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2C7" w:rsidRPr="00D04BCE" w:rsidRDefault="00577E01">
      <w:pPr>
        <w:rPr>
          <w:rFonts w:ascii="Times New Roman" w:hAnsi="Times New Roman"/>
          <w:b/>
          <w:color w:val="000000" w:themeColor="text1"/>
          <w:sz w:val="36"/>
          <w:szCs w:val="36"/>
        </w:rPr>
      </w:pPr>
      <w:r w:rsidRPr="00D04BCE">
        <w:rPr>
          <w:rFonts w:ascii="Times New Roman" w:hAnsi="Times New Roman"/>
          <w:b/>
          <w:color w:val="000000" w:themeColor="text1"/>
          <w:sz w:val="36"/>
          <w:szCs w:val="36"/>
        </w:rPr>
        <w:t>CECS</w:t>
      </w:r>
      <w:r w:rsidRPr="00D04BCE">
        <w:rPr>
          <w:rFonts w:ascii="Times New Roman" w:hAnsi="Times New Roman"/>
          <w:b/>
          <w:color w:val="000000" w:themeColor="text1"/>
          <w:sz w:val="32"/>
          <w:szCs w:val="32"/>
        </w:rPr>
        <w:t>：</w:t>
      </w:r>
      <w:r w:rsidRPr="00D04BCE">
        <w:rPr>
          <w:rFonts w:ascii="Times New Roman" w:hAnsi="Times New Roman"/>
          <w:b/>
          <w:color w:val="000000" w:themeColor="text1"/>
          <w:sz w:val="32"/>
          <w:szCs w:val="32"/>
        </w:rPr>
        <w:t xml:space="preserve"> XXXX                                         </w:t>
      </w:r>
    </w:p>
    <w:p w:rsidR="007712C7" w:rsidRPr="00D04BCE" w:rsidRDefault="00577E01">
      <w:pPr>
        <w:pStyle w:val="12"/>
        <w:ind w:firstLineChars="0" w:firstLine="0"/>
        <w:jc w:val="center"/>
        <w:rPr>
          <w:rFonts w:ascii="Times New Roman" w:hAnsi="Times New Roman"/>
          <w:b/>
          <w:color w:val="000000" w:themeColor="text1"/>
          <w:sz w:val="36"/>
          <w:szCs w:val="36"/>
        </w:rPr>
      </w:pPr>
      <w:r w:rsidRPr="00D04BCE">
        <w:rPr>
          <w:rFonts w:ascii="Times New Roman" w:hAnsi="Times New Roman"/>
          <w:noProof/>
          <w:color w:val="000000" w:themeColor="text1"/>
          <w:lang w:val="en-US"/>
        </w:rPr>
        <mc:AlternateContent>
          <mc:Choice Requires="wps">
            <w:drawing>
              <wp:anchor distT="0" distB="0" distL="114300" distR="114300" simplePos="0" relativeHeight="251656192" behindDoc="0" locked="0" layoutInCell="1" allowOverlap="1" wp14:anchorId="07FEA617" wp14:editId="4F3663DF">
                <wp:simplePos x="0" y="0"/>
                <wp:positionH relativeFrom="column">
                  <wp:posOffset>-64770</wp:posOffset>
                </wp:positionH>
                <wp:positionV relativeFrom="paragraph">
                  <wp:posOffset>49530</wp:posOffset>
                </wp:positionV>
                <wp:extent cx="5399405" cy="0"/>
                <wp:effectExtent l="0" t="0" r="0" b="0"/>
                <wp:wrapNone/>
                <wp:docPr id="49" name="直接连接符 2"/>
                <wp:cNvGraphicFramePr/>
                <a:graphic xmlns:a="http://schemas.openxmlformats.org/drawingml/2006/main">
                  <a:graphicData uri="http://schemas.microsoft.com/office/word/2010/wordprocessingShape">
                    <wps:wsp>
                      <wps:cNvCnPr/>
                      <wps:spPr bwMode="auto">
                        <a:xfrm>
                          <a:off x="0" y="0"/>
                          <a:ext cx="5399314" cy="0"/>
                        </a:xfrm>
                        <a:prstGeom prst="line">
                          <a:avLst/>
                        </a:prstGeom>
                        <a:noFill/>
                        <a:ln w="9525">
                          <a:solidFill>
                            <a:srgbClr val="000000"/>
                          </a:solidFill>
                          <a:round/>
                        </a:ln>
                        <a:effectLst/>
                      </wps:spPr>
                      <wps:bodyPr/>
                    </wps:wsp>
                  </a:graphicData>
                </a:graphic>
              </wp:anchor>
            </w:drawing>
          </mc:Choice>
          <mc:Fallback xmlns:cx="http://schemas.microsoft.com/office/drawing/2014/chartex" xmlns:w15="http://schemas.microsoft.com/office/word/2012/wordml" xmlns:w16se="http://schemas.microsoft.com/office/word/2015/wordml/symex">
            <w:pict>
              <v:line w14:anchorId="7E1214F8" id="直接连接符 2" o:spid="_x0000_s1026" style="position:absolute;left:0;text-align:left;z-index:251656192;visibility:visible;mso-wrap-style:square;mso-wrap-distance-left:9pt;mso-wrap-distance-top:0;mso-wrap-distance-right:9pt;mso-wrap-distance-bottom:0;mso-position-horizontal:absolute;mso-position-horizontal-relative:text;mso-position-vertical:absolute;mso-position-vertical-relative:text" from="-5.1pt,3.9pt" to="420.0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"/>
            </w:pict>
          </mc:Fallback>
        </mc:AlternateContent>
      </w:r>
    </w:p>
    <w:p w:rsidR="007712C7" w:rsidRPr="00D04BCE" w:rsidRDefault="007712C7">
      <w:pPr>
        <w:pStyle w:val="12"/>
        <w:ind w:firstLineChars="0" w:firstLine="0"/>
        <w:jc w:val="center"/>
        <w:rPr>
          <w:rFonts w:ascii="Times New Roman" w:hAnsi="Times New Roman"/>
          <w:b/>
          <w:color w:val="000000" w:themeColor="text1"/>
          <w:sz w:val="36"/>
          <w:szCs w:val="36"/>
        </w:rPr>
      </w:pPr>
    </w:p>
    <w:p w:rsidR="007712C7" w:rsidRPr="00D04BCE" w:rsidRDefault="00577E01">
      <w:pPr>
        <w:pStyle w:val="12"/>
        <w:ind w:firstLineChars="0" w:firstLine="0"/>
        <w:jc w:val="center"/>
        <w:rPr>
          <w:rFonts w:ascii="Times New Roman" w:hAnsi="Times New Roman"/>
          <w:b/>
          <w:color w:val="000000" w:themeColor="text1"/>
          <w:sz w:val="36"/>
          <w:szCs w:val="36"/>
        </w:rPr>
      </w:pPr>
      <w:r w:rsidRPr="00D04BCE">
        <w:rPr>
          <w:rFonts w:ascii="Times New Roman" w:hAnsi="Times New Roman"/>
          <w:b/>
          <w:color w:val="000000" w:themeColor="text1"/>
          <w:sz w:val="36"/>
          <w:szCs w:val="36"/>
        </w:rPr>
        <w:t>中国工程建设协会标准</w:t>
      </w:r>
    </w:p>
    <w:p w:rsidR="007712C7" w:rsidRPr="00D04BCE" w:rsidRDefault="007712C7">
      <w:pPr>
        <w:jc w:val="center"/>
        <w:rPr>
          <w:rFonts w:ascii="Times New Roman" w:hAnsi="Times New Roman"/>
          <w:b/>
          <w:color w:val="000000" w:themeColor="text1"/>
          <w:sz w:val="52"/>
          <w:szCs w:val="52"/>
        </w:rPr>
      </w:pPr>
    </w:p>
    <w:p w:rsidR="007712C7" w:rsidRPr="00D04BCE" w:rsidRDefault="00577E01">
      <w:pPr>
        <w:jc w:val="center"/>
        <w:rPr>
          <w:rFonts w:ascii="Times New Roman" w:hAnsi="Times New Roman"/>
          <w:b/>
          <w:color w:val="000000" w:themeColor="text1"/>
          <w:sz w:val="52"/>
          <w:szCs w:val="52"/>
        </w:rPr>
      </w:pPr>
      <w:r w:rsidRPr="00D04BCE">
        <w:rPr>
          <w:rFonts w:ascii="Times New Roman" w:hAnsi="Times New Roman"/>
          <w:b/>
          <w:color w:val="000000" w:themeColor="text1"/>
          <w:sz w:val="52"/>
          <w:szCs w:val="52"/>
        </w:rPr>
        <w:t>城镇排水管渠污泥处理技术</w:t>
      </w:r>
    </w:p>
    <w:p w:rsidR="007712C7" w:rsidRDefault="00577E01">
      <w:pPr>
        <w:jc w:val="center"/>
        <w:rPr>
          <w:rFonts w:ascii="Times New Roman" w:hAnsi="Times New Roman"/>
          <w:b/>
          <w:color w:val="000000" w:themeColor="text1"/>
          <w:sz w:val="52"/>
          <w:szCs w:val="52"/>
        </w:rPr>
      </w:pPr>
      <w:r w:rsidRPr="00D04BCE">
        <w:rPr>
          <w:rFonts w:ascii="Times New Roman" w:hAnsi="Times New Roman"/>
          <w:b/>
          <w:color w:val="000000" w:themeColor="text1"/>
          <w:sz w:val="52"/>
          <w:szCs w:val="52"/>
        </w:rPr>
        <w:t>规程</w:t>
      </w:r>
    </w:p>
    <w:p w:rsidR="00932991" w:rsidRPr="00932991" w:rsidRDefault="00E35D49">
      <w:pPr>
        <w:jc w:val="center"/>
        <w:rPr>
          <w:rFonts w:ascii="Times New Roman" w:hAnsi="Times New Roman"/>
          <w:b/>
          <w:color w:val="000000" w:themeColor="text1"/>
          <w:sz w:val="30"/>
          <w:szCs w:val="30"/>
        </w:rPr>
      </w:pPr>
      <w:r>
        <w:rPr>
          <w:rFonts w:ascii="Times New Roman" w:hAnsi="Times New Roman"/>
          <w:b/>
          <w:color w:val="000000" w:themeColor="text1"/>
          <w:sz w:val="30"/>
          <w:szCs w:val="30"/>
        </w:rPr>
        <w:t>Technical</w:t>
      </w:r>
      <w:r w:rsidR="00932991">
        <w:rPr>
          <w:rFonts w:ascii="Times New Roman" w:hAnsi="Times New Roman" w:hint="eastAsia"/>
          <w:b/>
          <w:color w:val="000000" w:themeColor="text1"/>
          <w:sz w:val="30"/>
          <w:szCs w:val="30"/>
        </w:rPr>
        <w:t xml:space="preserve"> specification for treatment of sediment in </w:t>
      </w:r>
      <w:r w:rsidR="00932991">
        <w:rPr>
          <w:rFonts w:ascii="Times New Roman" w:hAnsi="Times New Roman"/>
          <w:b/>
          <w:color w:val="000000" w:themeColor="text1"/>
          <w:sz w:val="30"/>
          <w:szCs w:val="30"/>
        </w:rPr>
        <w:t>municipal</w:t>
      </w:r>
      <w:r w:rsidR="00932991">
        <w:rPr>
          <w:rFonts w:ascii="Times New Roman" w:hAnsi="Times New Roman" w:hint="eastAsia"/>
          <w:b/>
          <w:color w:val="000000" w:themeColor="text1"/>
          <w:sz w:val="30"/>
          <w:szCs w:val="30"/>
        </w:rPr>
        <w:t xml:space="preserve"> sewer system</w:t>
      </w:r>
    </w:p>
    <w:p w:rsidR="007712C7" w:rsidRPr="00D04BCE" w:rsidRDefault="007712C7">
      <w:pPr>
        <w:jc w:val="center"/>
        <w:rPr>
          <w:rFonts w:ascii="Times New Roman" w:hAnsi="Times New Roman"/>
          <w:b/>
          <w:color w:val="000000" w:themeColor="text1"/>
          <w:sz w:val="52"/>
          <w:szCs w:val="52"/>
        </w:rPr>
      </w:pPr>
    </w:p>
    <w:p w:rsidR="007712C7" w:rsidRPr="00D04BCE" w:rsidRDefault="00577E01">
      <w:pPr>
        <w:widowControl/>
        <w:jc w:val="center"/>
        <w:rPr>
          <w:rFonts w:ascii="Times New Roman" w:hAnsi="Times New Roman"/>
          <w:b/>
          <w:color w:val="000000" w:themeColor="text1"/>
          <w:sz w:val="36"/>
          <w:szCs w:val="36"/>
        </w:rPr>
      </w:pPr>
      <w:r w:rsidRPr="00D04BCE">
        <w:rPr>
          <w:rFonts w:ascii="Times New Roman" w:hAnsi="Times New Roman"/>
          <w:b/>
          <w:color w:val="000000" w:themeColor="text1"/>
          <w:sz w:val="36"/>
          <w:szCs w:val="36"/>
        </w:rPr>
        <w:t>（征求意见稿）</w:t>
      </w:r>
    </w:p>
    <w:p w:rsidR="007712C7" w:rsidRPr="00D04BCE" w:rsidRDefault="007712C7">
      <w:pPr>
        <w:jc w:val="center"/>
        <w:rPr>
          <w:rFonts w:ascii="Times New Roman" w:hAnsi="Times New Roman"/>
          <w:color w:val="000000" w:themeColor="text1"/>
          <w:sz w:val="44"/>
          <w:szCs w:val="44"/>
        </w:rPr>
      </w:pPr>
    </w:p>
    <w:p w:rsidR="007712C7" w:rsidRPr="00D04BCE" w:rsidRDefault="007712C7">
      <w:pPr>
        <w:jc w:val="center"/>
        <w:rPr>
          <w:rFonts w:ascii="Times New Roman" w:hAnsi="Times New Roman"/>
          <w:color w:val="000000" w:themeColor="text1"/>
          <w:sz w:val="44"/>
          <w:szCs w:val="44"/>
        </w:rPr>
      </w:pPr>
    </w:p>
    <w:p w:rsidR="007712C7" w:rsidRPr="00D04BCE" w:rsidRDefault="007712C7">
      <w:pPr>
        <w:widowControl/>
        <w:jc w:val="center"/>
        <w:rPr>
          <w:rFonts w:ascii="Times New Roman" w:hAnsi="Times New Roman"/>
          <w:b/>
          <w:color w:val="000000" w:themeColor="text1"/>
          <w:sz w:val="36"/>
          <w:szCs w:val="36"/>
        </w:rPr>
      </w:pPr>
    </w:p>
    <w:p w:rsidR="007712C7" w:rsidRPr="00D04BCE" w:rsidRDefault="007712C7">
      <w:pPr>
        <w:widowControl/>
        <w:jc w:val="center"/>
        <w:rPr>
          <w:rFonts w:ascii="Times New Roman" w:hAnsi="Times New Roman"/>
          <w:b/>
          <w:color w:val="000000" w:themeColor="text1"/>
          <w:sz w:val="36"/>
          <w:szCs w:val="36"/>
        </w:rPr>
      </w:pPr>
    </w:p>
    <w:p w:rsidR="007712C7" w:rsidRPr="00D04BCE" w:rsidRDefault="007712C7">
      <w:pPr>
        <w:widowControl/>
        <w:jc w:val="center"/>
        <w:rPr>
          <w:rFonts w:ascii="Times New Roman" w:hAnsi="Times New Roman"/>
          <w:b/>
          <w:color w:val="000000" w:themeColor="text1"/>
          <w:sz w:val="36"/>
          <w:szCs w:val="36"/>
        </w:rPr>
      </w:pPr>
    </w:p>
    <w:p w:rsidR="007712C7" w:rsidRPr="00D04BCE" w:rsidRDefault="007712C7">
      <w:pPr>
        <w:widowControl/>
        <w:jc w:val="center"/>
        <w:rPr>
          <w:rFonts w:ascii="Times New Roman" w:hAnsi="Times New Roman"/>
          <w:b/>
          <w:color w:val="000000" w:themeColor="text1"/>
          <w:sz w:val="36"/>
          <w:szCs w:val="36"/>
        </w:rPr>
      </w:pPr>
    </w:p>
    <w:p w:rsidR="007712C7" w:rsidRPr="00D04BCE" w:rsidRDefault="007712C7">
      <w:pPr>
        <w:widowControl/>
        <w:jc w:val="center"/>
        <w:rPr>
          <w:rFonts w:ascii="Times New Roman" w:hAnsi="Times New Roman"/>
          <w:b/>
          <w:color w:val="000000" w:themeColor="text1"/>
          <w:sz w:val="36"/>
          <w:szCs w:val="36"/>
        </w:rPr>
      </w:pPr>
    </w:p>
    <w:p w:rsidR="007712C7" w:rsidRPr="00D04BCE" w:rsidRDefault="007712C7">
      <w:pPr>
        <w:widowControl/>
        <w:jc w:val="center"/>
        <w:rPr>
          <w:rFonts w:ascii="Times New Roman" w:hAnsi="Times New Roman"/>
          <w:b/>
          <w:color w:val="000000" w:themeColor="text1"/>
          <w:sz w:val="36"/>
          <w:szCs w:val="36"/>
        </w:rPr>
      </w:pPr>
    </w:p>
    <w:p w:rsidR="007712C7" w:rsidRPr="00D04BCE" w:rsidRDefault="007712C7">
      <w:pPr>
        <w:widowControl/>
        <w:jc w:val="center"/>
        <w:rPr>
          <w:rFonts w:ascii="Times New Roman" w:hAnsi="Times New Roman"/>
          <w:b/>
          <w:color w:val="000000" w:themeColor="text1"/>
          <w:sz w:val="36"/>
          <w:szCs w:val="36"/>
        </w:rPr>
      </w:pPr>
    </w:p>
    <w:p w:rsidR="007712C7" w:rsidRPr="00D04BCE" w:rsidRDefault="00577E01">
      <w:pPr>
        <w:widowControl/>
        <w:jc w:val="center"/>
        <w:rPr>
          <w:rFonts w:ascii="Times New Roman" w:hAnsi="Times New Roman"/>
          <w:color w:val="000000" w:themeColor="text1"/>
          <w:sz w:val="36"/>
          <w:szCs w:val="36"/>
        </w:rPr>
        <w:sectPr w:rsidR="007712C7" w:rsidRPr="00D04BCE">
          <w:footerReference w:type="default" r:id="rId10"/>
          <w:footerReference w:type="first" r:id="rId11"/>
          <w:pgSz w:w="11907" w:h="16839"/>
          <w:pgMar w:top="1440" w:right="1800" w:bottom="1440" w:left="1800" w:header="851" w:footer="992" w:gutter="0"/>
          <w:cols w:space="425"/>
          <w:titlePg/>
          <w:docGrid w:type="lines" w:linePitch="312"/>
        </w:sectPr>
      </w:pPr>
      <w:r w:rsidRPr="00D04BCE">
        <w:rPr>
          <w:rFonts w:ascii="Times New Roman" w:hAnsi="Times New Roman"/>
          <w:color w:val="000000" w:themeColor="text1"/>
          <w:sz w:val="36"/>
          <w:szCs w:val="36"/>
        </w:rPr>
        <w:t xml:space="preserve">2018 </w:t>
      </w:r>
      <w:r w:rsidRPr="00D04BCE">
        <w:rPr>
          <w:rFonts w:ascii="Times New Roman" w:hAnsi="Times New Roman"/>
          <w:color w:val="000000" w:themeColor="text1"/>
          <w:sz w:val="36"/>
          <w:szCs w:val="36"/>
        </w:rPr>
        <w:t>上海</w:t>
      </w:r>
    </w:p>
    <w:p w:rsidR="007712C7" w:rsidRPr="00D04BCE" w:rsidRDefault="00577E01">
      <w:pPr>
        <w:widowControl/>
        <w:jc w:val="center"/>
        <w:rPr>
          <w:rFonts w:ascii="Times New Roman" w:hAnsi="Times New Roman"/>
          <w:b/>
          <w:color w:val="000000" w:themeColor="text1"/>
          <w:sz w:val="36"/>
          <w:szCs w:val="36"/>
        </w:rPr>
      </w:pPr>
      <w:r w:rsidRPr="00D04BCE">
        <w:rPr>
          <w:rFonts w:ascii="Times New Roman" w:hAnsi="Times New Roman"/>
          <w:b/>
          <w:color w:val="000000" w:themeColor="text1"/>
          <w:sz w:val="36"/>
          <w:szCs w:val="36"/>
        </w:rPr>
        <w:lastRenderedPageBreak/>
        <w:t>前</w:t>
      </w:r>
      <w:r w:rsidRPr="00D04BCE">
        <w:rPr>
          <w:rFonts w:ascii="Times New Roman" w:hAnsi="Times New Roman"/>
          <w:b/>
          <w:color w:val="000000" w:themeColor="text1"/>
          <w:sz w:val="36"/>
          <w:szCs w:val="36"/>
        </w:rPr>
        <w:t xml:space="preserve">  </w:t>
      </w:r>
      <w:r w:rsidRPr="00D04BCE">
        <w:rPr>
          <w:rFonts w:ascii="Times New Roman" w:hAnsi="Times New Roman"/>
          <w:b/>
          <w:color w:val="000000" w:themeColor="text1"/>
          <w:sz w:val="36"/>
          <w:szCs w:val="36"/>
        </w:rPr>
        <w:t>言</w:t>
      </w:r>
    </w:p>
    <w:p w:rsidR="007712C7" w:rsidRPr="00D04BCE" w:rsidRDefault="007712C7">
      <w:pPr>
        <w:pStyle w:val="CB00"/>
        <w:widowControl w:val="0"/>
        <w:spacing w:before="0" w:after="0" w:line="500" w:lineRule="exact"/>
        <w:ind w:firstLine="480"/>
        <w:jc w:val="both"/>
        <w:rPr>
          <w:rFonts w:ascii="Times New Roman" w:hAnsi="Times New Roman"/>
          <w:color w:val="000000" w:themeColor="text1"/>
        </w:rPr>
      </w:pPr>
    </w:p>
    <w:p w:rsidR="007712C7" w:rsidRPr="00D04BCE" w:rsidRDefault="00577E01">
      <w:pPr>
        <w:pStyle w:val="CB00"/>
        <w:widowControl w:val="0"/>
        <w:spacing w:before="0" w:after="0" w:line="520" w:lineRule="exact"/>
        <w:ind w:firstLine="480"/>
        <w:jc w:val="both"/>
        <w:rPr>
          <w:rFonts w:ascii="Times New Roman" w:hAnsi="Times New Roman"/>
          <w:color w:val="000000" w:themeColor="text1"/>
        </w:rPr>
      </w:pPr>
      <w:r w:rsidRPr="00D04BCE">
        <w:rPr>
          <w:rFonts w:ascii="Times New Roman" w:hAnsi="Times New Roman"/>
          <w:color w:val="000000" w:themeColor="text1"/>
        </w:rPr>
        <w:t>根据中国工程建设标准化协会《关于印发</w:t>
      </w:r>
      <w:r w:rsidRPr="00D04BCE">
        <w:rPr>
          <w:rFonts w:ascii="Times New Roman" w:hAnsi="Times New Roman"/>
          <w:color w:val="000000" w:themeColor="text1"/>
        </w:rPr>
        <w:t>&lt;2014</w:t>
      </w:r>
      <w:r w:rsidRPr="00D04BCE">
        <w:rPr>
          <w:rFonts w:ascii="Times New Roman" w:hAnsi="Times New Roman"/>
          <w:color w:val="000000" w:themeColor="text1"/>
        </w:rPr>
        <w:t>年第二批工程建设协会标准制订、修订计划</w:t>
      </w:r>
      <w:r w:rsidRPr="00D04BCE">
        <w:rPr>
          <w:rFonts w:ascii="Times New Roman" w:hAnsi="Times New Roman"/>
          <w:color w:val="000000" w:themeColor="text1"/>
        </w:rPr>
        <w:t>&gt;</w:t>
      </w:r>
      <w:r w:rsidRPr="00D04BCE">
        <w:rPr>
          <w:rFonts w:ascii="Times New Roman" w:hAnsi="Times New Roman"/>
          <w:color w:val="000000" w:themeColor="text1"/>
        </w:rPr>
        <w:t>的通知》（建标协字</w:t>
      </w:r>
      <w:r w:rsidRPr="00D04BCE">
        <w:rPr>
          <w:rFonts w:ascii="Times New Roman" w:hAnsi="Times New Roman"/>
          <w:color w:val="000000" w:themeColor="text1"/>
        </w:rPr>
        <w:t>[2014]070</w:t>
      </w:r>
      <w:r w:rsidRPr="00D04BCE">
        <w:rPr>
          <w:rFonts w:ascii="Times New Roman" w:hAnsi="Times New Roman"/>
          <w:color w:val="000000" w:themeColor="text1"/>
        </w:rPr>
        <w:t>号）的要求，规程编制组经广泛调查研究，认真总结实践经验，参考有关国外先进标准，并在广泛征求意见的基础上，制定本规程。</w:t>
      </w:r>
    </w:p>
    <w:p w:rsidR="007712C7" w:rsidRPr="00D04BCE" w:rsidRDefault="00577E01">
      <w:pPr>
        <w:pStyle w:val="CB00"/>
        <w:widowControl w:val="0"/>
        <w:spacing w:before="0" w:after="0" w:line="520" w:lineRule="exact"/>
        <w:ind w:firstLine="480"/>
        <w:jc w:val="both"/>
        <w:rPr>
          <w:rFonts w:ascii="Times New Roman" w:hAnsi="Times New Roman"/>
          <w:color w:val="000000" w:themeColor="text1"/>
        </w:rPr>
      </w:pPr>
      <w:r w:rsidRPr="00D04BCE">
        <w:rPr>
          <w:rFonts w:ascii="Times New Roman" w:hAnsi="Times New Roman"/>
          <w:color w:val="000000" w:themeColor="text1"/>
        </w:rPr>
        <w:t>本规程的主要技术内容包括：</w:t>
      </w:r>
      <w:r w:rsidRPr="00D04BCE">
        <w:rPr>
          <w:rFonts w:ascii="Times New Roman" w:hAnsi="Times New Roman"/>
          <w:color w:val="000000" w:themeColor="text1"/>
        </w:rPr>
        <w:t xml:space="preserve">1. </w:t>
      </w:r>
      <w:r w:rsidRPr="00D04BCE">
        <w:rPr>
          <w:rFonts w:ascii="Times New Roman" w:hAnsi="Times New Roman"/>
          <w:color w:val="000000" w:themeColor="text1"/>
        </w:rPr>
        <w:t>总则；</w:t>
      </w:r>
      <w:r w:rsidRPr="00D04BCE">
        <w:rPr>
          <w:rFonts w:ascii="Times New Roman" w:hAnsi="Times New Roman"/>
          <w:color w:val="000000" w:themeColor="text1"/>
        </w:rPr>
        <w:t xml:space="preserve">2. </w:t>
      </w:r>
      <w:r w:rsidRPr="00D04BCE">
        <w:rPr>
          <w:rFonts w:ascii="Times New Roman" w:hAnsi="Times New Roman"/>
          <w:color w:val="000000" w:themeColor="text1"/>
        </w:rPr>
        <w:t>术语；</w:t>
      </w:r>
      <w:r w:rsidRPr="00D04BCE">
        <w:rPr>
          <w:rFonts w:ascii="Times New Roman" w:hAnsi="Times New Roman"/>
          <w:color w:val="000000" w:themeColor="text1"/>
        </w:rPr>
        <w:t xml:space="preserve">3. </w:t>
      </w:r>
      <w:r w:rsidRPr="00D04BCE">
        <w:rPr>
          <w:rFonts w:ascii="Times New Roman" w:hAnsi="Times New Roman"/>
          <w:color w:val="000000" w:themeColor="text1"/>
        </w:rPr>
        <w:t>基本规定；</w:t>
      </w:r>
      <w:r w:rsidRPr="00D04BCE">
        <w:rPr>
          <w:rFonts w:ascii="Times New Roman" w:hAnsi="Times New Roman"/>
          <w:color w:val="000000" w:themeColor="text1"/>
        </w:rPr>
        <w:t xml:space="preserve">4. </w:t>
      </w:r>
      <w:r w:rsidRPr="00D04BCE">
        <w:rPr>
          <w:rFonts w:ascii="Times New Roman" w:hAnsi="Times New Roman"/>
          <w:color w:val="000000" w:themeColor="text1"/>
        </w:rPr>
        <w:t>污泥采集；</w:t>
      </w:r>
      <w:r w:rsidRPr="00D04BCE">
        <w:rPr>
          <w:rFonts w:ascii="Times New Roman" w:hAnsi="Times New Roman"/>
          <w:color w:val="000000" w:themeColor="text1"/>
        </w:rPr>
        <w:t xml:space="preserve">5. </w:t>
      </w:r>
      <w:r w:rsidRPr="00D04BCE">
        <w:rPr>
          <w:rFonts w:ascii="Times New Roman" w:hAnsi="Times New Roman"/>
          <w:color w:val="000000" w:themeColor="text1"/>
        </w:rPr>
        <w:t>污泥运输；</w:t>
      </w:r>
      <w:r w:rsidRPr="00D04BCE">
        <w:rPr>
          <w:rFonts w:ascii="Times New Roman" w:hAnsi="Times New Roman"/>
          <w:color w:val="000000" w:themeColor="text1"/>
        </w:rPr>
        <w:t xml:space="preserve">6. </w:t>
      </w:r>
      <w:r w:rsidRPr="00D04BCE">
        <w:rPr>
          <w:rFonts w:ascii="Times New Roman" w:hAnsi="Times New Roman"/>
          <w:color w:val="000000" w:themeColor="text1"/>
        </w:rPr>
        <w:t>污泥处理；</w:t>
      </w:r>
      <w:r w:rsidRPr="00D04BCE">
        <w:rPr>
          <w:rFonts w:ascii="Times New Roman" w:hAnsi="Times New Roman"/>
          <w:color w:val="000000" w:themeColor="text1"/>
        </w:rPr>
        <w:t xml:space="preserve">7. </w:t>
      </w:r>
      <w:r w:rsidRPr="00D04BCE">
        <w:rPr>
          <w:rFonts w:ascii="Times New Roman" w:hAnsi="Times New Roman"/>
          <w:color w:val="000000" w:themeColor="text1"/>
        </w:rPr>
        <w:t>污泥处置；</w:t>
      </w:r>
      <w:r w:rsidRPr="00D04BCE">
        <w:rPr>
          <w:rFonts w:ascii="Times New Roman" w:hAnsi="Times New Roman"/>
          <w:color w:val="000000" w:themeColor="text1"/>
        </w:rPr>
        <w:t xml:space="preserve">8. </w:t>
      </w:r>
      <w:r w:rsidRPr="00D04BCE">
        <w:rPr>
          <w:rFonts w:ascii="Times New Roman" w:hAnsi="Times New Roman"/>
          <w:color w:val="000000" w:themeColor="text1"/>
        </w:rPr>
        <w:t>工</w:t>
      </w:r>
      <w:bookmarkStart w:id="0" w:name="_GoBack"/>
      <w:bookmarkEnd w:id="0"/>
      <w:r w:rsidRPr="00D04BCE">
        <w:rPr>
          <w:rFonts w:ascii="Times New Roman" w:hAnsi="Times New Roman"/>
          <w:color w:val="000000" w:themeColor="text1"/>
        </w:rPr>
        <w:t>程验收；</w:t>
      </w:r>
      <w:r w:rsidRPr="00D04BCE">
        <w:rPr>
          <w:rFonts w:ascii="Times New Roman" w:hAnsi="Times New Roman"/>
          <w:color w:val="000000" w:themeColor="text1"/>
        </w:rPr>
        <w:t xml:space="preserve">9. </w:t>
      </w:r>
      <w:r w:rsidRPr="00D04BCE">
        <w:rPr>
          <w:rFonts w:ascii="Times New Roman" w:hAnsi="Times New Roman"/>
          <w:color w:val="000000" w:themeColor="text1"/>
        </w:rPr>
        <w:t>运行维护。</w:t>
      </w:r>
    </w:p>
    <w:p w:rsidR="007712C7" w:rsidRPr="00D04BCE" w:rsidRDefault="00577E01">
      <w:pPr>
        <w:pStyle w:val="CB00"/>
        <w:widowControl w:val="0"/>
        <w:spacing w:before="0" w:after="0" w:line="520" w:lineRule="exact"/>
        <w:ind w:firstLine="480"/>
        <w:jc w:val="both"/>
        <w:rPr>
          <w:rFonts w:ascii="Times New Roman" w:hAnsi="Times New Roman"/>
          <w:bCs/>
          <w:color w:val="000000" w:themeColor="text1"/>
        </w:rPr>
      </w:pPr>
      <w:r w:rsidRPr="00D04BCE">
        <w:rPr>
          <w:rFonts w:ascii="Times New Roman" w:hAnsi="Times New Roman"/>
          <w:color w:val="000000" w:themeColor="text1"/>
        </w:rPr>
        <w:t>本规程由</w:t>
      </w:r>
      <w:r w:rsidRPr="00D04BCE">
        <w:rPr>
          <w:rFonts w:ascii="Times New Roman" w:hAnsi="Times New Roman"/>
          <w:bCs/>
          <w:color w:val="000000" w:themeColor="text1"/>
        </w:rPr>
        <w:t>中国工程建设标准化协会城市给水排水专业委员会（</w:t>
      </w:r>
      <w:r w:rsidRPr="00D04BCE">
        <w:rPr>
          <w:rFonts w:ascii="Times New Roman" w:hAnsi="Times New Roman"/>
          <w:bCs/>
          <w:color w:val="000000" w:themeColor="text1"/>
        </w:rPr>
        <w:t>CECS/TC8</w:t>
      </w:r>
      <w:r w:rsidRPr="00D04BCE">
        <w:rPr>
          <w:rFonts w:ascii="Times New Roman" w:hAnsi="Times New Roman"/>
          <w:bCs/>
          <w:color w:val="000000" w:themeColor="text1"/>
        </w:rPr>
        <w:t>）归口管理</w:t>
      </w:r>
      <w:r w:rsidRPr="00D04BCE">
        <w:rPr>
          <w:rFonts w:ascii="Times New Roman" w:hAnsi="Times New Roman"/>
          <w:color w:val="000000" w:themeColor="text1"/>
        </w:rPr>
        <w:t>，由上海市政工程设计研究总院（集团）有限公司负责具体技术内容的解释。在执行过程中如有意见或建议，请寄送上海市政工程设计研究总院（集团）有限公司研究院标准规范所（地址：上海市中山北二路</w:t>
      </w:r>
      <w:r w:rsidRPr="00D04BCE">
        <w:rPr>
          <w:rFonts w:ascii="Times New Roman" w:hAnsi="Times New Roman"/>
          <w:color w:val="000000" w:themeColor="text1"/>
        </w:rPr>
        <w:t>901</w:t>
      </w:r>
      <w:r w:rsidRPr="00D04BCE">
        <w:rPr>
          <w:rFonts w:ascii="Times New Roman" w:hAnsi="Times New Roman"/>
          <w:color w:val="000000" w:themeColor="text1"/>
        </w:rPr>
        <w:t>号，邮编：</w:t>
      </w:r>
      <w:r w:rsidRPr="00D04BCE">
        <w:rPr>
          <w:rFonts w:ascii="Times New Roman" w:hAnsi="Times New Roman"/>
          <w:color w:val="000000" w:themeColor="text1"/>
        </w:rPr>
        <w:t>200092</w:t>
      </w:r>
      <w:r w:rsidRPr="00D04BCE">
        <w:rPr>
          <w:rFonts w:ascii="Times New Roman" w:hAnsi="Times New Roman"/>
          <w:color w:val="000000" w:themeColor="text1"/>
        </w:rPr>
        <w:t>）。</w:t>
      </w:r>
    </w:p>
    <w:p w:rsidR="007712C7" w:rsidRPr="00D04BCE" w:rsidRDefault="007712C7">
      <w:pPr>
        <w:pStyle w:val="CB00"/>
        <w:widowControl w:val="0"/>
        <w:spacing w:before="0" w:after="0" w:line="520" w:lineRule="exact"/>
        <w:ind w:firstLine="480"/>
        <w:jc w:val="both"/>
        <w:rPr>
          <w:rFonts w:ascii="Times New Roman" w:hAnsi="Times New Roman"/>
          <w:color w:val="000000" w:themeColor="text1"/>
        </w:rPr>
      </w:pPr>
    </w:p>
    <w:p w:rsidR="007712C7" w:rsidRPr="00D04BCE" w:rsidRDefault="00577E01">
      <w:pPr>
        <w:pStyle w:val="CB00"/>
        <w:widowControl w:val="0"/>
        <w:spacing w:before="0" w:after="0" w:line="520" w:lineRule="exact"/>
        <w:ind w:firstLine="480"/>
        <w:jc w:val="both"/>
        <w:rPr>
          <w:rFonts w:ascii="Times New Roman" w:hAnsi="Times New Roman"/>
          <w:color w:val="000000" w:themeColor="text1"/>
        </w:rPr>
      </w:pPr>
      <w:r w:rsidRPr="00D04BCE">
        <w:rPr>
          <w:rFonts w:ascii="Times New Roman" w:hAnsi="Times New Roman"/>
          <w:color w:val="000000" w:themeColor="text1"/>
        </w:rPr>
        <w:t>主编单位：上海市政工程设计研究总院（集团）有限公司</w:t>
      </w:r>
    </w:p>
    <w:p w:rsidR="007712C7" w:rsidRPr="00D04BCE" w:rsidRDefault="00577E01">
      <w:pPr>
        <w:pStyle w:val="CB00"/>
        <w:widowControl w:val="0"/>
        <w:spacing w:before="0" w:after="0" w:line="520" w:lineRule="exact"/>
        <w:ind w:firstLineChars="708" w:firstLine="1699"/>
        <w:jc w:val="both"/>
        <w:rPr>
          <w:rFonts w:ascii="Times New Roman" w:hAnsi="Times New Roman"/>
          <w:color w:val="000000" w:themeColor="text1"/>
        </w:rPr>
      </w:pPr>
      <w:r w:rsidRPr="00D04BCE">
        <w:rPr>
          <w:rFonts w:ascii="Times New Roman" w:hAnsi="Times New Roman"/>
          <w:color w:val="000000" w:themeColor="text1"/>
        </w:rPr>
        <w:t>三</w:t>
      </w:r>
      <w:proofErr w:type="gramStart"/>
      <w:r w:rsidRPr="00D04BCE">
        <w:rPr>
          <w:rFonts w:ascii="Times New Roman" w:hAnsi="Times New Roman"/>
          <w:color w:val="000000" w:themeColor="text1"/>
        </w:rPr>
        <w:t>川德青科技</w:t>
      </w:r>
      <w:proofErr w:type="gramEnd"/>
      <w:r w:rsidRPr="00D04BCE">
        <w:rPr>
          <w:rFonts w:ascii="Times New Roman" w:hAnsi="Times New Roman"/>
          <w:color w:val="000000" w:themeColor="text1"/>
        </w:rPr>
        <w:t>有限公司</w:t>
      </w:r>
    </w:p>
    <w:p w:rsidR="007712C7" w:rsidRPr="00D04BCE" w:rsidRDefault="00577E01">
      <w:pPr>
        <w:pStyle w:val="CB00"/>
        <w:widowControl w:val="0"/>
        <w:spacing w:before="0" w:after="0" w:line="520" w:lineRule="exact"/>
        <w:ind w:firstLine="480"/>
        <w:jc w:val="both"/>
        <w:rPr>
          <w:rFonts w:ascii="Times New Roman" w:hAnsi="Times New Roman"/>
          <w:color w:val="000000" w:themeColor="text1"/>
        </w:rPr>
      </w:pPr>
      <w:r w:rsidRPr="00D04BCE">
        <w:rPr>
          <w:rFonts w:ascii="Times New Roman" w:hAnsi="Times New Roman"/>
          <w:color w:val="000000" w:themeColor="text1"/>
        </w:rPr>
        <w:t>参编单位：上海市排水管理处</w:t>
      </w:r>
    </w:p>
    <w:p w:rsidR="007712C7" w:rsidRPr="00D04BCE" w:rsidRDefault="00577E01">
      <w:pPr>
        <w:pStyle w:val="CB00"/>
        <w:widowControl w:val="0"/>
        <w:spacing w:before="0" w:after="0" w:line="520" w:lineRule="exact"/>
        <w:ind w:firstLineChars="708" w:firstLine="1699"/>
        <w:jc w:val="both"/>
        <w:rPr>
          <w:rFonts w:ascii="Times New Roman" w:hAnsi="Times New Roman"/>
          <w:color w:val="000000" w:themeColor="text1"/>
        </w:rPr>
      </w:pPr>
      <w:r w:rsidRPr="00D04BCE">
        <w:rPr>
          <w:rFonts w:ascii="Times New Roman" w:hAnsi="Times New Roman"/>
          <w:color w:val="000000" w:themeColor="text1"/>
        </w:rPr>
        <w:t>上海阳昕设备工程有限公司</w:t>
      </w:r>
    </w:p>
    <w:p w:rsidR="007712C7" w:rsidRPr="00D04BCE" w:rsidRDefault="00577E01">
      <w:pPr>
        <w:pStyle w:val="CB00"/>
        <w:widowControl w:val="0"/>
        <w:spacing w:before="0" w:after="0" w:line="520" w:lineRule="exact"/>
        <w:ind w:firstLine="480"/>
        <w:rPr>
          <w:rFonts w:ascii="Times New Roman" w:hAnsi="Times New Roman"/>
          <w:color w:val="000000" w:themeColor="text1"/>
        </w:rPr>
      </w:pPr>
      <w:r w:rsidRPr="00D04BCE">
        <w:rPr>
          <w:rFonts w:ascii="Times New Roman" w:hAnsi="Times New Roman"/>
          <w:color w:val="000000" w:themeColor="text1"/>
        </w:rPr>
        <w:t>主要起草人：</w:t>
      </w:r>
    </w:p>
    <w:tbl>
      <w:tblPr>
        <w:tblW w:w="5953" w:type="dxa"/>
        <w:tblInd w:w="1951" w:type="dxa"/>
        <w:tblLayout w:type="fixed"/>
        <w:tblLook w:val="04A0" w:firstRow="1" w:lastRow="0" w:firstColumn="1" w:lastColumn="0" w:noHBand="0" w:noVBand="1"/>
      </w:tblPr>
      <w:tblGrid>
        <w:gridCol w:w="1190"/>
        <w:gridCol w:w="1191"/>
        <w:gridCol w:w="1190"/>
        <w:gridCol w:w="1191"/>
        <w:gridCol w:w="1191"/>
      </w:tblGrid>
      <w:tr w:rsidR="007712C7" w:rsidRPr="00D04BCE">
        <w:trPr>
          <w:trHeight w:val="539"/>
        </w:trPr>
        <w:tc>
          <w:tcPr>
            <w:tcW w:w="1190" w:type="dxa"/>
            <w:vAlign w:val="center"/>
          </w:tcPr>
          <w:p w:rsidR="007712C7" w:rsidRPr="00D04BCE" w:rsidRDefault="007712C7">
            <w:pPr>
              <w:pStyle w:val="CB00"/>
              <w:widowControl w:val="0"/>
              <w:spacing w:before="0" w:after="0" w:line="520" w:lineRule="exact"/>
              <w:ind w:firstLine="480"/>
              <w:rPr>
                <w:rFonts w:ascii="Times New Roman" w:hAnsi="Times New Roman"/>
                <w:color w:val="000000" w:themeColor="text1"/>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r>
      <w:tr w:rsidR="007712C7" w:rsidRPr="00D04BCE">
        <w:trPr>
          <w:trHeight w:val="539"/>
        </w:trPr>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r>
      <w:tr w:rsidR="007712C7" w:rsidRPr="00D04BCE">
        <w:trPr>
          <w:trHeight w:val="539"/>
        </w:trPr>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r>
      <w:tr w:rsidR="007712C7" w:rsidRPr="00D04BCE">
        <w:trPr>
          <w:trHeight w:val="539"/>
        </w:trPr>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r>
      <w:tr w:rsidR="007712C7" w:rsidRPr="00D04BCE">
        <w:trPr>
          <w:trHeight w:val="539"/>
        </w:trPr>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0"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c>
          <w:tcPr>
            <w:tcW w:w="1191" w:type="dxa"/>
            <w:vAlign w:val="center"/>
          </w:tcPr>
          <w:p w:rsidR="007712C7" w:rsidRPr="00D04BCE" w:rsidRDefault="007712C7">
            <w:pPr>
              <w:ind w:firstLineChars="14" w:firstLine="34"/>
              <w:rPr>
                <w:rFonts w:ascii="Times New Roman" w:hAnsi="Times New Roman"/>
                <w:color w:val="000000" w:themeColor="text1"/>
                <w:sz w:val="24"/>
                <w:szCs w:val="24"/>
              </w:rPr>
            </w:pPr>
          </w:p>
        </w:tc>
      </w:tr>
    </w:tbl>
    <w:p w:rsidR="007712C7" w:rsidRPr="00D04BCE" w:rsidRDefault="00577E01">
      <w:pPr>
        <w:pStyle w:val="CB00"/>
        <w:widowControl w:val="0"/>
        <w:spacing w:before="0" w:after="0" w:line="520" w:lineRule="exact"/>
        <w:ind w:leftChars="150" w:left="315" w:firstLineChars="50" w:firstLine="120"/>
        <w:jc w:val="both"/>
        <w:rPr>
          <w:rFonts w:ascii="Times New Roman" w:hAnsi="Times New Roman"/>
          <w:color w:val="000000" w:themeColor="text1"/>
        </w:rPr>
      </w:pPr>
      <w:r w:rsidRPr="00D04BCE">
        <w:rPr>
          <w:rFonts w:ascii="Times New Roman" w:hAnsi="Times New Roman"/>
          <w:color w:val="000000" w:themeColor="text1"/>
        </w:rPr>
        <w:t>主要审查人：</w:t>
      </w:r>
    </w:p>
    <w:p w:rsidR="007712C7" w:rsidRPr="00D04BCE" w:rsidRDefault="007712C7">
      <w:pPr>
        <w:widowControl/>
        <w:jc w:val="left"/>
        <w:rPr>
          <w:rFonts w:ascii="Times New Roman" w:hAnsi="Times New Roman"/>
          <w:b/>
          <w:color w:val="000000" w:themeColor="text1"/>
          <w:sz w:val="36"/>
          <w:szCs w:val="36"/>
        </w:rPr>
        <w:sectPr w:rsidR="007712C7" w:rsidRPr="00D04BCE">
          <w:footerReference w:type="first" r:id="rId12"/>
          <w:pgSz w:w="11907" w:h="16839"/>
          <w:pgMar w:top="1440" w:right="1800" w:bottom="1440" w:left="1800" w:header="851" w:footer="992" w:gutter="0"/>
          <w:pgNumType w:start="1"/>
          <w:cols w:space="425"/>
          <w:titlePg/>
          <w:docGrid w:type="lines" w:linePitch="312"/>
        </w:sectPr>
      </w:pPr>
    </w:p>
    <w:p w:rsidR="007712C7" w:rsidRPr="00D04BCE" w:rsidRDefault="00577E01">
      <w:pPr>
        <w:pStyle w:val="TOC1"/>
        <w:spacing w:before="156" w:after="156"/>
        <w:ind w:rightChars="-924" w:right="-1940"/>
        <w:jc w:val="center"/>
        <w:rPr>
          <w:rFonts w:ascii="Times New Roman" w:hAnsi="Times New Roman"/>
          <w:color w:val="000000" w:themeColor="text1"/>
        </w:rPr>
      </w:pPr>
      <w:r w:rsidRPr="00D04BCE">
        <w:rPr>
          <w:rFonts w:ascii="Times New Roman" w:hAnsi="Times New Roman"/>
          <w:color w:val="000000" w:themeColor="text1"/>
          <w:lang w:val="zh-CN"/>
        </w:rPr>
        <w:lastRenderedPageBreak/>
        <w:t>目</w:t>
      </w:r>
      <w:r w:rsidRPr="00D04BCE">
        <w:rPr>
          <w:rFonts w:ascii="Times New Roman" w:hAnsi="Times New Roman"/>
          <w:color w:val="000000" w:themeColor="text1"/>
          <w:lang w:val="zh-CN"/>
        </w:rPr>
        <w:t xml:space="preserve">  </w:t>
      </w:r>
      <w:r w:rsidRPr="00D04BCE">
        <w:rPr>
          <w:rFonts w:ascii="Times New Roman" w:hAnsi="Times New Roman"/>
          <w:color w:val="000000" w:themeColor="text1"/>
          <w:lang w:val="zh-CN"/>
        </w:rPr>
        <w:t>次</w:t>
      </w:r>
    </w:p>
    <w:p w:rsidR="007712C7" w:rsidRPr="00D04BCE" w:rsidRDefault="00577E01" w:rsidP="00650F62">
      <w:pPr>
        <w:pStyle w:val="10"/>
        <w:spacing w:line="360" w:lineRule="auto"/>
        <w:ind w:rightChars="-924" w:right="-1940"/>
        <w:rPr>
          <w:rFonts w:ascii="Times New Roman" w:hAnsi="Times New Roman"/>
          <w:color w:val="000000" w:themeColor="text1"/>
          <w:kern w:val="2"/>
          <w:szCs w:val="24"/>
        </w:rPr>
      </w:pPr>
      <w:r w:rsidRPr="00D04BCE">
        <w:rPr>
          <w:rFonts w:ascii="Times New Roman" w:hAnsi="Times New Roman"/>
          <w:color w:val="000000" w:themeColor="text1"/>
          <w:szCs w:val="24"/>
        </w:rPr>
        <w:fldChar w:fldCharType="begin"/>
      </w:r>
      <w:r w:rsidRPr="00D04BCE">
        <w:rPr>
          <w:rFonts w:ascii="Times New Roman" w:hAnsi="Times New Roman"/>
          <w:color w:val="000000" w:themeColor="text1"/>
          <w:szCs w:val="24"/>
        </w:rPr>
        <w:instrText xml:space="preserve"> TOC \o "1-3" \h \z \u </w:instrText>
      </w:r>
      <w:r w:rsidRPr="00D04BCE">
        <w:rPr>
          <w:rFonts w:ascii="Times New Roman" w:hAnsi="Times New Roman"/>
          <w:color w:val="000000" w:themeColor="text1"/>
          <w:szCs w:val="24"/>
        </w:rPr>
        <w:fldChar w:fldCharType="separate"/>
      </w:r>
      <w:hyperlink w:anchor="_Toc437239986" w:history="1">
        <w:r w:rsidRPr="00D04BCE">
          <w:rPr>
            <w:rStyle w:val="af1"/>
            <w:rFonts w:ascii="Times New Roman" w:hAnsi="Times New Roman"/>
            <w:color w:val="000000" w:themeColor="text1"/>
            <w:szCs w:val="24"/>
          </w:rPr>
          <w:t xml:space="preserve">1 </w:t>
        </w:r>
        <w:r w:rsidRPr="00D04BCE">
          <w:rPr>
            <w:rStyle w:val="af1"/>
            <w:rFonts w:ascii="Times New Roman" w:hAnsi="Times New Roman"/>
            <w:color w:val="000000" w:themeColor="text1"/>
            <w:szCs w:val="24"/>
          </w:rPr>
          <w:t>总则</w:t>
        </w:r>
        <w:r w:rsidRPr="00D04BCE">
          <w:rPr>
            <w:rFonts w:ascii="Times New Roman" w:hAnsi="Times New Roman"/>
            <w:color w:val="000000" w:themeColor="text1"/>
            <w:szCs w:val="24"/>
          </w:rPr>
          <w:tab/>
        </w:r>
        <w:r w:rsidRPr="00D04BCE">
          <w:rPr>
            <w:rFonts w:ascii="Times New Roman" w:hAnsi="Times New Roman"/>
            <w:color w:val="000000" w:themeColor="text1"/>
            <w:szCs w:val="24"/>
          </w:rPr>
          <w:fldChar w:fldCharType="begin"/>
        </w:r>
        <w:r w:rsidRPr="00D04BCE">
          <w:rPr>
            <w:rFonts w:ascii="Times New Roman" w:hAnsi="Times New Roman"/>
            <w:color w:val="000000" w:themeColor="text1"/>
            <w:szCs w:val="24"/>
          </w:rPr>
          <w:instrText xml:space="preserve"> PAGEREF _Toc437239986 \h </w:instrText>
        </w:r>
        <w:r w:rsidRPr="00D04BCE">
          <w:rPr>
            <w:rFonts w:ascii="Times New Roman" w:hAnsi="Times New Roman"/>
            <w:color w:val="000000" w:themeColor="text1"/>
            <w:szCs w:val="24"/>
          </w:rPr>
        </w:r>
        <w:r w:rsidRPr="00D04BCE">
          <w:rPr>
            <w:rFonts w:ascii="Times New Roman" w:hAnsi="Times New Roman"/>
            <w:color w:val="000000" w:themeColor="text1"/>
            <w:szCs w:val="24"/>
          </w:rPr>
          <w:fldChar w:fldCharType="separate"/>
        </w:r>
        <w:r w:rsidRPr="00D04BCE">
          <w:rPr>
            <w:rFonts w:ascii="Times New Roman" w:hAnsi="Times New Roman"/>
            <w:color w:val="000000" w:themeColor="text1"/>
            <w:szCs w:val="24"/>
          </w:rPr>
          <w:t>1</w:t>
        </w:r>
        <w:r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39987" w:history="1">
        <w:r w:rsidR="00577E01" w:rsidRPr="00D04BCE">
          <w:rPr>
            <w:rStyle w:val="af1"/>
            <w:rFonts w:ascii="Times New Roman" w:hAnsi="Times New Roman"/>
            <w:color w:val="000000" w:themeColor="text1"/>
            <w:szCs w:val="24"/>
          </w:rPr>
          <w:t xml:space="preserve">2 </w:t>
        </w:r>
        <w:r w:rsidR="00577E01" w:rsidRPr="00D04BCE">
          <w:rPr>
            <w:rStyle w:val="af1"/>
            <w:rFonts w:ascii="Times New Roman" w:hAnsi="Times New Roman"/>
            <w:color w:val="000000" w:themeColor="text1"/>
            <w:szCs w:val="24"/>
          </w:rPr>
          <w:t>术语</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_Toc437239987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3</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39988" w:history="1">
        <w:r w:rsidR="00577E01" w:rsidRPr="00D04BCE">
          <w:rPr>
            <w:rStyle w:val="af1"/>
            <w:rFonts w:ascii="Times New Roman" w:hAnsi="Times New Roman"/>
            <w:color w:val="000000" w:themeColor="text1"/>
            <w:szCs w:val="24"/>
          </w:rPr>
          <w:t xml:space="preserve">3 </w:t>
        </w:r>
        <w:r w:rsidR="00577E01" w:rsidRPr="00D04BCE">
          <w:rPr>
            <w:rStyle w:val="af1"/>
            <w:rFonts w:ascii="Times New Roman" w:hAnsi="Times New Roman"/>
            <w:color w:val="000000" w:themeColor="text1"/>
            <w:szCs w:val="24"/>
          </w:rPr>
          <w:t>基本规定</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_Toc437239988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5</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39989" w:history="1">
        <w:r w:rsidR="00577E01" w:rsidRPr="00D04BCE">
          <w:rPr>
            <w:rStyle w:val="af1"/>
            <w:rFonts w:ascii="Times New Roman" w:hAnsi="Times New Roman"/>
            <w:color w:val="000000" w:themeColor="text1"/>
            <w:szCs w:val="24"/>
          </w:rPr>
          <w:t xml:space="preserve">4 </w:t>
        </w:r>
        <w:r w:rsidR="00577E01" w:rsidRPr="00D04BCE">
          <w:rPr>
            <w:rStyle w:val="af1"/>
            <w:rFonts w:ascii="Times New Roman" w:hAnsi="Times New Roman"/>
            <w:color w:val="000000" w:themeColor="text1"/>
            <w:szCs w:val="24"/>
          </w:rPr>
          <w:t>污泥采集</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_Toc437239989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8</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39990" w:history="1">
        <w:r w:rsidR="00577E01" w:rsidRPr="00D04BCE">
          <w:rPr>
            <w:rStyle w:val="af1"/>
            <w:rFonts w:ascii="Times New Roman" w:hAnsi="Times New Roman"/>
            <w:color w:val="000000" w:themeColor="text1"/>
            <w:szCs w:val="24"/>
          </w:rPr>
          <w:t xml:space="preserve">5 </w:t>
        </w:r>
        <w:r w:rsidR="00577E01" w:rsidRPr="00D04BCE">
          <w:rPr>
            <w:rStyle w:val="af1"/>
            <w:rFonts w:ascii="Times New Roman" w:hAnsi="Times New Roman"/>
            <w:color w:val="000000" w:themeColor="text1"/>
            <w:szCs w:val="24"/>
          </w:rPr>
          <w:t>污泥运输</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_Toc437239990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10</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39991" w:history="1">
        <w:r w:rsidR="00577E01" w:rsidRPr="00D04BCE">
          <w:rPr>
            <w:rStyle w:val="af1"/>
            <w:rFonts w:ascii="Times New Roman" w:hAnsi="Times New Roman"/>
            <w:color w:val="000000" w:themeColor="text1"/>
            <w:szCs w:val="24"/>
          </w:rPr>
          <w:t xml:space="preserve">6 </w:t>
        </w:r>
        <w:r w:rsidR="00577E01" w:rsidRPr="00D04BCE">
          <w:rPr>
            <w:rStyle w:val="af1"/>
            <w:rFonts w:ascii="Times New Roman" w:hAnsi="Times New Roman"/>
            <w:color w:val="000000" w:themeColor="text1"/>
            <w:szCs w:val="24"/>
          </w:rPr>
          <w:t>污泥处理</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_Toc437239991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13</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21"/>
        <w:tabs>
          <w:tab w:val="right" w:leader="dot" w:pos="8296"/>
        </w:tabs>
        <w:spacing w:after="0" w:line="360" w:lineRule="auto"/>
        <w:ind w:rightChars="-924" w:right="-1940"/>
        <w:rPr>
          <w:rFonts w:ascii="Times New Roman" w:eastAsia="黑体" w:hAnsi="Times New Roman"/>
          <w:color w:val="000000" w:themeColor="text1"/>
          <w:kern w:val="2"/>
          <w:sz w:val="24"/>
          <w:szCs w:val="24"/>
        </w:rPr>
      </w:pPr>
      <w:hyperlink w:anchor="_Toc437239992" w:history="1">
        <w:r w:rsidR="00577E01" w:rsidRPr="00D04BCE">
          <w:rPr>
            <w:rStyle w:val="af1"/>
            <w:rFonts w:ascii="Times New Roman" w:eastAsia="黑体" w:hAnsi="Times New Roman"/>
            <w:color w:val="000000" w:themeColor="text1"/>
            <w:sz w:val="24"/>
            <w:szCs w:val="24"/>
          </w:rPr>
          <w:t xml:space="preserve">6.1 </w:t>
        </w:r>
        <w:r w:rsidR="00577E01" w:rsidRPr="00D04BCE">
          <w:rPr>
            <w:rStyle w:val="af1"/>
            <w:rFonts w:ascii="Times New Roman" w:eastAsia="黑体" w:hAnsi="Times New Roman"/>
            <w:color w:val="000000" w:themeColor="text1"/>
            <w:sz w:val="24"/>
            <w:szCs w:val="24"/>
          </w:rPr>
          <w:t>一般规定</w:t>
        </w:r>
        <w:r w:rsidR="00577E01" w:rsidRPr="00D04BCE">
          <w:rPr>
            <w:rFonts w:ascii="Times New Roman" w:eastAsia="黑体" w:hAnsi="Times New Roman"/>
            <w:color w:val="000000" w:themeColor="text1"/>
            <w:sz w:val="24"/>
            <w:szCs w:val="24"/>
          </w:rPr>
          <w:tab/>
        </w:r>
        <w:r w:rsidR="00577E01" w:rsidRPr="00D04BCE">
          <w:rPr>
            <w:rFonts w:ascii="Times New Roman" w:eastAsia="黑体" w:hAnsi="Times New Roman"/>
            <w:color w:val="000000" w:themeColor="text1"/>
            <w:sz w:val="24"/>
            <w:szCs w:val="24"/>
          </w:rPr>
          <w:fldChar w:fldCharType="begin"/>
        </w:r>
        <w:r w:rsidR="00577E01" w:rsidRPr="00D04BCE">
          <w:rPr>
            <w:rFonts w:ascii="Times New Roman" w:eastAsia="黑体" w:hAnsi="Times New Roman"/>
            <w:color w:val="000000" w:themeColor="text1"/>
            <w:sz w:val="24"/>
            <w:szCs w:val="24"/>
          </w:rPr>
          <w:instrText xml:space="preserve"> PAGEREF _Toc437239992 \h </w:instrText>
        </w:r>
        <w:r w:rsidR="00577E01" w:rsidRPr="00D04BCE">
          <w:rPr>
            <w:rFonts w:ascii="Times New Roman" w:eastAsia="黑体" w:hAnsi="Times New Roman"/>
            <w:color w:val="000000" w:themeColor="text1"/>
            <w:sz w:val="24"/>
            <w:szCs w:val="24"/>
          </w:rPr>
        </w:r>
        <w:r w:rsidR="00577E01" w:rsidRPr="00D04BCE">
          <w:rPr>
            <w:rFonts w:ascii="Times New Roman" w:eastAsia="黑体" w:hAnsi="Times New Roman"/>
            <w:color w:val="000000" w:themeColor="text1"/>
            <w:sz w:val="24"/>
            <w:szCs w:val="24"/>
          </w:rPr>
          <w:fldChar w:fldCharType="separate"/>
        </w:r>
        <w:r w:rsidR="00577E01" w:rsidRPr="00D04BCE">
          <w:rPr>
            <w:rFonts w:ascii="Times New Roman" w:eastAsia="黑体" w:hAnsi="Times New Roman"/>
            <w:color w:val="000000" w:themeColor="text1"/>
            <w:sz w:val="24"/>
            <w:szCs w:val="24"/>
          </w:rPr>
          <w:t>13</w:t>
        </w:r>
        <w:r w:rsidR="00577E01" w:rsidRPr="00D04BCE">
          <w:rPr>
            <w:rFonts w:ascii="Times New Roman" w:eastAsia="黑体" w:hAnsi="Times New Roman"/>
            <w:color w:val="000000" w:themeColor="text1"/>
            <w:sz w:val="24"/>
            <w:szCs w:val="24"/>
          </w:rPr>
          <w:fldChar w:fldCharType="end"/>
        </w:r>
      </w:hyperlink>
    </w:p>
    <w:p w:rsidR="007712C7" w:rsidRPr="00D04BCE" w:rsidRDefault="00543299" w:rsidP="00650F62">
      <w:pPr>
        <w:pStyle w:val="21"/>
        <w:tabs>
          <w:tab w:val="right" w:leader="dot" w:pos="8296"/>
        </w:tabs>
        <w:spacing w:after="0" w:line="360" w:lineRule="auto"/>
        <w:ind w:rightChars="-924" w:right="-1940"/>
        <w:rPr>
          <w:rFonts w:ascii="Times New Roman" w:eastAsia="黑体" w:hAnsi="Times New Roman"/>
          <w:color w:val="000000" w:themeColor="text1"/>
          <w:kern w:val="2"/>
          <w:sz w:val="24"/>
          <w:szCs w:val="24"/>
        </w:rPr>
      </w:pPr>
      <w:hyperlink w:anchor="_Toc437239993" w:history="1">
        <w:r w:rsidR="00577E01" w:rsidRPr="00D04BCE">
          <w:rPr>
            <w:rStyle w:val="af1"/>
            <w:rFonts w:ascii="Times New Roman" w:eastAsia="黑体" w:hAnsi="Times New Roman"/>
            <w:color w:val="000000" w:themeColor="text1"/>
            <w:sz w:val="24"/>
            <w:szCs w:val="24"/>
          </w:rPr>
          <w:t xml:space="preserve">6.2 </w:t>
        </w:r>
        <w:r w:rsidR="00577E01" w:rsidRPr="00D04BCE">
          <w:rPr>
            <w:rStyle w:val="af1"/>
            <w:rFonts w:ascii="Times New Roman" w:eastAsia="黑体" w:hAnsi="Times New Roman"/>
            <w:color w:val="000000" w:themeColor="text1"/>
            <w:sz w:val="24"/>
            <w:szCs w:val="24"/>
          </w:rPr>
          <w:t>自然干化</w:t>
        </w:r>
        <w:r w:rsidR="00577E01" w:rsidRPr="00D04BCE">
          <w:rPr>
            <w:rFonts w:ascii="Times New Roman" w:eastAsia="黑体" w:hAnsi="Times New Roman"/>
            <w:color w:val="000000" w:themeColor="text1"/>
            <w:sz w:val="24"/>
            <w:szCs w:val="24"/>
          </w:rPr>
          <w:tab/>
        </w:r>
        <w:r w:rsidR="00577E01" w:rsidRPr="00D04BCE">
          <w:rPr>
            <w:rFonts w:ascii="Times New Roman" w:eastAsia="黑体" w:hAnsi="Times New Roman"/>
            <w:color w:val="000000" w:themeColor="text1"/>
            <w:sz w:val="24"/>
            <w:szCs w:val="24"/>
          </w:rPr>
          <w:fldChar w:fldCharType="begin"/>
        </w:r>
        <w:r w:rsidR="00577E01" w:rsidRPr="00D04BCE">
          <w:rPr>
            <w:rFonts w:ascii="Times New Roman" w:eastAsia="黑体" w:hAnsi="Times New Roman"/>
            <w:color w:val="000000" w:themeColor="text1"/>
            <w:sz w:val="24"/>
            <w:szCs w:val="24"/>
          </w:rPr>
          <w:instrText xml:space="preserve"> PAGEREF _Toc437239993 \h </w:instrText>
        </w:r>
        <w:r w:rsidR="00577E01" w:rsidRPr="00D04BCE">
          <w:rPr>
            <w:rFonts w:ascii="Times New Roman" w:eastAsia="黑体" w:hAnsi="Times New Roman"/>
            <w:color w:val="000000" w:themeColor="text1"/>
            <w:sz w:val="24"/>
            <w:szCs w:val="24"/>
          </w:rPr>
        </w:r>
        <w:r w:rsidR="00577E01" w:rsidRPr="00D04BCE">
          <w:rPr>
            <w:rFonts w:ascii="Times New Roman" w:eastAsia="黑体" w:hAnsi="Times New Roman"/>
            <w:color w:val="000000" w:themeColor="text1"/>
            <w:sz w:val="24"/>
            <w:szCs w:val="24"/>
          </w:rPr>
          <w:fldChar w:fldCharType="separate"/>
        </w:r>
        <w:r w:rsidR="00577E01" w:rsidRPr="00D04BCE">
          <w:rPr>
            <w:rFonts w:ascii="Times New Roman" w:eastAsia="黑体" w:hAnsi="Times New Roman"/>
            <w:color w:val="000000" w:themeColor="text1"/>
            <w:sz w:val="24"/>
            <w:szCs w:val="24"/>
          </w:rPr>
          <w:t>16</w:t>
        </w:r>
        <w:r w:rsidR="00577E01" w:rsidRPr="00D04BCE">
          <w:rPr>
            <w:rFonts w:ascii="Times New Roman" w:eastAsia="黑体" w:hAnsi="Times New Roman"/>
            <w:color w:val="000000" w:themeColor="text1"/>
            <w:sz w:val="24"/>
            <w:szCs w:val="24"/>
          </w:rPr>
          <w:fldChar w:fldCharType="end"/>
        </w:r>
      </w:hyperlink>
    </w:p>
    <w:p w:rsidR="007712C7" w:rsidRPr="00D04BCE" w:rsidRDefault="00543299" w:rsidP="00650F62">
      <w:pPr>
        <w:pStyle w:val="21"/>
        <w:tabs>
          <w:tab w:val="right" w:leader="dot" w:pos="8296"/>
        </w:tabs>
        <w:spacing w:after="0" w:line="360" w:lineRule="auto"/>
        <w:ind w:rightChars="-924" w:right="-1940"/>
        <w:rPr>
          <w:rFonts w:ascii="Times New Roman" w:eastAsia="黑体" w:hAnsi="Times New Roman"/>
          <w:color w:val="000000" w:themeColor="text1"/>
          <w:kern w:val="2"/>
          <w:sz w:val="24"/>
          <w:szCs w:val="24"/>
        </w:rPr>
      </w:pPr>
      <w:hyperlink w:anchor="_Toc437239994" w:history="1">
        <w:r w:rsidR="00577E01" w:rsidRPr="00D04BCE">
          <w:rPr>
            <w:rStyle w:val="af1"/>
            <w:rFonts w:ascii="Times New Roman" w:eastAsia="黑体" w:hAnsi="Times New Roman"/>
            <w:color w:val="000000" w:themeColor="text1"/>
            <w:sz w:val="24"/>
            <w:szCs w:val="24"/>
          </w:rPr>
          <w:t xml:space="preserve">6.3 </w:t>
        </w:r>
        <w:r w:rsidR="00577E01" w:rsidRPr="00D04BCE">
          <w:rPr>
            <w:rStyle w:val="af1"/>
            <w:rFonts w:ascii="Times New Roman" w:eastAsia="黑体" w:hAnsi="Times New Roman"/>
            <w:color w:val="000000" w:themeColor="text1"/>
            <w:sz w:val="24"/>
            <w:szCs w:val="24"/>
          </w:rPr>
          <w:t>重力脱水</w:t>
        </w:r>
        <w:r w:rsidR="00577E01" w:rsidRPr="00D04BCE">
          <w:rPr>
            <w:rFonts w:ascii="Times New Roman" w:eastAsia="黑体" w:hAnsi="Times New Roman"/>
            <w:color w:val="000000" w:themeColor="text1"/>
            <w:sz w:val="24"/>
            <w:szCs w:val="24"/>
          </w:rPr>
          <w:tab/>
        </w:r>
        <w:r w:rsidR="00577E01" w:rsidRPr="00D04BCE">
          <w:rPr>
            <w:rFonts w:ascii="Times New Roman" w:eastAsia="黑体" w:hAnsi="Times New Roman"/>
            <w:color w:val="000000" w:themeColor="text1"/>
            <w:sz w:val="24"/>
            <w:szCs w:val="24"/>
          </w:rPr>
          <w:fldChar w:fldCharType="begin"/>
        </w:r>
        <w:r w:rsidR="00577E01" w:rsidRPr="00D04BCE">
          <w:rPr>
            <w:rFonts w:ascii="Times New Roman" w:eastAsia="黑体" w:hAnsi="Times New Roman"/>
            <w:color w:val="000000" w:themeColor="text1"/>
            <w:sz w:val="24"/>
            <w:szCs w:val="24"/>
          </w:rPr>
          <w:instrText xml:space="preserve"> PAGEREF _Toc437239994 \h </w:instrText>
        </w:r>
        <w:r w:rsidR="00577E01" w:rsidRPr="00D04BCE">
          <w:rPr>
            <w:rFonts w:ascii="Times New Roman" w:eastAsia="黑体" w:hAnsi="Times New Roman"/>
            <w:color w:val="000000" w:themeColor="text1"/>
            <w:sz w:val="24"/>
            <w:szCs w:val="24"/>
          </w:rPr>
        </w:r>
        <w:r w:rsidR="00577E01" w:rsidRPr="00D04BCE">
          <w:rPr>
            <w:rFonts w:ascii="Times New Roman" w:eastAsia="黑体" w:hAnsi="Times New Roman"/>
            <w:color w:val="000000" w:themeColor="text1"/>
            <w:sz w:val="24"/>
            <w:szCs w:val="24"/>
          </w:rPr>
          <w:fldChar w:fldCharType="separate"/>
        </w:r>
        <w:r w:rsidR="00577E01" w:rsidRPr="00D04BCE">
          <w:rPr>
            <w:rFonts w:ascii="Times New Roman" w:eastAsia="黑体" w:hAnsi="Times New Roman"/>
            <w:color w:val="000000" w:themeColor="text1"/>
            <w:sz w:val="24"/>
            <w:szCs w:val="24"/>
          </w:rPr>
          <w:t>19</w:t>
        </w:r>
        <w:r w:rsidR="00577E01" w:rsidRPr="00D04BCE">
          <w:rPr>
            <w:rFonts w:ascii="Times New Roman" w:eastAsia="黑体" w:hAnsi="Times New Roman"/>
            <w:color w:val="000000" w:themeColor="text1"/>
            <w:sz w:val="24"/>
            <w:szCs w:val="24"/>
          </w:rPr>
          <w:fldChar w:fldCharType="end"/>
        </w:r>
      </w:hyperlink>
    </w:p>
    <w:p w:rsidR="007712C7" w:rsidRPr="00D04BCE" w:rsidRDefault="00543299" w:rsidP="00650F62">
      <w:pPr>
        <w:pStyle w:val="21"/>
        <w:tabs>
          <w:tab w:val="right" w:leader="dot" w:pos="8296"/>
        </w:tabs>
        <w:spacing w:after="0" w:line="360" w:lineRule="auto"/>
        <w:ind w:rightChars="-924" w:right="-1940"/>
        <w:rPr>
          <w:rFonts w:ascii="Times New Roman" w:eastAsia="黑体" w:hAnsi="Times New Roman"/>
          <w:color w:val="000000" w:themeColor="text1"/>
          <w:kern w:val="2"/>
          <w:sz w:val="24"/>
          <w:szCs w:val="24"/>
        </w:rPr>
      </w:pPr>
      <w:hyperlink w:anchor="_Toc437239995" w:history="1">
        <w:r w:rsidR="00577E01" w:rsidRPr="00D04BCE">
          <w:rPr>
            <w:rStyle w:val="af1"/>
            <w:rFonts w:ascii="Times New Roman" w:eastAsia="黑体" w:hAnsi="Times New Roman"/>
            <w:color w:val="000000" w:themeColor="text1"/>
            <w:sz w:val="24"/>
            <w:szCs w:val="24"/>
          </w:rPr>
          <w:t xml:space="preserve">6.4 </w:t>
        </w:r>
        <w:r w:rsidR="00577E01" w:rsidRPr="00D04BCE">
          <w:rPr>
            <w:rStyle w:val="af1"/>
            <w:rFonts w:ascii="Times New Roman" w:eastAsia="黑体" w:hAnsi="Times New Roman"/>
            <w:color w:val="000000" w:themeColor="text1"/>
            <w:sz w:val="24"/>
            <w:szCs w:val="24"/>
          </w:rPr>
          <w:t>综合处理</w:t>
        </w:r>
        <w:r w:rsidR="00577E01" w:rsidRPr="00D04BCE">
          <w:rPr>
            <w:rFonts w:ascii="Times New Roman" w:eastAsia="黑体" w:hAnsi="Times New Roman"/>
            <w:color w:val="000000" w:themeColor="text1"/>
            <w:sz w:val="24"/>
            <w:szCs w:val="24"/>
          </w:rPr>
          <w:tab/>
        </w:r>
        <w:r w:rsidR="00577E01" w:rsidRPr="00D04BCE">
          <w:rPr>
            <w:rFonts w:ascii="Times New Roman" w:eastAsia="黑体" w:hAnsi="Times New Roman"/>
            <w:color w:val="000000" w:themeColor="text1"/>
            <w:sz w:val="24"/>
            <w:szCs w:val="24"/>
          </w:rPr>
          <w:fldChar w:fldCharType="begin"/>
        </w:r>
        <w:r w:rsidR="00577E01" w:rsidRPr="00D04BCE">
          <w:rPr>
            <w:rFonts w:ascii="Times New Roman" w:eastAsia="黑体" w:hAnsi="Times New Roman"/>
            <w:color w:val="000000" w:themeColor="text1"/>
            <w:sz w:val="24"/>
            <w:szCs w:val="24"/>
          </w:rPr>
          <w:instrText xml:space="preserve"> PAGEREF _Toc437239995 \h </w:instrText>
        </w:r>
        <w:r w:rsidR="00577E01" w:rsidRPr="00D04BCE">
          <w:rPr>
            <w:rFonts w:ascii="Times New Roman" w:eastAsia="黑体" w:hAnsi="Times New Roman"/>
            <w:color w:val="000000" w:themeColor="text1"/>
            <w:sz w:val="24"/>
            <w:szCs w:val="24"/>
          </w:rPr>
        </w:r>
        <w:r w:rsidR="00577E01" w:rsidRPr="00D04BCE">
          <w:rPr>
            <w:rFonts w:ascii="Times New Roman" w:eastAsia="黑体" w:hAnsi="Times New Roman"/>
            <w:color w:val="000000" w:themeColor="text1"/>
            <w:sz w:val="24"/>
            <w:szCs w:val="24"/>
          </w:rPr>
          <w:fldChar w:fldCharType="separate"/>
        </w:r>
        <w:r w:rsidR="00577E01" w:rsidRPr="00D04BCE">
          <w:rPr>
            <w:rFonts w:ascii="Times New Roman" w:eastAsia="黑体" w:hAnsi="Times New Roman"/>
            <w:color w:val="000000" w:themeColor="text1"/>
            <w:sz w:val="24"/>
            <w:szCs w:val="24"/>
          </w:rPr>
          <w:t>21</w:t>
        </w:r>
        <w:r w:rsidR="00577E01" w:rsidRPr="00D04BCE">
          <w:rPr>
            <w:rFonts w:ascii="Times New Roman" w:eastAsia="黑体" w:hAnsi="Times New Roman"/>
            <w:color w:val="000000" w:themeColor="text1"/>
            <w:sz w:val="24"/>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40000" w:history="1">
        <w:r w:rsidR="00577E01" w:rsidRPr="00D04BCE">
          <w:rPr>
            <w:rStyle w:val="af1"/>
            <w:rFonts w:ascii="Times New Roman" w:hAnsi="Times New Roman"/>
            <w:color w:val="000000" w:themeColor="text1"/>
            <w:szCs w:val="24"/>
          </w:rPr>
          <w:t xml:space="preserve">7 </w:t>
        </w:r>
        <w:r w:rsidR="00577E01" w:rsidRPr="00D04BCE">
          <w:rPr>
            <w:rStyle w:val="af1"/>
            <w:rFonts w:ascii="Times New Roman" w:hAnsi="Times New Roman"/>
            <w:color w:val="000000" w:themeColor="text1"/>
            <w:szCs w:val="24"/>
          </w:rPr>
          <w:t>污泥处置</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_Toc437240000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28</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40001" w:history="1">
        <w:r w:rsidR="00577E01" w:rsidRPr="00D04BCE">
          <w:rPr>
            <w:rStyle w:val="af1"/>
            <w:rFonts w:ascii="Times New Roman" w:hAnsi="Times New Roman"/>
            <w:color w:val="000000" w:themeColor="text1"/>
            <w:szCs w:val="24"/>
          </w:rPr>
          <w:t xml:space="preserve">8 </w:t>
        </w:r>
        <w:r w:rsidR="00577E01" w:rsidRPr="00D04BCE">
          <w:rPr>
            <w:rStyle w:val="af1"/>
            <w:rFonts w:ascii="Times New Roman" w:hAnsi="Times New Roman"/>
            <w:color w:val="000000" w:themeColor="text1"/>
            <w:szCs w:val="24"/>
          </w:rPr>
          <w:t>工程验收</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_Toc437240001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31</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40002" w:history="1">
        <w:r w:rsidR="00577E01" w:rsidRPr="00D04BCE">
          <w:rPr>
            <w:rStyle w:val="af1"/>
            <w:rFonts w:ascii="Times New Roman" w:hAnsi="Times New Roman"/>
            <w:color w:val="000000" w:themeColor="text1"/>
            <w:szCs w:val="24"/>
          </w:rPr>
          <w:t xml:space="preserve">9 </w:t>
        </w:r>
        <w:r w:rsidR="00577E01" w:rsidRPr="00D04BCE">
          <w:rPr>
            <w:rStyle w:val="af1"/>
            <w:rFonts w:ascii="Times New Roman" w:hAnsi="Times New Roman"/>
            <w:color w:val="000000" w:themeColor="text1"/>
            <w:szCs w:val="24"/>
          </w:rPr>
          <w:t>运行维护</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_Toc437240002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33</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21"/>
        <w:tabs>
          <w:tab w:val="right" w:leader="dot" w:pos="8296"/>
        </w:tabs>
        <w:spacing w:after="0" w:line="360" w:lineRule="auto"/>
        <w:ind w:rightChars="-924" w:right="-1940"/>
        <w:rPr>
          <w:rFonts w:ascii="Times New Roman" w:eastAsia="黑体" w:hAnsi="Times New Roman"/>
          <w:color w:val="000000" w:themeColor="text1"/>
          <w:kern w:val="2"/>
          <w:sz w:val="24"/>
          <w:szCs w:val="24"/>
        </w:rPr>
      </w:pPr>
      <w:hyperlink w:anchor="_Toc437240003" w:history="1">
        <w:r w:rsidR="00577E01" w:rsidRPr="00D04BCE">
          <w:rPr>
            <w:rStyle w:val="af1"/>
            <w:rFonts w:ascii="Times New Roman" w:eastAsia="黑体" w:hAnsi="Times New Roman"/>
            <w:color w:val="000000" w:themeColor="text1"/>
            <w:sz w:val="24"/>
            <w:szCs w:val="24"/>
          </w:rPr>
          <w:t xml:space="preserve">9.1 </w:t>
        </w:r>
        <w:r w:rsidR="00577E01" w:rsidRPr="00D04BCE">
          <w:rPr>
            <w:rStyle w:val="af1"/>
            <w:rFonts w:ascii="Times New Roman" w:eastAsia="黑体" w:hAnsi="Times New Roman"/>
            <w:color w:val="000000" w:themeColor="text1"/>
            <w:sz w:val="24"/>
            <w:szCs w:val="24"/>
          </w:rPr>
          <w:t>安全防护</w:t>
        </w:r>
        <w:r w:rsidR="00577E01" w:rsidRPr="00D04BCE">
          <w:rPr>
            <w:rFonts w:ascii="Times New Roman" w:eastAsia="黑体" w:hAnsi="Times New Roman"/>
            <w:color w:val="000000" w:themeColor="text1"/>
            <w:sz w:val="24"/>
            <w:szCs w:val="24"/>
          </w:rPr>
          <w:tab/>
        </w:r>
        <w:r w:rsidR="00577E01" w:rsidRPr="00D04BCE">
          <w:rPr>
            <w:rFonts w:ascii="Times New Roman" w:eastAsia="黑体" w:hAnsi="Times New Roman"/>
            <w:color w:val="000000" w:themeColor="text1"/>
            <w:sz w:val="24"/>
            <w:szCs w:val="24"/>
          </w:rPr>
          <w:fldChar w:fldCharType="begin"/>
        </w:r>
        <w:r w:rsidR="00577E01" w:rsidRPr="00D04BCE">
          <w:rPr>
            <w:rFonts w:ascii="Times New Roman" w:eastAsia="黑体" w:hAnsi="Times New Roman"/>
            <w:color w:val="000000" w:themeColor="text1"/>
            <w:sz w:val="24"/>
            <w:szCs w:val="24"/>
          </w:rPr>
          <w:instrText xml:space="preserve"> PAGEREF _Toc437240003 \h </w:instrText>
        </w:r>
        <w:r w:rsidR="00577E01" w:rsidRPr="00D04BCE">
          <w:rPr>
            <w:rFonts w:ascii="Times New Roman" w:eastAsia="黑体" w:hAnsi="Times New Roman"/>
            <w:color w:val="000000" w:themeColor="text1"/>
            <w:sz w:val="24"/>
            <w:szCs w:val="24"/>
          </w:rPr>
        </w:r>
        <w:r w:rsidR="00577E01" w:rsidRPr="00D04BCE">
          <w:rPr>
            <w:rFonts w:ascii="Times New Roman" w:eastAsia="黑体" w:hAnsi="Times New Roman"/>
            <w:color w:val="000000" w:themeColor="text1"/>
            <w:sz w:val="24"/>
            <w:szCs w:val="24"/>
          </w:rPr>
          <w:fldChar w:fldCharType="separate"/>
        </w:r>
        <w:r w:rsidR="00577E01" w:rsidRPr="00D04BCE">
          <w:rPr>
            <w:rFonts w:ascii="Times New Roman" w:eastAsia="黑体" w:hAnsi="Times New Roman"/>
            <w:color w:val="000000" w:themeColor="text1"/>
            <w:sz w:val="24"/>
            <w:szCs w:val="24"/>
          </w:rPr>
          <w:t>33</w:t>
        </w:r>
        <w:r w:rsidR="00577E01" w:rsidRPr="00D04BCE">
          <w:rPr>
            <w:rFonts w:ascii="Times New Roman" w:eastAsia="黑体" w:hAnsi="Times New Roman"/>
            <w:color w:val="000000" w:themeColor="text1"/>
            <w:sz w:val="24"/>
            <w:szCs w:val="24"/>
          </w:rPr>
          <w:fldChar w:fldCharType="end"/>
        </w:r>
      </w:hyperlink>
    </w:p>
    <w:p w:rsidR="007712C7" w:rsidRPr="00D04BCE" w:rsidRDefault="00543299" w:rsidP="00650F62">
      <w:pPr>
        <w:pStyle w:val="21"/>
        <w:tabs>
          <w:tab w:val="right" w:leader="dot" w:pos="8296"/>
        </w:tabs>
        <w:spacing w:after="0" w:line="360" w:lineRule="auto"/>
        <w:ind w:rightChars="-924" w:right="-1940"/>
        <w:rPr>
          <w:rFonts w:ascii="Times New Roman" w:eastAsia="黑体" w:hAnsi="Times New Roman"/>
          <w:color w:val="000000" w:themeColor="text1"/>
          <w:kern w:val="2"/>
          <w:sz w:val="24"/>
          <w:szCs w:val="24"/>
        </w:rPr>
      </w:pPr>
      <w:hyperlink w:anchor="_Toc437240004" w:history="1">
        <w:r w:rsidR="00577E01" w:rsidRPr="00D04BCE">
          <w:rPr>
            <w:rStyle w:val="af1"/>
            <w:rFonts w:ascii="Times New Roman" w:eastAsia="黑体" w:hAnsi="Times New Roman"/>
            <w:color w:val="000000" w:themeColor="text1"/>
            <w:sz w:val="24"/>
            <w:szCs w:val="24"/>
          </w:rPr>
          <w:t xml:space="preserve">9.2 </w:t>
        </w:r>
        <w:r w:rsidR="00577E01" w:rsidRPr="00D04BCE">
          <w:rPr>
            <w:rStyle w:val="af1"/>
            <w:rFonts w:ascii="Times New Roman" w:eastAsia="黑体" w:hAnsi="Times New Roman"/>
            <w:color w:val="000000" w:themeColor="text1"/>
            <w:sz w:val="24"/>
            <w:szCs w:val="24"/>
          </w:rPr>
          <w:t>运行管理</w:t>
        </w:r>
        <w:r w:rsidR="00577E01" w:rsidRPr="00D04BCE">
          <w:rPr>
            <w:rFonts w:ascii="Times New Roman" w:eastAsia="黑体" w:hAnsi="Times New Roman"/>
            <w:color w:val="000000" w:themeColor="text1"/>
            <w:sz w:val="24"/>
            <w:szCs w:val="24"/>
          </w:rPr>
          <w:tab/>
        </w:r>
        <w:r w:rsidR="00577E01" w:rsidRPr="00D04BCE">
          <w:rPr>
            <w:rFonts w:ascii="Times New Roman" w:eastAsia="黑体" w:hAnsi="Times New Roman"/>
            <w:color w:val="000000" w:themeColor="text1"/>
            <w:sz w:val="24"/>
            <w:szCs w:val="24"/>
          </w:rPr>
          <w:fldChar w:fldCharType="begin"/>
        </w:r>
        <w:r w:rsidR="00577E01" w:rsidRPr="00D04BCE">
          <w:rPr>
            <w:rFonts w:ascii="Times New Roman" w:eastAsia="黑体" w:hAnsi="Times New Roman"/>
            <w:color w:val="000000" w:themeColor="text1"/>
            <w:sz w:val="24"/>
            <w:szCs w:val="24"/>
          </w:rPr>
          <w:instrText xml:space="preserve"> PAGEREF _Toc437240004 \h </w:instrText>
        </w:r>
        <w:r w:rsidR="00577E01" w:rsidRPr="00D04BCE">
          <w:rPr>
            <w:rFonts w:ascii="Times New Roman" w:eastAsia="黑体" w:hAnsi="Times New Roman"/>
            <w:color w:val="000000" w:themeColor="text1"/>
            <w:sz w:val="24"/>
            <w:szCs w:val="24"/>
          </w:rPr>
        </w:r>
        <w:r w:rsidR="00577E01" w:rsidRPr="00D04BCE">
          <w:rPr>
            <w:rFonts w:ascii="Times New Roman" w:eastAsia="黑体" w:hAnsi="Times New Roman"/>
            <w:color w:val="000000" w:themeColor="text1"/>
            <w:sz w:val="24"/>
            <w:szCs w:val="24"/>
          </w:rPr>
          <w:fldChar w:fldCharType="separate"/>
        </w:r>
        <w:r w:rsidR="00577E01" w:rsidRPr="00D04BCE">
          <w:rPr>
            <w:rFonts w:ascii="Times New Roman" w:eastAsia="黑体" w:hAnsi="Times New Roman"/>
            <w:color w:val="000000" w:themeColor="text1"/>
            <w:sz w:val="24"/>
            <w:szCs w:val="24"/>
          </w:rPr>
          <w:t>34</w:t>
        </w:r>
        <w:r w:rsidR="00577E01" w:rsidRPr="00D04BCE">
          <w:rPr>
            <w:rFonts w:ascii="Times New Roman" w:eastAsia="黑体" w:hAnsi="Times New Roman"/>
            <w:color w:val="000000" w:themeColor="text1"/>
            <w:sz w:val="24"/>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40005" w:history="1">
        <w:r w:rsidR="00577E01" w:rsidRPr="00D04BCE">
          <w:rPr>
            <w:rStyle w:val="af1"/>
            <w:rFonts w:ascii="Times New Roman" w:hAnsi="Times New Roman"/>
            <w:color w:val="000000" w:themeColor="text1"/>
            <w:szCs w:val="24"/>
          </w:rPr>
          <w:t>本规程用词说明</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_Toc437240005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36</w:t>
        </w:r>
        <w:r w:rsidR="00577E01" w:rsidRPr="00D04BCE">
          <w:rPr>
            <w:rFonts w:ascii="Times New Roman" w:hAnsi="Times New Roman"/>
            <w:color w:val="000000" w:themeColor="text1"/>
            <w:szCs w:val="24"/>
          </w:rPr>
          <w:fldChar w:fldCharType="end"/>
        </w:r>
      </w:hyperlink>
    </w:p>
    <w:p w:rsidR="007712C7" w:rsidRPr="00D04BCE" w:rsidRDefault="00543299" w:rsidP="00650F62">
      <w:pPr>
        <w:pStyle w:val="10"/>
        <w:spacing w:line="360" w:lineRule="auto"/>
        <w:ind w:rightChars="-924" w:right="-1940"/>
        <w:rPr>
          <w:rFonts w:ascii="Times New Roman" w:hAnsi="Times New Roman"/>
          <w:color w:val="000000" w:themeColor="text1"/>
          <w:kern w:val="2"/>
          <w:szCs w:val="24"/>
        </w:rPr>
      </w:pPr>
      <w:hyperlink w:anchor="_Toc437240006" w:history="1">
        <w:r w:rsidR="00577E01" w:rsidRPr="00D04BCE">
          <w:rPr>
            <w:rStyle w:val="af1"/>
            <w:rFonts w:ascii="Times New Roman" w:hAnsi="Times New Roman"/>
            <w:color w:val="000000" w:themeColor="text1"/>
            <w:szCs w:val="24"/>
          </w:rPr>
          <w:t>引用标准名录</w:t>
        </w:r>
        <w:r w:rsidR="00577E01" w:rsidRPr="00D04BCE">
          <w:rPr>
            <w:rFonts w:ascii="Times New Roman" w:hAnsi="Times New Roman"/>
            <w:color w:val="000000" w:themeColor="text1"/>
            <w:szCs w:val="24"/>
          </w:rPr>
          <w:tab/>
        </w:r>
        <w:r w:rsidR="00577E01" w:rsidRPr="00D04BCE">
          <w:rPr>
            <w:rFonts w:ascii="Times New Roman" w:hAnsi="Times New Roman"/>
            <w:color w:val="000000" w:themeColor="text1"/>
            <w:szCs w:val="24"/>
          </w:rPr>
          <w:fldChar w:fldCharType="begin"/>
        </w:r>
        <w:r w:rsidR="00577E01" w:rsidRPr="00D04BCE">
          <w:rPr>
            <w:rFonts w:ascii="Times New Roman" w:hAnsi="Times New Roman"/>
            <w:color w:val="000000" w:themeColor="text1"/>
            <w:szCs w:val="24"/>
          </w:rPr>
          <w:instrText xml:space="preserve"> PAGEREF _Toc437240006 \h </w:instrText>
        </w:r>
        <w:r w:rsidR="00577E01" w:rsidRPr="00D04BCE">
          <w:rPr>
            <w:rFonts w:ascii="Times New Roman" w:hAnsi="Times New Roman"/>
            <w:color w:val="000000" w:themeColor="text1"/>
            <w:szCs w:val="24"/>
          </w:rPr>
        </w:r>
        <w:r w:rsidR="00577E01" w:rsidRPr="00D04BCE">
          <w:rPr>
            <w:rFonts w:ascii="Times New Roman" w:hAnsi="Times New Roman"/>
            <w:color w:val="000000" w:themeColor="text1"/>
            <w:szCs w:val="24"/>
          </w:rPr>
          <w:fldChar w:fldCharType="separate"/>
        </w:r>
        <w:r w:rsidR="00577E01" w:rsidRPr="00D04BCE">
          <w:rPr>
            <w:rFonts w:ascii="Times New Roman" w:hAnsi="Times New Roman"/>
            <w:color w:val="000000" w:themeColor="text1"/>
            <w:szCs w:val="24"/>
          </w:rPr>
          <w:t>37</w:t>
        </w:r>
        <w:r w:rsidR="00577E01" w:rsidRPr="00D04BCE">
          <w:rPr>
            <w:rFonts w:ascii="Times New Roman" w:hAnsi="Times New Roman"/>
            <w:color w:val="000000" w:themeColor="text1"/>
            <w:szCs w:val="24"/>
          </w:rPr>
          <w:fldChar w:fldCharType="end"/>
        </w:r>
      </w:hyperlink>
    </w:p>
    <w:p w:rsidR="007712C7" w:rsidRPr="00D04BCE" w:rsidRDefault="00577E01" w:rsidP="00650F62">
      <w:pPr>
        <w:spacing w:line="360" w:lineRule="auto"/>
        <w:ind w:rightChars="-924" w:right="-1940"/>
        <w:rPr>
          <w:rFonts w:ascii="Times New Roman" w:eastAsia="黑体" w:hAnsi="Times New Roman"/>
          <w:color w:val="000000" w:themeColor="text1"/>
          <w:sz w:val="24"/>
          <w:szCs w:val="24"/>
        </w:rPr>
      </w:pPr>
      <w:r w:rsidRPr="00D04BCE">
        <w:rPr>
          <w:rFonts w:ascii="Times New Roman" w:eastAsia="黑体" w:hAnsi="Times New Roman"/>
          <w:color w:val="000000" w:themeColor="text1"/>
          <w:sz w:val="24"/>
          <w:szCs w:val="24"/>
        </w:rPr>
        <w:fldChar w:fldCharType="end"/>
      </w:r>
    </w:p>
    <w:p w:rsidR="007712C7" w:rsidRPr="00D04BCE" w:rsidRDefault="007712C7">
      <w:pPr>
        <w:widowControl/>
        <w:spacing w:line="360" w:lineRule="auto"/>
        <w:rPr>
          <w:rFonts w:ascii="Times New Roman" w:eastAsia="黑体" w:hAnsi="Times New Roman"/>
          <w:color w:val="000000" w:themeColor="text1"/>
          <w:sz w:val="24"/>
          <w:szCs w:val="24"/>
        </w:rPr>
        <w:sectPr w:rsidR="007712C7" w:rsidRPr="00D04BCE">
          <w:pgSz w:w="11907" w:h="16839"/>
          <w:pgMar w:top="1440" w:right="3685" w:bottom="1440" w:left="1800" w:header="851" w:footer="992" w:gutter="0"/>
          <w:pgNumType w:fmt="lowerRoman" w:start="1"/>
          <w:cols w:space="425"/>
          <w:docGrid w:type="lines" w:linePitch="312"/>
        </w:sectPr>
      </w:pPr>
    </w:p>
    <w:p w:rsidR="007712C7" w:rsidRPr="00D04BCE" w:rsidRDefault="00577E01">
      <w:pPr>
        <w:pStyle w:val="1"/>
        <w:spacing w:before="156" w:after="156"/>
        <w:rPr>
          <w:color w:val="000000" w:themeColor="text1"/>
        </w:rPr>
      </w:pPr>
      <w:bookmarkStart w:id="1" w:name="_Toc437239986"/>
      <w:r w:rsidRPr="00D04BCE">
        <w:rPr>
          <w:color w:val="000000" w:themeColor="text1"/>
        </w:rPr>
        <w:lastRenderedPageBreak/>
        <w:t xml:space="preserve">1 </w:t>
      </w:r>
      <w:r w:rsidRPr="00D04BCE">
        <w:rPr>
          <w:color w:val="000000" w:themeColor="text1"/>
        </w:rPr>
        <w:t>总则</w:t>
      </w:r>
      <w:bookmarkEnd w:id="1"/>
    </w:p>
    <w:p w:rsidR="007712C7" w:rsidRPr="00D04BCE" w:rsidRDefault="00577E01">
      <w:pPr>
        <w:adjustRightInd w:val="0"/>
        <w:snapToGrid w:val="0"/>
        <w:spacing w:line="360" w:lineRule="auto"/>
        <w:rPr>
          <w:rStyle w:val="af2"/>
          <w:rFonts w:ascii="Times New Roman" w:hAnsi="Times New Roman"/>
          <w:color w:val="000000" w:themeColor="text1"/>
        </w:rPr>
      </w:pPr>
      <w:r w:rsidRPr="00D04BCE">
        <w:rPr>
          <w:rFonts w:ascii="Times New Roman" w:hAnsi="Times New Roman"/>
          <w:b/>
          <w:color w:val="000000" w:themeColor="text1"/>
          <w:sz w:val="28"/>
          <w:szCs w:val="28"/>
        </w:rPr>
        <w:t xml:space="preserve">1.0.1  </w:t>
      </w:r>
      <w:r w:rsidRPr="00D04BCE">
        <w:rPr>
          <w:rFonts w:ascii="Times New Roman" w:hAnsi="Times New Roman"/>
          <w:color w:val="000000" w:themeColor="text1"/>
          <w:sz w:val="28"/>
          <w:szCs w:val="28"/>
        </w:rPr>
        <w:t>为保护生态环境，加强城镇排水管渠污泥的管理，防治水土污染，科学处理排水管渠污泥，做到建设规范、技术先进、安全可靠、管理有序，特制定规程。</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【条文说明】说明制定本规程的宗旨。</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城镇排水管渠污泥产量巨大，成分复杂，污染严重，处理不当将会造成严重的水土污染和破坏生态环境。</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目前，发达国家的排水管渠污泥大多经专门的排水管渠污泥处理设施处理，如日本横滨，排水管渠污泥经筛滤、粉碎、磁选、絮凝、沉淀处理后，有机垃圾可用于焚烧，污泥可用于绿化，砂石可用于修路；而法国、德国等欧美国家也具有成熟的排水管渠污泥处理工艺技术。</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为避免排水管渠污泥污染生态环境，合理利用管渠污泥中可用资源，天津、上海、北京、武汉等城市率先在国内开展排水管渠污泥减量化、无害化、资源化处理工程的应用。但目前国内暂无相关技术规程规范和指导城镇排水管渠污泥处理工程的设计、施工验收及运行管理，因此，亟需编制相关技术规程。</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1.0.2 </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本规程适用于城镇排水管渠污泥处理、处置和相关工程验收与运行维护。</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【条文说明】规定本规程的适用范围。</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城镇内河内湖的淤泥成分与排水管渠污泥类似，目前城镇</w:t>
      </w:r>
      <w:proofErr w:type="gramStart"/>
      <w:r w:rsidRPr="00D04BCE">
        <w:rPr>
          <w:rFonts w:ascii="Times New Roman" w:hAnsi="Times New Roman"/>
          <w:color w:val="000000" w:themeColor="text1"/>
          <w:sz w:val="28"/>
          <w:szCs w:val="28"/>
        </w:rPr>
        <w:t>排水管渠混接</w:t>
      </w:r>
      <w:proofErr w:type="gramEnd"/>
      <w:r w:rsidRPr="00D04BCE">
        <w:rPr>
          <w:rFonts w:ascii="Times New Roman" w:hAnsi="Times New Roman"/>
          <w:color w:val="000000" w:themeColor="text1"/>
          <w:sz w:val="28"/>
          <w:szCs w:val="28"/>
        </w:rPr>
        <w:t>现象严重。本规程中城镇排水管渠污泥处理工艺中的部分处理环节，可适用于河湖淤泥的处理。</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1.0.3</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城镇排水管渠污泥的处理，除应按本规程执行外，尚应符合国</w:t>
      </w:r>
      <w:r w:rsidRPr="00D04BCE">
        <w:rPr>
          <w:rFonts w:ascii="Times New Roman" w:hAnsi="Times New Roman"/>
          <w:color w:val="000000" w:themeColor="text1"/>
          <w:sz w:val="28"/>
          <w:szCs w:val="28"/>
        </w:rPr>
        <w:lastRenderedPageBreak/>
        <w:t>家现行有关标准和规范的规定。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【条文说明】关于城镇排水管渠污泥处理尚应执行有关标准和规范的规定。</w:t>
      </w:r>
    </w:p>
    <w:p w:rsidR="007712C7" w:rsidRPr="00D04BCE" w:rsidRDefault="00577E01">
      <w:pPr>
        <w:pStyle w:val="1"/>
        <w:spacing w:before="156" w:after="156"/>
        <w:rPr>
          <w:color w:val="000000" w:themeColor="text1"/>
        </w:rPr>
      </w:pPr>
      <w:r w:rsidRPr="00D04BCE">
        <w:rPr>
          <w:color w:val="000000" w:themeColor="text1"/>
        </w:rPr>
        <w:br w:type="column"/>
      </w:r>
      <w:bookmarkStart w:id="2" w:name="_Toc437239987"/>
      <w:r w:rsidRPr="00D04BCE">
        <w:rPr>
          <w:color w:val="000000" w:themeColor="text1"/>
        </w:rPr>
        <w:lastRenderedPageBreak/>
        <w:t xml:space="preserve">2 </w:t>
      </w:r>
      <w:r w:rsidRPr="00D04BCE">
        <w:rPr>
          <w:color w:val="000000" w:themeColor="text1"/>
        </w:rPr>
        <w:t>术语</w:t>
      </w:r>
      <w:bookmarkEnd w:id="2"/>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w:t>
      </w:r>
      <w:r w:rsidR="00932991">
        <w:rPr>
          <w:rFonts w:ascii="Times New Roman" w:hAnsi="Times New Roman" w:hint="eastAsia"/>
          <w:color w:val="000000" w:themeColor="text1"/>
          <w:sz w:val="28"/>
          <w:szCs w:val="28"/>
        </w:rPr>
        <w:t xml:space="preserve"> sediment in sewer system</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沉积在排水管渠及附属构筑物内的泥砂和其他物料的总称。</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【条文说明】除排水管渠以外，排水泵站、排水口等处也极易沉积泥砂及其他物料，严重影响排水管渠、泵站、排水口的正常运行。</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2.0.2 </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排水管渠污泥处理</w:t>
      </w:r>
      <w:r w:rsidR="00932991">
        <w:rPr>
          <w:rFonts w:ascii="Times New Roman" w:hAnsi="Times New Roman" w:hint="eastAsia"/>
          <w:color w:val="000000" w:themeColor="text1"/>
          <w:sz w:val="28"/>
          <w:szCs w:val="28"/>
        </w:rPr>
        <w:t xml:space="preserve"> treatment of sediment in sewer</w:t>
      </w:r>
      <w:r w:rsidR="00932991" w:rsidRPr="00932991">
        <w:rPr>
          <w:rFonts w:ascii="Times New Roman" w:hAnsi="Times New Roman" w:hint="eastAsia"/>
          <w:color w:val="000000" w:themeColor="text1"/>
          <w:sz w:val="28"/>
          <w:szCs w:val="28"/>
        </w:rPr>
        <w:t xml:space="preserve"> </w:t>
      </w:r>
      <w:r w:rsidR="00932991">
        <w:rPr>
          <w:rFonts w:ascii="Times New Roman" w:hAnsi="Times New Roman" w:hint="eastAsia"/>
          <w:color w:val="000000" w:themeColor="text1"/>
          <w:sz w:val="28"/>
          <w:szCs w:val="28"/>
        </w:rPr>
        <w:t>system</w:t>
      </w:r>
    </w:p>
    <w:p w:rsidR="007F4ADD" w:rsidRPr="00D04BCE" w:rsidRDefault="007F4ADD" w:rsidP="007F4ADD">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利用自然干化、重力脱水、综合处理等主要处理工艺将排水管渠污泥进行减量化和无害化处理的过程。</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【条文说明】管渠污泥综合处理工艺将排水管渠污泥分离为砂、污泥等相对单一、稳定的成分，为其资源化利用创造条件。</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2.0.3</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排水管渠污泥中转站</w:t>
      </w:r>
      <w:r w:rsidR="00932991">
        <w:rPr>
          <w:rFonts w:ascii="Times New Roman" w:hAnsi="Times New Roman" w:hint="eastAsia"/>
          <w:color w:val="000000" w:themeColor="text1"/>
          <w:sz w:val="28"/>
          <w:szCs w:val="28"/>
        </w:rPr>
        <w:t xml:space="preserve"> Transfer station for sediment in sewer system</w:t>
      </w:r>
    </w:p>
    <w:p w:rsidR="007F4ADD" w:rsidRPr="00D04BCE" w:rsidRDefault="007F4ADD" w:rsidP="007F4ADD">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用于中转排水管渠污泥，以便于车、船等大型运输工具取代小型运输车辆和机械，完成排水管渠污泥长途运输的场所，宜具有分离垃圾、污泥脱水等功能。</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排水管渠污泥处理站</w:t>
      </w:r>
      <w:r w:rsidR="00932991">
        <w:rPr>
          <w:rFonts w:ascii="Times New Roman" w:hAnsi="Times New Roman" w:hint="eastAsia"/>
          <w:color w:val="000000" w:themeColor="text1"/>
          <w:sz w:val="28"/>
          <w:szCs w:val="28"/>
        </w:rPr>
        <w:t xml:space="preserve"> Treatment station for sediment in sewer system</w:t>
      </w:r>
    </w:p>
    <w:p w:rsidR="007F4ADD" w:rsidRPr="00D04BCE" w:rsidRDefault="007F4ADD" w:rsidP="007F4ADD">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将收集的排水管渠污泥进行减量化和无害化处理的场所。</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2.0.5</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自然干化</w:t>
      </w:r>
      <w:r w:rsidR="00932991">
        <w:rPr>
          <w:rFonts w:ascii="Times New Roman" w:hAnsi="Times New Roman" w:hint="eastAsia"/>
          <w:color w:val="000000" w:themeColor="text1"/>
          <w:sz w:val="28"/>
          <w:szCs w:val="28"/>
        </w:rPr>
        <w:t xml:space="preserve"> </w:t>
      </w:r>
      <w:r w:rsidR="00932991">
        <w:rPr>
          <w:rFonts w:ascii="Times New Roman" w:hAnsi="Times New Roman"/>
          <w:color w:val="000000" w:themeColor="text1"/>
          <w:sz w:val="28"/>
          <w:szCs w:val="28"/>
        </w:rPr>
        <w:t>natural</w:t>
      </w:r>
      <w:r w:rsidR="00932991">
        <w:rPr>
          <w:rFonts w:ascii="Times New Roman" w:hAnsi="Times New Roman" w:hint="eastAsia"/>
          <w:color w:val="000000" w:themeColor="text1"/>
          <w:sz w:val="28"/>
          <w:szCs w:val="28"/>
        </w:rPr>
        <w:t xml:space="preserve"> drying </w:t>
      </w:r>
    </w:p>
    <w:p w:rsidR="007F4ADD" w:rsidRPr="00D04BCE" w:rsidRDefault="007F4ADD" w:rsidP="007F4ADD">
      <w:pPr>
        <w:spacing w:line="360" w:lineRule="auto"/>
        <w:ind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通过自然力和介质，如太阳能、风能和空气，使排水管渠污泥中的水分因周边空气的蒸汽压的不同而形成从内向外的迁移（蒸发），使污泥脱水的工艺。</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lastRenderedPageBreak/>
        <w:t>2.0.6</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重力脱水</w:t>
      </w:r>
      <w:r w:rsidR="00E97BFF">
        <w:rPr>
          <w:rFonts w:ascii="Times New Roman" w:hAnsi="Times New Roman" w:hint="eastAsia"/>
          <w:color w:val="000000" w:themeColor="text1"/>
          <w:sz w:val="28"/>
          <w:szCs w:val="28"/>
        </w:rPr>
        <w:t xml:space="preserve"> gravity dewatering</w:t>
      </w:r>
    </w:p>
    <w:p w:rsidR="007F4ADD" w:rsidRPr="00D04BCE" w:rsidRDefault="007F4ADD" w:rsidP="007F4ADD">
      <w:pPr>
        <w:spacing w:line="360" w:lineRule="auto"/>
        <w:ind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利用污泥中固体颗粒与水之间的相对密度差，采用重力方法使污泥脱水的工艺。</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2.0.7</w:t>
      </w:r>
      <w:r w:rsidRPr="00D04BCE">
        <w:rPr>
          <w:rFonts w:ascii="Times New Roman" w:hAnsi="Times New Roman"/>
          <w:color w:val="000000" w:themeColor="text1"/>
          <w:sz w:val="28"/>
          <w:szCs w:val="28"/>
        </w:rPr>
        <w:t xml:space="preserve">  </w:t>
      </w:r>
      <w:r w:rsidR="00E97BFF" w:rsidRPr="00D04BCE">
        <w:rPr>
          <w:rFonts w:ascii="Times New Roman" w:hAnsi="Times New Roman"/>
          <w:color w:val="000000" w:themeColor="text1"/>
          <w:sz w:val="28"/>
          <w:szCs w:val="28"/>
        </w:rPr>
        <w:t>排水管渠污泥</w:t>
      </w:r>
      <w:r w:rsidRPr="00D04BCE">
        <w:rPr>
          <w:rFonts w:ascii="Times New Roman" w:hAnsi="Times New Roman"/>
          <w:color w:val="000000" w:themeColor="text1"/>
          <w:sz w:val="28"/>
          <w:szCs w:val="28"/>
        </w:rPr>
        <w:t>综合处理</w:t>
      </w:r>
      <w:r w:rsidR="00E97BFF">
        <w:rPr>
          <w:rFonts w:ascii="Times New Roman" w:hAnsi="Times New Roman" w:hint="eastAsia"/>
          <w:color w:val="000000" w:themeColor="text1"/>
          <w:sz w:val="28"/>
          <w:szCs w:val="28"/>
        </w:rPr>
        <w:t xml:space="preserve"> utilization of sediment in sewer system</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在固定场所采用处理相关工艺技术与机械设备，对经现场处理或中转处理后转运至排水管渠污泥处理厂的排水管渠污泥进行综合处理，实现排水管渠污泥的无害化、稳定化和减量化处理，为资源化利用创造条件。</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w:t>
      </w:r>
      <w:r w:rsidR="00936BB5" w:rsidRPr="00D04BCE">
        <w:rPr>
          <w:rFonts w:ascii="Times New Roman" w:hAnsi="Times New Roman"/>
          <w:b/>
          <w:color w:val="000000" w:themeColor="text1"/>
          <w:sz w:val="28"/>
          <w:szCs w:val="28"/>
        </w:rPr>
        <w:t>8</w:t>
      </w:r>
      <w:r w:rsidR="00936BB5" w:rsidRPr="00D04BCE">
        <w:rPr>
          <w:rFonts w:ascii="Times New Roman" w:hAnsi="Times New Roman"/>
          <w:color w:val="000000" w:themeColor="text1"/>
          <w:sz w:val="28"/>
          <w:szCs w:val="28"/>
        </w:rPr>
        <w:t xml:space="preserve"> </w:t>
      </w:r>
      <w:r w:rsidR="00936BB5" w:rsidRPr="00D04BCE">
        <w:rPr>
          <w:rFonts w:ascii="Times New Roman" w:hAnsi="Times New Roman"/>
          <w:color w:val="000000" w:themeColor="text1"/>
          <w:sz w:val="28"/>
          <w:szCs w:val="28"/>
        </w:rPr>
        <w:t>预处理</w:t>
      </w:r>
      <w:r w:rsidR="00E97BFF">
        <w:rPr>
          <w:rFonts w:ascii="Times New Roman" w:hAnsi="Times New Roman" w:hint="eastAsia"/>
          <w:color w:val="000000" w:themeColor="text1"/>
          <w:sz w:val="28"/>
          <w:szCs w:val="28"/>
        </w:rPr>
        <w:t xml:space="preserve"> Pretreatment</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在排水管渠污泥中转处理或综合处理中，通过格栅、筛分等方法将混杂在排水管渠污泥中的大粒径石块及垃圾类有机质杂物提前清除的环节。</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w:t>
      </w:r>
      <w:r w:rsidR="00936BB5" w:rsidRPr="00D04BCE">
        <w:rPr>
          <w:rFonts w:ascii="Times New Roman" w:hAnsi="Times New Roman"/>
          <w:b/>
          <w:color w:val="000000" w:themeColor="text1"/>
          <w:sz w:val="28"/>
          <w:szCs w:val="28"/>
        </w:rPr>
        <w:t>9</w:t>
      </w:r>
      <w:r w:rsidRPr="00D04BCE">
        <w:rPr>
          <w:rFonts w:ascii="Times New Roman" w:hAnsi="Times New Roman"/>
          <w:color w:val="000000" w:themeColor="text1"/>
          <w:sz w:val="28"/>
          <w:szCs w:val="28"/>
        </w:rPr>
        <w:t>粗料分离</w:t>
      </w:r>
      <w:r w:rsidR="00E97BFF">
        <w:rPr>
          <w:rFonts w:ascii="Times New Roman" w:hAnsi="Times New Roman" w:hint="eastAsia"/>
          <w:color w:val="000000" w:themeColor="text1"/>
          <w:sz w:val="28"/>
          <w:szCs w:val="28"/>
        </w:rPr>
        <w:t xml:space="preserve"> </w:t>
      </w:r>
      <w:r w:rsidR="00E97BFF">
        <w:rPr>
          <w:rFonts w:ascii="Times New Roman" w:hAnsi="Times New Roman"/>
          <w:color w:val="000000" w:themeColor="text1"/>
          <w:sz w:val="28"/>
          <w:szCs w:val="28"/>
        </w:rPr>
        <w:t>Separation</w:t>
      </w:r>
      <w:r w:rsidR="00E97BFF">
        <w:rPr>
          <w:rFonts w:ascii="Times New Roman" w:hAnsi="Times New Roman" w:hint="eastAsia"/>
          <w:color w:val="000000" w:themeColor="text1"/>
          <w:sz w:val="28"/>
          <w:szCs w:val="28"/>
        </w:rPr>
        <w:t xml:space="preserve"> of coarse particles</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粗料分离环节是指采用淘洗、筛分等工艺，分离出</w:t>
      </w:r>
      <w:r w:rsidRPr="00D04BCE">
        <w:rPr>
          <w:rFonts w:ascii="Times New Roman" w:hAnsi="Times New Roman"/>
          <w:color w:val="000000" w:themeColor="text1"/>
          <w:sz w:val="28"/>
          <w:szCs w:val="28"/>
        </w:rPr>
        <w:t>10mm</w:t>
      </w:r>
      <w:r w:rsidRPr="00D04BCE">
        <w:rPr>
          <w:rFonts w:ascii="Times New Roman" w:hAnsi="Times New Roman"/>
          <w:color w:val="000000" w:themeColor="text1"/>
          <w:sz w:val="28"/>
          <w:szCs w:val="28"/>
        </w:rPr>
        <w:t>以上的粗料垃圾，此部分可能包括砖块、石头、树枝、玻璃瓶、铁罐、破布等</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w:t>
      </w:r>
      <w:r w:rsidR="00936BB5" w:rsidRPr="00D04BCE">
        <w:rPr>
          <w:rFonts w:ascii="Times New Roman" w:hAnsi="Times New Roman"/>
          <w:b/>
          <w:color w:val="000000" w:themeColor="text1"/>
          <w:sz w:val="28"/>
          <w:szCs w:val="28"/>
        </w:rPr>
        <w:t>10</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砂石分离</w:t>
      </w:r>
      <w:r w:rsidR="00E97BFF">
        <w:rPr>
          <w:rFonts w:ascii="Times New Roman" w:hAnsi="Times New Roman" w:hint="eastAsia"/>
          <w:color w:val="000000" w:themeColor="text1"/>
          <w:sz w:val="28"/>
          <w:szCs w:val="28"/>
        </w:rPr>
        <w:t xml:space="preserve"> Separation of grit</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砂石分离是指通过旋流、筛分等工艺，分离出</w:t>
      </w:r>
      <w:r w:rsidRPr="00D04BCE">
        <w:rPr>
          <w:rFonts w:ascii="Times New Roman" w:hAnsi="Times New Roman"/>
          <w:color w:val="000000" w:themeColor="text1"/>
          <w:sz w:val="28"/>
          <w:szCs w:val="28"/>
        </w:rPr>
        <w:t>0.2-10mm</w:t>
      </w:r>
      <w:r w:rsidRPr="00D04BCE">
        <w:rPr>
          <w:rFonts w:ascii="Times New Roman" w:hAnsi="Times New Roman"/>
          <w:color w:val="000000" w:themeColor="text1"/>
          <w:sz w:val="28"/>
          <w:szCs w:val="28"/>
        </w:rPr>
        <w:t>的砂石，此部分大部分为</w:t>
      </w:r>
      <w:r w:rsidRPr="00D04BCE">
        <w:rPr>
          <w:rFonts w:ascii="Times New Roman" w:hAnsi="Times New Roman"/>
          <w:color w:val="000000" w:themeColor="text1"/>
          <w:sz w:val="28"/>
          <w:szCs w:val="28"/>
        </w:rPr>
        <w:t>0.2-10mm</w:t>
      </w:r>
      <w:r w:rsidRPr="00D04BCE">
        <w:rPr>
          <w:rFonts w:ascii="Times New Roman" w:hAnsi="Times New Roman"/>
          <w:color w:val="000000" w:themeColor="text1"/>
          <w:sz w:val="28"/>
          <w:szCs w:val="28"/>
        </w:rPr>
        <w:t>的砂、鹅卵石、小块的金属、小块玻璃等成分。</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w:t>
      </w:r>
      <w:r w:rsidR="00936BB5" w:rsidRPr="00D04BCE">
        <w:rPr>
          <w:rFonts w:ascii="Times New Roman" w:hAnsi="Times New Roman"/>
          <w:b/>
          <w:color w:val="000000" w:themeColor="text1"/>
          <w:sz w:val="28"/>
          <w:szCs w:val="28"/>
        </w:rPr>
        <w:t xml:space="preserve">11 </w:t>
      </w:r>
      <w:r w:rsidRPr="00D04BCE">
        <w:rPr>
          <w:rFonts w:ascii="Times New Roman" w:hAnsi="Times New Roman"/>
          <w:color w:val="000000" w:themeColor="text1"/>
          <w:sz w:val="28"/>
          <w:szCs w:val="28"/>
        </w:rPr>
        <w:t>细料分离</w:t>
      </w:r>
      <w:r w:rsidR="00E97BFF">
        <w:rPr>
          <w:rFonts w:ascii="Times New Roman" w:hAnsi="Times New Roman" w:hint="eastAsia"/>
          <w:color w:val="000000" w:themeColor="text1"/>
          <w:sz w:val="28"/>
          <w:szCs w:val="28"/>
        </w:rPr>
        <w:t xml:space="preserve"> </w:t>
      </w:r>
      <w:r w:rsidR="00E97BFF">
        <w:rPr>
          <w:rFonts w:ascii="Times New Roman" w:hAnsi="Times New Roman"/>
          <w:color w:val="000000" w:themeColor="text1"/>
          <w:sz w:val="28"/>
          <w:szCs w:val="28"/>
        </w:rPr>
        <w:t>Separation</w:t>
      </w:r>
      <w:r w:rsidR="00E97BFF">
        <w:rPr>
          <w:rFonts w:ascii="Times New Roman" w:hAnsi="Times New Roman" w:hint="eastAsia"/>
          <w:color w:val="000000" w:themeColor="text1"/>
          <w:sz w:val="28"/>
          <w:szCs w:val="28"/>
        </w:rPr>
        <w:t xml:space="preserve"> of fine particles</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细料分离是指通过筛分、浮选等方法，分离出</w:t>
      </w:r>
      <w:r w:rsidRPr="00D04BCE">
        <w:rPr>
          <w:rFonts w:ascii="Times New Roman" w:hAnsi="Times New Roman"/>
          <w:color w:val="000000" w:themeColor="text1"/>
          <w:sz w:val="28"/>
          <w:szCs w:val="28"/>
        </w:rPr>
        <w:t>0.2-10mm</w:t>
      </w:r>
      <w:r w:rsidRPr="00D04BCE">
        <w:rPr>
          <w:rFonts w:ascii="Times New Roman" w:hAnsi="Times New Roman"/>
          <w:color w:val="000000" w:themeColor="text1"/>
          <w:sz w:val="28"/>
          <w:szCs w:val="28"/>
        </w:rPr>
        <w:t>的</w:t>
      </w:r>
      <w:proofErr w:type="gramStart"/>
      <w:r w:rsidRPr="00D04BCE">
        <w:rPr>
          <w:rFonts w:ascii="Times New Roman" w:hAnsi="Times New Roman"/>
          <w:color w:val="000000" w:themeColor="text1"/>
          <w:sz w:val="28"/>
          <w:szCs w:val="28"/>
        </w:rPr>
        <w:t>轻质</w:t>
      </w:r>
      <w:r w:rsidRPr="00D04BCE">
        <w:rPr>
          <w:rFonts w:ascii="Times New Roman" w:hAnsi="Times New Roman"/>
          <w:color w:val="000000" w:themeColor="text1"/>
          <w:sz w:val="28"/>
          <w:szCs w:val="28"/>
        </w:rPr>
        <w:lastRenderedPageBreak/>
        <w:t>物</w:t>
      </w:r>
      <w:proofErr w:type="gramEnd"/>
      <w:r w:rsidRPr="00D04BCE">
        <w:rPr>
          <w:rFonts w:ascii="Times New Roman" w:hAnsi="Times New Roman"/>
          <w:color w:val="000000" w:themeColor="text1"/>
          <w:sz w:val="28"/>
          <w:szCs w:val="28"/>
        </w:rPr>
        <w:t>部分，此部分可能包含塑料、桔梗、树枝、布料等成分。</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2.0.1</w:t>
      </w:r>
      <w:r w:rsidR="00936BB5" w:rsidRPr="00D04BCE">
        <w:rPr>
          <w:rFonts w:ascii="Times New Roman" w:hAnsi="Times New Roman"/>
          <w:b/>
          <w:color w:val="000000" w:themeColor="text1"/>
          <w:sz w:val="28"/>
          <w:szCs w:val="28"/>
        </w:rPr>
        <w:t xml:space="preserve">2 </w:t>
      </w:r>
      <w:r w:rsidR="00936BB5" w:rsidRPr="00D04BCE">
        <w:rPr>
          <w:rFonts w:ascii="Times New Roman" w:hAnsi="Times New Roman"/>
          <w:color w:val="000000" w:themeColor="text1"/>
          <w:sz w:val="28"/>
          <w:szCs w:val="28"/>
        </w:rPr>
        <w:t>泥水分离</w:t>
      </w:r>
      <w:r w:rsidR="00E97BFF">
        <w:rPr>
          <w:rFonts w:ascii="Times New Roman" w:hAnsi="Times New Roman" w:hint="eastAsia"/>
          <w:color w:val="000000" w:themeColor="text1"/>
          <w:sz w:val="28"/>
          <w:szCs w:val="28"/>
        </w:rPr>
        <w:t xml:space="preserve"> Separation of water</w:t>
      </w:r>
    </w:p>
    <w:p w:rsidR="007712C7" w:rsidRPr="00D04BCE" w:rsidRDefault="00577E01">
      <w:pPr>
        <w:spacing w:line="360" w:lineRule="auto"/>
        <w:ind w:leftChars="100" w:left="210"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泥</w:t>
      </w:r>
      <w:r w:rsidR="00E97BFF" w:rsidRPr="00D04BCE">
        <w:rPr>
          <w:rFonts w:ascii="Times New Roman" w:hAnsi="Times New Roman"/>
          <w:color w:val="000000" w:themeColor="text1"/>
          <w:sz w:val="28"/>
          <w:szCs w:val="28"/>
        </w:rPr>
        <w:t>水</w:t>
      </w:r>
      <w:r w:rsidRPr="00D04BCE">
        <w:rPr>
          <w:rFonts w:ascii="Times New Roman" w:hAnsi="Times New Roman"/>
          <w:color w:val="000000" w:themeColor="text1"/>
          <w:sz w:val="28"/>
          <w:szCs w:val="28"/>
        </w:rPr>
        <w:t>处理是指通过沉淀、浓缩、脱水等工艺，分理出</w:t>
      </w:r>
      <w:r w:rsidRPr="00D04BCE">
        <w:rPr>
          <w:rFonts w:ascii="Times New Roman" w:hAnsi="Times New Roman"/>
          <w:color w:val="000000" w:themeColor="text1"/>
          <w:sz w:val="28"/>
          <w:szCs w:val="28"/>
        </w:rPr>
        <w:t>0.2</w:t>
      </w:r>
      <w:r w:rsidRPr="00D04BCE">
        <w:rPr>
          <w:rFonts w:ascii="Times New Roman" w:hAnsi="Times New Roman"/>
          <w:color w:val="000000" w:themeColor="text1"/>
          <w:sz w:val="28"/>
          <w:szCs w:val="28"/>
        </w:rPr>
        <w:t>毫米以下的泥及粉细砂，此部分大部分为</w:t>
      </w:r>
      <w:r w:rsidRPr="00D04BCE">
        <w:rPr>
          <w:rFonts w:ascii="Times New Roman" w:hAnsi="Times New Roman"/>
          <w:color w:val="000000" w:themeColor="text1"/>
          <w:sz w:val="28"/>
          <w:szCs w:val="28"/>
        </w:rPr>
        <w:t>0.2</w:t>
      </w:r>
      <w:r w:rsidRPr="00D04BCE">
        <w:rPr>
          <w:rFonts w:ascii="Times New Roman" w:hAnsi="Times New Roman"/>
          <w:color w:val="000000" w:themeColor="text1"/>
          <w:sz w:val="28"/>
          <w:szCs w:val="28"/>
        </w:rPr>
        <w:t>毫米的粉细砂、泥、有机物等成分。</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2.0.1</w:t>
      </w:r>
      <w:r w:rsidR="00936BB5" w:rsidRPr="00D04BCE">
        <w:rPr>
          <w:rFonts w:ascii="Times New Roman" w:hAnsi="Times New Roman"/>
          <w:b/>
          <w:color w:val="000000" w:themeColor="text1"/>
          <w:sz w:val="28"/>
          <w:szCs w:val="28"/>
        </w:rPr>
        <w:t>3</w:t>
      </w:r>
      <w:r w:rsidRPr="00D04BCE">
        <w:rPr>
          <w:rFonts w:ascii="Times New Roman" w:hAnsi="Times New Roman"/>
          <w:color w:val="000000" w:themeColor="text1"/>
          <w:sz w:val="28"/>
          <w:szCs w:val="28"/>
        </w:rPr>
        <w:t>淘洗分离</w:t>
      </w:r>
      <w:r w:rsidR="00E97BFF">
        <w:rPr>
          <w:rFonts w:ascii="Times New Roman" w:hAnsi="Times New Roman" w:hint="eastAsia"/>
          <w:color w:val="000000" w:themeColor="text1"/>
          <w:sz w:val="28"/>
          <w:szCs w:val="28"/>
        </w:rPr>
        <w:t xml:space="preserve"> washing of grit</w:t>
      </w:r>
    </w:p>
    <w:p w:rsidR="007712C7" w:rsidRPr="00D04BCE" w:rsidRDefault="00577E01">
      <w:pPr>
        <w:pStyle w:val="a5"/>
        <w:ind w:firstLineChars="200" w:firstLine="560"/>
        <w:rPr>
          <w:rFonts w:ascii="Times New Roman" w:hAnsi="Times New Roman"/>
          <w:color w:val="000000" w:themeColor="text1"/>
        </w:rPr>
      </w:pPr>
      <w:r w:rsidRPr="00D04BCE">
        <w:rPr>
          <w:rFonts w:ascii="Times New Roman" w:hAnsi="Times New Roman"/>
          <w:color w:val="000000" w:themeColor="text1"/>
          <w:sz w:val="28"/>
          <w:szCs w:val="28"/>
        </w:rPr>
        <w:t>在机械搅拌作用下，通过水力冲刷和砂砾之间的摩擦，将附着在砂砾等表面的污染物进行清除的方法。</w:t>
      </w:r>
    </w:p>
    <w:p w:rsidR="007712C7" w:rsidRPr="00D04BCE" w:rsidRDefault="007712C7">
      <w:pPr>
        <w:pStyle w:val="a5"/>
        <w:rPr>
          <w:rFonts w:ascii="Times New Roman" w:hAnsi="Times New Roman"/>
          <w:color w:val="000000" w:themeColor="text1"/>
        </w:rPr>
      </w:pPr>
    </w:p>
    <w:p w:rsidR="007712C7" w:rsidRPr="00D04BCE" w:rsidRDefault="00577E01">
      <w:pPr>
        <w:spacing w:line="360" w:lineRule="auto"/>
        <w:ind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br w:type="page"/>
      </w:r>
    </w:p>
    <w:p w:rsidR="007712C7" w:rsidRPr="00D04BCE" w:rsidRDefault="00577E01">
      <w:pPr>
        <w:pStyle w:val="1"/>
        <w:spacing w:before="156" w:after="156"/>
        <w:rPr>
          <w:color w:val="000000" w:themeColor="text1"/>
        </w:rPr>
      </w:pPr>
      <w:bookmarkStart w:id="3" w:name="_Toc437239988"/>
      <w:r w:rsidRPr="00D04BCE">
        <w:rPr>
          <w:color w:val="000000" w:themeColor="text1"/>
        </w:rPr>
        <w:lastRenderedPageBreak/>
        <w:t xml:space="preserve">3 </w:t>
      </w:r>
      <w:r w:rsidRPr="00D04BCE">
        <w:rPr>
          <w:color w:val="000000" w:themeColor="text1"/>
        </w:rPr>
        <w:t>基本规定</w:t>
      </w:r>
      <w:bookmarkEnd w:id="3"/>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3.0.1 </w:t>
      </w:r>
      <w:r w:rsidRPr="00D04BCE">
        <w:rPr>
          <w:rFonts w:ascii="Times New Roman" w:hAnsi="Times New Roman"/>
          <w:color w:val="000000" w:themeColor="text1"/>
          <w:sz w:val="28"/>
          <w:szCs w:val="28"/>
        </w:rPr>
        <w:t>镇应编制排水管渠污泥处理专项规划。排水管渠污泥处理专项规划应以城镇总体规划为依据，并与城镇排水规划、水污染防治规划、土壤污染防治规划、生态环境保护规划等专项规划相协调。</w:t>
      </w:r>
    </w:p>
    <w:p w:rsidR="007712C7" w:rsidRPr="00D04BCE" w:rsidRDefault="00577E01">
      <w:pPr>
        <w:pStyle w:val="a5"/>
        <w:rPr>
          <w:rFonts w:ascii="Times New Roman" w:hAnsi="Times New Roman"/>
          <w:color w:val="000000" w:themeColor="text1"/>
          <w:sz w:val="28"/>
          <w:szCs w:val="28"/>
        </w:rPr>
      </w:pPr>
      <w:r w:rsidRPr="00D04BCE">
        <w:rPr>
          <w:rFonts w:ascii="Times New Roman" w:hAnsi="Times New Roman"/>
          <w:b/>
          <w:color w:val="000000" w:themeColor="text1"/>
          <w:sz w:val="28"/>
          <w:szCs w:val="28"/>
        </w:rPr>
        <w:t>3.0.2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应建设与地域环境保护要求相适应的排水管渠污泥处理设施，防治水土污染，保护生态环境。排水管渠污泥处理应以实现无害化、稳定化处理为首要核心目标，消除排水管渠污泥造成的水土污染，合理使用其中的可用物质，实现资源化利用。</w:t>
      </w:r>
    </w:p>
    <w:p w:rsidR="007712C7" w:rsidRPr="00D04BCE" w:rsidRDefault="00577E01" w:rsidP="00936BB5">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3.0.3  </w:t>
      </w:r>
      <w:r w:rsidRPr="00D04BCE">
        <w:rPr>
          <w:rFonts w:ascii="Times New Roman" w:hAnsi="Times New Roman"/>
          <w:color w:val="000000" w:themeColor="text1"/>
          <w:sz w:val="28"/>
          <w:szCs w:val="28"/>
        </w:rPr>
        <w:t>城镇排水管渠污泥处理所用的各种设备和材料，应符合国家现行有关标准规定，并应具有产品质量证明文件。</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【条文说明】本条文强调为保证工程质量，首先应保证工程使用的设备和材料的质量。设备和材料应符合设计文件和有关国家标准的规定，并应有完整的产品质量证明文件。</w:t>
      </w:r>
    </w:p>
    <w:p w:rsidR="007712C7" w:rsidRPr="00D04BCE" w:rsidRDefault="00577E01">
      <w:pPr>
        <w:pStyle w:val="a5"/>
        <w:rPr>
          <w:rFonts w:ascii="Times New Roman" w:hAnsi="Times New Roman"/>
          <w:color w:val="000000" w:themeColor="text1"/>
          <w:sz w:val="28"/>
          <w:szCs w:val="28"/>
        </w:rPr>
      </w:pPr>
      <w:r w:rsidRPr="00D04BCE">
        <w:rPr>
          <w:rFonts w:ascii="Times New Roman" w:hAnsi="Times New Roman"/>
          <w:b/>
          <w:color w:val="000000" w:themeColor="text1"/>
          <w:sz w:val="28"/>
          <w:szCs w:val="28"/>
        </w:rPr>
        <w:t>3.0.4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城镇排水管渠污泥处理设施应设置通风及除臭系统，气体排放应符合国家相关标准的规定。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【条文说明】关于排水管渠污泥运输和处理过程应符合相关环境标准的要求。</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排水管渠污泥运输和处理过程应严格执行环境保护要求。运输过程中严禁污泥</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跑、冒、滴、漏</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和臭气扩散；处理现场的噪声应满足《工业企业厂界环境噪声排放标准》</w:t>
      </w:r>
      <w:r w:rsidRPr="00D04BCE">
        <w:rPr>
          <w:rFonts w:ascii="Times New Roman" w:hAnsi="Times New Roman"/>
          <w:color w:val="000000" w:themeColor="text1"/>
          <w:sz w:val="28"/>
          <w:szCs w:val="28"/>
        </w:rPr>
        <w:t>GB12348</w:t>
      </w:r>
      <w:r w:rsidRPr="00D04BCE">
        <w:rPr>
          <w:rFonts w:ascii="Times New Roman" w:hAnsi="Times New Roman"/>
          <w:color w:val="000000" w:themeColor="text1"/>
          <w:sz w:val="28"/>
          <w:szCs w:val="28"/>
        </w:rPr>
        <w:t>等相关标准；排水管渠污泥处理过程中产生的臭气，处理后应满足《工业企业厂界环境噪声排放标准》</w:t>
      </w:r>
      <w:r w:rsidRPr="00D04BCE">
        <w:rPr>
          <w:rFonts w:ascii="Times New Roman" w:hAnsi="Times New Roman"/>
          <w:color w:val="000000" w:themeColor="text1"/>
          <w:sz w:val="28"/>
          <w:szCs w:val="28"/>
        </w:rPr>
        <w:t>GB12348</w:t>
      </w:r>
      <w:r w:rsidRPr="00D04BCE">
        <w:rPr>
          <w:rFonts w:ascii="Times New Roman" w:hAnsi="Times New Roman"/>
          <w:color w:val="000000" w:themeColor="text1"/>
          <w:sz w:val="28"/>
          <w:szCs w:val="28"/>
        </w:rPr>
        <w:t>和《恶臭污染物排放标准》</w:t>
      </w:r>
      <w:r w:rsidRPr="00D04BCE">
        <w:rPr>
          <w:rFonts w:ascii="Times New Roman" w:hAnsi="Times New Roman"/>
          <w:color w:val="000000" w:themeColor="text1"/>
          <w:sz w:val="28"/>
          <w:szCs w:val="28"/>
        </w:rPr>
        <w:t>GB14554</w:t>
      </w:r>
      <w:r w:rsidRPr="00D04BCE">
        <w:rPr>
          <w:rFonts w:ascii="Times New Roman" w:hAnsi="Times New Roman"/>
          <w:color w:val="000000" w:themeColor="text1"/>
          <w:sz w:val="28"/>
          <w:szCs w:val="28"/>
        </w:rPr>
        <w:t>等相关标准的要求后方可排放，严禁造成噪声和排放气体的二次环境污染。</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3.0.5  </w:t>
      </w:r>
      <w:r w:rsidRPr="00D04BCE">
        <w:rPr>
          <w:rFonts w:ascii="Times New Roman" w:hAnsi="Times New Roman"/>
          <w:color w:val="000000" w:themeColor="text1"/>
          <w:sz w:val="28"/>
          <w:szCs w:val="28"/>
        </w:rPr>
        <w:t>城镇排水管渠污泥处理设施生产</w:t>
      </w:r>
      <w:r w:rsidR="00936BB5" w:rsidRPr="00D04BCE">
        <w:rPr>
          <w:rFonts w:ascii="Times New Roman" w:hAnsi="Times New Roman"/>
          <w:color w:val="000000" w:themeColor="text1"/>
          <w:sz w:val="28"/>
          <w:szCs w:val="28"/>
        </w:rPr>
        <w:t>的</w:t>
      </w:r>
      <w:r w:rsidRPr="00D04BCE">
        <w:rPr>
          <w:rFonts w:ascii="Times New Roman" w:hAnsi="Times New Roman"/>
          <w:color w:val="000000" w:themeColor="text1"/>
          <w:sz w:val="28"/>
          <w:szCs w:val="28"/>
        </w:rPr>
        <w:t>废水</w:t>
      </w:r>
      <w:r w:rsidR="00936BB5" w:rsidRPr="00D04BCE">
        <w:rPr>
          <w:rFonts w:ascii="Times New Roman" w:hAnsi="Times New Roman"/>
          <w:color w:val="000000" w:themeColor="text1"/>
          <w:sz w:val="28"/>
          <w:szCs w:val="28"/>
        </w:rPr>
        <w:t>废料处理，应符合下列</w:t>
      </w:r>
      <w:r w:rsidR="00936BB5" w:rsidRPr="00D04BCE">
        <w:rPr>
          <w:rFonts w:ascii="Times New Roman" w:hAnsi="Times New Roman"/>
          <w:color w:val="000000" w:themeColor="text1"/>
          <w:sz w:val="28"/>
          <w:szCs w:val="28"/>
        </w:rPr>
        <w:lastRenderedPageBreak/>
        <w:t>规定</w:t>
      </w:r>
      <w:r w:rsidRPr="00D04BCE">
        <w:rPr>
          <w:rFonts w:ascii="Times New Roman" w:hAnsi="Times New Roman"/>
          <w:color w:val="000000" w:themeColor="text1"/>
          <w:sz w:val="28"/>
          <w:szCs w:val="28"/>
        </w:rPr>
        <w:t>：</w:t>
      </w:r>
    </w:p>
    <w:p w:rsidR="007712C7" w:rsidRPr="00D04BCE" w:rsidRDefault="00936BB5">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1</w:t>
      </w:r>
      <w:r w:rsidRPr="00D04BCE">
        <w:rPr>
          <w:rFonts w:ascii="Times New Roman" w:hAnsi="Times New Roman"/>
          <w:color w:val="000000" w:themeColor="text1"/>
          <w:sz w:val="28"/>
          <w:szCs w:val="28"/>
        </w:rPr>
        <w:t xml:space="preserve"> </w:t>
      </w:r>
      <w:r w:rsidR="00577E01" w:rsidRPr="00D04BCE">
        <w:rPr>
          <w:rFonts w:ascii="Times New Roman" w:hAnsi="Times New Roman"/>
          <w:color w:val="000000" w:themeColor="text1"/>
          <w:sz w:val="28"/>
          <w:szCs w:val="28"/>
        </w:rPr>
        <w:t>城镇排水管渠污泥处理设施生产用水应建立水处理系统，并循环使用。</w:t>
      </w:r>
    </w:p>
    <w:p w:rsidR="007712C7" w:rsidRPr="00D04BCE" w:rsidRDefault="00936BB5">
      <w:pPr>
        <w:adjustRightInd w:val="0"/>
        <w:snapToGrid w:val="0"/>
        <w:spacing w:line="360" w:lineRule="auto"/>
        <w:ind w:firstLineChars="200" w:firstLine="562"/>
        <w:rPr>
          <w:rFonts w:ascii="Times New Roman" w:hAnsi="Times New Roman"/>
          <w:color w:val="000000" w:themeColor="text1"/>
        </w:rPr>
      </w:pPr>
      <w:r w:rsidRPr="00D04BCE">
        <w:rPr>
          <w:rFonts w:ascii="Times New Roman" w:hAnsi="Times New Roman"/>
          <w:b/>
          <w:color w:val="000000" w:themeColor="text1"/>
          <w:sz w:val="28"/>
          <w:szCs w:val="28"/>
        </w:rPr>
        <w:t>2</w:t>
      </w:r>
      <w:r w:rsidRPr="00D04BCE">
        <w:rPr>
          <w:rFonts w:ascii="Times New Roman" w:hAnsi="Times New Roman"/>
          <w:color w:val="000000" w:themeColor="text1"/>
          <w:sz w:val="28"/>
          <w:szCs w:val="28"/>
        </w:rPr>
        <w:t xml:space="preserve"> </w:t>
      </w:r>
      <w:r w:rsidR="00577E01" w:rsidRPr="00D04BCE">
        <w:rPr>
          <w:rFonts w:ascii="Times New Roman" w:hAnsi="Times New Roman"/>
          <w:color w:val="000000" w:themeColor="text1"/>
          <w:sz w:val="28"/>
          <w:szCs w:val="28"/>
        </w:rPr>
        <w:t>城镇排水管渠污泥处理设施废弃物处置应符合国家相关标准的规定。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【条文说明】关于排水管渠污泥处理过程中产生的污水处理的规定。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污泥处理过程中产生的污水宜因地制宜的选择沉淀、过滤等工艺进行处理，尾水达到《污水排入城镇下水道水质标准》</w:t>
      </w:r>
      <w:r w:rsidRPr="00D04BCE">
        <w:rPr>
          <w:rFonts w:ascii="Times New Roman" w:hAnsi="Times New Roman"/>
          <w:color w:val="000000" w:themeColor="text1"/>
          <w:sz w:val="28"/>
          <w:szCs w:val="28"/>
        </w:rPr>
        <w:t>CJ343</w:t>
      </w:r>
      <w:r w:rsidRPr="00D04BCE">
        <w:rPr>
          <w:rFonts w:ascii="Times New Roman" w:hAnsi="Times New Roman"/>
          <w:color w:val="000000" w:themeColor="text1"/>
          <w:sz w:val="28"/>
          <w:szCs w:val="28"/>
        </w:rPr>
        <w:t>的要求后可排入排水管道。而尾水回用的标准应根据排水管渠污泥处理工程的类型和回</w:t>
      </w:r>
      <w:proofErr w:type="gramStart"/>
      <w:r w:rsidRPr="00D04BCE">
        <w:rPr>
          <w:rFonts w:ascii="Times New Roman" w:hAnsi="Times New Roman"/>
          <w:color w:val="000000" w:themeColor="text1"/>
          <w:sz w:val="28"/>
          <w:szCs w:val="28"/>
        </w:rPr>
        <w:t>用方式</w:t>
      </w:r>
      <w:proofErr w:type="gramEnd"/>
      <w:r w:rsidRPr="00D04BCE">
        <w:rPr>
          <w:rFonts w:ascii="Times New Roman" w:hAnsi="Times New Roman"/>
          <w:color w:val="000000" w:themeColor="text1"/>
          <w:sz w:val="28"/>
          <w:szCs w:val="28"/>
        </w:rPr>
        <w:t>确定，其中用于排水管</w:t>
      </w:r>
      <w:proofErr w:type="gramStart"/>
      <w:r w:rsidRPr="00D04BCE">
        <w:rPr>
          <w:rFonts w:ascii="Times New Roman" w:hAnsi="Times New Roman"/>
          <w:color w:val="000000" w:themeColor="text1"/>
          <w:sz w:val="28"/>
          <w:szCs w:val="28"/>
        </w:rPr>
        <w:t>渠处理</w:t>
      </w:r>
      <w:proofErr w:type="gramEnd"/>
      <w:r w:rsidRPr="00D04BCE">
        <w:rPr>
          <w:rFonts w:ascii="Times New Roman" w:hAnsi="Times New Roman"/>
          <w:color w:val="000000" w:themeColor="text1"/>
          <w:sz w:val="28"/>
          <w:szCs w:val="28"/>
        </w:rPr>
        <w:t>设备或处理站的内部循环用水时，尾水处理应达到处理设备或处理站用水的要求；用于冲洗排水管道时，就地处理设备的尾水处理应达到《污水排入城镇下水道水质标准》</w:t>
      </w:r>
      <w:r w:rsidRPr="00D04BCE">
        <w:rPr>
          <w:rFonts w:ascii="Times New Roman" w:hAnsi="Times New Roman"/>
          <w:color w:val="000000" w:themeColor="text1"/>
          <w:sz w:val="28"/>
          <w:szCs w:val="28"/>
        </w:rPr>
        <w:t>CJ343</w:t>
      </w:r>
      <w:r w:rsidRPr="00D04BCE">
        <w:rPr>
          <w:rFonts w:ascii="Times New Roman" w:hAnsi="Times New Roman"/>
          <w:color w:val="000000" w:themeColor="text1"/>
          <w:sz w:val="28"/>
          <w:szCs w:val="28"/>
        </w:rPr>
        <w:t>的要求。</w:t>
      </w:r>
    </w:p>
    <w:p w:rsidR="007712C7" w:rsidRPr="00D04BCE" w:rsidRDefault="00577E01">
      <w:pPr>
        <w:adjustRightInd w:val="0"/>
        <w:snapToGrid w:val="0"/>
        <w:spacing w:line="360" w:lineRule="auto"/>
        <w:ind w:firstLineChars="200" w:firstLine="562"/>
        <w:rPr>
          <w:rFonts w:ascii="Times New Roman" w:hAnsi="Times New Roman"/>
          <w:b/>
          <w:color w:val="000000" w:themeColor="text1"/>
          <w:sz w:val="28"/>
          <w:szCs w:val="28"/>
        </w:rPr>
      </w:pPr>
      <w:r w:rsidRPr="00D04BCE">
        <w:rPr>
          <w:rFonts w:ascii="Times New Roman" w:hAnsi="Times New Roman"/>
          <w:b/>
          <w:color w:val="000000" w:themeColor="text1"/>
          <w:sz w:val="28"/>
          <w:szCs w:val="28"/>
        </w:rPr>
        <w:br w:type="page"/>
      </w:r>
    </w:p>
    <w:p w:rsidR="007712C7" w:rsidRPr="00D04BCE" w:rsidRDefault="00577E01">
      <w:pPr>
        <w:pStyle w:val="1"/>
        <w:spacing w:before="156" w:after="156"/>
        <w:rPr>
          <w:color w:val="000000" w:themeColor="text1"/>
        </w:rPr>
      </w:pPr>
      <w:bookmarkStart w:id="4" w:name="_Toc437239989"/>
      <w:r w:rsidRPr="00D04BCE">
        <w:rPr>
          <w:color w:val="000000" w:themeColor="text1"/>
        </w:rPr>
        <w:lastRenderedPageBreak/>
        <w:t xml:space="preserve">4 </w:t>
      </w:r>
      <w:r w:rsidRPr="00D04BCE">
        <w:rPr>
          <w:color w:val="000000" w:themeColor="text1"/>
        </w:rPr>
        <w:t>污泥采集</w:t>
      </w:r>
      <w:bookmarkEnd w:id="4"/>
    </w:p>
    <w:p w:rsidR="007712C7" w:rsidRPr="00D04BCE" w:rsidRDefault="00577E01">
      <w:pPr>
        <w:spacing w:line="360" w:lineRule="auto"/>
        <w:jc w:val="left"/>
        <w:rPr>
          <w:rFonts w:ascii="Times New Roman" w:hAnsi="Times New Roman"/>
          <w:color w:val="000000" w:themeColor="text1"/>
          <w:sz w:val="28"/>
          <w:szCs w:val="24"/>
        </w:rPr>
      </w:pPr>
      <w:r w:rsidRPr="00D04BCE">
        <w:rPr>
          <w:rFonts w:ascii="Times New Roman" w:hAnsi="Times New Roman"/>
          <w:b/>
          <w:color w:val="000000" w:themeColor="text1"/>
          <w:sz w:val="28"/>
          <w:szCs w:val="24"/>
        </w:rPr>
        <w:t xml:space="preserve">4.0.1 </w:t>
      </w:r>
      <w:r w:rsidRPr="00D04BCE">
        <w:rPr>
          <w:rFonts w:ascii="Times New Roman" w:hAnsi="Times New Roman"/>
          <w:color w:val="000000" w:themeColor="text1"/>
          <w:sz w:val="28"/>
          <w:szCs w:val="24"/>
        </w:rPr>
        <w:t xml:space="preserve"> </w:t>
      </w:r>
      <w:r w:rsidRPr="00D04BCE">
        <w:rPr>
          <w:rFonts w:ascii="Times New Roman" w:hAnsi="Times New Roman"/>
          <w:color w:val="000000" w:themeColor="text1"/>
          <w:sz w:val="28"/>
          <w:szCs w:val="24"/>
        </w:rPr>
        <w:t>城镇排水管渠污泥的采集，应符合</w:t>
      </w:r>
      <w:proofErr w:type="gramStart"/>
      <w:r w:rsidRPr="00D04BCE">
        <w:rPr>
          <w:rFonts w:ascii="Times New Roman" w:hAnsi="Times New Roman"/>
          <w:color w:val="000000" w:themeColor="text1"/>
          <w:sz w:val="28"/>
          <w:szCs w:val="24"/>
        </w:rPr>
        <w:t>现行行业</w:t>
      </w:r>
      <w:proofErr w:type="gramEnd"/>
      <w:r w:rsidRPr="00D04BCE">
        <w:rPr>
          <w:rFonts w:ascii="Times New Roman" w:hAnsi="Times New Roman"/>
          <w:color w:val="000000" w:themeColor="text1"/>
          <w:sz w:val="28"/>
          <w:szCs w:val="24"/>
        </w:rPr>
        <w:t>标准《城镇排水管道维护安全技术规程》</w:t>
      </w:r>
      <w:r w:rsidRPr="00D04BCE">
        <w:rPr>
          <w:rFonts w:ascii="Times New Roman" w:hAnsi="Times New Roman"/>
          <w:color w:val="000000" w:themeColor="text1"/>
          <w:sz w:val="28"/>
          <w:szCs w:val="24"/>
        </w:rPr>
        <w:t>CJJ 6</w:t>
      </w:r>
      <w:r w:rsidRPr="00D04BCE">
        <w:rPr>
          <w:rFonts w:ascii="Times New Roman" w:hAnsi="Times New Roman"/>
          <w:color w:val="000000" w:themeColor="text1"/>
          <w:sz w:val="28"/>
          <w:szCs w:val="24"/>
        </w:rPr>
        <w:t>和</w:t>
      </w:r>
      <w:r w:rsidRPr="00D04BCE">
        <w:rPr>
          <w:rFonts w:ascii="Times New Roman" w:hAnsi="Times New Roman"/>
          <w:color w:val="000000" w:themeColor="text1"/>
          <w:sz w:val="28"/>
          <w:szCs w:val="28"/>
        </w:rPr>
        <w:t>《城镇排水管渠与泵站运行、维护及安全技术规程》</w:t>
      </w:r>
      <w:r w:rsidRPr="00D04BCE">
        <w:rPr>
          <w:rFonts w:ascii="Times New Roman" w:hAnsi="Times New Roman"/>
          <w:color w:val="000000" w:themeColor="text1"/>
          <w:sz w:val="28"/>
          <w:szCs w:val="28"/>
        </w:rPr>
        <w:t>CJJ68</w:t>
      </w:r>
      <w:r w:rsidRPr="00D04BCE">
        <w:rPr>
          <w:rFonts w:ascii="Times New Roman" w:hAnsi="Times New Roman"/>
          <w:color w:val="000000" w:themeColor="text1"/>
          <w:sz w:val="28"/>
          <w:szCs w:val="24"/>
        </w:rPr>
        <w:t>的相关规定。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【条文说明】关于排水管渠污泥采集应符合现行标准的规定。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proofErr w:type="gramStart"/>
      <w:r w:rsidRPr="00D04BCE">
        <w:rPr>
          <w:rFonts w:ascii="Times New Roman" w:hAnsi="Times New Roman"/>
          <w:color w:val="000000" w:themeColor="text1"/>
          <w:sz w:val="28"/>
          <w:szCs w:val="28"/>
        </w:rPr>
        <w:t>现行行业</w:t>
      </w:r>
      <w:proofErr w:type="gramEnd"/>
      <w:r w:rsidRPr="00D04BCE">
        <w:rPr>
          <w:rFonts w:ascii="Times New Roman" w:hAnsi="Times New Roman"/>
          <w:color w:val="000000" w:themeColor="text1"/>
          <w:sz w:val="28"/>
          <w:szCs w:val="28"/>
        </w:rPr>
        <w:t>标准《城镇排水管道维护安全技术规程》</w:t>
      </w:r>
      <w:r w:rsidRPr="00D04BCE">
        <w:rPr>
          <w:rFonts w:ascii="Times New Roman" w:hAnsi="Times New Roman"/>
          <w:color w:val="000000" w:themeColor="text1"/>
          <w:sz w:val="28"/>
          <w:szCs w:val="28"/>
        </w:rPr>
        <w:t>CJJ6</w:t>
      </w:r>
      <w:r w:rsidRPr="00D04BCE">
        <w:rPr>
          <w:rFonts w:ascii="Times New Roman" w:hAnsi="Times New Roman"/>
          <w:color w:val="000000" w:themeColor="text1"/>
          <w:sz w:val="28"/>
          <w:szCs w:val="28"/>
        </w:rPr>
        <w:t>对排水管道检查、疏通、清掏和相关安全作业措施进行了规定。其中，管道疏通章节涉及了人力、推杆、绞车、高压</w:t>
      </w:r>
      <w:proofErr w:type="gramStart"/>
      <w:r w:rsidRPr="00D04BCE">
        <w:rPr>
          <w:rFonts w:ascii="Times New Roman" w:hAnsi="Times New Roman"/>
          <w:color w:val="000000" w:themeColor="text1"/>
          <w:sz w:val="28"/>
          <w:szCs w:val="28"/>
        </w:rPr>
        <w:t>涉水车</w:t>
      </w:r>
      <w:proofErr w:type="gramEnd"/>
      <w:r w:rsidRPr="00D04BCE">
        <w:rPr>
          <w:rFonts w:ascii="Times New Roman" w:hAnsi="Times New Roman"/>
          <w:color w:val="000000" w:themeColor="text1"/>
          <w:sz w:val="28"/>
          <w:szCs w:val="28"/>
        </w:rPr>
        <w:t>等疏通方式；污泥清掏（采集）章节涉及了清淤设备、真空吸泥车、</w:t>
      </w:r>
      <w:proofErr w:type="gramStart"/>
      <w:r w:rsidRPr="00D04BCE">
        <w:rPr>
          <w:rFonts w:ascii="Times New Roman" w:hAnsi="Times New Roman"/>
          <w:color w:val="000000" w:themeColor="text1"/>
          <w:sz w:val="28"/>
          <w:szCs w:val="28"/>
        </w:rPr>
        <w:t>淤泥抓</w:t>
      </w:r>
      <w:proofErr w:type="gramEnd"/>
      <w:r w:rsidRPr="00D04BCE">
        <w:rPr>
          <w:rFonts w:ascii="Times New Roman" w:hAnsi="Times New Roman"/>
          <w:color w:val="000000" w:themeColor="text1"/>
          <w:sz w:val="28"/>
          <w:szCs w:val="28"/>
        </w:rPr>
        <w:t>斗车、人工清掏等方式。</w:t>
      </w:r>
      <w:proofErr w:type="gramStart"/>
      <w:r w:rsidRPr="00D04BCE">
        <w:rPr>
          <w:rFonts w:ascii="Times New Roman" w:hAnsi="Times New Roman"/>
          <w:color w:val="000000" w:themeColor="text1"/>
          <w:sz w:val="28"/>
          <w:szCs w:val="28"/>
        </w:rPr>
        <w:t>现行行业</w:t>
      </w:r>
      <w:proofErr w:type="gramEnd"/>
      <w:r w:rsidRPr="00D04BCE">
        <w:rPr>
          <w:rFonts w:ascii="Times New Roman" w:hAnsi="Times New Roman"/>
          <w:color w:val="000000" w:themeColor="text1"/>
          <w:sz w:val="28"/>
          <w:szCs w:val="28"/>
        </w:rPr>
        <w:t>标准《城镇排水管渠与泵站运行、维护及安全技术规程》</w:t>
      </w:r>
      <w:r w:rsidRPr="00D04BCE">
        <w:rPr>
          <w:rFonts w:ascii="Times New Roman" w:hAnsi="Times New Roman"/>
          <w:color w:val="000000" w:themeColor="text1"/>
          <w:sz w:val="28"/>
          <w:szCs w:val="28"/>
        </w:rPr>
        <w:t>CJJ68</w:t>
      </w:r>
      <w:r w:rsidRPr="00D04BCE">
        <w:rPr>
          <w:rFonts w:ascii="Times New Roman" w:hAnsi="Times New Roman"/>
          <w:color w:val="000000" w:themeColor="text1"/>
          <w:sz w:val="28"/>
          <w:szCs w:val="28"/>
        </w:rPr>
        <w:t>中规定了管道疏通主要方法的适用范围。</w:t>
      </w:r>
    </w:p>
    <w:p w:rsidR="007712C7" w:rsidRPr="00D04BCE" w:rsidRDefault="00577E01">
      <w:pPr>
        <w:spacing w:line="360" w:lineRule="auto"/>
        <w:jc w:val="left"/>
        <w:rPr>
          <w:rFonts w:ascii="Times New Roman" w:hAnsi="Times New Roman"/>
          <w:color w:val="000000" w:themeColor="text1"/>
          <w:sz w:val="28"/>
          <w:szCs w:val="24"/>
        </w:rPr>
      </w:pPr>
      <w:r w:rsidRPr="00D04BCE">
        <w:rPr>
          <w:rFonts w:ascii="Times New Roman" w:hAnsi="Times New Roman"/>
          <w:b/>
          <w:color w:val="000000" w:themeColor="text1"/>
          <w:sz w:val="28"/>
          <w:szCs w:val="24"/>
        </w:rPr>
        <w:t xml:space="preserve">4.0.2 </w:t>
      </w:r>
      <w:r w:rsidRPr="00D04BCE">
        <w:rPr>
          <w:rFonts w:ascii="Times New Roman" w:hAnsi="Times New Roman"/>
          <w:color w:val="000000" w:themeColor="text1"/>
          <w:sz w:val="28"/>
          <w:szCs w:val="24"/>
        </w:rPr>
        <w:t xml:space="preserve"> </w:t>
      </w:r>
      <w:r w:rsidRPr="00D04BCE">
        <w:rPr>
          <w:rFonts w:ascii="Times New Roman" w:hAnsi="Times New Roman"/>
          <w:color w:val="000000" w:themeColor="text1"/>
          <w:sz w:val="28"/>
          <w:szCs w:val="24"/>
        </w:rPr>
        <w:t>城镇排水管渠污泥采集可采用吸泥车、抓泥车等机械设备，有条件的地区宜采用具备污泥采集和脱水功能的</w:t>
      </w:r>
      <w:proofErr w:type="gramStart"/>
      <w:r w:rsidRPr="00D04BCE">
        <w:rPr>
          <w:rFonts w:ascii="Times New Roman" w:hAnsi="Times New Roman"/>
          <w:color w:val="000000" w:themeColor="text1"/>
          <w:sz w:val="28"/>
          <w:szCs w:val="24"/>
        </w:rPr>
        <w:t>一</w:t>
      </w:r>
      <w:proofErr w:type="gramEnd"/>
      <w:r w:rsidRPr="00D04BCE">
        <w:rPr>
          <w:rFonts w:ascii="Times New Roman" w:hAnsi="Times New Roman"/>
          <w:color w:val="000000" w:themeColor="text1"/>
          <w:sz w:val="28"/>
          <w:szCs w:val="24"/>
        </w:rPr>
        <w:t>体式设备。</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【条文说明】关于排水管渠污泥采集设备的规定。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吸泥车按工作原理可分为真空式、风机式和混合式三种。真空式吸泥车采用气体静压原理，工作过程是由真空泵抽去储泥罐内的空气，产生负压，利用大气压力把井下的泥水吸进储泥罐，适用于管道满水的场合，抽吸深度受大气压限制；风机式吸泥车采用空气动力学的原理，利用管内气流的动力把井下污泥带进储泥罐，适用于管道少水的场合，抽吸深度不受真空度限制；混合式吸泥车采用大功率真空泵，兼有储气罐产生高负压和吸管产生较强气流的功能，适用于管道满水和少水的场合，抽吸深度不受真空度限制。</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抓泥车装有液压抓斗，车型一般比吸泥车小，采集的排水管渠污泥的含水率比吸泥车低，但其排水管渠污泥的采集速度相对较慢，且</w:t>
      </w:r>
      <w:r w:rsidRPr="00D04BCE">
        <w:rPr>
          <w:rFonts w:ascii="Times New Roman" w:hAnsi="Times New Roman"/>
          <w:color w:val="000000" w:themeColor="text1"/>
          <w:sz w:val="28"/>
          <w:szCs w:val="28"/>
        </w:rPr>
        <w:lastRenderedPageBreak/>
        <w:t>沉泥槽内存在部分残留的排水管渠污泥。</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对于管道水位较高的地区，采集的排水管渠污泥含水率较高，因此有条件的地区宜采用具备污泥采集和脱水功能的</w:t>
      </w:r>
      <w:proofErr w:type="gramStart"/>
      <w:r w:rsidRPr="00D04BCE">
        <w:rPr>
          <w:rFonts w:ascii="Times New Roman" w:hAnsi="Times New Roman"/>
          <w:color w:val="000000" w:themeColor="text1"/>
          <w:sz w:val="28"/>
          <w:szCs w:val="28"/>
        </w:rPr>
        <w:t>一</w:t>
      </w:r>
      <w:proofErr w:type="gramEnd"/>
      <w:r w:rsidRPr="00D04BCE">
        <w:rPr>
          <w:rFonts w:ascii="Times New Roman" w:hAnsi="Times New Roman"/>
          <w:color w:val="000000" w:themeColor="text1"/>
          <w:sz w:val="28"/>
          <w:szCs w:val="28"/>
        </w:rPr>
        <w:t>体式设备，通过机械污泥脱水工艺可降低收集的管渠污泥含水率，提高污泥采集设备的工作效率。</w:t>
      </w:r>
    </w:p>
    <w:p w:rsidR="007712C7" w:rsidRPr="00D04BCE" w:rsidRDefault="00577E01">
      <w:pPr>
        <w:spacing w:line="360" w:lineRule="auto"/>
        <w:jc w:val="left"/>
        <w:rPr>
          <w:rFonts w:ascii="Times New Roman" w:hAnsi="Times New Roman"/>
          <w:color w:val="000000" w:themeColor="text1"/>
          <w:sz w:val="28"/>
          <w:szCs w:val="24"/>
        </w:rPr>
      </w:pPr>
      <w:r w:rsidRPr="00D04BCE">
        <w:rPr>
          <w:rFonts w:ascii="Times New Roman" w:hAnsi="Times New Roman"/>
          <w:b/>
          <w:color w:val="000000" w:themeColor="text1"/>
          <w:sz w:val="28"/>
          <w:szCs w:val="24"/>
        </w:rPr>
        <w:t xml:space="preserve">4.0.3 </w:t>
      </w:r>
      <w:r w:rsidRPr="00D04BCE">
        <w:rPr>
          <w:rFonts w:ascii="Times New Roman" w:hAnsi="Times New Roman"/>
          <w:color w:val="000000" w:themeColor="text1"/>
          <w:sz w:val="28"/>
          <w:szCs w:val="24"/>
        </w:rPr>
        <w:t xml:space="preserve"> </w:t>
      </w:r>
      <w:r w:rsidRPr="00D04BCE">
        <w:rPr>
          <w:rFonts w:ascii="Times New Roman" w:hAnsi="Times New Roman"/>
          <w:color w:val="000000" w:themeColor="text1"/>
          <w:sz w:val="28"/>
          <w:szCs w:val="24"/>
        </w:rPr>
        <w:t>城镇排水管渠污泥采集后，宜及时运输至污泥处理站进行处理。</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【条文说明】关于排水管渠污泥采集后及时处理的规定。</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尽管排水管渠污泥有机含量相对较低，但存储时间过长，仍然会引发厌氧生物反应，造成腐败发臭。为防止因存储时间过长而引起二次污染，建议排水管渠污泥</w:t>
      </w:r>
      <w:r w:rsidRPr="00D04BCE">
        <w:rPr>
          <w:rFonts w:ascii="Times New Roman" w:hAnsi="Times New Roman"/>
          <w:color w:val="000000" w:themeColor="text1"/>
          <w:sz w:val="28"/>
          <w:szCs w:val="24"/>
        </w:rPr>
        <w:t>及时运输至污泥处理站进行处理</w:t>
      </w:r>
      <w:r w:rsidRPr="00D04BCE">
        <w:rPr>
          <w:rFonts w:ascii="Times New Roman" w:hAnsi="Times New Roman"/>
          <w:color w:val="000000" w:themeColor="text1"/>
          <w:sz w:val="28"/>
          <w:szCs w:val="28"/>
        </w:rPr>
        <w:t>。对于具备</w:t>
      </w:r>
      <w:r w:rsidRPr="00D04BCE">
        <w:rPr>
          <w:rFonts w:ascii="Times New Roman" w:hAnsi="Times New Roman"/>
          <w:color w:val="000000" w:themeColor="text1"/>
          <w:sz w:val="28"/>
          <w:szCs w:val="24"/>
        </w:rPr>
        <w:t>污泥脱水功能的管渠污泥采集设备，可根据脱水能力和</w:t>
      </w:r>
      <w:r w:rsidRPr="00D04BCE">
        <w:rPr>
          <w:rFonts w:ascii="Times New Roman" w:hAnsi="Times New Roman"/>
          <w:color w:val="000000" w:themeColor="text1"/>
          <w:sz w:val="28"/>
          <w:szCs w:val="28"/>
        </w:rPr>
        <w:t>存储空间确定存储时间，但也不宜超过</w:t>
      </w:r>
      <w:r w:rsidRPr="00D04BCE">
        <w:rPr>
          <w:rFonts w:ascii="Times New Roman" w:hAnsi="Times New Roman"/>
          <w:color w:val="000000" w:themeColor="text1"/>
          <w:sz w:val="28"/>
          <w:szCs w:val="28"/>
        </w:rPr>
        <w:t>1</w:t>
      </w:r>
      <w:r w:rsidRPr="00D04BCE">
        <w:rPr>
          <w:rFonts w:ascii="Times New Roman" w:hAnsi="Times New Roman"/>
          <w:color w:val="000000" w:themeColor="text1"/>
          <w:sz w:val="28"/>
          <w:szCs w:val="28"/>
        </w:rPr>
        <w:t>周。</w:t>
      </w:r>
    </w:p>
    <w:p w:rsidR="007712C7" w:rsidRPr="00D04BCE" w:rsidRDefault="00577E01">
      <w:pPr>
        <w:widowControl/>
        <w:spacing w:line="360" w:lineRule="auto"/>
        <w:jc w:val="left"/>
        <w:rPr>
          <w:rFonts w:ascii="Times New Roman" w:hAnsi="Times New Roman"/>
          <w:b/>
          <w:bCs/>
          <w:color w:val="000000" w:themeColor="text1"/>
          <w:sz w:val="28"/>
          <w:szCs w:val="28"/>
        </w:rPr>
      </w:pPr>
      <w:r w:rsidRPr="00D04BCE">
        <w:rPr>
          <w:rFonts w:ascii="Times New Roman" w:hAnsi="Times New Roman"/>
          <w:color w:val="000000" w:themeColor="text1"/>
          <w:sz w:val="28"/>
          <w:szCs w:val="28"/>
        </w:rPr>
        <w:br w:type="page"/>
      </w:r>
    </w:p>
    <w:p w:rsidR="007712C7" w:rsidRPr="00D04BCE" w:rsidRDefault="00577E01">
      <w:pPr>
        <w:pStyle w:val="1"/>
        <w:spacing w:before="156" w:after="156"/>
        <w:rPr>
          <w:color w:val="000000" w:themeColor="text1"/>
        </w:rPr>
      </w:pPr>
      <w:bookmarkStart w:id="5" w:name="_Toc437239990"/>
      <w:r w:rsidRPr="00D04BCE">
        <w:rPr>
          <w:color w:val="000000" w:themeColor="text1"/>
        </w:rPr>
        <w:lastRenderedPageBreak/>
        <w:t xml:space="preserve">5 </w:t>
      </w:r>
      <w:r w:rsidRPr="00D04BCE">
        <w:rPr>
          <w:color w:val="000000" w:themeColor="text1"/>
        </w:rPr>
        <w:t>污泥运输</w:t>
      </w:r>
      <w:bookmarkEnd w:id="5"/>
    </w:p>
    <w:p w:rsidR="007712C7" w:rsidRPr="00D04BCE" w:rsidRDefault="00577E01">
      <w:pPr>
        <w:adjustRightInd w:val="0"/>
        <w:snapToGrid w:val="0"/>
        <w:spacing w:line="360" w:lineRule="auto"/>
        <w:rPr>
          <w:rFonts w:ascii="Times New Roman" w:hAnsi="Times New Roman"/>
          <w:color w:val="000000" w:themeColor="text1"/>
          <w:sz w:val="28"/>
        </w:rPr>
      </w:pPr>
      <w:r w:rsidRPr="00D04BCE">
        <w:rPr>
          <w:rFonts w:ascii="Times New Roman" w:hAnsi="Times New Roman"/>
          <w:b/>
          <w:color w:val="000000" w:themeColor="text1"/>
          <w:sz w:val="28"/>
        </w:rPr>
        <w:t>5.0.1</w:t>
      </w:r>
      <w:r w:rsidRPr="00D04BCE">
        <w:rPr>
          <w:rFonts w:ascii="Times New Roman" w:hAnsi="Times New Roman"/>
          <w:color w:val="000000" w:themeColor="text1"/>
          <w:sz w:val="28"/>
        </w:rPr>
        <w:t xml:space="preserve">  </w:t>
      </w:r>
      <w:r w:rsidRPr="00D04BCE">
        <w:rPr>
          <w:rFonts w:ascii="Times New Roman" w:hAnsi="Times New Roman"/>
          <w:color w:val="000000" w:themeColor="text1"/>
          <w:sz w:val="28"/>
        </w:rPr>
        <w:t>城镇排水管渠污泥的运输应符合下列规定：</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rPr>
        <w:t>1</w:t>
      </w:r>
      <w:r w:rsidRPr="00D04BCE">
        <w:rPr>
          <w:rFonts w:ascii="Times New Roman" w:hAnsi="Times New Roman"/>
          <w:color w:val="000000" w:themeColor="text1"/>
          <w:sz w:val="28"/>
        </w:rPr>
        <w:t xml:space="preserve"> </w:t>
      </w:r>
      <w:r w:rsidRPr="00D04BCE">
        <w:rPr>
          <w:rFonts w:ascii="Times New Roman" w:hAnsi="Times New Roman"/>
          <w:color w:val="000000" w:themeColor="text1"/>
          <w:sz w:val="28"/>
          <w:szCs w:val="28"/>
        </w:rPr>
        <w:t>必须按照指定的路线、时间和地点，运输和卸倒排水管渠污泥</w:t>
      </w:r>
      <w:r w:rsidRPr="00D04BCE">
        <w:rPr>
          <w:rFonts w:ascii="Times New Roman" w:hAnsi="Times New Roman"/>
          <w:color w:val="000000" w:themeColor="text1"/>
          <w:sz w:val="28"/>
        </w:rPr>
        <w:t>，不得中途倾倒</w:t>
      </w:r>
      <w:r w:rsidRPr="00D04BCE">
        <w:rPr>
          <w:rFonts w:ascii="Times New Roman" w:hAnsi="Times New Roman"/>
          <w:color w:val="000000" w:themeColor="text1"/>
          <w:sz w:val="28"/>
          <w:szCs w:val="28"/>
        </w:rPr>
        <w:t>。</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rPr>
      </w:pPr>
      <w:r w:rsidRPr="00D04BCE">
        <w:rPr>
          <w:rFonts w:ascii="Times New Roman" w:hAnsi="Times New Roman"/>
          <w:b/>
          <w:color w:val="000000" w:themeColor="text1"/>
          <w:sz w:val="28"/>
        </w:rPr>
        <w:t>2</w:t>
      </w:r>
      <w:r w:rsidRPr="00D04BCE">
        <w:rPr>
          <w:rFonts w:ascii="Times New Roman" w:hAnsi="Times New Roman"/>
          <w:color w:val="000000" w:themeColor="text1"/>
          <w:sz w:val="28"/>
        </w:rPr>
        <w:t xml:space="preserve"> </w:t>
      </w:r>
      <w:r w:rsidRPr="00D04BCE">
        <w:rPr>
          <w:rFonts w:ascii="Times New Roman" w:hAnsi="Times New Roman"/>
          <w:color w:val="000000" w:themeColor="text1"/>
          <w:sz w:val="28"/>
        </w:rPr>
        <w:t>污泥运输工具应根据</w:t>
      </w:r>
      <w:r w:rsidRPr="00D04BCE">
        <w:rPr>
          <w:rFonts w:ascii="Times New Roman" w:hAnsi="Times New Roman"/>
          <w:color w:val="000000" w:themeColor="text1"/>
          <w:sz w:val="28"/>
          <w:szCs w:val="28"/>
        </w:rPr>
        <w:t>污泥含水量和</w:t>
      </w:r>
      <w:r w:rsidRPr="00D04BCE">
        <w:rPr>
          <w:rFonts w:ascii="Times New Roman" w:hAnsi="Times New Roman"/>
          <w:color w:val="000000" w:themeColor="text1"/>
          <w:sz w:val="28"/>
        </w:rPr>
        <w:t>运输距离确定，长距离运输应采用专用运输工具，并宜根据运输距离设置污泥中转站。</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rPr>
      </w:pPr>
      <w:r w:rsidRPr="00D04BCE">
        <w:rPr>
          <w:rFonts w:ascii="Times New Roman" w:hAnsi="Times New Roman"/>
          <w:b/>
          <w:color w:val="000000" w:themeColor="text1"/>
          <w:sz w:val="28"/>
        </w:rPr>
        <w:t>3</w:t>
      </w:r>
      <w:r w:rsidRPr="00D04BCE">
        <w:rPr>
          <w:rFonts w:ascii="Times New Roman" w:hAnsi="Times New Roman"/>
          <w:color w:val="000000" w:themeColor="text1"/>
          <w:sz w:val="28"/>
        </w:rPr>
        <w:t xml:space="preserve"> </w:t>
      </w:r>
      <w:r w:rsidRPr="00D04BCE">
        <w:rPr>
          <w:rFonts w:ascii="Times New Roman" w:hAnsi="Times New Roman"/>
          <w:color w:val="000000" w:themeColor="text1"/>
          <w:sz w:val="28"/>
          <w:szCs w:val="28"/>
        </w:rPr>
        <w:t>运输车辆驶出装载现场前应保持车体清洁，</w:t>
      </w:r>
      <w:r w:rsidRPr="00D04BCE">
        <w:rPr>
          <w:rFonts w:ascii="Times New Roman" w:hAnsi="Times New Roman"/>
          <w:color w:val="000000" w:themeColor="text1"/>
          <w:sz w:val="28"/>
        </w:rPr>
        <w:t>运输过程应保持密闭状态。</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rPr>
        <w:t>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严禁超量装载。</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【条文说明】关于排水管渠污泥运输要求的规定。</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运输不当会给运输路线沿线居民的生活和工作造成影响。因此，必须妥善拟定交通计划，避开交通高峰时段和减少场址临近道路的拥堵，严格按照市政管理行政部门依法批准规定的路线、时间和地点运输和卸倒排水管渠污泥，并严禁中途倾倒行为。</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rPr>
        <w:t>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排水管渠污泥运输工具的选择与污泥含水量和运输距离有关，污泥含水量低可采用加盖自卸卡车，污泥含水量高则需要采用不渗透的运输车辆。</w:t>
      </w:r>
      <w:proofErr w:type="gramStart"/>
      <w:r w:rsidRPr="00D04BCE">
        <w:rPr>
          <w:rFonts w:ascii="Times New Roman" w:hAnsi="Times New Roman"/>
          <w:color w:val="000000" w:themeColor="text1"/>
          <w:sz w:val="28"/>
          <w:szCs w:val="28"/>
        </w:rPr>
        <w:t>当运输</w:t>
      </w:r>
      <w:proofErr w:type="gramEnd"/>
      <w:r w:rsidRPr="00D04BCE">
        <w:rPr>
          <w:rFonts w:ascii="Times New Roman" w:hAnsi="Times New Roman"/>
          <w:color w:val="000000" w:themeColor="text1"/>
          <w:sz w:val="28"/>
          <w:szCs w:val="28"/>
        </w:rPr>
        <w:t>距离较远时，宜排水管渠污泥中转站，在中转站对排水管渠污泥进行浓缩或干化处理并降低污泥含水率后，采用大型运输工具取代小型运输车辆和机械，完成排水管渠污泥的长途运输。</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3</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运输车辆驶出装载现场前，必须将车量槽帮和车轮冲洗干净，不得车轮带泥行驶。为防止排水管渠污泥车辆运输时产生</w:t>
      </w:r>
      <w:r w:rsidRPr="00D04BCE">
        <w:rPr>
          <w:rFonts w:ascii="Times New Roman" w:hAnsi="Times New Roman"/>
          <w:color w:val="000000" w:themeColor="text1"/>
          <w:sz w:val="28"/>
        </w:rPr>
        <w:t>污泥飞散、溅落、溢漏和恶臭扩散等环境污染情况</w:t>
      </w:r>
      <w:r w:rsidRPr="00D04BCE">
        <w:rPr>
          <w:rFonts w:ascii="Times New Roman" w:hAnsi="Times New Roman"/>
          <w:color w:val="000000" w:themeColor="text1"/>
          <w:sz w:val="28"/>
          <w:szCs w:val="28"/>
        </w:rPr>
        <w:t>发生，应采用密闭式车斗或增加车斗翻盖。</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为保证排水管渠污泥运输的交通和环境安全，严禁超量装载行为。</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rPr>
        <w:lastRenderedPageBreak/>
        <w:t xml:space="preserve">5.0.2  </w:t>
      </w:r>
      <w:r w:rsidRPr="00D04BCE">
        <w:rPr>
          <w:rFonts w:ascii="Times New Roman" w:hAnsi="Times New Roman"/>
          <w:color w:val="000000" w:themeColor="text1"/>
          <w:sz w:val="28"/>
          <w:szCs w:val="28"/>
        </w:rPr>
        <w:t>运输排水管渠污泥的车辆必须持有准运证件，运输过程应随车携带准运证件。</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【条文说明】关于排水管渠污泥运输车准运证件的规定。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从事排水管渠污泥经营性收集、运输服务的单位和个人，必须经行政主管部门审核批准后，方可从事经营。运输排水管渠污泥的车辆需经行政主管部门监管并颁发准运证件。</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rPr>
        <w:t xml:space="preserve">5.0.3  </w:t>
      </w:r>
      <w:r w:rsidRPr="00D04BCE">
        <w:rPr>
          <w:rFonts w:ascii="Times New Roman" w:hAnsi="Times New Roman"/>
          <w:color w:val="000000" w:themeColor="text1"/>
          <w:sz w:val="28"/>
        </w:rPr>
        <w:t>城镇排水管渠污泥</w:t>
      </w:r>
      <w:r w:rsidRPr="00D04BCE">
        <w:rPr>
          <w:rFonts w:ascii="Times New Roman" w:hAnsi="Times New Roman"/>
          <w:color w:val="000000" w:themeColor="text1"/>
          <w:sz w:val="28"/>
          <w:szCs w:val="28"/>
        </w:rPr>
        <w:t>运输单位应定期检查污泥运输车的机械装置和封闭性能。</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【条文说明】关于排水管渠污泥运输车定期检查的规定。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排水管渠污泥运输单位应当加强本单位运输污泥车辆密闭机械装置的日常管理，确保设备设施完好，保证车辆在行驶中保持密闭状态。</w:t>
      </w:r>
    </w:p>
    <w:p w:rsidR="007712C7" w:rsidRPr="00D04BCE" w:rsidRDefault="00577E01">
      <w:pPr>
        <w:adjustRightInd w:val="0"/>
        <w:snapToGrid w:val="0"/>
        <w:spacing w:line="360" w:lineRule="auto"/>
        <w:rPr>
          <w:rFonts w:ascii="Times New Roman" w:hAnsi="Times New Roman"/>
          <w:color w:val="000000" w:themeColor="text1"/>
          <w:sz w:val="28"/>
          <w:szCs w:val="24"/>
        </w:rPr>
      </w:pPr>
      <w:r w:rsidRPr="00D04BCE">
        <w:rPr>
          <w:rFonts w:ascii="Times New Roman" w:hAnsi="Times New Roman"/>
          <w:b/>
          <w:color w:val="000000" w:themeColor="text1"/>
          <w:sz w:val="28"/>
          <w:szCs w:val="28"/>
        </w:rPr>
        <w:t>5.0.4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w:t>
      </w:r>
      <w:r w:rsidRPr="00D04BCE">
        <w:rPr>
          <w:rFonts w:ascii="Times New Roman" w:hAnsi="Times New Roman"/>
          <w:color w:val="000000" w:themeColor="text1"/>
          <w:sz w:val="28"/>
        </w:rPr>
        <w:t>污泥中转站选址</w:t>
      </w:r>
      <w:proofErr w:type="gramStart"/>
      <w:r w:rsidRPr="00D04BCE">
        <w:rPr>
          <w:rFonts w:ascii="Times New Roman" w:hAnsi="Times New Roman"/>
          <w:color w:val="000000" w:themeColor="text1"/>
          <w:sz w:val="28"/>
        </w:rPr>
        <w:t>宜综合</w:t>
      </w:r>
      <w:proofErr w:type="gramEnd"/>
      <w:r w:rsidRPr="00D04BCE">
        <w:rPr>
          <w:rFonts w:ascii="Times New Roman" w:hAnsi="Times New Roman"/>
          <w:color w:val="000000" w:themeColor="text1"/>
          <w:sz w:val="28"/>
        </w:rPr>
        <w:t>考虑运输距离、污泥采集装备类型、环境敏感度等因素确定。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w:t>
      </w:r>
      <w:r w:rsidRPr="00D04BCE">
        <w:rPr>
          <w:rFonts w:ascii="Times New Roman" w:hAnsi="Times New Roman"/>
          <w:color w:val="000000" w:themeColor="text1"/>
          <w:sz w:val="28"/>
        </w:rPr>
        <w:t>污泥中转站选址</w:t>
      </w:r>
      <w:r w:rsidRPr="00D04BCE">
        <w:rPr>
          <w:rFonts w:ascii="Times New Roman" w:hAnsi="Times New Roman"/>
          <w:color w:val="000000" w:themeColor="text1"/>
          <w:sz w:val="28"/>
          <w:szCs w:val="28"/>
        </w:rPr>
        <w:t>的基本规定。</w:t>
      </w:r>
    </w:p>
    <w:p w:rsidR="007712C7" w:rsidRPr="00D04BCE" w:rsidRDefault="00577E01">
      <w:pPr>
        <w:adjustRightInd w:val="0"/>
        <w:snapToGrid w:val="0"/>
        <w:spacing w:line="360" w:lineRule="auto"/>
        <w:rPr>
          <w:rFonts w:ascii="Times New Roman" w:hAnsi="Times New Roman"/>
          <w:color w:val="000000" w:themeColor="text1"/>
          <w:sz w:val="28"/>
          <w:szCs w:val="24"/>
        </w:rPr>
      </w:pPr>
      <w:r w:rsidRPr="00D04BCE">
        <w:rPr>
          <w:rFonts w:ascii="Times New Roman" w:hAnsi="Times New Roman"/>
          <w:b/>
          <w:color w:val="000000" w:themeColor="text1"/>
          <w:sz w:val="28"/>
          <w:szCs w:val="28"/>
        </w:rPr>
        <w:t>5.0.5</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当采用城镇排水管渠</w:t>
      </w:r>
      <w:r w:rsidRPr="00D04BCE">
        <w:rPr>
          <w:rFonts w:ascii="Times New Roman" w:hAnsi="Times New Roman"/>
          <w:color w:val="000000" w:themeColor="text1"/>
          <w:sz w:val="28"/>
          <w:szCs w:val="24"/>
        </w:rPr>
        <w:t>污泥采集设备运输排水管渠污泥时，其运输距离不应大于</w:t>
      </w:r>
      <w:r w:rsidRPr="00D04BCE">
        <w:rPr>
          <w:rFonts w:ascii="Times New Roman" w:hAnsi="Times New Roman"/>
          <w:color w:val="000000" w:themeColor="text1"/>
          <w:sz w:val="28"/>
          <w:szCs w:val="24"/>
        </w:rPr>
        <w:t>10km</w:t>
      </w:r>
      <w:r w:rsidRPr="00D04BCE">
        <w:rPr>
          <w:rFonts w:ascii="Times New Roman" w:hAnsi="Times New Roman"/>
          <w:color w:val="000000" w:themeColor="text1"/>
          <w:sz w:val="28"/>
          <w:szCs w:val="24"/>
        </w:rPr>
        <w:t>。</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【条文说明】关于污泥采集设备运输排水管渠污泥的规定。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4"/>
        </w:rPr>
      </w:pPr>
      <w:r w:rsidRPr="00D04BCE">
        <w:rPr>
          <w:rFonts w:ascii="Times New Roman" w:hAnsi="Times New Roman"/>
          <w:color w:val="000000" w:themeColor="text1"/>
          <w:sz w:val="28"/>
          <w:szCs w:val="24"/>
        </w:rPr>
        <w:t>当采用</w:t>
      </w:r>
      <w:r w:rsidRPr="00D04BCE">
        <w:rPr>
          <w:rFonts w:ascii="Times New Roman" w:hAnsi="Times New Roman"/>
          <w:color w:val="000000" w:themeColor="text1"/>
          <w:sz w:val="28"/>
          <w:szCs w:val="28"/>
        </w:rPr>
        <w:t>吸泥车、</w:t>
      </w:r>
      <w:proofErr w:type="gramStart"/>
      <w:r w:rsidRPr="00D04BCE">
        <w:rPr>
          <w:rFonts w:ascii="Times New Roman" w:hAnsi="Times New Roman"/>
          <w:color w:val="000000" w:themeColor="text1"/>
          <w:sz w:val="28"/>
          <w:szCs w:val="28"/>
        </w:rPr>
        <w:t>污泥抓</w:t>
      </w:r>
      <w:proofErr w:type="gramEnd"/>
      <w:r w:rsidRPr="00D04BCE">
        <w:rPr>
          <w:rFonts w:ascii="Times New Roman" w:hAnsi="Times New Roman"/>
          <w:color w:val="000000" w:themeColor="text1"/>
          <w:sz w:val="28"/>
          <w:szCs w:val="28"/>
        </w:rPr>
        <w:t>斗车等</w:t>
      </w:r>
      <w:r w:rsidRPr="00D04BCE">
        <w:rPr>
          <w:rFonts w:ascii="Times New Roman" w:hAnsi="Times New Roman"/>
          <w:color w:val="000000" w:themeColor="text1"/>
          <w:sz w:val="28"/>
          <w:szCs w:val="24"/>
        </w:rPr>
        <w:t>污泥采集设备运输排水管渠污泥的运输距离大于</w:t>
      </w:r>
      <w:r w:rsidRPr="00D04BCE">
        <w:rPr>
          <w:rFonts w:ascii="Times New Roman" w:hAnsi="Times New Roman"/>
          <w:color w:val="000000" w:themeColor="text1"/>
          <w:sz w:val="28"/>
          <w:szCs w:val="24"/>
        </w:rPr>
        <w:t>10km</w:t>
      </w:r>
      <w:r w:rsidRPr="00D04BCE">
        <w:rPr>
          <w:rFonts w:ascii="Times New Roman" w:hAnsi="Times New Roman"/>
          <w:color w:val="000000" w:themeColor="text1"/>
          <w:sz w:val="28"/>
          <w:szCs w:val="24"/>
        </w:rPr>
        <w:t>时，应使用专用的排水管渠污泥运输车辆，通过集中收集、集中运输的方式，保障污泥采集设备的使用效率和污泥运输安全。</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rPr>
        <w:t xml:space="preserve">5.0.6  </w:t>
      </w:r>
      <w:r w:rsidRPr="00D04BCE">
        <w:rPr>
          <w:rFonts w:ascii="Times New Roman" w:hAnsi="Times New Roman"/>
          <w:color w:val="000000" w:themeColor="text1"/>
          <w:sz w:val="28"/>
        </w:rPr>
        <w:t>城镇排水管渠污泥</w:t>
      </w:r>
      <w:r w:rsidRPr="00D04BCE">
        <w:rPr>
          <w:rFonts w:ascii="Times New Roman" w:hAnsi="Times New Roman"/>
          <w:color w:val="000000" w:themeColor="text1"/>
          <w:sz w:val="28"/>
          <w:szCs w:val="28"/>
        </w:rPr>
        <w:t>运输过程发生泄漏等事故时，应立即停止运输。在维修好车辆和处理完事故后，方可继续运输作业。</w:t>
      </w:r>
    </w:p>
    <w:p w:rsidR="007712C7" w:rsidRPr="00D04BCE" w:rsidRDefault="00577E01" w:rsidP="00936BB5">
      <w:pPr>
        <w:adjustRightInd w:val="0"/>
        <w:snapToGrid w:val="0"/>
        <w:spacing w:line="360" w:lineRule="auto"/>
        <w:rPr>
          <w:rFonts w:ascii="Times New Roman" w:hAnsi="Times New Roman"/>
          <w:color w:val="000000" w:themeColor="text1"/>
          <w:sz w:val="24"/>
          <w:szCs w:val="24"/>
        </w:rPr>
      </w:pPr>
      <w:r w:rsidRPr="00D04BCE">
        <w:rPr>
          <w:rFonts w:ascii="Times New Roman" w:hAnsi="Times New Roman"/>
          <w:color w:val="000000" w:themeColor="text1"/>
          <w:sz w:val="28"/>
          <w:szCs w:val="28"/>
        </w:rPr>
        <w:t>【条文说明】关于排水管渠污泥运输过程发生事故时处理的规定。</w:t>
      </w:r>
      <w:r w:rsidRPr="00D04BCE">
        <w:rPr>
          <w:rFonts w:ascii="Times New Roman" w:hAnsi="Times New Roman"/>
          <w:color w:val="000000" w:themeColor="text1"/>
          <w:sz w:val="24"/>
          <w:szCs w:val="24"/>
        </w:rPr>
        <w:br w:type="page"/>
      </w:r>
    </w:p>
    <w:p w:rsidR="007712C7" w:rsidRPr="00D04BCE" w:rsidRDefault="00577E01">
      <w:pPr>
        <w:pStyle w:val="1"/>
        <w:spacing w:before="156" w:after="156"/>
        <w:rPr>
          <w:color w:val="000000" w:themeColor="text1"/>
        </w:rPr>
      </w:pPr>
      <w:bookmarkStart w:id="6" w:name="_Toc437239991"/>
      <w:r w:rsidRPr="00D04BCE">
        <w:rPr>
          <w:color w:val="000000" w:themeColor="text1"/>
        </w:rPr>
        <w:lastRenderedPageBreak/>
        <w:t xml:space="preserve">6 </w:t>
      </w:r>
      <w:r w:rsidRPr="00D04BCE">
        <w:rPr>
          <w:color w:val="000000" w:themeColor="text1"/>
        </w:rPr>
        <w:t>污泥处理</w:t>
      </w:r>
      <w:bookmarkEnd w:id="6"/>
    </w:p>
    <w:p w:rsidR="007712C7" w:rsidRPr="00D04BCE" w:rsidRDefault="00577E01">
      <w:pPr>
        <w:spacing w:line="360" w:lineRule="auto"/>
        <w:jc w:val="center"/>
        <w:outlineLvl w:val="1"/>
        <w:rPr>
          <w:rFonts w:ascii="Times New Roman" w:hAnsi="Times New Roman"/>
          <w:b/>
          <w:color w:val="000000" w:themeColor="text1"/>
          <w:sz w:val="28"/>
          <w:szCs w:val="28"/>
        </w:rPr>
      </w:pPr>
      <w:bookmarkStart w:id="7" w:name="_Toc437239992"/>
      <w:r w:rsidRPr="00D04BCE">
        <w:rPr>
          <w:rFonts w:ascii="Times New Roman" w:hAnsi="Times New Roman"/>
          <w:b/>
          <w:color w:val="000000" w:themeColor="text1"/>
          <w:sz w:val="28"/>
          <w:szCs w:val="28"/>
        </w:rPr>
        <w:t xml:space="preserve">6.1 </w:t>
      </w:r>
      <w:r w:rsidRPr="00D04BCE">
        <w:rPr>
          <w:rFonts w:ascii="Times New Roman" w:hAnsi="Times New Roman"/>
          <w:b/>
          <w:color w:val="000000" w:themeColor="text1"/>
          <w:sz w:val="28"/>
          <w:szCs w:val="28"/>
        </w:rPr>
        <w:t>一般规定</w:t>
      </w:r>
      <w:bookmarkEnd w:id="7"/>
    </w:p>
    <w:p w:rsidR="00936BB5" w:rsidRPr="00D04BCE" w:rsidRDefault="00936BB5" w:rsidP="00936BB5">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6.1.1 </w:t>
      </w:r>
      <w:r w:rsidRPr="00D04BCE">
        <w:rPr>
          <w:rFonts w:ascii="Times New Roman" w:hAnsi="Times New Roman"/>
          <w:color w:val="000000" w:themeColor="text1"/>
          <w:sz w:val="28"/>
          <w:szCs w:val="28"/>
        </w:rPr>
        <w:t>城镇应设置排水管渠污泥综合处理厂（站），管渠污泥经处理达标后方可进行安全处置和合理利用</w:t>
      </w:r>
      <w:r w:rsidRPr="00D04BCE">
        <w:rPr>
          <w:rFonts w:ascii="Times New Roman" w:hAnsi="Times New Roman"/>
          <w:color w:val="000000" w:themeColor="text1"/>
        </w:rPr>
        <w:t>。</w:t>
      </w:r>
    </w:p>
    <w:p w:rsidR="00936BB5" w:rsidRPr="00D04BCE" w:rsidRDefault="00936BB5" w:rsidP="00936BB5">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【条文说明】关于排水管渠污泥处理形式的规定。</w:t>
      </w:r>
    </w:p>
    <w:p w:rsidR="00936BB5" w:rsidRPr="00D04BCE" w:rsidRDefault="00936BB5" w:rsidP="00936BB5">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尽管排水管渠污泥有机物含量相对较低，但如处理不当，仍会造成严重的环境污染。为保证排水管渠污泥的处理效果，避免处理过程产生二次污染，应在适当地点设置配备专业处理设施和管理人员的污泥处理站，对排水管渠污泥进行统一、集中处理。</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6.1.</w:t>
      </w:r>
      <w:r w:rsidR="00936BB5" w:rsidRPr="00D04BCE">
        <w:rPr>
          <w:rFonts w:ascii="Times New Roman" w:hAnsi="Times New Roman"/>
          <w:b/>
          <w:color w:val="000000" w:themeColor="text1"/>
          <w:sz w:val="28"/>
          <w:szCs w:val="28"/>
        </w:rPr>
        <w:t>2</w:t>
      </w:r>
      <w:r w:rsidR="00936BB5"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城镇排水管渠污泥处理方案，应以城镇排水管渠污泥专项规划为主要依据，并应包括下列内容：</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确定工程规模和选址。</w:t>
      </w:r>
    </w:p>
    <w:p w:rsidR="007712C7" w:rsidRPr="00D04BCE" w:rsidRDefault="00577E01">
      <w:pPr>
        <w:adjustRightInd w:val="0"/>
        <w:snapToGrid w:val="0"/>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2</w:t>
      </w:r>
      <w:r w:rsidRPr="00D04BCE">
        <w:rPr>
          <w:rFonts w:ascii="Times New Roman" w:hAnsi="Times New Roman"/>
          <w:color w:val="000000" w:themeColor="text1"/>
          <w:sz w:val="28"/>
          <w:szCs w:val="28"/>
        </w:rPr>
        <w:t>确定处理工艺和最终处置方案。</w:t>
      </w:r>
    </w:p>
    <w:p w:rsidR="007712C7" w:rsidRPr="00D04BCE" w:rsidRDefault="00577E01">
      <w:pPr>
        <w:adjustRightInd w:val="0"/>
        <w:snapToGrid w:val="0"/>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3</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确定运输方案。</w:t>
      </w:r>
    </w:p>
    <w:p w:rsidR="007712C7" w:rsidRPr="00D04BCE" w:rsidRDefault="00577E01" w:rsidP="00650F62">
      <w:pPr>
        <w:adjustRightInd w:val="0"/>
        <w:snapToGrid w:val="0"/>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4 </w:t>
      </w:r>
      <w:r w:rsidRPr="00D04BCE">
        <w:rPr>
          <w:rFonts w:ascii="Times New Roman" w:hAnsi="Times New Roman"/>
          <w:color w:val="000000" w:themeColor="text1"/>
          <w:sz w:val="28"/>
          <w:szCs w:val="28"/>
        </w:rPr>
        <w:t>进行相应的工程投资估算、日常运行费用计算、效益分析、风险评估和环境影响评价等。</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【条文说明】关于城镇排水管渠污泥处理方案确定的基本要求。</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各地区应编制《城镇排水管渠污泥专项规划》，综合考虑管渠污泥分布特点、污泥数量、污泥性质、处理处置要求，确定区域城镇排水管渠污泥处理方案。</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1 </w:t>
      </w:r>
      <w:r w:rsidRPr="00D04BCE">
        <w:rPr>
          <w:rFonts w:ascii="Times New Roman" w:hAnsi="Times New Roman"/>
          <w:color w:val="000000" w:themeColor="text1"/>
          <w:sz w:val="28"/>
          <w:szCs w:val="28"/>
        </w:rPr>
        <w:t>应根据污泥数量、实施计划等因素确定工程规模，并考虑运输成本和环境风险，</w:t>
      </w:r>
      <w:proofErr w:type="gramStart"/>
      <w:r w:rsidRPr="00D04BCE">
        <w:rPr>
          <w:rFonts w:ascii="Times New Roman" w:hAnsi="Times New Roman"/>
          <w:color w:val="000000" w:themeColor="text1"/>
          <w:sz w:val="28"/>
          <w:szCs w:val="28"/>
        </w:rPr>
        <w:t>宜协调</w:t>
      </w:r>
      <w:proofErr w:type="gramEnd"/>
      <w:r w:rsidRPr="00D04BCE">
        <w:rPr>
          <w:rFonts w:ascii="Times New Roman" w:hAnsi="Times New Roman"/>
          <w:color w:val="000000" w:themeColor="text1"/>
          <w:sz w:val="28"/>
          <w:szCs w:val="28"/>
        </w:rPr>
        <w:t>地区用地，选择适宜的地址建设排水管渠污泥处理站集中处理排水管渠污泥。</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2 </w:t>
      </w:r>
      <w:r w:rsidRPr="00D04BCE">
        <w:rPr>
          <w:rFonts w:ascii="Times New Roman" w:hAnsi="Times New Roman"/>
          <w:color w:val="000000" w:themeColor="text1"/>
          <w:sz w:val="28"/>
          <w:szCs w:val="28"/>
        </w:rPr>
        <w:t>排水管渠污泥性质对处理工艺和处置方式的选择具有很大影响。排水管渠污泥来源和构成复杂，且不同城镇和区域的排水管渠污</w:t>
      </w:r>
      <w:r w:rsidRPr="00D04BCE">
        <w:rPr>
          <w:rFonts w:ascii="Times New Roman" w:hAnsi="Times New Roman"/>
          <w:color w:val="000000" w:themeColor="text1"/>
          <w:sz w:val="28"/>
          <w:szCs w:val="28"/>
        </w:rPr>
        <w:lastRenderedPageBreak/>
        <w:t>泥成分也存在较大差异。从来源来看，排水管渠污泥可能包含随生活污水、雨水和工业废水输送沉积的颗粒物与杂质，还可能包含道路降尘、垃圾和一些建设工地排放的泥浆；从构成来看，排水管渠污泥既含有砂、渣、重金属等无机物，还含有有机物、营养物和微生物等。因此，应系统分析检测排水管渠污泥理化性质，为科学确定处理处置方案提供依据。</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3</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排水管渠污泥分布分散，应综合考虑污泥的运输成本和环境风险，选择适宜的运输方案。针对距离排水管渠污泥处理站较远的地区，</w:t>
      </w:r>
      <w:proofErr w:type="gramStart"/>
      <w:r w:rsidRPr="00D04BCE">
        <w:rPr>
          <w:rFonts w:ascii="Times New Roman" w:hAnsi="Times New Roman"/>
          <w:color w:val="000000" w:themeColor="text1"/>
          <w:sz w:val="28"/>
          <w:szCs w:val="28"/>
        </w:rPr>
        <w:t>宜设置</w:t>
      </w:r>
      <w:proofErr w:type="gramEnd"/>
      <w:r w:rsidRPr="00D04BCE">
        <w:rPr>
          <w:rFonts w:ascii="Times New Roman" w:hAnsi="Times New Roman"/>
          <w:color w:val="000000" w:themeColor="text1"/>
          <w:sz w:val="28"/>
          <w:szCs w:val="28"/>
        </w:rPr>
        <w:t>码头等形式的排水管渠污泥中转站，采用车、船等大型运输工具取代小型运输车辆和机械，完成排水管渠污泥的长途运输。</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FF1D0C">
        <w:rPr>
          <w:rFonts w:ascii="Times New Roman" w:hAnsi="Times New Roman"/>
          <w:b/>
          <w:color w:val="000000" w:themeColor="text1"/>
          <w:sz w:val="28"/>
          <w:szCs w:val="28"/>
        </w:rPr>
        <w:t>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排水管渠污泥处理后泥质应达到相关的处置标准要求。土地利用、建材利用和填埋等污泥处置途径，其对污泥泥质有不同要求，因此，污泥处理工艺的选择应根据处置途径要求确定。</w:t>
      </w:r>
    </w:p>
    <w:p w:rsidR="00936BB5" w:rsidRPr="00D04BCE" w:rsidRDefault="00936BB5" w:rsidP="00936BB5">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6.1.3</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城镇排水管渠污泥处理工艺形式主要包括自然干化、重力脱水和综合处理。经济条件较好、处理要求较高的地区宜采用综合处理工艺。</w:t>
      </w:r>
    </w:p>
    <w:p w:rsidR="00936BB5" w:rsidRPr="00D04BCE" w:rsidRDefault="00936BB5" w:rsidP="00936BB5">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【条文说明】关于排水管渠污泥处理站的工艺形式的规定。</w:t>
      </w:r>
    </w:p>
    <w:p w:rsidR="00936BB5" w:rsidRPr="00D04BCE" w:rsidRDefault="00936BB5" w:rsidP="00936BB5">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排水管渠污泥有机质含量较低，具有良好的脱水沉降性能。目前，国内排水管渠污泥处理站的工艺类型主要包括自然干化、重力脱水和综合处理。</w:t>
      </w:r>
    </w:p>
    <w:p w:rsidR="00936BB5" w:rsidRPr="00D04BCE" w:rsidRDefault="00936BB5" w:rsidP="00936BB5">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自然干化工艺是通过自然力和介质，如太阳能、风能和空气，使污泥中的水分因周边空气的蒸汽压的不同而形成从内向外的迁移（蒸发）。该工艺适用于雨水沟渠污泥（有机质含量低）、气候比较干燥、降雨时间少、占地不紧张以及环境卫生条件允许的地区。</w:t>
      </w:r>
    </w:p>
    <w:p w:rsidR="00936BB5" w:rsidRPr="00D04BCE" w:rsidRDefault="00936BB5" w:rsidP="00936BB5">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重力脱水工艺是通过重力脱水池重力脱水，降低排水管渠污泥的</w:t>
      </w:r>
      <w:r w:rsidRPr="00D04BCE">
        <w:rPr>
          <w:rFonts w:ascii="Times New Roman" w:hAnsi="Times New Roman"/>
          <w:color w:val="000000" w:themeColor="text1"/>
          <w:sz w:val="28"/>
          <w:szCs w:val="28"/>
        </w:rPr>
        <w:lastRenderedPageBreak/>
        <w:t>含水率。一般来说，排水管渠污泥含水率在</w:t>
      </w:r>
      <w:r w:rsidRPr="00D04BCE">
        <w:rPr>
          <w:rFonts w:ascii="Times New Roman" w:hAnsi="Times New Roman"/>
          <w:color w:val="000000" w:themeColor="text1"/>
          <w:sz w:val="28"/>
          <w:szCs w:val="28"/>
        </w:rPr>
        <w:t>95%</w:t>
      </w:r>
      <w:r w:rsidRPr="00D04BCE">
        <w:rPr>
          <w:rFonts w:ascii="Times New Roman" w:hAnsi="Times New Roman"/>
          <w:color w:val="000000" w:themeColor="text1"/>
          <w:sz w:val="28"/>
          <w:szCs w:val="28"/>
        </w:rPr>
        <w:t>左右，经过</w:t>
      </w:r>
      <w:r w:rsidRPr="00D04BCE">
        <w:rPr>
          <w:rFonts w:ascii="Times New Roman" w:hAnsi="Times New Roman"/>
          <w:color w:val="000000" w:themeColor="text1"/>
          <w:sz w:val="28"/>
          <w:szCs w:val="28"/>
        </w:rPr>
        <w:t>24</w:t>
      </w:r>
      <w:r w:rsidRPr="00D04BCE">
        <w:rPr>
          <w:rFonts w:ascii="Times New Roman" w:hAnsi="Times New Roman"/>
          <w:color w:val="000000" w:themeColor="text1"/>
          <w:sz w:val="28"/>
          <w:szCs w:val="28"/>
        </w:rPr>
        <w:t>小时的自然沉降，污泥含水率可减少至</w:t>
      </w:r>
      <w:r w:rsidRPr="00D04BCE">
        <w:rPr>
          <w:rFonts w:ascii="Times New Roman" w:hAnsi="Times New Roman"/>
          <w:color w:val="000000" w:themeColor="text1"/>
          <w:sz w:val="28"/>
          <w:szCs w:val="28"/>
        </w:rPr>
        <w:t>70%</w:t>
      </w:r>
      <w:r w:rsidRPr="00D04BCE">
        <w:rPr>
          <w:rFonts w:ascii="Times New Roman" w:hAnsi="Times New Roman"/>
          <w:color w:val="000000" w:themeColor="text1"/>
          <w:sz w:val="28"/>
          <w:szCs w:val="28"/>
        </w:rPr>
        <w:t>左右，但未达到混合填埋的要求。因此重力脱水工艺适用于排水管渠污泥量大的地区，可作为排水管渠污泥中转站的污泥浓缩减量处理工艺，有利于污泥运输。</w:t>
      </w:r>
    </w:p>
    <w:p w:rsidR="00936BB5" w:rsidRPr="00D04BCE" w:rsidRDefault="00936BB5" w:rsidP="00936BB5">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综合处理工艺是通过预处理、粗料分离、</w:t>
      </w:r>
      <w:r w:rsidR="000047BD" w:rsidRPr="00D04BCE">
        <w:rPr>
          <w:rFonts w:ascii="Times New Roman" w:hAnsi="Times New Roman"/>
          <w:color w:val="000000" w:themeColor="text1"/>
          <w:sz w:val="28"/>
          <w:szCs w:val="28"/>
        </w:rPr>
        <w:t>砂石</w:t>
      </w:r>
      <w:r w:rsidRPr="00D04BCE">
        <w:rPr>
          <w:rFonts w:ascii="Times New Roman" w:hAnsi="Times New Roman"/>
          <w:color w:val="000000" w:themeColor="text1"/>
          <w:sz w:val="28"/>
          <w:szCs w:val="28"/>
        </w:rPr>
        <w:t>分离、</w:t>
      </w:r>
      <w:r w:rsidR="000047BD" w:rsidRPr="00D04BCE">
        <w:rPr>
          <w:rFonts w:ascii="Times New Roman" w:hAnsi="Times New Roman"/>
          <w:color w:val="000000" w:themeColor="text1"/>
          <w:sz w:val="28"/>
          <w:szCs w:val="28"/>
        </w:rPr>
        <w:t>细料</w:t>
      </w:r>
      <w:r w:rsidRPr="00D04BCE">
        <w:rPr>
          <w:rFonts w:ascii="Times New Roman" w:hAnsi="Times New Roman"/>
          <w:color w:val="000000" w:themeColor="text1"/>
          <w:sz w:val="28"/>
          <w:szCs w:val="28"/>
        </w:rPr>
        <w:t>分离、</w:t>
      </w:r>
      <w:r w:rsidR="000047BD" w:rsidRPr="00D04BCE">
        <w:rPr>
          <w:rFonts w:ascii="Times New Roman" w:hAnsi="Times New Roman"/>
          <w:color w:val="000000" w:themeColor="text1"/>
          <w:sz w:val="28"/>
          <w:szCs w:val="28"/>
        </w:rPr>
        <w:t>泥水分离</w:t>
      </w:r>
      <w:r w:rsidRPr="00D04BCE">
        <w:rPr>
          <w:rFonts w:ascii="Times New Roman" w:hAnsi="Times New Roman"/>
          <w:color w:val="000000" w:themeColor="text1"/>
          <w:sz w:val="28"/>
          <w:szCs w:val="28"/>
        </w:rPr>
        <w:t>等环节，将排水管渠污泥分离成几类相对单一、稳定的成分，在污泥减量化的同时，分离出的砂进一步资源化利用。</w:t>
      </w:r>
    </w:p>
    <w:p w:rsidR="00936BB5" w:rsidRPr="00D04BCE" w:rsidRDefault="00936BB5" w:rsidP="00936BB5">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目前，欧美发达国家的排水管渠污泥大多经淘洗等综合处理工艺处理后再进行处置。根据德国市政垃圾技术指南（</w:t>
      </w:r>
      <w:r w:rsidRPr="00D04BCE">
        <w:rPr>
          <w:rFonts w:ascii="Times New Roman" w:hAnsi="Times New Roman"/>
          <w:color w:val="000000" w:themeColor="text1"/>
          <w:sz w:val="28"/>
          <w:szCs w:val="28"/>
        </w:rPr>
        <w:t>TA-</w:t>
      </w:r>
      <w:proofErr w:type="spellStart"/>
      <w:r w:rsidRPr="00D04BCE">
        <w:rPr>
          <w:rFonts w:ascii="Times New Roman" w:hAnsi="Times New Roman"/>
          <w:color w:val="000000" w:themeColor="text1"/>
          <w:sz w:val="28"/>
          <w:szCs w:val="28"/>
        </w:rPr>
        <w:t>Siedlungsabfall</w:t>
      </w:r>
      <w:proofErr w:type="spellEnd"/>
      <w:r w:rsidRPr="00D04BCE">
        <w:rPr>
          <w:rFonts w:ascii="Times New Roman" w:hAnsi="Times New Roman"/>
          <w:color w:val="000000" w:themeColor="text1"/>
          <w:sz w:val="28"/>
          <w:szCs w:val="28"/>
        </w:rPr>
        <w:t>）的要求，</w:t>
      </w:r>
      <w:r w:rsidRPr="00D04BCE">
        <w:rPr>
          <w:rFonts w:ascii="Times New Roman" w:hAnsi="Times New Roman"/>
          <w:color w:val="000000" w:themeColor="text1"/>
          <w:sz w:val="28"/>
          <w:szCs w:val="28"/>
        </w:rPr>
        <w:t>2005</w:t>
      </w:r>
      <w:r w:rsidRPr="00D04BCE">
        <w:rPr>
          <w:rFonts w:ascii="Times New Roman" w:hAnsi="Times New Roman"/>
          <w:color w:val="000000" w:themeColor="text1"/>
          <w:sz w:val="28"/>
          <w:szCs w:val="28"/>
        </w:rPr>
        <w:t>年之后，德国市政垃圾在进行填埋处理之前，有机含量（有机烧</w:t>
      </w:r>
      <w:proofErr w:type="gramStart"/>
      <w:r w:rsidRPr="00D04BCE">
        <w:rPr>
          <w:rFonts w:ascii="Times New Roman" w:hAnsi="Times New Roman"/>
          <w:color w:val="000000" w:themeColor="text1"/>
          <w:sz w:val="28"/>
          <w:szCs w:val="28"/>
        </w:rPr>
        <w:t>失或者</w:t>
      </w:r>
      <w:proofErr w:type="gramEnd"/>
      <w:r w:rsidRPr="00D04BCE">
        <w:rPr>
          <w:rFonts w:ascii="Times New Roman" w:hAnsi="Times New Roman"/>
          <w:color w:val="000000" w:themeColor="text1"/>
          <w:sz w:val="28"/>
          <w:szCs w:val="28"/>
        </w:rPr>
        <w:t>总有机碳）必须低于</w:t>
      </w:r>
      <w:r w:rsidRPr="00D04BCE">
        <w:rPr>
          <w:rFonts w:ascii="Times New Roman" w:hAnsi="Times New Roman"/>
          <w:color w:val="000000" w:themeColor="text1"/>
          <w:sz w:val="28"/>
          <w:szCs w:val="28"/>
        </w:rPr>
        <w:t>5%</w:t>
      </w:r>
      <w:r w:rsidRPr="00D04BCE">
        <w:rPr>
          <w:rFonts w:ascii="Times New Roman" w:hAnsi="Times New Roman"/>
          <w:color w:val="000000" w:themeColor="text1"/>
          <w:sz w:val="28"/>
          <w:szCs w:val="28"/>
        </w:rPr>
        <w:t>，不符合标准的市政垃圾必须进行预处理。</w:t>
      </w:r>
    </w:p>
    <w:p w:rsidR="00936BB5" w:rsidRPr="00D04BCE" w:rsidRDefault="00936BB5" w:rsidP="00936BB5">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随着经济水平和环保意识的提升，天津、上海、北京、武汉等城市均开展排水管渠污泥综合处理工艺的应用，以避免排水管渠污泥污染生态环境，合理利用管渠污泥中可用资源。因此，处理要求较高，且经济条件较好的地区宜采用综合处理工艺处理排水管渠污泥。而由于自然干化工艺和重力脱水工艺仅降低污泥含水率，未资源化利用管渠污泥的资源和能源，因此这两种工艺可作为排水管渠污泥中转站的处理工艺，但不宜作为排水管渠污泥最终的处理工艺。</w:t>
      </w:r>
    </w:p>
    <w:p w:rsidR="00936BB5" w:rsidRPr="00D04BCE" w:rsidRDefault="00936BB5" w:rsidP="00936BB5">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6.1.4 </w:t>
      </w:r>
      <w:r w:rsidRPr="00D04BCE">
        <w:rPr>
          <w:rFonts w:ascii="Times New Roman" w:hAnsi="Times New Roman"/>
          <w:color w:val="000000" w:themeColor="text1"/>
          <w:sz w:val="28"/>
          <w:szCs w:val="28"/>
        </w:rPr>
        <w:t>城镇排水管渠污泥处理站选址，应根据下列要求综合确定：</w:t>
      </w:r>
    </w:p>
    <w:p w:rsidR="00936BB5" w:rsidRPr="00D04BCE" w:rsidRDefault="00936BB5" w:rsidP="00936BB5">
      <w:pPr>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1 </w:t>
      </w:r>
      <w:r w:rsidRPr="00D04BCE">
        <w:rPr>
          <w:rFonts w:ascii="Times New Roman" w:hAnsi="Times New Roman"/>
          <w:color w:val="000000" w:themeColor="text1"/>
          <w:sz w:val="28"/>
          <w:szCs w:val="28"/>
        </w:rPr>
        <w:t>应根据服务范围内排水管渠现状和规划，选择污泥运输距离适宜的位置。</w:t>
      </w:r>
    </w:p>
    <w:p w:rsidR="00936BB5" w:rsidRPr="00D04BCE" w:rsidRDefault="00936BB5" w:rsidP="00936BB5">
      <w:pPr>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2 </w:t>
      </w:r>
      <w:r w:rsidRPr="00D04BCE">
        <w:rPr>
          <w:rFonts w:ascii="Times New Roman" w:hAnsi="Times New Roman"/>
          <w:color w:val="000000" w:themeColor="text1"/>
          <w:sz w:val="28"/>
          <w:szCs w:val="28"/>
        </w:rPr>
        <w:t>应有方便的交通条件，便于排水管渠污泥的汇集与运输。</w:t>
      </w:r>
    </w:p>
    <w:p w:rsidR="00936BB5" w:rsidRPr="00D04BCE" w:rsidRDefault="00936BB5" w:rsidP="00D04BCE">
      <w:pPr>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3</w:t>
      </w:r>
      <w:r w:rsidRPr="00D04BCE">
        <w:rPr>
          <w:rFonts w:ascii="Times New Roman" w:hAnsi="Times New Roman"/>
          <w:color w:val="000000" w:themeColor="text1"/>
          <w:sz w:val="28"/>
          <w:szCs w:val="28"/>
        </w:rPr>
        <w:t>应尽量远离居民区，与公共建筑等有一定的卫生防护距离，并</w:t>
      </w:r>
      <w:r w:rsidRPr="00D04BCE">
        <w:rPr>
          <w:rFonts w:ascii="Times New Roman" w:hAnsi="Times New Roman"/>
          <w:color w:val="000000" w:themeColor="text1"/>
          <w:sz w:val="28"/>
          <w:szCs w:val="28"/>
        </w:rPr>
        <w:lastRenderedPageBreak/>
        <w:t>应满足环境评价的要求。</w:t>
      </w:r>
    </w:p>
    <w:p w:rsidR="00936BB5" w:rsidRPr="00D04BCE" w:rsidRDefault="00936BB5" w:rsidP="00D04BCE">
      <w:pPr>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应有良好的外部排水条件，避免造成污泥处理废水外溢和不受洪涝灾害的影响。</w:t>
      </w:r>
    </w:p>
    <w:p w:rsidR="00936BB5" w:rsidRPr="00D04BCE" w:rsidRDefault="00936BB5" w:rsidP="00D04BCE">
      <w:pPr>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5</w:t>
      </w:r>
      <w:r w:rsidRPr="00D04BCE">
        <w:rPr>
          <w:rFonts w:ascii="Times New Roman" w:hAnsi="Times New Roman"/>
          <w:color w:val="000000" w:themeColor="text1"/>
          <w:sz w:val="28"/>
          <w:szCs w:val="28"/>
        </w:rPr>
        <w:t>宜与城镇污水处理厂、垃圾处理厂、排水泵站等城镇基础设施合建或建设在附近地点。</w:t>
      </w:r>
    </w:p>
    <w:p w:rsidR="00936BB5" w:rsidRPr="00D04BCE" w:rsidRDefault="00936BB5" w:rsidP="00936BB5">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【条文说明】关于排水管渠污泥处理站选址的规定。</w:t>
      </w:r>
    </w:p>
    <w:p w:rsidR="00936BB5" w:rsidRPr="00D04BCE" w:rsidRDefault="00936BB5" w:rsidP="00936BB5">
      <w:pPr>
        <w:spacing w:line="360" w:lineRule="auto"/>
        <w:ind w:firstLineChars="202" w:firstLine="568"/>
        <w:rPr>
          <w:rFonts w:ascii="Times New Roman" w:hAnsi="Times New Roman"/>
          <w:b/>
          <w:color w:val="000000" w:themeColor="text1"/>
          <w:sz w:val="28"/>
          <w:szCs w:val="28"/>
        </w:rPr>
      </w:pPr>
      <w:r w:rsidRPr="00D04BCE">
        <w:rPr>
          <w:rFonts w:ascii="Times New Roman" w:hAnsi="Times New Roman"/>
          <w:b/>
          <w:color w:val="000000" w:themeColor="text1"/>
          <w:sz w:val="28"/>
          <w:szCs w:val="28"/>
        </w:rPr>
        <w:t>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未建成地区还需要考虑远期规划。</w:t>
      </w:r>
    </w:p>
    <w:p w:rsidR="00936BB5" w:rsidRPr="00D04BCE" w:rsidRDefault="00936BB5" w:rsidP="00936BB5">
      <w:pPr>
        <w:spacing w:line="360" w:lineRule="auto"/>
        <w:ind w:firstLineChars="202" w:firstLine="568"/>
        <w:rPr>
          <w:rFonts w:ascii="Times New Roman" w:hAnsi="Times New Roman"/>
          <w:color w:val="000000" w:themeColor="text1"/>
          <w:sz w:val="28"/>
          <w:szCs w:val="28"/>
        </w:rPr>
      </w:pPr>
      <w:r w:rsidRPr="00D04BCE">
        <w:rPr>
          <w:rFonts w:ascii="Times New Roman" w:hAnsi="Times New Roman"/>
          <w:b/>
          <w:color w:val="000000" w:themeColor="text1"/>
          <w:sz w:val="28"/>
          <w:szCs w:val="28"/>
        </w:rPr>
        <w:t>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排水管渠污泥处理站的选址应便于排水管渠污泥的运输。</w:t>
      </w:r>
    </w:p>
    <w:p w:rsidR="00936BB5" w:rsidRPr="00D04BCE" w:rsidRDefault="00D04BCE" w:rsidP="00D04BCE">
      <w:pPr>
        <w:spacing w:line="360" w:lineRule="auto"/>
        <w:ind w:firstLineChars="202" w:firstLine="568"/>
        <w:rPr>
          <w:rFonts w:ascii="Times New Roman" w:hAnsi="Times New Roman"/>
          <w:color w:val="000000" w:themeColor="text1"/>
          <w:sz w:val="28"/>
          <w:szCs w:val="28"/>
        </w:rPr>
      </w:pPr>
      <w:r w:rsidRPr="00D04BCE">
        <w:rPr>
          <w:rFonts w:ascii="Times New Roman" w:hAnsi="Times New Roman" w:hint="eastAsia"/>
          <w:b/>
          <w:color w:val="000000" w:themeColor="text1"/>
          <w:sz w:val="28"/>
          <w:szCs w:val="28"/>
        </w:rPr>
        <w:t>5</w:t>
      </w:r>
      <w:r w:rsidR="00936BB5" w:rsidRPr="00D04BCE">
        <w:rPr>
          <w:rFonts w:ascii="Times New Roman" w:hAnsi="Times New Roman"/>
          <w:color w:val="000000" w:themeColor="text1"/>
          <w:sz w:val="28"/>
          <w:szCs w:val="28"/>
        </w:rPr>
        <w:t>从节省处理成本的角度考虑，排水管渠污泥</w:t>
      </w:r>
      <w:proofErr w:type="gramStart"/>
      <w:r w:rsidR="00936BB5" w:rsidRPr="00D04BCE">
        <w:rPr>
          <w:rFonts w:ascii="Times New Roman" w:hAnsi="Times New Roman"/>
          <w:color w:val="000000" w:themeColor="text1"/>
          <w:sz w:val="28"/>
          <w:szCs w:val="28"/>
        </w:rPr>
        <w:t>处理站宜和</w:t>
      </w:r>
      <w:proofErr w:type="gramEnd"/>
      <w:r w:rsidR="00936BB5" w:rsidRPr="00D04BCE">
        <w:rPr>
          <w:rFonts w:ascii="Times New Roman" w:hAnsi="Times New Roman"/>
          <w:color w:val="000000" w:themeColor="text1"/>
          <w:sz w:val="28"/>
          <w:szCs w:val="28"/>
        </w:rPr>
        <w:t>城镇污水处理厂等建筑靠建。排水管渠污泥中存在大量粗料等不可资源化利用的成分，其最终处置方式为卫生填埋，因此排水管渠污泥处理站和垃圾填埋场合建，可有效缩短排水管渠污泥处理后混合填埋时运输距离。</w:t>
      </w:r>
    </w:p>
    <w:p w:rsidR="007712C7" w:rsidRPr="00D04BCE" w:rsidRDefault="00577E01">
      <w:pPr>
        <w:spacing w:line="360" w:lineRule="auto"/>
        <w:rPr>
          <w:rFonts w:ascii="Times New Roman" w:hAnsi="Times New Roman"/>
          <w:b/>
          <w:color w:val="000000" w:themeColor="text1"/>
          <w:sz w:val="28"/>
          <w:szCs w:val="28"/>
        </w:rPr>
      </w:pPr>
      <w:r w:rsidRPr="00D04BCE">
        <w:rPr>
          <w:rFonts w:ascii="Times New Roman" w:hAnsi="Times New Roman"/>
          <w:b/>
          <w:color w:val="000000" w:themeColor="text1"/>
          <w:sz w:val="28"/>
          <w:szCs w:val="28"/>
        </w:rPr>
        <w:t xml:space="preserve">6.1.5 </w:t>
      </w:r>
      <w:r w:rsidRPr="00D04BCE">
        <w:rPr>
          <w:rFonts w:ascii="Times New Roman" w:hAnsi="Times New Roman"/>
          <w:color w:val="000000" w:themeColor="text1"/>
          <w:sz w:val="28"/>
          <w:szCs w:val="28"/>
        </w:rPr>
        <w:t>城镇排水管渠污泥处理站的处理规模应在调研服务范围污泥产生量的基础上，综合考虑可操作性、经济成本等因素后确定。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【条文说明】关于排水管渠污泥处理站处理规模的规定。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以某地区为例，其雨水和污水管道长达</w:t>
      </w:r>
      <w:r w:rsidRPr="00D04BCE">
        <w:rPr>
          <w:rFonts w:ascii="Times New Roman" w:hAnsi="Times New Roman"/>
          <w:color w:val="000000" w:themeColor="text1"/>
          <w:sz w:val="28"/>
          <w:szCs w:val="28"/>
        </w:rPr>
        <w:t>2500</w:t>
      </w:r>
      <w:r w:rsidRPr="00D04BCE">
        <w:rPr>
          <w:rFonts w:ascii="Times New Roman" w:hAnsi="Times New Roman"/>
          <w:color w:val="000000" w:themeColor="text1"/>
          <w:sz w:val="28"/>
          <w:szCs w:val="28"/>
        </w:rPr>
        <w:t>公里，通过调研计算每年产生排水管渠污泥约</w:t>
      </w:r>
      <w:r w:rsidRPr="00D04BCE">
        <w:rPr>
          <w:rFonts w:ascii="Times New Roman" w:hAnsi="Times New Roman"/>
          <w:color w:val="000000" w:themeColor="text1"/>
          <w:sz w:val="28"/>
          <w:szCs w:val="28"/>
        </w:rPr>
        <w:t>29000</w:t>
      </w:r>
      <w:r w:rsidRPr="00D04BCE">
        <w:rPr>
          <w:rFonts w:ascii="Times New Roman" w:hAnsi="Times New Roman"/>
          <w:color w:val="000000" w:themeColor="text1"/>
          <w:sz w:val="28"/>
          <w:szCs w:val="28"/>
        </w:rPr>
        <w:t>吨，平均污泥产量约为</w:t>
      </w:r>
      <w:r w:rsidRPr="00D04BCE">
        <w:rPr>
          <w:rFonts w:ascii="Times New Roman" w:hAnsi="Times New Roman"/>
          <w:color w:val="000000" w:themeColor="text1"/>
          <w:sz w:val="28"/>
          <w:szCs w:val="28"/>
        </w:rPr>
        <w:t>80</w:t>
      </w:r>
      <w:r w:rsidRPr="00D04BCE">
        <w:rPr>
          <w:rFonts w:ascii="Times New Roman" w:hAnsi="Times New Roman"/>
          <w:color w:val="000000" w:themeColor="text1"/>
          <w:sz w:val="28"/>
          <w:szCs w:val="28"/>
        </w:rPr>
        <w:t>吨</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日。通过综合考虑可操作性、经济成本和用地情况等因素，最终确定该区排水管渠污泥处理站工程的设计规模为</w:t>
      </w:r>
      <w:r w:rsidRPr="00D04BCE">
        <w:rPr>
          <w:rFonts w:ascii="Times New Roman" w:hAnsi="Times New Roman"/>
          <w:color w:val="000000" w:themeColor="text1"/>
          <w:sz w:val="28"/>
          <w:szCs w:val="28"/>
        </w:rPr>
        <w:t>50</w:t>
      </w:r>
      <w:r w:rsidRPr="00D04BCE">
        <w:rPr>
          <w:rFonts w:ascii="Times New Roman" w:hAnsi="Times New Roman"/>
          <w:color w:val="000000" w:themeColor="text1"/>
          <w:sz w:val="28"/>
          <w:szCs w:val="28"/>
        </w:rPr>
        <w:t>吨</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日。</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6.1.6</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管渠污泥经综合处理后的产出物应符合下列规定：：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1</w:t>
      </w:r>
      <w:r w:rsidRPr="00D04BCE">
        <w:rPr>
          <w:rFonts w:ascii="Times New Roman" w:hAnsi="Times New Roman"/>
          <w:color w:val="000000" w:themeColor="text1"/>
          <w:sz w:val="28"/>
          <w:szCs w:val="28"/>
        </w:rPr>
        <w:t>前端预处理产出的粗大物料及垃圾类杂物应根据后续处置要求继续进行破碎、洗涤等处理，并应满足相关处置要求的规定。</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lastRenderedPageBreak/>
        <w:t>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处理后的砂的含水率应低于</w:t>
      </w:r>
      <w:r w:rsidRPr="00D04BCE">
        <w:rPr>
          <w:rFonts w:ascii="Times New Roman" w:hAnsi="Times New Roman"/>
          <w:color w:val="000000" w:themeColor="text1"/>
          <w:sz w:val="28"/>
          <w:szCs w:val="28"/>
        </w:rPr>
        <w:t>25%</w:t>
      </w:r>
      <w:r w:rsidRPr="00D04BCE">
        <w:rPr>
          <w:rFonts w:ascii="Times New Roman" w:hAnsi="Times New Roman"/>
          <w:color w:val="000000" w:themeColor="text1"/>
          <w:sz w:val="28"/>
          <w:szCs w:val="28"/>
        </w:rPr>
        <w:t>，有机质含量应低于</w:t>
      </w:r>
      <w:r w:rsidRPr="00D04BCE">
        <w:rPr>
          <w:rFonts w:ascii="Times New Roman" w:hAnsi="Times New Roman"/>
          <w:color w:val="000000" w:themeColor="text1"/>
          <w:sz w:val="28"/>
          <w:szCs w:val="28"/>
        </w:rPr>
        <w:t>5%</w:t>
      </w:r>
      <w:r w:rsidRPr="00D04BCE">
        <w:rPr>
          <w:rFonts w:ascii="Times New Roman" w:hAnsi="Times New Roman"/>
          <w:color w:val="000000" w:themeColor="text1"/>
          <w:sz w:val="28"/>
          <w:szCs w:val="28"/>
        </w:rPr>
        <w:t>；</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3</w:t>
      </w:r>
      <w:r w:rsidR="007F4ADD" w:rsidRPr="00D04BCE">
        <w:rPr>
          <w:rFonts w:ascii="Times New Roman" w:hAnsi="Times New Roman"/>
          <w:b/>
          <w:color w:val="000000" w:themeColor="text1"/>
          <w:sz w:val="28"/>
          <w:szCs w:val="28"/>
        </w:rPr>
        <w:t xml:space="preserve"> </w:t>
      </w:r>
      <w:r w:rsidRPr="00D04BCE">
        <w:rPr>
          <w:rFonts w:ascii="Times New Roman" w:hAnsi="Times New Roman"/>
          <w:color w:val="000000" w:themeColor="text1"/>
          <w:sz w:val="28"/>
          <w:szCs w:val="28"/>
        </w:rPr>
        <w:t>脱水污泥的含水率应低于</w:t>
      </w:r>
      <w:r w:rsidRPr="00D04BCE">
        <w:rPr>
          <w:rFonts w:ascii="Times New Roman" w:hAnsi="Times New Roman"/>
          <w:color w:val="000000" w:themeColor="text1"/>
          <w:sz w:val="28"/>
          <w:szCs w:val="28"/>
        </w:rPr>
        <w:t>60%</w:t>
      </w:r>
      <w:r w:rsidRPr="00D04BCE">
        <w:rPr>
          <w:rFonts w:ascii="Times New Roman" w:hAnsi="Times New Roman"/>
          <w:color w:val="000000" w:themeColor="text1"/>
          <w:sz w:val="28"/>
          <w:szCs w:val="28"/>
        </w:rPr>
        <w:t>。</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【条文说明】排水管渠污泥处理效果的规定。</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1 </w:t>
      </w:r>
      <w:r w:rsidRPr="00D04BCE">
        <w:rPr>
          <w:rFonts w:ascii="Times New Roman" w:hAnsi="Times New Roman"/>
          <w:color w:val="000000" w:themeColor="text1"/>
          <w:sz w:val="28"/>
          <w:szCs w:val="28"/>
        </w:rPr>
        <w:t>当自然干化工艺用于排水管渠污泥处理站时，污泥处理后的含水率应达到卫生填埋的标准，及含水率低于</w:t>
      </w:r>
      <w:r w:rsidRPr="00D04BCE">
        <w:rPr>
          <w:rFonts w:ascii="Times New Roman" w:hAnsi="Times New Roman"/>
          <w:color w:val="000000" w:themeColor="text1"/>
          <w:sz w:val="28"/>
          <w:szCs w:val="28"/>
        </w:rPr>
        <w:t>60%</w:t>
      </w:r>
      <w:r w:rsidRPr="00D04BCE">
        <w:rPr>
          <w:rFonts w:ascii="Times New Roman" w:hAnsi="Times New Roman"/>
          <w:color w:val="000000" w:themeColor="text1"/>
          <w:sz w:val="28"/>
          <w:szCs w:val="28"/>
        </w:rPr>
        <w:t>。</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2</w:t>
      </w:r>
      <w:r w:rsidRPr="00D04BCE">
        <w:rPr>
          <w:rFonts w:ascii="Times New Roman" w:hAnsi="Times New Roman"/>
          <w:color w:val="000000" w:themeColor="text1"/>
          <w:sz w:val="28"/>
          <w:szCs w:val="28"/>
        </w:rPr>
        <w:t>采用综合处理工艺处理分离的砂、粉砂可用于低档建筑用材，其有机质的含量以烧</w:t>
      </w:r>
      <w:proofErr w:type="gramStart"/>
      <w:r w:rsidRPr="00D04BCE">
        <w:rPr>
          <w:rFonts w:ascii="Times New Roman" w:hAnsi="Times New Roman"/>
          <w:color w:val="000000" w:themeColor="text1"/>
          <w:sz w:val="28"/>
          <w:szCs w:val="28"/>
        </w:rPr>
        <w:t>失率计</w:t>
      </w:r>
      <w:proofErr w:type="gramEnd"/>
      <w:r w:rsidRPr="00D04BCE">
        <w:rPr>
          <w:rFonts w:ascii="Times New Roman" w:hAnsi="Times New Roman"/>
          <w:color w:val="000000" w:themeColor="text1"/>
          <w:sz w:val="28"/>
          <w:szCs w:val="28"/>
        </w:rPr>
        <w:t>。</w:t>
      </w:r>
    </w:p>
    <w:p w:rsidR="007F4ADD" w:rsidRPr="00D04BCE" w:rsidRDefault="007F4ADD" w:rsidP="007F4ADD">
      <w:pPr>
        <w:spacing w:line="360" w:lineRule="auto"/>
        <w:jc w:val="center"/>
        <w:outlineLvl w:val="1"/>
        <w:rPr>
          <w:rFonts w:ascii="Times New Roman" w:hAnsi="Times New Roman"/>
          <w:b/>
          <w:color w:val="000000" w:themeColor="text1"/>
          <w:sz w:val="28"/>
          <w:szCs w:val="28"/>
        </w:rPr>
      </w:pPr>
      <w:bookmarkStart w:id="8" w:name="_Toc437239993"/>
      <w:r w:rsidRPr="00D04BCE">
        <w:rPr>
          <w:rFonts w:ascii="Times New Roman" w:hAnsi="Times New Roman"/>
          <w:b/>
          <w:color w:val="000000" w:themeColor="text1"/>
          <w:sz w:val="28"/>
          <w:szCs w:val="28"/>
        </w:rPr>
        <w:t xml:space="preserve">6.2 </w:t>
      </w:r>
      <w:r w:rsidRPr="00D04BCE">
        <w:rPr>
          <w:rFonts w:ascii="Times New Roman" w:hAnsi="Times New Roman"/>
          <w:b/>
          <w:color w:val="000000" w:themeColor="text1"/>
          <w:sz w:val="28"/>
          <w:szCs w:val="28"/>
        </w:rPr>
        <w:t>自然干化</w:t>
      </w:r>
      <w:bookmarkEnd w:id="8"/>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6.2.1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城镇排水管渠污泥自然干化场应采用人工滤层干化场，并应设置透水层、排水管和防水层。</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【条文说明】关于排水管渠污泥自然干化场应采用人工滤层干化场的规定。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污泥干化场可分为自然滤层干化场和人工滤层干化场两种。前者适用于自然土质渗透性能好，地下水位低的地区。考虑到排水管渠污泥的污染物浓度高，极易造成地表水或地下水污染，因此本规程规定排水管渠污泥自然干化场应采用人工滤层干化场，并设置透水层、排水管和防水层。人工滤层干化场结构如</w:t>
      </w:r>
      <w:r w:rsidRPr="00D04BCE">
        <w:rPr>
          <w:rFonts w:ascii="Times New Roman" w:hAnsi="Times New Roman"/>
          <w:color w:val="000000" w:themeColor="text1"/>
          <w:sz w:val="28"/>
          <w:szCs w:val="28"/>
        </w:rPr>
        <w:fldChar w:fldCharType="begin"/>
      </w:r>
      <w:r w:rsidRPr="00D04BCE">
        <w:rPr>
          <w:rFonts w:ascii="Times New Roman" w:hAnsi="Times New Roman"/>
          <w:color w:val="000000" w:themeColor="text1"/>
          <w:sz w:val="28"/>
          <w:szCs w:val="28"/>
        </w:rPr>
        <w:instrText xml:space="preserve"> REF _Ref442185066 \h  \* MERGEFORMAT </w:instrText>
      </w:r>
      <w:r w:rsidRPr="00D04BCE">
        <w:rPr>
          <w:rFonts w:ascii="Times New Roman" w:hAnsi="Times New Roman"/>
          <w:color w:val="000000" w:themeColor="text1"/>
          <w:sz w:val="28"/>
          <w:szCs w:val="28"/>
        </w:rPr>
      </w:r>
      <w:r w:rsidRPr="00D04BCE">
        <w:rPr>
          <w:rFonts w:ascii="Times New Roman" w:hAnsi="Times New Roman"/>
          <w:color w:val="000000" w:themeColor="text1"/>
          <w:sz w:val="28"/>
          <w:szCs w:val="28"/>
        </w:rPr>
        <w:fldChar w:fldCharType="separate"/>
      </w:r>
      <w:r w:rsidRPr="00D04BCE">
        <w:rPr>
          <w:rFonts w:ascii="Times New Roman" w:hAnsi="Times New Roman"/>
          <w:color w:val="000000" w:themeColor="text1"/>
          <w:sz w:val="28"/>
          <w:szCs w:val="28"/>
        </w:rPr>
        <w:t>图</w:t>
      </w:r>
      <w:r w:rsidRPr="00D04BCE">
        <w:rPr>
          <w:rFonts w:ascii="Times New Roman" w:hAnsi="Times New Roman"/>
          <w:color w:val="000000" w:themeColor="text1"/>
          <w:sz w:val="28"/>
          <w:szCs w:val="28"/>
        </w:rPr>
        <w:t xml:space="preserve"> </w:t>
      </w:r>
      <w:r w:rsidRPr="00D04BCE">
        <w:rPr>
          <w:rFonts w:ascii="Times New Roman" w:hAnsi="Times New Roman"/>
          <w:noProof/>
          <w:color w:val="000000" w:themeColor="text1"/>
          <w:sz w:val="28"/>
          <w:szCs w:val="28"/>
        </w:rPr>
        <w:t>1</w:t>
      </w:r>
      <w:r w:rsidRPr="00D04BCE">
        <w:rPr>
          <w:rFonts w:ascii="Times New Roman" w:hAnsi="Times New Roman"/>
          <w:color w:val="000000" w:themeColor="text1"/>
          <w:sz w:val="28"/>
          <w:szCs w:val="28"/>
        </w:rPr>
        <w:fldChar w:fldCharType="end"/>
      </w:r>
      <w:r w:rsidRPr="00D04BCE">
        <w:rPr>
          <w:rFonts w:ascii="Times New Roman" w:hAnsi="Times New Roman"/>
          <w:color w:val="000000" w:themeColor="text1"/>
          <w:sz w:val="28"/>
          <w:szCs w:val="28"/>
        </w:rPr>
        <w:t>所示。</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noProof/>
          <w:color w:val="000000" w:themeColor="text1"/>
          <w:sz w:val="28"/>
          <w:szCs w:val="28"/>
        </w:rPr>
        <w:drawing>
          <wp:inline distT="0" distB="0" distL="0" distR="0" wp14:anchorId="74A23F98" wp14:editId="0F6EA567">
            <wp:extent cx="1599391" cy="5305806"/>
            <wp:effectExtent l="0" t="5398" r="0" b="0"/>
            <wp:docPr id="20" name="图片 20" descr="C:\Users\xiesheng\Desktop\图 Model (1) - 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xiesheng\Desktop\图 Model (1) - 副本.jpg"/>
                    <pic:cNvPicPr>
                      <a:picLocks noChangeAspect="1" noChangeArrowheads="1"/>
                    </pic:cNvPicPr>
                  </pic:nvPicPr>
                  <pic:blipFill rotWithShape="1">
                    <a:blip r:embed="rId13" cstate="print">
                      <a:grayscl/>
                      <a:extLst>
                        <a:ext uri="{28A0092B-C50C-407E-A947-70E740481C1C}">
                          <a14:useLocalDpi xmlns:a14="http://schemas.microsoft.com/office/drawing/2010/main" val="0"/>
                        </a:ext>
                      </a:extLst>
                    </a:blip>
                    <a:srcRect l="62730" t="4339" r="1993" b="12901"/>
                    <a:stretch/>
                  </pic:blipFill>
                  <pic:spPr bwMode="auto">
                    <a:xfrm rot="16200000">
                      <a:off x="0" y="0"/>
                      <a:ext cx="1601856" cy="5313982"/>
                    </a:xfrm>
                    <a:prstGeom prst="rect">
                      <a:avLst/>
                    </a:prstGeom>
                    <a:noFill/>
                    <a:ln>
                      <a:noFill/>
                    </a:ln>
                    <a:extLst>
                      <a:ext uri="{53640926-AAD7-44D8-BBD7-CCE9431645EC}">
                        <a14:shadowObscured xmlns:a14="http://schemas.microsoft.com/office/drawing/2010/main"/>
                      </a:ext>
                    </a:extLst>
                  </pic:spPr>
                </pic:pic>
              </a:graphicData>
            </a:graphic>
          </wp:inline>
        </w:drawing>
      </w:r>
    </w:p>
    <w:p w:rsidR="007F4ADD" w:rsidRPr="00D04BCE" w:rsidRDefault="007F4ADD" w:rsidP="007F4ADD">
      <w:pPr>
        <w:pStyle w:val="a8"/>
        <w:jc w:val="center"/>
        <w:rPr>
          <w:rFonts w:ascii="Times New Roman" w:hAnsi="Times New Roman" w:cs="Times New Roman"/>
          <w:color w:val="000000" w:themeColor="text1"/>
          <w:sz w:val="24"/>
        </w:rPr>
      </w:pPr>
      <w:bookmarkStart w:id="9" w:name="_Ref442185066"/>
      <w:r w:rsidRPr="00D04BCE">
        <w:rPr>
          <w:rFonts w:ascii="Times New Roman" w:hAnsi="Times New Roman" w:cs="Times New Roman"/>
          <w:color w:val="000000" w:themeColor="text1"/>
          <w:sz w:val="24"/>
        </w:rPr>
        <w:t>图</w:t>
      </w:r>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fldChar w:fldCharType="begin"/>
      </w:r>
      <w:r w:rsidRPr="00D04BCE">
        <w:rPr>
          <w:rFonts w:ascii="Times New Roman" w:hAnsi="Times New Roman" w:cs="Times New Roman"/>
          <w:color w:val="000000" w:themeColor="text1"/>
          <w:sz w:val="24"/>
        </w:rPr>
        <w:instrText xml:space="preserve"> SEQ </w:instrText>
      </w:r>
      <w:r w:rsidRPr="00D04BCE">
        <w:rPr>
          <w:rFonts w:ascii="Times New Roman" w:hAnsi="Times New Roman" w:cs="Times New Roman"/>
          <w:color w:val="000000" w:themeColor="text1"/>
          <w:sz w:val="24"/>
        </w:rPr>
        <w:instrText>图</w:instrText>
      </w:r>
      <w:r w:rsidRPr="00D04BCE">
        <w:rPr>
          <w:rFonts w:ascii="Times New Roman" w:hAnsi="Times New Roman" w:cs="Times New Roman"/>
          <w:color w:val="000000" w:themeColor="text1"/>
          <w:sz w:val="24"/>
        </w:rPr>
        <w:instrText xml:space="preserve"> \* ARABIC </w:instrText>
      </w:r>
      <w:r w:rsidRPr="00D04BCE">
        <w:rPr>
          <w:rFonts w:ascii="Times New Roman" w:hAnsi="Times New Roman" w:cs="Times New Roman"/>
          <w:color w:val="000000" w:themeColor="text1"/>
          <w:sz w:val="24"/>
        </w:rPr>
        <w:fldChar w:fldCharType="separate"/>
      </w:r>
      <w:r w:rsidRPr="00D04BCE">
        <w:rPr>
          <w:rFonts w:ascii="Times New Roman" w:hAnsi="Times New Roman" w:cs="Times New Roman"/>
          <w:noProof/>
          <w:color w:val="000000" w:themeColor="text1"/>
          <w:sz w:val="24"/>
        </w:rPr>
        <w:t>1</w:t>
      </w:r>
      <w:r w:rsidRPr="00D04BCE">
        <w:rPr>
          <w:rFonts w:ascii="Times New Roman" w:hAnsi="Times New Roman" w:cs="Times New Roman"/>
          <w:color w:val="000000" w:themeColor="text1"/>
          <w:sz w:val="24"/>
        </w:rPr>
        <w:fldChar w:fldCharType="end"/>
      </w:r>
      <w:bookmarkEnd w:id="9"/>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t>人工滤层干化场示意图</w:t>
      </w:r>
    </w:p>
    <w:p w:rsidR="007F4ADD" w:rsidRPr="00D04BCE" w:rsidRDefault="007F4ADD" w:rsidP="007F4ADD">
      <w:pPr>
        <w:jc w:val="center"/>
        <w:rPr>
          <w:rFonts w:ascii="Times New Roman" w:hAnsi="Times New Roman"/>
          <w:color w:val="000000" w:themeColor="text1"/>
          <w:sz w:val="20"/>
          <w:szCs w:val="21"/>
        </w:rPr>
      </w:pPr>
      <w:r w:rsidRPr="00D04BCE">
        <w:rPr>
          <w:rFonts w:ascii="Times New Roman" w:hAnsi="Times New Roman"/>
          <w:color w:val="000000" w:themeColor="text1"/>
          <w:sz w:val="20"/>
          <w:szCs w:val="21"/>
        </w:rPr>
        <w:t>1-</w:t>
      </w:r>
      <w:r w:rsidRPr="00D04BCE">
        <w:rPr>
          <w:rFonts w:ascii="Times New Roman" w:hAnsi="Times New Roman"/>
          <w:color w:val="000000" w:themeColor="text1"/>
          <w:sz w:val="20"/>
          <w:szCs w:val="21"/>
        </w:rPr>
        <w:t>浮渣层；</w:t>
      </w:r>
      <w:r w:rsidRPr="00D04BCE">
        <w:rPr>
          <w:rFonts w:ascii="Times New Roman" w:hAnsi="Times New Roman"/>
          <w:color w:val="000000" w:themeColor="text1"/>
          <w:sz w:val="20"/>
          <w:szCs w:val="21"/>
        </w:rPr>
        <w:t>2-</w:t>
      </w:r>
      <w:r w:rsidRPr="00D04BCE">
        <w:rPr>
          <w:rFonts w:ascii="Times New Roman" w:hAnsi="Times New Roman"/>
          <w:color w:val="000000" w:themeColor="text1"/>
          <w:sz w:val="20"/>
          <w:szCs w:val="21"/>
        </w:rPr>
        <w:t>中间水层；</w:t>
      </w:r>
      <w:r w:rsidRPr="00D04BCE">
        <w:rPr>
          <w:rFonts w:ascii="Times New Roman" w:hAnsi="Times New Roman"/>
          <w:color w:val="000000" w:themeColor="text1"/>
          <w:sz w:val="20"/>
          <w:szCs w:val="21"/>
        </w:rPr>
        <w:t>3-</w:t>
      </w:r>
      <w:r w:rsidRPr="00D04BCE">
        <w:rPr>
          <w:rFonts w:ascii="Times New Roman" w:hAnsi="Times New Roman"/>
          <w:color w:val="000000" w:themeColor="text1"/>
          <w:sz w:val="20"/>
          <w:szCs w:val="21"/>
        </w:rPr>
        <w:t>污泥层；</w:t>
      </w:r>
      <w:r w:rsidRPr="00D04BCE">
        <w:rPr>
          <w:rFonts w:ascii="Times New Roman" w:hAnsi="Times New Roman"/>
          <w:color w:val="000000" w:themeColor="text1"/>
          <w:sz w:val="20"/>
          <w:szCs w:val="21"/>
        </w:rPr>
        <w:t>4-</w:t>
      </w:r>
      <w:r w:rsidRPr="00D04BCE">
        <w:rPr>
          <w:rFonts w:ascii="Times New Roman" w:hAnsi="Times New Roman"/>
          <w:color w:val="000000" w:themeColor="text1"/>
          <w:sz w:val="20"/>
          <w:szCs w:val="21"/>
        </w:rPr>
        <w:t>防水层；</w:t>
      </w:r>
      <w:r w:rsidRPr="00D04BCE">
        <w:rPr>
          <w:rFonts w:ascii="Times New Roman" w:hAnsi="Times New Roman"/>
          <w:color w:val="000000" w:themeColor="text1"/>
          <w:sz w:val="20"/>
          <w:szCs w:val="21"/>
        </w:rPr>
        <w:t>5-</w:t>
      </w:r>
      <w:r w:rsidRPr="00D04BCE">
        <w:rPr>
          <w:rFonts w:ascii="Times New Roman" w:hAnsi="Times New Roman"/>
          <w:color w:val="000000" w:themeColor="text1"/>
          <w:sz w:val="20"/>
          <w:szCs w:val="21"/>
        </w:rPr>
        <w:t>透水层；</w:t>
      </w:r>
      <w:r w:rsidRPr="00D04BCE">
        <w:rPr>
          <w:rFonts w:ascii="Times New Roman" w:hAnsi="Times New Roman"/>
          <w:color w:val="000000" w:themeColor="text1"/>
          <w:sz w:val="20"/>
          <w:szCs w:val="21"/>
        </w:rPr>
        <w:t>6-</w:t>
      </w:r>
      <w:r w:rsidRPr="00D04BCE">
        <w:rPr>
          <w:rFonts w:ascii="Times New Roman" w:hAnsi="Times New Roman"/>
          <w:color w:val="000000" w:themeColor="text1"/>
          <w:sz w:val="20"/>
          <w:szCs w:val="21"/>
        </w:rPr>
        <w:t>排水管；</w:t>
      </w:r>
      <w:r w:rsidRPr="00D04BCE">
        <w:rPr>
          <w:rFonts w:ascii="Times New Roman" w:hAnsi="Times New Roman"/>
          <w:color w:val="000000" w:themeColor="text1"/>
          <w:sz w:val="20"/>
          <w:szCs w:val="21"/>
        </w:rPr>
        <w:t>7-</w:t>
      </w:r>
      <w:r w:rsidRPr="00D04BCE">
        <w:rPr>
          <w:rFonts w:ascii="Times New Roman" w:hAnsi="Times New Roman"/>
          <w:color w:val="000000" w:themeColor="text1"/>
          <w:sz w:val="20"/>
          <w:szCs w:val="21"/>
        </w:rPr>
        <w:t>围堤；</w:t>
      </w:r>
      <w:r w:rsidRPr="00D04BCE">
        <w:rPr>
          <w:rFonts w:ascii="Times New Roman" w:hAnsi="Times New Roman"/>
          <w:color w:val="000000" w:themeColor="text1"/>
          <w:sz w:val="20"/>
          <w:szCs w:val="21"/>
        </w:rPr>
        <w:t>8-</w:t>
      </w:r>
      <w:r w:rsidRPr="00D04BCE">
        <w:rPr>
          <w:rFonts w:ascii="Times New Roman" w:hAnsi="Times New Roman"/>
          <w:color w:val="000000" w:themeColor="text1"/>
          <w:sz w:val="20"/>
          <w:szCs w:val="21"/>
        </w:rPr>
        <w:t>上清液排出管</w:t>
      </w:r>
    </w:p>
    <w:p w:rsidR="007F4ADD" w:rsidRPr="00D04BCE" w:rsidRDefault="007F4ADD" w:rsidP="007F4ADD">
      <w:pPr>
        <w:adjustRightInd w:val="0"/>
        <w:snapToGrid w:val="0"/>
        <w:spacing w:line="360" w:lineRule="auto"/>
        <w:rPr>
          <w:rFonts w:ascii="Times New Roman" w:hAnsi="Times New Roman"/>
          <w:b/>
          <w:color w:val="000000" w:themeColor="text1"/>
          <w:sz w:val="28"/>
          <w:szCs w:val="28"/>
        </w:rPr>
      </w:pPr>
      <w:r w:rsidRPr="00D04BCE">
        <w:rPr>
          <w:rFonts w:ascii="Times New Roman" w:hAnsi="Times New Roman"/>
          <w:b/>
          <w:color w:val="000000" w:themeColor="text1"/>
          <w:sz w:val="28"/>
          <w:szCs w:val="28"/>
        </w:rPr>
        <w:t>6.2.2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城镇排水管渠污泥人工滤层干化场透水层应分为上下两层，并应满足下列规定：</w:t>
      </w:r>
    </w:p>
    <w:p w:rsidR="007F4ADD" w:rsidRPr="00D04BCE" w:rsidRDefault="007F4ADD" w:rsidP="007F4ADD">
      <w:pPr>
        <w:adjustRightInd w:val="0"/>
        <w:snapToGrid w:val="0"/>
        <w:spacing w:line="360" w:lineRule="auto"/>
        <w:ind w:firstLineChars="200" w:firstLine="562"/>
        <w:rPr>
          <w:rFonts w:ascii="Times New Roman" w:hAnsi="Times New Roman"/>
          <w:b/>
          <w:color w:val="000000" w:themeColor="text1"/>
          <w:sz w:val="28"/>
          <w:szCs w:val="28"/>
        </w:rPr>
      </w:pPr>
      <w:r w:rsidRPr="00D04BCE">
        <w:rPr>
          <w:rFonts w:ascii="Times New Roman" w:hAnsi="Times New Roman"/>
          <w:b/>
          <w:color w:val="000000" w:themeColor="text1"/>
          <w:sz w:val="28"/>
          <w:szCs w:val="28"/>
        </w:rPr>
        <w:lastRenderedPageBreak/>
        <w:t xml:space="preserve">1 </w:t>
      </w:r>
      <w:r w:rsidRPr="00D04BCE">
        <w:rPr>
          <w:rFonts w:ascii="Times New Roman" w:hAnsi="Times New Roman"/>
          <w:color w:val="000000" w:themeColor="text1"/>
          <w:sz w:val="28"/>
          <w:szCs w:val="28"/>
        </w:rPr>
        <w:t>层厚宜为</w:t>
      </w:r>
      <w:r w:rsidRPr="00D04BCE">
        <w:rPr>
          <w:rFonts w:ascii="Times New Roman" w:hAnsi="Times New Roman"/>
          <w:color w:val="000000" w:themeColor="text1"/>
          <w:sz w:val="28"/>
          <w:szCs w:val="28"/>
        </w:rPr>
        <w:t>0.2m</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200" w:firstLine="562"/>
        <w:rPr>
          <w:rFonts w:ascii="Times New Roman" w:hAnsi="Times New Roman"/>
          <w:b/>
          <w:color w:val="000000" w:themeColor="text1"/>
          <w:sz w:val="28"/>
          <w:szCs w:val="28"/>
        </w:rPr>
      </w:pPr>
      <w:r w:rsidRPr="00D04BCE">
        <w:rPr>
          <w:rFonts w:ascii="Times New Roman" w:hAnsi="Times New Roman"/>
          <w:b/>
          <w:color w:val="000000" w:themeColor="text1"/>
          <w:sz w:val="28"/>
          <w:szCs w:val="28"/>
        </w:rPr>
        <w:t xml:space="preserve">2 </w:t>
      </w:r>
      <w:r w:rsidRPr="00D04BCE">
        <w:rPr>
          <w:rFonts w:ascii="Times New Roman" w:hAnsi="Times New Roman"/>
          <w:color w:val="000000" w:themeColor="text1"/>
          <w:sz w:val="28"/>
          <w:szCs w:val="28"/>
        </w:rPr>
        <w:t>上层宜采用砂、细矿渣等材料。</w:t>
      </w:r>
    </w:p>
    <w:p w:rsidR="007F4ADD" w:rsidRPr="00D04BCE" w:rsidRDefault="007F4ADD" w:rsidP="007F4ADD">
      <w:pPr>
        <w:adjustRightInd w:val="0"/>
        <w:snapToGrid w:val="0"/>
        <w:spacing w:line="360" w:lineRule="auto"/>
        <w:ind w:firstLineChars="200" w:firstLine="562"/>
        <w:rPr>
          <w:rFonts w:ascii="Times New Roman" w:hAnsi="Times New Roman"/>
          <w:b/>
          <w:color w:val="000000" w:themeColor="text1"/>
          <w:sz w:val="28"/>
          <w:szCs w:val="28"/>
        </w:rPr>
      </w:pPr>
      <w:r w:rsidRPr="00D04BCE">
        <w:rPr>
          <w:rFonts w:ascii="Times New Roman" w:hAnsi="Times New Roman"/>
          <w:b/>
          <w:color w:val="000000" w:themeColor="text1"/>
          <w:sz w:val="28"/>
          <w:szCs w:val="28"/>
        </w:rPr>
        <w:t xml:space="preserve">3 </w:t>
      </w:r>
      <w:r w:rsidRPr="00D04BCE">
        <w:rPr>
          <w:rFonts w:ascii="Times New Roman" w:hAnsi="Times New Roman"/>
          <w:color w:val="000000" w:themeColor="text1"/>
          <w:sz w:val="28"/>
          <w:szCs w:val="28"/>
        </w:rPr>
        <w:t>下层应采用粗矿渣、砾石、碎石或碎砖等材料。</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【条文说明】关于排水管渠污泥人工滤层干化场透水层的规定。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为避免污泥堵塞人工滤层干化场排水管，应设置透水层，以利于污水下渗并拦截污泥。</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6.2.3 </w:t>
      </w:r>
      <w:r w:rsidRPr="00D04BCE">
        <w:rPr>
          <w:rFonts w:ascii="Times New Roman" w:hAnsi="Times New Roman"/>
          <w:color w:val="000000" w:themeColor="text1"/>
          <w:sz w:val="28"/>
          <w:szCs w:val="28"/>
        </w:rPr>
        <w:t>城镇排水管渠污泥人工滤层干化场的排水管，应符合下列规定：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1 </w:t>
      </w:r>
      <w:r w:rsidRPr="00D04BCE">
        <w:rPr>
          <w:rFonts w:ascii="Times New Roman" w:hAnsi="Times New Roman"/>
          <w:color w:val="000000" w:themeColor="text1"/>
          <w:sz w:val="28"/>
          <w:szCs w:val="28"/>
        </w:rPr>
        <w:t>宜采用</w:t>
      </w:r>
      <w:r w:rsidRPr="00D04BCE">
        <w:rPr>
          <w:rFonts w:ascii="Times New Roman" w:hAnsi="Times New Roman"/>
          <w:color w:val="000000" w:themeColor="text1"/>
          <w:sz w:val="28"/>
          <w:szCs w:val="28"/>
        </w:rPr>
        <w:t>100mm~150mm</w:t>
      </w:r>
      <w:r w:rsidRPr="00D04BCE">
        <w:rPr>
          <w:rFonts w:ascii="Times New Roman" w:hAnsi="Times New Roman"/>
          <w:color w:val="000000" w:themeColor="text1"/>
          <w:sz w:val="28"/>
          <w:szCs w:val="28"/>
        </w:rPr>
        <w:t>陶土管或盲沟。</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2 </w:t>
      </w:r>
      <w:r w:rsidRPr="00D04BCE">
        <w:rPr>
          <w:rFonts w:ascii="Times New Roman" w:hAnsi="Times New Roman"/>
          <w:color w:val="000000" w:themeColor="text1"/>
          <w:sz w:val="28"/>
          <w:szCs w:val="28"/>
        </w:rPr>
        <w:t>管道的中心距宜为</w:t>
      </w:r>
      <w:r w:rsidRPr="00D04BCE">
        <w:rPr>
          <w:rFonts w:ascii="Times New Roman" w:hAnsi="Times New Roman"/>
          <w:color w:val="000000" w:themeColor="text1"/>
          <w:sz w:val="28"/>
          <w:szCs w:val="28"/>
        </w:rPr>
        <w:t>4m~8m</w:t>
      </w:r>
      <w:r w:rsidRPr="00D04BCE">
        <w:rPr>
          <w:rFonts w:ascii="Times New Roman" w:hAnsi="Times New Roman"/>
          <w:color w:val="000000" w:themeColor="text1"/>
          <w:sz w:val="28"/>
          <w:szCs w:val="28"/>
        </w:rPr>
        <w:t>，纵坡应为</w:t>
      </w:r>
      <w:r w:rsidRPr="00D04BCE">
        <w:rPr>
          <w:rFonts w:ascii="Times New Roman" w:hAnsi="Times New Roman"/>
          <w:color w:val="000000" w:themeColor="text1"/>
          <w:sz w:val="28"/>
          <w:szCs w:val="28"/>
        </w:rPr>
        <w:t>0.002~0.003</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【条文说明】关于排水管渠污泥人工滤层干化场排水管的设计规定。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为便于场地排水，排水管的管径、间距和坡度设计时应满足一定要求，宜采用</w:t>
      </w:r>
      <w:r w:rsidRPr="00D04BCE">
        <w:rPr>
          <w:rFonts w:ascii="Times New Roman" w:hAnsi="Times New Roman"/>
          <w:color w:val="000000" w:themeColor="text1"/>
          <w:sz w:val="28"/>
          <w:szCs w:val="28"/>
        </w:rPr>
        <w:t>100mm~150mm</w:t>
      </w:r>
      <w:r w:rsidRPr="00D04BCE">
        <w:rPr>
          <w:rFonts w:ascii="Times New Roman" w:hAnsi="Times New Roman"/>
          <w:color w:val="000000" w:themeColor="text1"/>
          <w:sz w:val="28"/>
          <w:szCs w:val="28"/>
        </w:rPr>
        <w:t>陶土管或盲沟，排水管道中心间距宜为</w:t>
      </w:r>
      <w:r w:rsidRPr="00D04BCE">
        <w:rPr>
          <w:rFonts w:ascii="Times New Roman" w:hAnsi="Times New Roman"/>
          <w:color w:val="000000" w:themeColor="text1"/>
          <w:sz w:val="28"/>
          <w:szCs w:val="28"/>
        </w:rPr>
        <w:t>4m~8m</w:t>
      </w:r>
      <w:r w:rsidRPr="00D04BCE">
        <w:rPr>
          <w:rFonts w:ascii="Times New Roman" w:hAnsi="Times New Roman"/>
          <w:color w:val="000000" w:themeColor="text1"/>
          <w:sz w:val="28"/>
          <w:szCs w:val="28"/>
        </w:rPr>
        <w:t>，纵坡应为</w:t>
      </w:r>
      <w:r w:rsidRPr="00D04BCE">
        <w:rPr>
          <w:rFonts w:ascii="Times New Roman" w:hAnsi="Times New Roman"/>
          <w:color w:val="000000" w:themeColor="text1"/>
          <w:sz w:val="28"/>
          <w:szCs w:val="28"/>
        </w:rPr>
        <w:t>0.002~0.003</w:t>
      </w:r>
      <w:r w:rsidRPr="00D04BCE">
        <w:rPr>
          <w:rFonts w:ascii="Times New Roman" w:hAnsi="Times New Roman"/>
          <w:color w:val="000000" w:themeColor="text1"/>
          <w:sz w:val="28"/>
          <w:szCs w:val="28"/>
        </w:rPr>
        <w:t>。另外，排水管的接头应不密封。</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6.2.4 </w:t>
      </w:r>
      <w:r w:rsidRPr="00D04BCE">
        <w:rPr>
          <w:rFonts w:ascii="Times New Roman" w:hAnsi="Times New Roman"/>
          <w:color w:val="000000" w:themeColor="text1"/>
          <w:sz w:val="28"/>
          <w:szCs w:val="28"/>
        </w:rPr>
        <w:t>城镇排水管渠污泥人工滤层干化场的防水层应符合下列规定：</w:t>
      </w:r>
    </w:p>
    <w:p w:rsidR="007F4ADD" w:rsidRPr="00D04BCE" w:rsidRDefault="007F4ADD" w:rsidP="007F4ADD">
      <w:pPr>
        <w:adjustRightInd w:val="0"/>
        <w:snapToGrid w:val="0"/>
        <w:spacing w:line="360" w:lineRule="auto"/>
        <w:ind w:firstLineChars="250" w:firstLine="70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1 </w:t>
      </w:r>
      <w:r w:rsidRPr="00D04BCE">
        <w:rPr>
          <w:rFonts w:ascii="Times New Roman" w:hAnsi="Times New Roman"/>
          <w:color w:val="000000" w:themeColor="text1"/>
          <w:sz w:val="28"/>
          <w:szCs w:val="28"/>
        </w:rPr>
        <w:t>防水层宜采用</w:t>
      </w:r>
      <w:r w:rsidRPr="00D04BCE">
        <w:rPr>
          <w:rFonts w:ascii="Times New Roman" w:hAnsi="Times New Roman"/>
          <w:color w:val="000000" w:themeColor="text1"/>
          <w:sz w:val="28"/>
          <w:szCs w:val="28"/>
        </w:rPr>
        <w:t>100mm~150mm</w:t>
      </w:r>
      <w:r w:rsidRPr="00D04BCE">
        <w:rPr>
          <w:rFonts w:ascii="Times New Roman" w:hAnsi="Times New Roman"/>
          <w:color w:val="000000" w:themeColor="text1"/>
          <w:sz w:val="28"/>
          <w:szCs w:val="28"/>
        </w:rPr>
        <w:t>厚的素混凝土铺成，也可采用</w:t>
      </w:r>
      <w:r w:rsidRPr="00D04BCE">
        <w:rPr>
          <w:rFonts w:ascii="Times New Roman" w:hAnsi="Times New Roman"/>
          <w:color w:val="000000" w:themeColor="text1"/>
          <w:sz w:val="28"/>
          <w:szCs w:val="28"/>
        </w:rPr>
        <w:t>200mm~400mm</w:t>
      </w:r>
      <w:r w:rsidRPr="00D04BCE">
        <w:rPr>
          <w:rFonts w:ascii="Times New Roman" w:hAnsi="Times New Roman"/>
          <w:color w:val="000000" w:themeColor="text1"/>
          <w:sz w:val="28"/>
          <w:szCs w:val="28"/>
        </w:rPr>
        <w:t>厚的黏土层或</w:t>
      </w:r>
      <w:r w:rsidRPr="00D04BCE">
        <w:rPr>
          <w:rFonts w:ascii="Times New Roman" w:hAnsi="Times New Roman"/>
          <w:color w:val="000000" w:themeColor="text1"/>
          <w:sz w:val="28"/>
          <w:szCs w:val="28"/>
        </w:rPr>
        <w:t>150mm~300mm</w:t>
      </w:r>
      <w:r w:rsidRPr="00D04BCE">
        <w:rPr>
          <w:rFonts w:ascii="Times New Roman" w:hAnsi="Times New Roman"/>
          <w:color w:val="000000" w:themeColor="text1"/>
          <w:sz w:val="28"/>
          <w:szCs w:val="28"/>
        </w:rPr>
        <w:t>厚三七灰土夯实。</w:t>
      </w:r>
    </w:p>
    <w:p w:rsidR="007F4ADD" w:rsidRPr="00D04BCE" w:rsidRDefault="007F4ADD" w:rsidP="007F4ADD">
      <w:pPr>
        <w:adjustRightInd w:val="0"/>
        <w:snapToGrid w:val="0"/>
        <w:spacing w:line="360" w:lineRule="auto"/>
        <w:ind w:firstLineChars="250" w:firstLine="70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2 </w:t>
      </w:r>
      <w:r w:rsidRPr="00D04BCE">
        <w:rPr>
          <w:rFonts w:ascii="Times New Roman" w:hAnsi="Times New Roman"/>
          <w:color w:val="000000" w:themeColor="text1"/>
          <w:sz w:val="28"/>
          <w:szCs w:val="28"/>
        </w:rPr>
        <w:t>防水层应有</w:t>
      </w:r>
      <w:r w:rsidRPr="00D04BCE">
        <w:rPr>
          <w:rFonts w:ascii="Times New Roman" w:hAnsi="Times New Roman"/>
          <w:color w:val="000000" w:themeColor="text1"/>
          <w:sz w:val="28"/>
          <w:szCs w:val="28"/>
        </w:rPr>
        <w:t>0.01~0.02</w:t>
      </w:r>
      <w:r w:rsidRPr="00D04BCE">
        <w:rPr>
          <w:rFonts w:ascii="Times New Roman" w:hAnsi="Times New Roman"/>
          <w:color w:val="000000" w:themeColor="text1"/>
          <w:sz w:val="28"/>
          <w:szCs w:val="28"/>
        </w:rPr>
        <w:t>的坡度坡向排水管。</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【条文说明】关于排水管渠污泥人工滤层干化场防水层的规定。</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6.2.5</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城镇排水管渠污泥人工滤层干化场有效面积应按下式计算：</w:t>
      </w:r>
    </w:p>
    <w:p w:rsidR="007F4ADD" w:rsidRPr="00D04BCE" w:rsidRDefault="007F4ADD" w:rsidP="007F4ADD">
      <w:pPr>
        <w:adjustRightInd w:val="0"/>
        <w:snapToGrid w:val="0"/>
        <w:spacing w:line="360" w:lineRule="auto"/>
        <w:ind w:firstLine="420"/>
        <w:jc w:val="right"/>
        <w:rPr>
          <w:rFonts w:ascii="Times New Roman" w:hAnsi="Times New Roman"/>
          <w:i/>
          <w:color w:val="000000" w:themeColor="text1"/>
          <w:sz w:val="28"/>
          <w:szCs w:val="28"/>
        </w:rPr>
      </w:pPr>
      <m:oMath>
        <m:r>
          <w:rPr>
            <w:rFonts w:ascii="Cambria Math" w:hAnsi="Cambria Math"/>
            <w:color w:val="000000" w:themeColor="text1"/>
            <w:sz w:val="28"/>
            <w:szCs w:val="28"/>
          </w:rPr>
          <m:t>S=</m:t>
        </m:r>
        <m:f>
          <m:fPr>
            <m:ctrlPr>
              <w:rPr>
                <w:rFonts w:ascii="Cambria Math" w:hAnsi="Cambria Math"/>
                <w:i/>
                <w:color w:val="000000" w:themeColor="text1"/>
                <w:sz w:val="28"/>
                <w:szCs w:val="28"/>
              </w:rPr>
            </m:ctrlPr>
          </m:fPr>
          <m:num>
            <m:r>
              <w:rPr>
                <w:rFonts w:ascii="Cambria Math" w:hAnsi="Cambria Math"/>
                <w:color w:val="000000" w:themeColor="text1"/>
                <w:sz w:val="28"/>
                <w:szCs w:val="28"/>
              </w:rPr>
              <m:t>V</m:t>
            </m:r>
          </m:num>
          <m:den>
            <m:r>
              <w:rPr>
                <w:rFonts w:ascii="Cambria Math" w:hAnsi="Cambria Math"/>
                <w:color w:val="000000" w:themeColor="text1"/>
                <w:sz w:val="28"/>
                <w:szCs w:val="28"/>
              </w:rPr>
              <m:t>h</m:t>
            </m:r>
          </m:den>
        </m:f>
        <m:r>
          <w:rPr>
            <w:rFonts w:ascii="Cambria Math" w:hAnsi="Cambria Math"/>
            <w:color w:val="000000" w:themeColor="text1"/>
            <w:sz w:val="28"/>
            <w:szCs w:val="28"/>
          </w:rPr>
          <m:t>T</m:t>
        </m:r>
      </m:oMath>
      <w:r w:rsidRPr="00D04BCE">
        <w:rPr>
          <w:rFonts w:ascii="Times New Roman" w:hAnsi="Times New Roman"/>
          <w:i/>
          <w:color w:val="000000" w:themeColor="text1"/>
          <w:sz w:val="28"/>
          <w:szCs w:val="28"/>
          <w:vertAlign w:val="subscript"/>
        </w:rPr>
        <w:t xml:space="preserve">  </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6.2.4</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式中</w:t>
      </w:r>
      <w:r w:rsidRPr="00D04BCE">
        <w:rPr>
          <w:rFonts w:ascii="Times New Roman" w:hAnsi="Times New Roman"/>
          <w:color w:val="000000" w:themeColor="text1"/>
          <w:sz w:val="28"/>
          <w:szCs w:val="28"/>
        </w:rPr>
        <w:t xml:space="preserve">  </w:t>
      </w:r>
      <w:r w:rsidRPr="00D04BCE">
        <w:rPr>
          <w:rFonts w:ascii="Times New Roman" w:hAnsi="Times New Roman"/>
          <w:i/>
          <w:color w:val="000000" w:themeColor="text1"/>
          <w:sz w:val="28"/>
          <w:szCs w:val="28"/>
        </w:rPr>
        <w:t>S</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干化场有效面积（</w:t>
      </w:r>
      <w:r w:rsidRPr="00D04BCE">
        <w:rPr>
          <w:rFonts w:ascii="Times New Roman" w:hAnsi="Times New Roman"/>
          <w:color w:val="000000" w:themeColor="text1"/>
          <w:sz w:val="28"/>
          <w:szCs w:val="28"/>
        </w:rPr>
        <w:t>m</w:t>
      </w:r>
      <w:r w:rsidRPr="00D04BCE">
        <w:rPr>
          <w:rFonts w:ascii="Times New Roman" w:hAnsi="Times New Roman"/>
          <w:color w:val="000000" w:themeColor="text1"/>
          <w:sz w:val="28"/>
          <w:szCs w:val="28"/>
          <w:vertAlign w:val="superscript"/>
        </w:rPr>
        <w:t>2</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rPr>
          <w:rFonts w:ascii="Times New Roman" w:hAnsi="Times New Roman"/>
          <w:color w:val="000000" w:themeColor="text1"/>
          <w:sz w:val="28"/>
          <w:szCs w:val="28"/>
        </w:rPr>
      </w:pPr>
      <w:r w:rsidRPr="00D04BCE">
        <w:rPr>
          <w:rFonts w:ascii="Times New Roman" w:hAnsi="Times New Roman"/>
          <w:i/>
          <w:color w:val="000000" w:themeColor="text1"/>
          <w:sz w:val="28"/>
          <w:szCs w:val="28"/>
        </w:rPr>
        <w:t>V</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污泥量（</w:t>
      </w:r>
      <w:r w:rsidRPr="00D04BCE">
        <w:rPr>
          <w:rFonts w:ascii="Times New Roman" w:hAnsi="Times New Roman"/>
          <w:color w:val="000000" w:themeColor="text1"/>
          <w:sz w:val="28"/>
          <w:szCs w:val="28"/>
        </w:rPr>
        <w:t>m</w:t>
      </w:r>
      <w:r w:rsidRPr="00D04BCE">
        <w:rPr>
          <w:rFonts w:ascii="Times New Roman" w:hAnsi="Times New Roman"/>
          <w:color w:val="000000" w:themeColor="text1"/>
          <w:sz w:val="28"/>
          <w:szCs w:val="28"/>
          <w:vertAlign w:val="superscript"/>
        </w:rPr>
        <w:t>3</w:t>
      </w:r>
      <w:r w:rsidRPr="00D04BCE">
        <w:rPr>
          <w:rFonts w:ascii="Times New Roman" w:hAnsi="Times New Roman"/>
          <w:color w:val="000000" w:themeColor="text1"/>
          <w:sz w:val="28"/>
          <w:szCs w:val="28"/>
        </w:rPr>
        <w:t>/d</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rPr>
          <w:rFonts w:ascii="Times New Roman" w:hAnsi="Times New Roman"/>
          <w:color w:val="000000" w:themeColor="text1"/>
          <w:sz w:val="28"/>
          <w:szCs w:val="28"/>
        </w:rPr>
      </w:pPr>
      <w:r w:rsidRPr="00D04BCE">
        <w:rPr>
          <w:rFonts w:ascii="Times New Roman" w:hAnsi="Times New Roman"/>
          <w:i/>
          <w:color w:val="000000" w:themeColor="text1"/>
          <w:sz w:val="28"/>
          <w:szCs w:val="28"/>
        </w:rPr>
        <w:t>h</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干化场</w:t>
      </w:r>
      <w:proofErr w:type="gramStart"/>
      <w:r w:rsidRPr="00D04BCE">
        <w:rPr>
          <w:rFonts w:ascii="Times New Roman" w:hAnsi="Times New Roman"/>
          <w:color w:val="000000" w:themeColor="text1"/>
          <w:sz w:val="28"/>
          <w:szCs w:val="28"/>
        </w:rPr>
        <w:t>每次放泥高度</w:t>
      </w:r>
      <w:proofErr w:type="gramEnd"/>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m</w:t>
      </w:r>
      <w:r w:rsidRPr="00D04BCE">
        <w:rPr>
          <w:rFonts w:ascii="Times New Roman" w:hAnsi="Times New Roman"/>
          <w:color w:val="000000" w:themeColor="text1"/>
          <w:sz w:val="28"/>
          <w:szCs w:val="28"/>
        </w:rPr>
        <w:t>），一般取</w:t>
      </w:r>
      <w:r w:rsidRPr="00D04BCE">
        <w:rPr>
          <w:rFonts w:ascii="Times New Roman" w:hAnsi="Times New Roman"/>
          <w:color w:val="000000" w:themeColor="text1"/>
          <w:sz w:val="28"/>
          <w:szCs w:val="28"/>
        </w:rPr>
        <w:t>0.3m~0.5m</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rPr>
          <w:rFonts w:ascii="Times New Roman" w:hAnsi="Times New Roman"/>
          <w:color w:val="000000" w:themeColor="text1"/>
          <w:sz w:val="28"/>
          <w:szCs w:val="28"/>
        </w:rPr>
      </w:pPr>
      <w:r w:rsidRPr="00D04BCE">
        <w:rPr>
          <w:rFonts w:ascii="Times New Roman" w:hAnsi="Times New Roman"/>
          <w:i/>
          <w:color w:val="000000" w:themeColor="text1"/>
          <w:sz w:val="28"/>
          <w:szCs w:val="28"/>
        </w:rPr>
        <w:t>T</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污泥干化周期（</w:t>
      </w:r>
      <w:r w:rsidRPr="00D04BCE">
        <w:rPr>
          <w:rFonts w:ascii="Times New Roman" w:hAnsi="Times New Roman"/>
          <w:color w:val="000000" w:themeColor="text1"/>
          <w:sz w:val="28"/>
          <w:szCs w:val="28"/>
        </w:rPr>
        <w:t>d</w:t>
      </w:r>
      <w:r w:rsidRPr="00D04BCE">
        <w:rPr>
          <w:rFonts w:ascii="Times New Roman" w:hAnsi="Times New Roman"/>
          <w:color w:val="000000" w:themeColor="text1"/>
          <w:sz w:val="28"/>
          <w:szCs w:val="28"/>
        </w:rPr>
        <w:t>）。</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【条文说明】关于排水管渠污泥人工滤层干化场有效面积计算方法的</w:t>
      </w:r>
      <w:r w:rsidRPr="00D04BCE">
        <w:rPr>
          <w:rFonts w:ascii="Times New Roman" w:hAnsi="Times New Roman"/>
          <w:color w:val="000000" w:themeColor="text1"/>
          <w:sz w:val="28"/>
          <w:szCs w:val="28"/>
        </w:rPr>
        <w:lastRenderedPageBreak/>
        <w:t>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i/>
          <w:color w:val="000000" w:themeColor="text1"/>
          <w:sz w:val="28"/>
          <w:szCs w:val="28"/>
        </w:rPr>
        <w:t>T</w:t>
      </w:r>
      <w:r w:rsidRPr="00D04BCE">
        <w:rPr>
          <w:rFonts w:ascii="Times New Roman" w:hAnsi="Times New Roman"/>
          <w:color w:val="000000" w:themeColor="text1"/>
          <w:sz w:val="28"/>
          <w:szCs w:val="28"/>
        </w:rPr>
        <w:t>即某区段</w:t>
      </w:r>
      <w:proofErr w:type="gramStart"/>
      <w:r w:rsidRPr="00D04BCE">
        <w:rPr>
          <w:rFonts w:ascii="Times New Roman" w:hAnsi="Times New Roman"/>
          <w:color w:val="000000" w:themeColor="text1"/>
          <w:sz w:val="28"/>
          <w:szCs w:val="28"/>
        </w:rPr>
        <w:t>两次放泥相隔</w:t>
      </w:r>
      <w:proofErr w:type="gramEnd"/>
      <w:r w:rsidRPr="00D04BCE">
        <w:rPr>
          <w:rFonts w:ascii="Times New Roman" w:hAnsi="Times New Roman"/>
          <w:color w:val="000000" w:themeColor="text1"/>
          <w:sz w:val="28"/>
          <w:szCs w:val="28"/>
        </w:rPr>
        <w:t>的天数，取决于自然条件（温度、湿度、日照、蒸发量和风速等）及土壤条件。可采用机械搅拌和翻堆装备强化自然干化。</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6.2.6 </w:t>
      </w:r>
      <w:r w:rsidRPr="00D04BCE">
        <w:rPr>
          <w:rFonts w:ascii="Times New Roman" w:hAnsi="Times New Roman"/>
          <w:color w:val="000000" w:themeColor="text1"/>
          <w:sz w:val="28"/>
          <w:szCs w:val="28"/>
        </w:rPr>
        <w:t>应采用隔墙或围堤将城镇排水管渠污泥人工滤层干化场均分为若干分块，且隔墙和围堤应高出</w:t>
      </w:r>
      <w:proofErr w:type="gramStart"/>
      <w:r w:rsidRPr="00D04BCE">
        <w:rPr>
          <w:rFonts w:ascii="Times New Roman" w:hAnsi="Times New Roman"/>
          <w:color w:val="000000" w:themeColor="text1"/>
          <w:sz w:val="28"/>
          <w:szCs w:val="28"/>
        </w:rPr>
        <w:t>放泥高度</w:t>
      </w:r>
      <w:proofErr w:type="gramEnd"/>
      <w:r w:rsidRPr="00D04BCE">
        <w:rPr>
          <w:rFonts w:ascii="Times New Roman" w:hAnsi="Times New Roman"/>
          <w:color w:val="000000" w:themeColor="text1"/>
          <w:sz w:val="28"/>
          <w:szCs w:val="28"/>
        </w:rPr>
        <w:t>至少</w:t>
      </w:r>
      <w:r w:rsidRPr="00D04BCE">
        <w:rPr>
          <w:rFonts w:ascii="Times New Roman" w:hAnsi="Times New Roman"/>
          <w:color w:val="000000" w:themeColor="text1"/>
          <w:sz w:val="28"/>
          <w:szCs w:val="28"/>
        </w:rPr>
        <w:t>15cm</w:t>
      </w:r>
      <w:r w:rsidRPr="00D04BCE">
        <w:rPr>
          <w:rFonts w:ascii="Times New Roman" w:hAnsi="Times New Roman"/>
          <w:color w:val="000000" w:themeColor="text1"/>
          <w:sz w:val="28"/>
          <w:szCs w:val="28"/>
        </w:rPr>
        <w:t>。</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【条文说明】关于排水管渠污泥人工滤层干化场设置隔墙或围堤的规定。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为保证干化</w:t>
      </w:r>
      <w:proofErr w:type="gramStart"/>
      <w:r w:rsidRPr="00D04BCE">
        <w:rPr>
          <w:rFonts w:ascii="Times New Roman" w:hAnsi="Times New Roman"/>
          <w:color w:val="000000" w:themeColor="text1"/>
          <w:sz w:val="28"/>
          <w:szCs w:val="28"/>
        </w:rPr>
        <w:t>场上放泥均匀</w:t>
      </w:r>
      <w:proofErr w:type="gramEnd"/>
      <w:r w:rsidRPr="00D04BCE">
        <w:rPr>
          <w:rFonts w:ascii="Times New Roman" w:hAnsi="Times New Roman"/>
          <w:color w:val="000000" w:themeColor="text1"/>
          <w:sz w:val="28"/>
          <w:szCs w:val="28"/>
        </w:rPr>
        <w:t>和铲泥方便，应通过隔墙和围堤将自然干化场均分为若干分块。</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6.2.7 </w:t>
      </w:r>
      <w:r w:rsidRPr="00D04BCE">
        <w:rPr>
          <w:rFonts w:ascii="Times New Roman" w:hAnsi="Times New Roman"/>
          <w:color w:val="000000" w:themeColor="text1"/>
          <w:sz w:val="28"/>
          <w:szCs w:val="28"/>
        </w:rPr>
        <w:t>城镇排水管渠污泥人工滤层干化场的分块数应根据干化时间确定，并应均分为污泥干化周期的整数</w:t>
      </w:r>
      <w:proofErr w:type="gramStart"/>
      <w:r w:rsidRPr="00D04BCE">
        <w:rPr>
          <w:rFonts w:ascii="Times New Roman" w:hAnsi="Times New Roman"/>
          <w:color w:val="000000" w:themeColor="text1"/>
          <w:sz w:val="28"/>
          <w:szCs w:val="28"/>
        </w:rPr>
        <w:t>倍</w:t>
      </w:r>
      <w:proofErr w:type="gramEnd"/>
      <w:r w:rsidRPr="00D04BCE">
        <w:rPr>
          <w:rFonts w:ascii="Times New Roman" w:hAnsi="Times New Roman"/>
          <w:color w:val="000000" w:themeColor="text1"/>
          <w:sz w:val="28"/>
          <w:szCs w:val="28"/>
        </w:rPr>
        <w:t>。</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【条文说明】关于排水管渠污泥人工滤层干</w:t>
      </w:r>
      <w:proofErr w:type="gramStart"/>
      <w:r w:rsidRPr="00D04BCE">
        <w:rPr>
          <w:rFonts w:ascii="Times New Roman" w:hAnsi="Times New Roman"/>
          <w:color w:val="000000" w:themeColor="text1"/>
          <w:sz w:val="28"/>
          <w:szCs w:val="28"/>
        </w:rPr>
        <w:t>化场干化</w:t>
      </w:r>
      <w:proofErr w:type="gramEnd"/>
      <w:r w:rsidRPr="00D04BCE">
        <w:rPr>
          <w:rFonts w:ascii="Times New Roman" w:hAnsi="Times New Roman"/>
          <w:color w:val="000000" w:themeColor="text1"/>
          <w:sz w:val="28"/>
          <w:szCs w:val="28"/>
        </w:rPr>
        <w:t>场的分块数的规定。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为了使每次排入干化场的污泥有足够的干化时间，干化场的分块数应等于干化天数的整数</w:t>
      </w:r>
      <w:proofErr w:type="gramStart"/>
      <w:r w:rsidRPr="00D04BCE">
        <w:rPr>
          <w:rFonts w:ascii="Times New Roman" w:hAnsi="Times New Roman"/>
          <w:color w:val="000000" w:themeColor="text1"/>
          <w:sz w:val="28"/>
          <w:szCs w:val="28"/>
        </w:rPr>
        <w:t>倍</w:t>
      </w:r>
      <w:proofErr w:type="gramEnd"/>
      <w:r w:rsidRPr="00D04BCE">
        <w:rPr>
          <w:rFonts w:ascii="Times New Roman" w:hAnsi="Times New Roman"/>
          <w:color w:val="000000" w:themeColor="text1"/>
          <w:sz w:val="28"/>
          <w:szCs w:val="28"/>
        </w:rPr>
        <w:t>。如干化周期约为</w:t>
      </w:r>
      <w:r w:rsidRPr="00D04BCE">
        <w:rPr>
          <w:rFonts w:ascii="Times New Roman" w:hAnsi="Times New Roman"/>
          <w:color w:val="000000" w:themeColor="text1"/>
          <w:sz w:val="28"/>
          <w:szCs w:val="28"/>
        </w:rPr>
        <w:t>8d</w:t>
      </w:r>
      <w:r w:rsidRPr="00D04BCE">
        <w:rPr>
          <w:rFonts w:ascii="Times New Roman" w:hAnsi="Times New Roman"/>
          <w:color w:val="000000" w:themeColor="text1"/>
          <w:sz w:val="28"/>
          <w:szCs w:val="28"/>
        </w:rPr>
        <w:t>时，自然干化场的分块数应为</w:t>
      </w:r>
      <w:r w:rsidRPr="00D04BCE">
        <w:rPr>
          <w:rFonts w:ascii="Times New Roman" w:hAnsi="Times New Roman"/>
          <w:color w:val="000000" w:themeColor="text1"/>
          <w:sz w:val="28"/>
          <w:szCs w:val="28"/>
        </w:rPr>
        <w:t>8</w:t>
      </w:r>
      <w:r w:rsidRPr="00D04BCE">
        <w:rPr>
          <w:rFonts w:ascii="Times New Roman" w:hAnsi="Times New Roman"/>
          <w:color w:val="000000" w:themeColor="text1"/>
          <w:sz w:val="28"/>
          <w:szCs w:val="28"/>
        </w:rPr>
        <w:t>的倍数。一般而言，干</w:t>
      </w:r>
      <w:proofErr w:type="gramStart"/>
      <w:r w:rsidRPr="00D04BCE">
        <w:rPr>
          <w:rFonts w:ascii="Times New Roman" w:hAnsi="Times New Roman"/>
          <w:color w:val="000000" w:themeColor="text1"/>
          <w:sz w:val="28"/>
          <w:szCs w:val="28"/>
        </w:rPr>
        <w:t>化场块数</w:t>
      </w:r>
      <w:proofErr w:type="gramEnd"/>
      <w:r w:rsidRPr="00D04BCE">
        <w:rPr>
          <w:rFonts w:ascii="Times New Roman" w:hAnsi="Times New Roman"/>
          <w:color w:val="000000" w:themeColor="text1"/>
          <w:sz w:val="28"/>
          <w:szCs w:val="28"/>
        </w:rPr>
        <w:t>不宜少于</w:t>
      </w:r>
      <w:r w:rsidRPr="00D04BCE">
        <w:rPr>
          <w:rFonts w:ascii="Times New Roman" w:hAnsi="Times New Roman"/>
          <w:color w:val="000000" w:themeColor="text1"/>
          <w:sz w:val="28"/>
          <w:szCs w:val="28"/>
        </w:rPr>
        <w:t>3</w:t>
      </w:r>
      <w:r w:rsidRPr="00D04BCE">
        <w:rPr>
          <w:rFonts w:ascii="Times New Roman" w:hAnsi="Times New Roman"/>
          <w:color w:val="000000" w:themeColor="text1"/>
          <w:sz w:val="28"/>
          <w:szCs w:val="28"/>
        </w:rPr>
        <w:t>块。</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6.2.8 </w:t>
      </w:r>
      <w:r w:rsidRPr="00D04BCE">
        <w:rPr>
          <w:rFonts w:ascii="Times New Roman" w:hAnsi="Times New Roman"/>
          <w:color w:val="000000" w:themeColor="text1"/>
          <w:sz w:val="28"/>
          <w:szCs w:val="28"/>
        </w:rPr>
        <w:t>每块城镇排水管渠污泥人工滤层干化场的宽度应</w:t>
      </w:r>
      <w:proofErr w:type="gramStart"/>
      <w:r w:rsidRPr="00D04BCE">
        <w:rPr>
          <w:rFonts w:ascii="Times New Roman" w:hAnsi="Times New Roman"/>
          <w:color w:val="000000" w:themeColor="text1"/>
          <w:sz w:val="28"/>
          <w:szCs w:val="28"/>
        </w:rPr>
        <w:t>由放泥</w:t>
      </w:r>
      <w:proofErr w:type="gramEnd"/>
      <w:r w:rsidRPr="00D04BCE">
        <w:rPr>
          <w:rFonts w:ascii="Times New Roman" w:hAnsi="Times New Roman"/>
          <w:color w:val="000000" w:themeColor="text1"/>
          <w:sz w:val="28"/>
          <w:szCs w:val="28"/>
        </w:rPr>
        <w:t>和铲泥方法确定，宜为</w:t>
      </w:r>
      <w:r w:rsidRPr="00D04BCE">
        <w:rPr>
          <w:rFonts w:ascii="Times New Roman" w:hAnsi="Times New Roman"/>
          <w:color w:val="000000" w:themeColor="text1"/>
          <w:sz w:val="28"/>
          <w:szCs w:val="28"/>
        </w:rPr>
        <w:t>6m~10m</w:t>
      </w:r>
      <w:r w:rsidRPr="00D04BCE">
        <w:rPr>
          <w:rFonts w:ascii="Times New Roman" w:hAnsi="Times New Roman"/>
          <w:color w:val="000000" w:themeColor="text1"/>
          <w:sz w:val="28"/>
          <w:szCs w:val="28"/>
        </w:rPr>
        <w:t>。</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【条文说明】关于每块排水管渠污泥人工滤层干化场的宽度的规定。</w:t>
      </w:r>
    </w:p>
    <w:p w:rsidR="007F4ADD" w:rsidRPr="00D04BCE" w:rsidRDefault="007F4ADD" w:rsidP="007F4ADD">
      <w:pPr>
        <w:spacing w:line="360" w:lineRule="auto"/>
        <w:rPr>
          <w:rFonts w:ascii="Times New Roman" w:hAnsi="Times New Roman"/>
          <w:color w:val="000000" w:themeColor="text1"/>
          <w:sz w:val="28"/>
          <w:szCs w:val="28"/>
        </w:rPr>
      </w:pPr>
    </w:p>
    <w:p w:rsidR="007F4ADD" w:rsidRPr="00D04BCE" w:rsidRDefault="007F4ADD" w:rsidP="007F4ADD">
      <w:pPr>
        <w:spacing w:line="360" w:lineRule="auto"/>
        <w:jc w:val="center"/>
        <w:outlineLvl w:val="1"/>
        <w:rPr>
          <w:rFonts w:ascii="Times New Roman" w:hAnsi="Times New Roman"/>
          <w:b/>
          <w:color w:val="000000" w:themeColor="text1"/>
          <w:sz w:val="28"/>
          <w:szCs w:val="28"/>
        </w:rPr>
      </w:pPr>
      <w:bookmarkStart w:id="10" w:name="_Toc437239994"/>
      <w:r w:rsidRPr="00D04BCE">
        <w:rPr>
          <w:rFonts w:ascii="Times New Roman" w:hAnsi="Times New Roman"/>
          <w:b/>
          <w:color w:val="000000" w:themeColor="text1"/>
          <w:sz w:val="28"/>
          <w:szCs w:val="28"/>
        </w:rPr>
        <w:t xml:space="preserve">6.3 </w:t>
      </w:r>
      <w:r w:rsidRPr="00D04BCE">
        <w:rPr>
          <w:rFonts w:ascii="Times New Roman" w:hAnsi="Times New Roman"/>
          <w:b/>
          <w:color w:val="000000" w:themeColor="text1"/>
          <w:sz w:val="28"/>
          <w:szCs w:val="28"/>
        </w:rPr>
        <w:t>重力脱水</w:t>
      </w:r>
      <w:bookmarkEnd w:id="10"/>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6.3.1 </w:t>
      </w:r>
      <w:r w:rsidRPr="00D04BCE">
        <w:rPr>
          <w:rFonts w:ascii="Times New Roman" w:hAnsi="Times New Roman"/>
          <w:color w:val="000000" w:themeColor="text1"/>
          <w:sz w:val="28"/>
          <w:szCs w:val="28"/>
        </w:rPr>
        <w:t>城镇排水管渠污泥重力脱水宜采用间歇式污泥重力脱水池，污泥量大的地区可采用连续式重力脱水池。</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lastRenderedPageBreak/>
        <w:t>【条文说明】关于排水管渠污泥重力脱水形式的规定。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根据运行方式不同，重力脱水池可分为连续式重力脱水池和间歇式重力脱水池两种，前者适用的污泥量大，后者适用的污泥量小。</w:t>
      </w:r>
    </w:p>
    <w:p w:rsidR="007F4ADD" w:rsidRPr="00D04BCE" w:rsidRDefault="007F4ADD" w:rsidP="007F4ADD">
      <w:pPr>
        <w:ind w:firstLine="330"/>
        <w:rPr>
          <w:rFonts w:ascii="Times New Roman" w:hAnsi="Times New Roman"/>
          <w:color w:val="000000" w:themeColor="text1"/>
          <w:sz w:val="28"/>
          <w:szCs w:val="24"/>
        </w:rPr>
      </w:pPr>
      <w:r w:rsidRPr="00D04BCE">
        <w:rPr>
          <w:rFonts w:ascii="Times New Roman" w:hAnsi="Times New Roman"/>
          <w:color w:val="000000" w:themeColor="text1"/>
          <w:sz w:val="28"/>
          <w:szCs w:val="24"/>
        </w:rPr>
        <w:t>连续式重力脱水池和间歇式重力脱水池</w:t>
      </w:r>
      <w:proofErr w:type="gramStart"/>
      <w:r w:rsidRPr="00D04BCE">
        <w:rPr>
          <w:rFonts w:ascii="Times New Roman" w:hAnsi="Times New Roman"/>
          <w:color w:val="000000" w:themeColor="text1"/>
          <w:sz w:val="28"/>
          <w:szCs w:val="24"/>
        </w:rPr>
        <w:t>分别如</w:t>
      </w:r>
      <w:proofErr w:type="gramEnd"/>
      <w:r w:rsidRPr="00D04BCE">
        <w:rPr>
          <w:rFonts w:ascii="Times New Roman" w:hAnsi="Times New Roman"/>
          <w:color w:val="000000" w:themeColor="text1"/>
          <w:sz w:val="28"/>
          <w:szCs w:val="24"/>
        </w:rPr>
        <w:fldChar w:fldCharType="begin"/>
      </w:r>
      <w:r w:rsidRPr="00D04BCE">
        <w:rPr>
          <w:rFonts w:ascii="Times New Roman" w:hAnsi="Times New Roman"/>
          <w:color w:val="000000" w:themeColor="text1"/>
          <w:sz w:val="28"/>
          <w:szCs w:val="24"/>
        </w:rPr>
        <w:instrText xml:space="preserve"> REF _Ref442184090 \h  \* MERGEFORMAT </w:instrText>
      </w:r>
      <w:r w:rsidRPr="00D04BCE">
        <w:rPr>
          <w:rFonts w:ascii="Times New Roman" w:hAnsi="Times New Roman"/>
          <w:color w:val="000000" w:themeColor="text1"/>
          <w:sz w:val="28"/>
          <w:szCs w:val="24"/>
        </w:rPr>
      </w:r>
      <w:r w:rsidRPr="00D04BCE">
        <w:rPr>
          <w:rFonts w:ascii="Times New Roman" w:hAnsi="Times New Roman"/>
          <w:color w:val="000000" w:themeColor="text1"/>
          <w:sz w:val="28"/>
          <w:szCs w:val="24"/>
        </w:rPr>
        <w:fldChar w:fldCharType="separate"/>
      </w:r>
      <w:r w:rsidRPr="00D04BCE">
        <w:rPr>
          <w:rFonts w:ascii="Times New Roman" w:hAnsi="Times New Roman"/>
          <w:color w:val="000000" w:themeColor="text1"/>
          <w:sz w:val="28"/>
          <w:szCs w:val="24"/>
        </w:rPr>
        <w:t>图</w:t>
      </w:r>
      <w:r w:rsidRPr="00D04BCE">
        <w:rPr>
          <w:rFonts w:ascii="Times New Roman" w:hAnsi="Times New Roman"/>
          <w:color w:val="000000" w:themeColor="text1"/>
          <w:sz w:val="28"/>
          <w:szCs w:val="24"/>
        </w:rPr>
        <w:t xml:space="preserve"> </w:t>
      </w:r>
      <w:r w:rsidRPr="00D04BCE">
        <w:rPr>
          <w:rFonts w:ascii="Times New Roman" w:hAnsi="Times New Roman"/>
          <w:noProof/>
          <w:color w:val="000000" w:themeColor="text1"/>
          <w:sz w:val="28"/>
          <w:szCs w:val="24"/>
        </w:rPr>
        <w:t>2</w:t>
      </w:r>
      <w:r w:rsidRPr="00D04BCE">
        <w:rPr>
          <w:rFonts w:ascii="Times New Roman" w:hAnsi="Times New Roman"/>
          <w:color w:val="000000" w:themeColor="text1"/>
          <w:sz w:val="28"/>
          <w:szCs w:val="24"/>
        </w:rPr>
        <w:fldChar w:fldCharType="end"/>
      </w:r>
      <w:r w:rsidRPr="00D04BCE">
        <w:rPr>
          <w:rFonts w:ascii="Times New Roman" w:hAnsi="Times New Roman"/>
          <w:color w:val="000000" w:themeColor="text1"/>
          <w:sz w:val="28"/>
          <w:szCs w:val="24"/>
        </w:rPr>
        <w:t>和</w:t>
      </w:r>
      <w:r w:rsidRPr="00D04BCE">
        <w:rPr>
          <w:rFonts w:ascii="Times New Roman" w:hAnsi="Times New Roman"/>
          <w:color w:val="000000" w:themeColor="text1"/>
          <w:sz w:val="28"/>
          <w:szCs w:val="24"/>
        </w:rPr>
        <w:fldChar w:fldCharType="begin"/>
      </w:r>
      <w:r w:rsidRPr="00D04BCE">
        <w:rPr>
          <w:rFonts w:ascii="Times New Roman" w:hAnsi="Times New Roman"/>
          <w:color w:val="000000" w:themeColor="text1"/>
          <w:sz w:val="28"/>
          <w:szCs w:val="24"/>
        </w:rPr>
        <w:instrText xml:space="preserve"> REF _Ref458458790 \h  \* MERGEFORMAT </w:instrText>
      </w:r>
      <w:r w:rsidRPr="00D04BCE">
        <w:rPr>
          <w:rFonts w:ascii="Times New Roman" w:hAnsi="Times New Roman"/>
          <w:color w:val="000000" w:themeColor="text1"/>
          <w:sz w:val="28"/>
          <w:szCs w:val="24"/>
        </w:rPr>
      </w:r>
      <w:r w:rsidRPr="00D04BCE">
        <w:rPr>
          <w:rFonts w:ascii="Times New Roman" w:hAnsi="Times New Roman"/>
          <w:color w:val="000000" w:themeColor="text1"/>
          <w:sz w:val="28"/>
          <w:szCs w:val="24"/>
        </w:rPr>
        <w:fldChar w:fldCharType="separate"/>
      </w:r>
      <w:r w:rsidRPr="00D04BCE">
        <w:rPr>
          <w:rFonts w:ascii="Times New Roman" w:hAnsi="Times New Roman"/>
          <w:color w:val="000000" w:themeColor="text1"/>
          <w:sz w:val="28"/>
          <w:szCs w:val="24"/>
        </w:rPr>
        <w:t>图</w:t>
      </w:r>
      <w:r w:rsidRPr="00D04BCE">
        <w:rPr>
          <w:rFonts w:ascii="Times New Roman" w:hAnsi="Times New Roman"/>
          <w:color w:val="000000" w:themeColor="text1"/>
          <w:sz w:val="28"/>
          <w:szCs w:val="24"/>
        </w:rPr>
        <w:t xml:space="preserve"> </w:t>
      </w:r>
      <w:r w:rsidRPr="00D04BCE">
        <w:rPr>
          <w:rFonts w:ascii="Times New Roman" w:hAnsi="Times New Roman"/>
          <w:noProof/>
          <w:color w:val="000000" w:themeColor="text1"/>
          <w:sz w:val="28"/>
          <w:szCs w:val="24"/>
        </w:rPr>
        <w:t>3</w:t>
      </w:r>
      <w:r w:rsidRPr="00D04BCE">
        <w:rPr>
          <w:rFonts w:ascii="Times New Roman" w:hAnsi="Times New Roman"/>
          <w:color w:val="000000" w:themeColor="text1"/>
          <w:sz w:val="28"/>
          <w:szCs w:val="24"/>
        </w:rPr>
        <w:fldChar w:fldCharType="end"/>
      </w:r>
      <w:r w:rsidRPr="00D04BCE">
        <w:rPr>
          <w:rFonts w:ascii="Times New Roman" w:hAnsi="Times New Roman"/>
          <w:color w:val="000000" w:themeColor="text1"/>
          <w:sz w:val="28"/>
          <w:szCs w:val="24"/>
        </w:rPr>
        <w:t>所示。</w:t>
      </w:r>
    </w:p>
    <w:p w:rsidR="007F4ADD" w:rsidRPr="00D04BCE" w:rsidRDefault="007F4ADD" w:rsidP="007F4ADD">
      <w:pPr>
        <w:pStyle w:val="smedi"/>
        <w:keepNext/>
        <w:ind w:firstLine="0"/>
        <w:rPr>
          <w:color w:val="000000" w:themeColor="text1"/>
        </w:rPr>
      </w:pPr>
      <w:r w:rsidRPr="00D04BCE">
        <w:rPr>
          <w:noProof/>
          <w:color w:val="000000" w:themeColor="text1"/>
        </w:rPr>
        <w:drawing>
          <wp:inline distT="0" distB="0" distL="0" distR="0" wp14:anchorId="22CC2B93" wp14:editId="0DB06100">
            <wp:extent cx="4834890" cy="1936115"/>
            <wp:effectExtent l="0" t="0" r="3810" b="6985"/>
            <wp:docPr id="2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34890" cy="1936115"/>
                    </a:xfrm>
                    <a:prstGeom prst="rect">
                      <a:avLst/>
                    </a:prstGeom>
                    <a:noFill/>
                    <a:ln>
                      <a:noFill/>
                    </a:ln>
                  </pic:spPr>
                </pic:pic>
              </a:graphicData>
            </a:graphic>
          </wp:inline>
        </w:drawing>
      </w:r>
    </w:p>
    <w:p w:rsidR="007F4ADD" w:rsidRPr="00D04BCE" w:rsidRDefault="007F4ADD" w:rsidP="007F4ADD">
      <w:pPr>
        <w:jc w:val="center"/>
        <w:rPr>
          <w:rFonts w:ascii="Times New Roman" w:hAnsi="Times New Roman"/>
          <w:color w:val="000000" w:themeColor="text1"/>
          <w:sz w:val="20"/>
          <w:szCs w:val="21"/>
        </w:rPr>
      </w:pPr>
      <w:r w:rsidRPr="00D04BCE">
        <w:rPr>
          <w:rFonts w:ascii="Times New Roman" w:hAnsi="Times New Roman"/>
          <w:color w:val="000000" w:themeColor="text1"/>
          <w:sz w:val="20"/>
          <w:szCs w:val="21"/>
        </w:rPr>
        <w:t>1-</w:t>
      </w:r>
      <w:r w:rsidRPr="00D04BCE">
        <w:rPr>
          <w:rFonts w:ascii="Times New Roman" w:hAnsi="Times New Roman"/>
          <w:color w:val="000000" w:themeColor="text1"/>
          <w:sz w:val="20"/>
          <w:szCs w:val="21"/>
        </w:rPr>
        <w:t>中心进泥管；</w:t>
      </w:r>
      <w:r w:rsidRPr="00D04BCE">
        <w:rPr>
          <w:rFonts w:ascii="Times New Roman" w:hAnsi="Times New Roman"/>
          <w:color w:val="000000" w:themeColor="text1"/>
          <w:sz w:val="20"/>
          <w:szCs w:val="21"/>
        </w:rPr>
        <w:t>2-</w:t>
      </w:r>
      <w:r w:rsidRPr="00D04BCE">
        <w:rPr>
          <w:rFonts w:ascii="Times New Roman" w:hAnsi="Times New Roman"/>
          <w:color w:val="000000" w:themeColor="text1"/>
          <w:sz w:val="20"/>
          <w:szCs w:val="21"/>
        </w:rPr>
        <w:t>上清液溢流堰；</w:t>
      </w:r>
      <w:r w:rsidRPr="00D04BCE">
        <w:rPr>
          <w:rFonts w:ascii="Times New Roman" w:hAnsi="Times New Roman"/>
          <w:color w:val="000000" w:themeColor="text1"/>
          <w:sz w:val="20"/>
          <w:szCs w:val="21"/>
        </w:rPr>
        <w:t>3-</w:t>
      </w:r>
      <w:r w:rsidRPr="00D04BCE">
        <w:rPr>
          <w:rFonts w:ascii="Times New Roman" w:hAnsi="Times New Roman"/>
          <w:color w:val="000000" w:themeColor="text1"/>
          <w:sz w:val="20"/>
          <w:szCs w:val="21"/>
        </w:rPr>
        <w:t>底泥排除管；</w:t>
      </w:r>
      <w:r w:rsidRPr="00D04BCE">
        <w:rPr>
          <w:rFonts w:ascii="Times New Roman" w:hAnsi="Times New Roman"/>
          <w:color w:val="000000" w:themeColor="text1"/>
          <w:sz w:val="20"/>
          <w:szCs w:val="21"/>
        </w:rPr>
        <w:t>4-</w:t>
      </w:r>
      <w:r w:rsidRPr="00D04BCE">
        <w:rPr>
          <w:rFonts w:ascii="Times New Roman" w:hAnsi="Times New Roman"/>
          <w:color w:val="000000" w:themeColor="text1"/>
          <w:sz w:val="20"/>
          <w:szCs w:val="21"/>
        </w:rPr>
        <w:t>刮泥机；</w:t>
      </w:r>
      <w:r w:rsidRPr="00D04BCE">
        <w:rPr>
          <w:rFonts w:ascii="Times New Roman" w:hAnsi="Times New Roman"/>
          <w:color w:val="000000" w:themeColor="text1"/>
          <w:sz w:val="20"/>
          <w:szCs w:val="21"/>
        </w:rPr>
        <w:t>5-</w:t>
      </w:r>
      <w:r w:rsidRPr="00D04BCE">
        <w:rPr>
          <w:rFonts w:ascii="Times New Roman" w:hAnsi="Times New Roman"/>
          <w:color w:val="000000" w:themeColor="text1"/>
          <w:sz w:val="20"/>
          <w:szCs w:val="21"/>
        </w:rPr>
        <w:t>搅动栅；</w:t>
      </w:r>
      <w:r w:rsidRPr="00D04BCE">
        <w:rPr>
          <w:rFonts w:ascii="Times New Roman" w:hAnsi="Times New Roman"/>
          <w:color w:val="000000" w:themeColor="text1"/>
          <w:sz w:val="20"/>
          <w:szCs w:val="21"/>
        </w:rPr>
        <w:t>6-</w:t>
      </w:r>
      <w:r w:rsidRPr="00D04BCE">
        <w:rPr>
          <w:rFonts w:ascii="Times New Roman" w:hAnsi="Times New Roman"/>
          <w:color w:val="000000" w:themeColor="text1"/>
          <w:sz w:val="20"/>
          <w:szCs w:val="21"/>
        </w:rPr>
        <w:t>钢筋混凝土池体</w:t>
      </w:r>
    </w:p>
    <w:p w:rsidR="007F4ADD" w:rsidRPr="00D04BCE" w:rsidRDefault="007F4ADD" w:rsidP="007F4ADD">
      <w:pPr>
        <w:pStyle w:val="a8"/>
        <w:jc w:val="center"/>
        <w:rPr>
          <w:rFonts w:ascii="Times New Roman" w:hAnsi="Times New Roman" w:cs="Times New Roman"/>
          <w:color w:val="000000" w:themeColor="text1"/>
          <w:sz w:val="24"/>
        </w:rPr>
      </w:pPr>
      <w:bookmarkStart w:id="11" w:name="_Ref442184090"/>
      <w:r w:rsidRPr="00D04BCE">
        <w:rPr>
          <w:rFonts w:ascii="Times New Roman" w:hAnsi="Times New Roman" w:cs="Times New Roman"/>
          <w:color w:val="000000" w:themeColor="text1"/>
          <w:sz w:val="24"/>
        </w:rPr>
        <w:t>图</w:t>
      </w:r>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fldChar w:fldCharType="begin"/>
      </w:r>
      <w:r w:rsidRPr="00D04BCE">
        <w:rPr>
          <w:rFonts w:ascii="Times New Roman" w:hAnsi="Times New Roman" w:cs="Times New Roman"/>
          <w:color w:val="000000" w:themeColor="text1"/>
          <w:sz w:val="24"/>
        </w:rPr>
        <w:instrText xml:space="preserve"> SEQ </w:instrText>
      </w:r>
      <w:r w:rsidRPr="00D04BCE">
        <w:rPr>
          <w:rFonts w:ascii="Times New Roman" w:hAnsi="Times New Roman" w:cs="Times New Roman"/>
          <w:color w:val="000000" w:themeColor="text1"/>
          <w:sz w:val="24"/>
        </w:rPr>
        <w:instrText>图</w:instrText>
      </w:r>
      <w:r w:rsidRPr="00D04BCE">
        <w:rPr>
          <w:rFonts w:ascii="Times New Roman" w:hAnsi="Times New Roman" w:cs="Times New Roman"/>
          <w:color w:val="000000" w:themeColor="text1"/>
          <w:sz w:val="24"/>
        </w:rPr>
        <w:instrText xml:space="preserve"> \* ARABIC </w:instrText>
      </w:r>
      <w:r w:rsidRPr="00D04BCE">
        <w:rPr>
          <w:rFonts w:ascii="Times New Roman" w:hAnsi="Times New Roman" w:cs="Times New Roman"/>
          <w:color w:val="000000" w:themeColor="text1"/>
          <w:sz w:val="24"/>
        </w:rPr>
        <w:fldChar w:fldCharType="separate"/>
      </w:r>
      <w:r w:rsidRPr="00D04BCE">
        <w:rPr>
          <w:rFonts w:ascii="Times New Roman" w:hAnsi="Times New Roman" w:cs="Times New Roman"/>
          <w:noProof/>
          <w:color w:val="000000" w:themeColor="text1"/>
          <w:sz w:val="24"/>
        </w:rPr>
        <w:t>2</w:t>
      </w:r>
      <w:r w:rsidRPr="00D04BCE">
        <w:rPr>
          <w:rFonts w:ascii="Times New Roman" w:hAnsi="Times New Roman" w:cs="Times New Roman"/>
          <w:color w:val="000000" w:themeColor="text1"/>
          <w:sz w:val="24"/>
        </w:rPr>
        <w:fldChar w:fldCharType="end"/>
      </w:r>
      <w:bookmarkEnd w:id="11"/>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t>连续式污泥脱水池（圆柱形）</w:t>
      </w:r>
    </w:p>
    <w:p w:rsidR="007F4ADD" w:rsidRPr="00D04BCE" w:rsidRDefault="007F4ADD" w:rsidP="007F4ADD">
      <w:pPr>
        <w:pStyle w:val="smedi"/>
        <w:keepNext/>
        <w:spacing w:before="0" w:after="0" w:line="240" w:lineRule="auto"/>
        <w:ind w:firstLine="0"/>
        <w:rPr>
          <w:color w:val="000000" w:themeColor="text1"/>
        </w:rPr>
      </w:pPr>
      <w:bookmarkStart w:id="12" w:name="_Toc25835763"/>
      <w:r w:rsidRPr="00D04BCE">
        <w:rPr>
          <w:noProof/>
          <w:color w:val="000000" w:themeColor="text1"/>
        </w:rPr>
        <w:drawing>
          <wp:inline distT="0" distB="0" distL="0" distR="0" wp14:anchorId="4285F220" wp14:editId="27A68726">
            <wp:extent cx="2022907" cy="5450258"/>
            <wp:effectExtent l="635" t="0" r="0" b="0"/>
            <wp:docPr id="22" name="图片 22" descr="C:\Users\xiesheng\Desktop\图 Model (1) - 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xiesheng\Desktop\图 Model (1) - 副本.jpg"/>
                    <pic:cNvPicPr>
                      <a:picLocks noChangeAspect="1" noChangeArrowheads="1"/>
                    </pic:cNvPicPr>
                  </pic:nvPicPr>
                  <pic:blipFill rotWithShape="1">
                    <a:blip r:embed="rId15" cstate="print">
                      <a:grayscl/>
                      <a:extLst>
                        <a:ext uri="{28A0092B-C50C-407E-A947-70E740481C1C}">
                          <a14:useLocalDpi xmlns:a14="http://schemas.microsoft.com/office/drawing/2010/main" val="0"/>
                        </a:ext>
                      </a:extLst>
                    </a:blip>
                    <a:srcRect l="3482" t="5749" r="50920" b="7369"/>
                    <a:stretch/>
                  </pic:blipFill>
                  <pic:spPr bwMode="auto">
                    <a:xfrm rot="16200000">
                      <a:off x="0" y="0"/>
                      <a:ext cx="2022988" cy="5450476"/>
                    </a:xfrm>
                    <a:prstGeom prst="rect">
                      <a:avLst/>
                    </a:prstGeom>
                    <a:noFill/>
                    <a:ln>
                      <a:noFill/>
                    </a:ln>
                    <a:extLst>
                      <a:ext uri="{53640926-AAD7-44D8-BBD7-CCE9431645EC}">
                        <a14:shadowObscured xmlns:a14="http://schemas.microsoft.com/office/drawing/2010/main"/>
                      </a:ext>
                    </a:extLst>
                  </pic:spPr>
                </pic:pic>
              </a:graphicData>
            </a:graphic>
          </wp:inline>
        </w:drawing>
      </w:r>
    </w:p>
    <w:p w:rsidR="007F4ADD" w:rsidRPr="00D04BCE" w:rsidRDefault="007F4ADD" w:rsidP="007F4ADD">
      <w:pPr>
        <w:pStyle w:val="a8"/>
        <w:ind w:firstLineChars="118" w:firstLine="260"/>
        <w:jc w:val="center"/>
        <w:rPr>
          <w:rFonts w:ascii="Times New Roman" w:hAnsi="Times New Roman" w:cs="Times New Roman"/>
          <w:color w:val="000000" w:themeColor="text1"/>
          <w:sz w:val="22"/>
        </w:rPr>
      </w:pPr>
      <w:bookmarkStart w:id="13" w:name="_Ref442184096"/>
      <w:r w:rsidRPr="00D04BCE">
        <w:rPr>
          <w:rFonts w:ascii="Times New Roman" w:hAnsi="Times New Roman" w:cs="Times New Roman"/>
          <w:color w:val="000000" w:themeColor="text1"/>
          <w:sz w:val="22"/>
        </w:rPr>
        <w:t>（</w:t>
      </w:r>
      <w:r w:rsidRPr="00D04BCE">
        <w:rPr>
          <w:rFonts w:ascii="Times New Roman" w:hAnsi="Times New Roman" w:cs="Times New Roman"/>
          <w:color w:val="000000" w:themeColor="text1"/>
          <w:sz w:val="22"/>
        </w:rPr>
        <w:t>a</w:t>
      </w:r>
      <w:r w:rsidRPr="00D04BCE">
        <w:rPr>
          <w:rFonts w:ascii="Times New Roman" w:hAnsi="Times New Roman" w:cs="Times New Roman"/>
          <w:color w:val="000000" w:themeColor="text1"/>
          <w:sz w:val="22"/>
        </w:rPr>
        <w:t>）圆筒形</w:t>
      </w:r>
      <w:r w:rsidRPr="00D04BCE">
        <w:rPr>
          <w:rFonts w:ascii="Times New Roman" w:hAnsi="Times New Roman" w:cs="Times New Roman"/>
          <w:color w:val="000000" w:themeColor="text1"/>
          <w:sz w:val="22"/>
        </w:rPr>
        <w:t xml:space="preserve">                                </w:t>
      </w:r>
      <w:r w:rsidRPr="00D04BCE">
        <w:rPr>
          <w:rFonts w:ascii="Times New Roman" w:hAnsi="Times New Roman" w:cs="Times New Roman"/>
          <w:color w:val="000000" w:themeColor="text1"/>
          <w:sz w:val="22"/>
        </w:rPr>
        <w:t>（</w:t>
      </w:r>
      <w:r w:rsidRPr="00D04BCE">
        <w:rPr>
          <w:rFonts w:ascii="Times New Roman" w:hAnsi="Times New Roman" w:cs="Times New Roman"/>
          <w:color w:val="000000" w:themeColor="text1"/>
          <w:sz w:val="22"/>
        </w:rPr>
        <w:t>b</w:t>
      </w:r>
      <w:r w:rsidRPr="00D04BCE">
        <w:rPr>
          <w:rFonts w:ascii="Times New Roman" w:hAnsi="Times New Roman" w:cs="Times New Roman"/>
          <w:color w:val="000000" w:themeColor="text1"/>
          <w:sz w:val="22"/>
        </w:rPr>
        <w:t>）矩形</w:t>
      </w:r>
    </w:p>
    <w:p w:rsidR="007F4ADD" w:rsidRPr="00D04BCE" w:rsidRDefault="007F4ADD" w:rsidP="007F4ADD">
      <w:pPr>
        <w:pStyle w:val="a8"/>
        <w:jc w:val="center"/>
        <w:rPr>
          <w:rFonts w:ascii="Times New Roman" w:hAnsi="Times New Roman" w:cs="Times New Roman"/>
          <w:color w:val="000000" w:themeColor="text1"/>
          <w:sz w:val="24"/>
        </w:rPr>
      </w:pPr>
      <w:bookmarkStart w:id="14" w:name="_Ref458458790"/>
      <w:r w:rsidRPr="00D04BCE">
        <w:rPr>
          <w:rFonts w:ascii="Times New Roman" w:hAnsi="Times New Roman" w:cs="Times New Roman"/>
          <w:color w:val="000000" w:themeColor="text1"/>
          <w:sz w:val="24"/>
        </w:rPr>
        <w:t>图</w:t>
      </w:r>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fldChar w:fldCharType="begin"/>
      </w:r>
      <w:r w:rsidRPr="00D04BCE">
        <w:rPr>
          <w:rFonts w:ascii="Times New Roman" w:hAnsi="Times New Roman" w:cs="Times New Roman"/>
          <w:color w:val="000000" w:themeColor="text1"/>
          <w:sz w:val="24"/>
        </w:rPr>
        <w:instrText xml:space="preserve"> SEQ </w:instrText>
      </w:r>
      <w:r w:rsidRPr="00D04BCE">
        <w:rPr>
          <w:rFonts w:ascii="Times New Roman" w:hAnsi="Times New Roman" w:cs="Times New Roman"/>
          <w:color w:val="000000" w:themeColor="text1"/>
          <w:sz w:val="24"/>
        </w:rPr>
        <w:instrText>图</w:instrText>
      </w:r>
      <w:r w:rsidRPr="00D04BCE">
        <w:rPr>
          <w:rFonts w:ascii="Times New Roman" w:hAnsi="Times New Roman" w:cs="Times New Roman"/>
          <w:color w:val="000000" w:themeColor="text1"/>
          <w:sz w:val="24"/>
        </w:rPr>
        <w:instrText xml:space="preserve"> \* ARABIC </w:instrText>
      </w:r>
      <w:r w:rsidRPr="00D04BCE">
        <w:rPr>
          <w:rFonts w:ascii="Times New Roman" w:hAnsi="Times New Roman" w:cs="Times New Roman"/>
          <w:color w:val="000000" w:themeColor="text1"/>
          <w:sz w:val="24"/>
        </w:rPr>
        <w:fldChar w:fldCharType="separate"/>
      </w:r>
      <w:r w:rsidRPr="00D04BCE">
        <w:rPr>
          <w:rFonts w:ascii="Times New Roman" w:hAnsi="Times New Roman" w:cs="Times New Roman"/>
          <w:noProof/>
          <w:color w:val="000000" w:themeColor="text1"/>
          <w:sz w:val="24"/>
        </w:rPr>
        <w:t>3</w:t>
      </w:r>
      <w:r w:rsidRPr="00D04BCE">
        <w:rPr>
          <w:rFonts w:ascii="Times New Roman" w:hAnsi="Times New Roman" w:cs="Times New Roman"/>
          <w:color w:val="000000" w:themeColor="text1"/>
          <w:sz w:val="24"/>
        </w:rPr>
        <w:fldChar w:fldCharType="end"/>
      </w:r>
      <w:bookmarkEnd w:id="13"/>
      <w:bookmarkEnd w:id="14"/>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t>间歇式污泥脱水池</w:t>
      </w:r>
    </w:p>
    <w:p w:rsidR="007F4ADD" w:rsidRPr="00D04BCE" w:rsidRDefault="007F4ADD" w:rsidP="007F4ADD">
      <w:pPr>
        <w:jc w:val="center"/>
        <w:rPr>
          <w:rFonts w:ascii="Times New Roman" w:hAnsi="Times New Roman"/>
          <w:color w:val="000000" w:themeColor="text1"/>
          <w:sz w:val="20"/>
          <w:szCs w:val="21"/>
        </w:rPr>
      </w:pPr>
      <w:r w:rsidRPr="00D04BCE">
        <w:rPr>
          <w:rFonts w:ascii="Times New Roman" w:hAnsi="Times New Roman"/>
          <w:color w:val="000000" w:themeColor="text1"/>
          <w:sz w:val="20"/>
          <w:szCs w:val="21"/>
        </w:rPr>
        <w:t>1-</w:t>
      </w:r>
      <w:r w:rsidRPr="00D04BCE">
        <w:rPr>
          <w:rFonts w:ascii="Times New Roman" w:hAnsi="Times New Roman"/>
          <w:color w:val="000000" w:themeColor="text1"/>
          <w:sz w:val="20"/>
          <w:szCs w:val="21"/>
        </w:rPr>
        <w:t>上清液排出管；</w:t>
      </w:r>
      <w:r w:rsidRPr="00D04BCE">
        <w:rPr>
          <w:rFonts w:ascii="Times New Roman" w:hAnsi="Times New Roman"/>
          <w:color w:val="000000" w:themeColor="text1"/>
          <w:sz w:val="20"/>
          <w:szCs w:val="21"/>
        </w:rPr>
        <w:t>2-</w:t>
      </w:r>
      <w:r w:rsidRPr="00D04BCE">
        <w:rPr>
          <w:rFonts w:ascii="Times New Roman" w:hAnsi="Times New Roman"/>
          <w:color w:val="000000" w:themeColor="text1"/>
          <w:sz w:val="20"/>
          <w:szCs w:val="21"/>
        </w:rPr>
        <w:t>进泥管；</w:t>
      </w:r>
      <w:r w:rsidRPr="00D04BCE">
        <w:rPr>
          <w:rFonts w:ascii="Times New Roman" w:hAnsi="Times New Roman"/>
          <w:color w:val="000000" w:themeColor="text1"/>
          <w:sz w:val="20"/>
          <w:szCs w:val="21"/>
        </w:rPr>
        <w:t>3-</w:t>
      </w:r>
      <w:r w:rsidRPr="00D04BCE">
        <w:rPr>
          <w:rFonts w:ascii="Times New Roman" w:hAnsi="Times New Roman"/>
          <w:color w:val="000000" w:themeColor="text1"/>
          <w:sz w:val="20"/>
          <w:szCs w:val="21"/>
        </w:rPr>
        <w:t>底泥排除管</w:t>
      </w:r>
    </w:p>
    <w:bookmarkEnd w:id="12"/>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6.3.2 </w:t>
      </w:r>
      <w:r w:rsidRPr="00D04BCE">
        <w:rPr>
          <w:rFonts w:ascii="Times New Roman" w:hAnsi="Times New Roman"/>
          <w:color w:val="000000" w:themeColor="text1"/>
          <w:sz w:val="28"/>
          <w:szCs w:val="28"/>
        </w:rPr>
        <w:t>城镇排水管渠污泥重力脱水池</w:t>
      </w:r>
      <w:proofErr w:type="gramStart"/>
      <w:r w:rsidRPr="00D04BCE">
        <w:rPr>
          <w:rFonts w:ascii="Times New Roman" w:hAnsi="Times New Roman"/>
          <w:color w:val="000000" w:themeColor="text1"/>
          <w:sz w:val="28"/>
          <w:szCs w:val="28"/>
        </w:rPr>
        <w:t>宜设置</w:t>
      </w:r>
      <w:proofErr w:type="gramEnd"/>
      <w:r w:rsidRPr="00D04BCE">
        <w:rPr>
          <w:rFonts w:ascii="Times New Roman" w:hAnsi="Times New Roman"/>
          <w:color w:val="000000" w:themeColor="text1"/>
          <w:sz w:val="28"/>
          <w:szCs w:val="28"/>
        </w:rPr>
        <w:t>去除浮渣的装置。</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【条文说明】关于排水管渠污泥重力脱水池设置浮渣去除装置的规定。</w:t>
      </w:r>
    </w:p>
    <w:p w:rsidR="007F4ADD" w:rsidRPr="00D04BCE" w:rsidRDefault="007F4ADD" w:rsidP="007F4ADD">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由于污泥在重力脱水池内停留时间较长，有可能会因厌氧分解而产生气体，污泥和杂物附着气体会浮到水面，形成浮渣。如不及时排除浮渣，会产生污泥和杂物出流。为此，规定</w:t>
      </w:r>
      <w:proofErr w:type="gramStart"/>
      <w:r w:rsidRPr="00D04BCE">
        <w:rPr>
          <w:rFonts w:ascii="Times New Roman" w:hAnsi="Times New Roman"/>
          <w:color w:val="000000" w:themeColor="text1"/>
          <w:sz w:val="28"/>
          <w:szCs w:val="28"/>
        </w:rPr>
        <w:t>宜设置</w:t>
      </w:r>
      <w:proofErr w:type="gramEnd"/>
      <w:r w:rsidRPr="00D04BCE">
        <w:rPr>
          <w:rFonts w:ascii="Times New Roman" w:hAnsi="Times New Roman"/>
          <w:color w:val="000000" w:themeColor="text1"/>
          <w:sz w:val="28"/>
          <w:szCs w:val="28"/>
        </w:rPr>
        <w:t>去除浮渣的装置。浮渣挡板高出水面</w:t>
      </w:r>
      <w:r w:rsidRPr="00D04BCE">
        <w:rPr>
          <w:rFonts w:ascii="Times New Roman" w:hAnsi="Times New Roman"/>
          <w:color w:val="000000" w:themeColor="text1"/>
          <w:sz w:val="28"/>
          <w:szCs w:val="28"/>
        </w:rPr>
        <w:t>0.1m~0.15m</w:t>
      </w:r>
      <w:r w:rsidRPr="00D04BCE">
        <w:rPr>
          <w:rFonts w:ascii="Times New Roman" w:hAnsi="Times New Roman"/>
          <w:color w:val="000000" w:themeColor="text1"/>
          <w:sz w:val="28"/>
          <w:szCs w:val="28"/>
        </w:rPr>
        <w:t>，淹没深度为</w:t>
      </w:r>
      <w:r w:rsidRPr="00D04BCE">
        <w:rPr>
          <w:rFonts w:ascii="Times New Roman" w:hAnsi="Times New Roman"/>
          <w:color w:val="000000" w:themeColor="text1"/>
          <w:sz w:val="28"/>
          <w:szCs w:val="28"/>
        </w:rPr>
        <w:t>0.3m~0.4m</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lastRenderedPageBreak/>
        <w:t xml:space="preserve">6.3.3 </w:t>
      </w:r>
      <w:r w:rsidRPr="00D04BCE">
        <w:rPr>
          <w:rFonts w:ascii="Times New Roman" w:hAnsi="Times New Roman"/>
          <w:color w:val="000000" w:themeColor="text1"/>
          <w:sz w:val="28"/>
          <w:szCs w:val="28"/>
        </w:rPr>
        <w:t>城镇排水管渠污泥重力脱水池的有效深度应大于</w:t>
      </w:r>
      <w:r w:rsidRPr="00D04BCE">
        <w:rPr>
          <w:rFonts w:ascii="Times New Roman" w:hAnsi="Times New Roman"/>
          <w:color w:val="000000" w:themeColor="text1"/>
          <w:sz w:val="28"/>
          <w:szCs w:val="28"/>
        </w:rPr>
        <w:t>4m</w:t>
      </w:r>
      <w:r w:rsidRPr="00D04BCE">
        <w:rPr>
          <w:rFonts w:ascii="Times New Roman" w:hAnsi="Times New Roman"/>
          <w:color w:val="000000" w:themeColor="text1"/>
          <w:sz w:val="28"/>
          <w:szCs w:val="28"/>
        </w:rPr>
        <w:t>；脱水时间宜大于</w:t>
      </w:r>
      <w:r w:rsidRPr="00D04BCE">
        <w:rPr>
          <w:rFonts w:ascii="Times New Roman" w:hAnsi="Times New Roman"/>
          <w:color w:val="000000" w:themeColor="text1"/>
          <w:sz w:val="28"/>
          <w:szCs w:val="28"/>
        </w:rPr>
        <w:t>10</w:t>
      </w:r>
      <w:r w:rsidRPr="00D04BCE">
        <w:rPr>
          <w:rFonts w:ascii="Times New Roman" w:hAnsi="Times New Roman"/>
          <w:color w:val="000000" w:themeColor="text1"/>
          <w:sz w:val="28"/>
          <w:szCs w:val="28"/>
        </w:rPr>
        <w:t>小时。</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【条文说明】关于排水管渠污泥重力脱水池有效深度和脱水时间的规定。</w:t>
      </w:r>
    </w:p>
    <w:p w:rsidR="007F4ADD" w:rsidRPr="00D04BCE" w:rsidRDefault="007F4ADD" w:rsidP="007F4ADD">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为保证排水管渠污泥的脱水效果，重力脱水池应有足够的池深，且有充分的沉淀停留时间，有效深度应大于</w:t>
      </w:r>
      <w:r w:rsidRPr="00D04BCE">
        <w:rPr>
          <w:rFonts w:ascii="Times New Roman" w:hAnsi="Times New Roman"/>
          <w:color w:val="000000" w:themeColor="text1"/>
          <w:sz w:val="28"/>
          <w:szCs w:val="28"/>
        </w:rPr>
        <w:t>4m</w:t>
      </w:r>
      <w:r w:rsidRPr="00D04BCE">
        <w:rPr>
          <w:rFonts w:ascii="Times New Roman" w:hAnsi="Times New Roman"/>
          <w:color w:val="000000" w:themeColor="text1"/>
          <w:sz w:val="28"/>
          <w:szCs w:val="28"/>
        </w:rPr>
        <w:t>，脱水时间宜大于</w:t>
      </w:r>
      <w:r w:rsidRPr="00D04BCE">
        <w:rPr>
          <w:rFonts w:ascii="Times New Roman" w:hAnsi="Times New Roman"/>
          <w:color w:val="000000" w:themeColor="text1"/>
          <w:sz w:val="28"/>
          <w:szCs w:val="28"/>
        </w:rPr>
        <w:t>10</w:t>
      </w:r>
      <w:r w:rsidRPr="00D04BCE">
        <w:rPr>
          <w:rFonts w:ascii="Times New Roman" w:hAnsi="Times New Roman"/>
          <w:color w:val="000000" w:themeColor="text1"/>
          <w:sz w:val="28"/>
          <w:szCs w:val="28"/>
        </w:rPr>
        <w:t>小时。</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6.3.4 </w:t>
      </w:r>
      <w:r w:rsidRPr="00D04BCE">
        <w:rPr>
          <w:rFonts w:ascii="Times New Roman" w:hAnsi="Times New Roman"/>
          <w:color w:val="000000" w:themeColor="text1"/>
          <w:sz w:val="28"/>
          <w:szCs w:val="28"/>
        </w:rPr>
        <w:t>城镇排水管渠污泥重力脱水池的总固体通量应按下式计算：</w:t>
      </w:r>
    </w:p>
    <w:p w:rsidR="007F4ADD" w:rsidRPr="00D04BCE" w:rsidRDefault="007F4ADD" w:rsidP="007F4ADD">
      <w:pPr>
        <w:wordWrap w:val="0"/>
        <w:adjustRightInd w:val="0"/>
        <w:snapToGrid w:val="0"/>
        <w:spacing w:line="360" w:lineRule="auto"/>
        <w:jc w:val="right"/>
        <w:rPr>
          <w:rFonts w:ascii="Times New Roman" w:hAnsi="Times New Roman"/>
          <w:color w:val="000000" w:themeColor="text1"/>
          <w:sz w:val="28"/>
          <w:szCs w:val="28"/>
        </w:rPr>
      </w:pPr>
      <w:r w:rsidRPr="00D04BCE">
        <w:rPr>
          <w:rFonts w:ascii="Times New Roman" w:hAnsi="Times New Roman"/>
          <w:i/>
          <w:color w:val="000000" w:themeColor="text1"/>
          <w:sz w:val="28"/>
          <w:szCs w:val="28"/>
        </w:rPr>
        <w:t xml:space="preserve">G = </w:t>
      </w:r>
      <w:proofErr w:type="spellStart"/>
      <w:r w:rsidRPr="00D04BCE">
        <w:rPr>
          <w:rFonts w:ascii="Times New Roman" w:hAnsi="Times New Roman"/>
          <w:i/>
          <w:color w:val="000000" w:themeColor="text1"/>
          <w:sz w:val="28"/>
          <w:szCs w:val="28"/>
        </w:rPr>
        <w:t>G</w:t>
      </w:r>
      <w:r w:rsidRPr="00D04BCE">
        <w:rPr>
          <w:rFonts w:ascii="Times New Roman" w:hAnsi="Times New Roman"/>
          <w:i/>
          <w:color w:val="000000" w:themeColor="text1"/>
          <w:sz w:val="28"/>
          <w:szCs w:val="28"/>
          <w:vertAlign w:val="subscript"/>
        </w:rPr>
        <w:t>u</w:t>
      </w:r>
      <w:proofErr w:type="spellEnd"/>
      <w:r w:rsidRPr="00D04BCE">
        <w:rPr>
          <w:rFonts w:ascii="Times New Roman" w:hAnsi="Times New Roman"/>
          <w:i/>
          <w:color w:val="000000" w:themeColor="text1"/>
          <w:sz w:val="28"/>
          <w:szCs w:val="28"/>
          <w:vertAlign w:val="subscript"/>
        </w:rPr>
        <w:t xml:space="preserve"> </w:t>
      </w:r>
      <w:r w:rsidRPr="00D04BCE">
        <w:rPr>
          <w:rFonts w:ascii="Times New Roman" w:hAnsi="Times New Roman"/>
          <w:i/>
          <w:color w:val="000000" w:themeColor="text1"/>
          <w:sz w:val="28"/>
          <w:szCs w:val="28"/>
        </w:rPr>
        <w:t xml:space="preserve">+ </w:t>
      </w:r>
      <w:proofErr w:type="spellStart"/>
      <w:r w:rsidRPr="00D04BCE">
        <w:rPr>
          <w:rFonts w:ascii="Times New Roman" w:hAnsi="Times New Roman"/>
          <w:i/>
          <w:color w:val="000000" w:themeColor="text1"/>
          <w:sz w:val="28"/>
          <w:szCs w:val="28"/>
        </w:rPr>
        <w:t>G</w:t>
      </w:r>
      <w:r w:rsidRPr="00D04BCE">
        <w:rPr>
          <w:rFonts w:ascii="Times New Roman" w:hAnsi="Times New Roman"/>
          <w:i/>
          <w:color w:val="000000" w:themeColor="text1"/>
          <w:sz w:val="28"/>
          <w:szCs w:val="28"/>
          <w:vertAlign w:val="subscript"/>
        </w:rPr>
        <w:t>i</w:t>
      </w:r>
      <w:proofErr w:type="spellEnd"/>
      <w:r w:rsidRPr="00D04BCE">
        <w:rPr>
          <w:rFonts w:ascii="Times New Roman" w:hAnsi="Times New Roman"/>
          <w:i/>
          <w:color w:val="000000" w:themeColor="text1"/>
          <w:sz w:val="28"/>
          <w:szCs w:val="28"/>
          <w:vertAlign w:val="subscript"/>
        </w:rPr>
        <w:t xml:space="preserve">  </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6.3.4-1</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其中</w:t>
      </w:r>
    </w:p>
    <w:p w:rsidR="007F4ADD" w:rsidRPr="00D04BCE" w:rsidRDefault="007F4ADD" w:rsidP="007F4ADD">
      <w:pPr>
        <w:adjustRightInd w:val="0"/>
        <w:snapToGrid w:val="0"/>
        <w:spacing w:line="360" w:lineRule="auto"/>
        <w:jc w:val="right"/>
        <w:rPr>
          <w:rFonts w:ascii="Times New Roman" w:hAnsi="Times New Roman"/>
          <w:i/>
          <w:color w:val="000000" w:themeColor="text1"/>
          <w:sz w:val="28"/>
          <w:szCs w:val="28"/>
          <w:vertAlign w:val="subscript"/>
        </w:rPr>
      </w:pPr>
      <w:proofErr w:type="spellStart"/>
      <w:r w:rsidRPr="00D04BCE">
        <w:rPr>
          <w:rFonts w:ascii="Times New Roman" w:hAnsi="Times New Roman"/>
          <w:i/>
          <w:color w:val="000000" w:themeColor="text1"/>
          <w:sz w:val="28"/>
          <w:szCs w:val="28"/>
        </w:rPr>
        <w:t>G</w:t>
      </w:r>
      <w:r w:rsidRPr="00D04BCE">
        <w:rPr>
          <w:rFonts w:ascii="Times New Roman" w:hAnsi="Times New Roman"/>
          <w:i/>
          <w:color w:val="000000" w:themeColor="text1"/>
          <w:sz w:val="28"/>
          <w:szCs w:val="28"/>
          <w:vertAlign w:val="subscript"/>
        </w:rPr>
        <w:t>u</w:t>
      </w:r>
      <w:proofErr w:type="spellEnd"/>
      <w:r w:rsidRPr="00D04BCE">
        <w:rPr>
          <w:rFonts w:ascii="Times New Roman" w:hAnsi="Times New Roman"/>
          <w:i/>
          <w:color w:val="000000" w:themeColor="text1"/>
          <w:sz w:val="28"/>
          <w:szCs w:val="28"/>
          <w:vertAlign w:val="subscript"/>
        </w:rPr>
        <w:t xml:space="preserve"> </w:t>
      </w:r>
      <w:r w:rsidRPr="00D04BCE">
        <w:rPr>
          <w:rFonts w:ascii="Times New Roman" w:hAnsi="Times New Roman"/>
          <w:color w:val="000000" w:themeColor="text1"/>
          <w:sz w:val="28"/>
          <w:szCs w:val="28"/>
        </w:rPr>
        <w:t>=</w:t>
      </w:r>
      <w:r w:rsidRPr="00D04BCE">
        <w:rPr>
          <w:rFonts w:ascii="Times New Roman" w:hAnsi="Times New Roman"/>
          <w:i/>
          <w:color w:val="000000" w:themeColor="text1"/>
          <w:sz w:val="28"/>
          <w:szCs w:val="28"/>
        </w:rPr>
        <w:t xml:space="preserve"> </w:t>
      </w:r>
      <w:proofErr w:type="spellStart"/>
      <w:r w:rsidRPr="00D04BCE">
        <w:rPr>
          <w:rFonts w:ascii="Times New Roman" w:hAnsi="Times New Roman"/>
          <w:i/>
          <w:color w:val="000000" w:themeColor="text1"/>
          <w:sz w:val="28"/>
          <w:szCs w:val="28"/>
        </w:rPr>
        <w:t>uC</w:t>
      </w:r>
      <w:r w:rsidRPr="00D04BCE">
        <w:rPr>
          <w:rFonts w:ascii="Times New Roman" w:hAnsi="Times New Roman"/>
          <w:i/>
          <w:color w:val="000000" w:themeColor="text1"/>
          <w:sz w:val="28"/>
          <w:szCs w:val="28"/>
          <w:vertAlign w:val="subscript"/>
        </w:rPr>
        <w:t>i</w:t>
      </w:r>
      <w:proofErr w:type="spellEnd"/>
      <w:r w:rsidRPr="00D04BCE">
        <w:rPr>
          <w:rFonts w:ascii="Times New Roman" w:hAnsi="Times New Roman"/>
          <w:i/>
          <w:color w:val="000000" w:themeColor="text1"/>
          <w:sz w:val="28"/>
          <w:szCs w:val="28"/>
          <w:vertAlign w:val="subscript"/>
        </w:rPr>
        <w:t xml:space="preserve">  </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6.3.4-2</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jc w:val="right"/>
        <w:rPr>
          <w:rFonts w:ascii="Times New Roman" w:hAnsi="Times New Roman"/>
          <w:i/>
          <w:color w:val="000000" w:themeColor="text1"/>
          <w:sz w:val="28"/>
          <w:szCs w:val="28"/>
          <w:vertAlign w:val="subscript"/>
        </w:rPr>
      </w:pPr>
      <w:proofErr w:type="spellStart"/>
      <w:r w:rsidRPr="00D04BCE">
        <w:rPr>
          <w:rFonts w:ascii="Times New Roman" w:hAnsi="Times New Roman"/>
          <w:i/>
          <w:color w:val="000000" w:themeColor="text1"/>
          <w:sz w:val="28"/>
          <w:szCs w:val="28"/>
        </w:rPr>
        <w:t>G</w:t>
      </w:r>
      <w:r w:rsidRPr="00D04BCE">
        <w:rPr>
          <w:rFonts w:ascii="Times New Roman" w:hAnsi="Times New Roman"/>
          <w:i/>
          <w:color w:val="000000" w:themeColor="text1"/>
          <w:sz w:val="28"/>
          <w:szCs w:val="28"/>
          <w:vertAlign w:val="subscript"/>
        </w:rPr>
        <w:t>i</w:t>
      </w:r>
      <w:proofErr w:type="spellEnd"/>
      <w:r w:rsidRPr="00D04BCE">
        <w:rPr>
          <w:rFonts w:ascii="Times New Roman" w:hAnsi="Times New Roman"/>
          <w:i/>
          <w:color w:val="000000" w:themeColor="text1"/>
          <w:sz w:val="28"/>
          <w:szCs w:val="28"/>
          <w:vertAlign w:val="subscript"/>
        </w:rPr>
        <w:t xml:space="preserve"> </w:t>
      </w:r>
      <w:r w:rsidRPr="00D04BCE">
        <w:rPr>
          <w:rFonts w:ascii="Times New Roman" w:hAnsi="Times New Roman"/>
          <w:i/>
          <w:color w:val="000000" w:themeColor="text1"/>
          <w:sz w:val="28"/>
          <w:szCs w:val="28"/>
        </w:rPr>
        <w:t xml:space="preserve">= </w:t>
      </w:r>
      <w:proofErr w:type="spellStart"/>
      <w:r w:rsidRPr="00D04BCE">
        <w:rPr>
          <w:rFonts w:ascii="Times New Roman" w:hAnsi="Times New Roman"/>
          <w:i/>
          <w:color w:val="000000" w:themeColor="text1"/>
          <w:sz w:val="28"/>
          <w:szCs w:val="28"/>
        </w:rPr>
        <w:t>v</w:t>
      </w:r>
      <w:r w:rsidRPr="00D04BCE">
        <w:rPr>
          <w:rFonts w:ascii="Times New Roman" w:hAnsi="Times New Roman"/>
          <w:i/>
          <w:color w:val="000000" w:themeColor="text1"/>
          <w:sz w:val="28"/>
          <w:szCs w:val="28"/>
          <w:vertAlign w:val="subscript"/>
        </w:rPr>
        <w:t>i</w:t>
      </w:r>
      <w:r w:rsidRPr="00D04BCE">
        <w:rPr>
          <w:rFonts w:ascii="Times New Roman" w:hAnsi="Times New Roman"/>
          <w:i/>
          <w:color w:val="000000" w:themeColor="text1"/>
          <w:sz w:val="28"/>
          <w:szCs w:val="28"/>
        </w:rPr>
        <w:t>C</w:t>
      </w:r>
      <w:r w:rsidRPr="00D04BCE">
        <w:rPr>
          <w:rFonts w:ascii="Times New Roman" w:hAnsi="Times New Roman"/>
          <w:i/>
          <w:color w:val="000000" w:themeColor="text1"/>
          <w:sz w:val="28"/>
          <w:szCs w:val="28"/>
          <w:vertAlign w:val="subscript"/>
        </w:rPr>
        <w:t>i</w:t>
      </w:r>
      <w:proofErr w:type="spellEnd"/>
      <w:r w:rsidRPr="00D04BCE">
        <w:rPr>
          <w:rFonts w:ascii="Times New Roman" w:hAnsi="Times New Roman"/>
          <w:i/>
          <w:color w:val="000000" w:themeColor="text1"/>
          <w:sz w:val="28"/>
          <w:szCs w:val="28"/>
          <w:vertAlign w:val="subscript"/>
        </w:rPr>
        <w:t xml:space="preserve">   </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6.3.4-3</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式中</w:t>
      </w:r>
      <w:r w:rsidRPr="00D04BCE">
        <w:rPr>
          <w:rFonts w:ascii="Times New Roman" w:hAnsi="Times New Roman"/>
          <w:color w:val="000000" w:themeColor="text1"/>
          <w:sz w:val="28"/>
          <w:szCs w:val="28"/>
        </w:rPr>
        <w:t xml:space="preserve">  G——</w:t>
      </w:r>
      <w:r w:rsidRPr="00D04BCE">
        <w:rPr>
          <w:rFonts w:ascii="Times New Roman" w:hAnsi="Times New Roman"/>
          <w:color w:val="000000" w:themeColor="text1"/>
          <w:sz w:val="28"/>
          <w:szCs w:val="28"/>
        </w:rPr>
        <w:t>总固体通量</w:t>
      </w:r>
      <w:r w:rsidRPr="00D04BCE">
        <w:rPr>
          <w:rFonts w:ascii="Times New Roman" w:hAnsi="Times New Roman"/>
          <w:color w:val="000000" w:themeColor="text1"/>
          <w:sz w:val="28"/>
          <w:szCs w:val="28"/>
        </w:rPr>
        <w:t>[kg/(m</w:t>
      </w:r>
      <w:r w:rsidRPr="00D04BCE">
        <w:rPr>
          <w:rFonts w:ascii="Times New Roman" w:hAnsi="Times New Roman"/>
          <w:color w:val="000000" w:themeColor="text1"/>
          <w:sz w:val="28"/>
          <w:szCs w:val="28"/>
          <w:vertAlign w:val="superscript"/>
        </w:rPr>
        <w:t>2</w:t>
      </w:r>
      <w:r w:rsidRPr="00D04BCE">
        <w:rPr>
          <w:rFonts w:ascii="Times New Roman" w:hAnsi="Times New Roman"/>
          <w:color w:val="000000" w:themeColor="text1"/>
          <w:sz w:val="28"/>
          <w:szCs w:val="28"/>
        </w:rPr>
        <w:t>·h)]</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rPr>
          <w:rFonts w:ascii="Times New Roman" w:hAnsi="Times New Roman"/>
          <w:color w:val="000000" w:themeColor="text1"/>
          <w:sz w:val="28"/>
          <w:szCs w:val="28"/>
        </w:rPr>
      </w:pPr>
      <w:proofErr w:type="spellStart"/>
      <w:r w:rsidRPr="00D04BCE">
        <w:rPr>
          <w:rFonts w:ascii="Times New Roman" w:hAnsi="Times New Roman"/>
          <w:i/>
          <w:color w:val="000000" w:themeColor="text1"/>
          <w:sz w:val="28"/>
          <w:szCs w:val="28"/>
        </w:rPr>
        <w:t>G</w:t>
      </w:r>
      <w:r w:rsidRPr="00D04BCE">
        <w:rPr>
          <w:rFonts w:ascii="Times New Roman" w:hAnsi="Times New Roman"/>
          <w:i/>
          <w:color w:val="000000" w:themeColor="text1"/>
          <w:sz w:val="28"/>
          <w:szCs w:val="28"/>
          <w:vertAlign w:val="subscript"/>
        </w:rPr>
        <w:t>u</w:t>
      </w:r>
      <w:proofErr w:type="spellEnd"/>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向下固体通量</w:t>
      </w:r>
      <w:r w:rsidRPr="00D04BCE">
        <w:rPr>
          <w:rFonts w:ascii="Times New Roman" w:hAnsi="Times New Roman"/>
          <w:color w:val="000000" w:themeColor="text1"/>
          <w:sz w:val="28"/>
          <w:szCs w:val="28"/>
        </w:rPr>
        <w:t>[kg/(m</w:t>
      </w:r>
      <w:r w:rsidRPr="00D04BCE">
        <w:rPr>
          <w:rFonts w:ascii="Times New Roman" w:hAnsi="Times New Roman"/>
          <w:color w:val="000000" w:themeColor="text1"/>
          <w:sz w:val="28"/>
          <w:szCs w:val="28"/>
          <w:vertAlign w:val="superscript"/>
        </w:rPr>
        <w:t>2</w:t>
      </w:r>
      <w:r w:rsidRPr="00D04BCE">
        <w:rPr>
          <w:rFonts w:ascii="Times New Roman" w:hAnsi="Times New Roman"/>
          <w:color w:val="000000" w:themeColor="text1"/>
          <w:sz w:val="28"/>
          <w:szCs w:val="28"/>
        </w:rPr>
        <w:t>·h)]</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rPr>
          <w:rFonts w:ascii="Times New Roman" w:hAnsi="Times New Roman"/>
          <w:color w:val="000000" w:themeColor="text1"/>
          <w:sz w:val="28"/>
          <w:szCs w:val="28"/>
        </w:rPr>
      </w:pPr>
      <w:proofErr w:type="spellStart"/>
      <w:r w:rsidRPr="00D04BCE">
        <w:rPr>
          <w:rFonts w:ascii="Times New Roman" w:hAnsi="Times New Roman"/>
          <w:i/>
          <w:color w:val="000000" w:themeColor="text1"/>
          <w:sz w:val="28"/>
          <w:szCs w:val="28"/>
        </w:rPr>
        <w:t>G</w:t>
      </w:r>
      <w:r w:rsidRPr="00D04BCE">
        <w:rPr>
          <w:rFonts w:ascii="Times New Roman" w:hAnsi="Times New Roman"/>
          <w:i/>
          <w:color w:val="000000" w:themeColor="text1"/>
          <w:sz w:val="28"/>
          <w:szCs w:val="28"/>
          <w:vertAlign w:val="subscript"/>
        </w:rPr>
        <w:t>i</w:t>
      </w:r>
      <w:proofErr w:type="spellEnd"/>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自重压密固体通量</w:t>
      </w:r>
      <w:r w:rsidRPr="00D04BCE">
        <w:rPr>
          <w:rFonts w:ascii="Times New Roman" w:hAnsi="Times New Roman"/>
          <w:color w:val="000000" w:themeColor="text1"/>
          <w:sz w:val="28"/>
          <w:szCs w:val="28"/>
        </w:rPr>
        <w:t>[kg/(m</w:t>
      </w:r>
      <w:r w:rsidRPr="00D04BCE">
        <w:rPr>
          <w:rFonts w:ascii="Times New Roman" w:hAnsi="Times New Roman"/>
          <w:color w:val="000000" w:themeColor="text1"/>
          <w:sz w:val="28"/>
          <w:szCs w:val="28"/>
          <w:vertAlign w:val="superscript"/>
        </w:rPr>
        <w:t>2</w:t>
      </w:r>
      <w:r w:rsidRPr="00D04BCE">
        <w:rPr>
          <w:rFonts w:ascii="Times New Roman" w:hAnsi="Times New Roman"/>
          <w:color w:val="000000" w:themeColor="text1"/>
          <w:sz w:val="28"/>
          <w:szCs w:val="28"/>
        </w:rPr>
        <w:t>·h)]</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jc w:val="left"/>
        <w:rPr>
          <w:rFonts w:ascii="Times New Roman" w:hAnsi="Times New Roman"/>
          <w:color w:val="000000" w:themeColor="text1"/>
          <w:sz w:val="28"/>
          <w:szCs w:val="28"/>
        </w:rPr>
      </w:pPr>
      <w:r w:rsidRPr="00D04BCE">
        <w:rPr>
          <w:rFonts w:ascii="Times New Roman" w:hAnsi="Times New Roman"/>
          <w:i/>
          <w:color w:val="000000" w:themeColor="text1"/>
          <w:sz w:val="28"/>
          <w:szCs w:val="28"/>
        </w:rPr>
        <w:t>u</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向下流流速，即由于底部排泥导致产生的界面下降速度（</w:t>
      </w:r>
      <w:r w:rsidRPr="00D04BCE">
        <w:rPr>
          <w:rFonts w:ascii="Times New Roman" w:hAnsi="Times New Roman"/>
          <w:color w:val="000000" w:themeColor="text1"/>
          <w:sz w:val="28"/>
          <w:szCs w:val="28"/>
        </w:rPr>
        <w:t>m/h</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jc w:val="left"/>
        <w:rPr>
          <w:rFonts w:ascii="Times New Roman" w:hAnsi="Times New Roman"/>
          <w:i/>
          <w:color w:val="000000" w:themeColor="text1"/>
          <w:sz w:val="28"/>
          <w:szCs w:val="28"/>
          <w:vertAlign w:val="subscript"/>
        </w:rPr>
      </w:pPr>
      <w:r w:rsidRPr="00D04BCE">
        <w:rPr>
          <w:rFonts w:ascii="Times New Roman" w:hAnsi="Times New Roman"/>
          <w:i/>
          <w:color w:val="000000" w:themeColor="text1"/>
          <w:sz w:val="28"/>
          <w:szCs w:val="28"/>
        </w:rPr>
        <w:t>C</w:t>
      </w:r>
      <w:r w:rsidRPr="00D04BCE">
        <w:rPr>
          <w:rFonts w:ascii="Times New Roman" w:hAnsi="Times New Roman"/>
          <w:i/>
          <w:color w:val="000000" w:themeColor="text1"/>
          <w:sz w:val="28"/>
          <w:szCs w:val="28"/>
          <w:vertAlign w:val="subscript"/>
        </w:rPr>
        <w:t>i</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断面</w:t>
      </w:r>
      <w:proofErr w:type="spellStart"/>
      <w:r w:rsidRPr="00D04BCE">
        <w:rPr>
          <w:rFonts w:ascii="Times New Roman" w:hAnsi="Times New Roman"/>
          <w:i/>
          <w:color w:val="000000" w:themeColor="text1"/>
          <w:sz w:val="28"/>
          <w:szCs w:val="28"/>
        </w:rPr>
        <w:t>i</w:t>
      </w:r>
      <w:proofErr w:type="spellEnd"/>
      <w:r w:rsidRPr="00D04BCE">
        <w:rPr>
          <w:rFonts w:ascii="Times New Roman" w:hAnsi="Times New Roman"/>
          <w:color w:val="000000" w:themeColor="text1"/>
          <w:sz w:val="28"/>
          <w:szCs w:val="28"/>
        </w:rPr>
        <w:t>—</w:t>
      </w:r>
      <w:proofErr w:type="spellStart"/>
      <w:r w:rsidRPr="00D04BCE">
        <w:rPr>
          <w:rFonts w:ascii="Times New Roman" w:hAnsi="Times New Roman"/>
          <w:i/>
          <w:color w:val="000000" w:themeColor="text1"/>
          <w:sz w:val="28"/>
          <w:szCs w:val="28"/>
        </w:rPr>
        <w:t>i</w:t>
      </w:r>
      <w:proofErr w:type="spellEnd"/>
      <w:r w:rsidRPr="00D04BCE">
        <w:rPr>
          <w:rFonts w:ascii="Times New Roman" w:hAnsi="Times New Roman"/>
          <w:color w:val="000000" w:themeColor="text1"/>
          <w:sz w:val="28"/>
          <w:szCs w:val="28"/>
        </w:rPr>
        <w:t>处的污泥固体浓度（</w:t>
      </w:r>
      <w:r w:rsidRPr="00D04BCE">
        <w:rPr>
          <w:rFonts w:ascii="Times New Roman" w:hAnsi="Times New Roman"/>
          <w:color w:val="000000" w:themeColor="text1"/>
          <w:sz w:val="28"/>
          <w:szCs w:val="28"/>
        </w:rPr>
        <w:t>kg/m</w:t>
      </w:r>
      <w:r w:rsidRPr="00D04BCE">
        <w:rPr>
          <w:rFonts w:ascii="Times New Roman" w:hAnsi="Times New Roman"/>
          <w:color w:val="000000" w:themeColor="text1"/>
          <w:sz w:val="28"/>
          <w:szCs w:val="28"/>
          <w:vertAlign w:val="superscript"/>
        </w:rPr>
        <w:t>3</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0" w:firstLine="840"/>
        <w:jc w:val="left"/>
        <w:rPr>
          <w:rFonts w:ascii="Times New Roman" w:hAnsi="Times New Roman"/>
          <w:color w:val="000000" w:themeColor="text1"/>
          <w:sz w:val="28"/>
          <w:szCs w:val="28"/>
        </w:rPr>
      </w:pPr>
      <w:r w:rsidRPr="00D04BCE">
        <w:rPr>
          <w:rFonts w:ascii="Times New Roman" w:hAnsi="Times New Roman"/>
          <w:i/>
          <w:color w:val="000000" w:themeColor="text1"/>
          <w:sz w:val="28"/>
          <w:szCs w:val="28"/>
        </w:rPr>
        <w:t>v</w:t>
      </w:r>
      <w:r w:rsidRPr="00D04BCE">
        <w:rPr>
          <w:rFonts w:ascii="Times New Roman" w:hAnsi="Times New Roman"/>
          <w:i/>
          <w:color w:val="000000" w:themeColor="text1"/>
          <w:sz w:val="28"/>
          <w:szCs w:val="28"/>
          <w:vertAlign w:val="subscript"/>
        </w:rPr>
        <w:t>i</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污泥固体浓度为</w:t>
      </w:r>
      <w:r w:rsidRPr="00D04BCE">
        <w:rPr>
          <w:rFonts w:ascii="Times New Roman" w:hAnsi="Times New Roman"/>
          <w:i/>
          <w:color w:val="000000" w:themeColor="text1"/>
          <w:sz w:val="28"/>
          <w:szCs w:val="28"/>
        </w:rPr>
        <w:t>C</w:t>
      </w:r>
      <w:r w:rsidRPr="00D04BCE">
        <w:rPr>
          <w:rFonts w:ascii="Times New Roman" w:hAnsi="Times New Roman"/>
          <w:i/>
          <w:color w:val="000000" w:themeColor="text1"/>
          <w:sz w:val="28"/>
          <w:szCs w:val="28"/>
          <w:vertAlign w:val="subscript"/>
        </w:rPr>
        <w:t>i</w:t>
      </w:r>
      <w:r w:rsidRPr="00D04BCE">
        <w:rPr>
          <w:rFonts w:ascii="Times New Roman" w:hAnsi="Times New Roman"/>
          <w:color w:val="000000" w:themeColor="text1"/>
          <w:sz w:val="28"/>
          <w:szCs w:val="28"/>
        </w:rPr>
        <w:t>时的界面沉速（</w:t>
      </w:r>
      <w:r w:rsidRPr="00D04BCE">
        <w:rPr>
          <w:rFonts w:ascii="Times New Roman" w:hAnsi="Times New Roman"/>
          <w:color w:val="000000" w:themeColor="text1"/>
          <w:sz w:val="28"/>
          <w:szCs w:val="28"/>
        </w:rPr>
        <w:t>m/h</w:t>
      </w:r>
      <w:r w:rsidRPr="00D04BCE">
        <w:rPr>
          <w:rFonts w:ascii="Times New Roman" w:hAnsi="Times New Roman"/>
          <w:color w:val="000000" w:themeColor="text1"/>
          <w:sz w:val="28"/>
          <w:szCs w:val="28"/>
        </w:rPr>
        <w:t>）。</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【条文说明】关于排水管渠污泥重力脱水池的总固体通量的计算方法。</w:t>
      </w:r>
    </w:p>
    <w:p w:rsidR="007F4ADD" w:rsidRPr="00D04BCE" w:rsidRDefault="007F4ADD" w:rsidP="007F4ADD">
      <w:pPr>
        <w:adjustRightInd w:val="0"/>
        <w:snapToGrid w:val="0"/>
        <w:spacing w:line="360" w:lineRule="auto"/>
        <w:ind w:firstLineChars="200" w:firstLine="560"/>
        <w:jc w:val="left"/>
        <w:rPr>
          <w:rFonts w:ascii="Times New Roman" w:hAnsi="Times New Roman"/>
          <w:color w:val="000000" w:themeColor="text1"/>
          <w:sz w:val="28"/>
          <w:szCs w:val="28"/>
        </w:rPr>
      </w:pPr>
      <w:r w:rsidRPr="00D04BCE">
        <w:rPr>
          <w:rFonts w:ascii="Times New Roman" w:hAnsi="Times New Roman"/>
          <w:color w:val="000000" w:themeColor="text1"/>
          <w:sz w:val="28"/>
          <w:szCs w:val="28"/>
        </w:rPr>
        <w:t>若底部排泥量为</w:t>
      </w:r>
      <w:r w:rsidRPr="00D04BCE">
        <w:rPr>
          <w:rFonts w:ascii="Times New Roman" w:hAnsi="Times New Roman"/>
          <w:i/>
          <w:color w:val="000000" w:themeColor="text1"/>
          <w:sz w:val="28"/>
          <w:szCs w:val="28"/>
        </w:rPr>
        <w:t>Q</w:t>
      </w:r>
      <w:r w:rsidRPr="00D04BCE">
        <w:rPr>
          <w:rFonts w:ascii="Times New Roman" w:hAnsi="Times New Roman"/>
          <w:i/>
          <w:color w:val="000000" w:themeColor="text1"/>
          <w:sz w:val="28"/>
          <w:szCs w:val="28"/>
          <w:vertAlign w:val="subscript"/>
        </w:rPr>
        <w:t xml:space="preserve">u </w:t>
      </w:r>
      <w:r w:rsidRPr="00D04BCE">
        <w:rPr>
          <w:rFonts w:ascii="Times New Roman" w:hAnsi="Times New Roman"/>
          <w:color w:val="000000" w:themeColor="text1"/>
          <w:sz w:val="28"/>
          <w:szCs w:val="28"/>
        </w:rPr>
        <w:t>m</w:t>
      </w:r>
      <w:r w:rsidRPr="00D04BCE">
        <w:rPr>
          <w:rFonts w:ascii="Times New Roman" w:hAnsi="Times New Roman"/>
          <w:color w:val="000000" w:themeColor="text1"/>
          <w:sz w:val="28"/>
          <w:szCs w:val="28"/>
          <w:vertAlign w:val="superscript"/>
        </w:rPr>
        <w:t>3</w:t>
      </w:r>
      <w:r w:rsidRPr="00D04BCE">
        <w:rPr>
          <w:rFonts w:ascii="Times New Roman" w:hAnsi="Times New Roman"/>
          <w:color w:val="000000" w:themeColor="text1"/>
          <w:sz w:val="28"/>
          <w:szCs w:val="28"/>
        </w:rPr>
        <w:t>/h</w:t>
      </w:r>
      <w:r w:rsidRPr="00D04BCE">
        <w:rPr>
          <w:rFonts w:ascii="Times New Roman" w:hAnsi="Times New Roman"/>
          <w:color w:val="000000" w:themeColor="text1"/>
          <w:sz w:val="28"/>
          <w:szCs w:val="28"/>
        </w:rPr>
        <w:t>，浓缩池断面积为</w:t>
      </w:r>
      <w:r w:rsidRPr="00D04BCE">
        <w:rPr>
          <w:rFonts w:ascii="Times New Roman" w:hAnsi="Times New Roman"/>
          <w:i/>
          <w:color w:val="000000" w:themeColor="text1"/>
          <w:sz w:val="28"/>
          <w:szCs w:val="28"/>
        </w:rPr>
        <w:t>A</w:t>
      </w:r>
      <w:r w:rsidRPr="00D04BCE">
        <w:rPr>
          <w:rFonts w:ascii="Times New Roman" w:hAnsi="Times New Roman"/>
          <w:color w:val="000000" w:themeColor="text1"/>
          <w:sz w:val="28"/>
          <w:szCs w:val="28"/>
        </w:rPr>
        <w:t>m</w:t>
      </w:r>
      <w:r w:rsidRPr="00D04BCE">
        <w:rPr>
          <w:rFonts w:ascii="Times New Roman" w:hAnsi="Times New Roman"/>
          <w:color w:val="000000" w:themeColor="text1"/>
          <w:sz w:val="28"/>
          <w:szCs w:val="28"/>
          <w:vertAlign w:val="superscript"/>
        </w:rPr>
        <w:t>2</w:t>
      </w:r>
      <w:r w:rsidRPr="00D04BCE">
        <w:rPr>
          <w:rFonts w:ascii="Times New Roman" w:hAnsi="Times New Roman"/>
          <w:color w:val="000000" w:themeColor="text1"/>
          <w:sz w:val="28"/>
          <w:szCs w:val="28"/>
        </w:rPr>
        <w:t>，则</w:t>
      </w:r>
      <w:r w:rsidRPr="00D04BCE">
        <w:rPr>
          <w:rFonts w:ascii="Cambria Math" w:hAnsi="Cambria Math" w:cs="Cambria Math"/>
          <w:color w:val="000000" w:themeColor="text1"/>
          <w:sz w:val="28"/>
          <w:szCs w:val="28"/>
        </w:rPr>
        <w:t>𝑢</w:t>
      </w:r>
      <w:r w:rsidRPr="00D04BCE">
        <w:rPr>
          <w:rFonts w:ascii="Times New Roman" w:hAnsi="Times New Roman"/>
          <w:color w:val="000000" w:themeColor="text1"/>
          <w:sz w:val="28"/>
          <w:szCs w:val="28"/>
        </w:rPr>
        <w:t>=</w:t>
      </w:r>
      <m:oMath>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Q</m:t>
                </m:r>
              </m:e>
              <m:sub>
                <m:r>
                  <w:rPr>
                    <w:rFonts w:ascii="Cambria Math" w:hAnsi="Cambria Math"/>
                    <w:color w:val="000000" w:themeColor="text1"/>
                    <w:sz w:val="28"/>
                    <w:szCs w:val="28"/>
                  </w:rPr>
                  <m:t>u</m:t>
                </m:r>
              </m:sub>
            </m:sSub>
          </m:num>
          <m:den>
            <m:r>
              <w:rPr>
                <w:rFonts w:ascii="Cambria Math" w:hAnsi="Cambria Math"/>
                <w:color w:val="000000" w:themeColor="text1"/>
                <w:sz w:val="28"/>
                <w:szCs w:val="28"/>
              </w:rPr>
              <m:t>A</m:t>
            </m:r>
          </m:den>
        </m:f>
      </m:oMath>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6.3.5 </w:t>
      </w:r>
      <w:r w:rsidRPr="00D04BCE">
        <w:rPr>
          <w:rFonts w:ascii="Times New Roman" w:hAnsi="Times New Roman"/>
          <w:color w:val="000000" w:themeColor="text1"/>
          <w:sz w:val="28"/>
          <w:szCs w:val="28"/>
        </w:rPr>
        <w:t>城镇排水管渠污泥重力脱水池设计面积应采用如下公式计算：</w:t>
      </w:r>
    </w:p>
    <w:p w:rsidR="007F4ADD" w:rsidRPr="00D04BCE" w:rsidRDefault="007F4ADD" w:rsidP="007F4ADD">
      <w:pPr>
        <w:adjustRightInd w:val="0"/>
        <w:snapToGrid w:val="0"/>
        <w:spacing w:line="360" w:lineRule="auto"/>
        <w:jc w:val="right"/>
        <w:rPr>
          <w:rFonts w:ascii="Times New Roman" w:hAnsi="Times New Roman"/>
          <w:i/>
          <w:color w:val="000000" w:themeColor="text1"/>
          <w:sz w:val="28"/>
          <w:szCs w:val="28"/>
        </w:rPr>
      </w:pPr>
      <m:oMath>
        <m:r>
          <w:rPr>
            <w:rFonts w:ascii="Cambria Math" w:hAnsi="Cambria Math"/>
            <w:color w:val="000000" w:themeColor="text1"/>
            <w:sz w:val="28"/>
            <w:szCs w:val="28"/>
          </w:rPr>
          <m:t>A=</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Q</m:t>
                </m:r>
              </m:e>
              <m:sub>
                <m:r>
                  <w:rPr>
                    <w:rFonts w:ascii="Cambria Math" w:hAnsi="Cambria Math"/>
                    <w:color w:val="000000" w:themeColor="text1"/>
                    <w:sz w:val="28"/>
                    <w:szCs w:val="28"/>
                  </w:rPr>
                  <m:t>0</m:t>
                </m:r>
              </m:sub>
            </m:sSub>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0</m:t>
                </m:r>
              </m:sub>
            </m:sSub>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G</m:t>
                </m:r>
              </m:e>
              <m:sub>
                <m:r>
                  <w:rPr>
                    <w:rFonts w:ascii="Cambria Math" w:hAnsi="Cambria Math"/>
                    <w:color w:val="000000" w:themeColor="text1"/>
                    <w:sz w:val="28"/>
                    <w:szCs w:val="28"/>
                  </w:rPr>
                  <m:t>L</m:t>
                </m:r>
              </m:sub>
            </m:sSub>
          </m:den>
        </m:f>
      </m:oMath>
      <w:r w:rsidRPr="00D04BCE">
        <w:rPr>
          <w:rFonts w:ascii="Times New Roman" w:hAnsi="Times New Roman"/>
          <w:i/>
          <w:color w:val="000000" w:themeColor="text1"/>
          <w:sz w:val="28"/>
          <w:szCs w:val="28"/>
          <w:vertAlign w:val="subscript"/>
        </w:rPr>
        <w:t xml:space="preserve">  </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6.3.5</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式中</w:t>
      </w:r>
      <w:r w:rsidRPr="00D04BCE">
        <w:rPr>
          <w:rFonts w:ascii="Times New Roman" w:hAnsi="Times New Roman"/>
          <w:color w:val="000000" w:themeColor="text1"/>
          <w:sz w:val="28"/>
          <w:szCs w:val="28"/>
        </w:rPr>
        <w:t xml:space="preserve">  </w:t>
      </w:r>
      <w:r w:rsidRPr="00D04BCE">
        <w:rPr>
          <w:rFonts w:ascii="Times New Roman" w:hAnsi="Times New Roman"/>
          <w:i/>
          <w:color w:val="000000" w:themeColor="text1"/>
          <w:sz w:val="28"/>
          <w:szCs w:val="28"/>
        </w:rPr>
        <w:t>A</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脱水池设计表面积（</w:t>
      </w:r>
      <w:r w:rsidRPr="00D04BCE">
        <w:rPr>
          <w:rFonts w:ascii="Times New Roman" w:hAnsi="Times New Roman"/>
          <w:color w:val="000000" w:themeColor="text1"/>
          <w:sz w:val="28"/>
          <w:szCs w:val="28"/>
        </w:rPr>
        <w:t>m</w:t>
      </w:r>
      <w:r w:rsidRPr="00D04BCE">
        <w:rPr>
          <w:rFonts w:ascii="Times New Roman" w:hAnsi="Times New Roman"/>
          <w:color w:val="000000" w:themeColor="text1"/>
          <w:sz w:val="28"/>
          <w:szCs w:val="28"/>
          <w:vertAlign w:val="superscript"/>
        </w:rPr>
        <w:t>2</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2" w:firstLine="846"/>
        <w:rPr>
          <w:rFonts w:ascii="Times New Roman" w:hAnsi="Times New Roman"/>
          <w:color w:val="000000" w:themeColor="text1"/>
          <w:sz w:val="28"/>
          <w:szCs w:val="28"/>
        </w:rPr>
      </w:pPr>
      <w:r w:rsidRPr="00D04BCE">
        <w:rPr>
          <w:rFonts w:ascii="Times New Roman" w:hAnsi="Times New Roman"/>
          <w:i/>
          <w:color w:val="000000" w:themeColor="text1"/>
          <w:sz w:val="28"/>
          <w:szCs w:val="28"/>
        </w:rPr>
        <w:lastRenderedPageBreak/>
        <w:t>Q</w:t>
      </w:r>
      <w:r w:rsidRPr="00D04BCE">
        <w:rPr>
          <w:rFonts w:ascii="Times New Roman" w:hAnsi="Times New Roman"/>
          <w:i/>
          <w:color w:val="000000" w:themeColor="text1"/>
          <w:sz w:val="28"/>
          <w:szCs w:val="28"/>
          <w:vertAlign w:val="subscript"/>
        </w:rPr>
        <w:t>0</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污泥量（</w:t>
      </w:r>
      <w:r w:rsidRPr="00D04BCE">
        <w:rPr>
          <w:rFonts w:ascii="Times New Roman" w:hAnsi="Times New Roman"/>
          <w:color w:val="000000" w:themeColor="text1"/>
          <w:sz w:val="28"/>
          <w:szCs w:val="28"/>
        </w:rPr>
        <w:t>m</w:t>
      </w:r>
      <w:r w:rsidRPr="00D04BCE">
        <w:rPr>
          <w:rFonts w:ascii="Times New Roman" w:hAnsi="Times New Roman"/>
          <w:color w:val="000000" w:themeColor="text1"/>
          <w:sz w:val="28"/>
          <w:szCs w:val="28"/>
          <w:vertAlign w:val="superscript"/>
        </w:rPr>
        <w:t>3</w:t>
      </w:r>
      <w:r w:rsidRPr="00D04BCE">
        <w:rPr>
          <w:rFonts w:ascii="Times New Roman" w:hAnsi="Times New Roman"/>
          <w:color w:val="000000" w:themeColor="text1"/>
          <w:sz w:val="28"/>
          <w:szCs w:val="28"/>
        </w:rPr>
        <w:t>/h</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2" w:firstLine="846"/>
        <w:rPr>
          <w:rFonts w:ascii="Times New Roman" w:hAnsi="Times New Roman"/>
          <w:color w:val="000000" w:themeColor="text1"/>
          <w:sz w:val="28"/>
          <w:szCs w:val="28"/>
        </w:rPr>
      </w:pPr>
      <w:r w:rsidRPr="00D04BCE">
        <w:rPr>
          <w:rFonts w:ascii="Times New Roman" w:hAnsi="Times New Roman"/>
          <w:i/>
          <w:color w:val="000000" w:themeColor="text1"/>
          <w:sz w:val="28"/>
          <w:szCs w:val="28"/>
        </w:rPr>
        <w:t>C</w:t>
      </w:r>
      <w:r w:rsidRPr="00D04BCE">
        <w:rPr>
          <w:rFonts w:ascii="Times New Roman" w:hAnsi="Times New Roman"/>
          <w:i/>
          <w:color w:val="000000" w:themeColor="text1"/>
          <w:sz w:val="28"/>
          <w:szCs w:val="28"/>
          <w:vertAlign w:val="subscript"/>
        </w:rPr>
        <w:t>0</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污泥固体浓度（</w:t>
      </w:r>
      <w:r w:rsidRPr="00D04BCE">
        <w:rPr>
          <w:rFonts w:ascii="Times New Roman" w:hAnsi="Times New Roman"/>
          <w:color w:val="000000" w:themeColor="text1"/>
          <w:sz w:val="28"/>
          <w:szCs w:val="28"/>
        </w:rPr>
        <w:t>kg/m</w:t>
      </w:r>
      <w:r w:rsidRPr="00D04BCE">
        <w:rPr>
          <w:rFonts w:ascii="Times New Roman" w:hAnsi="Times New Roman"/>
          <w:color w:val="000000" w:themeColor="text1"/>
          <w:sz w:val="28"/>
          <w:szCs w:val="28"/>
          <w:vertAlign w:val="superscript"/>
        </w:rPr>
        <w:t>3</w:t>
      </w:r>
      <w:r w:rsidRPr="00D04BCE">
        <w:rPr>
          <w:rFonts w:ascii="Times New Roman" w:hAnsi="Times New Roman"/>
          <w:color w:val="000000" w:themeColor="text1"/>
          <w:sz w:val="28"/>
          <w:szCs w:val="28"/>
        </w:rPr>
        <w:t>）；</w:t>
      </w:r>
    </w:p>
    <w:p w:rsidR="007F4ADD" w:rsidRPr="00D04BCE" w:rsidRDefault="007F4ADD" w:rsidP="007F4ADD">
      <w:pPr>
        <w:adjustRightInd w:val="0"/>
        <w:snapToGrid w:val="0"/>
        <w:spacing w:line="360" w:lineRule="auto"/>
        <w:ind w:firstLineChars="302" w:firstLine="846"/>
        <w:rPr>
          <w:rFonts w:ascii="Times New Roman" w:hAnsi="Times New Roman"/>
          <w:color w:val="000000" w:themeColor="text1"/>
          <w:sz w:val="28"/>
          <w:szCs w:val="28"/>
        </w:rPr>
      </w:pPr>
      <w:r w:rsidRPr="00D04BCE">
        <w:rPr>
          <w:rFonts w:ascii="Times New Roman" w:hAnsi="Times New Roman"/>
          <w:i/>
          <w:color w:val="000000" w:themeColor="text1"/>
          <w:sz w:val="28"/>
          <w:szCs w:val="28"/>
        </w:rPr>
        <w:t>G</w:t>
      </w:r>
      <w:r w:rsidRPr="00D04BCE">
        <w:rPr>
          <w:rFonts w:ascii="Times New Roman" w:hAnsi="Times New Roman"/>
          <w:i/>
          <w:color w:val="000000" w:themeColor="text1"/>
          <w:sz w:val="28"/>
          <w:szCs w:val="28"/>
          <w:vertAlign w:val="subscript"/>
        </w:rPr>
        <w:t>L</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极限污泥固体通量</w:t>
      </w:r>
      <w:r w:rsidRPr="00D04BCE">
        <w:rPr>
          <w:rFonts w:ascii="Times New Roman" w:hAnsi="Times New Roman"/>
          <w:color w:val="000000" w:themeColor="text1"/>
          <w:sz w:val="28"/>
          <w:szCs w:val="28"/>
        </w:rPr>
        <w:t>[kg/(m</w:t>
      </w:r>
      <w:r w:rsidRPr="00D04BCE">
        <w:rPr>
          <w:rFonts w:ascii="Times New Roman" w:hAnsi="Times New Roman"/>
          <w:color w:val="000000" w:themeColor="text1"/>
          <w:sz w:val="28"/>
          <w:szCs w:val="28"/>
          <w:vertAlign w:val="superscript"/>
        </w:rPr>
        <w:t>2</w:t>
      </w:r>
      <w:r w:rsidRPr="00D04BCE">
        <w:rPr>
          <w:rFonts w:ascii="Times New Roman" w:hAnsi="Times New Roman"/>
          <w:color w:val="000000" w:themeColor="text1"/>
          <w:sz w:val="28"/>
          <w:szCs w:val="28"/>
        </w:rPr>
        <w:t>·h)]</w:t>
      </w:r>
      <w:r w:rsidRPr="00D04BCE">
        <w:rPr>
          <w:rFonts w:ascii="Times New Roman" w:hAnsi="Times New Roman"/>
          <w:color w:val="000000" w:themeColor="text1"/>
          <w:sz w:val="28"/>
          <w:szCs w:val="28"/>
        </w:rPr>
        <w:t>。</w:t>
      </w:r>
    </w:p>
    <w:p w:rsidR="007F4ADD" w:rsidRPr="00D04BCE" w:rsidRDefault="007F4ADD" w:rsidP="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w:t>
      </w:r>
      <w:proofErr w:type="gramStart"/>
      <w:r w:rsidRPr="00D04BCE">
        <w:rPr>
          <w:rFonts w:ascii="Times New Roman" w:hAnsi="Times New Roman"/>
          <w:color w:val="000000" w:themeColor="text1"/>
          <w:sz w:val="28"/>
          <w:szCs w:val="28"/>
        </w:rPr>
        <w:t>关于脱</w:t>
      </w:r>
      <w:proofErr w:type="gramEnd"/>
      <w:r w:rsidRPr="00D04BCE">
        <w:rPr>
          <w:rFonts w:ascii="Times New Roman" w:hAnsi="Times New Roman"/>
          <w:color w:val="000000" w:themeColor="text1"/>
          <w:sz w:val="28"/>
          <w:szCs w:val="28"/>
        </w:rPr>
        <w:t>水池设计表面积计算公式的规定。</w:t>
      </w:r>
    </w:p>
    <w:p w:rsidR="007F4ADD" w:rsidRPr="00D04BCE" w:rsidRDefault="007F4ADD" w:rsidP="007F4ADD">
      <w:pPr>
        <w:spacing w:line="360" w:lineRule="auto"/>
        <w:rPr>
          <w:rFonts w:ascii="Times New Roman" w:hAnsi="Times New Roman"/>
          <w:color w:val="000000" w:themeColor="text1"/>
          <w:sz w:val="28"/>
          <w:szCs w:val="28"/>
        </w:rPr>
      </w:pPr>
    </w:p>
    <w:p w:rsidR="007712C7" w:rsidRPr="00D04BCE" w:rsidRDefault="007712C7">
      <w:pPr>
        <w:adjustRightInd w:val="0"/>
        <w:snapToGrid w:val="0"/>
        <w:spacing w:line="360" w:lineRule="auto"/>
        <w:ind w:firstLineChars="200" w:firstLine="560"/>
        <w:rPr>
          <w:rFonts w:ascii="Times New Roman" w:hAnsi="Times New Roman"/>
          <w:color w:val="000000" w:themeColor="text1"/>
          <w:sz w:val="28"/>
          <w:szCs w:val="28"/>
        </w:rPr>
      </w:pPr>
    </w:p>
    <w:p w:rsidR="007712C7" w:rsidRPr="00D04BCE" w:rsidRDefault="007712C7">
      <w:pPr>
        <w:spacing w:line="360" w:lineRule="auto"/>
        <w:rPr>
          <w:rFonts w:ascii="Times New Roman" w:hAnsi="Times New Roman"/>
          <w:color w:val="000000" w:themeColor="text1"/>
          <w:sz w:val="28"/>
          <w:szCs w:val="28"/>
        </w:rPr>
      </w:pPr>
    </w:p>
    <w:p w:rsidR="007712C7" w:rsidRPr="00D04BCE" w:rsidRDefault="00577E01">
      <w:pPr>
        <w:spacing w:line="360" w:lineRule="auto"/>
        <w:jc w:val="center"/>
        <w:outlineLvl w:val="1"/>
        <w:rPr>
          <w:rFonts w:ascii="Times New Roman" w:hAnsi="Times New Roman"/>
          <w:b/>
          <w:color w:val="000000" w:themeColor="text1"/>
          <w:sz w:val="28"/>
          <w:szCs w:val="28"/>
        </w:rPr>
      </w:pPr>
      <w:bookmarkStart w:id="15" w:name="_Toc437239995"/>
      <w:r w:rsidRPr="00D04BCE">
        <w:rPr>
          <w:rFonts w:ascii="Times New Roman" w:hAnsi="Times New Roman"/>
          <w:b/>
          <w:color w:val="000000" w:themeColor="text1"/>
          <w:sz w:val="28"/>
          <w:szCs w:val="28"/>
        </w:rPr>
        <w:t>6.</w:t>
      </w:r>
      <w:r w:rsidR="007F4ADD" w:rsidRPr="00D04BCE">
        <w:rPr>
          <w:rFonts w:ascii="Times New Roman" w:hAnsi="Times New Roman"/>
          <w:b/>
          <w:color w:val="000000" w:themeColor="text1"/>
          <w:sz w:val="28"/>
          <w:szCs w:val="28"/>
        </w:rPr>
        <w:t>4</w:t>
      </w:r>
      <w:r w:rsidRPr="00D04BCE">
        <w:rPr>
          <w:rFonts w:ascii="Times New Roman" w:hAnsi="Times New Roman"/>
          <w:b/>
          <w:color w:val="000000" w:themeColor="text1"/>
          <w:sz w:val="28"/>
          <w:szCs w:val="28"/>
        </w:rPr>
        <w:t xml:space="preserve"> </w:t>
      </w:r>
      <w:r w:rsidRPr="00D04BCE">
        <w:rPr>
          <w:rFonts w:ascii="Times New Roman" w:hAnsi="Times New Roman"/>
          <w:b/>
          <w:color w:val="000000" w:themeColor="text1"/>
          <w:sz w:val="28"/>
          <w:szCs w:val="28"/>
        </w:rPr>
        <w:t>综合处理</w:t>
      </w:r>
      <w:bookmarkEnd w:id="15"/>
    </w:p>
    <w:p w:rsidR="007712C7" w:rsidRPr="00D04BCE" w:rsidRDefault="00577E01">
      <w:pPr>
        <w:spacing w:beforeLines="50" w:before="156" w:afterLines="50" w:after="156" w:line="360" w:lineRule="auto"/>
        <w:jc w:val="center"/>
        <w:outlineLvl w:val="2"/>
        <w:rPr>
          <w:rFonts w:ascii="Times New Roman" w:eastAsia="黑体" w:hAnsi="Times New Roman"/>
          <w:b/>
          <w:color w:val="000000" w:themeColor="text1"/>
          <w:sz w:val="24"/>
        </w:rPr>
      </w:pPr>
      <w:bookmarkStart w:id="16" w:name="_Toc437239996"/>
      <w:r w:rsidRPr="00D04BCE">
        <w:rPr>
          <w:rFonts w:ascii="Times New Roman" w:hAnsi="Times New Roman"/>
          <w:b/>
          <w:color w:val="000000" w:themeColor="text1"/>
          <w:sz w:val="24"/>
        </w:rPr>
        <w:t>Ⅰ</w:t>
      </w:r>
      <w:r w:rsidRPr="00D04BCE">
        <w:rPr>
          <w:rFonts w:ascii="Times New Roman" w:eastAsia="黑体" w:hAnsi="Times New Roman"/>
          <w:b/>
          <w:color w:val="000000" w:themeColor="text1"/>
          <w:sz w:val="24"/>
        </w:rPr>
        <w:t xml:space="preserve"> </w:t>
      </w:r>
      <w:r w:rsidRPr="00D04BCE">
        <w:rPr>
          <w:rFonts w:ascii="Times New Roman" w:eastAsia="黑体" w:hAnsi="Times New Roman"/>
          <w:b/>
          <w:color w:val="000000" w:themeColor="text1"/>
          <w:sz w:val="24"/>
        </w:rPr>
        <w:t>一般规定</w:t>
      </w:r>
      <w:bookmarkEnd w:id="16"/>
    </w:p>
    <w:p w:rsidR="00A64A36" w:rsidRPr="00D71D7D" w:rsidRDefault="007F4ADD" w:rsidP="00D71D7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1 </w:t>
      </w:r>
      <w:r w:rsidR="00577E01" w:rsidRPr="00D04BCE">
        <w:rPr>
          <w:rFonts w:ascii="Times New Roman" w:hAnsi="Times New Roman"/>
          <w:color w:val="000000" w:themeColor="text1"/>
          <w:sz w:val="28"/>
          <w:szCs w:val="28"/>
        </w:rPr>
        <w:t>城镇排水管渠污泥综合处理工艺包括储泥、预处理、粗料分离、砂分离、细料分离和泥处理等环节</w:t>
      </w:r>
      <w:r w:rsidR="00D71D7D">
        <w:rPr>
          <w:rFonts w:ascii="Times New Roman" w:hAnsi="Times New Roman" w:hint="eastAsia"/>
          <w:color w:val="000000" w:themeColor="text1"/>
          <w:sz w:val="28"/>
          <w:szCs w:val="28"/>
        </w:rPr>
        <w:t>。</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【条文说明】关于排水管渠污泥综合处理工艺流程的规定。</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目前，国内排水管渠污泥综合处理的案例主要集中在经济条件较好的地区，如天津、上海、北京、武汉等地。其核心工艺环节为预处理、粗料分离、砂分离、污泥分离和深度处理等，</w:t>
      </w:r>
      <w:r w:rsidR="00D71D7D" w:rsidRPr="00D04BCE">
        <w:rPr>
          <w:rFonts w:ascii="Times New Roman" w:hAnsi="Times New Roman"/>
          <w:color w:val="000000" w:themeColor="text1"/>
          <w:sz w:val="28"/>
          <w:szCs w:val="28"/>
        </w:rPr>
        <w:t>工艺流程</w:t>
      </w:r>
      <w:r w:rsidRPr="00D04BCE">
        <w:rPr>
          <w:rFonts w:ascii="Times New Roman" w:hAnsi="Times New Roman"/>
          <w:color w:val="000000" w:themeColor="text1"/>
          <w:sz w:val="28"/>
          <w:szCs w:val="28"/>
        </w:rPr>
        <w:t>如</w:t>
      </w:r>
      <w:r w:rsidRPr="00D04BCE">
        <w:rPr>
          <w:rFonts w:ascii="Times New Roman" w:hAnsi="Times New Roman"/>
          <w:color w:val="000000" w:themeColor="text1"/>
        </w:rPr>
        <w:fldChar w:fldCharType="begin"/>
      </w:r>
      <w:r w:rsidRPr="00D04BCE">
        <w:rPr>
          <w:rFonts w:ascii="Times New Roman" w:hAnsi="Times New Roman"/>
          <w:color w:val="000000" w:themeColor="text1"/>
        </w:rPr>
        <w:instrText xml:space="preserve"> REF _Ref442170592 \h  \* MERGEFORMAT </w:instrText>
      </w:r>
      <w:r w:rsidRPr="00D04BCE">
        <w:rPr>
          <w:rFonts w:ascii="Times New Roman" w:hAnsi="Times New Roman"/>
          <w:color w:val="000000" w:themeColor="text1"/>
        </w:rPr>
      </w:r>
      <w:r w:rsidRPr="00D04BCE">
        <w:rPr>
          <w:rFonts w:ascii="Times New Roman" w:hAnsi="Times New Roman"/>
          <w:color w:val="000000" w:themeColor="text1"/>
        </w:rPr>
        <w:fldChar w:fldCharType="separate"/>
      </w:r>
      <w:r w:rsidRPr="00D04BCE">
        <w:rPr>
          <w:rFonts w:ascii="Times New Roman" w:hAnsi="Times New Roman"/>
          <w:color w:val="000000" w:themeColor="text1"/>
          <w:sz w:val="28"/>
          <w:szCs w:val="28"/>
        </w:rPr>
        <w:t>图</w:t>
      </w:r>
      <w:r w:rsidRPr="00D04BCE">
        <w:rPr>
          <w:rFonts w:ascii="Times New Roman" w:hAnsi="Times New Roman"/>
          <w:color w:val="000000" w:themeColor="text1"/>
          <w:sz w:val="28"/>
          <w:szCs w:val="28"/>
        </w:rPr>
        <w:t xml:space="preserve"> 4</w:t>
      </w:r>
      <w:r w:rsidRPr="00D04BCE">
        <w:rPr>
          <w:rFonts w:ascii="Times New Roman" w:hAnsi="Times New Roman"/>
          <w:color w:val="000000" w:themeColor="text1"/>
          <w:sz w:val="28"/>
          <w:szCs w:val="28"/>
        </w:rPr>
        <w:fldChar w:fldCharType="end"/>
      </w:r>
      <w:r w:rsidRPr="00D04BCE">
        <w:rPr>
          <w:rFonts w:ascii="Times New Roman" w:hAnsi="Times New Roman"/>
          <w:color w:val="000000" w:themeColor="text1"/>
          <w:sz w:val="28"/>
          <w:szCs w:val="28"/>
        </w:rPr>
        <w:t>所示。</w:t>
      </w:r>
    </w:p>
    <w:p w:rsidR="00650F62" w:rsidRPr="00D04BCE" w:rsidRDefault="00650F62" w:rsidP="00650F62">
      <w:pPr>
        <w:spacing w:line="360" w:lineRule="auto"/>
        <w:ind w:leftChars="-67" w:left="47" w:hangingChars="67" w:hanging="188"/>
        <w:rPr>
          <w:rFonts w:ascii="Times New Roman" w:hAnsi="Times New Roman"/>
          <w:color w:val="000000" w:themeColor="text1"/>
        </w:rPr>
      </w:pPr>
      <w:r w:rsidRPr="00D04BCE">
        <w:rPr>
          <w:rFonts w:ascii="Times New Roman" w:hAnsi="Times New Roman"/>
          <w:noProof/>
          <w:color w:val="000000" w:themeColor="text1"/>
          <w:kern w:val="0"/>
          <w:sz w:val="28"/>
          <w:szCs w:val="28"/>
        </w:rPr>
        <mc:AlternateContent>
          <mc:Choice Requires="wpc">
            <w:drawing>
              <wp:inline distT="0" distB="0" distL="114300" distR="114300" wp14:anchorId="21813A6B" wp14:editId="75AAEDF7">
                <wp:extent cx="5459095" cy="594360"/>
                <wp:effectExtent l="0" t="0" r="8255" b="0"/>
                <wp:docPr id="19" name="画布 107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1" name="文本框 4"/>
                        <wps:cNvSpPr txBox="1"/>
                        <wps:spPr>
                          <a:xfrm>
                            <a:off x="0" y="27940"/>
                            <a:ext cx="280035" cy="273050"/>
                          </a:xfrm>
                          <a:prstGeom prst="rect">
                            <a:avLst/>
                          </a:prstGeom>
                          <a:noFill/>
                          <a:ln w="9525" cap="flat" cmpd="sng">
                            <a:noFill/>
                            <a:prstDash val="solid"/>
                            <a:miter/>
                            <a:headEnd type="none" w="med" len="med"/>
                            <a:tailEnd type="none" w="med" len="med"/>
                          </a:ln>
                          <a:effectLst/>
                        </wps:spPr>
                        <wps:txbx>
                          <w:txbxContent>
                            <w:p w:rsidR="00932991" w:rsidRDefault="00932991" w:rsidP="00650F62">
                              <w:pPr>
                                <w:jc w:val="center"/>
                              </w:pPr>
                              <w:r>
                                <w:rPr>
                                  <w:rFonts w:hint="eastAsia"/>
                                </w:rPr>
                                <w:t>污泥</w:t>
                              </w:r>
                            </w:p>
                          </w:txbxContent>
                        </wps:txbx>
                        <wps:bodyPr lIns="0" tIns="45720" rIns="0" bIns="45720" upright="1"/>
                      </wps:wsp>
                      <wps:wsp>
                        <wps:cNvPr id="2" name="文本框 5"/>
                        <wps:cNvSpPr txBox="1"/>
                        <wps:spPr>
                          <a:xfrm>
                            <a:off x="269875" y="198120"/>
                            <a:ext cx="412750" cy="2933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32991" w:rsidRDefault="00932991" w:rsidP="00650F62">
                              <w:pPr>
                                <w:jc w:val="center"/>
                              </w:pPr>
                              <w:r>
                                <w:rPr>
                                  <w:rFonts w:hint="eastAsia"/>
                                </w:rPr>
                                <w:t>储泥</w:t>
                              </w:r>
                            </w:p>
                          </w:txbxContent>
                        </wps:txbx>
                        <wps:bodyPr lIns="0" tIns="45720" rIns="0" bIns="45720" upright="1"/>
                      </wps:wsp>
                      <wps:wsp>
                        <wps:cNvPr id="3" name="文本框 6"/>
                        <wps:cNvSpPr txBox="1"/>
                        <wps:spPr>
                          <a:xfrm>
                            <a:off x="2704465" y="202565"/>
                            <a:ext cx="582930" cy="2933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32991" w:rsidRDefault="00932991" w:rsidP="00650F62">
                              <w:pPr>
                                <w:jc w:val="center"/>
                              </w:pPr>
                              <w:r>
                                <w:rPr>
                                  <w:rFonts w:hint="eastAsia"/>
                                </w:rPr>
                                <w:t>砂石分离</w:t>
                              </w:r>
                            </w:p>
                          </w:txbxContent>
                        </wps:txbx>
                        <wps:bodyPr lIns="0" tIns="45720" rIns="0" bIns="45720" upright="1"/>
                      </wps:wsp>
                      <wps:wsp>
                        <wps:cNvPr id="4" name="文本框 7"/>
                        <wps:cNvSpPr txBox="1"/>
                        <wps:spPr>
                          <a:xfrm>
                            <a:off x="4430395" y="215900"/>
                            <a:ext cx="599440" cy="2933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32991" w:rsidRDefault="00932991" w:rsidP="00650F62">
                              <w:pPr>
                                <w:jc w:val="center"/>
                              </w:pPr>
                              <w:r>
                                <w:rPr>
                                  <w:rFonts w:hint="eastAsia"/>
                                </w:rPr>
                                <w:t>泥水分离</w:t>
                              </w:r>
                            </w:p>
                          </w:txbxContent>
                        </wps:txbx>
                        <wps:bodyPr lIns="0" tIns="45720" rIns="0" bIns="45720" upright="1"/>
                      </wps:wsp>
                      <wps:wsp>
                        <wps:cNvPr id="5" name="文本框 8"/>
                        <wps:cNvSpPr txBox="1"/>
                        <wps:spPr>
                          <a:xfrm>
                            <a:off x="3596640" y="208280"/>
                            <a:ext cx="596265" cy="2933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32991" w:rsidRDefault="00932991" w:rsidP="00650F62">
                              <w:pPr>
                                <w:jc w:val="center"/>
                              </w:pPr>
                              <w:r>
                                <w:rPr>
                                  <w:rFonts w:hint="eastAsia"/>
                                </w:rPr>
                                <w:t>细料分离</w:t>
                              </w:r>
                            </w:p>
                          </w:txbxContent>
                        </wps:txbx>
                        <wps:bodyPr lIns="0" tIns="45720" rIns="0" bIns="45720" upright="1"/>
                      </wps:wsp>
                      <wps:wsp>
                        <wps:cNvPr id="6" name="自选图形 10"/>
                        <wps:cNvCnPr/>
                        <wps:spPr>
                          <a:xfrm>
                            <a:off x="53975" y="337185"/>
                            <a:ext cx="207010" cy="635"/>
                          </a:xfrm>
                          <a:prstGeom prst="straightConnector1">
                            <a:avLst/>
                          </a:prstGeom>
                          <a:ln w="9525" cap="flat" cmpd="sng">
                            <a:solidFill>
                              <a:srgbClr val="000000"/>
                            </a:solidFill>
                            <a:prstDash val="solid"/>
                            <a:headEnd type="none" w="med" len="med"/>
                            <a:tailEnd type="triangle" w="med" len="med"/>
                          </a:ln>
                          <a:effectLst/>
                        </wps:spPr>
                        <wps:bodyPr/>
                      </wps:wsp>
                      <wps:wsp>
                        <wps:cNvPr id="7" name="文本框 13"/>
                        <wps:cNvSpPr txBox="1"/>
                        <wps:spPr>
                          <a:xfrm>
                            <a:off x="4991735" y="53975"/>
                            <a:ext cx="467360" cy="293370"/>
                          </a:xfrm>
                          <a:prstGeom prst="rect">
                            <a:avLst/>
                          </a:prstGeom>
                          <a:noFill/>
                          <a:ln w="9525" cap="flat" cmpd="sng">
                            <a:noFill/>
                            <a:prstDash val="solid"/>
                            <a:miter/>
                            <a:headEnd type="none" w="med" len="med"/>
                            <a:tailEnd type="none" w="med" len="med"/>
                          </a:ln>
                          <a:effectLst/>
                        </wps:spPr>
                        <wps:txbx>
                          <w:txbxContent>
                            <w:p w:rsidR="00932991" w:rsidRDefault="00932991" w:rsidP="00650F62">
                              <w:pPr>
                                <w:jc w:val="center"/>
                              </w:pPr>
                              <w:r>
                                <w:rPr>
                                  <w:rFonts w:hint="eastAsia"/>
                                </w:rPr>
                                <w:t>水回用</w:t>
                              </w:r>
                            </w:p>
                          </w:txbxContent>
                        </wps:txbx>
                        <wps:bodyPr lIns="0" tIns="45720" rIns="0" bIns="45720" upright="1"/>
                      </wps:wsp>
                      <wps:wsp>
                        <wps:cNvPr id="8" name="文本框 15"/>
                        <wps:cNvSpPr txBox="1"/>
                        <wps:spPr>
                          <a:xfrm>
                            <a:off x="1756410" y="207010"/>
                            <a:ext cx="623570" cy="2933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32991" w:rsidRDefault="00932991" w:rsidP="00650F62">
                              <w:pPr>
                                <w:jc w:val="center"/>
                              </w:pPr>
                              <w:r>
                                <w:rPr>
                                  <w:rFonts w:hint="eastAsia"/>
                                </w:rPr>
                                <w:t>粗料分离</w:t>
                              </w:r>
                            </w:p>
                          </w:txbxContent>
                        </wps:txbx>
                        <wps:bodyPr lIns="0" tIns="45720" rIns="0" bIns="45720" upright="1"/>
                      </wps:wsp>
                      <wps:wsp>
                        <wps:cNvPr id="9" name="自选图形 16"/>
                        <wps:cNvCnPr/>
                        <wps:spPr>
                          <a:xfrm flipV="1">
                            <a:off x="1307465" y="353695"/>
                            <a:ext cx="468630" cy="5080"/>
                          </a:xfrm>
                          <a:prstGeom prst="straightConnector1">
                            <a:avLst/>
                          </a:prstGeom>
                          <a:ln w="9525" cap="flat" cmpd="sng">
                            <a:solidFill>
                              <a:srgbClr val="000000"/>
                            </a:solidFill>
                            <a:prstDash val="solid"/>
                            <a:headEnd type="none" w="med" len="med"/>
                            <a:tailEnd type="triangle" w="med" len="med"/>
                          </a:ln>
                          <a:effectLst/>
                        </wps:spPr>
                        <wps:bodyPr/>
                      </wps:wsp>
                      <wps:wsp>
                        <wps:cNvPr id="10" name="文本框 4"/>
                        <wps:cNvSpPr txBox="1"/>
                        <wps:spPr>
                          <a:xfrm>
                            <a:off x="1415415" y="58420"/>
                            <a:ext cx="406400" cy="265430"/>
                          </a:xfrm>
                          <a:prstGeom prst="rect">
                            <a:avLst/>
                          </a:prstGeom>
                          <a:noFill/>
                          <a:ln w="9525" cap="flat" cmpd="sng">
                            <a:noFill/>
                            <a:prstDash val="solid"/>
                            <a:miter/>
                            <a:headEnd type="none" w="med" len="med"/>
                            <a:tailEnd type="none" w="med" len="med"/>
                          </a:ln>
                          <a:effectLst/>
                        </wps:spPr>
                        <wps:txbx>
                          <w:txbxContent>
                            <w:p w:rsidR="00932991" w:rsidRDefault="00932991" w:rsidP="00650F62">
                              <w:pPr>
                                <w:jc w:val="center"/>
                              </w:pPr>
                              <w:r>
                                <w:rPr>
                                  <w:rFonts w:hint="eastAsia"/>
                                </w:rPr>
                                <w:t>水</w:t>
                              </w:r>
                            </w:p>
                          </w:txbxContent>
                        </wps:txbx>
                        <wps:bodyPr lIns="0" tIns="45720" rIns="0" bIns="45720" upright="1"/>
                      </wps:wsp>
                      <wps:wsp>
                        <wps:cNvPr id="11" name="文本框 4"/>
                        <wps:cNvSpPr txBox="1"/>
                        <wps:spPr>
                          <a:xfrm>
                            <a:off x="2322830" y="57150"/>
                            <a:ext cx="406400" cy="265430"/>
                          </a:xfrm>
                          <a:prstGeom prst="rect">
                            <a:avLst/>
                          </a:prstGeom>
                          <a:noFill/>
                          <a:ln w="9525" cap="flat" cmpd="sng">
                            <a:noFill/>
                            <a:prstDash val="solid"/>
                            <a:miter/>
                            <a:headEnd type="none" w="med" len="med"/>
                            <a:tailEnd type="none" w="med" len="med"/>
                          </a:ln>
                          <a:effectLst/>
                        </wps:spPr>
                        <wps:txbx>
                          <w:txbxContent>
                            <w:p w:rsidR="00932991" w:rsidRDefault="00932991" w:rsidP="00650F62">
                              <w:pPr>
                                <w:jc w:val="center"/>
                              </w:pPr>
                              <w:r>
                                <w:rPr>
                                  <w:rFonts w:hint="eastAsia"/>
                                </w:rPr>
                                <w:t>水</w:t>
                              </w:r>
                            </w:p>
                          </w:txbxContent>
                        </wps:txbx>
                        <wps:bodyPr lIns="0" tIns="45720" rIns="0" bIns="45720" upright="1"/>
                      </wps:wsp>
                      <wps:wsp>
                        <wps:cNvPr id="12" name="文本框 16"/>
                        <wps:cNvSpPr txBox="1"/>
                        <wps:spPr>
                          <a:xfrm>
                            <a:off x="981710" y="207010"/>
                            <a:ext cx="494665" cy="2933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32991" w:rsidRDefault="00932991" w:rsidP="00650F62">
                              <w:pPr>
                                <w:jc w:val="center"/>
                              </w:pPr>
                              <w:r>
                                <w:rPr>
                                  <w:rFonts w:hint="eastAsia"/>
                                </w:rPr>
                                <w:t>预处理</w:t>
                              </w:r>
                            </w:p>
                          </w:txbxContent>
                        </wps:txbx>
                        <wps:bodyPr lIns="0" tIns="45720" rIns="0" bIns="45720" upright="1"/>
                      </wps:wsp>
                      <wps:wsp>
                        <wps:cNvPr id="13" name="自选图形 16"/>
                        <wps:cNvCnPr/>
                        <wps:spPr>
                          <a:xfrm flipV="1">
                            <a:off x="2385060" y="356235"/>
                            <a:ext cx="318135" cy="2540"/>
                          </a:xfrm>
                          <a:prstGeom prst="straightConnector1">
                            <a:avLst/>
                          </a:prstGeom>
                          <a:ln w="9525" cap="flat" cmpd="sng">
                            <a:solidFill>
                              <a:srgbClr val="000000"/>
                            </a:solidFill>
                            <a:prstDash val="solid"/>
                            <a:headEnd type="none" w="med" len="med"/>
                            <a:tailEnd type="triangle" w="med" len="med"/>
                          </a:ln>
                          <a:effectLst/>
                        </wps:spPr>
                        <wps:bodyPr/>
                      </wps:wsp>
                      <wps:wsp>
                        <wps:cNvPr id="14" name="自选图形 16"/>
                        <wps:cNvCnPr/>
                        <wps:spPr>
                          <a:xfrm flipV="1">
                            <a:off x="3275330" y="356235"/>
                            <a:ext cx="318135" cy="2540"/>
                          </a:xfrm>
                          <a:prstGeom prst="straightConnector1">
                            <a:avLst/>
                          </a:prstGeom>
                          <a:ln w="9525" cap="flat" cmpd="sng">
                            <a:solidFill>
                              <a:srgbClr val="000000"/>
                            </a:solidFill>
                            <a:prstDash val="solid"/>
                            <a:headEnd type="none" w="med" len="med"/>
                            <a:tailEnd type="triangle" w="med" len="med"/>
                          </a:ln>
                          <a:effectLst/>
                        </wps:spPr>
                        <wps:bodyPr/>
                      </wps:wsp>
                      <wps:wsp>
                        <wps:cNvPr id="15" name="自选图形 16"/>
                        <wps:cNvCnPr/>
                        <wps:spPr>
                          <a:xfrm flipV="1">
                            <a:off x="4200525" y="363855"/>
                            <a:ext cx="236855" cy="3810"/>
                          </a:xfrm>
                          <a:prstGeom prst="straightConnector1">
                            <a:avLst/>
                          </a:prstGeom>
                          <a:ln w="9525" cap="flat" cmpd="sng">
                            <a:solidFill>
                              <a:srgbClr val="000000"/>
                            </a:solidFill>
                            <a:prstDash val="solid"/>
                            <a:headEnd type="none" w="med" len="med"/>
                            <a:tailEnd type="triangle" w="med" len="med"/>
                          </a:ln>
                          <a:effectLst/>
                        </wps:spPr>
                        <wps:bodyPr/>
                      </wps:wsp>
                      <wps:wsp>
                        <wps:cNvPr id="16" name="自选图形 16"/>
                        <wps:cNvCnPr/>
                        <wps:spPr>
                          <a:xfrm>
                            <a:off x="5032033" y="370205"/>
                            <a:ext cx="241642" cy="0"/>
                          </a:xfrm>
                          <a:prstGeom prst="straightConnector1">
                            <a:avLst/>
                          </a:prstGeom>
                          <a:ln w="9525" cap="flat" cmpd="sng">
                            <a:solidFill>
                              <a:srgbClr val="000000"/>
                            </a:solidFill>
                            <a:prstDash val="solid"/>
                            <a:headEnd type="none" w="med" len="med"/>
                            <a:tailEnd type="triangle" w="med" len="med"/>
                          </a:ln>
                          <a:effectLst/>
                        </wps:spPr>
                        <wps:bodyPr/>
                      </wps:wsp>
                      <wps:wsp>
                        <wps:cNvPr id="17" name="自选图形 16"/>
                        <wps:cNvCnPr/>
                        <wps:spPr>
                          <a:xfrm flipV="1">
                            <a:off x="669925" y="349885"/>
                            <a:ext cx="318135" cy="2540"/>
                          </a:xfrm>
                          <a:prstGeom prst="straightConnector1">
                            <a:avLst/>
                          </a:prstGeom>
                          <a:ln w="9525" cap="flat" cmpd="sng">
                            <a:solidFill>
                              <a:srgbClr val="000000"/>
                            </a:solidFill>
                            <a:prstDash val="solid"/>
                            <a:headEnd type="none" w="med" len="med"/>
                            <a:tailEnd type="triangle" w="med" len="med"/>
                          </a:ln>
                          <a:effectLst/>
                        </wps:spPr>
                        <wps:bodyPr/>
                      </wps:wsp>
                      <wps:wsp>
                        <wps:cNvPr id="18" name="文本框 4"/>
                        <wps:cNvSpPr txBox="1"/>
                        <wps:spPr>
                          <a:xfrm>
                            <a:off x="3214370" y="57150"/>
                            <a:ext cx="406400" cy="265430"/>
                          </a:xfrm>
                          <a:prstGeom prst="rect">
                            <a:avLst/>
                          </a:prstGeom>
                          <a:noFill/>
                          <a:ln w="9525" cap="flat" cmpd="sng">
                            <a:noFill/>
                            <a:prstDash val="solid"/>
                            <a:miter/>
                            <a:headEnd type="none" w="med" len="med"/>
                            <a:tailEnd type="none" w="med" len="med"/>
                          </a:ln>
                          <a:effectLst/>
                        </wps:spPr>
                        <wps:txbx>
                          <w:txbxContent>
                            <w:p w:rsidR="00932991" w:rsidRDefault="00932991" w:rsidP="00650F62">
                              <w:pPr>
                                <w:jc w:val="center"/>
                              </w:pPr>
                              <w:r>
                                <w:rPr>
                                  <w:rFonts w:hint="eastAsia"/>
                                </w:rPr>
                                <w:t>水</w:t>
                              </w:r>
                            </w:p>
                          </w:txbxContent>
                        </wps:txbx>
                        <wps:bodyPr lIns="0" tIns="45720" rIns="0" bIns="45720" upright="1"/>
                      </wps:wsp>
                    </wpc:wpc>
                  </a:graphicData>
                </a:graphic>
              </wp:inline>
            </w:drawing>
          </mc:Choice>
          <mc:Fallback>
            <w:pict>
              <v:group id="画布 1076" o:spid="_x0000_s1026" editas="canvas" style="width:429.85pt;height:46.8pt;mso-position-horizontal-relative:char;mso-position-vertical-relative:line" coordsize="54590,5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590;height:5943;visibility:visible;mso-wrap-style:square">
                  <v:fill o:detectmouseclick="t"/>
                  <v:path o:connecttype="none"/>
                </v:shape>
                <v:shapetype id="_x0000_t202" coordsize="21600,21600" o:spt="202" path="m,l,21600r21600,l21600,xe">
                  <v:stroke joinstyle="miter"/>
                  <v:path gradientshapeok="t" o:connecttype="rect"/>
                </v:shapetype>
                <v:shape id="文本框 4" o:spid="_x0000_s1028" type="#_x0000_t202" style="position:absolute;top:279;width:2800;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u9fr8A&#10;AADaAAAADwAAAGRycy9kb3ducmV2LnhtbERPTYvCMBC9C/sfwix403Q9iHSNIqWCC4vQqrDHoZlt&#10;i82kNFHjvzeC4Gl4vM9ZroPpxJUG11pW8DVNQBBXVrdcKzgetpMFCOeRNXaWScGdHKxXH6Mlptre&#10;uKBr6WsRQ9ilqKDxvk+ldFVDBt3U9sSR+7eDQR/hUEs94C2Gm07OkmQuDbYcGxrsKWuoOpcXo+Bv&#10;ltd52BebE//8FuGcZ4fsUio1/gybbxCegn+LX+6djvPh+crzyt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7O71+vwAAANoAAAAPAAAAAAAAAAAAAAAAAJgCAABkcnMvZG93bnJl&#10;di54bWxQSwUGAAAAAAQABAD1AAAAhAMAAAAA&#10;" filled="f" stroked="f">
                  <v:textbox inset="0,,0">
                    <w:txbxContent>
                      <w:p w:rsidR="00932991" w:rsidRDefault="00932991" w:rsidP="00650F62">
                        <w:pPr>
                          <w:jc w:val="center"/>
                        </w:pPr>
                        <w:r>
                          <w:rPr>
                            <w:rFonts w:hint="eastAsia"/>
                          </w:rPr>
                          <w:t>污泥</w:t>
                        </w:r>
                      </w:p>
                    </w:txbxContent>
                  </v:textbox>
                </v:shape>
                <v:shape id="文本框 5" o:spid="_x0000_s1029" type="#_x0000_t202" style="position:absolute;left:2698;top:1981;width:4128;height:2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ucQA&#10;AADaAAAADwAAAGRycy9kb3ducmV2LnhtbESPQWvCQBSE70L/w/IKvUjdRIqU6CoSKIQWC8ZCry/Z&#10;ZzaYfRuy25j+e7dQ8DjMzDfMZjfZTow0+NaxgnSRgCCunW65UfB1ent+BeEDssbOMSn4JQ+77cNs&#10;g5l2Vz7SWIZGRAj7DBWYEPpMSl8bsugXrieO3tkNFkOUQyP1gNcIt51cJslKWmw5LhjsKTdUX8of&#10;q2D0YZ4WmH6Xh/7d5FVdzV8+P5R6epz2axCBpnAP/7cLrWAJf1fiDZD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sf7nEAAAA2gAAAA8AAAAAAAAAAAAAAAAAmAIAAGRycy9k&#10;b3ducmV2LnhtbFBLBQYAAAAABAAEAPUAAACJAwAAAAA=&#10;">
                  <v:textbox inset="0,,0">
                    <w:txbxContent>
                      <w:p w:rsidR="00932991" w:rsidRDefault="00932991" w:rsidP="00650F62">
                        <w:pPr>
                          <w:jc w:val="center"/>
                        </w:pPr>
                        <w:r>
                          <w:rPr>
                            <w:rFonts w:hint="eastAsia"/>
                          </w:rPr>
                          <w:t>储泥</w:t>
                        </w:r>
                      </w:p>
                    </w:txbxContent>
                  </v:textbox>
                </v:shape>
                <v:shape id="文本框 6" o:spid="_x0000_s1030" type="#_x0000_t202" style="position:absolute;left:27044;top:2025;width:5829;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DaIsMA&#10;AADaAAAADwAAAGRycy9kb3ducmV2LnhtbESPQWvCQBSE74L/YXmCF6mb2CKSuooIBbFYMAq9PrOv&#10;2WD2bchuY/z3bqHgcZiZb5jlure16Kj1lWMF6TQBQVw4XXGp4Hz6eFmA8AFZY+2YFNzJw3o1HCwx&#10;0+7GR+ryUIoIYZ+hAhNCk0npC0MW/dQ1xNH7ca3FEGVbSt3iLcJtLWdJMpcWK44LBhvaGiqu+a9V&#10;0PkwSXeYfueHZm+2l+Iyefv6VGo86jfvIAL14Rn+b++0glf4uxJv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DaIsMAAADaAAAADwAAAAAAAAAAAAAAAACYAgAAZHJzL2Rv&#10;d25yZXYueG1sUEsFBgAAAAAEAAQA9QAAAIgDAAAAAA==&#10;">
                  <v:textbox inset="0,,0">
                    <w:txbxContent>
                      <w:p w:rsidR="00932991" w:rsidRDefault="00932991" w:rsidP="00650F62">
                        <w:pPr>
                          <w:jc w:val="center"/>
                        </w:pPr>
                        <w:r>
                          <w:rPr>
                            <w:rFonts w:hint="eastAsia"/>
                          </w:rPr>
                          <w:t>砂石分离</w:t>
                        </w:r>
                      </w:p>
                    </w:txbxContent>
                  </v:textbox>
                </v:shape>
                <v:shape id="文本框 7" o:spid="_x0000_s1031" type="#_x0000_t202" style="position:absolute;left:44303;top:2159;width:5995;height:2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lCVsIA&#10;AADaAAAADwAAAGRycy9kb3ducmV2LnhtbESPQWvCQBSE70L/w/IKXqRuIiIluooIBVEsGAu9PrPP&#10;bDD7NmS3Mf57Vyh4HGbmG2ax6m0tOmp95VhBOk5AEBdOV1wq+Dl9fXyC8AFZY+2YFNzJw2r5Nlhg&#10;pt2Nj9TloRQRwj5DBSaEJpPSF4Ys+rFriKN3ca3FEGVbSt3iLcJtLSdJMpMWK44LBhvaGCqu+Z9V&#10;0PkwSreY/uaHZmc25+I8mn7vlRq+9+s5iEB9eIX/21utYArPK/EG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yUJWwgAAANoAAAAPAAAAAAAAAAAAAAAAAJgCAABkcnMvZG93&#10;bnJldi54bWxQSwUGAAAAAAQABAD1AAAAhwMAAAAA&#10;">
                  <v:textbox inset="0,,0">
                    <w:txbxContent>
                      <w:p w:rsidR="00932991" w:rsidRDefault="00932991" w:rsidP="00650F62">
                        <w:pPr>
                          <w:jc w:val="center"/>
                        </w:pPr>
                        <w:r>
                          <w:rPr>
                            <w:rFonts w:hint="eastAsia"/>
                          </w:rPr>
                          <w:t>泥水分离</w:t>
                        </w:r>
                      </w:p>
                    </w:txbxContent>
                  </v:textbox>
                </v:shape>
                <v:shape id="文本框 8" o:spid="_x0000_s1032" type="#_x0000_t202" style="position:absolute;left:35966;top:2082;width:5963;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XnzcMA&#10;AADaAAAADwAAAGRycy9kb3ducmV2LnhtbESPQWvCQBSE74L/YXmCF6mbSCuSuooIBbFYMAq9PrOv&#10;2WD2bchuY/z3bqHgcZiZb5jlure16Kj1lWMF6TQBQVw4XXGp4Hz6eFmA8AFZY+2YFNzJw3o1HCwx&#10;0+7GR+ryUIoIYZ+hAhNCk0npC0MW/dQ1xNH7ca3FEGVbSt3iLcJtLWdJMpcWK44LBhvaGiqu+a9V&#10;0PkwSXeYfueHZm+2l+Iyef36VGo86jfvIAL14Rn+b++0gjf4uxJv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4XnzcMAAADaAAAADwAAAAAAAAAAAAAAAACYAgAAZHJzL2Rv&#10;d25yZXYueG1sUEsFBgAAAAAEAAQA9QAAAIgDAAAAAA==&#10;">
                  <v:textbox inset="0,,0">
                    <w:txbxContent>
                      <w:p w:rsidR="00932991" w:rsidRDefault="00932991" w:rsidP="00650F62">
                        <w:pPr>
                          <w:jc w:val="center"/>
                        </w:pPr>
                        <w:r>
                          <w:rPr>
                            <w:rFonts w:hint="eastAsia"/>
                          </w:rPr>
                          <w:t>细料分离</w:t>
                        </w:r>
                      </w:p>
                    </w:txbxContent>
                  </v:textbox>
                </v:shape>
                <v:shapetype id="_x0000_t32" coordsize="21600,21600" o:spt="32" o:oned="t" path="m,l21600,21600e" filled="f">
                  <v:path arrowok="t" fillok="f" o:connecttype="none"/>
                  <o:lock v:ext="edit" shapetype="t"/>
                </v:shapetype>
                <v:shape id="自选图形 10" o:spid="_x0000_s1033" type="#_x0000_t32" style="position:absolute;left:539;top:3371;width:2070;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BNc8MAAADaAAAADwAAAGRycy9kb3ducmV2LnhtbESPQYvCMBSE7wv7H8Jb8LamehCtRpGF&#10;FVE8rErR26N5tsXmpSRRq79+Iwgeh5n5hpnMWlOLKzlfWVbQ6yYgiHOrKy4U7He/30MQPiBrrC2T&#10;gjt5mE0/PyaYanvjP7puQyEihH2KCsoQmlRKn5dk0HdtQxy9k3UGQ5SukNrhLcJNLftJMpAGK44L&#10;JTb0U1J+3l6MgsN6dMnu2YZWWW+0OqIz/rFbKNX5audjEIHa8A6/2kutYADPK/EGyO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DgTXPDAAAA2gAAAA8AAAAAAAAAAAAA&#10;AAAAoQIAAGRycy9kb3ducmV2LnhtbFBLBQYAAAAABAAEAPkAAACRAwAAAAA=&#10;">
                  <v:stroke endarrow="block"/>
                </v:shape>
                <v:shape id="文本框 13" o:spid="_x0000_s1034" type="#_x0000_t202" style="position:absolute;left:49917;top:539;width:4673;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6AkcMA&#10;AADaAAAADwAAAGRycy9kb3ducmV2LnhtbESPQWvCQBSE7wX/w/IEb3WjB1uiq0iIoCCFxBY8PrLP&#10;JJh9G7Krrv/eLRR6HGbmG2a1CaYTdxpca1nBbJqAIK6sbrlW8H3avX+CcB5ZY2eZFDzJwWY9elth&#10;qu2DC7qXvhYRwi5FBY33fSqlqxoy6Ka2J47exQ4GfZRDLfWAjwg3nZwnyUIabDkuNNhT1lB1LW9G&#10;wXme13n4KrY/fDgW4Zpnp+xWKjUZh+0ShKfg/8N/7b1W8AG/V+IN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56AkcMAAADaAAAADwAAAAAAAAAAAAAAAACYAgAAZHJzL2Rv&#10;d25yZXYueG1sUEsFBgAAAAAEAAQA9QAAAIgDAAAAAA==&#10;" filled="f" stroked="f">
                  <v:textbox inset="0,,0">
                    <w:txbxContent>
                      <w:p w:rsidR="00932991" w:rsidRDefault="00932991" w:rsidP="00650F62">
                        <w:pPr>
                          <w:jc w:val="center"/>
                        </w:pPr>
                        <w:r>
                          <w:rPr>
                            <w:rFonts w:hint="eastAsia"/>
                          </w:rPr>
                          <w:t>水回用</w:t>
                        </w:r>
                      </w:p>
                    </w:txbxContent>
                  </v:textbox>
                </v:shape>
                <v:shape id="文本框 15" o:spid="_x0000_s1035" type="#_x0000_t202" style="position:absolute;left:17564;top:2070;width:6235;height:2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RIU8EA&#10;AADaAAAADwAAAGRycy9kb3ducmV2LnhtbERPXWvCMBR9F/Yfwh34ImvaMWRUowxhUCYTVgd7vW2u&#10;TVlzU5qsrf/ePAh7PJzv7X62nRhp8K1jBVmSgiCunW65UfB9fn96BeEDssbOMSm4kof97mGxxVy7&#10;ib9oLEMjYgj7HBWYEPpcSl8bsugT1xNH7uIGiyHCoZF6wCmG204+p+laWmw5Nhjs6WCo/i3/rILR&#10;h1VWYPZTfvYf5lDV1erldFRq+Ti/bUAEmsO/+O4utIK4NV6JN0Dub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ESFPBAAAA2gAAAA8AAAAAAAAAAAAAAAAAmAIAAGRycy9kb3du&#10;cmV2LnhtbFBLBQYAAAAABAAEAPUAAACGAwAAAAA=&#10;">
                  <v:textbox inset="0,,0">
                    <w:txbxContent>
                      <w:p w:rsidR="00932991" w:rsidRDefault="00932991" w:rsidP="00650F62">
                        <w:pPr>
                          <w:jc w:val="center"/>
                        </w:pPr>
                        <w:r>
                          <w:rPr>
                            <w:rFonts w:hint="eastAsia"/>
                          </w:rPr>
                          <w:t>粗料分离</w:t>
                        </w:r>
                      </w:p>
                    </w:txbxContent>
                  </v:textbox>
                </v:shape>
                <v:shape id="自选图形 16" o:spid="_x0000_s1036" type="#_x0000_t32" style="position:absolute;left:13074;top:3536;width:4686;height:5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60+8EAAADaAAAADwAAAGRycy9kb3ducmV2LnhtbESPQWsCMRSE7wX/Q3gFb91sCxa7GkUF&#10;QbxItaDHx+a5G9y8LJt0s/57Uyh4HGbmG2a+HGwjeuq8cazgPctBEJdOG64U/Jy2b1MQPiBrbByT&#10;gjt5WC5GL3MstIv8Tf0xVCJB2BeooA6hLaT0ZU0WfeZa4uRdXWcxJNlVUncYE9w28iPPP6VFw2mh&#10;xpY2NZW3469VYOLB9O1uE9f788XrSOY+cUap8euwmoEINIRn+L+90wq+4O9KugFy8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rrT7wQAAANoAAAAPAAAAAAAAAAAAAAAA&#10;AKECAABkcnMvZG93bnJldi54bWxQSwUGAAAAAAQABAD5AAAAjwMAAAAA&#10;">
                  <v:stroke endarrow="block"/>
                </v:shape>
                <v:shape id="文本框 4" o:spid="_x0000_s1037" type="#_x0000_t202" style="position:absolute;left:14154;top:584;width:4064;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23sQA&#10;AADbAAAADwAAAGRycy9kb3ducmV2LnhtbESPQWvCQBCF70L/wzIFb7qpB5HUVSSk0EIpJCr0OGSn&#10;STA7G7Krbv9951DwNsN78943231yg7rRFHrPBl6WGSjixtueWwOn49tiAypEZIuDZzLwSwH2u6fZ&#10;FnPr71zRrY6tkhAOORroYhxzrUPTkcOw9COxaD9+chhlnVptJ7xLuBv0KsvW2mHP0tDhSEVHzaW+&#10;OgPfq7It01d1OPPHZ5UuZXEsrrUx8+d0eAUVKcWH+f/63Qq+0MsvMoD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P9t7EAAAA2wAAAA8AAAAAAAAAAAAAAAAAmAIAAGRycy9k&#10;b3ducmV2LnhtbFBLBQYAAAAABAAEAPUAAACJAwAAAAA=&#10;" filled="f" stroked="f">
                  <v:textbox inset="0,,0">
                    <w:txbxContent>
                      <w:p w:rsidR="00932991" w:rsidRDefault="00932991" w:rsidP="00650F62">
                        <w:pPr>
                          <w:jc w:val="center"/>
                        </w:pPr>
                        <w:r>
                          <w:rPr>
                            <w:rFonts w:hint="eastAsia"/>
                          </w:rPr>
                          <w:t>水</w:t>
                        </w:r>
                      </w:p>
                    </w:txbxContent>
                  </v:textbox>
                </v:shape>
                <v:shape id="文本框 4" o:spid="_x0000_s1038" type="#_x0000_t202" style="position:absolute;left:23228;top:571;width:4064;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NTRcAA&#10;AADbAAAADwAAAGRycy9kb3ducmV2LnhtbERPTYvCMBC9L/gfwix4W1M9iHSNIqWCggitCnscmtm2&#10;2ExKEzX+eyMs7G0e73OW62A6cafBtZYVTCcJCOLK6pZrBefT9msBwnlkjZ1lUvAkB+vV6GOJqbYP&#10;Luhe+lrEEHYpKmi871MpXdWQQTexPXHkfu1g0Ec41FIP+IjhppOzJJlLgy3HhgZ7yhqqruXNKPiZ&#10;5XUejsXmwvtDEa55dspupVLjz7D5BuEp+H/xn3un4/wpvH+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wNTRcAAAADbAAAADwAAAAAAAAAAAAAAAACYAgAAZHJzL2Rvd25y&#10;ZXYueG1sUEsFBgAAAAAEAAQA9QAAAIUDAAAAAA==&#10;" filled="f" stroked="f">
                  <v:textbox inset="0,,0">
                    <w:txbxContent>
                      <w:p w:rsidR="00932991" w:rsidRDefault="00932991" w:rsidP="00650F62">
                        <w:pPr>
                          <w:jc w:val="center"/>
                        </w:pPr>
                        <w:r>
                          <w:rPr>
                            <w:rFonts w:hint="eastAsia"/>
                          </w:rPr>
                          <w:t>水</w:t>
                        </w:r>
                      </w:p>
                    </w:txbxContent>
                  </v:textbox>
                </v:shape>
                <v:shape id="文本框 16" o:spid="_x0000_s1039" type="#_x0000_t202" style="position:absolute;left:9817;top:2070;width:4946;height:2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x0q8IA&#10;AADbAAAADwAAAGRycy9kb3ducmV2LnhtbERP32vCMBB+F/Y/hBvsRWZaGTKqUaQwKBsOrIO9Xpuz&#10;KTaX0mS1++/NYODbfXw/b7ObbCdGGnzrWEG6SEAQ10633Cj4Or09v4LwAVlj55gU/JKH3fZhtsFM&#10;uysfaSxDI2II+wwVmBD6TEpfG7LoF64njtzZDRZDhEMj9YDXGG47uUySlbTYcmww2FNuqL6UP1bB&#10;6MM8LTD9Lg/9u8mrupq/fH4o9fQ47dcgAk3hLv53FzrOX8LfL/EAub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3HSrwgAAANsAAAAPAAAAAAAAAAAAAAAAAJgCAABkcnMvZG93&#10;bnJldi54bWxQSwUGAAAAAAQABAD1AAAAhwMAAAAA&#10;">
                  <v:textbox inset="0,,0">
                    <w:txbxContent>
                      <w:p w:rsidR="00932991" w:rsidRDefault="00932991" w:rsidP="00650F62">
                        <w:pPr>
                          <w:jc w:val="center"/>
                        </w:pPr>
                        <w:r>
                          <w:rPr>
                            <w:rFonts w:hint="eastAsia"/>
                          </w:rPr>
                          <w:t>预处理</w:t>
                        </w:r>
                      </w:p>
                    </w:txbxContent>
                  </v:textbox>
                </v:shape>
                <v:shape id="自选图形 16" o:spid="_x0000_s1040" type="#_x0000_t32" style="position:absolute;left:23850;top:3562;width:3181;height:2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iOLMAAAADbAAAADwAAAGRycy9kb3ducmV2LnhtbERPS2vCQBC+C/0Pywi96UaLRaJraAMF&#10;6aX4gPY4ZMdkaXY2ZNds/PddQehtPr7nbIvRtmKg3hvHChbzDARx5bThWsH59DFbg/ABWWPrmBTc&#10;yEOxe5psMdcu8oGGY6hFCmGfo4ImhC6X0lcNWfRz1xEn7uJ6iyHBvpa6x5jCbSuXWfYqLRpODQ12&#10;VDZU/R6vVoGJX2bo9mV8//z+8TqSua2cUep5Or5tQAQaw7/44d7rNP8F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eojizAAAAA2wAAAA8AAAAAAAAAAAAAAAAA&#10;oQIAAGRycy9kb3ducmV2LnhtbFBLBQYAAAAABAAEAPkAAACOAwAAAAA=&#10;">
                  <v:stroke endarrow="block"/>
                </v:shape>
                <v:shape id="自选图形 16" o:spid="_x0000_s1041" type="#_x0000_t32" style="position:absolute;left:32753;top:3562;width:3181;height:2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EWWMAAAADbAAAADwAAAGRycy9kb3ducmV2LnhtbERPS2vCQBC+C/0Pywi96UapRaJraAMF&#10;6aX4gPY4ZMdkaXY2ZNds/PddQehtPr7nbIvRtmKg3hvHChbzDARx5bThWsH59DFbg/ABWWPrmBTc&#10;yEOxe5psMdcu8oGGY6hFCmGfo4ImhC6X0lcNWfRz1xEn7uJ6iyHBvpa6x5jCbSuXWfYqLRpODQ12&#10;VDZU/R6vVoGJX2bo9mV8//z+8TqSua2cUep5Or5tQAQaw7/44d7rNP8F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hBFljAAAAA2wAAAA8AAAAAAAAAAAAAAAAA&#10;oQIAAGRycy9kb3ducmV2LnhtbFBLBQYAAAAABAAEAPkAAACOAwAAAAA=&#10;">
                  <v:stroke endarrow="block"/>
                </v:shape>
                <v:shape id="自选图形 16" o:spid="_x0000_s1042" type="#_x0000_t32" style="position:absolute;left:42005;top:3638;width:2368;height:3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2zw78AAADbAAAADwAAAGRycy9kb3ducmV2LnhtbERPS4vCMBC+C/sfwix409QFRapRVFgQ&#10;L4sP2D0OzdgGm0lpYlP/vVkQvM3H95zlure16Kj1xrGCyTgDQVw4bbhUcDl/j+YgfEDWWDsmBQ/y&#10;sF59DJaYaxf5SN0plCKFsM9RQRVCk0vpi4os+rFriBN3da3FkGBbSt1iTOG2ll9ZNpMWDaeGChva&#10;VVTcTnerwMQf0zX7Xdwefv+8jmQeU2eUGn72mwWIQH14i1/uvU7zp/D/SzpArp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pw2zw78AAADbAAAADwAAAAAAAAAAAAAAAACh&#10;AgAAZHJzL2Rvd25yZXYueG1sUEsFBgAAAAAEAAQA+QAAAI0DAAAAAA==&#10;">
                  <v:stroke endarrow="block"/>
                </v:shape>
                <v:shape id="自选图形 16" o:spid="_x0000_s1043" type="#_x0000_t32" style="position:absolute;left:50320;top:3702;width:241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TVlsMAAADbAAAADwAAAGRycy9kb3ducmV2LnhtbERPTWvCQBC9C/6HZYTedGMPUlNXKYKl&#10;pPSgKaHehuyYhGZnw+5qkv56t1DobR7vcza7wbTiRs43lhUsFwkI4tLqhisFn/lh/gTCB2SNrWVS&#10;MJKH3XY62WCqbc9Hup1CJWII+xQV1CF0qZS+rMmgX9iOOHIX6wyGCF0ltcM+hptWPibJShpsODbU&#10;2NG+pvL7dDUKvt7X12IsPigrluvsjM74n/xVqYfZ8PIMItAQ/sV/7jcd56/g95d4gN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1ZbDAAAA2wAAAA8AAAAAAAAAAAAA&#10;AAAAoQIAAGRycy9kb3ducmV2LnhtbFBLBQYAAAAABAAEAPkAAACRAwAAAAA=&#10;">
                  <v:stroke endarrow="block"/>
                </v:shape>
                <v:shape id="自选图形 16" o:spid="_x0000_s1044" type="#_x0000_t32" style="position:absolute;left:6699;top:3498;width:3181;height:2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v:shape id="文本框 4" o:spid="_x0000_s1045" type="#_x0000_t202" style="position:absolute;left:32143;top:571;width:4064;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n62MQA&#10;AADbAAAADwAAAGRycy9kb3ducmV2LnhtbESPQWvCQBCF70L/wzIFb7qpB5HUVSSk0EIpJCr0OGSn&#10;STA7G7Krbv9951DwNsN78943231yg7rRFHrPBl6WGSjixtueWwOn49tiAypEZIuDZzLwSwH2u6fZ&#10;FnPr71zRrY6tkhAOORroYhxzrUPTkcOw9COxaD9+chhlnVptJ7xLuBv0KsvW2mHP0tDhSEVHzaW+&#10;OgPfq7It01d1OPPHZ5UuZXEsrrUx8+d0eAUVKcWH+f/63Qq+wMovMoD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5+tjEAAAA2wAAAA8AAAAAAAAAAAAAAAAAmAIAAGRycy9k&#10;b3ducmV2LnhtbFBLBQYAAAAABAAEAPUAAACJAwAAAAA=&#10;" filled="f" stroked="f">
                  <v:textbox inset="0,,0">
                    <w:txbxContent>
                      <w:p w:rsidR="00932991" w:rsidRDefault="00932991" w:rsidP="00650F62">
                        <w:pPr>
                          <w:jc w:val="center"/>
                        </w:pPr>
                        <w:r>
                          <w:rPr>
                            <w:rFonts w:hint="eastAsia"/>
                          </w:rPr>
                          <w:t>水</w:t>
                        </w:r>
                      </w:p>
                    </w:txbxContent>
                  </v:textbox>
                </v:shape>
                <w10:anchorlock/>
              </v:group>
            </w:pict>
          </mc:Fallback>
        </mc:AlternateContent>
      </w:r>
    </w:p>
    <w:p w:rsidR="007712C7" w:rsidRPr="00D04BCE" w:rsidRDefault="00577E01">
      <w:pPr>
        <w:pStyle w:val="a8"/>
        <w:jc w:val="center"/>
        <w:rPr>
          <w:rFonts w:ascii="Times New Roman" w:hAnsi="Times New Roman" w:cs="Times New Roman"/>
          <w:color w:val="000000" w:themeColor="text1"/>
          <w:sz w:val="24"/>
        </w:rPr>
      </w:pPr>
      <w:bookmarkStart w:id="17" w:name="_Ref442170592"/>
      <w:r w:rsidRPr="00D04BCE">
        <w:rPr>
          <w:rFonts w:ascii="Times New Roman" w:hAnsi="Times New Roman" w:cs="Times New Roman"/>
          <w:color w:val="000000" w:themeColor="text1"/>
          <w:sz w:val="24"/>
        </w:rPr>
        <w:t>图</w:t>
      </w:r>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fldChar w:fldCharType="begin"/>
      </w:r>
      <w:r w:rsidRPr="00D04BCE">
        <w:rPr>
          <w:rFonts w:ascii="Times New Roman" w:hAnsi="Times New Roman" w:cs="Times New Roman"/>
          <w:color w:val="000000" w:themeColor="text1"/>
          <w:sz w:val="24"/>
        </w:rPr>
        <w:instrText xml:space="preserve"> SEQ </w:instrText>
      </w:r>
      <w:r w:rsidRPr="00D04BCE">
        <w:rPr>
          <w:rFonts w:ascii="Times New Roman" w:hAnsi="Times New Roman" w:cs="Times New Roman"/>
          <w:color w:val="000000" w:themeColor="text1"/>
          <w:sz w:val="24"/>
        </w:rPr>
        <w:instrText>图</w:instrText>
      </w:r>
      <w:r w:rsidRPr="00D04BCE">
        <w:rPr>
          <w:rFonts w:ascii="Times New Roman" w:hAnsi="Times New Roman" w:cs="Times New Roman"/>
          <w:color w:val="000000" w:themeColor="text1"/>
          <w:sz w:val="24"/>
        </w:rPr>
        <w:instrText xml:space="preserve"> \* ARABIC </w:instrText>
      </w:r>
      <w:r w:rsidRPr="00D04BCE">
        <w:rPr>
          <w:rFonts w:ascii="Times New Roman" w:hAnsi="Times New Roman" w:cs="Times New Roman"/>
          <w:color w:val="000000" w:themeColor="text1"/>
          <w:sz w:val="24"/>
        </w:rPr>
        <w:fldChar w:fldCharType="separate"/>
      </w:r>
      <w:r w:rsidRPr="00D04BCE">
        <w:rPr>
          <w:rFonts w:ascii="Times New Roman" w:hAnsi="Times New Roman" w:cs="Times New Roman"/>
          <w:color w:val="000000" w:themeColor="text1"/>
          <w:sz w:val="24"/>
        </w:rPr>
        <w:t>4</w:t>
      </w:r>
      <w:r w:rsidRPr="00D04BCE">
        <w:rPr>
          <w:rFonts w:ascii="Times New Roman" w:hAnsi="Times New Roman" w:cs="Times New Roman"/>
          <w:color w:val="000000" w:themeColor="text1"/>
          <w:sz w:val="24"/>
        </w:rPr>
        <w:fldChar w:fldCharType="end"/>
      </w:r>
      <w:bookmarkEnd w:id="17"/>
      <w:r w:rsidRPr="00D04BCE">
        <w:rPr>
          <w:rFonts w:ascii="Times New Roman" w:hAnsi="Times New Roman" w:cs="Times New Roman"/>
          <w:color w:val="000000" w:themeColor="text1"/>
          <w:sz w:val="24"/>
        </w:rPr>
        <w:t xml:space="preserve"> </w:t>
      </w:r>
      <w:r w:rsidRPr="00D04BCE">
        <w:rPr>
          <w:rFonts w:ascii="Times New Roman" w:hAnsi="Times New Roman" w:cs="Times New Roman"/>
          <w:color w:val="000000" w:themeColor="text1"/>
          <w:sz w:val="24"/>
        </w:rPr>
        <w:t>排水管渠污泥综合处理工艺流程图</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其中，预处理一般采用格栅拦截的方式分离粗大物料，格栅可采用固定式、振动式、回转式等多种结构形式，格栅的栅格大小可根据资源化需求进行界定。</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粗料分离环节是指采用淘洗、筛分等工艺，分离出</w:t>
      </w:r>
      <w:r w:rsidRPr="00D04BCE">
        <w:rPr>
          <w:rFonts w:ascii="Times New Roman" w:hAnsi="Times New Roman"/>
          <w:color w:val="000000" w:themeColor="text1"/>
          <w:sz w:val="28"/>
          <w:szCs w:val="28"/>
        </w:rPr>
        <w:t>10mm</w:t>
      </w:r>
      <w:r w:rsidRPr="00D04BCE">
        <w:rPr>
          <w:rFonts w:ascii="Times New Roman" w:hAnsi="Times New Roman"/>
          <w:color w:val="000000" w:themeColor="text1"/>
          <w:sz w:val="28"/>
          <w:szCs w:val="28"/>
        </w:rPr>
        <w:t>以上的</w:t>
      </w:r>
      <w:r w:rsidRPr="00D04BCE">
        <w:rPr>
          <w:rFonts w:ascii="Times New Roman" w:hAnsi="Times New Roman"/>
          <w:color w:val="000000" w:themeColor="text1"/>
          <w:sz w:val="28"/>
          <w:szCs w:val="28"/>
        </w:rPr>
        <w:lastRenderedPageBreak/>
        <w:t>粗料垃圾，此部分可能包括砖块、石头、树枝、玻璃瓶、铁罐、破布等。</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砂石分离环节是指通过旋流分离等工艺，分离出</w:t>
      </w:r>
      <w:r w:rsidRPr="00D04BCE">
        <w:rPr>
          <w:rFonts w:ascii="Times New Roman" w:hAnsi="Times New Roman"/>
          <w:color w:val="000000" w:themeColor="text1"/>
          <w:sz w:val="28"/>
          <w:szCs w:val="28"/>
        </w:rPr>
        <w:t>0.2-10mm</w:t>
      </w:r>
      <w:r w:rsidRPr="00D04BCE">
        <w:rPr>
          <w:rFonts w:ascii="Times New Roman" w:hAnsi="Times New Roman"/>
          <w:color w:val="000000" w:themeColor="text1"/>
          <w:sz w:val="28"/>
          <w:szCs w:val="28"/>
        </w:rPr>
        <w:t>的砂石，此部分大部分为</w:t>
      </w:r>
      <w:r w:rsidRPr="00D04BCE">
        <w:rPr>
          <w:rFonts w:ascii="Times New Roman" w:hAnsi="Times New Roman"/>
          <w:color w:val="000000" w:themeColor="text1"/>
          <w:sz w:val="28"/>
          <w:szCs w:val="28"/>
        </w:rPr>
        <w:t>0.2-10mm</w:t>
      </w:r>
      <w:r w:rsidRPr="00D04BCE">
        <w:rPr>
          <w:rFonts w:ascii="Times New Roman" w:hAnsi="Times New Roman"/>
          <w:color w:val="000000" w:themeColor="text1"/>
          <w:sz w:val="28"/>
          <w:szCs w:val="28"/>
        </w:rPr>
        <w:t>的砂、鹅卵石、小块的金属、小块玻璃等成分。</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细料分离环节是指通过筛分、浮选等方法，分离出</w:t>
      </w:r>
      <w:r w:rsidRPr="00D04BCE">
        <w:rPr>
          <w:rFonts w:ascii="Times New Roman" w:hAnsi="Times New Roman"/>
          <w:color w:val="000000" w:themeColor="text1"/>
          <w:sz w:val="28"/>
          <w:szCs w:val="28"/>
        </w:rPr>
        <w:t>0.2-10mm</w:t>
      </w:r>
      <w:r w:rsidRPr="00D04BCE">
        <w:rPr>
          <w:rFonts w:ascii="Times New Roman" w:hAnsi="Times New Roman"/>
          <w:color w:val="000000" w:themeColor="text1"/>
          <w:sz w:val="28"/>
          <w:szCs w:val="28"/>
        </w:rPr>
        <w:t>的</w:t>
      </w:r>
      <w:proofErr w:type="gramStart"/>
      <w:r w:rsidRPr="00D04BCE">
        <w:rPr>
          <w:rFonts w:ascii="Times New Roman" w:hAnsi="Times New Roman"/>
          <w:color w:val="000000" w:themeColor="text1"/>
          <w:sz w:val="28"/>
          <w:szCs w:val="28"/>
        </w:rPr>
        <w:t>轻质物</w:t>
      </w:r>
      <w:proofErr w:type="gramEnd"/>
      <w:r w:rsidRPr="00D04BCE">
        <w:rPr>
          <w:rFonts w:ascii="Times New Roman" w:hAnsi="Times New Roman"/>
          <w:color w:val="000000" w:themeColor="text1"/>
          <w:sz w:val="28"/>
          <w:szCs w:val="28"/>
        </w:rPr>
        <w:t>部分，此部分可能包含塑料、桔梗、树枝、布料等成分。</w:t>
      </w:r>
    </w:p>
    <w:p w:rsidR="007712C7" w:rsidRPr="00D04BCE" w:rsidRDefault="00577E01">
      <w:pPr>
        <w:spacing w:line="360" w:lineRule="auto"/>
        <w:ind w:firstLineChars="196" w:firstLine="549"/>
        <w:rPr>
          <w:rFonts w:ascii="Times New Roman" w:hAnsi="Times New Roman"/>
          <w:color w:val="000000" w:themeColor="text1"/>
          <w:sz w:val="28"/>
          <w:szCs w:val="28"/>
        </w:rPr>
      </w:pPr>
      <w:proofErr w:type="gramStart"/>
      <w:r w:rsidRPr="00D04BCE">
        <w:rPr>
          <w:rFonts w:ascii="Times New Roman" w:hAnsi="Times New Roman"/>
          <w:color w:val="000000" w:themeColor="text1"/>
          <w:sz w:val="28"/>
          <w:szCs w:val="28"/>
        </w:rPr>
        <w:t>泥处理</w:t>
      </w:r>
      <w:proofErr w:type="gramEnd"/>
      <w:r w:rsidRPr="00D04BCE">
        <w:rPr>
          <w:rFonts w:ascii="Times New Roman" w:hAnsi="Times New Roman"/>
          <w:color w:val="000000" w:themeColor="text1"/>
          <w:sz w:val="28"/>
          <w:szCs w:val="28"/>
        </w:rPr>
        <w:t>环节是指通过沉淀、浓缩、脱水等工艺，分理出</w:t>
      </w:r>
      <w:r w:rsidRPr="00D04BCE">
        <w:rPr>
          <w:rFonts w:ascii="Times New Roman" w:hAnsi="Times New Roman"/>
          <w:color w:val="000000" w:themeColor="text1"/>
          <w:sz w:val="28"/>
          <w:szCs w:val="28"/>
        </w:rPr>
        <w:t>0.2</w:t>
      </w:r>
      <w:r w:rsidRPr="00D04BCE">
        <w:rPr>
          <w:rFonts w:ascii="Times New Roman" w:hAnsi="Times New Roman"/>
          <w:color w:val="000000" w:themeColor="text1"/>
          <w:sz w:val="28"/>
          <w:szCs w:val="28"/>
        </w:rPr>
        <w:t>毫米以下的泥及粉细砂，此部分大部分为</w:t>
      </w:r>
      <w:r w:rsidRPr="00D04BCE">
        <w:rPr>
          <w:rFonts w:ascii="Times New Roman" w:hAnsi="Times New Roman"/>
          <w:color w:val="000000" w:themeColor="text1"/>
          <w:sz w:val="28"/>
          <w:szCs w:val="28"/>
        </w:rPr>
        <w:t>0.2</w:t>
      </w:r>
      <w:r w:rsidRPr="00D04BCE">
        <w:rPr>
          <w:rFonts w:ascii="Times New Roman" w:hAnsi="Times New Roman"/>
          <w:color w:val="000000" w:themeColor="text1"/>
          <w:sz w:val="28"/>
          <w:szCs w:val="28"/>
        </w:rPr>
        <w:t>毫米的粉细砂、泥、有机物等成分。</w:t>
      </w:r>
    </w:p>
    <w:p w:rsidR="007712C7" w:rsidRPr="00D04BCE" w:rsidRDefault="007F4ADD" w:rsidP="00936BB5">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2</w:t>
      </w:r>
      <w:r w:rsidR="00577E01" w:rsidRPr="00D04BCE">
        <w:rPr>
          <w:rFonts w:ascii="Times New Roman" w:hAnsi="Times New Roman"/>
          <w:color w:val="000000" w:themeColor="text1"/>
          <w:sz w:val="28"/>
          <w:szCs w:val="28"/>
        </w:rPr>
        <w:t xml:space="preserve"> </w:t>
      </w:r>
      <w:r w:rsidR="00577E01" w:rsidRPr="00D04BCE">
        <w:rPr>
          <w:rFonts w:ascii="Times New Roman" w:hAnsi="Times New Roman"/>
          <w:color w:val="000000" w:themeColor="text1"/>
          <w:sz w:val="28"/>
          <w:szCs w:val="28"/>
        </w:rPr>
        <w:t>城镇排水管渠污泥综合处理的用水应符合下列规定：</w:t>
      </w:r>
    </w:p>
    <w:p w:rsidR="007712C7" w:rsidRPr="00D04BCE" w:rsidRDefault="00577E01">
      <w:pPr>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1</w:t>
      </w:r>
      <w:r w:rsidRPr="00D04BCE">
        <w:rPr>
          <w:rFonts w:ascii="Times New Roman" w:hAnsi="Times New Roman"/>
          <w:color w:val="000000" w:themeColor="text1"/>
          <w:sz w:val="28"/>
          <w:szCs w:val="28"/>
        </w:rPr>
        <w:t>循环利用率宜不低于</w:t>
      </w:r>
      <w:r w:rsidRPr="00D04BCE">
        <w:rPr>
          <w:rFonts w:ascii="Times New Roman" w:hAnsi="Times New Roman"/>
          <w:color w:val="000000" w:themeColor="text1"/>
          <w:sz w:val="28"/>
          <w:szCs w:val="28"/>
        </w:rPr>
        <w:t>80%</w:t>
      </w:r>
      <w:r w:rsidRPr="00D04BCE">
        <w:rPr>
          <w:rFonts w:ascii="Times New Roman" w:hAnsi="Times New Roman"/>
          <w:color w:val="000000" w:themeColor="text1"/>
          <w:sz w:val="28"/>
          <w:szCs w:val="28"/>
        </w:rPr>
        <w:t>。</w:t>
      </w:r>
    </w:p>
    <w:p w:rsidR="007712C7" w:rsidRPr="00D04BCE" w:rsidRDefault="00577E01">
      <w:pPr>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用水水质应满足工艺用水要求。</w:t>
      </w:r>
    </w:p>
    <w:p w:rsidR="007712C7" w:rsidRPr="00D04BCE" w:rsidRDefault="007F4ADD">
      <w:pPr>
        <w:spacing w:line="360" w:lineRule="auto"/>
        <w:jc w:val="left"/>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3 </w:t>
      </w:r>
      <w:r w:rsidR="00577E01" w:rsidRPr="00D04BCE">
        <w:rPr>
          <w:rFonts w:ascii="Times New Roman" w:hAnsi="Times New Roman"/>
          <w:color w:val="000000" w:themeColor="text1"/>
          <w:sz w:val="28"/>
          <w:szCs w:val="28"/>
        </w:rPr>
        <w:t>城镇排水管渠污泥综合处理的自动化控制率不应低于</w:t>
      </w:r>
      <w:r w:rsidR="00577E01" w:rsidRPr="00D04BCE">
        <w:rPr>
          <w:rFonts w:ascii="Times New Roman" w:hAnsi="Times New Roman"/>
          <w:color w:val="000000" w:themeColor="text1"/>
          <w:sz w:val="28"/>
          <w:szCs w:val="28"/>
        </w:rPr>
        <w:t>80%</w:t>
      </w:r>
      <w:r w:rsidR="00577E01" w:rsidRPr="00D04BCE">
        <w:rPr>
          <w:rFonts w:ascii="Times New Roman" w:hAnsi="Times New Roman"/>
          <w:color w:val="000000" w:themeColor="text1"/>
          <w:sz w:val="28"/>
          <w:szCs w:val="28"/>
        </w:rPr>
        <w:t>。</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【条文说明】关于排水管渠污泥综合处理站自动化程度的规定。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排水管渠污泥处理采用自动化控制可提高处理工作效率，降低人工作业，实现远程控制，减少工人进入车间内时间和次数。</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4</w:t>
      </w:r>
      <w:r w:rsidR="00577E01" w:rsidRPr="00D04BCE">
        <w:rPr>
          <w:rFonts w:ascii="Times New Roman" w:hAnsi="Times New Roman"/>
          <w:color w:val="000000" w:themeColor="text1"/>
          <w:sz w:val="28"/>
          <w:szCs w:val="28"/>
        </w:rPr>
        <w:t xml:space="preserve"> </w:t>
      </w:r>
      <w:r w:rsidR="00577E01" w:rsidRPr="00D04BCE">
        <w:rPr>
          <w:rFonts w:ascii="Times New Roman" w:hAnsi="Times New Roman"/>
          <w:color w:val="000000" w:themeColor="text1"/>
          <w:sz w:val="28"/>
          <w:szCs w:val="28"/>
        </w:rPr>
        <w:t>城镇排水管渠污泥综合处理系统应设置污泥储存池，且容积不应小于</w:t>
      </w:r>
      <w:r w:rsidR="00577E01" w:rsidRPr="00D04BCE">
        <w:rPr>
          <w:rFonts w:ascii="Times New Roman" w:hAnsi="Times New Roman"/>
          <w:color w:val="000000" w:themeColor="text1"/>
          <w:sz w:val="28"/>
          <w:szCs w:val="28"/>
        </w:rPr>
        <w:t>1</w:t>
      </w:r>
      <w:r w:rsidR="00577E01" w:rsidRPr="00D04BCE">
        <w:rPr>
          <w:rFonts w:ascii="Times New Roman" w:hAnsi="Times New Roman"/>
          <w:color w:val="000000" w:themeColor="text1"/>
          <w:sz w:val="28"/>
          <w:szCs w:val="28"/>
        </w:rPr>
        <w:t>天处理量的要求。</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【条文说明】关于排水管渠污泥综合处理系统设置污泥储存池的规定。</w:t>
      </w:r>
    </w:p>
    <w:p w:rsidR="007712C7" w:rsidRPr="00D04BCE" w:rsidRDefault="00577E01">
      <w:pPr>
        <w:spacing w:line="360" w:lineRule="auto"/>
        <w:ind w:firstLineChars="196" w:firstLine="549"/>
        <w:rPr>
          <w:rFonts w:ascii="Times New Roman" w:hAnsi="Times New Roman"/>
          <w:color w:val="000000" w:themeColor="text1"/>
          <w:sz w:val="28"/>
          <w:szCs w:val="28"/>
        </w:rPr>
      </w:pPr>
      <w:r w:rsidRPr="00D04BCE">
        <w:rPr>
          <w:rFonts w:ascii="Times New Roman" w:hAnsi="Times New Roman"/>
          <w:color w:val="000000" w:themeColor="text1"/>
          <w:sz w:val="28"/>
          <w:szCs w:val="28"/>
        </w:rPr>
        <w:t>由于污泥运输是间断的，运输车辆通常在</w:t>
      </w:r>
      <w:r w:rsidRPr="00D04BCE">
        <w:rPr>
          <w:rFonts w:ascii="Times New Roman" w:hAnsi="Times New Roman"/>
          <w:color w:val="000000" w:themeColor="text1"/>
          <w:sz w:val="28"/>
          <w:szCs w:val="28"/>
        </w:rPr>
        <w:t>5</w:t>
      </w:r>
      <w:r w:rsidRPr="00D04BCE">
        <w:rPr>
          <w:rFonts w:ascii="Times New Roman" w:hAnsi="Times New Roman"/>
          <w:color w:val="000000" w:themeColor="text1"/>
          <w:sz w:val="28"/>
          <w:szCs w:val="28"/>
        </w:rPr>
        <w:t>分钟内便可完成物料自卸，如果不设置污泥储存池进行均衡进料，瞬间的冲击过大，容易</w:t>
      </w:r>
      <w:r w:rsidRPr="00D04BCE">
        <w:rPr>
          <w:rFonts w:ascii="Times New Roman" w:hAnsi="Times New Roman"/>
          <w:color w:val="000000" w:themeColor="text1"/>
          <w:sz w:val="28"/>
          <w:szCs w:val="28"/>
        </w:rPr>
        <w:lastRenderedPageBreak/>
        <w:t>对后续设备造成影响。因此，为保证排水管渠污泥稳定、均匀地进入处理设备，同时为在设备检修期间储存污泥进料，应在处理设备前设置污泥储存池，污泥储存池容积不应小于</w:t>
      </w:r>
      <w:r w:rsidRPr="00D04BCE">
        <w:rPr>
          <w:rFonts w:ascii="Times New Roman" w:hAnsi="Times New Roman"/>
          <w:color w:val="000000" w:themeColor="text1"/>
          <w:sz w:val="28"/>
          <w:szCs w:val="28"/>
        </w:rPr>
        <w:t>1</w:t>
      </w:r>
      <w:r w:rsidRPr="00D04BCE">
        <w:rPr>
          <w:rFonts w:ascii="Times New Roman" w:hAnsi="Times New Roman"/>
          <w:color w:val="000000" w:themeColor="text1"/>
          <w:sz w:val="28"/>
          <w:szCs w:val="28"/>
        </w:rPr>
        <w:t>天处理量的要求。</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5 </w:t>
      </w:r>
      <w:r w:rsidR="00577E01" w:rsidRPr="00D04BCE">
        <w:rPr>
          <w:rFonts w:ascii="Times New Roman" w:hAnsi="Times New Roman"/>
          <w:color w:val="000000" w:themeColor="text1"/>
          <w:sz w:val="28"/>
          <w:szCs w:val="28"/>
        </w:rPr>
        <w:t>城镇排水管渠污泥综合处理的污泥输送应考虑全程标高控制，并应符合下列规定：</w:t>
      </w:r>
    </w:p>
    <w:p w:rsidR="007712C7" w:rsidRPr="00D04BCE" w:rsidRDefault="00577E01">
      <w:pPr>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将储存池污泥运输至粗料分离设备应采用机械输送方式。</w:t>
      </w:r>
    </w:p>
    <w:p w:rsidR="007712C7" w:rsidRPr="00D04BCE" w:rsidRDefault="00577E01">
      <w:pPr>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2 </w:t>
      </w:r>
      <w:r w:rsidRPr="00D04BCE">
        <w:rPr>
          <w:rFonts w:ascii="Times New Roman" w:hAnsi="Times New Roman"/>
          <w:color w:val="000000" w:themeColor="text1"/>
          <w:sz w:val="28"/>
          <w:szCs w:val="28"/>
        </w:rPr>
        <w:t>粗料分离后的排水管渠污泥应采用耐磨防腐管材进行输送。。</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【条文说明】关于排水管渠污泥综合处理站内污泥输送的规定。</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将储存池污泥输送至粗料分离设备时，一般可采用抓斗提升、螺旋输送等方式。</w:t>
      </w:r>
    </w:p>
    <w:p w:rsidR="007712C7" w:rsidRPr="00D04BCE" w:rsidRDefault="007F4ADD">
      <w:pPr>
        <w:spacing w:line="360" w:lineRule="auto"/>
        <w:rPr>
          <w:rFonts w:ascii="Times New Roman" w:hAnsi="Times New Roman"/>
          <w:b/>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6 </w:t>
      </w:r>
      <w:r w:rsidR="00577E01" w:rsidRPr="00D04BCE">
        <w:rPr>
          <w:rFonts w:ascii="Times New Roman" w:hAnsi="Times New Roman"/>
          <w:color w:val="000000" w:themeColor="text1"/>
          <w:sz w:val="28"/>
          <w:szCs w:val="28"/>
        </w:rPr>
        <w:t>城镇排水管渠污泥脱水方式的选择应综合考虑污泥分离物质的性质、数量和产物含水率等因素确定。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【条文说明】关于排水管渠污泥脱水方式选择的规定。</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对无机物含量较高的砂粒、石子等杂物，宜采用筛分分离方式，且宜采用</w:t>
      </w:r>
      <w:proofErr w:type="gramStart"/>
      <w:r w:rsidRPr="00D04BCE">
        <w:rPr>
          <w:rFonts w:ascii="Times New Roman" w:hAnsi="Times New Roman"/>
          <w:color w:val="000000" w:themeColor="text1"/>
          <w:sz w:val="28"/>
          <w:szCs w:val="28"/>
        </w:rPr>
        <w:t>适应于粘湿物料</w:t>
      </w:r>
      <w:proofErr w:type="gramEnd"/>
      <w:r w:rsidRPr="00D04BCE">
        <w:rPr>
          <w:rFonts w:ascii="Times New Roman" w:hAnsi="Times New Roman"/>
          <w:color w:val="000000" w:themeColor="text1"/>
          <w:sz w:val="28"/>
          <w:szCs w:val="28"/>
        </w:rPr>
        <w:t>的振动筛。</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对无机物含量较低的污泥，宜采用机械脱水方式。常用的机械脱水设备有离心机、螺旋压榨机、带式脱水机和板框压滤机等。</w:t>
      </w:r>
    </w:p>
    <w:p w:rsidR="007712C7" w:rsidRPr="00D04BCE" w:rsidRDefault="00577E01">
      <w:pPr>
        <w:spacing w:beforeLines="50" w:before="156" w:afterLines="50" w:after="156" w:line="360" w:lineRule="auto"/>
        <w:jc w:val="center"/>
        <w:outlineLvl w:val="2"/>
        <w:rPr>
          <w:rFonts w:ascii="Times New Roman" w:eastAsia="黑体" w:hAnsi="Times New Roman"/>
          <w:b/>
          <w:color w:val="000000" w:themeColor="text1"/>
          <w:sz w:val="24"/>
        </w:rPr>
      </w:pPr>
      <w:bookmarkStart w:id="18" w:name="_Toc437239997"/>
      <w:r w:rsidRPr="00D04BCE">
        <w:rPr>
          <w:rFonts w:ascii="Times New Roman" w:hAnsi="Times New Roman"/>
          <w:b/>
          <w:color w:val="000000" w:themeColor="text1"/>
          <w:sz w:val="24"/>
        </w:rPr>
        <w:t>Ⅱ</w:t>
      </w:r>
      <w:bookmarkEnd w:id="18"/>
      <w:r w:rsidR="00936BB5" w:rsidRPr="00D04BCE">
        <w:rPr>
          <w:rFonts w:ascii="Times New Roman" w:hAnsi="Times New Roman"/>
          <w:b/>
          <w:color w:val="000000" w:themeColor="text1"/>
          <w:sz w:val="24"/>
        </w:rPr>
        <w:t xml:space="preserve"> </w:t>
      </w:r>
      <w:r w:rsidRPr="00D04BCE">
        <w:rPr>
          <w:rFonts w:ascii="Times New Roman" w:hAnsi="Times New Roman"/>
          <w:b/>
          <w:bCs/>
          <w:color w:val="000000" w:themeColor="text1"/>
          <w:sz w:val="28"/>
          <w:szCs w:val="28"/>
        </w:rPr>
        <w:t>预处理</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7</w:t>
      </w:r>
      <w:r w:rsidR="00577E01" w:rsidRPr="00D04BCE">
        <w:rPr>
          <w:rFonts w:ascii="Times New Roman" w:hAnsi="Times New Roman"/>
          <w:color w:val="000000" w:themeColor="text1"/>
          <w:sz w:val="28"/>
          <w:szCs w:val="28"/>
        </w:rPr>
        <w:t xml:space="preserve"> </w:t>
      </w:r>
      <w:r w:rsidR="00577E01" w:rsidRPr="00D04BCE">
        <w:rPr>
          <w:rFonts w:ascii="Times New Roman" w:hAnsi="Times New Roman"/>
          <w:color w:val="000000" w:themeColor="text1"/>
          <w:sz w:val="28"/>
          <w:szCs w:val="28"/>
        </w:rPr>
        <w:t>城镇排水管渠污泥</w:t>
      </w:r>
      <w:r w:rsidR="00577E01" w:rsidRPr="006F4142">
        <w:rPr>
          <w:rFonts w:ascii="Times New Roman" w:hAnsi="Times New Roman"/>
          <w:bCs/>
          <w:color w:val="000000" w:themeColor="text1"/>
          <w:sz w:val="28"/>
          <w:szCs w:val="28"/>
        </w:rPr>
        <w:t>预处理</w:t>
      </w:r>
      <w:r w:rsidR="00577E01" w:rsidRPr="00D04BCE">
        <w:rPr>
          <w:rFonts w:ascii="Times New Roman" w:hAnsi="Times New Roman"/>
          <w:color w:val="000000" w:themeColor="text1"/>
          <w:sz w:val="28"/>
          <w:szCs w:val="28"/>
        </w:rPr>
        <w:t>一般采用格栅拦截的方式分离粗大物料，格栅可采用固定式、振动式、回转式等多种结构形式，格栅的栅格大小可根据资源化需求进行界定。</w:t>
      </w:r>
    </w:p>
    <w:p w:rsidR="007712C7" w:rsidRPr="00D04BCE" w:rsidRDefault="00577E01">
      <w:pPr>
        <w:spacing w:line="360" w:lineRule="auto"/>
        <w:jc w:val="center"/>
        <w:rPr>
          <w:rFonts w:ascii="Times New Roman" w:hAnsi="Times New Roman"/>
          <w:color w:val="000000" w:themeColor="text1"/>
          <w:sz w:val="28"/>
          <w:szCs w:val="28"/>
        </w:rPr>
      </w:pPr>
      <w:r w:rsidRPr="00D04BCE">
        <w:rPr>
          <w:rFonts w:ascii="Times New Roman" w:hAnsi="Times New Roman"/>
          <w:b/>
          <w:color w:val="000000" w:themeColor="text1"/>
          <w:sz w:val="24"/>
        </w:rPr>
        <w:t>Ⅲ</w:t>
      </w:r>
      <w:r w:rsidRPr="00D04BCE">
        <w:rPr>
          <w:rFonts w:ascii="Times New Roman" w:eastAsia="黑体" w:hAnsi="Times New Roman"/>
          <w:b/>
          <w:color w:val="000000" w:themeColor="text1"/>
          <w:sz w:val="24"/>
        </w:rPr>
        <w:t>粗料分离</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lastRenderedPageBreak/>
        <w:t>6.4.</w:t>
      </w:r>
      <w:r w:rsidR="00577E01" w:rsidRPr="00D04BCE">
        <w:rPr>
          <w:rFonts w:ascii="Times New Roman" w:hAnsi="Times New Roman"/>
          <w:color w:val="000000" w:themeColor="text1"/>
          <w:sz w:val="28"/>
          <w:szCs w:val="28"/>
        </w:rPr>
        <w:t>8</w:t>
      </w:r>
      <w:r w:rsidR="00577E01" w:rsidRPr="00D04BCE">
        <w:rPr>
          <w:rFonts w:ascii="Times New Roman" w:hAnsi="Times New Roman"/>
          <w:color w:val="000000" w:themeColor="text1"/>
          <w:sz w:val="28"/>
          <w:szCs w:val="28"/>
        </w:rPr>
        <w:t>粗料分离环节是指采用淘洗、筛分等工艺，分离出</w:t>
      </w:r>
      <w:r w:rsidR="00577E01" w:rsidRPr="00D04BCE">
        <w:rPr>
          <w:rFonts w:ascii="Times New Roman" w:hAnsi="Times New Roman"/>
          <w:color w:val="000000" w:themeColor="text1"/>
          <w:sz w:val="28"/>
          <w:szCs w:val="28"/>
        </w:rPr>
        <w:t>10mm</w:t>
      </w:r>
      <w:r w:rsidR="00577E01" w:rsidRPr="00D04BCE">
        <w:rPr>
          <w:rFonts w:ascii="Times New Roman" w:hAnsi="Times New Roman"/>
          <w:color w:val="000000" w:themeColor="text1"/>
          <w:sz w:val="28"/>
          <w:szCs w:val="28"/>
        </w:rPr>
        <w:t>以上的粗料垃圾。</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【条文说明】污泥是有机物与无机物的混合体，管渠污泥处理的目的就是将二者合理的分开，淘洗工艺主要针对无机物上附着的细泥，淘洗可</w:t>
      </w:r>
      <w:proofErr w:type="gramStart"/>
      <w:r w:rsidRPr="00D04BCE">
        <w:rPr>
          <w:rFonts w:ascii="Times New Roman" w:hAnsi="Times New Roman"/>
          <w:color w:val="000000" w:themeColor="text1"/>
          <w:sz w:val="28"/>
          <w:szCs w:val="28"/>
        </w:rPr>
        <w:t>通过洗鼓等</w:t>
      </w:r>
      <w:proofErr w:type="gramEnd"/>
      <w:r w:rsidRPr="00D04BCE">
        <w:rPr>
          <w:rFonts w:ascii="Times New Roman" w:hAnsi="Times New Roman"/>
          <w:color w:val="000000" w:themeColor="text1"/>
          <w:sz w:val="28"/>
          <w:szCs w:val="28"/>
        </w:rPr>
        <w:t>设备，</w:t>
      </w:r>
      <w:proofErr w:type="gramStart"/>
      <w:r w:rsidRPr="00D04BCE">
        <w:rPr>
          <w:rFonts w:ascii="Times New Roman" w:hAnsi="Times New Roman"/>
          <w:color w:val="000000" w:themeColor="text1"/>
          <w:sz w:val="28"/>
          <w:szCs w:val="28"/>
        </w:rPr>
        <w:t>在洗鼓旋转</w:t>
      </w:r>
      <w:proofErr w:type="gramEnd"/>
      <w:r w:rsidRPr="00D04BCE">
        <w:rPr>
          <w:rFonts w:ascii="Times New Roman" w:hAnsi="Times New Roman"/>
          <w:color w:val="000000" w:themeColor="text1"/>
          <w:sz w:val="28"/>
          <w:szCs w:val="28"/>
        </w:rPr>
        <w:t>过程中加水淋洗，一方面可将大颗粒上的有机物去除，另一方面可将体积较大的泥块破碎，便于后续处理。粗料垃圾的粒径可根据后续资源化处置要求</w:t>
      </w:r>
      <w:r w:rsidR="000047BD" w:rsidRPr="00D04BCE">
        <w:rPr>
          <w:rFonts w:ascii="Times New Roman" w:hAnsi="Times New Roman"/>
          <w:color w:val="000000" w:themeColor="text1"/>
          <w:sz w:val="28"/>
          <w:szCs w:val="28"/>
        </w:rPr>
        <w:t>进行调整</w:t>
      </w:r>
      <w:r w:rsidRPr="00D04BCE">
        <w:rPr>
          <w:rFonts w:ascii="Times New Roman" w:hAnsi="Times New Roman"/>
          <w:color w:val="000000" w:themeColor="text1"/>
          <w:sz w:val="28"/>
          <w:szCs w:val="28"/>
        </w:rPr>
        <w:t>。</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6.4.</w:t>
      </w:r>
      <w:r w:rsidR="00577E01" w:rsidRPr="00D04BCE">
        <w:rPr>
          <w:rFonts w:ascii="Times New Roman" w:hAnsi="Times New Roman"/>
          <w:color w:val="000000" w:themeColor="text1"/>
          <w:sz w:val="28"/>
          <w:szCs w:val="28"/>
        </w:rPr>
        <w:t>9</w:t>
      </w:r>
      <w:r w:rsidR="00577E01" w:rsidRPr="00D04BCE">
        <w:rPr>
          <w:rFonts w:ascii="Times New Roman" w:hAnsi="Times New Roman"/>
          <w:color w:val="000000" w:themeColor="text1"/>
          <w:sz w:val="28"/>
          <w:szCs w:val="28"/>
        </w:rPr>
        <w:t>城镇排水管渠污泥粗料分离过程的污泥与用水宜采用循环用水。</w:t>
      </w:r>
    </w:p>
    <w:p w:rsidR="007712C7" w:rsidRPr="00D04BCE" w:rsidRDefault="007712C7">
      <w:pPr>
        <w:spacing w:line="360" w:lineRule="auto"/>
        <w:rPr>
          <w:rFonts w:ascii="Times New Roman" w:hAnsi="Times New Roman"/>
          <w:color w:val="000000" w:themeColor="text1"/>
          <w:sz w:val="28"/>
          <w:szCs w:val="28"/>
        </w:rPr>
      </w:pPr>
    </w:p>
    <w:p w:rsidR="007712C7" w:rsidRPr="00D04BCE" w:rsidRDefault="00577E01">
      <w:pPr>
        <w:spacing w:beforeLines="50" w:before="156" w:afterLines="50" w:after="156" w:line="360" w:lineRule="auto"/>
        <w:jc w:val="center"/>
        <w:outlineLvl w:val="2"/>
        <w:rPr>
          <w:rFonts w:ascii="Times New Roman" w:eastAsia="黑体" w:hAnsi="Times New Roman"/>
          <w:b/>
          <w:color w:val="000000" w:themeColor="text1"/>
          <w:sz w:val="24"/>
        </w:rPr>
      </w:pPr>
      <w:r w:rsidRPr="00D04BCE">
        <w:rPr>
          <w:rFonts w:ascii="Times New Roman" w:hAnsi="Times New Roman"/>
          <w:b/>
          <w:color w:val="000000" w:themeColor="text1"/>
          <w:sz w:val="24"/>
        </w:rPr>
        <w:t>Ⅳ</w:t>
      </w:r>
      <w:r w:rsidR="00936BB5" w:rsidRPr="00D04BCE">
        <w:rPr>
          <w:rFonts w:ascii="Times New Roman" w:hAnsi="Times New Roman"/>
          <w:b/>
          <w:color w:val="000000" w:themeColor="text1"/>
          <w:sz w:val="24"/>
        </w:rPr>
        <w:t xml:space="preserve"> </w:t>
      </w:r>
      <w:r w:rsidRPr="00D04BCE">
        <w:rPr>
          <w:rFonts w:ascii="Times New Roman" w:eastAsia="黑体" w:hAnsi="Times New Roman"/>
          <w:b/>
          <w:color w:val="000000" w:themeColor="text1"/>
          <w:sz w:val="24"/>
        </w:rPr>
        <w:t>砂石分离</w:t>
      </w:r>
    </w:p>
    <w:p w:rsidR="007712C7" w:rsidRPr="00D04BCE" w:rsidRDefault="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10 </w:t>
      </w:r>
      <w:r w:rsidR="00577E01" w:rsidRPr="00D04BCE">
        <w:rPr>
          <w:rFonts w:ascii="Times New Roman" w:hAnsi="Times New Roman"/>
          <w:color w:val="000000" w:themeColor="text1"/>
          <w:sz w:val="28"/>
          <w:szCs w:val="28"/>
        </w:rPr>
        <w:t>经粗料分离后的城镇排水管渠污泥，应采取措施进一步分离出其中的砂石</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【条文说明】关于排水管渠污泥经粗料分离后进一步处理的规定。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分离出的砂石可作为建材资源利用。</w:t>
      </w:r>
    </w:p>
    <w:p w:rsidR="007712C7" w:rsidRPr="00D04BCE" w:rsidRDefault="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11 </w:t>
      </w:r>
      <w:r w:rsidR="00577E01" w:rsidRPr="00D04BCE">
        <w:rPr>
          <w:rFonts w:ascii="Times New Roman" w:hAnsi="Times New Roman"/>
          <w:color w:val="000000" w:themeColor="text1"/>
          <w:sz w:val="28"/>
          <w:szCs w:val="28"/>
        </w:rPr>
        <w:t>城镇排水管渠泥砂分离宜采用旋流、筛分、淘洗等分离的方式，得到纯净的砂石，砂石粒径范围可根据资源化方式界定为</w:t>
      </w:r>
      <w:r w:rsidR="00577E01" w:rsidRPr="00D04BCE">
        <w:rPr>
          <w:rFonts w:ascii="Times New Roman" w:hAnsi="Times New Roman"/>
          <w:color w:val="000000" w:themeColor="text1"/>
          <w:sz w:val="28"/>
          <w:szCs w:val="28"/>
        </w:rPr>
        <w:t>0.1mm</w:t>
      </w:r>
      <w:r w:rsidR="00577E01" w:rsidRPr="00D04BCE">
        <w:rPr>
          <w:rFonts w:ascii="Times New Roman" w:hAnsi="Times New Roman"/>
          <w:color w:val="000000" w:themeColor="text1"/>
          <w:sz w:val="28"/>
          <w:szCs w:val="28"/>
        </w:rPr>
        <w:t>以上。</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【条文说明】关于排水管渠泥砂分离方式的规定。</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12 </w:t>
      </w:r>
      <w:r w:rsidR="00577E01" w:rsidRPr="00D04BCE">
        <w:rPr>
          <w:rFonts w:ascii="Times New Roman" w:hAnsi="Times New Roman"/>
          <w:color w:val="000000" w:themeColor="text1"/>
          <w:sz w:val="28"/>
          <w:szCs w:val="28"/>
        </w:rPr>
        <w:t>城镇排水管渠泥砂分离的污泥与用水宜采用循环用水</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【条文说明】关于排水管渠泥砂分离用水比例的规定。</w:t>
      </w:r>
    </w:p>
    <w:p w:rsidR="007712C7" w:rsidRPr="00D04BCE" w:rsidRDefault="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13</w:t>
      </w:r>
      <w:r w:rsidR="00577E01" w:rsidRPr="00D04BCE">
        <w:rPr>
          <w:rFonts w:ascii="Times New Roman" w:hAnsi="Times New Roman"/>
          <w:color w:val="000000" w:themeColor="text1"/>
          <w:sz w:val="28"/>
          <w:szCs w:val="28"/>
        </w:rPr>
        <w:t>得到的砂石产物</w:t>
      </w:r>
      <w:proofErr w:type="gramStart"/>
      <w:r w:rsidR="00577E01" w:rsidRPr="00D04BCE">
        <w:rPr>
          <w:rFonts w:ascii="Times New Roman" w:hAnsi="Times New Roman"/>
          <w:color w:val="000000" w:themeColor="text1"/>
          <w:sz w:val="28"/>
          <w:szCs w:val="28"/>
        </w:rPr>
        <w:t>烧失率应</w:t>
      </w:r>
      <w:proofErr w:type="gramEnd"/>
      <w:r w:rsidR="00577E01" w:rsidRPr="00D04BCE">
        <w:rPr>
          <w:rFonts w:ascii="Times New Roman" w:hAnsi="Times New Roman"/>
          <w:color w:val="000000" w:themeColor="text1"/>
          <w:sz w:val="28"/>
          <w:szCs w:val="28"/>
        </w:rPr>
        <w:t>&lt;5%.</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w:t>
      </w:r>
      <w:proofErr w:type="gramStart"/>
      <w:r w:rsidRPr="00D04BCE">
        <w:rPr>
          <w:rFonts w:ascii="Times New Roman" w:hAnsi="Times New Roman"/>
          <w:color w:val="000000" w:themeColor="text1"/>
          <w:sz w:val="28"/>
          <w:szCs w:val="28"/>
        </w:rPr>
        <w:t>排水管渠泥砂石</w:t>
      </w:r>
      <w:proofErr w:type="gramEnd"/>
      <w:r w:rsidRPr="00D04BCE">
        <w:rPr>
          <w:rFonts w:ascii="Times New Roman" w:hAnsi="Times New Roman"/>
          <w:color w:val="000000" w:themeColor="text1"/>
          <w:sz w:val="28"/>
          <w:szCs w:val="28"/>
        </w:rPr>
        <w:t>分离</w:t>
      </w:r>
      <w:proofErr w:type="gramStart"/>
      <w:r w:rsidRPr="00D04BCE">
        <w:rPr>
          <w:rFonts w:ascii="Times New Roman" w:hAnsi="Times New Roman"/>
          <w:color w:val="000000" w:themeColor="text1"/>
          <w:sz w:val="28"/>
          <w:szCs w:val="28"/>
        </w:rPr>
        <w:t>烧失率的</w:t>
      </w:r>
      <w:proofErr w:type="gramEnd"/>
      <w:r w:rsidRPr="00D04BCE">
        <w:rPr>
          <w:rFonts w:ascii="Times New Roman" w:hAnsi="Times New Roman"/>
          <w:color w:val="000000" w:themeColor="text1"/>
          <w:sz w:val="28"/>
          <w:szCs w:val="28"/>
        </w:rPr>
        <w:t>规定。</w:t>
      </w:r>
    </w:p>
    <w:p w:rsidR="007712C7" w:rsidRPr="00D04BCE" w:rsidRDefault="00577E01">
      <w:pPr>
        <w:spacing w:beforeLines="50" w:before="156" w:afterLines="50" w:after="156" w:line="360" w:lineRule="auto"/>
        <w:jc w:val="center"/>
        <w:outlineLvl w:val="2"/>
        <w:rPr>
          <w:rFonts w:ascii="Times New Roman" w:eastAsia="黑体" w:hAnsi="Times New Roman"/>
          <w:b/>
          <w:color w:val="000000" w:themeColor="text1"/>
          <w:sz w:val="24"/>
        </w:rPr>
      </w:pPr>
      <w:r w:rsidRPr="00D04BCE">
        <w:rPr>
          <w:rFonts w:ascii="Times New Roman" w:hAnsi="Times New Roman"/>
          <w:b/>
          <w:color w:val="000000" w:themeColor="text1"/>
          <w:sz w:val="24"/>
        </w:rPr>
        <w:t>Ⅴ</w:t>
      </w:r>
      <w:r w:rsidR="00936BB5" w:rsidRPr="00D04BCE">
        <w:rPr>
          <w:rFonts w:ascii="Times New Roman" w:hAnsi="Times New Roman"/>
          <w:b/>
          <w:color w:val="000000" w:themeColor="text1"/>
          <w:sz w:val="24"/>
        </w:rPr>
        <w:t xml:space="preserve"> </w:t>
      </w:r>
      <w:r w:rsidRPr="00D04BCE">
        <w:rPr>
          <w:rFonts w:ascii="Times New Roman" w:eastAsia="黑体" w:hAnsi="Times New Roman"/>
          <w:b/>
          <w:color w:val="000000" w:themeColor="text1"/>
          <w:sz w:val="24"/>
        </w:rPr>
        <w:t>细料分离</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lastRenderedPageBreak/>
        <w:t>6.4.</w:t>
      </w:r>
      <w:r w:rsidR="00577E01" w:rsidRPr="00D04BCE">
        <w:rPr>
          <w:rFonts w:ascii="Times New Roman" w:hAnsi="Times New Roman"/>
          <w:b/>
          <w:color w:val="000000" w:themeColor="text1"/>
          <w:sz w:val="28"/>
          <w:szCs w:val="28"/>
        </w:rPr>
        <w:t>14</w:t>
      </w:r>
      <w:r w:rsidR="00577E01" w:rsidRPr="00D04BCE">
        <w:rPr>
          <w:rFonts w:ascii="Times New Roman" w:hAnsi="Times New Roman"/>
          <w:color w:val="000000" w:themeColor="text1"/>
          <w:sz w:val="28"/>
          <w:szCs w:val="28"/>
        </w:rPr>
        <w:t>粗料分离后得到的细料，应通过筛分、浮选等方法，分离出</w:t>
      </w:r>
      <w:r w:rsidR="00577E01" w:rsidRPr="00D04BCE">
        <w:rPr>
          <w:rFonts w:ascii="Times New Roman" w:hAnsi="Times New Roman"/>
          <w:color w:val="000000" w:themeColor="text1"/>
          <w:sz w:val="28"/>
          <w:szCs w:val="28"/>
        </w:rPr>
        <w:t>&gt;0.1mm</w:t>
      </w:r>
      <w:proofErr w:type="gramStart"/>
      <w:r w:rsidR="00577E01" w:rsidRPr="00D04BCE">
        <w:rPr>
          <w:rFonts w:ascii="Times New Roman" w:hAnsi="Times New Roman"/>
          <w:color w:val="000000" w:themeColor="text1"/>
          <w:sz w:val="28"/>
          <w:szCs w:val="28"/>
        </w:rPr>
        <w:t>轻质物</w:t>
      </w:r>
      <w:proofErr w:type="gramEnd"/>
      <w:r w:rsidR="00577E01" w:rsidRPr="00D04BCE">
        <w:rPr>
          <w:rFonts w:ascii="Times New Roman" w:hAnsi="Times New Roman"/>
          <w:color w:val="000000" w:themeColor="text1"/>
          <w:sz w:val="28"/>
          <w:szCs w:val="28"/>
        </w:rPr>
        <w:t>部分。</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【条文说明】关于细料分离规定。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粗料分离后得到的细料，应分离出其中的</w:t>
      </w:r>
      <w:proofErr w:type="gramStart"/>
      <w:r w:rsidRPr="00D04BCE">
        <w:rPr>
          <w:rFonts w:ascii="Times New Roman" w:hAnsi="Times New Roman"/>
          <w:color w:val="000000" w:themeColor="text1"/>
          <w:sz w:val="28"/>
          <w:szCs w:val="28"/>
        </w:rPr>
        <w:t>轻质物</w:t>
      </w:r>
      <w:proofErr w:type="gramEnd"/>
      <w:r w:rsidRPr="00D04BCE">
        <w:rPr>
          <w:rFonts w:ascii="Times New Roman" w:hAnsi="Times New Roman"/>
          <w:color w:val="000000" w:themeColor="text1"/>
          <w:sz w:val="28"/>
          <w:szCs w:val="28"/>
        </w:rPr>
        <w:t>部分，这部分可作为焚烧原料。分离粒径可根据资源化需求灵活调整。</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15 </w:t>
      </w:r>
      <w:r w:rsidR="00577E01" w:rsidRPr="00D04BCE">
        <w:rPr>
          <w:rFonts w:ascii="Times New Roman" w:hAnsi="Times New Roman"/>
          <w:color w:val="000000" w:themeColor="text1"/>
          <w:sz w:val="28"/>
          <w:szCs w:val="28"/>
        </w:rPr>
        <w:t>城镇排水管渠污泥的细料分离宜采用循环用水</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w:t>
      </w:r>
      <w:proofErr w:type="gramStart"/>
      <w:r w:rsidRPr="00D04BCE">
        <w:rPr>
          <w:rFonts w:ascii="Times New Roman" w:hAnsi="Times New Roman"/>
          <w:color w:val="000000" w:themeColor="text1"/>
          <w:sz w:val="28"/>
          <w:szCs w:val="28"/>
        </w:rPr>
        <w:t>砂</w:t>
      </w:r>
      <w:proofErr w:type="gramEnd"/>
      <w:r w:rsidRPr="00D04BCE">
        <w:rPr>
          <w:rFonts w:ascii="Times New Roman" w:hAnsi="Times New Roman"/>
          <w:color w:val="000000" w:themeColor="text1"/>
          <w:sz w:val="28"/>
          <w:szCs w:val="28"/>
        </w:rPr>
        <w:t>分离用水比例的规定。</w:t>
      </w:r>
    </w:p>
    <w:p w:rsidR="007712C7" w:rsidRPr="00D04BCE" w:rsidRDefault="00577E01">
      <w:pPr>
        <w:spacing w:beforeLines="50" w:before="156" w:afterLines="50" w:after="156" w:line="360" w:lineRule="auto"/>
        <w:jc w:val="center"/>
        <w:outlineLvl w:val="2"/>
        <w:rPr>
          <w:rFonts w:ascii="Times New Roman" w:eastAsia="黑体" w:hAnsi="Times New Roman"/>
          <w:b/>
          <w:color w:val="000000" w:themeColor="text1"/>
          <w:sz w:val="24"/>
        </w:rPr>
      </w:pPr>
      <w:r w:rsidRPr="00D04BCE">
        <w:rPr>
          <w:rFonts w:ascii="Times New Roman" w:hAnsi="Times New Roman"/>
          <w:b/>
          <w:color w:val="000000" w:themeColor="text1"/>
          <w:sz w:val="24"/>
        </w:rPr>
        <w:t>Ⅵ</w:t>
      </w:r>
      <w:r w:rsidR="00650F62" w:rsidRPr="00D04BCE">
        <w:rPr>
          <w:rFonts w:ascii="Times New Roman" w:eastAsia="黑体" w:hAnsi="Times New Roman"/>
          <w:b/>
          <w:color w:val="000000" w:themeColor="text1"/>
          <w:sz w:val="24"/>
        </w:rPr>
        <w:t xml:space="preserve"> </w:t>
      </w:r>
      <w:r w:rsidR="00650F62" w:rsidRPr="00D04BCE">
        <w:rPr>
          <w:rFonts w:ascii="Times New Roman" w:eastAsia="黑体" w:hAnsi="Times New Roman"/>
          <w:b/>
          <w:color w:val="000000" w:themeColor="text1"/>
          <w:sz w:val="24"/>
        </w:rPr>
        <w:t>泥水分离</w:t>
      </w:r>
    </w:p>
    <w:p w:rsidR="007712C7" w:rsidRPr="00D04BCE" w:rsidRDefault="007F4ADD">
      <w:pPr>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 xml:space="preserve">16 </w:t>
      </w:r>
      <w:r w:rsidR="00650F62" w:rsidRPr="00D04BCE">
        <w:rPr>
          <w:rFonts w:ascii="Times New Roman" w:hAnsi="Times New Roman"/>
          <w:color w:val="000000" w:themeColor="text1"/>
          <w:sz w:val="28"/>
          <w:szCs w:val="28"/>
        </w:rPr>
        <w:t>泥水分离环节</w:t>
      </w:r>
      <w:r w:rsidR="00577E01" w:rsidRPr="00D04BCE">
        <w:rPr>
          <w:rFonts w:ascii="Times New Roman" w:hAnsi="Times New Roman"/>
          <w:color w:val="000000" w:themeColor="text1"/>
          <w:sz w:val="28"/>
          <w:szCs w:val="28"/>
        </w:rPr>
        <w:t>是经砂石分离、细料分离后剩余产物经过沉淀、浓缩、脱水等工艺，分理出＜</w:t>
      </w:r>
      <w:r w:rsidR="00577E01" w:rsidRPr="00D04BCE">
        <w:rPr>
          <w:rFonts w:ascii="Times New Roman" w:hAnsi="Times New Roman"/>
          <w:color w:val="000000" w:themeColor="text1"/>
          <w:sz w:val="28"/>
          <w:szCs w:val="28"/>
        </w:rPr>
        <w:t>0.1</w:t>
      </w:r>
      <w:r w:rsidR="00577E01" w:rsidRPr="00D04BCE">
        <w:rPr>
          <w:rFonts w:ascii="Times New Roman" w:hAnsi="Times New Roman"/>
          <w:color w:val="000000" w:themeColor="text1"/>
          <w:sz w:val="28"/>
          <w:szCs w:val="28"/>
        </w:rPr>
        <w:t>毫米的泥及粉细砂的过程</w:t>
      </w:r>
      <w:r w:rsidR="00577E01" w:rsidRPr="00D04BCE">
        <w:rPr>
          <w:rFonts w:ascii="Times New Roman" w:hAnsi="Times New Roman"/>
          <w:color w:val="000000" w:themeColor="text1"/>
          <w:sz w:val="28"/>
          <w:szCs w:val="28"/>
        </w:rPr>
        <w:t>.</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【条文说明】关于泥及粉细砂的规定。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排水管渠污泥经粗料分离、砂石分离和细料分离等流程后，分离出的污水中含较多的粉砂，直接排入排水管道将堵塞管道或对污水处理厂污泥处理设备产生磨损、堵塞等影响，因此，</w:t>
      </w:r>
      <w:proofErr w:type="gramStart"/>
      <w:r w:rsidRPr="00D04BCE">
        <w:rPr>
          <w:rFonts w:ascii="Times New Roman" w:hAnsi="Times New Roman"/>
          <w:color w:val="000000" w:themeColor="text1"/>
          <w:sz w:val="28"/>
          <w:szCs w:val="28"/>
        </w:rPr>
        <w:t>宜处理</w:t>
      </w:r>
      <w:proofErr w:type="gramEnd"/>
      <w:r w:rsidRPr="00D04BCE">
        <w:rPr>
          <w:rFonts w:ascii="Times New Roman" w:hAnsi="Times New Roman"/>
          <w:color w:val="000000" w:themeColor="text1"/>
          <w:sz w:val="28"/>
          <w:szCs w:val="28"/>
        </w:rPr>
        <w:t>水中的粉砂</w:t>
      </w:r>
      <w:r w:rsidRPr="00D04BCE">
        <w:rPr>
          <w:rFonts w:ascii="Times New Roman" w:hAnsi="Times New Roman"/>
          <w:color w:val="000000" w:themeColor="text1"/>
          <w:sz w:val="28"/>
          <w:szCs w:val="28"/>
        </w:rPr>
        <w:t>.</w:t>
      </w:r>
    </w:p>
    <w:p w:rsidR="007712C7" w:rsidRPr="00D04BCE" w:rsidRDefault="007F4ADD">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6.4.</w:t>
      </w:r>
      <w:r w:rsidR="00577E01" w:rsidRPr="00D04BCE">
        <w:rPr>
          <w:rFonts w:ascii="Times New Roman" w:hAnsi="Times New Roman"/>
          <w:b/>
          <w:color w:val="000000" w:themeColor="text1"/>
          <w:sz w:val="28"/>
          <w:szCs w:val="28"/>
        </w:rPr>
        <w:t>17</w:t>
      </w:r>
      <w:r w:rsidR="00577E01" w:rsidRPr="00D04BCE">
        <w:rPr>
          <w:rFonts w:ascii="Times New Roman" w:hAnsi="Times New Roman"/>
          <w:color w:val="000000" w:themeColor="text1"/>
          <w:sz w:val="28"/>
          <w:szCs w:val="28"/>
        </w:rPr>
        <w:t xml:space="preserve"> </w:t>
      </w:r>
      <w:r w:rsidR="00577E01" w:rsidRPr="00D04BCE">
        <w:rPr>
          <w:rFonts w:ascii="Times New Roman" w:hAnsi="Times New Roman"/>
          <w:color w:val="000000" w:themeColor="text1"/>
          <w:sz w:val="28"/>
          <w:szCs w:val="28"/>
        </w:rPr>
        <w:t>泥分离后的外排水达到相关标准。</w:t>
      </w:r>
    </w:p>
    <w:p w:rsidR="007712C7" w:rsidRPr="00D04BCE" w:rsidRDefault="007712C7">
      <w:pPr>
        <w:spacing w:line="360" w:lineRule="auto"/>
        <w:rPr>
          <w:rFonts w:ascii="Times New Roman" w:hAnsi="Times New Roman"/>
          <w:color w:val="000000" w:themeColor="text1"/>
          <w:sz w:val="28"/>
          <w:szCs w:val="28"/>
        </w:rPr>
      </w:pPr>
    </w:p>
    <w:p w:rsidR="007712C7" w:rsidRPr="00D04BCE" w:rsidRDefault="00577E01">
      <w:pPr>
        <w:pStyle w:val="1"/>
        <w:spacing w:before="156" w:after="156"/>
        <w:rPr>
          <w:color w:val="000000" w:themeColor="text1"/>
        </w:rPr>
      </w:pPr>
      <w:r w:rsidRPr="00D04BCE">
        <w:rPr>
          <w:color w:val="000000" w:themeColor="text1"/>
        </w:rPr>
        <w:br w:type="page"/>
      </w:r>
      <w:bookmarkStart w:id="19" w:name="_Toc437240000"/>
      <w:r w:rsidRPr="00D04BCE">
        <w:rPr>
          <w:color w:val="000000" w:themeColor="text1"/>
        </w:rPr>
        <w:lastRenderedPageBreak/>
        <w:t xml:space="preserve">7 </w:t>
      </w:r>
      <w:r w:rsidRPr="00D04BCE">
        <w:rPr>
          <w:color w:val="000000" w:themeColor="text1"/>
        </w:rPr>
        <w:t>污泥处置</w:t>
      </w:r>
      <w:bookmarkEnd w:id="19"/>
    </w:p>
    <w:p w:rsidR="007712C7" w:rsidRPr="00D04BCE" w:rsidRDefault="00577E01">
      <w:pPr>
        <w:adjustRightInd w:val="0"/>
        <w:snapToGrid w:val="0"/>
        <w:spacing w:line="360" w:lineRule="auto"/>
        <w:rPr>
          <w:rFonts w:ascii="Times New Roman" w:hAnsi="Times New Roman"/>
          <w:b/>
          <w:color w:val="000000" w:themeColor="text1"/>
          <w:sz w:val="28"/>
        </w:rPr>
      </w:pPr>
      <w:r w:rsidRPr="00D04BCE">
        <w:rPr>
          <w:rFonts w:ascii="Times New Roman" w:hAnsi="Times New Roman"/>
          <w:b/>
          <w:color w:val="000000" w:themeColor="text1"/>
          <w:sz w:val="28"/>
        </w:rPr>
        <w:t xml:space="preserve">7.0.1 </w:t>
      </w:r>
      <w:r w:rsidRPr="00D04BCE">
        <w:rPr>
          <w:rFonts w:ascii="Times New Roman" w:hAnsi="Times New Roman"/>
          <w:color w:val="000000" w:themeColor="text1"/>
          <w:sz w:val="28"/>
        </w:rPr>
        <w:t>城镇排水管渠污泥处置方式，应符合下列规定：</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rPr>
        <w:t xml:space="preserve">1 </w:t>
      </w:r>
      <w:r w:rsidRPr="00D04BCE">
        <w:rPr>
          <w:rFonts w:ascii="Times New Roman" w:hAnsi="Times New Roman"/>
          <w:color w:val="000000" w:themeColor="text1"/>
          <w:sz w:val="28"/>
        </w:rPr>
        <w:t>综合处理后的排水管渠污泥根据成</w:t>
      </w:r>
      <w:r w:rsidRPr="00D04BCE">
        <w:rPr>
          <w:rFonts w:ascii="Times New Roman" w:hAnsi="Times New Roman"/>
          <w:color w:val="000000" w:themeColor="text1"/>
          <w:sz w:val="28"/>
          <w:szCs w:val="28"/>
        </w:rPr>
        <w:t>采用建材、焚烧等方式进行处置和利用，不符合要求的应进行卫生填埋。</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采用自然干化工艺处理的排水管渠污泥，应进行卫生填埋处置。</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【条文说明】关于排水管渠污泥主要处置方法的一般规定。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排水管渠污泥处置尽可能利用排水管渠污泥中的物质和能量，以达到节约资源和能源的目的，实现其资源利用价值。根据德国市政垃圾技术指南（</w:t>
      </w:r>
      <w:r w:rsidRPr="00D04BCE">
        <w:rPr>
          <w:rFonts w:ascii="Times New Roman" w:hAnsi="Times New Roman"/>
          <w:color w:val="000000" w:themeColor="text1"/>
          <w:sz w:val="28"/>
          <w:szCs w:val="28"/>
        </w:rPr>
        <w:t>TA-</w:t>
      </w:r>
      <w:proofErr w:type="spellStart"/>
      <w:r w:rsidRPr="00D04BCE">
        <w:rPr>
          <w:rFonts w:ascii="Times New Roman" w:hAnsi="Times New Roman"/>
          <w:color w:val="000000" w:themeColor="text1"/>
          <w:sz w:val="28"/>
          <w:szCs w:val="28"/>
        </w:rPr>
        <w:t>Siedlungsabfall</w:t>
      </w:r>
      <w:proofErr w:type="spellEnd"/>
      <w:r w:rsidRPr="00D04BCE">
        <w:rPr>
          <w:rFonts w:ascii="Times New Roman" w:hAnsi="Times New Roman"/>
          <w:color w:val="000000" w:themeColor="text1"/>
          <w:sz w:val="28"/>
          <w:szCs w:val="28"/>
        </w:rPr>
        <w:t>）的要求，</w:t>
      </w:r>
      <w:r w:rsidRPr="00D04BCE">
        <w:rPr>
          <w:rFonts w:ascii="Times New Roman" w:hAnsi="Times New Roman"/>
          <w:color w:val="000000" w:themeColor="text1"/>
          <w:sz w:val="28"/>
          <w:szCs w:val="28"/>
        </w:rPr>
        <w:t>2005</w:t>
      </w:r>
      <w:r w:rsidRPr="00D04BCE">
        <w:rPr>
          <w:rFonts w:ascii="Times New Roman" w:hAnsi="Times New Roman"/>
          <w:color w:val="000000" w:themeColor="text1"/>
          <w:sz w:val="28"/>
          <w:szCs w:val="28"/>
        </w:rPr>
        <w:t>年之后，德国市政垃圾在进行填埋处理之前，有机含量（有机烧</w:t>
      </w:r>
      <w:proofErr w:type="gramStart"/>
      <w:r w:rsidRPr="00D04BCE">
        <w:rPr>
          <w:rFonts w:ascii="Times New Roman" w:hAnsi="Times New Roman"/>
          <w:color w:val="000000" w:themeColor="text1"/>
          <w:sz w:val="28"/>
          <w:szCs w:val="28"/>
        </w:rPr>
        <w:t>失或者</w:t>
      </w:r>
      <w:proofErr w:type="gramEnd"/>
      <w:r w:rsidRPr="00D04BCE">
        <w:rPr>
          <w:rFonts w:ascii="Times New Roman" w:hAnsi="Times New Roman"/>
          <w:color w:val="000000" w:themeColor="text1"/>
          <w:sz w:val="28"/>
          <w:szCs w:val="28"/>
        </w:rPr>
        <w:t>总有机碳）必须低于</w:t>
      </w:r>
      <w:r w:rsidRPr="00D04BCE">
        <w:rPr>
          <w:rFonts w:ascii="Times New Roman" w:hAnsi="Times New Roman"/>
          <w:color w:val="000000" w:themeColor="text1"/>
          <w:sz w:val="28"/>
          <w:szCs w:val="28"/>
        </w:rPr>
        <w:t>5%</w:t>
      </w:r>
      <w:r w:rsidRPr="00D04BCE">
        <w:rPr>
          <w:rFonts w:ascii="Times New Roman" w:hAnsi="Times New Roman"/>
          <w:color w:val="000000" w:themeColor="text1"/>
          <w:sz w:val="28"/>
          <w:szCs w:val="28"/>
        </w:rPr>
        <w:t>，不符合标准的市政垃圾必须进行预处理。因此，本规程推荐经济适宜的地区采用综合处理工艺处理排水管渠污泥，以充分利用排水管渠污泥中的资源和能量。而综合处理过程中筛分的大块杂质等进行卫生填埋。</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由于重力脱水工艺处理后排水管渠污泥的含水率较难达到</w:t>
      </w:r>
      <w:r w:rsidRPr="00D04BCE">
        <w:rPr>
          <w:rFonts w:ascii="Times New Roman" w:hAnsi="Times New Roman"/>
          <w:color w:val="000000" w:themeColor="text1"/>
          <w:sz w:val="28"/>
          <w:szCs w:val="28"/>
        </w:rPr>
        <w:t>60%</w:t>
      </w:r>
      <w:r w:rsidRPr="00D04BCE">
        <w:rPr>
          <w:rFonts w:ascii="Times New Roman" w:hAnsi="Times New Roman"/>
          <w:color w:val="000000" w:themeColor="text1"/>
          <w:sz w:val="28"/>
          <w:szCs w:val="28"/>
        </w:rPr>
        <w:t>，因此，其处理后的管渠污泥应进一步处理后方可进行卫生填埋。</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7.0.2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城镇排水管渠污泥综合处理后的成分进行处置时应符合下列规定：</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1</w:t>
      </w:r>
      <w:r w:rsidRPr="00D04BCE">
        <w:rPr>
          <w:rFonts w:ascii="Times New Roman" w:hAnsi="Times New Roman"/>
          <w:color w:val="000000" w:themeColor="text1"/>
          <w:sz w:val="28"/>
          <w:szCs w:val="28"/>
        </w:rPr>
        <w:t xml:space="preserve"> </w:t>
      </w:r>
      <w:proofErr w:type="gramStart"/>
      <w:r w:rsidRPr="00D04BCE">
        <w:rPr>
          <w:rFonts w:ascii="Times New Roman" w:hAnsi="Times New Roman"/>
          <w:color w:val="000000" w:themeColor="text1"/>
          <w:sz w:val="28"/>
          <w:szCs w:val="28"/>
        </w:rPr>
        <w:t>当用于</w:t>
      </w:r>
      <w:proofErr w:type="gramEnd"/>
      <w:r w:rsidRPr="00D04BCE">
        <w:rPr>
          <w:rFonts w:ascii="Times New Roman" w:hAnsi="Times New Roman"/>
          <w:color w:val="000000" w:themeColor="text1"/>
          <w:sz w:val="28"/>
          <w:szCs w:val="28"/>
        </w:rPr>
        <w:t>建材利用时，分离</w:t>
      </w:r>
      <w:proofErr w:type="gramStart"/>
      <w:r w:rsidRPr="00D04BCE">
        <w:rPr>
          <w:rFonts w:ascii="Times New Roman" w:hAnsi="Times New Roman"/>
          <w:color w:val="000000" w:themeColor="text1"/>
          <w:sz w:val="28"/>
          <w:szCs w:val="28"/>
        </w:rPr>
        <w:t>的砂应达到</w:t>
      </w:r>
      <w:proofErr w:type="gramEnd"/>
      <w:r w:rsidRPr="00D04BCE">
        <w:rPr>
          <w:rFonts w:ascii="Times New Roman" w:hAnsi="Times New Roman"/>
          <w:color w:val="000000" w:themeColor="text1"/>
          <w:sz w:val="28"/>
          <w:szCs w:val="28"/>
        </w:rPr>
        <w:t>《建筑用砂》</w:t>
      </w:r>
      <w:r w:rsidRPr="00D04BCE">
        <w:rPr>
          <w:rFonts w:ascii="Times New Roman" w:hAnsi="Times New Roman"/>
          <w:color w:val="000000" w:themeColor="text1"/>
          <w:sz w:val="28"/>
          <w:szCs w:val="28"/>
        </w:rPr>
        <w:t>GB/T 14684</w:t>
      </w:r>
      <w:r w:rsidRPr="00D04BCE">
        <w:rPr>
          <w:rFonts w:ascii="Times New Roman" w:hAnsi="Times New Roman"/>
          <w:color w:val="000000" w:themeColor="text1"/>
          <w:sz w:val="28"/>
          <w:szCs w:val="28"/>
        </w:rPr>
        <w:t>的</w:t>
      </w:r>
      <w:r w:rsidRPr="00D04BCE">
        <w:rPr>
          <w:rFonts w:ascii="Times New Roman" w:hAnsi="Times New Roman"/>
          <w:color w:val="000000" w:themeColor="text1"/>
          <w:sz w:val="28"/>
          <w:szCs w:val="28"/>
        </w:rPr>
        <w:t>Ⅱ</w:t>
      </w:r>
      <w:r w:rsidRPr="00D04BCE">
        <w:rPr>
          <w:rFonts w:ascii="Times New Roman" w:hAnsi="Times New Roman"/>
          <w:color w:val="000000" w:themeColor="text1"/>
          <w:sz w:val="28"/>
          <w:szCs w:val="28"/>
        </w:rPr>
        <w:t>类以上标准，并满足《有色金属工业固体废弃物污染控制标准》</w:t>
      </w:r>
      <w:r w:rsidRPr="00D04BCE">
        <w:rPr>
          <w:rFonts w:ascii="Times New Roman" w:hAnsi="Times New Roman"/>
          <w:color w:val="000000" w:themeColor="text1"/>
          <w:sz w:val="28"/>
          <w:szCs w:val="28"/>
        </w:rPr>
        <w:t>GB5085</w:t>
      </w:r>
      <w:r w:rsidRPr="00D04BCE">
        <w:rPr>
          <w:rFonts w:ascii="Times New Roman" w:hAnsi="Times New Roman"/>
          <w:color w:val="000000" w:themeColor="text1"/>
          <w:sz w:val="28"/>
          <w:szCs w:val="28"/>
        </w:rPr>
        <w:t>、《建筑材料用工业废渣放射性物资限制标准》</w:t>
      </w:r>
      <w:r w:rsidRPr="00D04BCE">
        <w:rPr>
          <w:rFonts w:ascii="Times New Roman" w:hAnsi="Times New Roman"/>
          <w:color w:val="000000" w:themeColor="text1"/>
          <w:sz w:val="28"/>
          <w:szCs w:val="28"/>
        </w:rPr>
        <w:t>GB6763</w:t>
      </w:r>
      <w:r w:rsidRPr="00D04BCE">
        <w:rPr>
          <w:rFonts w:ascii="Times New Roman" w:hAnsi="Times New Roman"/>
          <w:color w:val="000000" w:themeColor="text1"/>
          <w:sz w:val="28"/>
          <w:szCs w:val="28"/>
        </w:rPr>
        <w:t>等相关标准的要求。</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2 </w:t>
      </w:r>
      <w:proofErr w:type="gramStart"/>
      <w:r w:rsidRPr="00D04BCE">
        <w:rPr>
          <w:rFonts w:ascii="Times New Roman" w:hAnsi="Times New Roman"/>
          <w:color w:val="000000" w:themeColor="text1"/>
          <w:sz w:val="28"/>
          <w:szCs w:val="28"/>
        </w:rPr>
        <w:t>当用于</w:t>
      </w:r>
      <w:proofErr w:type="gramEnd"/>
      <w:r w:rsidRPr="00D04BCE">
        <w:rPr>
          <w:rFonts w:ascii="Times New Roman" w:hAnsi="Times New Roman"/>
          <w:color w:val="000000" w:themeColor="text1"/>
          <w:sz w:val="28"/>
          <w:szCs w:val="28"/>
        </w:rPr>
        <w:t>垃圾焚烧时，分离的有机成分应满足《生活垃圾焚烧污染控制标准》</w:t>
      </w:r>
      <w:r w:rsidRPr="00D04BCE">
        <w:rPr>
          <w:rFonts w:ascii="Times New Roman" w:hAnsi="Times New Roman"/>
          <w:color w:val="000000" w:themeColor="text1"/>
          <w:sz w:val="28"/>
          <w:szCs w:val="28"/>
        </w:rPr>
        <w:t>GB18485</w:t>
      </w:r>
      <w:r w:rsidRPr="00D04BCE">
        <w:rPr>
          <w:rFonts w:ascii="Times New Roman" w:hAnsi="Times New Roman"/>
          <w:color w:val="000000" w:themeColor="text1"/>
          <w:sz w:val="28"/>
          <w:szCs w:val="28"/>
        </w:rPr>
        <w:t>等相关标准的要求。</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3</w:t>
      </w:r>
      <w:r w:rsidRPr="00D04BCE">
        <w:rPr>
          <w:rFonts w:ascii="Times New Roman" w:hAnsi="Times New Roman"/>
          <w:color w:val="000000" w:themeColor="text1"/>
          <w:sz w:val="28"/>
          <w:szCs w:val="28"/>
        </w:rPr>
        <w:t xml:space="preserve"> </w:t>
      </w:r>
      <w:proofErr w:type="gramStart"/>
      <w:r w:rsidRPr="00D04BCE">
        <w:rPr>
          <w:rFonts w:ascii="Times New Roman" w:hAnsi="Times New Roman"/>
          <w:color w:val="000000" w:themeColor="text1"/>
          <w:sz w:val="28"/>
          <w:szCs w:val="28"/>
        </w:rPr>
        <w:t>当用于</w:t>
      </w:r>
      <w:proofErr w:type="gramEnd"/>
      <w:r w:rsidRPr="00D04BCE">
        <w:rPr>
          <w:rFonts w:ascii="Times New Roman" w:hAnsi="Times New Roman"/>
          <w:color w:val="000000" w:themeColor="text1"/>
          <w:sz w:val="28"/>
          <w:szCs w:val="28"/>
        </w:rPr>
        <w:t>混合填埋时，排水管渠污泥分离的污泥应满足《城镇污</w:t>
      </w:r>
      <w:r w:rsidRPr="00D04BCE">
        <w:rPr>
          <w:rFonts w:ascii="Times New Roman" w:hAnsi="Times New Roman"/>
          <w:color w:val="000000" w:themeColor="text1"/>
          <w:sz w:val="28"/>
          <w:szCs w:val="28"/>
        </w:rPr>
        <w:lastRenderedPageBreak/>
        <w:t>水处理厂污泥处置</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混合填埋用泥质》</w:t>
      </w:r>
      <w:r w:rsidRPr="00D04BCE">
        <w:rPr>
          <w:rFonts w:ascii="Times New Roman" w:hAnsi="Times New Roman"/>
          <w:color w:val="000000" w:themeColor="text1"/>
          <w:sz w:val="28"/>
          <w:szCs w:val="28"/>
        </w:rPr>
        <w:t>GB/T 23485</w:t>
      </w:r>
      <w:r w:rsidRPr="00D04BCE">
        <w:rPr>
          <w:rFonts w:ascii="Times New Roman" w:hAnsi="Times New Roman"/>
          <w:color w:val="000000" w:themeColor="text1"/>
          <w:sz w:val="28"/>
          <w:szCs w:val="28"/>
        </w:rPr>
        <w:t>等相关标准的要求。</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【条文说明】关于排水管渠污泥进行资源化处置时满足相关材料的要求。</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填埋时应满足《生活垃圾卫生填埋技术规范》</w:t>
      </w:r>
      <w:r w:rsidRPr="00D04BCE">
        <w:rPr>
          <w:rFonts w:ascii="Times New Roman" w:hAnsi="Times New Roman"/>
          <w:color w:val="000000" w:themeColor="text1"/>
          <w:sz w:val="28"/>
          <w:szCs w:val="28"/>
        </w:rPr>
        <w:t>CJJ17</w:t>
      </w:r>
      <w:r w:rsidRPr="00D04BCE">
        <w:rPr>
          <w:rFonts w:ascii="Times New Roman" w:hAnsi="Times New Roman"/>
          <w:color w:val="000000" w:themeColor="text1"/>
          <w:sz w:val="28"/>
          <w:szCs w:val="28"/>
        </w:rPr>
        <w:t>的相关操作。</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rPr>
        <w:t xml:space="preserve">7.0.3 </w:t>
      </w:r>
      <w:r w:rsidRPr="00D04BCE">
        <w:rPr>
          <w:rFonts w:ascii="Times New Roman" w:hAnsi="Times New Roman"/>
          <w:color w:val="000000" w:themeColor="text1"/>
          <w:sz w:val="28"/>
        </w:rPr>
        <w:t>城镇</w:t>
      </w:r>
      <w:r w:rsidRPr="00D04BCE">
        <w:rPr>
          <w:rFonts w:ascii="Times New Roman" w:hAnsi="Times New Roman"/>
          <w:color w:val="000000" w:themeColor="text1"/>
          <w:sz w:val="28"/>
          <w:szCs w:val="28"/>
        </w:rPr>
        <w:t>排水管渠污泥进行卫生填埋时应符合《生活垃圾填埋场污染控制标准》</w:t>
      </w:r>
      <w:r w:rsidRPr="00D04BCE">
        <w:rPr>
          <w:rFonts w:ascii="Times New Roman" w:hAnsi="Times New Roman"/>
          <w:color w:val="000000" w:themeColor="text1"/>
          <w:sz w:val="28"/>
          <w:szCs w:val="28"/>
        </w:rPr>
        <w:t>GB16889</w:t>
      </w:r>
      <w:r w:rsidRPr="00D04BCE">
        <w:rPr>
          <w:rFonts w:ascii="Times New Roman" w:hAnsi="Times New Roman"/>
          <w:color w:val="000000" w:themeColor="text1"/>
          <w:sz w:val="28"/>
          <w:szCs w:val="28"/>
        </w:rPr>
        <w:t>的相关要求。</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【条文说明】关于排水管渠污泥卫生填埋时的相关要求。</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填埋时应满足《生活垃圾卫生填埋处理技术规范》</w:t>
      </w:r>
      <w:r w:rsidRPr="00D04BCE">
        <w:rPr>
          <w:rFonts w:ascii="Times New Roman" w:hAnsi="Times New Roman"/>
          <w:color w:val="000000" w:themeColor="text1"/>
          <w:sz w:val="28"/>
          <w:szCs w:val="28"/>
        </w:rPr>
        <w:t>GB50869</w:t>
      </w:r>
      <w:r w:rsidRPr="00D04BCE">
        <w:rPr>
          <w:rFonts w:ascii="Times New Roman" w:hAnsi="Times New Roman"/>
          <w:color w:val="000000" w:themeColor="text1"/>
          <w:sz w:val="28"/>
          <w:szCs w:val="28"/>
        </w:rPr>
        <w:t>的相关操作。排水管渠污泥的卫生填埋应遵循</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单元作业、定点倾卸、均匀摊铺、反复压实和及时覆盖</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的原则，进行改性，以提高其承载力，消除其</w:t>
      </w:r>
      <w:proofErr w:type="gramStart"/>
      <w:r w:rsidRPr="00D04BCE">
        <w:rPr>
          <w:rFonts w:ascii="Times New Roman" w:hAnsi="Times New Roman"/>
          <w:color w:val="000000" w:themeColor="text1"/>
          <w:sz w:val="28"/>
          <w:szCs w:val="28"/>
        </w:rPr>
        <w:t>膨润持水性</w:t>
      </w:r>
      <w:proofErr w:type="gramEnd"/>
      <w:r w:rsidRPr="00D04BCE">
        <w:rPr>
          <w:rFonts w:ascii="Times New Roman" w:hAnsi="Times New Roman"/>
          <w:color w:val="000000" w:themeColor="text1"/>
          <w:sz w:val="28"/>
          <w:szCs w:val="28"/>
        </w:rPr>
        <w:t>。</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7.0.4 </w:t>
      </w:r>
      <w:r w:rsidRPr="00D04BCE">
        <w:rPr>
          <w:rFonts w:ascii="Times New Roman" w:hAnsi="Times New Roman"/>
          <w:color w:val="000000" w:themeColor="text1"/>
          <w:sz w:val="28"/>
        </w:rPr>
        <w:t>城镇</w:t>
      </w:r>
      <w:r w:rsidRPr="00D04BCE">
        <w:rPr>
          <w:rFonts w:ascii="Times New Roman" w:hAnsi="Times New Roman"/>
          <w:color w:val="000000" w:themeColor="text1"/>
          <w:sz w:val="28"/>
          <w:szCs w:val="28"/>
        </w:rPr>
        <w:t>排水管渠污泥处置所生产的产品应进行检验，满足相关产品的质量要求后才可投入使用。</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【条文说明】关于排水管渠污泥资源化处置的产品满足相关产品的质量要求的规定。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提倡资源化产物的多途径综合利用，但应保证符合相应标准规范。污泥在砖块制作利用时，产品质量必须符合《烧结普通转》</w:t>
      </w:r>
      <w:r w:rsidRPr="00D04BCE">
        <w:rPr>
          <w:rFonts w:ascii="Times New Roman" w:hAnsi="Times New Roman"/>
          <w:color w:val="000000" w:themeColor="text1"/>
          <w:sz w:val="28"/>
          <w:szCs w:val="28"/>
        </w:rPr>
        <w:t>GB/T5101</w:t>
      </w:r>
      <w:r w:rsidRPr="00D04BCE">
        <w:rPr>
          <w:rFonts w:ascii="Times New Roman" w:hAnsi="Times New Roman"/>
          <w:color w:val="000000" w:themeColor="text1"/>
          <w:sz w:val="28"/>
          <w:szCs w:val="28"/>
        </w:rPr>
        <w:t>；污泥在陶粒制作利用时，产品质量必须符合《超轻陶粒和陶砂》</w:t>
      </w:r>
      <w:r w:rsidRPr="00D04BCE">
        <w:rPr>
          <w:rFonts w:ascii="Times New Roman" w:hAnsi="Times New Roman"/>
          <w:color w:val="000000" w:themeColor="text1"/>
          <w:sz w:val="28"/>
          <w:szCs w:val="28"/>
        </w:rPr>
        <w:t>JC487</w:t>
      </w:r>
      <w:r w:rsidRPr="00D04BCE">
        <w:rPr>
          <w:rFonts w:ascii="Times New Roman" w:hAnsi="Times New Roman"/>
          <w:color w:val="000000" w:themeColor="text1"/>
          <w:sz w:val="28"/>
          <w:szCs w:val="28"/>
        </w:rPr>
        <w:t>的规定；污泥在替代混凝土中砂的利用时，必须符合《硅酸盐建筑制品用砂》</w:t>
      </w:r>
      <w:r w:rsidRPr="00D04BCE">
        <w:rPr>
          <w:rFonts w:ascii="Times New Roman" w:hAnsi="Times New Roman"/>
          <w:color w:val="000000" w:themeColor="text1"/>
          <w:sz w:val="28"/>
          <w:szCs w:val="28"/>
        </w:rPr>
        <w:t>JC/T622</w:t>
      </w:r>
      <w:r w:rsidRPr="00D04BCE">
        <w:rPr>
          <w:rFonts w:ascii="Times New Roman" w:hAnsi="Times New Roman"/>
          <w:color w:val="000000" w:themeColor="text1"/>
          <w:sz w:val="28"/>
          <w:szCs w:val="28"/>
        </w:rPr>
        <w:t>的规定；污泥在水泥制作利用时，产品质量必须符合《通用硅酸盐水泥》</w:t>
      </w:r>
      <w:r w:rsidRPr="00D04BCE">
        <w:rPr>
          <w:rFonts w:ascii="Times New Roman" w:hAnsi="Times New Roman"/>
          <w:color w:val="000000" w:themeColor="text1"/>
          <w:sz w:val="28"/>
          <w:szCs w:val="28"/>
        </w:rPr>
        <w:t>GB175</w:t>
      </w:r>
      <w:r w:rsidRPr="00D04BCE">
        <w:rPr>
          <w:rFonts w:ascii="Times New Roman" w:hAnsi="Times New Roman"/>
          <w:color w:val="000000" w:themeColor="text1"/>
          <w:sz w:val="28"/>
          <w:szCs w:val="28"/>
        </w:rPr>
        <w:t>的规定。回收的</w:t>
      </w:r>
      <w:proofErr w:type="gramStart"/>
      <w:r w:rsidRPr="00D04BCE">
        <w:rPr>
          <w:rFonts w:ascii="Times New Roman" w:hAnsi="Times New Roman"/>
          <w:color w:val="000000" w:themeColor="text1"/>
          <w:sz w:val="28"/>
          <w:szCs w:val="28"/>
        </w:rPr>
        <w:t>砂用于</w:t>
      </w:r>
      <w:proofErr w:type="gramEnd"/>
      <w:r w:rsidRPr="00D04BCE">
        <w:rPr>
          <w:rFonts w:ascii="Times New Roman" w:hAnsi="Times New Roman"/>
          <w:color w:val="000000" w:themeColor="text1"/>
          <w:sz w:val="28"/>
          <w:szCs w:val="28"/>
        </w:rPr>
        <w:t>制作免烧砖时应满足《非烧结垃圾尾矿砖》</w:t>
      </w:r>
      <w:r w:rsidRPr="00D04BCE">
        <w:rPr>
          <w:rFonts w:ascii="Times New Roman" w:hAnsi="Times New Roman"/>
          <w:color w:val="000000" w:themeColor="text1"/>
          <w:sz w:val="28"/>
          <w:szCs w:val="28"/>
        </w:rPr>
        <w:t>JC</w:t>
      </w:r>
      <w:r w:rsidR="00351FBE" w:rsidRPr="00D04BCE">
        <w:rPr>
          <w:rFonts w:ascii="Times New Roman" w:hAnsi="Times New Roman" w:hint="eastAsia"/>
          <w:color w:val="000000" w:themeColor="text1"/>
          <w:sz w:val="28"/>
          <w:szCs w:val="28"/>
        </w:rPr>
        <w:t>/T</w:t>
      </w:r>
      <w:r w:rsidRPr="00D04BCE">
        <w:rPr>
          <w:rFonts w:ascii="Times New Roman" w:hAnsi="Times New Roman"/>
          <w:color w:val="000000" w:themeColor="text1"/>
          <w:sz w:val="28"/>
          <w:szCs w:val="28"/>
        </w:rPr>
        <w:t>422</w:t>
      </w:r>
      <w:r w:rsidRPr="00D04BCE">
        <w:rPr>
          <w:rFonts w:ascii="Times New Roman" w:hAnsi="Times New Roman"/>
          <w:color w:val="000000" w:themeColor="text1"/>
          <w:sz w:val="28"/>
          <w:szCs w:val="28"/>
        </w:rPr>
        <w:t>；用于制作透水砖时应满足《透水砖行业标准》</w:t>
      </w:r>
      <w:r w:rsidRPr="00D04BCE">
        <w:rPr>
          <w:rFonts w:ascii="Times New Roman" w:hAnsi="Times New Roman"/>
          <w:color w:val="000000" w:themeColor="text1"/>
          <w:sz w:val="28"/>
          <w:szCs w:val="28"/>
        </w:rPr>
        <w:t>JC</w:t>
      </w:r>
      <w:r w:rsidR="00351FBE" w:rsidRPr="00D04BCE">
        <w:rPr>
          <w:rFonts w:ascii="Times New Roman" w:hAnsi="Times New Roman" w:hint="eastAsia"/>
          <w:color w:val="000000" w:themeColor="text1"/>
          <w:sz w:val="28"/>
          <w:szCs w:val="28"/>
        </w:rPr>
        <w:t>/</w:t>
      </w:r>
      <w:r w:rsidRPr="00D04BCE">
        <w:rPr>
          <w:rFonts w:ascii="Times New Roman" w:hAnsi="Times New Roman"/>
          <w:color w:val="000000" w:themeColor="text1"/>
          <w:sz w:val="28"/>
          <w:szCs w:val="28"/>
        </w:rPr>
        <w:t>T945</w:t>
      </w:r>
      <w:r w:rsidRPr="00D04BCE">
        <w:rPr>
          <w:rFonts w:ascii="Times New Roman" w:hAnsi="Times New Roman"/>
          <w:color w:val="000000" w:themeColor="text1"/>
          <w:sz w:val="28"/>
          <w:szCs w:val="28"/>
        </w:rPr>
        <w:t>；用于管道基槽及沟槽回填时应满足《建筑地基基础工程施工质量验收规范》</w:t>
      </w:r>
      <w:r w:rsidRPr="00D04BCE">
        <w:rPr>
          <w:rFonts w:ascii="Times New Roman" w:hAnsi="Times New Roman"/>
          <w:color w:val="000000" w:themeColor="text1"/>
          <w:sz w:val="28"/>
          <w:szCs w:val="28"/>
        </w:rPr>
        <w:t>GB50202</w:t>
      </w:r>
      <w:r w:rsidRPr="00D04BCE">
        <w:rPr>
          <w:rFonts w:ascii="Times New Roman" w:hAnsi="Times New Roman"/>
          <w:color w:val="000000" w:themeColor="text1"/>
          <w:sz w:val="28"/>
          <w:szCs w:val="28"/>
        </w:rPr>
        <w:t>与《建筑边坡工程技术规范》</w:t>
      </w:r>
      <w:r w:rsidRPr="00D04BCE">
        <w:rPr>
          <w:rFonts w:ascii="Times New Roman" w:hAnsi="Times New Roman"/>
          <w:color w:val="000000" w:themeColor="text1"/>
          <w:sz w:val="28"/>
          <w:szCs w:val="28"/>
        </w:rPr>
        <w:t>GB50330</w:t>
      </w:r>
      <w:r w:rsidRPr="00D04BCE">
        <w:rPr>
          <w:rFonts w:ascii="Times New Roman" w:hAnsi="Times New Roman"/>
          <w:color w:val="000000" w:themeColor="text1"/>
          <w:sz w:val="28"/>
          <w:szCs w:val="28"/>
        </w:rPr>
        <w:t>相应要求。</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lastRenderedPageBreak/>
        <w:t>7.0.5</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当城镇排水管渠污泥进行卫生填埋、混合填埋和焚烧处置时，污染物控制应达到</w:t>
      </w:r>
      <w:r w:rsidR="00314788" w:rsidRPr="00D04BCE">
        <w:rPr>
          <w:rFonts w:ascii="Times New Roman" w:hAnsi="Times New Roman"/>
          <w:color w:val="000000" w:themeColor="text1"/>
          <w:sz w:val="28"/>
          <w:szCs w:val="28"/>
        </w:rPr>
        <w:t>《生活垃圾填埋场污染控制标准》</w:t>
      </w:r>
      <w:r w:rsidRPr="00D04BCE">
        <w:rPr>
          <w:rFonts w:ascii="Times New Roman" w:hAnsi="Times New Roman"/>
          <w:color w:val="000000" w:themeColor="text1"/>
          <w:sz w:val="28"/>
          <w:szCs w:val="28"/>
        </w:rPr>
        <w:t>GB 16889</w:t>
      </w:r>
      <w:r w:rsidRPr="00D04BCE">
        <w:rPr>
          <w:rFonts w:ascii="Times New Roman" w:hAnsi="Times New Roman"/>
          <w:color w:val="000000" w:themeColor="text1"/>
          <w:sz w:val="28"/>
          <w:szCs w:val="28"/>
        </w:rPr>
        <w:t>的控制要求。</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【条文说明】关于管渠填埋和焚烧处置时污染物控制的规定。</w:t>
      </w:r>
      <w:r w:rsidRPr="00D04BCE">
        <w:rPr>
          <w:rFonts w:ascii="Times New Roman" w:hAnsi="Times New Roman"/>
          <w:color w:val="000000" w:themeColor="text1"/>
        </w:rPr>
        <w:br w:type="page"/>
      </w:r>
    </w:p>
    <w:p w:rsidR="007712C7" w:rsidRPr="00D04BCE" w:rsidRDefault="00577E01">
      <w:pPr>
        <w:pStyle w:val="1"/>
        <w:spacing w:before="156" w:after="156"/>
        <w:rPr>
          <w:color w:val="000000" w:themeColor="text1"/>
        </w:rPr>
      </w:pPr>
      <w:bookmarkStart w:id="20" w:name="_Toc424574518"/>
      <w:bookmarkStart w:id="21" w:name="_Toc437240001"/>
      <w:r w:rsidRPr="00D04BCE">
        <w:rPr>
          <w:color w:val="000000" w:themeColor="text1"/>
        </w:rPr>
        <w:lastRenderedPageBreak/>
        <w:t>8</w:t>
      </w:r>
      <w:bookmarkEnd w:id="20"/>
      <w:r w:rsidRPr="00D04BCE">
        <w:rPr>
          <w:color w:val="000000" w:themeColor="text1"/>
        </w:rPr>
        <w:t xml:space="preserve"> </w:t>
      </w:r>
      <w:r w:rsidRPr="00D04BCE">
        <w:rPr>
          <w:color w:val="000000" w:themeColor="text1"/>
        </w:rPr>
        <w:t>工程验收</w:t>
      </w:r>
      <w:bookmarkEnd w:id="21"/>
    </w:p>
    <w:p w:rsidR="007712C7" w:rsidRPr="00D04BCE" w:rsidRDefault="00577E01">
      <w:pPr>
        <w:adjustRightInd w:val="0"/>
        <w:snapToGrid w:val="0"/>
        <w:spacing w:line="360" w:lineRule="auto"/>
        <w:rPr>
          <w:rFonts w:ascii="Times New Roman" w:hAnsi="Times New Roman"/>
          <w:color w:val="000000" w:themeColor="text1"/>
          <w:sz w:val="28"/>
          <w:szCs w:val="28"/>
        </w:rPr>
      </w:pPr>
      <w:bookmarkStart w:id="22" w:name="_Toc424574519"/>
      <w:r w:rsidRPr="00D04BCE">
        <w:rPr>
          <w:rFonts w:ascii="Times New Roman" w:hAnsi="Times New Roman"/>
          <w:b/>
          <w:color w:val="000000" w:themeColor="text1"/>
          <w:sz w:val="28"/>
          <w:szCs w:val="28"/>
        </w:rPr>
        <w:t>8.0.1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城镇排水管渠污泥处理站的验收应符合相关标准的规定。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【条文说明】关于排水管渠污泥处理站验收的基本规定。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污泥处理</w:t>
      </w:r>
      <w:proofErr w:type="gramStart"/>
      <w:r w:rsidRPr="00D04BCE">
        <w:rPr>
          <w:rFonts w:ascii="Times New Roman" w:hAnsi="Times New Roman"/>
          <w:color w:val="000000" w:themeColor="text1"/>
          <w:sz w:val="28"/>
          <w:szCs w:val="28"/>
        </w:rPr>
        <w:t>站整体</w:t>
      </w:r>
      <w:proofErr w:type="gramEnd"/>
      <w:r w:rsidRPr="00D04BCE">
        <w:rPr>
          <w:rFonts w:ascii="Times New Roman" w:hAnsi="Times New Roman"/>
          <w:color w:val="000000" w:themeColor="text1"/>
          <w:sz w:val="28"/>
          <w:szCs w:val="28"/>
        </w:rPr>
        <w:t>应符合《建筑工程施工质量验收统一标准》</w:t>
      </w:r>
      <w:r w:rsidRPr="00D04BCE">
        <w:rPr>
          <w:rFonts w:ascii="Times New Roman" w:hAnsi="Times New Roman"/>
          <w:color w:val="000000" w:themeColor="text1"/>
          <w:sz w:val="28"/>
          <w:szCs w:val="28"/>
        </w:rPr>
        <w:t>GB 50300</w:t>
      </w:r>
      <w:r w:rsidRPr="00D04BCE">
        <w:rPr>
          <w:rFonts w:ascii="Times New Roman" w:hAnsi="Times New Roman"/>
          <w:color w:val="000000" w:themeColor="text1"/>
          <w:sz w:val="28"/>
          <w:szCs w:val="28"/>
        </w:rPr>
        <w:t>和《城市污水处理厂工程质量验收规范》</w:t>
      </w:r>
      <w:r w:rsidRPr="00D04BCE">
        <w:rPr>
          <w:rFonts w:ascii="Times New Roman" w:hAnsi="Times New Roman"/>
          <w:color w:val="000000" w:themeColor="text1"/>
          <w:sz w:val="28"/>
          <w:szCs w:val="28"/>
        </w:rPr>
        <w:t>GB50334</w:t>
      </w:r>
      <w:r w:rsidRPr="00D04BCE">
        <w:rPr>
          <w:rFonts w:ascii="Times New Roman" w:hAnsi="Times New Roman"/>
          <w:color w:val="000000" w:themeColor="text1"/>
          <w:sz w:val="28"/>
          <w:szCs w:val="28"/>
        </w:rPr>
        <w:t>相关规定。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污泥处理站工程的单位、分部、分项工程划分参照《城市污水处理厂工程质量验收规范》</w:t>
      </w:r>
      <w:r w:rsidRPr="00D04BCE">
        <w:rPr>
          <w:rFonts w:ascii="Times New Roman" w:hAnsi="Times New Roman"/>
          <w:color w:val="000000" w:themeColor="text1"/>
          <w:sz w:val="28"/>
          <w:szCs w:val="28"/>
        </w:rPr>
        <w:t>GB 50334</w:t>
      </w:r>
      <w:r w:rsidRPr="00D04BCE">
        <w:rPr>
          <w:rFonts w:ascii="Times New Roman" w:hAnsi="Times New Roman"/>
          <w:color w:val="000000" w:themeColor="text1"/>
          <w:sz w:val="28"/>
          <w:szCs w:val="28"/>
        </w:rPr>
        <w:t>中的相关内容执行，验收记录和报告参见上述规范相关表格的格式和要求填写。</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相关构筑物和排水管道应符合《给水排水构筑物工程施工及验收规范》</w:t>
      </w:r>
      <w:r w:rsidRPr="00D04BCE">
        <w:rPr>
          <w:rFonts w:ascii="Times New Roman" w:hAnsi="Times New Roman"/>
          <w:color w:val="000000" w:themeColor="text1"/>
          <w:sz w:val="28"/>
          <w:szCs w:val="28"/>
        </w:rPr>
        <w:t>GB 50141</w:t>
      </w:r>
      <w:r w:rsidRPr="00D04BCE">
        <w:rPr>
          <w:rFonts w:ascii="Times New Roman" w:hAnsi="Times New Roman"/>
          <w:color w:val="000000" w:themeColor="text1"/>
          <w:sz w:val="28"/>
          <w:szCs w:val="28"/>
        </w:rPr>
        <w:t>和《给水排水管道工程施工及验收规范》</w:t>
      </w:r>
      <w:r w:rsidRPr="00D04BCE">
        <w:rPr>
          <w:rFonts w:ascii="Times New Roman" w:hAnsi="Times New Roman"/>
          <w:color w:val="000000" w:themeColor="text1"/>
          <w:sz w:val="28"/>
          <w:szCs w:val="28"/>
        </w:rPr>
        <w:t>GB 50268</w:t>
      </w:r>
      <w:r w:rsidRPr="00D04BCE">
        <w:rPr>
          <w:rFonts w:ascii="Times New Roman" w:hAnsi="Times New Roman"/>
          <w:color w:val="000000" w:themeColor="text1"/>
          <w:sz w:val="28"/>
          <w:szCs w:val="28"/>
        </w:rPr>
        <w:t>的相关规定。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污泥处理工程的混凝土强度检验评定应按现行国家《混凝土强度检验评定标准》</w:t>
      </w:r>
      <w:r w:rsidRPr="00D04BCE">
        <w:rPr>
          <w:rFonts w:ascii="Times New Roman" w:hAnsi="Times New Roman"/>
          <w:color w:val="000000" w:themeColor="text1"/>
          <w:sz w:val="28"/>
          <w:szCs w:val="28"/>
        </w:rPr>
        <w:t>GB/T 50107</w:t>
      </w:r>
      <w:r w:rsidRPr="00D04BCE">
        <w:rPr>
          <w:rFonts w:ascii="Times New Roman" w:hAnsi="Times New Roman"/>
          <w:color w:val="000000" w:themeColor="text1"/>
          <w:sz w:val="28"/>
          <w:szCs w:val="28"/>
        </w:rPr>
        <w:t>的规定执行，处理构筑物采用钢制设备的，其加工、制造应执行《钢结构施工规范》</w:t>
      </w:r>
      <w:r w:rsidRPr="00D04BCE">
        <w:rPr>
          <w:rFonts w:ascii="Times New Roman" w:hAnsi="Times New Roman"/>
          <w:color w:val="000000" w:themeColor="text1"/>
          <w:sz w:val="28"/>
          <w:szCs w:val="28"/>
        </w:rPr>
        <w:t>GB50755</w:t>
      </w:r>
      <w:r w:rsidRPr="00D04BCE">
        <w:rPr>
          <w:rFonts w:ascii="Times New Roman" w:hAnsi="Times New Roman"/>
          <w:color w:val="000000" w:themeColor="text1"/>
          <w:sz w:val="28"/>
          <w:szCs w:val="28"/>
        </w:rPr>
        <w:t>的相关规定，钢制设备防腐应执行《化工设备、管道防腐蚀工程施工及验收规范》</w:t>
      </w:r>
      <w:r w:rsidRPr="00D04BCE">
        <w:rPr>
          <w:rFonts w:ascii="Times New Roman" w:hAnsi="Times New Roman"/>
          <w:color w:val="000000" w:themeColor="text1"/>
          <w:sz w:val="28"/>
          <w:szCs w:val="28"/>
        </w:rPr>
        <w:t>HGJ 229</w:t>
      </w:r>
      <w:r w:rsidRPr="00D04BCE">
        <w:rPr>
          <w:rFonts w:ascii="Times New Roman" w:hAnsi="Times New Roman"/>
          <w:color w:val="000000" w:themeColor="text1"/>
          <w:sz w:val="28"/>
          <w:szCs w:val="28"/>
        </w:rPr>
        <w:t>的相关规定。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8.0.2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城镇排水管渠污泥处理工程竣工验收时，建设单位应组织试运行，试运行期不少于</w:t>
      </w:r>
      <w:r w:rsidRPr="00D04BCE">
        <w:rPr>
          <w:rFonts w:ascii="Times New Roman" w:hAnsi="Times New Roman"/>
          <w:color w:val="000000" w:themeColor="text1"/>
          <w:sz w:val="28"/>
          <w:szCs w:val="28"/>
        </w:rPr>
        <w:t>6</w:t>
      </w:r>
      <w:r w:rsidRPr="00D04BCE">
        <w:rPr>
          <w:rFonts w:ascii="Times New Roman" w:hAnsi="Times New Roman"/>
          <w:color w:val="000000" w:themeColor="text1"/>
          <w:sz w:val="28"/>
          <w:szCs w:val="28"/>
        </w:rPr>
        <w:t>个月。施工单位应在试运行期内对工程质量承担保修责任。</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【条文说明】关于城镇排水管渠污泥处理站竣工及保修责任的规定。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污泥处理工程竣工验收前，应进行不少于</w:t>
      </w:r>
      <w:r w:rsidRPr="00D04BCE">
        <w:rPr>
          <w:rFonts w:ascii="Times New Roman" w:hAnsi="Times New Roman"/>
          <w:color w:val="000000" w:themeColor="text1"/>
          <w:sz w:val="28"/>
          <w:szCs w:val="28"/>
        </w:rPr>
        <w:t>6</w:t>
      </w:r>
      <w:r w:rsidRPr="00D04BCE">
        <w:rPr>
          <w:rFonts w:ascii="Times New Roman" w:hAnsi="Times New Roman"/>
          <w:color w:val="000000" w:themeColor="text1"/>
          <w:sz w:val="28"/>
          <w:szCs w:val="28"/>
        </w:rPr>
        <w:t>个月的试运行，保证工程稳定运行并达到设计要求。试运行期间应对构筑物、电气设备进行检测，并由施工单位承担保修责任。</w:t>
      </w:r>
    </w:p>
    <w:p w:rsidR="007712C7" w:rsidRPr="00D04BCE" w:rsidRDefault="00577E01">
      <w:pPr>
        <w:adjustRightInd w:val="0"/>
        <w:snapToGrid w:val="0"/>
        <w:spacing w:line="360" w:lineRule="auto"/>
        <w:rPr>
          <w:rFonts w:ascii="Times New Roman" w:hAnsi="Times New Roman"/>
          <w:b/>
          <w:color w:val="000000" w:themeColor="text1"/>
          <w:sz w:val="28"/>
          <w:szCs w:val="28"/>
        </w:rPr>
      </w:pPr>
      <w:r w:rsidRPr="00D04BCE">
        <w:rPr>
          <w:rFonts w:ascii="Times New Roman" w:hAnsi="Times New Roman"/>
          <w:b/>
          <w:color w:val="000000" w:themeColor="text1"/>
          <w:sz w:val="28"/>
          <w:szCs w:val="28"/>
        </w:rPr>
        <w:t xml:space="preserve">8.0.3 </w:t>
      </w:r>
      <w:r w:rsidRPr="00D04BCE">
        <w:rPr>
          <w:rFonts w:ascii="Times New Roman" w:hAnsi="Times New Roman"/>
          <w:color w:val="000000" w:themeColor="text1"/>
          <w:sz w:val="28"/>
          <w:szCs w:val="28"/>
        </w:rPr>
        <w:t>城镇排水管渠污泥处理站试运行期结束后，建设单位应组织进行运行测试，应符合下列要求：</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lastRenderedPageBreak/>
        <w:t xml:space="preserve">1 </w:t>
      </w:r>
      <w:r w:rsidRPr="00D04BCE">
        <w:rPr>
          <w:rFonts w:ascii="Times New Roman" w:hAnsi="Times New Roman"/>
          <w:color w:val="000000" w:themeColor="text1"/>
          <w:sz w:val="28"/>
          <w:szCs w:val="28"/>
        </w:rPr>
        <w:t>应至少进行连续</w:t>
      </w:r>
      <w:r w:rsidRPr="00D04BCE">
        <w:rPr>
          <w:rFonts w:ascii="Times New Roman" w:hAnsi="Times New Roman"/>
          <w:color w:val="000000" w:themeColor="text1"/>
          <w:sz w:val="28"/>
          <w:szCs w:val="28"/>
        </w:rPr>
        <w:t>7</w:t>
      </w:r>
      <w:r w:rsidRPr="00D04BCE">
        <w:rPr>
          <w:rFonts w:ascii="Times New Roman" w:hAnsi="Times New Roman"/>
          <w:color w:val="000000" w:themeColor="text1"/>
          <w:sz w:val="28"/>
          <w:szCs w:val="28"/>
        </w:rPr>
        <w:t>天的取样分析，考核值可采用</w:t>
      </w:r>
      <w:r w:rsidRPr="00D04BCE">
        <w:rPr>
          <w:rFonts w:ascii="Times New Roman" w:hAnsi="Times New Roman"/>
          <w:color w:val="000000" w:themeColor="text1"/>
          <w:sz w:val="28"/>
          <w:szCs w:val="28"/>
        </w:rPr>
        <w:t>7</w:t>
      </w:r>
      <w:r w:rsidRPr="00D04BCE">
        <w:rPr>
          <w:rFonts w:ascii="Times New Roman" w:hAnsi="Times New Roman"/>
          <w:color w:val="000000" w:themeColor="text1"/>
          <w:sz w:val="28"/>
          <w:szCs w:val="28"/>
        </w:rPr>
        <w:t>天的平均值。</w:t>
      </w:r>
    </w:p>
    <w:p w:rsidR="007712C7" w:rsidRPr="00D04BCE" w:rsidRDefault="00577E01">
      <w:pPr>
        <w:adjustRightInd w:val="0"/>
        <w:snapToGrid w:val="0"/>
        <w:spacing w:line="360" w:lineRule="auto"/>
        <w:ind w:firstLineChars="200" w:firstLine="562"/>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2 </w:t>
      </w:r>
      <w:r w:rsidRPr="00D04BCE">
        <w:rPr>
          <w:rFonts w:ascii="Times New Roman" w:hAnsi="Times New Roman"/>
          <w:color w:val="000000" w:themeColor="text1"/>
          <w:sz w:val="28"/>
          <w:szCs w:val="28"/>
        </w:rPr>
        <w:t>处理后的排水管渠污泥的含水率和有机质含量应符合本规范第</w:t>
      </w:r>
      <w:r w:rsidRPr="00D04BCE">
        <w:rPr>
          <w:rFonts w:ascii="Times New Roman" w:hAnsi="Times New Roman"/>
          <w:color w:val="000000" w:themeColor="text1"/>
          <w:sz w:val="28"/>
          <w:szCs w:val="28"/>
        </w:rPr>
        <w:t>6.1.5</w:t>
      </w:r>
      <w:r w:rsidRPr="00D04BCE">
        <w:rPr>
          <w:rFonts w:ascii="Times New Roman" w:hAnsi="Times New Roman"/>
          <w:color w:val="000000" w:themeColor="text1"/>
          <w:sz w:val="28"/>
          <w:szCs w:val="28"/>
        </w:rPr>
        <w:t>条的规定。</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【条文说明】关于排水管渠污泥处理站试运行期结束时泥质测试的规定。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试运行期结束后，建设单位应组织进行运行测试。取样分析应按照我国有关规定进行。</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8.0.4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在依次完成城镇排水管渠污泥处理站主要部位验收、单项工程验收、设备安装工程验收和现场验收后，施工单位应预先</w:t>
      </w:r>
      <w:r w:rsidRPr="00D04BCE">
        <w:rPr>
          <w:rFonts w:ascii="Times New Roman" w:hAnsi="Times New Roman"/>
          <w:color w:val="000000" w:themeColor="text1"/>
          <w:sz w:val="28"/>
          <w:szCs w:val="28"/>
        </w:rPr>
        <w:t>1</w:t>
      </w:r>
      <w:r w:rsidRPr="00D04BCE">
        <w:rPr>
          <w:rFonts w:ascii="Times New Roman" w:hAnsi="Times New Roman"/>
          <w:color w:val="000000" w:themeColor="text1"/>
          <w:sz w:val="28"/>
          <w:szCs w:val="28"/>
        </w:rPr>
        <w:t>个月向监理和建设单位书面申请排水管渠污泥处理站的竣工验收。</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【条文说明】关于排水管渠污泥处理站验收程序的规定。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8.0.5</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建设单位在收到施工单位提交的竣工验收申请，并报主管部门批准后，应组织竣工验收，竣工验收时应提供以下材料：</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1 </w:t>
      </w:r>
      <w:r w:rsidRPr="00D04BCE">
        <w:rPr>
          <w:rFonts w:ascii="Times New Roman" w:hAnsi="Times New Roman"/>
          <w:color w:val="000000" w:themeColor="text1"/>
          <w:sz w:val="28"/>
          <w:szCs w:val="28"/>
        </w:rPr>
        <w:t>批准的设计文件和设计变更文件。</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2 </w:t>
      </w:r>
      <w:r w:rsidRPr="00D04BCE">
        <w:rPr>
          <w:rFonts w:ascii="Times New Roman" w:hAnsi="Times New Roman"/>
          <w:color w:val="000000" w:themeColor="text1"/>
          <w:sz w:val="28"/>
          <w:szCs w:val="28"/>
        </w:rPr>
        <w:t>完整的施工、调试启动和试运行记录。</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3 </w:t>
      </w:r>
      <w:r w:rsidRPr="00D04BCE">
        <w:rPr>
          <w:rFonts w:ascii="Times New Roman" w:hAnsi="Times New Roman"/>
          <w:color w:val="000000" w:themeColor="text1"/>
          <w:sz w:val="28"/>
          <w:szCs w:val="28"/>
        </w:rPr>
        <w:t>试运行期间排水管渠污泥处理站运行参数和连续监测报告。</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 xml:space="preserve">4 </w:t>
      </w:r>
      <w:r w:rsidRPr="00D04BCE">
        <w:rPr>
          <w:rFonts w:ascii="Times New Roman" w:hAnsi="Times New Roman"/>
          <w:color w:val="000000" w:themeColor="text1"/>
          <w:sz w:val="28"/>
          <w:szCs w:val="28"/>
        </w:rPr>
        <w:t>其他相关技术资料。</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【条文说明】关于排水管渠污泥处理站竣工验收提供材料的规定。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8.0.6</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城镇排水管渠污泥处理站工程竣工验收后，建设单位应将有关项目前期、设计、施工和验收的文件立卷存档。</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【条文说明】关于排水管渠污泥处理站验收文件归档的规定。</w:t>
      </w:r>
    </w:p>
    <w:p w:rsidR="007712C7" w:rsidRPr="00D04BCE" w:rsidRDefault="00577E01">
      <w:pPr>
        <w:pStyle w:val="1"/>
        <w:spacing w:before="156" w:after="156"/>
        <w:rPr>
          <w:color w:val="000000" w:themeColor="text1"/>
        </w:rPr>
      </w:pPr>
      <w:r w:rsidRPr="00D04BCE">
        <w:rPr>
          <w:color w:val="000000" w:themeColor="text1"/>
        </w:rPr>
        <w:br w:type="page"/>
      </w:r>
      <w:bookmarkStart w:id="23" w:name="_Toc437240002"/>
      <w:r w:rsidRPr="00D04BCE">
        <w:rPr>
          <w:color w:val="000000" w:themeColor="text1"/>
        </w:rPr>
        <w:lastRenderedPageBreak/>
        <w:t xml:space="preserve">9 </w:t>
      </w:r>
      <w:r w:rsidRPr="00D04BCE">
        <w:rPr>
          <w:color w:val="000000" w:themeColor="text1"/>
        </w:rPr>
        <w:t>运行维护</w:t>
      </w:r>
      <w:bookmarkEnd w:id="22"/>
      <w:bookmarkEnd w:id="23"/>
    </w:p>
    <w:p w:rsidR="007712C7" w:rsidRPr="00D04BCE" w:rsidRDefault="00577E01">
      <w:pPr>
        <w:spacing w:line="360" w:lineRule="auto"/>
        <w:jc w:val="center"/>
        <w:outlineLvl w:val="1"/>
        <w:rPr>
          <w:rFonts w:ascii="Times New Roman" w:hAnsi="Times New Roman"/>
          <w:b/>
          <w:color w:val="000000" w:themeColor="text1"/>
          <w:sz w:val="28"/>
          <w:szCs w:val="28"/>
        </w:rPr>
      </w:pPr>
      <w:bookmarkStart w:id="24" w:name="_Toc424574520"/>
      <w:bookmarkStart w:id="25" w:name="_Toc437240003"/>
      <w:r w:rsidRPr="00D04BCE">
        <w:rPr>
          <w:rFonts w:ascii="Times New Roman" w:hAnsi="Times New Roman"/>
          <w:b/>
          <w:color w:val="000000" w:themeColor="text1"/>
          <w:sz w:val="28"/>
          <w:szCs w:val="28"/>
        </w:rPr>
        <w:t xml:space="preserve">9.1 </w:t>
      </w:r>
      <w:r w:rsidRPr="00D04BCE">
        <w:rPr>
          <w:rFonts w:ascii="Times New Roman" w:hAnsi="Times New Roman"/>
          <w:b/>
          <w:color w:val="000000" w:themeColor="text1"/>
          <w:sz w:val="28"/>
          <w:szCs w:val="28"/>
        </w:rPr>
        <w:t>安全防护</w:t>
      </w:r>
      <w:bookmarkEnd w:id="24"/>
      <w:bookmarkEnd w:id="25"/>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9.1.1</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运行管理人员必须熟悉城镇排水管渠污泥处理站处理工艺、设施和设备的运行要求和技术指标。</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【条文说明】关于运行管理人员要求的规定。</w:t>
      </w:r>
    </w:p>
    <w:p w:rsidR="007712C7" w:rsidRPr="00D04BCE" w:rsidRDefault="00577E01">
      <w:pPr>
        <w:spacing w:line="360" w:lineRule="auto"/>
        <w:ind w:firstLineChars="200" w:firstLine="560"/>
        <w:rPr>
          <w:rFonts w:ascii="Times New Roman" w:hAnsi="Times New Roman"/>
          <w:color w:val="000000" w:themeColor="text1"/>
        </w:rPr>
      </w:pPr>
      <w:r w:rsidRPr="00D04BCE">
        <w:rPr>
          <w:rFonts w:ascii="Times New Roman" w:hAnsi="Times New Roman"/>
          <w:color w:val="000000" w:themeColor="text1"/>
          <w:sz w:val="28"/>
          <w:szCs w:val="28"/>
        </w:rPr>
        <w:t>严格执行本规程和企业相关规定，尽职尽责搞好本职工作，实现安全运行，达到污泥处理及废水废气处理要求效果。</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9.1.2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城镇排水管渠污泥处理站使用单位应制</w:t>
      </w:r>
      <w:proofErr w:type="gramStart"/>
      <w:r w:rsidRPr="00D04BCE">
        <w:rPr>
          <w:rFonts w:ascii="Times New Roman" w:hAnsi="Times New Roman"/>
          <w:color w:val="000000" w:themeColor="text1"/>
          <w:sz w:val="28"/>
          <w:szCs w:val="28"/>
        </w:rPr>
        <w:t>订完善</w:t>
      </w:r>
      <w:proofErr w:type="gramEnd"/>
      <w:r w:rsidRPr="00D04BCE">
        <w:rPr>
          <w:rFonts w:ascii="Times New Roman" w:hAnsi="Times New Roman"/>
          <w:color w:val="000000" w:themeColor="text1"/>
          <w:sz w:val="28"/>
          <w:szCs w:val="28"/>
        </w:rPr>
        <w:t>的安全操作规程，操作人员必须经过培训合格方可上岗并严格按照安全操作规程操作；操作人员应认真、及时、准确地进行操作。</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【条文说明】关于设备操作人员要求的规定。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9.1.3 </w:t>
      </w:r>
      <w:r w:rsidRPr="00D04BCE">
        <w:rPr>
          <w:rFonts w:ascii="Times New Roman" w:hAnsi="Times New Roman"/>
          <w:color w:val="000000" w:themeColor="text1"/>
          <w:sz w:val="28"/>
          <w:szCs w:val="28"/>
        </w:rPr>
        <w:t>在有毒、有害、易燃易爆区域操作严禁烟火并应进行通风换气，环境检测合格后方可操作，操作时必须正确佩戴劳动保护用品并有人监护。</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【条文说明】关于有毒有害气体的规定。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污泥处理站内应做好有毒有害气体的监测，重点应监测硫化氢、甲烷、二氧化硫气体，应设置相应的气体警报器，发现气体超标后应启动抽风排气装置对站内空气进行通风换气。</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9.1.4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城镇排水管渠污泥处理站内严禁拉接临时电线，厂内供配电系统应定期进行检测，设备维修必须断电并在配电柜上明确警示，厂区应定点配备消防器材。</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【条文说明】关于城镇排水管渠污泥处理站用电和消防设备的规定。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污泥处理站内应备足相关灭火装置，包括消火栓与手提式灭火器，相关设计应满足《建筑设计防火规范》</w:t>
      </w:r>
      <w:r w:rsidRPr="00D04BCE">
        <w:rPr>
          <w:rFonts w:ascii="Times New Roman" w:hAnsi="Times New Roman"/>
          <w:color w:val="000000" w:themeColor="text1"/>
          <w:sz w:val="28"/>
          <w:szCs w:val="28"/>
        </w:rPr>
        <w:t>GB50016</w:t>
      </w:r>
      <w:r w:rsidRPr="00D04BCE">
        <w:rPr>
          <w:rFonts w:ascii="Times New Roman" w:hAnsi="Times New Roman"/>
          <w:color w:val="000000" w:themeColor="text1"/>
          <w:sz w:val="28"/>
          <w:szCs w:val="28"/>
        </w:rPr>
        <w:t>。</w:t>
      </w:r>
    </w:p>
    <w:p w:rsidR="007712C7" w:rsidRPr="00D04BCE" w:rsidRDefault="00577E01">
      <w:pPr>
        <w:spacing w:line="360" w:lineRule="auto"/>
        <w:jc w:val="center"/>
        <w:outlineLvl w:val="1"/>
        <w:rPr>
          <w:rFonts w:ascii="Times New Roman" w:hAnsi="Times New Roman"/>
          <w:b/>
          <w:color w:val="000000" w:themeColor="text1"/>
          <w:sz w:val="28"/>
          <w:szCs w:val="28"/>
        </w:rPr>
      </w:pPr>
      <w:bookmarkStart w:id="26" w:name="_Toc437240004"/>
      <w:bookmarkStart w:id="27" w:name="_Toc424574521"/>
      <w:r w:rsidRPr="00D04BCE">
        <w:rPr>
          <w:rFonts w:ascii="Times New Roman" w:hAnsi="Times New Roman"/>
          <w:b/>
          <w:color w:val="000000" w:themeColor="text1"/>
          <w:sz w:val="28"/>
          <w:szCs w:val="28"/>
        </w:rPr>
        <w:lastRenderedPageBreak/>
        <w:t xml:space="preserve">9.2 </w:t>
      </w:r>
      <w:r w:rsidRPr="00D04BCE">
        <w:rPr>
          <w:rFonts w:ascii="Times New Roman" w:hAnsi="Times New Roman"/>
          <w:b/>
          <w:color w:val="000000" w:themeColor="text1"/>
          <w:sz w:val="28"/>
          <w:szCs w:val="28"/>
        </w:rPr>
        <w:t>运行管理</w:t>
      </w:r>
      <w:bookmarkEnd w:id="26"/>
      <w:bookmarkEnd w:id="27"/>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9.2.1 </w:t>
      </w:r>
      <w:r w:rsidRPr="00D04BCE">
        <w:rPr>
          <w:rFonts w:ascii="Times New Roman" w:hAnsi="Times New Roman"/>
          <w:color w:val="000000" w:themeColor="text1"/>
          <w:sz w:val="28"/>
          <w:szCs w:val="28"/>
        </w:rPr>
        <w:t>城镇排水管渠污泥现场处理设施的使用与维护应严格按照设备说明书执行，并应对设施进行定期检修和保养。</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【条文说明】关于排水管渠污泥现场处理设施维护的基本固定。</w:t>
      </w:r>
    </w:p>
    <w:p w:rsidR="007712C7" w:rsidRPr="00D04BCE" w:rsidRDefault="00577E01">
      <w:pPr>
        <w:adjustRightInd w:val="0"/>
        <w:snapToGrid w:val="0"/>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养护单位应配备专业工具，对设备进行定期检修，同时应定期到维修厂进行保养。</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9.2.2</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w:t>
      </w:r>
      <w:proofErr w:type="gramStart"/>
      <w:r w:rsidRPr="00D04BCE">
        <w:rPr>
          <w:rFonts w:ascii="Times New Roman" w:hAnsi="Times New Roman"/>
          <w:color w:val="000000" w:themeColor="text1"/>
          <w:sz w:val="28"/>
          <w:szCs w:val="28"/>
        </w:rPr>
        <w:t>渠综合</w:t>
      </w:r>
      <w:proofErr w:type="gramEnd"/>
      <w:r w:rsidRPr="00D04BCE">
        <w:rPr>
          <w:rFonts w:ascii="Times New Roman" w:hAnsi="Times New Roman"/>
          <w:color w:val="000000" w:themeColor="text1"/>
          <w:sz w:val="28"/>
          <w:szCs w:val="28"/>
        </w:rPr>
        <w:t>处理站应日产日清。</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【条文说明】考虑臭气控制问题，暂存时间不宜过长，建议日产日清。</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城镇排水管渠污泥处理站员工应定期检修厂内设施发现故障及时排除。</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【条文说明】关于排水管渠污泥处理站设施维护的规定。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9.2.3</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应做好进、出厂的泥质指标及达标率，包括泥的粒度分布、含水率、有机质含量、</w:t>
      </w:r>
      <w:r w:rsidRPr="00D04BCE">
        <w:rPr>
          <w:rFonts w:ascii="Times New Roman" w:hAnsi="Times New Roman"/>
          <w:color w:val="000000" w:themeColor="text1"/>
          <w:sz w:val="28"/>
          <w:szCs w:val="28"/>
        </w:rPr>
        <w:t>pH</w:t>
      </w:r>
      <w:r w:rsidRPr="00D04BCE">
        <w:rPr>
          <w:rFonts w:ascii="Times New Roman" w:hAnsi="Times New Roman"/>
          <w:color w:val="000000" w:themeColor="text1"/>
          <w:sz w:val="28"/>
          <w:szCs w:val="28"/>
        </w:rPr>
        <w:t>等；设备完好率和使用率；电耗、药耗、油耗、气耗；相应指标检测每周不宜小于</w:t>
      </w:r>
      <w:r w:rsidRPr="00D04BCE">
        <w:rPr>
          <w:rFonts w:ascii="Times New Roman" w:hAnsi="Times New Roman"/>
          <w:color w:val="000000" w:themeColor="text1"/>
          <w:sz w:val="28"/>
          <w:szCs w:val="28"/>
        </w:rPr>
        <w:t>3</w:t>
      </w:r>
      <w:r w:rsidRPr="00D04BCE">
        <w:rPr>
          <w:rFonts w:ascii="Times New Roman" w:hAnsi="Times New Roman"/>
          <w:color w:val="000000" w:themeColor="text1"/>
          <w:sz w:val="28"/>
          <w:szCs w:val="28"/>
        </w:rPr>
        <w:t>次，当发现指标异常时应每天连续监测。</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【条文说明】关于排水管渠污泥进出厂泥质及设备运行指标监测的规定。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9.2.4</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各岗位应建立工艺系统网络图、安全操作规程等，并应显示于明显部位。定期进行巡视，做好运营工作记录和检测报表，接受企业主管和相关部门的检查。发现异常情况应及时汇报，并采取措施防止造成不必要的损失。</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【条文说明】关于排水管渠污泥处理站岗位责任制的规定。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9.2.5</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机电设备日常维护和润滑工作必须落实；定期对设备设施进行养护和维修，保持厂内设备设施及工艺正常运转，并逐步实现最优化工艺和成本运行。</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lastRenderedPageBreak/>
        <w:t>【条文说明】关于排水管渠污泥处理站机电设备定期维护、检修的规定。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9.2.6</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城镇排水管渠污泥处理站日均处理泥量应达到设计规模的</w:t>
      </w:r>
      <w:r w:rsidRPr="00D04BCE">
        <w:rPr>
          <w:rFonts w:ascii="Times New Roman" w:hAnsi="Times New Roman"/>
          <w:color w:val="000000" w:themeColor="text1"/>
          <w:sz w:val="28"/>
          <w:szCs w:val="28"/>
        </w:rPr>
        <w:t>80~90</w:t>
      </w:r>
      <w:r w:rsidRPr="00D04BCE">
        <w:rPr>
          <w:rFonts w:ascii="Times New Roman" w:hAnsi="Times New Roman"/>
          <w:color w:val="000000" w:themeColor="text1"/>
          <w:sz w:val="28"/>
          <w:szCs w:val="28"/>
        </w:rPr>
        <w:t>％以上，年运转天数达到</w:t>
      </w:r>
      <w:r w:rsidRPr="00D04BCE">
        <w:rPr>
          <w:rFonts w:ascii="Times New Roman" w:hAnsi="Times New Roman"/>
          <w:color w:val="000000" w:themeColor="text1"/>
          <w:sz w:val="28"/>
          <w:szCs w:val="28"/>
        </w:rPr>
        <w:t>80</w:t>
      </w:r>
      <w:r w:rsidRPr="00D04BCE">
        <w:rPr>
          <w:rFonts w:ascii="Times New Roman" w:hAnsi="Times New Roman"/>
          <w:color w:val="000000" w:themeColor="text1"/>
          <w:sz w:val="28"/>
          <w:szCs w:val="28"/>
        </w:rPr>
        <w:t>％以上，设备设施完好率达到</w:t>
      </w:r>
      <w:r w:rsidRPr="00D04BCE">
        <w:rPr>
          <w:rFonts w:ascii="Times New Roman" w:hAnsi="Times New Roman"/>
          <w:color w:val="000000" w:themeColor="text1"/>
          <w:sz w:val="28"/>
          <w:szCs w:val="28"/>
        </w:rPr>
        <w:t>90</w:t>
      </w:r>
      <w:r w:rsidRPr="00D04BCE">
        <w:rPr>
          <w:rFonts w:ascii="Times New Roman" w:hAnsi="Times New Roman"/>
          <w:color w:val="000000" w:themeColor="text1"/>
          <w:sz w:val="28"/>
          <w:szCs w:val="28"/>
        </w:rPr>
        <w:t>％以上。</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【条文说明】关于排水管渠污泥处理站运行状态的规定。</w:t>
      </w:r>
    </w:p>
    <w:p w:rsidR="007712C7" w:rsidRPr="00D04BCE" w:rsidRDefault="00577E01">
      <w:pPr>
        <w:adjustRightInd w:val="0"/>
        <w:snapToGrid w:val="0"/>
        <w:spacing w:line="360" w:lineRule="auto"/>
        <w:rPr>
          <w:rFonts w:ascii="Times New Roman" w:hAnsi="Times New Roman"/>
          <w:color w:val="000000" w:themeColor="text1"/>
          <w:sz w:val="28"/>
          <w:szCs w:val="28"/>
        </w:rPr>
      </w:pPr>
      <w:r w:rsidRPr="00D04BCE">
        <w:rPr>
          <w:rFonts w:ascii="Times New Roman" w:hAnsi="Times New Roman"/>
          <w:b/>
          <w:color w:val="000000" w:themeColor="text1"/>
          <w:sz w:val="28"/>
          <w:szCs w:val="28"/>
        </w:rPr>
        <w:t xml:space="preserve">9.2.7 </w:t>
      </w:r>
      <w:r w:rsidRPr="00D04BCE">
        <w:rPr>
          <w:rFonts w:ascii="Times New Roman" w:hAnsi="Times New Roman"/>
          <w:color w:val="000000" w:themeColor="text1"/>
          <w:sz w:val="28"/>
          <w:szCs w:val="28"/>
        </w:rPr>
        <w:t>城镇排水管渠污泥处理站运行过程中应做好相关运行数据资料归档。</w:t>
      </w:r>
    </w:p>
    <w:p w:rsidR="007712C7" w:rsidRPr="00D04BCE" w:rsidRDefault="00577E01">
      <w:pPr>
        <w:spacing w:line="360" w:lineRule="auto"/>
        <w:rPr>
          <w:rFonts w:ascii="Times New Roman" w:hAnsi="Times New Roman"/>
          <w:color w:val="000000" w:themeColor="text1"/>
          <w:sz w:val="28"/>
          <w:szCs w:val="28"/>
        </w:rPr>
      </w:pPr>
      <w:r w:rsidRPr="00D04BCE">
        <w:rPr>
          <w:rFonts w:ascii="Times New Roman" w:hAnsi="Times New Roman"/>
          <w:color w:val="000000" w:themeColor="text1"/>
          <w:sz w:val="28"/>
          <w:szCs w:val="28"/>
        </w:rPr>
        <w:t>【条文说明】关于排水管渠污泥处理站做好数据归档的规定。</w:t>
      </w:r>
    </w:p>
    <w:p w:rsidR="007712C7" w:rsidRPr="00D04BCE" w:rsidRDefault="007712C7">
      <w:pPr>
        <w:spacing w:line="360" w:lineRule="auto"/>
        <w:rPr>
          <w:rFonts w:ascii="Times New Roman" w:hAnsi="Times New Roman"/>
          <w:b/>
          <w:color w:val="000000" w:themeColor="text1"/>
          <w:sz w:val="48"/>
          <w:szCs w:val="48"/>
        </w:rPr>
      </w:pPr>
    </w:p>
    <w:p w:rsidR="007712C7" w:rsidRPr="00D04BCE" w:rsidRDefault="00577E01">
      <w:pPr>
        <w:spacing w:line="360" w:lineRule="auto"/>
        <w:jc w:val="center"/>
        <w:rPr>
          <w:rFonts w:ascii="Times New Roman" w:hAnsi="Times New Roman"/>
          <w:b/>
          <w:color w:val="000000" w:themeColor="text1"/>
          <w:sz w:val="48"/>
          <w:szCs w:val="48"/>
        </w:rPr>
      </w:pPr>
      <w:r w:rsidRPr="00D04BCE">
        <w:rPr>
          <w:rFonts w:ascii="Times New Roman" w:hAnsi="Times New Roman"/>
          <w:b/>
          <w:color w:val="000000" w:themeColor="text1"/>
          <w:sz w:val="48"/>
          <w:szCs w:val="48"/>
        </w:rPr>
        <w:br w:type="page"/>
      </w:r>
    </w:p>
    <w:p w:rsidR="007712C7" w:rsidRPr="00D04BCE" w:rsidRDefault="00577E01">
      <w:pPr>
        <w:pStyle w:val="1"/>
        <w:spacing w:before="156" w:after="156"/>
        <w:rPr>
          <w:color w:val="000000" w:themeColor="text1"/>
        </w:rPr>
      </w:pPr>
      <w:bookmarkStart w:id="28" w:name="_Toc437240005"/>
      <w:r w:rsidRPr="00D04BCE">
        <w:rPr>
          <w:color w:val="000000" w:themeColor="text1"/>
        </w:rPr>
        <w:lastRenderedPageBreak/>
        <w:t>本规程用词说明</w:t>
      </w:r>
      <w:bookmarkEnd w:id="28"/>
    </w:p>
    <w:p w:rsidR="007712C7" w:rsidRPr="00D04BCE" w:rsidRDefault="00577E01">
      <w:pPr>
        <w:spacing w:line="480" w:lineRule="atLeast"/>
        <w:rPr>
          <w:rFonts w:ascii="Times New Roman" w:hAnsi="Times New Roman"/>
          <w:color w:val="000000" w:themeColor="text1"/>
          <w:sz w:val="28"/>
          <w:szCs w:val="28"/>
        </w:rPr>
      </w:pPr>
      <w:r w:rsidRPr="00D04BCE">
        <w:rPr>
          <w:rFonts w:ascii="Times New Roman" w:hAnsi="Times New Roman"/>
          <w:color w:val="000000" w:themeColor="text1"/>
          <w:sz w:val="28"/>
          <w:szCs w:val="28"/>
        </w:rPr>
        <w:t>1</w:t>
      </w:r>
      <w:r w:rsidRPr="00D04BCE">
        <w:rPr>
          <w:rFonts w:ascii="Times New Roman" w:hAnsi="Times New Roman"/>
          <w:color w:val="000000" w:themeColor="text1"/>
          <w:sz w:val="28"/>
          <w:szCs w:val="28"/>
        </w:rPr>
        <w:t>为便于在执行本规程条文时区别对待，对要求严格程度不同的用词说明如下：</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1</w:t>
      </w:r>
      <w:r w:rsidRPr="00D04BCE">
        <w:rPr>
          <w:rFonts w:ascii="Times New Roman" w:hAnsi="Times New Roman"/>
          <w:color w:val="000000" w:themeColor="text1"/>
          <w:sz w:val="28"/>
          <w:szCs w:val="28"/>
        </w:rPr>
        <w:t>）表示很严格，非这样做不可的：</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正面</w:t>
      </w:r>
      <w:proofErr w:type="gramStart"/>
      <w:r w:rsidRPr="00D04BCE">
        <w:rPr>
          <w:rFonts w:ascii="Times New Roman" w:hAnsi="Times New Roman"/>
          <w:color w:val="000000" w:themeColor="text1"/>
          <w:sz w:val="28"/>
          <w:szCs w:val="28"/>
        </w:rPr>
        <w:t>词采用</w:t>
      </w:r>
      <w:proofErr w:type="gramEnd"/>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必须</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反面</w:t>
      </w:r>
      <w:proofErr w:type="gramStart"/>
      <w:r w:rsidRPr="00D04BCE">
        <w:rPr>
          <w:rFonts w:ascii="Times New Roman" w:hAnsi="Times New Roman"/>
          <w:color w:val="000000" w:themeColor="text1"/>
          <w:sz w:val="28"/>
          <w:szCs w:val="28"/>
        </w:rPr>
        <w:t>词采用</w:t>
      </w:r>
      <w:proofErr w:type="gramEnd"/>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严禁</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2</w:t>
      </w:r>
      <w:r w:rsidRPr="00D04BCE">
        <w:rPr>
          <w:rFonts w:ascii="Times New Roman" w:hAnsi="Times New Roman"/>
          <w:color w:val="000000" w:themeColor="text1"/>
          <w:sz w:val="28"/>
          <w:szCs w:val="28"/>
        </w:rPr>
        <w:t>）表示严格，在正常情况下均应这样做的：</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正面</w:t>
      </w:r>
      <w:proofErr w:type="gramStart"/>
      <w:r w:rsidRPr="00D04BCE">
        <w:rPr>
          <w:rFonts w:ascii="Times New Roman" w:hAnsi="Times New Roman"/>
          <w:color w:val="000000" w:themeColor="text1"/>
          <w:sz w:val="28"/>
          <w:szCs w:val="28"/>
        </w:rPr>
        <w:t>词采用</w:t>
      </w:r>
      <w:proofErr w:type="gramEnd"/>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应</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反面</w:t>
      </w:r>
      <w:proofErr w:type="gramStart"/>
      <w:r w:rsidRPr="00D04BCE">
        <w:rPr>
          <w:rFonts w:ascii="Times New Roman" w:hAnsi="Times New Roman"/>
          <w:color w:val="000000" w:themeColor="text1"/>
          <w:sz w:val="28"/>
          <w:szCs w:val="28"/>
        </w:rPr>
        <w:t>词采用</w:t>
      </w:r>
      <w:proofErr w:type="gramEnd"/>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不应</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或</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不得</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3</w:t>
      </w:r>
      <w:r w:rsidRPr="00D04BCE">
        <w:rPr>
          <w:rFonts w:ascii="Times New Roman" w:hAnsi="Times New Roman"/>
          <w:color w:val="000000" w:themeColor="text1"/>
          <w:sz w:val="28"/>
          <w:szCs w:val="28"/>
        </w:rPr>
        <w:t>）表示允许稍有选择，在条件许可时首先应这样做的：</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正面</w:t>
      </w:r>
      <w:proofErr w:type="gramStart"/>
      <w:r w:rsidRPr="00D04BCE">
        <w:rPr>
          <w:rFonts w:ascii="Times New Roman" w:hAnsi="Times New Roman"/>
          <w:color w:val="000000" w:themeColor="text1"/>
          <w:sz w:val="28"/>
          <w:szCs w:val="28"/>
        </w:rPr>
        <w:t>词采用</w:t>
      </w:r>
      <w:proofErr w:type="gramEnd"/>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宜</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反面</w:t>
      </w:r>
      <w:proofErr w:type="gramStart"/>
      <w:r w:rsidRPr="00D04BCE">
        <w:rPr>
          <w:rFonts w:ascii="Times New Roman" w:hAnsi="Times New Roman"/>
          <w:color w:val="000000" w:themeColor="text1"/>
          <w:sz w:val="28"/>
          <w:szCs w:val="28"/>
        </w:rPr>
        <w:t>词采用</w:t>
      </w:r>
      <w:proofErr w:type="gramEnd"/>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不宜</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w:t>
      </w:r>
    </w:p>
    <w:p w:rsidR="007712C7" w:rsidRPr="00D04BCE" w:rsidRDefault="00577E01">
      <w:pPr>
        <w:spacing w:line="480" w:lineRule="atLeast"/>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4</w:t>
      </w:r>
      <w:r w:rsidRPr="00D04BCE">
        <w:rPr>
          <w:rFonts w:ascii="Times New Roman" w:hAnsi="Times New Roman"/>
          <w:color w:val="000000" w:themeColor="text1"/>
          <w:sz w:val="28"/>
          <w:szCs w:val="28"/>
        </w:rPr>
        <w:t>）表示有选择，在一定条件下可以这样做的：采用</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可</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w:t>
      </w:r>
    </w:p>
    <w:p w:rsidR="007712C7" w:rsidRPr="00D04BCE" w:rsidRDefault="00577E01">
      <w:pPr>
        <w:spacing w:line="480" w:lineRule="atLeast"/>
        <w:rPr>
          <w:rFonts w:ascii="Times New Roman" w:hAnsi="Times New Roman"/>
          <w:color w:val="000000" w:themeColor="text1"/>
          <w:sz w:val="28"/>
          <w:szCs w:val="28"/>
        </w:rPr>
      </w:pPr>
      <w:r w:rsidRPr="00D04BCE">
        <w:rPr>
          <w:rFonts w:ascii="Times New Roman" w:hAnsi="Times New Roman"/>
          <w:color w:val="000000" w:themeColor="text1"/>
          <w:sz w:val="28"/>
          <w:szCs w:val="28"/>
        </w:rPr>
        <w:t>2</w:t>
      </w:r>
      <w:r w:rsidRPr="00D04BCE">
        <w:rPr>
          <w:rFonts w:ascii="Times New Roman" w:hAnsi="Times New Roman"/>
          <w:color w:val="000000" w:themeColor="text1"/>
          <w:sz w:val="28"/>
          <w:szCs w:val="28"/>
        </w:rPr>
        <w:t>规程中指明应按其他有关标准执行时，写法为</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应符合</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的规定</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或</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应按</w:t>
      </w:r>
      <w:r w:rsidRPr="00D04BCE">
        <w:rPr>
          <w:rFonts w:ascii="Times New Roman" w:hAnsi="Times New Roman"/>
          <w:color w:val="000000" w:themeColor="text1"/>
          <w:sz w:val="28"/>
          <w:szCs w:val="28"/>
        </w:rPr>
        <w:t>‥‥‥</w:t>
      </w:r>
      <w:r w:rsidRPr="00D04BCE">
        <w:rPr>
          <w:rFonts w:ascii="Times New Roman" w:hAnsi="Times New Roman"/>
          <w:color w:val="000000" w:themeColor="text1"/>
          <w:sz w:val="28"/>
          <w:szCs w:val="28"/>
        </w:rPr>
        <w:t>执行</w:t>
      </w:r>
      <w:r w:rsidRPr="00D04BCE">
        <w:rPr>
          <w:rFonts w:asciiTheme="majorEastAsia" w:eastAsiaTheme="majorEastAsia" w:hAnsiTheme="majorEastAsia"/>
          <w:color w:val="000000" w:themeColor="text1"/>
          <w:sz w:val="28"/>
          <w:szCs w:val="28"/>
        </w:rPr>
        <w:t>”</w:t>
      </w:r>
      <w:r w:rsidRPr="00D04BCE">
        <w:rPr>
          <w:rFonts w:ascii="Times New Roman" w:hAnsi="Times New Roman"/>
          <w:color w:val="000000" w:themeColor="text1"/>
          <w:sz w:val="28"/>
          <w:szCs w:val="28"/>
        </w:rPr>
        <w:t>。</w:t>
      </w:r>
    </w:p>
    <w:p w:rsidR="007712C7" w:rsidRPr="00D04BCE" w:rsidRDefault="00577E01">
      <w:pPr>
        <w:jc w:val="center"/>
        <w:rPr>
          <w:rFonts w:ascii="Times New Roman" w:hAnsi="Times New Roman"/>
          <w:b/>
          <w:color w:val="000000" w:themeColor="text1"/>
          <w:kern w:val="0"/>
          <w:sz w:val="36"/>
          <w:szCs w:val="36"/>
        </w:rPr>
      </w:pPr>
      <w:r w:rsidRPr="00D04BCE">
        <w:rPr>
          <w:rFonts w:ascii="Times New Roman" w:hAnsi="Times New Roman"/>
          <w:b/>
          <w:color w:val="000000" w:themeColor="text1"/>
          <w:kern w:val="0"/>
          <w:sz w:val="36"/>
          <w:szCs w:val="36"/>
        </w:rPr>
        <w:br w:type="page"/>
      </w:r>
    </w:p>
    <w:p w:rsidR="007712C7" w:rsidRPr="00D04BCE" w:rsidRDefault="00577E01">
      <w:pPr>
        <w:pStyle w:val="1"/>
        <w:spacing w:before="156" w:after="156"/>
        <w:rPr>
          <w:color w:val="000000" w:themeColor="text1"/>
        </w:rPr>
      </w:pPr>
      <w:bookmarkStart w:id="29" w:name="_Toc437240006"/>
      <w:r w:rsidRPr="00D04BCE">
        <w:rPr>
          <w:color w:val="000000" w:themeColor="text1"/>
        </w:rPr>
        <w:lastRenderedPageBreak/>
        <w:t>引用标准名录</w:t>
      </w:r>
      <w:bookmarkEnd w:id="29"/>
    </w:p>
    <w:p w:rsidR="00FC05C6" w:rsidRPr="00D04BCE" w:rsidRDefault="00FC05C6">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《城镇污水处理厂污泥处置</w:t>
      </w:r>
      <w:r w:rsidRPr="00D04BCE">
        <w:rPr>
          <w:rFonts w:ascii="Times New Roman" w:hAnsi="Times New Roman"/>
          <w:color w:val="000000" w:themeColor="text1"/>
          <w:sz w:val="28"/>
          <w:szCs w:val="28"/>
        </w:rPr>
        <w:t xml:space="preserve"> </w:t>
      </w:r>
      <w:r w:rsidRPr="00D04BCE">
        <w:rPr>
          <w:rFonts w:ascii="Times New Roman" w:hAnsi="Times New Roman"/>
          <w:color w:val="000000" w:themeColor="text1"/>
          <w:sz w:val="28"/>
          <w:szCs w:val="28"/>
        </w:rPr>
        <w:t>混合填埋用泥质》</w:t>
      </w:r>
      <w:r w:rsidRPr="00D04BCE">
        <w:rPr>
          <w:rFonts w:ascii="Times New Roman" w:hAnsi="Times New Roman"/>
          <w:color w:val="000000" w:themeColor="text1"/>
          <w:sz w:val="28"/>
          <w:szCs w:val="28"/>
        </w:rPr>
        <w:t>GB/T 23485</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《有色金属工业固体废弃物污染控制标准》</w:t>
      </w:r>
      <w:r w:rsidRPr="00D04BCE">
        <w:rPr>
          <w:rFonts w:ascii="Times New Roman" w:hAnsi="Times New Roman"/>
          <w:color w:val="000000" w:themeColor="text1"/>
          <w:sz w:val="28"/>
          <w:szCs w:val="28"/>
        </w:rPr>
        <w:t>GB5085</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《建筑材料用工业废渣放射性物资限制标准》</w:t>
      </w:r>
      <w:r w:rsidRPr="00D04BCE">
        <w:rPr>
          <w:rFonts w:ascii="Times New Roman" w:hAnsi="Times New Roman"/>
          <w:color w:val="000000" w:themeColor="text1"/>
          <w:sz w:val="28"/>
          <w:szCs w:val="28"/>
        </w:rPr>
        <w:t>GB6763</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《生活垃圾填埋场污染控制标准》</w:t>
      </w:r>
      <w:r w:rsidRPr="00D04BCE">
        <w:rPr>
          <w:rFonts w:ascii="Times New Roman" w:hAnsi="Times New Roman"/>
          <w:color w:val="000000" w:themeColor="text1"/>
          <w:sz w:val="28"/>
          <w:szCs w:val="28"/>
        </w:rPr>
        <w:t>GB16889</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《生活垃圾焚烧污染控制标准》</w:t>
      </w:r>
      <w:r w:rsidRPr="00D04BCE">
        <w:rPr>
          <w:rFonts w:ascii="Times New Roman" w:hAnsi="Times New Roman"/>
          <w:color w:val="000000" w:themeColor="text1"/>
          <w:sz w:val="28"/>
          <w:szCs w:val="28"/>
        </w:rPr>
        <w:t>GB18485</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《建筑用砂》</w:t>
      </w:r>
      <w:r w:rsidRPr="00D04BCE">
        <w:rPr>
          <w:rFonts w:ascii="Times New Roman" w:hAnsi="Times New Roman"/>
          <w:color w:val="000000" w:themeColor="text1"/>
          <w:sz w:val="28"/>
          <w:szCs w:val="28"/>
        </w:rPr>
        <w:t>GB/T14684</w:t>
      </w:r>
    </w:p>
    <w:p w:rsidR="007712C7" w:rsidRPr="00D04BCE" w:rsidRDefault="00577E01">
      <w:pPr>
        <w:spacing w:line="360" w:lineRule="auto"/>
        <w:ind w:firstLineChars="200" w:firstLine="560"/>
        <w:rPr>
          <w:rFonts w:ascii="Times New Roman" w:hAnsi="Times New Roman"/>
          <w:color w:val="000000" w:themeColor="text1"/>
          <w:sz w:val="28"/>
        </w:rPr>
      </w:pPr>
      <w:r w:rsidRPr="00D04BCE">
        <w:rPr>
          <w:rFonts w:ascii="Times New Roman" w:hAnsi="Times New Roman"/>
          <w:color w:val="000000" w:themeColor="text1"/>
          <w:sz w:val="28"/>
        </w:rPr>
        <w:t>《城镇排水管道维护安全技术规程》</w:t>
      </w:r>
      <w:r w:rsidRPr="00D04BCE">
        <w:rPr>
          <w:rFonts w:ascii="Times New Roman" w:hAnsi="Times New Roman"/>
          <w:color w:val="000000" w:themeColor="text1"/>
          <w:sz w:val="28"/>
        </w:rPr>
        <w:t>CJJ6</w:t>
      </w:r>
    </w:p>
    <w:p w:rsidR="007712C7" w:rsidRPr="00D04BCE" w:rsidRDefault="00577E01">
      <w:pPr>
        <w:spacing w:line="360" w:lineRule="auto"/>
        <w:ind w:firstLineChars="200" w:firstLine="560"/>
        <w:rPr>
          <w:rFonts w:ascii="Times New Roman" w:hAnsi="Times New Roman"/>
          <w:color w:val="000000" w:themeColor="text1"/>
          <w:sz w:val="28"/>
          <w:szCs w:val="28"/>
        </w:rPr>
      </w:pPr>
      <w:r w:rsidRPr="00D04BCE">
        <w:rPr>
          <w:rFonts w:ascii="Times New Roman" w:hAnsi="Times New Roman"/>
          <w:color w:val="000000" w:themeColor="text1"/>
          <w:sz w:val="28"/>
          <w:szCs w:val="28"/>
        </w:rPr>
        <w:t>《城镇排水管渠与泵站运行、维护及安全技术规程》</w:t>
      </w:r>
      <w:r w:rsidRPr="00D04BCE">
        <w:rPr>
          <w:rFonts w:ascii="Times New Roman" w:hAnsi="Times New Roman"/>
          <w:color w:val="000000" w:themeColor="text1"/>
          <w:sz w:val="28"/>
          <w:szCs w:val="28"/>
        </w:rPr>
        <w:t>CJJ68</w:t>
      </w:r>
    </w:p>
    <w:p w:rsidR="007712C7" w:rsidRPr="000047BD" w:rsidRDefault="007712C7">
      <w:pPr>
        <w:jc w:val="center"/>
        <w:rPr>
          <w:rFonts w:ascii="Times New Roman" w:hAnsi="Times New Roman"/>
          <w:b/>
          <w:color w:val="000000" w:themeColor="text1"/>
          <w:kern w:val="0"/>
          <w:sz w:val="36"/>
          <w:szCs w:val="36"/>
        </w:rPr>
      </w:pPr>
    </w:p>
    <w:p w:rsidR="007712C7" w:rsidRPr="000047BD" w:rsidRDefault="007712C7">
      <w:pPr>
        <w:jc w:val="center"/>
        <w:rPr>
          <w:rFonts w:ascii="Times New Roman" w:hAnsi="Times New Roman"/>
          <w:b/>
          <w:color w:val="000000" w:themeColor="text1"/>
          <w:kern w:val="0"/>
          <w:sz w:val="36"/>
          <w:szCs w:val="36"/>
        </w:rPr>
      </w:pPr>
    </w:p>
    <w:p w:rsidR="007712C7" w:rsidRPr="000047BD" w:rsidRDefault="007712C7">
      <w:pPr>
        <w:widowControl/>
        <w:jc w:val="left"/>
        <w:rPr>
          <w:rFonts w:ascii="Times New Roman" w:hAnsi="Times New Roman"/>
          <w:b/>
          <w:color w:val="000000" w:themeColor="text1"/>
          <w:kern w:val="0"/>
          <w:sz w:val="36"/>
          <w:szCs w:val="36"/>
        </w:rPr>
      </w:pPr>
    </w:p>
    <w:sectPr w:rsidR="007712C7" w:rsidRPr="000047BD">
      <w:footerReference w:type="default" r:id="rId16"/>
      <w:pgSz w:w="11907" w:h="16839"/>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3299" w:rsidRDefault="00543299">
      <w:r>
        <w:separator/>
      </w:r>
    </w:p>
  </w:endnote>
  <w:endnote w:type="continuationSeparator" w:id="0">
    <w:p w:rsidR="00543299" w:rsidRDefault="00543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991" w:rsidRDefault="00932991">
    <w:pPr>
      <w:pStyle w:val="ad"/>
      <w:jc w:val="center"/>
    </w:pPr>
    <w:r>
      <w:fldChar w:fldCharType="begin"/>
    </w:r>
    <w:r>
      <w:instrText>PAGE   \* MERGEFORMAT</w:instrText>
    </w:r>
    <w:r>
      <w:fldChar w:fldCharType="separate"/>
    </w:r>
    <w:r w:rsidR="00E35D49" w:rsidRPr="00E35D49">
      <w:rPr>
        <w:noProof/>
        <w:lang w:val="zh-CN"/>
      </w:rPr>
      <w:t>i</w:t>
    </w:r>
    <w:r>
      <w:rPr>
        <w:lang w:val="zh-CN"/>
      </w:rPr>
      <w:fldChar w:fldCharType="end"/>
    </w:r>
  </w:p>
  <w:p w:rsidR="00932991" w:rsidRDefault="00932991">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991" w:rsidRDefault="00932991">
    <w:pPr>
      <w:pStyle w:val="ad"/>
      <w:jc w:val="center"/>
    </w:pPr>
  </w:p>
  <w:p w:rsidR="00932991" w:rsidRDefault="00932991">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991" w:rsidRDefault="00932991">
    <w:pPr>
      <w:pStyle w:val="ad"/>
      <w:jc w:val="center"/>
    </w:pPr>
    <w:r>
      <w:fldChar w:fldCharType="begin"/>
    </w:r>
    <w:r>
      <w:instrText>PAGE   \* MERGEFORMAT</w:instrText>
    </w:r>
    <w:r>
      <w:fldChar w:fldCharType="separate"/>
    </w:r>
    <w:r w:rsidR="00E35D49" w:rsidRPr="00E35D49">
      <w:rPr>
        <w:noProof/>
        <w:lang w:val="zh-CN"/>
      </w:rPr>
      <w:t>1</w:t>
    </w:r>
    <w:r>
      <w:rPr>
        <w:lang w:val="zh-CN"/>
      </w:rPr>
      <w:fldChar w:fldCharType="end"/>
    </w:r>
  </w:p>
  <w:p w:rsidR="00932991" w:rsidRDefault="00932991">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991" w:rsidRDefault="00932991">
    <w:pPr>
      <w:pStyle w:val="ad"/>
      <w:jc w:val="cente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E35D49" w:rsidRPr="00E35D49">
      <w:rPr>
        <w:rFonts w:ascii="Times New Roman" w:hAnsi="Times New Roman"/>
        <w:noProof/>
        <w:lang w:val="zh-CN"/>
      </w:rPr>
      <w:t>5</w:t>
    </w:r>
    <w:r>
      <w:rPr>
        <w:rFonts w:ascii="Times New Roman" w:hAnsi="Times New Roman"/>
      </w:rPr>
      <w:fldChar w:fldCharType="end"/>
    </w:r>
  </w:p>
  <w:p w:rsidR="00932991" w:rsidRDefault="0093299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3299" w:rsidRDefault="00543299">
      <w:r>
        <w:separator/>
      </w:r>
    </w:p>
  </w:footnote>
  <w:footnote w:type="continuationSeparator" w:id="0">
    <w:p w:rsidR="00543299" w:rsidRDefault="005432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BF14FA"/>
    <w:multiLevelType w:val="multilevel"/>
    <w:tmpl w:val="53BF14FA"/>
    <w:lvl w:ilvl="0">
      <w:start w:val="1"/>
      <w:numFmt w:val="decimal"/>
      <w:lvlText w:val="%1"/>
      <w:lvlJc w:val="left"/>
      <w:pPr>
        <w:tabs>
          <w:tab w:val="left" w:pos="0"/>
        </w:tabs>
      </w:pPr>
      <w:rPr>
        <w:rFonts w:cs="Times New Roman" w:hint="eastAsia"/>
      </w:rPr>
    </w:lvl>
    <w:lvl w:ilvl="1">
      <w:start w:val="1"/>
      <w:numFmt w:val="decimal"/>
      <w:lvlText w:val="%1.%2"/>
      <w:lvlJc w:val="left"/>
      <w:pPr>
        <w:tabs>
          <w:tab w:val="left" w:pos="567"/>
        </w:tabs>
        <w:ind w:left="567" w:hanging="567"/>
      </w:pPr>
      <w:rPr>
        <w:rFonts w:ascii="Times New Roman" w:eastAsia="宋体" w:hAnsi="Times New Roman" w:cs="Times New Roman" w:hint="default"/>
      </w:rPr>
    </w:lvl>
    <w:lvl w:ilvl="2">
      <w:start w:val="1"/>
      <w:numFmt w:val="decimal"/>
      <w:pStyle w:val="3"/>
      <w:lvlText w:val="%1.%2.%3"/>
      <w:lvlJc w:val="left"/>
      <w:pPr>
        <w:tabs>
          <w:tab w:val="left" w:pos="340"/>
        </w:tabs>
        <w:ind w:left="340" w:hanging="340"/>
      </w:pPr>
      <w:rPr>
        <w:rFonts w:ascii="Times New Roman" w:eastAsia="宋体" w:hAnsi="Times New Roman" w:cs="Times New Roman" w:hint="default"/>
        <w:b/>
        <w:i w:val="0"/>
        <w:sz w:val="24"/>
        <w:szCs w:val="24"/>
      </w:rPr>
    </w:lvl>
    <w:lvl w:ilvl="3">
      <w:start w:val="1"/>
      <w:numFmt w:val="decimal"/>
      <w:pStyle w:val="4"/>
      <w:lvlText w:val="%1.%2.%3.%4"/>
      <w:lvlJc w:val="left"/>
      <w:pPr>
        <w:tabs>
          <w:tab w:val="left" w:pos="340"/>
        </w:tabs>
        <w:ind w:left="340" w:hanging="340"/>
      </w:pPr>
      <w:rPr>
        <w:rFonts w:ascii="Times New Roman" w:eastAsia="宋体" w:hAnsi="Times New Roman" w:cs="Times New Roman" w:hint="default"/>
      </w:rPr>
    </w:lvl>
    <w:lvl w:ilvl="4">
      <w:start w:val="1"/>
      <w:numFmt w:val="decimal"/>
      <w:lvlText w:val="%1.%2.%3.%4.%5"/>
      <w:lvlJc w:val="left"/>
      <w:pPr>
        <w:tabs>
          <w:tab w:val="left" w:pos="453"/>
        </w:tabs>
        <w:ind w:left="453" w:hanging="1008"/>
      </w:pPr>
      <w:rPr>
        <w:rFonts w:cs="Times New Roman" w:hint="eastAsia"/>
      </w:rPr>
    </w:lvl>
    <w:lvl w:ilvl="5">
      <w:start w:val="1"/>
      <w:numFmt w:val="decimal"/>
      <w:lvlText w:val="%1.%2.%3.%4.%5.%6"/>
      <w:lvlJc w:val="left"/>
      <w:pPr>
        <w:tabs>
          <w:tab w:val="left" w:pos="597"/>
        </w:tabs>
        <w:ind w:left="597" w:hanging="1152"/>
      </w:pPr>
      <w:rPr>
        <w:rFonts w:cs="Times New Roman" w:hint="eastAsia"/>
      </w:rPr>
    </w:lvl>
    <w:lvl w:ilvl="6">
      <w:start w:val="1"/>
      <w:numFmt w:val="decimal"/>
      <w:lvlText w:val="%1.%2.%3.%4.%5.%6.%7"/>
      <w:lvlJc w:val="left"/>
      <w:pPr>
        <w:tabs>
          <w:tab w:val="left" w:pos="741"/>
        </w:tabs>
        <w:ind w:left="741" w:hanging="1296"/>
      </w:pPr>
      <w:rPr>
        <w:rFonts w:cs="Times New Roman" w:hint="eastAsia"/>
      </w:rPr>
    </w:lvl>
    <w:lvl w:ilvl="7">
      <w:start w:val="1"/>
      <w:numFmt w:val="decimal"/>
      <w:lvlText w:val="%1.%2.%3.%4.%5.%6.%7.%8"/>
      <w:lvlJc w:val="left"/>
      <w:pPr>
        <w:tabs>
          <w:tab w:val="left" w:pos="885"/>
        </w:tabs>
        <w:ind w:left="885" w:hanging="1440"/>
      </w:pPr>
      <w:rPr>
        <w:rFonts w:cs="Times New Roman" w:hint="eastAsia"/>
      </w:rPr>
    </w:lvl>
    <w:lvl w:ilvl="8">
      <w:start w:val="1"/>
      <w:numFmt w:val="decimal"/>
      <w:lvlText w:val="%1.%2.%3.%4.%5.%6.%7.%8.%9"/>
      <w:lvlJc w:val="left"/>
      <w:pPr>
        <w:tabs>
          <w:tab w:val="left" w:pos="1029"/>
        </w:tabs>
        <w:ind w:left="1029" w:hanging="1584"/>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37FA"/>
    <w:rsid w:val="00002B01"/>
    <w:rsid w:val="00002CC2"/>
    <w:rsid w:val="00002E90"/>
    <w:rsid w:val="00004658"/>
    <w:rsid w:val="000047BD"/>
    <w:rsid w:val="00007100"/>
    <w:rsid w:val="0000734F"/>
    <w:rsid w:val="00007CEC"/>
    <w:rsid w:val="0001263C"/>
    <w:rsid w:val="00015C57"/>
    <w:rsid w:val="00015E32"/>
    <w:rsid w:val="000174CA"/>
    <w:rsid w:val="00020030"/>
    <w:rsid w:val="000233A6"/>
    <w:rsid w:val="00023B38"/>
    <w:rsid w:val="00023E89"/>
    <w:rsid w:val="00024170"/>
    <w:rsid w:val="000300A6"/>
    <w:rsid w:val="00030B04"/>
    <w:rsid w:val="00030C71"/>
    <w:rsid w:val="00031556"/>
    <w:rsid w:val="00031E49"/>
    <w:rsid w:val="00032DF9"/>
    <w:rsid w:val="00032EE7"/>
    <w:rsid w:val="000330E6"/>
    <w:rsid w:val="0003442C"/>
    <w:rsid w:val="000349D3"/>
    <w:rsid w:val="0003700C"/>
    <w:rsid w:val="00037909"/>
    <w:rsid w:val="00037973"/>
    <w:rsid w:val="00041A56"/>
    <w:rsid w:val="00041C3C"/>
    <w:rsid w:val="000445D4"/>
    <w:rsid w:val="00045045"/>
    <w:rsid w:val="00045B0A"/>
    <w:rsid w:val="00045BC9"/>
    <w:rsid w:val="000462C5"/>
    <w:rsid w:val="00046550"/>
    <w:rsid w:val="0005022F"/>
    <w:rsid w:val="00051402"/>
    <w:rsid w:val="000519B0"/>
    <w:rsid w:val="00052D52"/>
    <w:rsid w:val="0005309E"/>
    <w:rsid w:val="00053364"/>
    <w:rsid w:val="0005670A"/>
    <w:rsid w:val="00057168"/>
    <w:rsid w:val="0005765A"/>
    <w:rsid w:val="000618DF"/>
    <w:rsid w:val="00061AF2"/>
    <w:rsid w:val="0006309E"/>
    <w:rsid w:val="000641C0"/>
    <w:rsid w:val="00065178"/>
    <w:rsid w:val="00066429"/>
    <w:rsid w:val="000664D8"/>
    <w:rsid w:val="00066ADF"/>
    <w:rsid w:val="0007043E"/>
    <w:rsid w:val="00070ECF"/>
    <w:rsid w:val="00072639"/>
    <w:rsid w:val="00072C5B"/>
    <w:rsid w:val="00072C66"/>
    <w:rsid w:val="00073332"/>
    <w:rsid w:val="00073733"/>
    <w:rsid w:val="000739E4"/>
    <w:rsid w:val="00076ADE"/>
    <w:rsid w:val="00076B52"/>
    <w:rsid w:val="00080C46"/>
    <w:rsid w:val="00081767"/>
    <w:rsid w:val="00082474"/>
    <w:rsid w:val="000826FB"/>
    <w:rsid w:val="00083246"/>
    <w:rsid w:val="00084286"/>
    <w:rsid w:val="00084609"/>
    <w:rsid w:val="00085D38"/>
    <w:rsid w:val="0008623F"/>
    <w:rsid w:val="00086985"/>
    <w:rsid w:val="000872F1"/>
    <w:rsid w:val="000873DE"/>
    <w:rsid w:val="00093D7E"/>
    <w:rsid w:val="000951B5"/>
    <w:rsid w:val="00095ED7"/>
    <w:rsid w:val="000A0B06"/>
    <w:rsid w:val="000A52C2"/>
    <w:rsid w:val="000A5499"/>
    <w:rsid w:val="000A78CA"/>
    <w:rsid w:val="000A791B"/>
    <w:rsid w:val="000B0B0D"/>
    <w:rsid w:val="000B1AA3"/>
    <w:rsid w:val="000B370B"/>
    <w:rsid w:val="000B453B"/>
    <w:rsid w:val="000B6027"/>
    <w:rsid w:val="000B6C6C"/>
    <w:rsid w:val="000B6C84"/>
    <w:rsid w:val="000B6EEE"/>
    <w:rsid w:val="000B735E"/>
    <w:rsid w:val="000B75DB"/>
    <w:rsid w:val="000B7EE4"/>
    <w:rsid w:val="000B7F81"/>
    <w:rsid w:val="000C1729"/>
    <w:rsid w:val="000C41B9"/>
    <w:rsid w:val="000C4EA6"/>
    <w:rsid w:val="000C5202"/>
    <w:rsid w:val="000C6892"/>
    <w:rsid w:val="000D0FB3"/>
    <w:rsid w:val="000D1CF3"/>
    <w:rsid w:val="000D2D5C"/>
    <w:rsid w:val="000D4138"/>
    <w:rsid w:val="000D43CC"/>
    <w:rsid w:val="000D57BE"/>
    <w:rsid w:val="000D7F6D"/>
    <w:rsid w:val="000E0313"/>
    <w:rsid w:val="000E0486"/>
    <w:rsid w:val="000E2AA2"/>
    <w:rsid w:val="000E32D6"/>
    <w:rsid w:val="000E40DA"/>
    <w:rsid w:val="000E48C2"/>
    <w:rsid w:val="000E50C7"/>
    <w:rsid w:val="000E54A5"/>
    <w:rsid w:val="000E59CE"/>
    <w:rsid w:val="000E6612"/>
    <w:rsid w:val="000E6A30"/>
    <w:rsid w:val="000E6AF9"/>
    <w:rsid w:val="000E6BA3"/>
    <w:rsid w:val="000E72A2"/>
    <w:rsid w:val="000E7667"/>
    <w:rsid w:val="000F018A"/>
    <w:rsid w:val="000F0BFC"/>
    <w:rsid w:val="000F11FB"/>
    <w:rsid w:val="000F13BF"/>
    <w:rsid w:val="000F1FEF"/>
    <w:rsid w:val="000F2ACD"/>
    <w:rsid w:val="000F2DB0"/>
    <w:rsid w:val="000F394F"/>
    <w:rsid w:val="000F3AAC"/>
    <w:rsid w:val="000F4CD8"/>
    <w:rsid w:val="000F4CFD"/>
    <w:rsid w:val="000F54E9"/>
    <w:rsid w:val="000F5C6F"/>
    <w:rsid w:val="000F79A9"/>
    <w:rsid w:val="0010019F"/>
    <w:rsid w:val="0010371B"/>
    <w:rsid w:val="00103B29"/>
    <w:rsid w:val="0010407F"/>
    <w:rsid w:val="00105502"/>
    <w:rsid w:val="00111C75"/>
    <w:rsid w:val="0011289D"/>
    <w:rsid w:val="001141F8"/>
    <w:rsid w:val="00115298"/>
    <w:rsid w:val="0011551B"/>
    <w:rsid w:val="001156D5"/>
    <w:rsid w:val="00115D6A"/>
    <w:rsid w:val="00116281"/>
    <w:rsid w:val="001163D5"/>
    <w:rsid w:val="00116B04"/>
    <w:rsid w:val="00116D09"/>
    <w:rsid w:val="00116FAE"/>
    <w:rsid w:val="00117070"/>
    <w:rsid w:val="0011717D"/>
    <w:rsid w:val="00120BC4"/>
    <w:rsid w:val="0012120C"/>
    <w:rsid w:val="00121B43"/>
    <w:rsid w:val="00121BF0"/>
    <w:rsid w:val="00122D5A"/>
    <w:rsid w:val="00124AFF"/>
    <w:rsid w:val="00125219"/>
    <w:rsid w:val="00125E51"/>
    <w:rsid w:val="0012611B"/>
    <w:rsid w:val="001265F6"/>
    <w:rsid w:val="00127FBE"/>
    <w:rsid w:val="00130BC7"/>
    <w:rsid w:val="00131205"/>
    <w:rsid w:val="00131D9A"/>
    <w:rsid w:val="00134449"/>
    <w:rsid w:val="001344A3"/>
    <w:rsid w:val="00135438"/>
    <w:rsid w:val="001360AB"/>
    <w:rsid w:val="0014051C"/>
    <w:rsid w:val="00140C1C"/>
    <w:rsid w:val="0014266D"/>
    <w:rsid w:val="00143D5E"/>
    <w:rsid w:val="001453B2"/>
    <w:rsid w:val="00147358"/>
    <w:rsid w:val="00152624"/>
    <w:rsid w:val="001554F9"/>
    <w:rsid w:val="00156DFD"/>
    <w:rsid w:val="00157C3C"/>
    <w:rsid w:val="00157D2A"/>
    <w:rsid w:val="001609A4"/>
    <w:rsid w:val="00160BAC"/>
    <w:rsid w:val="001628FD"/>
    <w:rsid w:val="00164138"/>
    <w:rsid w:val="00164328"/>
    <w:rsid w:val="00164D52"/>
    <w:rsid w:val="00164F70"/>
    <w:rsid w:val="001669EE"/>
    <w:rsid w:val="00166D4F"/>
    <w:rsid w:val="0017070F"/>
    <w:rsid w:val="00171999"/>
    <w:rsid w:val="0017285F"/>
    <w:rsid w:val="00173203"/>
    <w:rsid w:val="0017350C"/>
    <w:rsid w:val="00173EAF"/>
    <w:rsid w:val="001745BA"/>
    <w:rsid w:val="001756E0"/>
    <w:rsid w:val="0017580F"/>
    <w:rsid w:val="00180EF2"/>
    <w:rsid w:val="0018437B"/>
    <w:rsid w:val="001848DA"/>
    <w:rsid w:val="00185665"/>
    <w:rsid w:val="001902F3"/>
    <w:rsid w:val="001910AA"/>
    <w:rsid w:val="00191D24"/>
    <w:rsid w:val="001928CF"/>
    <w:rsid w:val="00192FA7"/>
    <w:rsid w:val="001930ED"/>
    <w:rsid w:val="0019336C"/>
    <w:rsid w:val="001939BA"/>
    <w:rsid w:val="0019474F"/>
    <w:rsid w:val="001963D7"/>
    <w:rsid w:val="001969BA"/>
    <w:rsid w:val="00197A63"/>
    <w:rsid w:val="001A025F"/>
    <w:rsid w:val="001A057A"/>
    <w:rsid w:val="001A0920"/>
    <w:rsid w:val="001A49C8"/>
    <w:rsid w:val="001A5CAB"/>
    <w:rsid w:val="001A61FB"/>
    <w:rsid w:val="001A6D87"/>
    <w:rsid w:val="001A76E1"/>
    <w:rsid w:val="001A7BF1"/>
    <w:rsid w:val="001B0141"/>
    <w:rsid w:val="001B09B6"/>
    <w:rsid w:val="001B3C13"/>
    <w:rsid w:val="001B57D7"/>
    <w:rsid w:val="001B6776"/>
    <w:rsid w:val="001B6D0F"/>
    <w:rsid w:val="001B7745"/>
    <w:rsid w:val="001C00B1"/>
    <w:rsid w:val="001C0D6B"/>
    <w:rsid w:val="001C18A2"/>
    <w:rsid w:val="001C1D58"/>
    <w:rsid w:val="001C2369"/>
    <w:rsid w:val="001C2AAC"/>
    <w:rsid w:val="001C356A"/>
    <w:rsid w:val="001C380C"/>
    <w:rsid w:val="001C39E5"/>
    <w:rsid w:val="001C4ADE"/>
    <w:rsid w:val="001D2325"/>
    <w:rsid w:val="001D288B"/>
    <w:rsid w:val="001D2B80"/>
    <w:rsid w:val="001D38CB"/>
    <w:rsid w:val="001D43F2"/>
    <w:rsid w:val="001D70E2"/>
    <w:rsid w:val="001D7177"/>
    <w:rsid w:val="001D72BD"/>
    <w:rsid w:val="001D751B"/>
    <w:rsid w:val="001D75C7"/>
    <w:rsid w:val="001E1165"/>
    <w:rsid w:val="001E224D"/>
    <w:rsid w:val="001E27E2"/>
    <w:rsid w:val="001E2D4E"/>
    <w:rsid w:val="001E3CEA"/>
    <w:rsid w:val="001E3DAF"/>
    <w:rsid w:val="001E4699"/>
    <w:rsid w:val="001E51C8"/>
    <w:rsid w:val="001E543C"/>
    <w:rsid w:val="001F1253"/>
    <w:rsid w:val="001F519F"/>
    <w:rsid w:val="001F55D5"/>
    <w:rsid w:val="001F5606"/>
    <w:rsid w:val="001F57FD"/>
    <w:rsid w:val="001F64F8"/>
    <w:rsid w:val="001F729E"/>
    <w:rsid w:val="001F7C6D"/>
    <w:rsid w:val="00200988"/>
    <w:rsid w:val="00201502"/>
    <w:rsid w:val="002025B6"/>
    <w:rsid w:val="00202D20"/>
    <w:rsid w:val="0020302E"/>
    <w:rsid w:val="0020354B"/>
    <w:rsid w:val="00203ECB"/>
    <w:rsid w:val="00205CC4"/>
    <w:rsid w:val="002061DB"/>
    <w:rsid w:val="00206AB0"/>
    <w:rsid w:val="002071AF"/>
    <w:rsid w:val="00207AF0"/>
    <w:rsid w:val="00210337"/>
    <w:rsid w:val="002114C3"/>
    <w:rsid w:val="002120C1"/>
    <w:rsid w:val="0021225E"/>
    <w:rsid w:val="00213862"/>
    <w:rsid w:val="00216AAA"/>
    <w:rsid w:val="002172E1"/>
    <w:rsid w:val="00217799"/>
    <w:rsid w:val="00220979"/>
    <w:rsid w:val="00222395"/>
    <w:rsid w:val="0022435B"/>
    <w:rsid w:val="002245A5"/>
    <w:rsid w:val="0022476E"/>
    <w:rsid w:val="00226077"/>
    <w:rsid w:val="002273CC"/>
    <w:rsid w:val="0023268F"/>
    <w:rsid w:val="00232CAA"/>
    <w:rsid w:val="00232F7B"/>
    <w:rsid w:val="002341A2"/>
    <w:rsid w:val="00234563"/>
    <w:rsid w:val="002345DD"/>
    <w:rsid w:val="00236143"/>
    <w:rsid w:val="00241742"/>
    <w:rsid w:val="00242E95"/>
    <w:rsid w:val="00244D00"/>
    <w:rsid w:val="002500AD"/>
    <w:rsid w:val="00250482"/>
    <w:rsid w:val="00251234"/>
    <w:rsid w:val="0025172A"/>
    <w:rsid w:val="00252264"/>
    <w:rsid w:val="0025357E"/>
    <w:rsid w:val="002569EF"/>
    <w:rsid w:val="002606A0"/>
    <w:rsid w:val="00261630"/>
    <w:rsid w:val="002625B5"/>
    <w:rsid w:val="00262EF2"/>
    <w:rsid w:val="002635FD"/>
    <w:rsid w:val="00263A8B"/>
    <w:rsid w:val="00265B4D"/>
    <w:rsid w:val="002664E9"/>
    <w:rsid w:val="002669B6"/>
    <w:rsid w:val="002711BA"/>
    <w:rsid w:val="00271AC5"/>
    <w:rsid w:val="002723A2"/>
    <w:rsid w:val="002724B5"/>
    <w:rsid w:val="002734A3"/>
    <w:rsid w:val="00273523"/>
    <w:rsid w:val="00273EC7"/>
    <w:rsid w:val="002813AB"/>
    <w:rsid w:val="00281D0E"/>
    <w:rsid w:val="00282F08"/>
    <w:rsid w:val="00283683"/>
    <w:rsid w:val="00283696"/>
    <w:rsid w:val="0028389C"/>
    <w:rsid w:val="002838CE"/>
    <w:rsid w:val="0028397B"/>
    <w:rsid w:val="0028441B"/>
    <w:rsid w:val="00284DE8"/>
    <w:rsid w:val="00286AC9"/>
    <w:rsid w:val="00286E76"/>
    <w:rsid w:val="00287084"/>
    <w:rsid w:val="002875FF"/>
    <w:rsid w:val="0028763B"/>
    <w:rsid w:val="002877B0"/>
    <w:rsid w:val="00287E04"/>
    <w:rsid w:val="0029005F"/>
    <w:rsid w:val="00290D29"/>
    <w:rsid w:val="00290F80"/>
    <w:rsid w:val="00291173"/>
    <w:rsid w:val="00291D26"/>
    <w:rsid w:val="00293378"/>
    <w:rsid w:val="00293910"/>
    <w:rsid w:val="00293A33"/>
    <w:rsid w:val="00295366"/>
    <w:rsid w:val="00296782"/>
    <w:rsid w:val="00296B15"/>
    <w:rsid w:val="00297373"/>
    <w:rsid w:val="002A12BA"/>
    <w:rsid w:val="002A18F8"/>
    <w:rsid w:val="002A22E2"/>
    <w:rsid w:val="002A3A9C"/>
    <w:rsid w:val="002A560E"/>
    <w:rsid w:val="002A5B5A"/>
    <w:rsid w:val="002A7C99"/>
    <w:rsid w:val="002B01FB"/>
    <w:rsid w:val="002B0F80"/>
    <w:rsid w:val="002B1096"/>
    <w:rsid w:val="002B1229"/>
    <w:rsid w:val="002B2AE2"/>
    <w:rsid w:val="002B2CE7"/>
    <w:rsid w:val="002B3C9E"/>
    <w:rsid w:val="002C00A1"/>
    <w:rsid w:val="002C03F4"/>
    <w:rsid w:val="002C0B10"/>
    <w:rsid w:val="002C0E8E"/>
    <w:rsid w:val="002C134E"/>
    <w:rsid w:val="002C2C06"/>
    <w:rsid w:val="002C2C13"/>
    <w:rsid w:val="002C3735"/>
    <w:rsid w:val="002C4D65"/>
    <w:rsid w:val="002C548A"/>
    <w:rsid w:val="002C55F8"/>
    <w:rsid w:val="002C6A68"/>
    <w:rsid w:val="002D1D23"/>
    <w:rsid w:val="002D20FC"/>
    <w:rsid w:val="002D2A60"/>
    <w:rsid w:val="002D2C6A"/>
    <w:rsid w:val="002D2CC0"/>
    <w:rsid w:val="002D3828"/>
    <w:rsid w:val="002D77AA"/>
    <w:rsid w:val="002E305A"/>
    <w:rsid w:val="002E36F2"/>
    <w:rsid w:val="002E49CF"/>
    <w:rsid w:val="002E5007"/>
    <w:rsid w:val="002E51A1"/>
    <w:rsid w:val="002E6A3C"/>
    <w:rsid w:val="002F02BC"/>
    <w:rsid w:val="002F0AAB"/>
    <w:rsid w:val="002F110A"/>
    <w:rsid w:val="002F1339"/>
    <w:rsid w:val="002F4292"/>
    <w:rsid w:val="002F6241"/>
    <w:rsid w:val="002F7C09"/>
    <w:rsid w:val="0030190B"/>
    <w:rsid w:val="003020D5"/>
    <w:rsid w:val="00303513"/>
    <w:rsid w:val="00304B56"/>
    <w:rsid w:val="00305A4F"/>
    <w:rsid w:val="003100C9"/>
    <w:rsid w:val="00312684"/>
    <w:rsid w:val="00314788"/>
    <w:rsid w:val="00316FD1"/>
    <w:rsid w:val="0032046B"/>
    <w:rsid w:val="0032084A"/>
    <w:rsid w:val="00321D01"/>
    <w:rsid w:val="0032202C"/>
    <w:rsid w:val="00322137"/>
    <w:rsid w:val="00322D43"/>
    <w:rsid w:val="0032526E"/>
    <w:rsid w:val="00326733"/>
    <w:rsid w:val="00326BF7"/>
    <w:rsid w:val="00330E58"/>
    <w:rsid w:val="00331534"/>
    <w:rsid w:val="00331E89"/>
    <w:rsid w:val="00333777"/>
    <w:rsid w:val="003338A0"/>
    <w:rsid w:val="00334BD6"/>
    <w:rsid w:val="00335271"/>
    <w:rsid w:val="003359CB"/>
    <w:rsid w:val="003373D2"/>
    <w:rsid w:val="00340374"/>
    <w:rsid w:val="003421A8"/>
    <w:rsid w:val="003423D3"/>
    <w:rsid w:val="00343CD1"/>
    <w:rsid w:val="0034529F"/>
    <w:rsid w:val="00350765"/>
    <w:rsid w:val="00351DD2"/>
    <w:rsid w:val="00351FBE"/>
    <w:rsid w:val="003520C9"/>
    <w:rsid w:val="00355B5B"/>
    <w:rsid w:val="00355D76"/>
    <w:rsid w:val="00356488"/>
    <w:rsid w:val="003577C8"/>
    <w:rsid w:val="0036012F"/>
    <w:rsid w:val="00360FE1"/>
    <w:rsid w:val="00362996"/>
    <w:rsid w:val="003652C9"/>
    <w:rsid w:val="00365447"/>
    <w:rsid w:val="003665FF"/>
    <w:rsid w:val="00372AD5"/>
    <w:rsid w:val="003730B4"/>
    <w:rsid w:val="0037423B"/>
    <w:rsid w:val="003745B2"/>
    <w:rsid w:val="003758A5"/>
    <w:rsid w:val="003771D5"/>
    <w:rsid w:val="003777C0"/>
    <w:rsid w:val="003802D1"/>
    <w:rsid w:val="00383653"/>
    <w:rsid w:val="00383E0E"/>
    <w:rsid w:val="00383E1B"/>
    <w:rsid w:val="00385E3E"/>
    <w:rsid w:val="0038610A"/>
    <w:rsid w:val="00387662"/>
    <w:rsid w:val="0039091F"/>
    <w:rsid w:val="003916F2"/>
    <w:rsid w:val="003923B7"/>
    <w:rsid w:val="00392ADE"/>
    <w:rsid w:val="0039388E"/>
    <w:rsid w:val="00394747"/>
    <w:rsid w:val="00394812"/>
    <w:rsid w:val="003A1A7E"/>
    <w:rsid w:val="003A2C2B"/>
    <w:rsid w:val="003A5629"/>
    <w:rsid w:val="003B177E"/>
    <w:rsid w:val="003B34FB"/>
    <w:rsid w:val="003B4091"/>
    <w:rsid w:val="003B7D34"/>
    <w:rsid w:val="003C077F"/>
    <w:rsid w:val="003C1546"/>
    <w:rsid w:val="003C19BE"/>
    <w:rsid w:val="003C50F1"/>
    <w:rsid w:val="003C5841"/>
    <w:rsid w:val="003C7CEB"/>
    <w:rsid w:val="003D1CCE"/>
    <w:rsid w:val="003D3015"/>
    <w:rsid w:val="003D65B5"/>
    <w:rsid w:val="003D6A69"/>
    <w:rsid w:val="003E0108"/>
    <w:rsid w:val="003E0FB9"/>
    <w:rsid w:val="003E2051"/>
    <w:rsid w:val="003E249A"/>
    <w:rsid w:val="003E4BF9"/>
    <w:rsid w:val="003E7630"/>
    <w:rsid w:val="003E793B"/>
    <w:rsid w:val="003F1FF9"/>
    <w:rsid w:val="003F2A37"/>
    <w:rsid w:val="003F3742"/>
    <w:rsid w:val="003F5F21"/>
    <w:rsid w:val="003F75DD"/>
    <w:rsid w:val="0040023D"/>
    <w:rsid w:val="004005F5"/>
    <w:rsid w:val="00400F94"/>
    <w:rsid w:val="00402878"/>
    <w:rsid w:val="0040345C"/>
    <w:rsid w:val="00404EDB"/>
    <w:rsid w:val="00406BBA"/>
    <w:rsid w:val="00411159"/>
    <w:rsid w:val="00411170"/>
    <w:rsid w:val="00412981"/>
    <w:rsid w:val="00415018"/>
    <w:rsid w:val="00416476"/>
    <w:rsid w:val="0041710F"/>
    <w:rsid w:val="004179E1"/>
    <w:rsid w:val="00420990"/>
    <w:rsid w:val="004239A1"/>
    <w:rsid w:val="004242DD"/>
    <w:rsid w:val="00424EEE"/>
    <w:rsid w:val="00425352"/>
    <w:rsid w:val="00425D56"/>
    <w:rsid w:val="00431D11"/>
    <w:rsid w:val="00432706"/>
    <w:rsid w:val="004339B2"/>
    <w:rsid w:val="00433ED0"/>
    <w:rsid w:val="00434879"/>
    <w:rsid w:val="00434AD9"/>
    <w:rsid w:val="00435407"/>
    <w:rsid w:val="004364AD"/>
    <w:rsid w:val="00436DEB"/>
    <w:rsid w:val="00437E5F"/>
    <w:rsid w:val="00437EE8"/>
    <w:rsid w:val="004402E8"/>
    <w:rsid w:val="00440570"/>
    <w:rsid w:val="0044107F"/>
    <w:rsid w:val="00446156"/>
    <w:rsid w:val="00446D39"/>
    <w:rsid w:val="004470A7"/>
    <w:rsid w:val="004477ED"/>
    <w:rsid w:val="00447D8C"/>
    <w:rsid w:val="004507DD"/>
    <w:rsid w:val="00452D75"/>
    <w:rsid w:val="0045355F"/>
    <w:rsid w:val="004537C3"/>
    <w:rsid w:val="00453E15"/>
    <w:rsid w:val="004542F3"/>
    <w:rsid w:val="00454788"/>
    <w:rsid w:val="0046102D"/>
    <w:rsid w:val="004621CF"/>
    <w:rsid w:val="00462363"/>
    <w:rsid w:val="004627C8"/>
    <w:rsid w:val="00464221"/>
    <w:rsid w:val="00464F22"/>
    <w:rsid w:val="00472FC9"/>
    <w:rsid w:val="00474ECF"/>
    <w:rsid w:val="0047506E"/>
    <w:rsid w:val="004771B0"/>
    <w:rsid w:val="00483500"/>
    <w:rsid w:val="004836D3"/>
    <w:rsid w:val="004846A5"/>
    <w:rsid w:val="00485BD9"/>
    <w:rsid w:val="00485FD1"/>
    <w:rsid w:val="0049095E"/>
    <w:rsid w:val="0049365F"/>
    <w:rsid w:val="0049450E"/>
    <w:rsid w:val="00495EE4"/>
    <w:rsid w:val="00496057"/>
    <w:rsid w:val="004961FB"/>
    <w:rsid w:val="00497018"/>
    <w:rsid w:val="004A0532"/>
    <w:rsid w:val="004A0E1E"/>
    <w:rsid w:val="004A0E6D"/>
    <w:rsid w:val="004A1618"/>
    <w:rsid w:val="004A20F8"/>
    <w:rsid w:val="004A3157"/>
    <w:rsid w:val="004A364F"/>
    <w:rsid w:val="004A3E88"/>
    <w:rsid w:val="004A3F70"/>
    <w:rsid w:val="004A4165"/>
    <w:rsid w:val="004A45C1"/>
    <w:rsid w:val="004A640F"/>
    <w:rsid w:val="004A77D1"/>
    <w:rsid w:val="004A7916"/>
    <w:rsid w:val="004A7D78"/>
    <w:rsid w:val="004B10DB"/>
    <w:rsid w:val="004B22AA"/>
    <w:rsid w:val="004B2A84"/>
    <w:rsid w:val="004B4A72"/>
    <w:rsid w:val="004B52E7"/>
    <w:rsid w:val="004B6AF0"/>
    <w:rsid w:val="004B77A2"/>
    <w:rsid w:val="004B7B3A"/>
    <w:rsid w:val="004C0469"/>
    <w:rsid w:val="004C22FA"/>
    <w:rsid w:val="004C7A9D"/>
    <w:rsid w:val="004D1490"/>
    <w:rsid w:val="004D22DA"/>
    <w:rsid w:val="004D3B4B"/>
    <w:rsid w:val="004D4619"/>
    <w:rsid w:val="004D6532"/>
    <w:rsid w:val="004D6CE0"/>
    <w:rsid w:val="004D7D6C"/>
    <w:rsid w:val="004E1194"/>
    <w:rsid w:val="004E21D8"/>
    <w:rsid w:val="004E2B8E"/>
    <w:rsid w:val="004E2BEB"/>
    <w:rsid w:val="004E37FA"/>
    <w:rsid w:val="004E6086"/>
    <w:rsid w:val="004F039E"/>
    <w:rsid w:val="004F28D8"/>
    <w:rsid w:val="004F2B6A"/>
    <w:rsid w:val="004F454E"/>
    <w:rsid w:val="004F471E"/>
    <w:rsid w:val="004F64A5"/>
    <w:rsid w:val="004F7548"/>
    <w:rsid w:val="005005E9"/>
    <w:rsid w:val="0050308A"/>
    <w:rsid w:val="00503816"/>
    <w:rsid w:val="005042A4"/>
    <w:rsid w:val="005071D8"/>
    <w:rsid w:val="0051069C"/>
    <w:rsid w:val="005144F9"/>
    <w:rsid w:val="00514B0E"/>
    <w:rsid w:val="00514CA4"/>
    <w:rsid w:val="005150FB"/>
    <w:rsid w:val="005210E1"/>
    <w:rsid w:val="0052319E"/>
    <w:rsid w:val="00523AAD"/>
    <w:rsid w:val="005245DA"/>
    <w:rsid w:val="00524E03"/>
    <w:rsid w:val="00524E52"/>
    <w:rsid w:val="005251E9"/>
    <w:rsid w:val="00527558"/>
    <w:rsid w:val="00527731"/>
    <w:rsid w:val="00532876"/>
    <w:rsid w:val="00532914"/>
    <w:rsid w:val="0053465C"/>
    <w:rsid w:val="00536B57"/>
    <w:rsid w:val="00536CFB"/>
    <w:rsid w:val="005377D0"/>
    <w:rsid w:val="005379A3"/>
    <w:rsid w:val="00540EDD"/>
    <w:rsid w:val="00540FD9"/>
    <w:rsid w:val="00541514"/>
    <w:rsid w:val="00542617"/>
    <w:rsid w:val="00542B9D"/>
    <w:rsid w:val="00543299"/>
    <w:rsid w:val="00543413"/>
    <w:rsid w:val="0054494B"/>
    <w:rsid w:val="00545DD8"/>
    <w:rsid w:val="00550590"/>
    <w:rsid w:val="00551D23"/>
    <w:rsid w:val="00551FD6"/>
    <w:rsid w:val="00552191"/>
    <w:rsid w:val="00554E81"/>
    <w:rsid w:val="0055545E"/>
    <w:rsid w:val="00555530"/>
    <w:rsid w:val="00556083"/>
    <w:rsid w:val="0055721C"/>
    <w:rsid w:val="00557960"/>
    <w:rsid w:val="00557BD8"/>
    <w:rsid w:val="0056187F"/>
    <w:rsid w:val="00561AF9"/>
    <w:rsid w:val="0056200E"/>
    <w:rsid w:val="0056280E"/>
    <w:rsid w:val="0056468D"/>
    <w:rsid w:val="0056675B"/>
    <w:rsid w:val="00567631"/>
    <w:rsid w:val="0056785C"/>
    <w:rsid w:val="00571710"/>
    <w:rsid w:val="00571A70"/>
    <w:rsid w:val="00572658"/>
    <w:rsid w:val="00572A86"/>
    <w:rsid w:val="00573FD2"/>
    <w:rsid w:val="00575177"/>
    <w:rsid w:val="005758CF"/>
    <w:rsid w:val="00575981"/>
    <w:rsid w:val="005766C9"/>
    <w:rsid w:val="00577E01"/>
    <w:rsid w:val="005806AD"/>
    <w:rsid w:val="00581201"/>
    <w:rsid w:val="00582025"/>
    <w:rsid w:val="00582A1A"/>
    <w:rsid w:val="00582B96"/>
    <w:rsid w:val="00582C6D"/>
    <w:rsid w:val="0058383A"/>
    <w:rsid w:val="00584C49"/>
    <w:rsid w:val="005867DA"/>
    <w:rsid w:val="00587144"/>
    <w:rsid w:val="00587299"/>
    <w:rsid w:val="0058734C"/>
    <w:rsid w:val="00587536"/>
    <w:rsid w:val="0058766A"/>
    <w:rsid w:val="005877E7"/>
    <w:rsid w:val="005907B2"/>
    <w:rsid w:val="00592375"/>
    <w:rsid w:val="00594015"/>
    <w:rsid w:val="00595001"/>
    <w:rsid w:val="00595251"/>
    <w:rsid w:val="0059673C"/>
    <w:rsid w:val="0059792B"/>
    <w:rsid w:val="005A0BEF"/>
    <w:rsid w:val="005A0FBC"/>
    <w:rsid w:val="005A2E9F"/>
    <w:rsid w:val="005A4A9A"/>
    <w:rsid w:val="005A7EE1"/>
    <w:rsid w:val="005B0054"/>
    <w:rsid w:val="005B03B3"/>
    <w:rsid w:val="005B13DF"/>
    <w:rsid w:val="005B241B"/>
    <w:rsid w:val="005B358A"/>
    <w:rsid w:val="005B6838"/>
    <w:rsid w:val="005C0AF8"/>
    <w:rsid w:val="005C0D39"/>
    <w:rsid w:val="005C14B5"/>
    <w:rsid w:val="005C203E"/>
    <w:rsid w:val="005C31E9"/>
    <w:rsid w:val="005C3933"/>
    <w:rsid w:val="005C3BC6"/>
    <w:rsid w:val="005C6BB2"/>
    <w:rsid w:val="005C713D"/>
    <w:rsid w:val="005C7381"/>
    <w:rsid w:val="005D0116"/>
    <w:rsid w:val="005D11E2"/>
    <w:rsid w:val="005D155C"/>
    <w:rsid w:val="005D2EAD"/>
    <w:rsid w:val="005D3613"/>
    <w:rsid w:val="005D38CC"/>
    <w:rsid w:val="005D4057"/>
    <w:rsid w:val="005D4C34"/>
    <w:rsid w:val="005D5224"/>
    <w:rsid w:val="005D72CC"/>
    <w:rsid w:val="005E0561"/>
    <w:rsid w:val="005E301B"/>
    <w:rsid w:val="005E37A0"/>
    <w:rsid w:val="005E39E5"/>
    <w:rsid w:val="005E60B8"/>
    <w:rsid w:val="005E645A"/>
    <w:rsid w:val="005E7432"/>
    <w:rsid w:val="005E74FB"/>
    <w:rsid w:val="005F0A33"/>
    <w:rsid w:val="005F0C1F"/>
    <w:rsid w:val="005F0C3D"/>
    <w:rsid w:val="005F0E43"/>
    <w:rsid w:val="005F138A"/>
    <w:rsid w:val="005F5066"/>
    <w:rsid w:val="005F7AA8"/>
    <w:rsid w:val="005F7B7F"/>
    <w:rsid w:val="006013E2"/>
    <w:rsid w:val="0060190B"/>
    <w:rsid w:val="00602505"/>
    <w:rsid w:val="00602FA2"/>
    <w:rsid w:val="00603A1C"/>
    <w:rsid w:val="00604994"/>
    <w:rsid w:val="00604DE8"/>
    <w:rsid w:val="00606471"/>
    <w:rsid w:val="00606594"/>
    <w:rsid w:val="0061108F"/>
    <w:rsid w:val="006129CD"/>
    <w:rsid w:val="00612EF3"/>
    <w:rsid w:val="00613CE2"/>
    <w:rsid w:val="006144CE"/>
    <w:rsid w:val="00615E12"/>
    <w:rsid w:val="006164BD"/>
    <w:rsid w:val="00616617"/>
    <w:rsid w:val="00617D0C"/>
    <w:rsid w:val="00620A15"/>
    <w:rsid w:val="00620A3C"/>
    <w:rsid w:val="0062310C"/>
    <w:rsid w:val="006236A8"/>
    <w:rsid w:val="00624081"/>
    <w:rsid w:val="0062456F"/>
    <w:rsid w:val="006260E8"/>
    <w:rsid w:val="00627F4A"/>
    <w:rsid w:val="0063172D"/>
    <w:rsid w:val="00631E57"/>
    <w:rsid w:val="00632F52"/>
    <w:rsid w:val="006331F6"/>
    <w:rsid w:val="00636044"/>
    <w:rsid w:val="0063668D"/>
    <w:rsid w:val="006368C4"/>
    <w:rsid w:val="00640520"/>
    <w:rsid w:val="00640591"/>
    <w:rsid w:val="00640E54"/>
    <w:rsid w:val="00642BAA"/>
    <w:rsid w:val="00642F48"/>
    <w:rsid w:val="00643798"/>
    <w:rsid w:val="006445DF"/>
    <w:rsid w:val="00645017"/>
    <w:rsid w:val="00645DE3"/>
    <w:rsid w:val="00650F62"/>
    <w:rsid w:val="00651A9F"/>
    <w:rsid w:val="00651F79"/>
    <w:rsid w:val="00652E57"/>
    <w:rsid w:val="00653C7E"/>
    <w:rsid w:val="00654523"/>
    <w:rsid w:val="00654552"/>
    <w:rsid w:val="006549EE"/>
    <w:rsid w:val="00655EBA"/>
    <w:rsid w:val="0065662E"/>
    <w:rsid w:val="00657B1A"/>
    <w:rsid w:val="006622E9"/>
    <w:rsid w:val="00663024"/>
    <w:rsid w:val="00664EB2"/>
    <w:rsid w:val="00665BBE"/>
    <w:rsid w:val="00665ECA"/>
    <w:rsid w:val="00666514"/>
    <w:rsid w:val="006672C1"/>
    <w:rsid w:val="006676A0"/>
    <w:rsid w:val="00670BFA"/>
    <w:rsid w:val="00671AE0"/>
    <w:rsid w:val="00672C1C"/>
    <w:rsid w:val="00672ED2"/>
    <w:rsid w:val="0067595D"/>
    <w:rsid w:val="00675C4F"/>
    <w:rsid w:val="00680693"/>
    <w:rsid w:val="00680ED6"/>
    <w:rsid w:val="00681092"/>
    <w:rsid w:val="00681361"/>
    <w:rsid w:val="006825F5"/>
    <w:rsid w:val="00682774"/>
    <w:rsid w:val="00682BE4"/>
    <w:rsid w:val="00682C7C"/>
    <w:rsid w:val="006835B2"/>
    <w:rsid w:val="00684860"/>
    <w:rsid w:val="00687C1E"/>
    <w:rsid w:val="00690399"/>
    <w:rsid w:val="00691B64"/>
    <w:rsid w:val="00692EFF"/>
    <w:rsid w:val="006936E8"/>
    <w:rsid w:val="006942AC"/>
    <w:rsid w:val="006957E5"/>
    <w:rsid w:val="00695E63"/>
    <w:rsid w:val="0069606E"/>
    <w:rsid w:val="00696488"/>
    <w:rsid w:val="0069698E"/>
    <w:rsid w:val="00696F92"/>
    <w:rsid w:val="006A23D3"/>
    <w:rsid w:val="006A33FA"/>
    <w:rsid w:val="006A7C1C"/>
    <w:rsid w:val="006A7D3F"/>
    <w:rsid w:val="006B1862"/>
    <w:rsid w:val="006B18B6"/>
    <w:rsid w:val="006B2BDE"/>
    <w:rsid w:val="006B5C2E"/>
    <w:rsid w:val="006B6AB2"/>
    <w:rsid w:val="006B7AB5"/>
    <w:rsid w:val="006C19C8"/>
    <w:rsid w:val="006C2A78"/>
    <w:rsid w:val="006C432D"/>
    <w:rsid w:val="006C5B1C"/>
    <w:rsid w:val="006C5C5D"/>
    <w:rsid w:val="006C5CC6"/>
    <w:rsid w:val="006C6848"/>
    <w:rsid w:val="006C7B41"/>
    <w:rsid w:val="006D15FA"/>
    <w:rsid w:val="006D28A3"/>
    <w:rsid w:val="006D471A"/>
    <w:rsid w:val="006D52EE"/>
    <w:rsid w:val="006D5591"/>
    <w:rsid w:val="006D60B3"/>
    <w:rsid w:val="006D64C2"/>
    <w:rsid w:val="006D78DC"/>
    <w:rsid w:val="006E0AAE"/>
    <w:rsid w:val="006E15ED"/>
    <w:rsid w:val="006E2292"/>
    <w:rsid w:val="006E3515"/>
    <w:rsid w:val="006E3B0C"/>
    <w:rsid w:val="006E3B9E"/>
    <w:rsid w:val="006E5A8A"/>
    <w:rsid w:val="006E66EF"/>
    <w:rsid w:val="006E6F97"/>
    <w:rsid w:val="006E7EBB"/>
    <w:rsid w:val="006E7F17"/>
    <w:rsid w:val="006F0C76"/>
    <w:rsid w:val="006F245D"/>
    <w:rsid w:val="006F299A"/>
    <w:rsid w:val="006F2C65"/>
    <w:rsid w:val="006F4142"/>
    <w:rsid w:val="006F463C"/>
    <w:rsid w:val="006F4CF3"/>
    <w:rsid w:val="006F75FF"/>
    <w:rsid w:val="006F7C26"/>
    <w:rsid w:val="00700994"/>
    <w:rsid w:val="0070126D"/>
    <w:rsid w:val="00701CE5"/>
    <w:rsid w:val="0070319D"/>
    <w:rsid w:val="0070432F"/>
    <w:rsid w:val="00706448"/>
    <w:rsid w:val="00706BCA"/>
    <w:rsid w:val="00707A50"/>
    <w:rsid w:val="00707C7F"/>
    <w:rsid w:val="00711842"/>
    <w:rsid w:val="00711DDB"/>
    <w:rsid w:val="00712598"/>
    <w:rsid w:val="00712DF5"/>
    <w:rsid w:val="00713845"/>
    <w:rsid w:val="007150EB"/>
    <w:rsid w:val="007160E4"/>
    <w:rsid w:val="00716788"/>
    <w:rsid w:val="00716E90"/>
    <w:rsid w:val="0072493E"/>
    <w:rsid w:val="00725492"/>
    <w:rsid w:val="00726C21"/>
    <w:rsid w:val="00726FFA"/>
    <w:rsid w:val="00727465"/>
    <w:rsid w:val="007312D9"/>
    <w:rsid w:val="007322DB"/>
    <w:rsid w:val="0073234C"/>
    <w:rsid w:val="00733ED9"/>
    <w:rsid w:val="00735E19"/>
    <w:rsid w:val="00736E4A"/>
    <w:rsid w:val="00736F2F"/>
    <w:rsid w:val="007377C9"/>
    <w:rsid w:val="00740606"/>
    <w:rsid w:val="00741D46"/>
    <w:rsid w:val="007446FD"/>
    <w:rsid w:val="00745294"/>
    <w:rsid w:val="0074611E"/>
    <w:rsid w:val="00746D7F"/>
    <w:rsid w:val="0074777A"/>
    <w:rsid w:val="007477BD"/>
    <w:rsid w:val="00747BD8"/>
    <w:rsid w:val="00750A1C"/>
    <w:rsid w:val="00752E29"/>
    <w:rsid w:val="00755E1A"/>
    <w:rsid w:val="007561DF"/>
    <w:rsid w:val="007575CF"/>
    <w:rsid w:val="00757EEF"/>
    <w:rsid w:val="00757F02"/>
    <w:rsid w:val="0076051E"/>
    <w:rsid w:val="0076193D"/>
    <w:rsid w:val="00761C39"/>
    <w:rsid w:val="007652DF"/>
    <w:rsid w:val="00765E7D"/>
    <w:rsid w:val="0077016F"/>
    <w:rsid w:val="00770B90"/>
    <w:rsid w:val="007712C7"/>
    <w:rsid w:val="00771723"/>
    <w:rsid w:val="00771955"/>
    <w:rsid w:val="0077243C"/>
    <w:rsid w:val="0077252C"/>
    <w:rsid w:val="00772706"/>
    <w:rsid w:val="00772B36"/>
    <w:rsid w:val="00772CBE"/>
    <w:rsid w:val="00773D53"/>
    <w:rsid w:val="00776D50"/>
    <w:rsid w:val="007800FE"/>
    <w:rsid w:val="00780610"/>
    <w:rsid w:val="00784040"/>
    <w:rsid w:val="00784290"/>
    <w:rsid w:val="00791CF3"/>
    <w:rsid w:val="00791E53"/>
    <w:rsid w:val="00792930"/>
    <w:rsid w:val="00794E9A"/>
    <w:rsid w:val="00796E58"/>
    <w:rsid w:val="00797C35"/>
    <w:rsid w:val="00797D5F"/>
    <w:rsid w:val="007A0862"/>
    <w:rsid w:val="007A120F"/>
    <w:rsid w:val="007A193E"/>
    <w:rsid w:val="007A3E41"/>
    <w:rsid w:val="007A4C79"/>
    <w:rsid w:val="007A532B"/>
    <w:rsid w:val="007A5DFE"/>
    <w:rsid w:val="007A6801"/>
    <w:rsid w:val="007A6816"/>
    <w:rsid w:val="007A7B58"/>
    <w:rsid w:val="007B0E9B"/>
    <w:rsid w:val="007B165F"/>
    <w:rsid w:val="007B17CF"/>
    <w:rsid w:val="007B1DEF"/>
    <w:rsid w:val="007B3481"/>
    <w:rsid w:val="007B4368"/>
    <w:rsid w:val="007B6303"/>
    <w:rsid w:val="007B7053"/>
    <w:rsid w:val="007B7C5F"/>
    <w:rsid w:val="007B7D04"/>
    <w:rsid w:val="007C042A"/>
    <w:rsid w:val="007C0580"/>
    <w:rsid w:val="007C0A05"/>
    <w:rsid w:val="007C3B20"/>
    <w:rsid w:val="007C4B60"/>
    <w:rsid w:val="007C6DA3"/>
    <w:rsid w:val="007C7C7F"/>
    <w:rsid w:val="007C7E69"/>
    <w:rsid w:val="007D0AF2"/>
    <w:rsid w:val="007D1B72"/>
    <w:rsid w:val="007D2F46"/>
    <w:rsid w:val="007D3DB0"/>
    <w:rsid w:val="007D46A5"/>
    <w:rsid w:val="007D4B9B"/>
    <w:rsid w:val="007D5A7A"/>
    <w:rsid w:val="007D6718"/>
    <w:rsid w:val="007D76BA"/>
    <w:rsid w:val="007D7A97"/>
    <w:rsid w:val="007E01B6"/>
    <w:rsid w:val="007E1021"/>
    <w:rsid w:val="007E3A8D"/>
    <w:rsid w:val="007E50E9"/>
    <w:rsid w:val="007E720F"/>
    <w:rsid w:val="007F1897"/>
    <w:rsid w:val="007F34BE"/>
    <w:rsid w:val="007F3656"/>
    <w:rsid w:val="007F376E"/>
    <w:rsid w:val="007F3867"/>
    <w:rsid w:val="007F3AB4"/>
    <w:rsid w:val="007F4ADD"/>
    <w:rsid w:val="007F56D5"/>
    <w:rsid w:val="007F5721"/>
    <w:rsid w:val="007F5A86"/>
    <w:rsid w:val="007F677F"/>
    <w:rsid w:val="00800215"/>
    <w:rsid w:val="00800EB0"/>
    <w:rsid w:val="00803E3E"/>
    <w:rsid w:val="008061A7"/>
    <w:rsid w:val="0080641C"/>
    <w:rsid w:val="008070EE"/>
    <w:rsid w:val="008078E2"/>
    <w:rsid w:val="0081402A"/>
    <w:rsid w:val="00814153"/>
    <w:rsid w:val="00814B12"/>
    <w:rsid w:val="008163C8"/>
    <w:rsid w:val="008203EC"/>
    <w:rsid w:val="008206EC"/>
    <w:rsid w:val="00820B54"/>
    <w:rsid w:val="00822094"/>
    <w:rsid w:val="00822D26"/>
    <w:rsid w:val="00822E7E"/>
    <w:rsid w:val="008242E3"/>
    <w:rsid w:val="008252C2"/>
    <w:rsid w:val="00825EB1"/>
    <w:rsid w:val="00826140"/>
    <w:rsid w:val="008300FC"/>
    <w:rsid w:val="00830147"/>
    <w:rsid w:val="008309C4"/>
    <w:rsid w:val="00831815"/>
    <w:rsid w:val="0083226B"/>
    <w:rsid w:val="0083457D"/>
    <w:rsid w:val="008350E2"/>
    <w:rsid w:val="00835CCA"/>
    <w:rsid w:val="00835FF3"/>
    <w:rsid w:val="008365B8"/>
    <w:rsid w:val="008366FB"/>
    <w:rsid w:val="008377FA"/>
    <w:rsid w:val="00837DC2"/>
    <w:rsid w:val="008412D6"/>
    <w:rsid w:val="00841B99"/>
    <w:rsid w:val="008423B4"/>
    <w:rsid w:val="00842807"/>
    <w:rsid w:val="0084343E"/>
    <w:rsid w:val="008437F8"/>
    <w:rsid w:val="00843A5D"/>
    <w:rsid w:val="00843E4D"/>
    <w:rsid w:val="0084565C"/>
    <w:rsid w:val="008465A6"/>
    <w:rsid w:val="0084664B"/>
    <w:rsid w:val="00846F0C"/>
    <w:rsid w:val="00847EE5"/>
    <w:rsid w:val="00852596"/>
    <w:rsid w:val="00853401"/>
    <w:rsid w:val="0085347F"/>
    <w:rsid w:val="00853C1F"/>
    <w:rsid w:val="008554AB"/>
    <w:rsid w:val="00856DB6"/>
    <w:rsid w:val="008611B7"/>
    <w:rsid w:val="008614EA"/>
    <w:rsid w:val="00861631"/>
    <w:rsid w:val="00862B39"/>
    <w:rsid w:val="00862E96"/>
    <w:rsid w:val="00863D07"/>
    <w:rsid w:val="00865DFC"/>
    <w:rsid w:val="008673D6"/>
    <w:rsid w:val="008675C2"/>
    <w:rsid w:val="00871D03"/>
    <w:rsid w:val="0087267D"/>
    <w:rsid w:val="0087429E"/>
    <w:rsid w:val="00880744"/>
    <w:rsid w:val="008810F8"/>
    <w:rsid w:val="00881A40"/>
    <w:rsid w:val="00881A43"/>
    <w:rsid w:val="00882EF3"/>
    <w:rsid w:val="008838C1"/>
    <w:rsid w:val="00883B97"/>
    <w:rsid w:val="008851B2"/>
    <w:rsid w:val="00887083"/>
    <w:rsid w:val="00890B37"/>
    <w:rsid w:val="00891503"/>
    <w:rsid w:val="00896353"/>
    <w:rsid w:val="00896D54"/>
    <w:rsid w:val="00897AD2"/>
    <w:rsid w:val="008A13C3"/>
    <w:rsid w:val="008A17A0"/>
    <w:rsid w:val="008A197F"/>
    <w:rsid w:val="008A266B"/>
    <w:rsid w:val="008A2815"/>
    <w:rsid w:val="008A50D8"/>
    <w:rsid w:val="008A5F83"/>
    <w:rsid w:val="008A6ABB"/>
    <w:rsid w:val="008A6C14"/>
    <w:rsid w:val="008A78A7"/>
    <w:rsid w:val="008A7B38"/>
    <w:rsid w:val="008B00D0"/>
    <w:rsid w:val="008B0CF6"/>
    <w:rsid w:val="008B1243"/>
    <w:rsid w:val="008B1C8D"/>
    <w:rsid w:val="008B2086"/>
    <w:rsid w:val="008B2E4A"/>
    <w:rsid w:val="008B4130"/>
    <w:rsid w:val="008B7D41"/>
    <w:rsid w:val="008C0607"/>
    <w:rsid w:val="008C0939"/>
    <w:rsid w:val="008C12A0"/>
    <w:rsid w:val="008C14BD"/>
    <w:rsid w:val="008C39CF"/>
    <w:rsid w:val="008C718B"/>
    <w:rsid w:val="008C742C"/>
    <w:rsid w:val="008D1C76"/>
    <w:rsid w:val="008D3012"/>
    <w:rsid w:val="008D463A"/>
    <w:rsid w:val="008D465F"/>
    <w:rsid w:val="008D46F5"/>
    <w:rsid w:val="008D57AA"/>
    <w:rsid w:val="008E0A4E"/>
    <w:rsid w:val="008E12F4"/>
    <w:rsid w:val="008E18FE"/>
    <w:rsid w:val="008E22BA"/>
    <w:rsid w:val="008E26AF"/>
    <w:rsid w:val="008E2FE8"/>
    <w:rsid w:val="008E51B4"/>
    <w:rsid w:val="008E53F7"/>
    <w:rsid w:val="008E5F5F"/>
    <w:rsid w:val="008E6DB6"/>
    <w:rsid w:val="008F6564"/>
    <w:rsid w:val="008F687C"/>
    <w:rsid w:val="008F7733"/>
    <w:rsid w:val="009003D3"/>
    <w:rsid w:val="00901A0A"/>
    <w:rsid w:val="009032BF"/>
    <w:rsid w:val="00903668"/>
    <w:rsid w:val="00903731"/>
    <w:rsid w:val="00904931"/>
    <w:rsid w:val="0090583A"/>
    <w:rsid w:val="009076B8"/>
    <w:rsid w:val="00910647"/>
    <w:rsid w:val="00911776"/>
    <w:rsid w:val="009122BF"/>
    <w:rsid w:val="009207B4"/>
    <w:rsid w:val="00921B9A"/>
    <w:rsid w:val="00925008"/>
    <w:rsid w:val="009263AD"/>
    <w:rsid w:val="00927820"/>
    <w:rsid w:val="00927A43"/>
    <w:rsid w:val="00930C71"/>
    <w:rsid w:val="009327CE"/>
    <w:rsid w:val="00932991"/>
    <w:rsid w:val="0093325E"/>
    <w:rsid w:val="00934A6D"/>
    <w:rsid w:val="00934AFD"/>
    <w:rsid w:val="009351DD"/>
    <w:rsid w:val="00936BB5"/>
    <w:rsid w:val="00937219"/>
    <w:rsid w:val="00940486"/>
    <w:rsid w:val="00940EC9"/>
    <w:rsid w:val="00942106"/>
    <w:rsid w:val="009423B2"/>
    <w:rsid w:val="009423EE"/>
    <w:rsid w:val="00944F17"/>
    <w:rsid w:val="00946EF0"/>
    <w:rsid w:val="00947C72"/>
    <w:rsid w:val="00947CB2"/>
    <w:rsid w:val="00950418"/>
    <w:rsid w:val="009525D9"/>
    <w:rsid w:val="0095320C"/>
    <w:rsid w:val="00955F23"/>
    <w:rsid w:val="00957311"/>
    <w:rsid w:val="009573FA"/>
    <w:rsid w:val="00957E44"/>
    <w:rsid w:val="00960453"/>
    <w:rsid w:val="009628B3"/>
    <w:rsid w:val="009629FA"/>
    <w:rsid w:val="00962A30"/>
    <w:rsid w:val="00962F60"/>
    <w:rsid w:val="00963641"/>
    <w:rsid w:val="00964083"/>
    <w:rsid w:val="00964923"/>
    <w:rsid w:val="00965910"/>
    <w:rsid w:val="00965A61"/>
    <w:rsid w:val="009667E9"/>
    <w:rsid w:val="00966B42"/>
    <w:rsid w:val="0096768F"/>
    <w:rsid w:val="00971E36"/>
    <w:rsid w:val="00971F5B"/>
    <w:rsid w:val="00972185"/>
    <w:rsid w:val="00973905"/>
    <w:rsid w:val="00974174"/>
    <w:rsid w:val="00974C0F"/>
    <w:rsid w:val="0097606E"/>
    <w:rsid w:val="009760E7"/>
    <w:rsid w:val="00976820"/>
    <w:rsid w:val="0098199E"/>
    <w:rsid w:val="00981E96"/>
    <w:rsid w:val="00983709"/>
    <w:rsid w:val="00983E85"/>
    <w:rsid w:val="009846AB"/>
    <w:rsid w:val="009847FB"/>
    <w:rsid w:val="00991109"/>
    <w:rsid w:val="009914B4"/>
    <w:rsid w:val="009936F8"/>
    <w:rsid w:val="00993BE4"/>
    <w:rsid w:val="00993CD7"/>
    <w:rsid w:val="00994228"/>
    <w:rsid w:val="009970A3"/>
    <w:rsid w:val="009975CF"/>
    <w:rsid w:val="009A2D07"/>
    <w:rsid w:val="009A31A1"/>
    <w:rsid w:val="009A44FB"/>
    <w:rsid w:val="009A45BE"/>
    <w:rsid w:val="009A48EA"/>
    <w:rsid w:val="009A71CF"/>
    <w:rsid w:val="009A7990"/>
    <w:rsid w:val="009A7CCF"/>
    <w:rsid w:val="009B1228"/>
    <w:rsid w:val="009B1DE8"/>
    <w:rsid w:val="009B28BF"/>
    <w:rsid w:val="009B4F06"/>
    <w:rsid w:val="009B4FEF"/>
    <w:rsid w:val="009B5457"/>
    <w:rsid w:val="009B706F"/>
    <w:rsid w:val="009C01CA"/>
    <w:rsid w:val="009C083C"/>
    <w:rsid w:val="009C3142"/>
    <w:rsid w:val="009D1B2C"/>
    <w:rsid w:val="009D25A6"/>
    <w:rsid w:val="009D38D0"/>
    <w:rsid w:val="009D50D2"/>
    <w:rsid w:val="009D7298"/>
    <w:rsid w:val="009D7F4B"/>
    <w:rsid w:val="009E0264"/>
    <w:rsid w:val="009E10A2"/>
    <w:rsid w:val="009E1411"/>
    <w:rsid w:val="009E2926"/>
    <w:rsid w:val="009E2951"/>
    <w:rsid w:val="009E33F6"/>
    <w:rsid w:val="009E3645"/>
    <w:rsid w:val="009E3CE7"/>
    <w:rsid w:val="009E4470"/>
    <w:rsid w:val="009E49CF"/>
    <w:rsid w:val="009E4A82"/>
    <w:rsid w:val="009E4B38"/>
    <w:rsid w:val="009E5301"/>
    <w:rsid w:val="009E5329"/>
    <w:rsid w:val="009E5503"/>
    <w:rsid w:val="009E6246"/>
    <w:rsid w:val="009E782F"/>
    <w:rsid w:val="009E7A43"/>
    <w:rsid w:val="009F19BC"/>
    <w:rsid w:val="009F1F2E"/>
    <w:rsid w:val="009F383E"/>
    <w:rsid w:val="009F4607"/>
    <w:rsid w:val="009F612C"/>
    <w:rsid w:val="009F6768"/>
    <w:rsid w:val="00A00302"/>
    <w:rsid w:val="00A013A8"/>
    <w:rsid w:val="00A046F6"/>
    <w:rsid w:val="00A06D1E"/>
    <w:rsid w:val="00A07A92"/>
    <w:rsid w:val="00A10FE2"/>
    <w:rsid w:val="00A11A20"/>
    <w:rsid w:val="00A122AB"/>
    <w:rsid w:val="00A13924"/>
    <w:rsid w:val="00A15F91"/>
    <w:rsid w:val="00A16DD2"/>
    <w:rsid w:val="00A20212"/>
    <w:rsid w:val="00A221E3"/>
    <w:rsid w:val="00A22E32"/>
    <w:rsid w:val="00A246EB"/>
    <w:rsid w:val="00A25D84"/>
    <w:rsid w:val="00A278B1"/>
    <w:rsid w:val="00A30E75"/>
    <w:rsid w:val="00A327E9"/>
    <w:rsid w:val="00A339A8"/>
    <w:rsid w:val="00A35CB4"/>
    <w:rsid w:val="00A35D60"/>
    <w:rsid w:val="00A36576"/>
    <w:rsid w:val="00A3675D"/>
    <w:rsid w:val="00A36FE9"/>
    <w:rsid w:val="00A3788A"/>
    <w:rsid w:val="00A402AE"/>
    <w:rsid w:val="00A41535"/>
    <w:rsid w:val="00A4258E"/>
    <w:rsid w:val="00A442F2"/>
    <w:rsid w:val="00A44A7E"/>
    <w:rsid w:val="00A46C41"/>
    <w:rsid w:val="00A46DFA"/>
    <w:rsid w:val="00A475E7"/>
    <w:rsid w:val="00A50450"/>
    <w:rsid w:val="00A51921"/>
    <w:rsid w:val="00A52694"/>
    <w:rsid w:val="00A530A4"/>
    <w:rsid w:val="00A54E85"/>
    <w:rsid w:val="00A5550C"/>
    <w:rsid w:val="00A55D08"/>
    <w:rsid w:val="00A56003"/>
    <w:rsid w:val="00A57A04"/>
    <w:rsid w:val="00A63A19"/>
    <w:rsid w:val="00A64A36"/>
    <w:rsid w:val="00A64A7A"/>
    <w:rsid w:val="00A7064F"/>
    <w:rsid w:val="00A70E2B"/>
    <w:rsid w:val="00A718A9"/>
    <w:rsid w:val="00A71FB9"/>
    <w:rsid w:val="00A73A91"/>
    <w:rsid w:val="00A75029"/>
    <w:rsid w:val="00A756F4"/>
    <w:rsid w:val="00A758D5"/>
    <w:rsid w:val="00A762B3"/>
    <w:rsid w:val="00A762C6"/>
    <w:rsid w:val="00A763B6"/>
    <w:rsid w:val="00A76EFC"/>
    <w:rsid w:val="00A77848"/>
    <w:rsid w:val="00A77A58"/>
    <w:rsid w:val="00A77E46"/>
    <w:rsid w:val="00A80600"/>
    <w:rsid w:val="00A80FE7"/>
    <w:rsid w:val="00A82183"/>
    <w:rsid w:val="00A85531"/>
    <w:rsid w:val="00A906EA"/>
    <w:rsid w:val="00A93106"/>
    <w:rsid w:val="00A93971"/>
    <w:rsid w:val="00A94AF9"/>
    <w:rsid w:val="00A95F42"/>
    <w:rsid w:val="00A96323"/>
    <w:rsid w:val="00A97214"/>
    <w:rsid w:val="00AA35FB"/>
    <w:rsid w:val="00AB0400"/>
    <w:rsid w:val="00AB0C15"/>
    <w:rsid w:val="00AB0C3F"/>
    <w:rsid w:val="00AB15B4"/>
    <w:rsid w:val="00AB2187"/>
    <w:rsid w:val="00AB327A"/>
    <w:rsid w:val="00AB3A4B"/>
    <w:rsid w:val="00AB3FB1"/>
    <w:rsid w:val="00AB56F4"/>
    <w:rsid w:val="00AB58C0"/>
    <w:rsid w:val="00AB689A"/>
    <w:rsid w:val="00AB68F8"/>
    <w:rsid w:val="00AB6AFF"/>
    <w:rsid w:val="00AC15C9"/>
    <w:rsid w:val="00AC2427"/>
    <w:rsid w:val="00AC3857"/>
    <w:rsid w:val="00AC392E"/>
    <w:rsid w:val="00AC39FD"/>
    <w:rsid w:val="00AC56E6"/>
    <w:rsid w:val="00AC5913"/>
    <w:rsid w:val="00AD0327"/>
    <w:rsid w:val="00AD0DC3"/>
    <w:rsid w:val="00AD1A50"/>
    <w:rsid w:val="00AD687C"/>
    <w:rsid w:val="00AD691D"/>
    <w:rsid w:val="00AD7343"/>
    <w:rsid w:val="00AE13B2"/>
    <w:rsid w:val="00AE2190"/>
    <w:rsid w:val="00AE22F8"/>
    <w:rsid w:val="00AE2F7B"/>
    <w:rsid w:val="00AE342D"/>
    <w:rsid w:val="00AE43EA"/>
    <w:rsid w:val="00AF1DAA"/>
    <w:rsid w:val="00AF3021"/>
    <w:rsid w:val="00AF32DC"/>
    <w:rsid w:val="00AF42B6"/>
    <w:rsid w:val="00AF681B"/>
    <w:rsid w:val="00AF7F73"/>
    <w:rsid w:val="00B0093C"/>
    <w:rsid w:val="00B034E9"/>
    <w:rsid w:val="00B05E77"/>
    <w:rsid w:val="00B0611C"/>
    <w:rsid w:val="00B072B5"/>
    <w:rsid w:val="00B07A46"/>
    <w:rsid w:val="00B10E4F"/>
    <w:rsid w:val="00B10FD6"/>
    <w:rsid w:val="00B1213C"/>
    <w:rsid w:val="00B12966"/>
    <w:rsid w:val="00B14665"/>
    <w:rsid w:val="00B151F1"/>
    <w:rsid w:val="00B15B5F"/>
    <w:rsid w:val="00B1688E"/>
    <w:rsid w:val="00B17471"/>
    <w:rsid w:val="00B17C38"/>
    <w:rsid w:val="00B20D62"/>
    <w:rsid w:val="00B210D5"/>
    <w:rsid w:val="00B23E18"/>
    <w:rsid w:val="00B24D72"/>
    <w:rsid w:val="00B254A2"/>
    <w:rsid w:val="00B2609B"/>
    <w:rsid w:val="00B26108"/>
    <w:rsid w:val="00B2656A"/>
    <w:rsid w:val="00B2738D"/>
    <w:rsid w:val="00B33E11"/>
    <w:rsid w:val="00B3422E"/>
    <w:rsid w:val="00B3437A"/>
    <w:rsid w:val="00B34C62"/>
    <w:rsid w:val="00B35A97"/>
    <w:rsid w:val="00B360A2"/>
    <w:rsid w:val="00B36C43"/>
    <w:rsid w:val="00B37955"/>
    <w:rsid w:val="00B4017A"/>
    <w:rsid w:val="00B40E3E"/>
    <w:rsid w:val="00B41C06"/>
    <w:rsid w:val="00B41C8D"/>
    <w:rsid w:val="00B4202C"/>
    <w:rsid w:val="00B425AA"/>
    <w:rsid w:val="00B43361"/>
    <w:rsid w:val="00B4506E"/>
    <w:rsid w:val="00B47C1F"/>
    <w:rsid w:val="00B50CC6"/>
    <w:rsid w:val="00B51535"/>
    <w:rsid w:val="00B51D32"/>
    <w:rsid w:val="00B51DCD"/>
    <w:rsid w:val="00B53244"/>
    <w:rsid w:val="00B5591B"/>
    <w:rsid w:val="00B56BF4"/>
    <w:rsid w:val="00B56ECA"/>
    <w:rsid w:val="00B57591"/>
    <w:rsid w:val="00B575C6"/>
    <w:rsid w:val="00B600E4"/>
    <w:rsid w:val="00B60785"/>
    <w:rsid w:val="00B60DFA"/>
    <w:rsid w:val="00B647A6"/>
    <w:rsid w:val="00B65B01"/>
    <w:rsid w:val="00B66F7A"/>
    <w:rsid w:val="00B67A31"/>
    <w:rsid w:val="00B72051"/>
    <w:rsid w:val="00B72DAD"/>
    <w:rsid w:val="00B72EE3"/>
    <w:rsid w:val="00B7333C"/>
    <w:rsid w:val="00B73704"/>
    <w:rsid w:val="00B737B8"/>
    <w:rsid w:val="00B74189"/>
    <w:rsid w:val="00B74869"/>
    <w:rsid w:val="00B758EE"/>
    <w:rsid w:val="00B75BA4"/>
    <w:rsid w:val="00B75C86"/>
    <w:rsid w:val="00B7743F"/>
    <w:rsid w:val="00B776BE"/>
    <w:rsid w:val="00B77EE5"/>
    <w:rsid w:val="00B807CB"/>
    <w:rsid w:val="00B80B67"/>
    <w:rsid w:val="00B8156E"/>
    <w:rsid w:val="00B8464A"/>
    <w:rsid w:val="00B85EB0"/>
    <w:rsid w:val="00B904FD"/>
    <w:rsid w:val="00B90908"/>
    <w:rsid w:val="00B9288D"/>
    <w:rsid w:val="00B9289F"/>
    <w:rsid w:val="00B94263"/>
    <w:rsid w:val="00B9439C"/>
    <w:rsid w:val="00B952D4"/>
    <w:rsid w:val="00B97387"/>
    <w:rsid w:val="00BA3920"/>
    <w:rsid w:val="00BA3BBD"/>
    <w:rsid w:val="00BA43C5"/>
    <w:rsid w:val="00BA4C58"/>
    <w:rsid w:val="00BA5C95"/>
    <w:rsid w:val="00BA6773"/>
    <w:rsid w:val="00BB0591"/>
    <w:rsid w:val="00BB1BB4"/>
    <w:rsid w:val="00BB1BE8"/>
    <w:rsid w:val="00BB2183"/>
    <w:rsid w:val="00BB2C99"/>
    <w:rsid w:val="00BB36A7"/>
    <w:rsid w:val="00BB537E"/>
    <w:rsid w:val="00BB7552"/>
    <w:rsid w:val="00BB78FA"/>
    <w:rsid w:val="00BC07EE"/>
    <w:rsid w:val="00BC1527"/>
    <w:rsid w:val="00BC1EF4"/>
    <w:rsid w:val="00BC27FB"/>
    <w:rsid w:val="00BC2955"/>
    <w:rsid w:val="00BC2A21"/>
    <w:rsid w:val="00BC2B38"/>
    <w:rsid w:val="00BC36E2"/>
    <w:rsid w:val="00BC4674"/>
    <w:rsid w:val="00BC46C7"/>
    <w:rsid w:val="00BC4D8A"/>
    <w:rsid w:val="00BC6274"/>
    <w:rsid w:val="00BC6997"/>
    <w:rsid w:val="00BD0BFB"/>
    <w:rsid w:val="00BD0F67"/>
    <w:rsid w:val="00BD3448"/>
    <w:rsid w:val="00BD7BFA"/>
    <w:rsid w:val="00BE06E8"/>
    <w:rsid w:val="00BE09A1"/>
    <w:rsid w:val="00BE0CD4"/>
    <w:rsid w:val="00BE1DB0"/>
    <w:rsid w:val="00BE2749"/>
    <w:rsid w:val="00BE2B31"/>
    <w:rsid w:val="00BE3852"/>
    <w:rsid w:val="00BE38F7"/>
    <w:rsid w:val="00BE5915"/>
    <w:rsid w:val="00BE6A5C"/>
    <w:rsid w:val="00BE6C07"/>
    <w:rsid w:val="00BE6C15"/>
    <w:rsid w:val="00BE7FD0"/>
    <w:rsid w:val="00BF01D4"/>
    <w:rsid w:val="00BF2C72"/>
    <w:rsid w:val="00BF34EF"/>
    <w:rsid w:val="00BF482B"/>
    <w:rsid w:val="00BF5249"/>
    <w:rsid w:val="00BF5730"/>
    <w:rsid w:val="00BF7217"/>
    <w:rsid w:val="00C00B5D"/>
    <w:rsid w:val="00C00F64"/>
    <w:rsid w:val="00C01810"/>
    <w:rsid w:val="00C01BD8"/>
    <w:rsid w:val="00C04902"/>
    <w:rsid w:val="00C0578F"/>
    <w:rsid w:val="00C05CB4"/>
    <w:rsid w:val="00C1024F"/>
    <w:rsid w:val="00C122FD"/>
    <w:rsid w:val="00C15507"/>
    <w:rsid w:val="00C16688"/>
    <w:rsid w:val="00C16A94"/>
    <w:rsid w:val="00C17FCD"/>
    <w:rsid w:val="00C21469"/>
    <w:rsid w:val="00C21A9A"/>
    <w:rsid w:val="00C21B3D"/>
    <w:rsid w:val="00C220CE"/>
    <w:rsid w:val="00C22F3E"/>
    <w:rsid w:val="00C3189B"/>
    <w:rsid w:val="00C32FD3"/>
    <w:rsid w:val="00C335BC"/>
    <w:rsid w:val="00C34BE3"/>
    <w:rsid w:val="00C34C3E"/>
    <w:rsid w:val="00C354FA"/>
    <w:rsid w:val="00C36072"/>
    <w:rsid w:val="00C40AE4"/>
    <w:rsid w:val="00C412C4"/>
    <w:rsid w:val="00C41787"/>
    <w:rsid w:val="00C445AF"/>
    <w:rsid w:val="00C45C60"/>
    <w:rsid w:val="00C471D8"/>
    <w:rsid w:val="00C53987"/>
    <w:rsid w:val="00C54CE8"/>
    <w:rsid w:val="00C55838"/>
    <w:rsid w:val="00C55B2B"/>
    <w:rsid w:val="00C55DA8"/>
    <w:rsid w:val="00C56714"/>
    <w:rsid w:val="00C56E4A"/>
    <w:rsid w:val="00C618D7"/>
    <w:rsid w:val="00C61FD3"/>
    <w:rsid w:val="00C62EAC"/>
    <w:rsid w:val="00C6314D"/>
    <w:rsid w:val="00C642A1"/>
    <w:rsid w:val="00C650B4"/>
    <w:rsid w:val="00C66970"/>
    <w:rsid w:val="00C70B0A"/>
    <w:rsid w:val="00C72F93"/>
    <w:rsid w:val="00C75E33"/>
    <w:rsid w:val="00C77368"/>
    <w:rsid w:val="00C800DD"/>
    <w:rsid w:val="00C811CB"/>
    <w:rsid w:val="00C828B2"/>
    <w:rsid w:val="00C834E3"/>
    <w:rsid w:val="00C83CF1"/>
    <w:rsid w:val="00C83D0B"/>
    <w:rsid w:val="00C84599"/>
    <w:rsid w:val="00C8510D"/>
    <w:rsid w:val="00C853EE"/>
    <w:rsid w:val="00C8594C"/>
    <w:rsid w:val="00C85972"/>
    <w:rsid w:val="00C85FD6"/>
    <w:rsid w:val="00C87705"/>
    <w:rsid w:val="00C901DD"/>
    <w:rsid w:val="00C92C46"/>
    <w:rsid w:val="00C94A03"/>
    <w:rsid w:val="00C96F2B"/>
    <w:rsid w:val="00C976C4"/>
    <w:rsid w:val="00CA136E"/>
    <w:rsid w:val="00CA1F3F"/>
    <w:rsid w:val="00CA2855"/>
    <w:rsid w:val="00CA39AC"/>
    <w:rsid w:val="00CA3A5F"/>
    <w:rsid w:val="00CA5051"/>
    <w:rsid w:val="00CA5251"/>
    <w:rsid w:val="00CA782F"/>
    <w:rsid w:val="00CA7AF3"/>
    <w:rsid w:val="00CA7E54"/>
    <w:rsid w:val="00CB09AF"/>
    <w:rsid w:val="00CB1049"/>
    <w:rsid w:val="00CB1065"/>
    <w:rsid w:val="00CB117A"/>
    <w:rsid w:val="00CB4173"/>
    <w:rsid w:val="00CB5546"/>
    <w:rsid w:val="00CB7498"/>
    <w:rsid w:val="00CC1C49"/>
    <w:rsid w:val="00CC2354"/>
    <w:rsid w:val="00CC32F6"/>
    <w:rsid w:val="00CC47B2"/>
    <w:rsid w:val="00CC4AED"/>
    <w:rsid w:val="00CC5653"/>
    <w:rsid w:val="00CC6303"/>
    <w:rsid w:val="00CD0F73"/>
    <w:rsid w:val="00CD17FF"/>
    <w:rsid w:val="00CD2DD7"/>
    <w:rsid w:val="00CD31E3"/>
    <w:rsid w:val="00CD33C1"/>
    <w:rsid w:val="00CD3498"/>
    <w:rsid w:val="00CD36E4"/>
    <w:rsid w:val="00CD4746"/>
    <w:rsid w:val="00CD5DEB"/>
    <w:rsid w:val="00CE0BC2"/>
    <w:rsid w:val="00CE0EC8"/>
    <w:rsid w:val="00CE230F"/>
    <w:rsid w:val="00CE264E"/>
    <w:rsid w:val="00CE2DDB"/>
    <w:rsid w:val="00CE3B15"/>
    <w:rsid w:val="00CE66A7"/>
    <w:rsid w:val="00CE6DD7"/>
    <w:rsid w:val="00CE6EBF"/>
    <w:rsid w:val="00CF0380"/>
    <w:rsid w:val="00CF0792"/>
    <w:rsid w:val="00CF4905"/>
    <w:rsid w:val="00CF65B1"/>
    <w:rsid w:val="00CF7291"/>
    <w:rsid w:val="00D000C8"/>
    <w:rsid w:val="00D009B5"/>
    <w:rsid w:val="00D03F9F"/>
    <w:rsid w:val="00D04749"/>
    <w:rsid w:val="00D04BCE"/>
    <w:rsid w:val="00D05CF1"/>
    <w:rsid w:val="00D0781A"/>
    <w:rsid w:val="00D10284"/>
    <w:rsid w:val="00D11940"/>
    <w:rsid w:val="00D11A64"/>
    <w:rsid w:val="00D14C63"/>
    <w:rsid w:val="00D151C7"/>
    <w:rsid w:val="00D155D1"/>
    <w:rsid w:val="00D15BC6"/>
    <w:rsid w:val="00D161FF"/>
    <w:rsid w:val="00D221AC"/>
    <w:rsid w:val="00D2289C"/>
    <w:rsid w:val="00D242D9"/>
    <w:rsid w:val="00D25B9D"/>
    <w:rsid w:val="00D26124"/>
    <w:rsid w:val="00D27134"/>
    <w:rsid w:val="00D272A9"/>
    <w:rsid w:val="00D308F8"/>
    <w:rsid w:val="00D31639"/>
    <w:rsid w:val="00D31BDA"/>
    <w:rsid w:val="00D32667"/>
    <w:rsid w:val="00D37A77"/>
    <w:rsid w:val="00D40724"/>
    <w:rsid w:val="00D4083B"/>
    <w:rsid w:val="00D4093F"/>
    <w:rsid w:val="00D40E93"/>
    <w:rsid w:val="00D4292F"/>
    <w:rsid w:val="00D42BA7"/>
    <w:rsid w:val="00D44627"/>
    <w:rsid w:val="00D44DC5"/>
    <w:rsid w:val="00D4612B"/>
    <w:rsid w:val="00D46D87"/>
    <w:rsid w:val="00D479DA"/>
    <w:rsid w:val="00D506C4"/>
    <w:rsid w:val="00D528C1"/>
    <w:rsid w:val="00D53F9B"/>
    <w:rsid w:val="00D547B1"/>
    <w:rsid w:val="00D54CD1"/>
    <w:rsid w:val="00D5519C"/>
    <w:rsid w:val="00D55CAC"/>
    <w:rsid w:val="00D5689C"/>
    <w:rsid w:val="00D5738B"/>
    <w:rsid w:val="00D60BC1"/>
    <w:rsid w:val="00D61DC3"/>
    <w:rsid w:val="00D621A9"/>
    <w:rsid w:val="00D62E8C"/>
    <w:rsid w:val="00D63475"/>
    <w:rsid w:val="00D63DFA"/>
    <w:rsid w:val="00D63E31"/>
    <w:rsid w:val="00D64EDB"/>
    <w:rsid w:val="00D662AD"/>
    <w:rsid w:val="00D666E1"/>
    <w:rsid w:val="00D67EB8"/>
    <w:rsid w:val="00D71D7D"/>
    <w:rsid w:val="00D742CB"/>
    <w:rsid w:val="00D7537C"/>
    <w:rsid w:val="00D76E8F"/>
    <w:rsid w:val="00D7700C"/>
    <w:rsid w:val="00D80282"/>
    <w:rsid w:val="00D8114D"/>
    <w:rsid w:val="00D8219F"/>
    <w:rsid w:val="00D825BD"/>
    <w:rsid w:val="00D82774"/>
    <w:rsid w:val="00D82A74"/>
    <w:rsid w:val="00D83EB7"/>
    <w:rsid w:val="00D84A4D"/>
    <w:rsid w:val="00D84C85"/>
    <w:rsid w:val="00D85954"/>
    <w:rsid w:val="00D870EA"/>
    <w:rsid w:val="00D87E4F"/>
    <w:rsid w:val="00D910E5"/>
    <w:rsid w:val="00D91345"/>
    <w:rsid w:val="00D91A38"/>
    <w:rsid w:val="00D92181"/>
    <w:rsid w:val="00D92A4C"/>
    <w:rsid w:val="00D952FB"/>
    <w:rsid w:val="00D95D20"/>
    <w:rsid w:val="00D97D10"/>
    <w:rsid w:val="00DA134C"/>
    <w:rsid w:val="00DA2E69"/>
    <w:rsid w:val="00DA3B88"/>
    <w:rsid w:val="00DA4BF2"/>
    <w:rsid w:val="00DA4FFC"/>
    <w:rsid w:val="00DA66D7"/>
    <w:rsid w:val="00DA7F7D"/>
    <w:rsid w:val="00DB29F5"/>
    <w:rsid w:val="00DB2AB3"/>
    <w:rsid w:val="00DB2B85"/>
    <w:rsid w:val="00DB3138"/>
    <w:rsid w:val="00DB3604"/>
    <w:rsid w:val="00DB4582"/>
    <w:rsid w:val="00DB54A7"/>
    <w:rsid w:val="00DB602B"/>
    <w:rsid w:val="00DB6190"/>
    <w:rsid w:val="00DB69AE"/>
    <w:rsid w:val="00DC05CF"/>
    <w:rsid w:val="00DC091C"/>
    <w:rsid w:val="00DC1E74"/>
    <w:rsid w:val="00DC1EE5"/>
    <w:rsid w:val="00DC469A"/>
    <w:rsid w:val="00DC55F2"/>
    <w:rsid w:val="00DC67B2"/>
    <w:rsid w:val="00DD26E6"/>
    <w:rsid w:val="00DD2882"/>
    <w:rsid w:val="00DD29C9"/>
    <w:rsid w:val="00DD66E9"/>
    <w:rsid w:val="00DD6C64"/>
    <w:rsid w:val="00DE00AE"/>
    <w:rsid w:val="00DE07A3"/>
    <w:rsid w:val="00DE12D8"/>
    <w:rsid w:val="00DE1C02"/>
    <w:rsid w:val="00DE1F33"/>
    <w:rsid w:val="00DE3490"/>
    <w:rsid w:val="00DE404E"/>
    <w:rsid w:val="00DE4097"/>
    <w:rsid w:val="00DE7A8C"/>
    <w:rsid w:val="00DF002B"/>
    <w:rsid w:val="00DF01B9"/>
    <w:rsid w:val="00DF0554"/>
    <w:rsid w:val="00DF088A"/>
    <w:rsid w:val="00DF0D0E"/>
    <w:rsid w:val="00DF2316"/>
    <w:rsid w:val="00DF392E"/>
    <w:rsid w:val="00DF59CE"/>
    <w:rsid w:val="00DF5E88"/>
    <w:rsid w:val="00DF6325"/>
    <w:rsid w:val="00DF6707"/>
    <w:rsid w:val="00DF68F0"/>
    <w:rsid w:val="00DF702B"/>
    <w:rsid w:val="00DF7BB2"/>
    <w:rsid w:val="00E00F49"/>
    <w:rsid w:val="00E038A7"/>
    <w:rsid w:val="00E04DED"/>
    <w:rsid w:val="00E05100"/>
    <w:rsid w:val="00E051F5"/>
    <w:rsid w:val="00E05ACF"/>
    <w:rsid w:val="00E05CD9"/>
    <w:rsid w:val="00E05CDD"/>
    <w:rsid w:val="00E06D1E"/>
    <w:rsid w:val="00E07AF8"/>
    <w:rsid w:val="00E11278"/>
    <w:rsid w:val="00E11B2A"/>
    <w:rsid w:val="00E1292E"/>
    <w:rsid w:val="00E158A5"/>
    <w:rsid w:val="00E15B1D"/>
    <w:rsid w:val="00E16448"/>
    <w:rsid w:val="00E16EE9"/>
    <w:rsid w:val="00E1719F"/>
    <w:rsid w:val="00E20428"/>
    <w:rsid w:val="00E20D64"/>
    <w:rsid w:val="00E21070"/>
    <w:rsid w:val="00E222B0"/>
    <w:rsid w:val="00E231F7"/>
    <w:rsid w:val="00E265B4"/>
    <w:rsid w:val="00E300A3"/>
    <w:rsid w:val="00E325A7"/>
    <w:rsid w:val="00E33368"/>
    <w:rsid w:val="00E350D3"/>
    <w:rsid w:val="00E35D49"/>
    <w:rsid w:val="00E363CD"/>
    <w:rsid w:val="00E36839"/>
    <w:rsid w:val="00E3684D"/>
    <w:rsid w:val="00E36CF7"/>
    <w:rsid w:val="00E37C42"/>
    <w:rsid w:val="00E401BA"/>
    <w:rsid w:val="00E414FE"/>
    <w:rsid w:val="00E4180C"/>
    <w:rsid w:val="00E418E9"/>
    <w:rsid w:val="00E41A20"/>
    <w:rsid w:val="00E41F68"/>
    <w:rsid w:val="00E44577"/>
    <w:rsid w:val="00E448B0"/>
    <w:rsid w:val="00E44F52"/>
    <w:rsid w:val="00E46F65"/>
    <w:rsid w:val="00E474B2"/>
    <w:rsid w:val="00E50D40"/>
    <w:rsid w:val="00E5213B"/>
    <w:rsid w:val="00E526E2"/>
    <w:rsid w:val="00E53118"/>
    <w:rsid w:val="00E53838"/>
    <w:rsid w:val="00E53A7B"/>
    <w:rsid w:val="00E55240"/>
    <w:rsid w:val="00E555C7"/>
    <w:rsid w:val="00E565D0"/>
    <w:rsid w:val="00E5798E"/>
    <w:rsid w:val="00E6086B"/>
    <w:rsid w:val="00E60B7F"/>
    <w:rsid w:val="00E62783"/>
    <w:rsid w:val="00E637F2"/>
    <w:rsid w:val="00E6552F"/>
    <w:rsid w:val="00E66E09"/>
    <w:rsid w:val="00E6792C"/>
    <w:rsid w:val="00E7008C"/>
    <w:rsid w:val="00E70628"/>
    <w:rsid w:val="00E70E56"/>
    <w:rsid w:val="00E722EF"/>
    <w:rsid w:val="00E73922"/>
    <w:rsid w:val="00E749BC"/>
    <w:rsid w:val="00E74A6D"/>
    <w:rsid w:val="00E74F09"/>
    <w:rsid w:val="00E77B13"/>
    <w:rsid w:val="00E803C3"/>
    <w:rsid w:val="00E80565"/>
    <w:rsid w:val="00E809DA"/>
    <w:rsid w:val="00E84EC5"/>
    <w:rsid w:val="00E863EF"/>
    <w:rsid w:val="00E900B5"/>
    <w:rsid w:val="00E90114"/>
    <w:rsid w:val="00E903CF"/>
    <w:rsid w:val="00E90541"/>
    <w:rsid w:val="00E92CA5"/>
    <w:rsid w:val="00E936AA"/>
    <w:rsid w:val="00E944F8"/>
    <w:rsid w:val="00E9492E"/>
    <w:rsid w:val="00E958D1"/>
    <w:rsid w:val="00E95ED8"/>
    <w:rsid w:val="00E97BFF"/>
    <w:rsid w:val="00EA01AE"/>
    <w:rsid w:val="00EA02D7"/>
    <w:rsid w:val="00EA0EAF"/>
    <w:rsid w:val="00EA1AB6"/>
    <w:rsid w:val="00EA2989"/>
    <w:rsid w:val="00EA3D38"/>
    <w:rsid w:val="00EA412C"/>
    <w:rsid w:val="00EA5BA5"/>
    <w:rsid w:val="00EA5F55"/>
    <w:rsid w:val="00EA6683"/>
    <w:rsid w:val="00EA773B"/>
    <w:rsid w:val="00EA7A66"/>
    <w:rsid w:val="00EB0497"/>
    <w:rsid w:val="00EB1209"/>
    <w:rsid w:val="00EB1D34"/>
    <w:rsid w:val="00EB2F9E"/>
    <w:rsid w:val="00EB3F65"/>
    <w:rsid w:val="00EB682A"/>
    <w:rsid w:val="00EB6F25"/>
    <w:rsid w:val="00EB7102"/>
    <w:rsid w:val="00EB7C90"/>
    <w:rsid w:val="00EC01BC"/>
    <w:rsid w:val="00EC10B7"/>
    <w:rsid w:val="00EC10C0"/>
    <w:rsid w:val="00EC124E"/>
    <w:rsid w:val="00EC195E"/>
    <w:rsid w:val="00EC4894"/>
    <w:rsid w:val="00EC4EE3"/>
    <w:rsid w:val="00EC7E8A"/>
    <w:rsid w:val="00ED0260"/>
    <w:rsid w:val="00ED1A37"/>
    <w:rsid w:val="00ED1E90"/>
    <w:rsid w:val="00ED2110"/>
    <w:rsid w:val="00ED53CE"/>
    <w:rsid w:val="00ED5865"/>
    <w:rsid w:val="00ED596A"/>
    <w:rsid w:val="00ED5F3C"/>
    <w:rsid w:val="00ED6E40"/>
    <w:rsid w:val="00ED6E61"/>
    <w:rsid w:val="00ED71CD"/>
    <w:rsid w:val="00ED71E3"/>
    <w:rsid w:val="00EE036B"/>
    <w:rsid w:val="00EE03C5"/>
    <w:rsid w:val="00EE0A83"/>
    <w:rsid w:val="00EE23B4"/>
    <w:rsid w:val="00EE3870"/>
    <w:rsid w:val="00EE3FFD"/>
    <w:rsid w:val="00EE408F"/>
    <w:rsid w:val="00EE456D"/>
    <w:rsid w:val="00EE47E1"/>
    <w:rsid w:val="00EE49C0"/>
    <w:rsid w:val="00EE5ED6"/>
    <w:rsid w:val="00EE7818"/>
    <w:rsid w:val="00EE7E63"/>
    <w:rsid w:val="00EF06AE"/>
    <w:rsid w:val="00EF29DB"/>
    <w:rsid w:val="00EF2AEF"/>
    <w:rsid w:val="00EF466D"/>
    <w:rsid w:val="00EF603D"/>
    <w:rsid w:val="00F02CA1"/>
    <w:rsid w:val="00F02D20"/>
    <w:rsid w:val="00F0394F"/>
    <w:rsid w:val="00F04CCA"/>
    <w:rsid w:val="00F076E4"/>
    <w:rsid w:val="00F10B74"/>
    <w:rsid w:val="00F10B97"/>
    <w:rsid w:val="00F22199"/>
    <w:rsid w:val="00F231A3"/>
    <w:rsid w:val="00F23FAA"/>
    <w:rsid w:val="00F268DD"/>
    <w:rsid w:val="00F31274"/>
    <w:rsid w:val="00F31B02"/>
    <w:rsid w:val="00F32557"/>
    <w:rsid w:val="00F32DC6"/>
    <w:rsid w:val="00F351DF"/>
    <w:rsid w:val="00F35BB1"/>
    <w:rsid w:val="00F363CC"/>
    <w:rsid w:val="00F36E0E"/>
    <w:rsid w:val="00F37067"/>
    <w:rsid w:val="00F37449"/>
    <w:rsid w:val="00F40147"/>
    <w:rsid w:val="00F41397"/>
    <w:rsid w:val="00F4191B"/>
    <w:rsid w:val="00F41CC0"/>
    <w:rsid w:val="00F46234"/>
    <w:rsid w:val="00F472C8"/>
    <w:rsid w:val="00F474D0"/>
    <w:rsid w:val="00F47CA7"/>
    <w:rsid w:val="00F515C2"/>
    <w:rsid w:val="00F519B5"/>
    <w:rsid w:val="00F51BDF"/>
    <w:rsid w:val="00F522C2"/>
    <w:rsid w:val="00F52383"/>
    <w:rsid w:val="00F52668"/>
    <w:rsid w:val="00F53405"/>
    <w:rsid w:val="00F54721"/>
    <w:rsid w:val="00F54E64"/>
    <w:rsid w:val="00F5505B"/>
    <w:rsid w:val="00F55C88"/>
    <w:rsid w:val="00F5720D"/>
    <w:rsid w:val="00F57722"/>
    <w:rsid w:val="00F611E0"/>
    <w:rsid w:val="00F62496"/>
    <w:rsid w:val="00F62E39"/>
    <w:rsid w:val="00F65326"/>
    <w:rsid w:val="00F66732"/>
    <w:rsid w:val="00F675BD"/>
    <w:rsid w:val="00F712D4"/>
    <w:rsid w:val="00F71303"/>
    <w:rsid w:val="00F72937"/>
    <w:rsid w:val="00F72AEF"/>
    <w:rsid w:val="00F73C87"/>
    <w:rsid w:val="00F74891"/>
    <w:rsid w:val="00F7496E"/>
    <w:rsid w:val="00F7582B"/>
    <w:rsid w:val="00F76578"/>
    <w:rsid w:val="00F766B4"/>
    <w:rsid w:val="00F76C0F"/>
    <w:rsid w:val="00F76F04"/>
    <w:rsid w:val="00F7727C"/>
    <w:rsid w:val="00F804B6"/>
    <w:rsid w:val="00F808A2"/>
    <w:rsid w:val="00F84523"/>
    <w:rsid w:val="00F85256"/>
    <w:rsid w:val="00F85D18"/>
    <w:rsid w:val="00F874EB"/>
    <w:rsid w:val="00F913B7"/>
    <w:rsid w:val="00F916C4"/>
    <w:rsid w:val="00F919CE"/>
    <w:rsid w:val="00F955AD"/>
    <w:rsid w:val="00F96611"/>
    <w:rsid w:val="00F97B4C"/>
    <w:rsid w:val="00FA0BB2"/>
    <w:rsid w:val="00FA0DEE"/>
    <w:rsid w:val="00FA1025"/>
    <w:rsid w:val="00FA2E97"/>
    <w:rsid w:val="00FA48AD"/>
    <w:rsid w:val="00FA4ABF"/>
    <w:rsid w:val="00FA544F"/>
    <w:rsid w:val="00FA69A0"/>
    <w:rsid w:val="00FA6C1F"/>
    <w:rsid w:val="00FA6D7C"/>
    <w:rsid w:val="00FA706C"/>
    <w:rsid w:val="00FA7A02"/>
    <w:rsid w:val="00FB1D26"/>
    <w:rsid w:val="00FB3555"/>
    <w:rsid w:val="00FB3952"/>
    <w:rsid w:val="00FB4472"/>
    <w:rsid w:val="00FB45CB"/>
    <w:rsid w:val="00FB48BE"/>
    <w:rsid w:val="00FB7898"/>
    <w:rsid w:val="00FB79E4"/>
    <w:rsid w:val="00FC05C6"/>
    <w:rsid w:val="00FC0F07"/>
    <w:rsid w:val="00FC2FB6"/>
    <w:rsid w:val="00FC4809"/>
    <w:rsid w:val="00FC5177"/>
    <w:rsid w:val="00FC7AC9"/>
    <w:rsid w:val="00FD1D0E"/>
    <w:rsid w:val="00FD5FA2"/>
    <w:rsid w:val="00FD6F92"/>
    <w:rsid w:val="00FE00E1"/>
    <w:rsid w:val="00FE0EF4"/>
    <w:rsid w:val="00FE4BF3"/>
    <w:rsid w:val="00FE4BFA"/>
    <w:rsid w:val="00FE4DD2"/>
    <w:rsid w:val="00FE5EAC"/>
    <w:rsid w:val="00FF0095"/>
    <w:rsid w:val="00FF02DE"/>
    <w:rsid w:val="00FF0FF4"/>
    <w:rsid w:val="00FF1D0C"/>
    <w:rsid w:val="00FF39F7"/>
    <w:rsid w:val="00FF5EF8"/>
    <w:rsid w:val="015C4E60"/>
    <w:rsid w:val="05235C00"/>
    <w:rsid w:val="075A67DD"/>
    <w:rsid w:val="077C2EE5"/>
    <w:rsid w:val="094C73C5"/>
    <w:rsid w:val="0A7157CF"/>
    <w:rsid w:val="0B69523E"/>
    <w:rsid w:val="0B9E4F0A"/>
    <w:rsid w:val="0E321F69"/>
    <w:rsid w:val="0F9E0688"/>
    <w:rsid w:val="107F61EE"/>
    <w:rsid w:val="16472F0F"/>
    <w:rsid w:val="17F127A2"/>
    <w:rsid w:val="17F77E05"/>
    <w:rsid w:val="186A27D1"/>
    <w:rsid w:val="1A7F11AF"/>
    <w:rsid w:val="1AA24502"/>
    <w:rsid w:val="1D9A3999"/>
    <w:rsid w:val="1E8E77A5"/>
    <w:rsid w:val="1F096100"/>
    <w:rsid w:val="1FD76F57"/>
    <w:rsid w:val="21F5026A"/>
    <w:rsid w:val="23B60EC1"/>
    <w:rsid w:val="2404365D"/>
    <w:rsid w:val="24A40E1B"/>
    <w:rsid w:val="29620C23"/>
    <w:rsid w:val="2A172580"/>
    <w:rsid w:val="2A562B15"/>
    <w:rsid w:val="2A9C4F93"/>
    <w:rsid w:val="2C853694"/>
    <w:rsid w:val="2D26788A"/>
    <w:rsid w:val="2D6534F0"/>
    <w:rsid w:val="2D660E4B"/>
    <w:rsid w:val="2D6875B7"/>
    <w:rsid w:val="310422C3"/>
    <w:rsid w:val="34227978"/>
    <w:rsid w:val="364B5657"/>
    <w:rsid w:val="36B650EB"/>
    <w:rsid w:val="38BA2390"/>
    <w:rsid w:val="3BE23541"/>
    <w:rsid w:val="3D414489"/>
    <w:rsid w:val="3EEF0C5C"/>
    <w:rsid w:val="3F8D3D09"/>
    <w:rsid w:val="42191B54"/>
    <w:rsid w:val="42F01284"/>
    <w:rsid w:val="441F3230"/>
    <w:rsid w:val="449411F4"/>
    <w:rsid w:val="45412767"/>
    <w:rsid w:val="46364DD8"/>
    <w:rsid w:val="47653DDE"/>
    <w:rsid w:val="47E96978"/>
    <w:rsid w:val="4837012F"/>
    <w:rsid w:val="4B5C6FB9"/>
    <w:rsid w:val="4D990722"/>
    <w:rsid w:val="4E0927AC"/>
    <w:rsid w:val="50653351"/>
    <w:rsid w:val="532C0379"/>
    <w:rsid w:val="55BF48E5"/>
    <w:rsid w:val="569D23D9"/>
    <w:rsid w:val="574C1989"/>
    <w:rsid w:val="581007CA"/>
    <w:rsid w:val="59032201"/>
    <w:rsid w:val="5BC362EC"/>
    <w:rsid w:val="5D0F42A7"/>
    <w:rsid w:val="5DA1629D"/>
    <w:rsid w:val="5EDD143B"/>
    <w:rsid w:val="5F082734"/>
    <w:rsid w:val="5F2C752F"/>
    <w:rsid w:val="5F8A0934"/>
    <w:rsid w:val="5F997954"/>
    <w:rsid w:val="63627860"/>
    <w:rsid w:val="643E4160"/>
    <w:rsid w:val="64E32A57"/>
    <w:rsid w:val="655F682E"/>
    <w:rsid w:val="65E606B3"/>
    <w:rsid w:val="670C287E"/>
    <w:rsid w:val="6820222A"/>
    <w:rsid w:val="6A2075FB"/>
    <w:rsid w:val="6DAF0757"/>
    <w:rsid w:val="6E2357B1"/>
    <w:rsid w:val="6F1F06EC"/>
    <w:rsid w:val="6F373CB6"/>
    <w:rsid w:val="6F461237"/>
    <w:rsid w:val="723F185B"/>
    <w:rsid w:val="724617A2"/>
    <w:rsid w:val="72BC3EBE"/>
    <w:rsid w:val="73AB4570"/>
    <w:rsid w:val="73EC4068"/>
    <w:rsid w:val="740638DA"/>
    <w:rsid w:val="747C5389"/>
    <w:rsid w:val="76CF09CA"/>
    <w:rsid w:val="76F410D2"/>
    <w:rsid w:val="78F27BF7"/>
    <w:rsid w:val="7B15466E"/>
    <w:rsid w:val="7B24349A"/>
    <w:rsid w:val="7B8C42E1"/>
    <w:rsid w:val="7DC87205"/>
    <w:rsid w:val="7E3258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qFormat="1"/>
    <w:lsdException w:name="toc 2" w:semiHidden="0" w:uiPriority="39" w:qFormat="1"/>
    <w:lsdException w:name="toc 3" w:semiHidden="0" w:uiPriority="39" w:qFormat="1"/>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qFormat="1"/>
    <w:lsdException w:name="annotation text" w:uiPriority="0" w:qFormat="1"/>
    <w:lsdException w:name="header" w:semiHidden="0" w:qFormat="1"/>
    <w:lsdException w:name="footer" w:semiHidden="0" w:qFormat="1"/>
    <w:lsdException w:name="caption" w:locked="1" w:semiHidden="0" w:uiPriority="0" w:qFormat="1"/>
    <w:lsdException w:name="annotation reference" w:uiPriority="0" w:qFormat="1"/>
    <w:lsdException w:name="List" w:semiHidden="0" w:uiPriority="0" w:qFormat="1"/>
    <w:lsdException w:name="List 2" w:semiHidden="0" w:qFormat="1"/>
    <w:lsdException w:name="Title" w:locked="1" w:semiHidden="0" w:uiPriority="0" w:unhideWhenUsed="0" w:qFormat="1"/>
    <w:lsdException w:name="Default Paragraph Font" w:uiPriority="1"/>
    <w:lsdException w:name="Body Text" w:qFormat="1"/>
    <w:lsdException w:name="Body Text Indent" w:qFormat="1"/>
    <w:lsdException w:name="Subtitle" w:locked="1" w:semiHidden="0" w:uiPriority="0" w:unhideWhenUsed="0" w:qFormat="1"/>
    <w:lsdException w:name="Date" w:unhideWhenUsed="0" w:qFormat="1"/>
    <w:lsdException w:name="Body Text First Indent" w:unhideWhenUsed="0" w:qFormat="1"/>
    <w:lsdException w:name="Hyperlink" w:semiHidden="0" w:qFormat="1"/>
    <w:lsdException w:name="FollowedHyperlink" w:qFormat="1"/>
    <w:lsdException w:name="Strong" w:locked="1" w:semiHidden="0" w:uiPriority="0" w:unhideWhenUsed="0" w:qFormat="1"/>
    <w:lsdException w:name="Emphasis" w:locked="1" w:semiHidden="0" w:uiPriority="0" w:unhideWhenUsed="0" w:qFormat="1"/>
    <w:lsdException w:name="Document Map" w:qFormat="1"/>
    <w:lsdException w:name="annotation subject" w:qFormat="1"/>
    <w:lsdException w:name="Balloon Text" w:qFormat="1"/>
    <w:lsdException w:name="Table Grid" w:semiHidden="0" w:uiPriority="59" w:unhideWhenUsed="0" w:qFormat="1"/>
    <w:lsdException w:name="Placeholder Text"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spacing w:beforeLines="50" w:afterLines="50" w:line="360" w:lineRule="auto"/>
      <w:jc w:val="center"/>
      <w:outlineLvl w:val="0"/>
    </w:pPr>
    <w:rPr>
      <w:rFonts w:ascii="Times New Roman" w:hAnsi="Times New Roman"/>
      <w:b/>
      <w:bCs/>
      <w:color w:val="000000"/>
      <w:sz w:val="32"/>
      <w:szCs w:val="32"/>
    </w:rPr>
  </w:style>
  <w:style w:type="paragraph" w:styleId="2">
    <w:name w:val="heading 2"/>
    <w:basedOn w:val="a"/>
    <w:next w:val="a0"/>
    <w:link w:val="2Char"/>
    <w:qFormat/>
    <w:pPr>
      <w:keepNext/>
      <w:keepLines/>
      <w:tabs>
        <w:tab w:val="left" w:pos="2730"/>
      </w:tabs>
      <w:snapToGrid w:val="0"/>
      <w:spacing w:line="360" w:lineRule="auto"/>
      <w:ind w:right="91"/>
      <w:outlineLvl w:val="1"/>
    </w:pPr>
    <w:rPr>
      <w:rFonts w:ascii="Times New Roman" w:eastAsia="黑体" w:hAnsi="Times New Roman"/>
      <w:b/>
      <w:bCs/>
      <w:sz w:val="28"/>
      <w:szCs w:val="28"/>
    </w:rPr>
  </w:style>
  <w:style w:type="paragraph" w:styleId="3">
    <w:name w:val="heading 3"/>
    <w:basedOn w:val="a"/>
    <w:next w:val="a0"/>
    <w:link w:val="3Char"/>
    <w:uiPriority w:val="99"/>
    <w:qFormat/>
    <w:pPr>
      <w:keepNext/>
      <w:keepLines/>
      <w:numPr>
        <w:ilvl w:val="2"/>
        <w:numId w:val="1"/>
      </w:numPr>
      <w:snapToGrid w:val="0"/>
      <w:spacing w:line="360" w:lineRule="auto"/>
      <w:outlineLvl w:val="2"/>
    </w:pPr>
    <w:rPr>
      <w:rFonts w:ascii="宋体" w:hAnsi="宋体"/>
      <w:b/>
      <w:sz w:val="24"/>
      <w:szCs w:val="24"/>
    </w:rPr>
  </w:style>
  <w:style w:type="paragraph" w:styleId="4">
    <w:name w:val="heading 4"/>
    <w:basedOn w:val="a"/>
    <w:next w:val="a0"/>
    <w:link w:val="4Char"/>
    <w:uiPriority w:val="99"/>
    <w:qFormat/>
    <w:pPr>
      <w:keepNext/>
      <w:keepLines/>
      <w:numPr>
        <w:ilvl w:val="3"/>
        <w:numId w:val="1"/>
      </w:numPr>
      <w:spacing w:line="360" w:lineRule="auto"/>
      <w:outlineLvl w:val="3"/>
    </w:pPr>
    <w:rPr>
      <w:rFonts w:ascii="宋体" w:hAnsi="宋体"/>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qFormat/>
    <w:pPr>
      <w:ind w:firstLineChars="200" w:firstLine="420"/>
    </w:pPr>
  </w:style>
  <w:style w:type="paragraph" w:styleId="a4">
    <w:name w:val="annotation subject"/>
    <w:basedOn w:val="a5"/>
    <w:next w:val="a5"/>
    <w:link w:val="Char"/>
    <w:uiPriority w:val="99"/>
    <w:semiHidden/>
    <w:qFormat/>
    <w:rPr>
      <w:b/>
      <w:bCs/>
    </w:rPr>
  </w:style>
  <w:style w:type="paragraph" w:styleId="a5">
    <w:name w:val="annotation text"/>
    <w:basedOn w:val="a"/>
    <w:link w:val="Char0"/>
    <w:semiHidden/>
    <w:qFormat/>
    <w:pPr>
      <w:jc w:val="left"/>
    </w:pPr>
  </w:style>
  <w:style w:type="paragraph" w:styleId="a6">
    <w:name w:val="Body Text First Indent"/>
    <w:basedOn w:val="a7"/>
    <w:link w:val="Char1"/>
    <w:uiPriority w:val="99"/>
    <w:semiHidden/>
    <w:qFormat/>
    <w:pPr>
      <w:ind w:firstLineChars="100" w:firstLine="420"/>
    </w:pPr>
  </w:style>
  <w:style w:type="paragraph" w:styleId="a7">
    <w:name w:val="Body Text"/>
    <w:basedOn w:val="a"/>
    <w:link w:val="Char2"/>
    <w:uiPriority w:val="99"/>
    <w:semiHidden/>
    <w:qFormat/>
    <w:pPr>
      <w:spacing w:after="120"/>
    </w:pPr>
  </w:style>
  <w:style w:type="paragraph" w:styleId="a8">
    <w:name w:val="caption"/>
    <w:basedOn w:val="a"/>
    <w:next w:val="a"/>
    <w:unhideWhenUsed/>
    <w:qFormat/>
    <w:locked/>
    <w:rPr>
      <w:rFonts w:asciiTheme="majorHAnsi" w:eastAsia="黑体" w:hAnsiTheme="majorHAnsi" w:cstheme="majorBidi"/>
      <w:sz w:val="20"/>
      <w:szCs w:val="20"/>
    </w:rPr>
  </w:style>
  <w:style w:type="paragraph" w:styleId="a9">
    <w:name w:val="Document Map"/>
    <w:basedOn w:val="a"/>
    <w:link w:val="Char3"/>
    <w:uiPriority w:val="99"/>
    <w:semiHidden/>
    <w:qFormat/>
    <w:rPr>
      <w:rFonts w:ascii="宋体"/>
      <w:sz w:val="18"/>
      <w:szCs w:val="18"/>
    </w:rPr>
  </w:style>
  <w:style w:type="paragraph" w:styleId="aa">
    <w:name w:val="Body Text Indent"/>
    <w:basedOn w:val="a"/>
    <w:link w:val="Char4"/>
    <w:uiPriority w:val="99"/>
    <w:semiHidden/>
    <w:qFormat/>
    <w:pPr>
      <w:spacing w:after="120"/>
      <w:ind w:leftChars="200" w:left="420"/>
    </w:pPr>
  </w:style>
  <w:style w:type="paragraph" w:styleId="20">
    <w:name w:val="List 2"/>
    <w:basedOn w:val="a"/>
    <w:uiPriority w:val="99"/>
    <w:unhideWhenUsed/>
    <w:qFormat/>
    <w:pPr>
      <w:ind w:leftChars="200" w:left="100" w:hangingChars="200" w:hanging="200"/>
      <w:contextualSpacing/>
    </w:pPr>
  </w:style>
  <w:style w:type="paragraph" w:styleId="30">
    <w:name w:val="toc 3"/>
    <w:basedOn w:val="a"/>
    <w:next w:val="a"/>
    <w:uiPriority w:val="39"/>
    <w:qFormat/>
    <w:pPr>
      <w:widowControl/>
      <w:spacing w:after="100" w:line="276" w:lineRule="auto"/>
      <w:ind w:left="440"/>
      <w:jc w:val="left"/>
    </w:pPr>
    <w:rPr>
      <w:kern w:val="0"/>
      <w:sz w:val="22"/>
    </w:rPr>
  </w:style>
  <w:style w:type="paragraph" w:styleId="ab">
    <w:name w:val="Date"/>
    <w:basedOn w:val="a"/>
    <w:next w:val="a"/>
    <w:link w:val="Char5"/>
    <w:uiPriority w:val="99"/>
    <w:semiHidden/>
    <w:qFormat/>
    <w:pPr>
      <w:ind w:leftChars="2500" w:left="100"/>
    </w:pPr>
  </w:style>
  <w:style w:type="paragraph" w:styleId="ac">
    <w:name w:val="Balloon Text"/>
    <w:basedOn w:val="a"/>
    <w:link w:val="Char6"/>
    <w:uiPriority w:val="99"/>
    <w:semiHidden/>
    <w:qFormat/>
    <w:rPr>
      <w:sz w:val="18"/>
      <w:szCs w:val="18"/>
    </w:rPr>
  </w:style>
  <w:style w:type="paragraph" w:styleId="ad">
    <w:name w:val="footer"/>
    <w:basedOn w:val="a"/>
    <w:link w:val="Char7"/>
    <w:uiPriority w:val="99"/>
    <w:qFormat/>
    <w:pPr>
      <w:tabs>
        <w:tab w:val="center" w:pos="4153"/>
        <w:tab w:val="right" w:pos="8306"/>
      </w:tabs>
      <w:snapToGrid w:val="0"/>
      <w:jc w:val="left"/>
    </w:pPr>
    <w:rPr>
      <w:sz w:val="18"/>
      <w:szCs w:val="18"/>
    </w:rPr>
  </w:style>
  <w:style w:type="paragraph" w:styleId="ae">
    <w:name w:val="header"/>
    <w:basedOn w:val="a"/>
    <w:link w:val="Char8"/>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widowControl/>
      <w:tabs>
        <w:tab w:val="right" w:leader="dot" w:pos="8296"/>
      </w:tabs>
      <w:jc w:val="left"/>
    </w:pPr>
    <w:rPr>
      <w:rFonts w:ascii="黑体" w:eastAsia="黑体" w:hAnsi="黑体"/>
      <w:kern w:val="0"/>
      <w:sz w:val="24"/>
      <w:szCs w:val="28"/>
    </w:rPr>
  </w:style>
  <w:style w:type="paragraph" w:styleId="af">
    <w:name w:val="List"/>
    <w:basedOn w:val="20"/>
    <w:next w:val="a"/>
    <w:qFormat/>
    <w:pPr>
      <w:spacing w:before="120" w:after="240"/>
      <w:ind w:leftChars="0" w:left="0" w:firstLineChars="0" w:firstLine="0"/>
      <w:contextualSpacing w:val="0"/>
      <w:jc w:val="center"/>
    </w:pPr>
    <w:rPr>
      <w:rFonts w:ascii="Times New Roman" w:hAnsi="Times New Roman"/>
      <w:szCs w:val="20"/>
    </w:rPr>
  </w:style>
  <w:style w:type="paragraph" w:styleId="21">
    <w:name w:val="toc 2"/>
    <w:basedOn w:val="a"/>
    <w:next w:val="a"/>
    <w:uiPriority w:val="39"/>
    <w:qFormat/>
    <w:pPr>
      <w:widowControl/>
      <w:spacing w:after="100" w:line="276" w:lineRule="auto"/>
      <w:ind w:left="220"/>
      <w:jc w:val="left"/>
    </w:pPr>
    <w:rPr>
      <w:kern w:val="0"/>
      <w:sz w:val="22"/>
    </w:rPr>
  </w:style>
  <w:style w:type="character" w:styleId="af0">
    <w:name w:val="FollowedHyperlink"/>
    <w:uiPriority w:val="99"/>
    <w:semiHidden/>
    <w:qFormat/>
    <w:rPr>
      <w:rFonts w:cs="Times New Roman"/>
      <w:color w:val="800080"/>
      <w:u w:val="single"/>
    </w:rPr>
  </w:style>
  <w:style w:type="character" w:styleId="af1">
    <w:name w:val="Hyperlink"/>
    <w:uiPriority w:val="99"/>
    <w:qFormat/>
    <w:rPr>
      <w:rFonts w:cs="Times New Roman"/>
      <w:color w:val="0000FF"/>
      <w:u w:val="single"/>
    </w:rPr>
  </w:style>
  <w:style w:type="character" w:styleId="af2">
    <w:name w:val="annotation reference"/>
    <w:semiHidden/>
    <w:qFormat/>
    <w:rPr>
      <w:rFonts w:cs="Times New Roman"/>
      <w:sz w:val="21"/>
      <w:szCs w:val="21"/>
    </w:rPr>
  </w:style>
  <w:style w:type="table" w:styleId="af3">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link w:val="1"/>
    <w:qFormat/>
    <w:locked/>
    <w:rPr>
      <w:rFonts w:ascii="Times New Roman" w:hAnsi="Times New Roman"/>
      <w:b/>
      <w:bCs/>
      <w:color w:val="000000"/>
      <w:kern w:val="2"/>
      <w:sz w:val="32"/>
      <w:szCs w:val="32"/>
    </w:rPr>
  </w:style>
  <w:style w:type="character" w:customStyle="1" w:styleId="2Char">
    <w:name w:val="标题 2 Char"/>
    <w:link w:val="2"/>
    <w:qFormat/>
    <w:locked/>
    <w:rPr>
      <w:rFonts w:ascii="Times New Roman" w:eastAsia="黑体" w:hAnsi="Times New Roman"/>
      <w:b/>
      <w:bCs/>
      <w:kern w:val="2"/>
      <w:sz w:val="28"/>
      <w:szCs w:val="28"/>
    </w:rPr>
  </w:style>
  <w:style w:type="character" w:customStyle="1" w:styleId="3Char">
    <w:name w:val="标题 3 Char"/>
    <w:link w:val="3"/>
    <w:uiPriority w:val="99"/>
    <w:qFormat/>
    <w:locked/>
    <w:rPr>
      <w:rFonts w:ascii="宋体" w:eastAsia="宋体" w:hAnsi="宋体" w:cs="Times New Roman"/>
      <w:b/>
      <w:sz w:val="24"/>
      <w:szCs w:val="24"/>
    </w:rPr>
  </w:style>
  <w:style w:type="character" w:customStyle="1" w:styleId="4Char">
    <w:name w:val="标题 4 Char"/>
    <w:link w:val="4"/>
    <w:uiPriority w:val="99"/>
    <w:qFormat/>
    <w:locked/>
    <w:rPr>
      <w:rFonts w:ascii="宋体" w:eastAsia="宋体" w:hAnsi="宋体" w:cs="Times New Roman"/>
      <w:sz w:val="28"/>
      <w:szCs w:val="28"/>
    </w:rPr>
  </w:style>
  <w:style w:type="character" w:customStyle="1" w:styleId="Char6">
    <w:name w:val="批注框文本 Char"/>
    <w:link w:val="ac"/>
    <w:uiPriority w:val="99"/>
    <w:semiHidden/>
    <w:qFormat/>
    <w:locked/>
    <w:rPr>
      <w:rFonts w:cs="Times New Roman"/>
      <w:sz w:val="18"/>
      <w:szCs w:val="18"/>
    </w:rPr>
  </w:style>
  <w:style w:type="character" w:customStyle="1" w:styleId="Char5">
    <w:name w:val="日期 Char"/>
    <w:link w:val="ab"/>
    <w:uiPriority w:val="99"/>
    <w:semiHidden/>
    <w:qFormat/>
    <w:locked/>
    <w:rPr>
      <w:rFonts w:cs="Times New Roman"/>
    </w:rPr>
  </w:style>
  <w:style w:type="character" w:customStyle="1" w:styleId="Char8">
    <w:name w:val="页眉 Char"/>
    <w:link w:val="ae"/>
    <w:uiPriority w:val="99"/>
    <w:qFormat/>
    <w:locked/>
    <w:rPr>
      <w:rFonts w:cs="Times New Roman"/>
      <w:sz w:val="18"/>
      <w:szCs w:val="18"/>
    </w:rPr>
  </w:style>
  <w:style w:type="character" w:customStyle="1" w:styleId="Char7">
    <w:name w:val="页脚 Char"/>
    <w:link w:val="ad"/>
    <w:uiPriority w:val="99"/>
    <w:qFormat/>
    <w:locked/>
    <w:rPr>
      <w:rFonts w:cs="Times New Roman"/>
      <w:sz w:val="18"/>
      <w:szCs w:val="18"/>
    </w:rPr>
  </w:style>
  <w:style w:type="paragraph" w:styleId="af4">
    <w:name w:val="List Paragraph"/>
    <w:basedOn w:val="a"/>
    <w:uiPriority w:val="99"/>
    <w:qFormat/>
    <w:pPr>
      <w:ind w:firstLineChars="200" w:firstLine="420"/>
    </w:pPr>
  </w:style>
  <w:style w:type="paragraph" w:customStyle="1" w:styleId="Default">
    <w:name w:val="Default"/>
    <w:uiPriority w:val="99"/>
    <w:qFormat/>
    <w:pPr>
      <w:widowControl w:val="0"/>
      <w:autoSpaceDE w:val="0"/>
      <w:autoSpaceDN w:val="0"/>
      <w:adjustRightInd w:val="0"/>
    </w:pPr>
    <w:rPr>
      <w:rFonts w:ascii="Helvetica" w:hAnsi="Helvetica"/>
      <w:color w:val="000000"/>
      <w:sz w:val="24"/>
      <w:szCs w:val="24"/>
    </w:rPr>
  </w:style>
  <w:style w:type="character" w:customStyle="1" w:styleId="EmailStyle281">
    <w:name w:val="EmailStyle281"/>
    <w:uiPriority w:val="99"/>
    <w:semiHidden/>
    <w:qFormat/>
    <w:rPr>
      <w:rFonts w:cs="Times New Roman"/>
      <w:color w:val="000000"/>
    </w:rPr>
  </w:style>
  <w:style w:type="paragraph" w:customStyle="1" w:styleId="af5">
    <w:name w:val="+列表编号"/>
    <w:basedOn w:val="a"/>
    <w:uiPriority w:val="99"/>
    <w:qFormat/>
    <w:pPr>
      <w:tabs>
        <w:tab w:val="center" w:pos="4200"/>
        <w:tab w:val="right" w:pos="8400"/>
      </w:tabs>
      <w:jc w:val="center"/>
    </w:pPr>
    <w:rPr>
      <w:rFonts w:ascii="宋体" w:hAnsi="宋体" w:cs="宋体"/>
      <w:b/>
      <w:kern w:val="0"/>
      <w:sz w:val="24"/>
      <w:szCs w:val="24"/>
    </w:rPr>
  </w:style>
  <w:style w:type="paragraph" w:customStyle="1" w:styleId="11">
    <w:name w:val="样式 正文首行缩进 + 首行缩进:  1 字符"/>
    <w:basedOn w:val="a0"/>
    <w:next w:val="af4"/>
    <w:uiPriority w:val="99"/>
    <w:qFormat/>
    <w:pPr>
      <w:adjustRightInd w:val="0"/>
      <w:spacing w:line="360" w:lineRule="auto"/>
      <w:ind w:firstLine="100"/>
      <w:textAlignment w:val="baseline"/>
    </w:pPr>
    <w:rPr>
      <w:rFonts w:ascii="Times New Roman" w:hAnsi="Times New Roman" w:cs="宋体"/>
      <w:kern w:val="0"/>
      <w:sz w:val="24"/>
      <w:szCs w:val="20"/>
    </w:rPr>
  </w:style>
  <w:style w:type="paragraph" w:customStyle="1" w:styleId="22">
    <w:name w:val="+列表2"/>
    <w:basedOn w:val="a"/>
    <w:uiPriority w:val="99"/>
    <w:qFormat/>
    <w:pPr>
      <w:jc w:val="center"/>
    </w:pPr>
    <w:rPr>
      <w:rFonts w:ascii="Times New Roman" w:hAnsi="Times New Roman"/>
      <w:szCs w:val="21"/>
    </w:rPr>
  </w:style>
  <w:style w:type="table" w:customStyle="1" w:styleId="af6">
    <w:name w:val="+列表框"/>
    <w:uiPriority w:val="99"/>
    <w:qFormat/>
    <w:pPr>
      <w:jc w:val="center"/>
    </w:pPr>
    <w:rPr>
      <w:rFonts w:ascii="Times New Roman" w:hAnsi="Times New Roman"/>
    </w:rPr>
    <w:tblPr>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正文文本 Char"/>
    <w:link w:val="a7"/>
    <w:uiPriority w:val="99"/>
    <w:semiHidden/>
    <w:qFormat/>
    <w:locked/>
    <w:rPr>
      <w:rFonts w:cs="Times New Roman"/>
    </w:rPr>
  </w:style>
  <w:style w:type="character" w:customStyle="1" w:styleId="Char1">
    <w:name w:val="正文首行缩进 Char"/>
    <w:basedOn w:val="Char2"/>
    <w:link w:val="a6"/>
    <w:uiPriority w:val="99"/>
    <w:semiHidden/>
    <w:qFormat/>
    <w:locked/>
    <w:rPr>
      <w:rFonts w:cs="Times New Roman"/>
    </w:rPr>
  </w:style>
  <w:style w:type="paragraph" w:customStyle="1" w:styleId="CB00">
    <w:name w:val="CB00"/>
    <w:uiPriority w:val="99"/>
    <w:qFormat/>
    <w:pPr>
      <w:spacing w:before="120" w:after="120" w:line="360" w:lineRule="auto"/>
      <w:ind w:firstLineChars="200" w:firstLine="200"/>
    </w:pPr>
    <w:rPr>
      <w:rFonts w:ascii="Arial" w:hAnsi="Arial"/>
      <w:kern w:val="2"/>
      <w:sz w:val="24"/>
      <w:szCs w:val="24"/>
    </w:rPr>
  </w:style>
  <w:style w:type="character" w:customStyle="1" w:styleId="Char0">
    <w:name w:val="批注文字 Char"/>
    <w:link w:val="a5"/>
    <w:semiHidden/>
    <w:qFormat/>
    <w:locked/>
    <w:rPr>
      <w:rFonts w:cs="Times New Roman"/>
    </w:rPr>
  </w:style>
  <w:style w:type="character" w:customStyle="1" w:styleId="Char">
    <w:name w:val="批注主题 Char"/>
    <w:link w:val="a4"/>
    <w:uiPriority w:val="99"/>
    <w:semiHidden/>
    <w:qFormat/>
    <w:locked/>
    <w:rPr>
      <w:rFonts w:cs="Times New Roman"/>
      <w:b/>
      <w:bCs/>
    </w:rPr>
  </w:style>
  <w:style w:type="character" w:customStyle="1" w:styleId="Char3">
    <w:name w:val="文档结构图 Char"/>
    <w:link w:val="a9"/>
    <w:uiPriority w:val="99"/>
    <w:semiHidden/>
    <w:qFormat/>
    <w:locked/>
    <w:rPr>
      <w:rFonts w:ascii="宋体" w:eastAsia="宋体" w:cs="Times New Roman"/>
      <w:sz w:val="18"/>
      <w:szCs w:val="18"/>
    </w:rPr>
  </w:style>
  <w:style w:type="paragraph" w:customStyle="1" w:styleId="af7">
    <w:name w:val="+正文"/>
    <w:basedOn w:val="a"/>
    <w:link w:val="Char9"/>
    <w:uiPriority w:val="99"/>
    <w:qFormat/>
    <w:pPr>
      <w:spacing w:line="360" w:lineRule="auto"/>
      <w:ind w:firstLineChars="200" w:firstLine="200"/>
    </w:pPr>
    <w:rPr>
      <w:rFonts w:ascii="Times New Roman" w:hAnsi="Times New Roman"/>
      <w:kern w:val="0"/>
      <w:sz w:val="28"/>
      <w:szCs w:val="20"/>
      <w:lang w:val="zh-CN"/>
    </w:rPr>
  </w:style>
  <w:style w:type="character" w:customStyle="1" w:styleId="Char9">
    <w:name w:val="+正文 Char"/>
    <w:link w:val="af7"/>
    <w:uiPriority w:val="99"/>
    <w:qFormat/>
    <w:locked/>
    <w:rPr>
      <w:rFonts w:ascii="Times New Roman" w:eastAsia="宋体" w:hAnsi="Times New Roman"/>
      <w:sz w:val="28"/>
    </w:rPr>
  </w:style>
  <w:style w:type="paragraph" w:customStyle="1" w:styleId="TOC1">
    <w:name w:val="TOC 标题1"/>
    <w:basedOn w:val="1"/>
    <w:next w:val="a"/>
    <w:uiPriority w:val="99"/>
    <w:qFormat/>
    <w:pPr>
      <w:keepLines/>
      <w:widowControl/>
      <w:spacing w:before="480" w:line="276" w:lineRule="auto"/>
      <w:jc w:val="left"/>
      <w:outlineLvl w:val="9"/>
    </w:pPr>
    <w:rPr>
      <w:rFonts w:ascii="Cambria" w:hAnsi="Cambria"/>
      <w:color w:val="365F91"/>
      <w:kern w:val="0"/>
      <w:sz w:val="28"/>
      <w:szCs w:val="28"/>
    </w:rPr>
  </w:style>
  <w:style w:type="paragraph" w:customStyle="1" w:styleId="12">
    <w:name w:val="样式1"/>
    <w:basedOn w:val="a"/>
    <w:link w:val="1Char0"/>
    <w:uiPriority w:val="99"/>
    <w:qFormat/>
    <w:pPr>
      <w:autoSpaceDE w:val="0"/>
      <w:autoSpaceDN w:val="0"/>
      <w:adjustRightInd w:val="0"/>
      <w:ind w:firstLineChars="200" w:firstLine="200"/>
      <w:jc w:val="left"/>
    </w:pPr>
    <w:rPr>
      <w:rFonts w:ascii="宋体" w:hAnsi="宋体"/>
      <w:kern w:val="0"/>
      <w:szCs w:val="20"/>
      <w:lang w:val="zh-CN"/>
    </w:rPr>
  </w:style>
  <w:style w:type="character" w:customStyle="1" w:styleId="1Char0">
    <w:name w:val="样式1 Char"/>
    <w:link w:val="12"/>
    <w:uiPriority w:val="99"/>
    <w:qFormat/>
    <w:locked/>
    <w:rPr>
      <w:rFonts w:ascii="宋体" w:eastAsia="宋体" w:hAnsi="宋体"/>
      <w:kern w:val="0"/>
      <w:sz w:val="21"/>
    </w:rPr>
  </w:style>
  <w:style w:type="character" w:customStyle="1" w:styleId="Char4">
    <w:name w:val="正文文本缩进 Char"/>
    <w:link w:val="aa"/>
    <w:uiPriority w:val="99"/>
    <w:semiHidden/>
    <w:qFormat/>
    <w:locked/>
    <w:rPr>
      <w:rFonts w:cs="Times New Roman"/>
    </w:rPr>
  </w:style>
  <w:style w:type="paragraph" w:customStyle="1" w:styleId="13">
    <w:name w:val="修订1"/>
    <w:hidden/>
    <w:uiPriority w:val="99"/>
    <w:semiHidden/>
    <w:qFormat/>
    <w:rPr>
      <w:kern w:val="2"/>
      <w:sz w:val="21"/>
      <w:szCs w:val="22"/>
    </w:rPr>
  </w:style>
  <w:style w:type="paragraph" w:customStyle="1" w:styleId="14">
    <w:name w:val="列出段落1"/>
    <w:basedOn w:val="a"/>
    <w:uiPriority w:val="99"/>
    <w:qFormat/>
    <w:pPr>
      <w:ind w:firstLineChars="200" w:firstLine="420"/>
    </w:pPr>
  </w:style>
  <w:style w:type="paragraph" w:customStyle="1" w:styleId="p0">
    <w:name w:val="p0"/>
    <w:basedOn w:val="a"/>
    <w:uiPriority w:val="99"/>
    <w:qFormat/>
    <w:pPr>
      <w:widowControl/>
    </w:pPr>
    <w:rPr>
      <w:rFonts w:cs="宋体"/>
      <w:kern w:val="0"/>
      <w:szCs w:val="21"/>
    </w:rPr>
  </w:style>
  <w:style w:type="character" w:styleId="af8">
    <w:name w:val="Placeholder Text"/>
    <w:uiPriority w:val="99"/>
    <w:semiHidden/>
    <w:qFormat/>
    <w:rPr>
      <w:rFonts w:cs="Times New Roman"/>
      <w:color w:val="808080"/>
    </w:rPr>
  </w:style>
  <w:style w:type="paragraph" w:styleId="af9">
    <w:name w:val="No Spacing"/>
    <w:uiPriority w:val="99"/>
    <w:qFormat/>
    <w:pPr>
      <w:widowControl w:val="0"/>
      <w:jc w:val="both"/>
    </w:pPr>
    <w:rPr>
      <w:kern w:val="2"/>
      <w:sz w:val="21"/>
      <w:szCs w:val="22"/>
    </w:rPr>
  </w:style>
  <w:style w:type="character" w:customStyle="1" w:styleId="ask-title2">
    <w:name w:val="ask-title2"/>
    <w:basedOn w:val="a1"/>
    <w:qFormat/>
  </w:style>
  <w:style w:type="paragraph" w:customStyle="1" w:styleId="smedi">
    <w:name w:val="smedi图名"/>
    <w:basedOn w:val="a"/>
    <w:qFormat/>
    <w:pPr>
      <w:spacing w:before="120" w:after="120" w:line="360" w:lineRule="auto"/>
      <w:ind w:firstLine="482"/>
      <w:jc w:val="center"/>
    </w:pPr>
    <w:rPr>
      <w:rFonts w:ascii="Times New Roman" w:hAnsi="Times New Roman"/>
      <w:b/>
      <w:szCs w:val="21"/>
    </w:rPr>
  </w:style>
  <w:style w:type="paragraph" w:customStyle="1" w:styleId="23">
    <w:name w:val="修订2"/>
    <w:hidden/>
    <w:uiPriority w:val="99"/>
    <w:unhideWhenUsed/>
    <w:qFormat/>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qFormat="1"/>
    <w:lsdException w:name="toc 2" w:semiHidden="0" w:uiPriority="39" w:qFormat="1"/>
    <w:lsdException w:name="toc 3" w:semiHidden="0" w:uiPriority="39" w:qFormat="1"/>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qFormat="1"/>
    <w:lsdException w:name="annotation text" w:uiPriority="0" w:qFormat="1"/>
    <w:lsdException w:name="header" w:semiHidden="0" w:qFormat="1"/>
    <w:lsdException w:name="footer" w:semiHidden="0" w:qFormat="1"/>
    <w:lsdException w:name="caption" w:locked="1" w:semiHidden="0" w:uiPriority="0" w:qFormat="1"/>
    <w:lsdException w:name="annotation reference" w:uiPriority="0" w:qFormat="1"/>
    <w:lsdException w:name="List" w:semiHidden="0" w:uiPriority="0" w:qFormat="1"/>
    <w:lsdException w:name="List 2" w:semiHidden="0" w:qFormat="1"/>
    <w:lsdException w:name="Title" w:locked="1" w:semiHidden="0" w:uiPriority="0" w:unhideWhenUsed="0" w:qFormat="1"/>
    <w:lsdException w:name="Default Paragraph Font" w:uiPriority="1"/>
    <w:lsdException w:name="Body Text" w:qFormat="1"/>
    <w:lsdException w:name="Body Text Indent" w:qFormat="1"/>
    <w:lsdException w:name="Subtitle" w:locked="1" w:semiHidden="0" w:uiPriority="0" w:unhideWhenUsed="0" w:qFormat="1"/>
    <w:lsdException w:name="Date" w:unhideWhenUsed="0" w:qFormat="1"/>
    <w:lsdException w:name="Body Text First Indent" w:unhideWhenUsed="0" w:qFormat="1"/>
    <w:lsdException w:name="Hyperlink" w:semiHidden="0" w:qFormat="1"/>
    <w:lsdException w:name="FollowedHyperlink" w:qFormat="1"/>
    <w:lsdException w:name="Strong" w:locked="1" w:semiHidden="0" w:uiPriority="0" w:unhideWhenUsed="0" w:qFormat="1"/>
    <w:lsdException w:name="Emphasis" w:locked="1" w:semiHidden="0" w:uiPriority="0" w:unhideWhenUsed="0" w:qFormat="1"/>
    <w:lsdException w:name="Document Map" w:qFormat="1"/>
    <w:lsdException w:name="annotation subject" w:qFormat="1"/>
    <w:lsdException w:name="Balloon Text" w:qFormat="1"/>
    <w:lsdException w:name="Table Grid" w:semiHidden="0" w:uiPriority="59" w:unhideWhenUsed="0" w:qFormat="1"/>
    <w:lsdException w:name="Placeholder Text"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spacing w:beforeLines="50" w:afterLines="50" w:line="360" w:lineRule="auto"/>
      <w:jc w:val="center"/>
      <w:outlineLvl w:val="0"/>
    </w:pPr>
    <w:rPr>
      <w:rFonts w:ascii="Times New Roman" w:hAnsi="Times New Roman"/>
      <w:b/>
      <w:bCs/>
      <w:color w:val="000000"/>
      <w:sz w:val="32"/>
      <w:szCs w:val="32"/>
    </w:rPr>
  </w:style>
  <w:style w:type="paragraph" w:styleId="2">
    <w:name w:val="heading 2"/>
    <w:basedOn w:val="a"/>
    <w:next w:val="a0"/>
    <w:link w:val="2Char"/>
    <w:qFormat/>
    <w:pPr>
      <w:keepNext/>
      <w:keepLines/>
      <w:tabs>
        <w:tab w:val="left" w:pos="2730"/>
      </w:tabs>
      <w:snapToGrid w:val="0"/>
      <w:spacing w:line="360" w:lineRule="auto"/>
      <w:ind w:right="91"/>
      <w:outlineLvl w:val="1"/>
    </w:pPr>
    <w:rPr>
      <w:rFonts w:ascii="Times New Roman" w:eastAsia="黑体" w:hAnsi="Times New Roman"/>
      <w:b/>
      <w:bCs/>
      <w:sz w:val="28"/>
      <w:szCs w:val="28"/>
    </w:rPr>
  </w:style>
  <w:style w:type="paragraph" w:styleId="3">
    <w:name w:val="heading 3"/>
    <w:basedOn w:val="a"/>
    <w:next w:val="a0"/>
    <w:link w:val="3Char"/>
    <w:uiPriority w:val="99"/>
    <w:qFormat/>
    <w:pPr>
      <w:keepNext/>
      <w:keepLines/>
      <w:numPr>
        <w:ilvl w:val="2"/>
        <w:numId w:val="1"/>
      </w:numPr>
      <w:snapToGrid w:val="0"/>
      <w:spacing w:line="360" w:lineRule="auto"/>
      <w:outlineLvl w:val="2"/>
    </w:pPr>
    <w:rPr>
      <w:rFonts w:ascii="宋体" w:hAnsi="宋体"/>
      <w:b/>
      <w:sz w:val="24"/>
      <w:szCs w:val="24"/>
    </w:rPr>
  </w:style>
  <w:style w:type="paragraph" w:styleId="4">
    <w:name w:val="heading 4"/>
    <w:basedOn w:val="a"/>
    <w:next w:val="a0"/>
    <w:link w:val="4Char"/>
    <w:uiPriority w:val="99"/>
    <w:qFormat/>
    <w:pPr>
      <w:keepNext/>
      <w:keepLines/>
      <w:numPr>
        <w:ilvl w:val="3"/>
        <w:numId w:val="1"/>
      </w:numPr>
      <w:spacing w:line="360" w:lineRule="auto"/>
      <w:outlineLvl w:val="3"/>
    </w:pPr>
    <w:rPr>
      <w:rFonts w:ascii="宋体" w:hAnsi="宋体"/>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qFormat/>
    <w:pPr>
      <w:ind w:firstLineChars="200" w:firstLine="420"/>
    </w:pPr>
  </w:style>
  <w:style w:type="paragraph" w:styleId="a4">
    <w:name w:val="annotation subject"/>
    <w:basedOn w:val="a5"/>
    <w:next w:val="a5"/>
    <w:link w:val="Char"/>
    <w:uiPriority w:val="99"/>
    <w:semiHidden/>
    <w:qFormat/>
    <w:rPr>
      <w:b/>
      <w:bCs/>
    </w:rPr>
  </w:style>
  <w:style w:type="paragraph" w:styleId="a5">
    <w:name w:val="annotation text"/>
    <w:basedOn w:val="a"/>
    <w:link w:val="Char0"/>
    <w:semiHidden/>
    <w:qFormat/>
    <w:pPr>
      <w:jc w:val="left"/>
    </w:pPr>
  </w:style>
  <w:style w:type="paragraph" w:styleId="a6">
    <w:name w:val="Body Text First Indent"/>
    <w:basedOn w:val="a7"/>
    <w:link w:val="Char1"/>
    <w:uiPriority w:val="99"/>
    <w:semiHidden/>
    <w:qFormat/>
    <w:pPr>
      <w:ind w:firstLineChars="100" w:firstLine="420"/>
    </w:pPr>
  </w:style>
  <w:style w:type="paragraph" w:styleId="a7">
    <w:name w:val="Body Text"/>
    <w:basedOn w:val="a"/>
    <w:link w:val="Char2"/>
    <w:uiPriority w:val="99"/>
    <w:semiHidden/>
    <w:qFormat/>
    <w:pPr>
      <w:spacing w:after="120"/>
    </w:pPr>
  </w:style>
  <w:style w:type="paragraph" w:styleId="a8">
    <w:name w:val="caption"/>
    <w:basedOn w:val="a"/>
    <w:next w:val="a"/>
    <w:unhideWhenUsed/>
    <w:qFormat/>
    <w:locked/>
    <w:rPr>
      <w:rFonts w:asciiTheme="majorHAnsi" w:eastAsia="黑体" w:hAnsiTheme="majorHAnsi" w:cstheme="majorBidi"/>
      <w:sz w:val="20"/>
      <w:szCs w:val="20"/>
    </w:rPr>
  </w:style>
  <w:style w:type="paragraph" w:styleId="a9">
    <w:name w:val="Document Map"/>
    <w:basedOn w:val="a"/>
    <w:link w:val="Char3"/>
    <w:uiPriority w:val="99"/>
    <w:semiHidden/>
    <w:qFormat/>
    <w:rPr>
      <w:rFonts w:ascii="宋体"/>
      <w:sz w:val="18"/>
      <w:szCs w:val="18"/>
    </w:rPr>
  </w:style>
  <w:style w:type="paragraph" w:styleId="aa">
    <w:name w:val="Body Text Indent"/>
    <w:basedOn w:val="a"/>
    <w:link w:val="Char4"/>
    <w:uiPriority w:val="99"/>
    <w:semiHidden/>
    <w:qFormat/>
    <w:pPr>
      <w:spacing w:after="120"/>
      <w:ind w:leftChars="200" w:left="420"/>
    </w:pPr>
  </w:style>
  <w:style w:type="paragraph" w:styleId="20">
    <w:name w:val="List 2"/>
    <w:basedOn w:val="a"/>
    <w:uiPriority w:val="99"/>
    <w:unhideWhenUsed/>
    <w:qFormat/>
    <w:pPr>
      <w:ind w:leftChars="200" w:left="100" w:hangingChars="200" w:hanging="200"/>
      <w:contextualSpacing/>
    </w:pPr>
  </w:style>
  <w:style w:type="paragraph" w:styleId="30">
    <w:name w:val="toc 3"/>
    <w:basedOn w:val="a"/>
    <w:next w:val="a"/>
    <w:uiPriority w:val="39"/>
    <w:qFormat/>
    <w:pPr>
      <w:widowControl/>
      <w:spacing w:after="100" w:line="276" w:lineRule="auto"/>
      <w:ind w:left="440"/>
      <w:jc w:val="left"/>
    </w:pPr>
    <w:rPr>
      <w:kern w:val="0"/>
      <w:sz w:val="22"/>
    </w:rPr>
  </w:style>
  <w:style w:type="paragraph" w:styleId="ab">
    <w:name w:val="Date"/>
    <w:basedOn w:val="a"/>
    <w:next w:val="a"/>
    <w:link w:val="Char5"/>
    <w:uiPriority w:val="99"/>
    <w:semiHidden/>
    <w:qFormat/>
    <w:pPr>
      <w:ind w:leftChars="2500" w:left="100"/>
    </w:pPr>
  </w:style>
  <w:style w:type="paragraph" w:styleId="ac">
    <w:name w:val="Balloon Text"/>
    <w:basedOn w:val="a"/>
    <w:link w:val="Char6"/>
    <w:uiPriority w:val="99"/>
    <w:semiHidden/>
    <w:qFormat/>
    <w:rPr>
      <w:sz w:val="18"/>
      <w:szCs w:val="18"/>
    </w:rPr>
  </w:style>
  <w:style w:type="paragraph" w:styleId="ad">
    <w:name w:val="footer"/>
    <w:basedOn w:val="a"/>
    <w:link w:val="Char7"/>
    <w:uiPriority w:val="99"/>
    <w:qFormat/>
    <w:pPr>
      <w:tabs>
        <w:tab w:val="center" w:pos="4153"/>
        <w:tab w:val="right" w:pos="8306"/>
      </w:tabs>
      <w:snapToGrid w:val="0"/>
      <w:jc w:val="left"/>
    </w:pPr>
    <w:rPr>
      <w:sz w:val="18"/>
      <w:szCs w:val="18"/>
    </w:rPr>
  </w:style>
  <w:style w:type="paragraph" w:styleId="ae">
    <w:name w:val="header"/>
    <w:basedOn w:val="a"/>
    <w:link w:val="Char8"/>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widowControl/>
      <w:tabs>
        <w:tab w:val="right" w:leader="dot" w:pos="8296"/>
      </w:tabs>
      <w:jc w:val="left"/>
    </w:pPr>
    <w:rPr>
      <w:rFonts w:ascii="黑体" w:eastAsia="黑体" w:hAnsi="黑体"/>
      <w:kern w:val="0"/>
      <w:sz w:val="24"/>
      <w:szCs w:val="28"/>
    </w:rPr>
  </w:style>
  <w:style w:type="paragraph" w:styleId="af">
    <w:name w:val="List"/>
    <w:basedOn w:val="20"/>
    <w:next w:val="a"/>
    <w:qFormat/>
    <w:pPr>
      <w:spacing w:before="120" w:after="240"/>
      <w:ind w:leftChars="0" w:left="0" w:firstLineChars="0" w:firstLine="0"/>
      <w:contextualSpacing w:val="0"/>
      <w:jc w:val="center"/>
    </w:pPr>
    <w:rPr>
      <w:rFonts w:ascii="Times New Roman" w:hAnsi="Times New Roman"/>
      <w:szCs w:val="20"/>
    </w:rPr>
  </w:style>
  <w:style w:type="paragraph" w:styleId="21">
    <w:name w:val="toc 2"/>
    <w:basedOn w:val="a"/>
    <w:next w:val="a"/>
    <w:uiPriority w:val="39"/>
    <w:qFormat/>
    <w:pPr>
      <w:widowControl/>
      <w:spacing w:after="100" w:line="276" w:lineRule="auto"/>
      <w:ind w:left="220"/>
      <w:jc w:val="left"/>
    </w:pPr>
    <w:rPr>
      <w:kern w:val="0"/>
      <w:sz w:val="22"/>
    </w:rPr>
  </w:style>
  <w:style w:type="character" w:styleId="af0">
    <w:name w:val="FollowedHyperlink"/>
    <w:uiPriority w:val="99"/>
    <w:semiHidden/>
    <w:qFormat/>
    <w:rPr>
      <w:rFonts w:cs="Times New Roman"/>
      <w:color w:val="800080"/>
      <w:u w:val="single"/>
    </w:rPr>
  </w:style>
  <w:style w:type="character" w:styleId="af1">
    <w:name w:val="Hyperlink"/>
    <w:uiPriority w:val="99"/>
    <w:qFormat/>
    <w:rPr>
      <w:rFonts w:cs="Times New Roman"/>
      <w:color w:val="0000FF"/>
      <w:u w:val="single"/>
    </w:rPr>
  </w:style>
  <w:style w:type="character" w:styleId="af2">
    <w:name w:val="annotation reference"/>
    <w:semiHidden/>
    <w:qFormat/>
    <w:rPr>
      <w:rFonts w:cs="Times New Roman"/>
      <w:sz w:val="21"/>
      <w:szCs w:val="21"/>
    </w:rPr>
  </w:style>
  <w:style w:type="table" w:styleId="af3">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link w:val="1"/>
    <w:qFormat/>
    <w:locked/>
    <w:rPr>
      <w:rFonts w:ascii="Times New Roman" w:hAnsi="Times New Roman"/>
      <w:b/>
      <w:bCs/>
      <w:color w:val="000000"/>
      <w:kern w:val="2"/>
      <w:sz w:val="32"/>
      <w:szCs w:val="32"/>
    </w:rPr>
  </w:style>
  <w:style w:type="character" w:customStyle="1" w:styleId="2Char">
    <w:name w:val="标题 2 Char"/>
    <w:link w:val="2"/>
    <w:qFormat/>
    <w:locked/>
    <w:rPr>
      <w:rFonts w:ascii="Times New Roman" w:eastAsia="黑体" w:hAnsi="Times New Roman"/>
      <w:b/>
      <w:bCs/>
      <w:kern w:val="2"/>
      <w:sz w:val="28"/>
      <w:szCs w:val="28"/>
    </w:rPr>
  </w:style>
  <w:style w:type="character" w:customStyle="1" w:styleId="3Char">
    <w:name w:val="标题 3 Char"/>
    <w:link w:val="3"/>
    <w:uiPriority w:val="99"/>
    <w:qFormat/>
    <w:locked/>
    <w:rPr>
      <w:rFonts w:ascii="宋体" w:eastAsia="宋体" w:hAnsi="宋体" w:cs="Times New Roman"/>
      <w:b/>
      <w:sz w:val="24"/>
      <w:szCs w:val="24"/>
    </w:rPr>
  </w:style>
  <w:style w:type="character" w:customStyle="1" w:styleId="4Char">
    <w:name w:val="标题 4 Char"/>
    <w:link w:val="4"/>
    <w:uiPriority w:val="99"/>
    <w:qFormat/>
    <w:locked/>
    <w:rPr>
      <w:rFonts w:ascii="宋体" w:eastAsia="宋体" w:hAnsi="宋体" w:cs="Times New Roman"/>
      <w:sz w:val="28"/>
      <w:szCs w:val="28"/>
    </w:rPr>
  </w:style>
  <w:style w:type="character" w:customStyle="1" w:styleId="Char6">
    <w:name w:val="批注框文本 Char"/>
    <w:link w:val="ac"/>
    <w:uiPriority w:val="99"/>
    <w:semiHidden/>
    <w:qFormat/>
    <w:locked/>
    <w:rPr>
      <w:rFonts w:cs="Times New Roman"/>
      <w:sz w:val="18"/>
      <w:szCs w:val="18"/>
    </w:rPr>
  </w:style>
  <w:style w:type="character" w:customStyle="1" w:styleId="Char5">
    <w:name w:val="日期 Char"/>
    <w:link w:val="ab"/>
    <w:uiPriority w:val="99"/>
    <w:semiHidden/>
    <w:qFormat/>
    <w:locked/>
    <w:rPr>
      <w:rFonts w:cs="Times New Roman"/>
    </w:rPr>
  </w:style>
  <w:style w:type="character" w:customStyle="1" w:styleId="Char8">
    <w:name w:val="页眉 Char"/>
    <w:link w:val="ae"/>
    <w:uiPriority w:val="99"/>
    <w:qFormat/>
    <w:locked/>
    <w:rPr>
      <w:rFonts w:cs="Times New Roman"/>
      <w:sz w:val="18"/>
      <w:szCs w:val="18"/>
    </w:rPr>
  </w:style>
  <w:style w:type="character" w:customStyle="1" w:styleId="Char7">
    <w:name w:val="页脚 Char"/>
    <w:link w:val="ad"/>
    <w:uiPriority w:val="99"/>
    <w:qFormat/>
    <w:locked/>
    <w:rPr>
      <w:rFonts w:cs="Times New Roman"/>
      <w:sz w:val="18"/>
      <w:szCs w:val="18"/>
    </w:rPr>
  </w:style>
  <w:style w:type="paragraph" w:styleId="af4">
    <w:name w:val="List Paragraph"/>
    <w:basedOn w:val="a"/>
    <w:uiPriority w:val="99"/>
    <w:qFormat/>
    <w:pPr>
      <w:ind w:firstLineChars="200" w:firstLine="420"/>
    </w:pPr>
  </w:style>
  <w:style w:type="paragraph" w:customStyle="1" w:styleId="Default">
    <w:name w:val="Default"/>
    <w:uiPriority w:val="99"/>
    <w:qFormat/>
    <w:pPr>
      <w:widowControl w:val="0"/>
      <w:autoSpaceDE w:val="0"/>
      <w:autoSpaceDN w:val="0"/>
      <w:adjustRightInd w:val="0"/>
    </w:pPr>
    <w:rPr>
      <w:rFonts w:ascii="Helvetica" w:hAnsi="Helvetica"/>
      <w:color w:val="000000"/>
      <w:sz w:val="24"/>
      <w:szCs w:val="24"/>
    </w:rPr>
  </w:style>
  <w:style w:type="character" w:customStyle="1" w:styleId="EmailStyle281">
    <w:name w:val="EmailStyle281"/>
    <w:uiPriority w:val="99"/>
    <w:semiHidden/>
    <w:qFormat/>
    <w:rPr>
      <w:rFonts w:cs="Times New Roman"/>
      <w:color w:val="000000"/>
    </w:rPr>
  </w:style>
  <w:style w:type="paragraph" w:customStyle="1" w:styleId="af5">
    <w:name w:val="+列表编号"/>
    <w:basedOn w:val="a"/>
    <w:uiPriority w:val="99"/>
    <w:qFormat/>
    <w:pPr>
      <w:tabs>
        <w:tab w:val="center" w:pos="4200"/>
        <w:tab w:val="right" w:pos="8400"/>
      </w:tabs>
      <w:jc w:val="center"/>
    </w:pPr>
    <w:rPr>
      <w:rFonts w:ascii="宋体" w:hAnsi="宋体" w:cs="宋体"/>
      <w:b/>
      <w:kern w:val="0"/>
      <w:sz w:val="24"/>
      <w:szCs w:val="24"/>
    </w:rPr>
  </w:style>
  <w:style w:type="paragraph" w:customStyle="1" w:styleId="11">
    <w:name w:val="样式 正文首行缩进 + 首行缩进:  1 字符"/>
    <w:basedOn w:val="a0"/>
    <w:next w:val="af4"/>
    <w:uiPriority w:val="99"/>
    <w:qFormat/>
    <w:pPr>
      <w:adjustRightInd w:val="0"/>
      <w:spacing w:line="360" w:lineRule="auto"/>
      <w:ind w:firstLine="100"/>
      <w:textAlignment w:val="baseline"/>
    </w:pPr>
    <w:rPr>
      <w:rFonts w:ascii="Times New Roman" w:hAnsi="Times New Roman" w:cs="宋体"/>
      <w:kern w:val="0"/>
      <w:sz w:val="24"/>
      <w:szCs w:val="20"/>
    </w:rPr>
  </w:style>
  <w:style w:type="paragraph" w:customStyle="1" w:styleId="22">
    <w:name w:val="+列表2"/>
    <w:basedOn w:val="a"/>
    <w:uiPriority w:val="99"/>
    <w:qFormat/>
    <w:pPr>
      <w:jc w:val="center"/>
    </w:pPr>
    <w:rPr>
      <w:rFonts w:ascii="Times New Roman" w:hAnsi="Times New Roman"/>
      <w:szCs w:val="21"/>
    </w:rPr>
  </w:style>
  <w:style w:type="table" w:customStyle="1" w:styleId="af6">
    <w:name w:val="+列表框"/>
    <w:uiPriority w:val="99"/>
    <w:qFormat/>
    <w:pPr>
      <w:jc w:val="center"/>
    </w:pPr>
    <w:rPr>
      <w:rFonts w:ascii="Times New Roman" w:hAnsi="Times New Roman"/>
    </w:rPr>
    <w:tblPr>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正文文本 Char"/>
    <w:link w:val="a7"/>
    <w:uiPriority w:val="99"/>
    <w:semiHidden/>
    <w:qFormat/>
    <w:locked/>
    <w:rPr>
      <w:rFonts w:cs="Times New Roman"/>
    </w:rPr>
  </w:style>
  <w:style w:type="character" w:customStyle="1" w:styleId="Char1">
    <w:name w:val="正文首行缩进 Char"/>
    <w:basedOn w:val="Char2"/>
    <w:link w:val="a6"/>
    <w:uiPriority w:val="99"/>
    <w:semiHidden/>
    <w:qFormat/>
    <w:locked/>
    <w:rPr>
      <w:rFonts w:cs="Times New Roman"/>
    </w:rPr>
  </w:style>
  <w:style w:type="paragraph" w:customStyle="1" w:styleId="CB00">
    <w:name w:val="CB00"/>
    <w:uiPriority w:val="99"/>
    <w:qFormat/>
    <w:pPr>
      <w:spacing w:before="120" w:after="120" w:line="360" w:lineRule="auto"/>
      <w:ind w:firstLineChars="200" w:firstLine="200"/>
    </w:pPr>
    <w:rPr>
      <w:rFonts w:ascii="Arial" w:hAnsi="Arial"/>
      <w:kern w:val="2"/>
      <w:sz w:val="24"/>
      <w:szCs w:val="24"/>
    </w:rPr>
  </w:style>
  <w:style w:type="character" w:customStyle="1" w:styleId="Char0">
    <w:name w:val="批注文字 Char"/>
    <w:link w:val="a5"/>
    <w:semiHidden/>
    <w:qFormat/>
    <w:locked/>
    <w:rPr>
      <w:rFonts w:cs="Times New Roman"/>
    </w:rPr>
  </w:style>
  <w:style w:type="character" w:customStyle="1" w:styleId="Char">
    <w:name w:val="批注主题 Char"/>
    <w:link w:val="a4"/>
    <w:uiPriority w:val="99"/>
    <w:semiHidden/>
    <w:qFormat/>
    <w:locked/>
    <w:rPr>
      <w:rFonts w:cs="Times New Roman"/>
      <w:b/>
      <w:bCs/>
    </w:rPr>
  </w:style>
  <w:style w:type="character" w:customStyle="1" w:styleId="Char3">
    <w:name w:val="文档结构图 Char"/>
    <w:link w:val="a9"/>
    <w:uiPriority w:val="99"/>
    <w:semiHidden/>
    <w:qFormat/>
    <w:locked/>
    <w:rPr>
      <w:rFonts w:ascii="宋体" w:eastAsia="宋体" w:cs="Times New Roman"/>
      <w:sz w:val="18"/>
      <w:szCs w:val="18"/>
    </w:rPr>
  </w:style>
  <w:style w:type="paragraph" w:customStyle="1" w:styleId="af7">
    <w:name w:val="+正文"/>
    <w:basedOn w:val="a"/>
    <w:link w:val="Char9"/>
    <w:uiPriority w:val="99"/>
    <w:qFormat/>
    <w:pPr>
      <w:spacing w:line="360" w:lineRule="auto"/>
      <w:ind w:firstLineChars="200" w:firstLine="200"/>
    </w:pPr>
    <w:rPr>
      <w:rFonts w:ascii="Times New Roman" w:hAnsi="Times New Roman"/>
      <w:kern w:val="0"/>
      <w:sz w:val="28"/>
      <w:szCs w:val="20"/>
      <w:lang w:val="zh-CN"/>
    </w:rPr>
  </w:style>
  <w:style w:type="character" w:customStyle="1" w:styleId="Char9">
    <w:name w:val="+正文 Char"/>
    <w:link w:val="af7"/>
    <w:uiPriority w:val="99"/>
    <w:qFormat/>
    <w:locked/>
    <w:rPr>
      <w:rFonts w:ascii="Times New Roman" w:eastAsia="宋体" w:hAnsi="Times New Roman"/>
      <w:sz w:val="28"/>
    </w:rPr>
  </w:style>
  <w:style w:type="paragraph" w:customStyle="1" w:styleId="TOC1">
    <w:name w:val="TOC 标题1"/>
    <w:basedOn w:val="1"/>
    <w:next w:val="a"/>
    <w:uiPriority w:val="99"/>
    <w:qFormat/>
    <w:pPr>
      <w:keepLines/>
      <w:widowControl/>
      <w:spacing w:before="480" w:line="276" w:lineRule="auto"/>
      <w:jc w:val="left"/>
      <w:outlineLvl w:val="9"/>
    </w:pPr>
    <w:rPr>
      <w:rFonts w:ascii="Cambria" w:hAnsi="Cambria"/>
      <w:color w:val="365F91"/>
      <w:kern w:val="0"/>
      <w:sz w:val="28"/>
      <w:szCs w:val="28"/>
    </w:rPr>
  </w:style>
  <w:style w:type="paragraph" w:customStyle="1" w:styleId="12">
    <w:name w:val="样式1"/>
    <w:basedOn w:val="a"/>
    <w:link w:val="1Char0"/>
    <w:uiPriority w:val="99"/>
    <w:qFormat/>
    <w:pPr>
      <w:autoSpaceDE w:val="0"/>
      <w:autoSpaceDN w:val="0"/>
      <w:adjustRightInd w:val="0"/>
      <w:ind w:firstLineChars="200" w:firstLine="200"/>
      <w:jc w:val="left"/>
    </w:pPr>
    <w:rPr>
      <w:rFonts w:ascii="宋体" w:hAnsi="宋体"/>
      <w:kern w:val="0"/>
      <w:szCs w:val="20"/>
      <w:lang w:val="zh-CN"/>
    </w:rPr>
  </w:style>
  <w:style w:type="character" w:customStyle="1" w:styleId="1Char0">
    <w:name w:val="样式1 Char"/>
    <w:link w:val="12"/>
    <w:uiPriority w:val="99"/>
    <w:qFormat/>
    <w:locked/>
    <w:rPr>
      <w:rFonts w:ascii="宋体" w:eastAsia="宋体" w:hAnsi="宋体"/>
      <w:kern w:val="0"/>
      <w:sz w:val="21"/>
    </w:rPr>
  </w:style>
  <w:style w:type="character" w:customStyle="1" w:styleId="Char4">
    <w:name w:val="正文文本缩进 Char"/>
    <w:link w:val="aa"/>
    <w:uiPriority w:val="99"/>
    <w:semiHidden/>
    <w:qFormat/>
    <w:locked/>
    <w:rPr>
      <w:rFonts w:cs="Times New Roman"/>
    </w:rPr>
  </w:style>
  <w:style w:type="paragraph" w:customStyle="1" w:styleId="13">
    <w:name w:val="修订1"/>
    <w:hidden/>
    <w:uiPriority w:val="99"/>
    <w:semiHidden/>
    <w:qFormat/>
    <w:rPr>
      <w:kern w:val="2"/>
      <w:sz w:val="21"/>
      <w:szCs w:val="22"/>
    </w:rPr>
  </w:style>
  <w:style w:type="paragraph" w:customStyle="1" w:styleId="14">
    <w:name w:val="列出段落1"/>
    <w:basedOn w:val="a"/>
    <w:uiPriority w:val="99"/>
    <w:qFormat/>
    <w:pPr>
      <w:ind w:firstLineChars="200" w:firstLine="420"/>
    </w:pPr>
  </w:style>
  <w:style w:type="paragraph" w:customStyle="1" w:styleId="p0">
    <w:name w:val="p0"/>
    <w:basedOn w:val="a"/>
    <w:uiPriority w:val="99"/>
    <w:qFormat/>
    <w:pPr>
      <w:widowControl/>
    </w:pPr>
    <w:rPr>
      <w:rFonts w:cs="宋体"/>
      <w:kern w:val="0"/>
      <w:szCs w:val="21"/>
    </w:rPr>
  </w:style>
  <w:style w:type="character" w:styleId="af8">
    <w:name w:val="Placeholder Text"/>
    <w:uiPriority w:val="99"/>
    <w:semiHidden/>
    <w:qFormat/>
    <w:rPr>
      <w:rFonts w:cs="Times New Roman"/>
      <w:color w:val="808080"/>
    </w:rPr>
  </w:style>
  <w:style w:type="paragraph" w:styleId="af9">
    <w:name w:val="No Spacing"/>
    <w:uiPriority w:val="99"/>
    <w:qFormat/>
    <w:pPr>
      <w:widowControl w:val="0"/>
      <w:jc w:val="both"/>
    </w:pPr>
    <w:rPr>
      <w:kern w:val="2"/>
      <w:sz w:val="21"/>
      <w:szCs w:val="22"/>
    </w:rPr>
  </w:style>
  <w:style w:type="character" w:customStyle="1" w:styleId="ask-title2">
    <w:name w:val="ask-title2"/>
    <w:basedOn w:val="a1"/>
    <w:qFormat/>
  </w:style>
  <w:style w:type="paragraph" w:customStyle="1" w:styleId="smedi">
    <w:name w:val="smedi图名"/>
    <w:basedOn w:val="a"/>
    <w:qFormat/>
    <w:pPr>
      <w:spacing w:before="120" w:after="120" w:line="360" w:lineRule="auto"/>
      <w:ind w:firstLine="482"/>
      <w:jc w:val="center"/>
    </w:pPr>
    <w:rPr>
      <w:rFonts w:ascii="Times New Roman" w:hAnsi="Times New Roman"/>
      <w:b/>
      <w:szCs w:val="21"/>
    </w:rPr>
  </w:style>
  <w:style w:type="paragraph" w:customStyle="1" w:styleId="23">
    <w:name w:val="修订2"/>
    <w:hidden/>
    <w:uiPriority w:val="99"/>
    <w:unhideWhenUsed/>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3.jpe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20F63B-273B-4BB8-AA23-20F042F77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38</Pages>
  <Words>2877</Words>
  <Characters>16400</Characters>
  <Application>Microsoft Office Word</Application>
  <DocSecurity>0</DocSecurity>
  <Lines>136</Lines>
  <Paragraphs>38</Paragraphs>
  <ScaleCrop>false</ScaleCrop>
  <Company>Sky123.Org</Company>
  <LinksUpToDate>false</LinksUpToDate>
  <CharactersWithSpaces>19239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 XXXX</dc:title>
  <dc:creator>谢胜</dc:creator>
  <cp:lastModifiedBy>李春鞠</cp:lastModifiedBy>
  <cp:revision>11</cp:revision>
  <cp:lastPrinted>2016-08-08T12:01:00Z</cp:lastPrinted>
  <dcterms:created xsi:type="dcterms:W3CDTF">2018-05-30T09:21:00Z</dcterms:created>
  <dcterms:modified xsi:type="dcterms:W3CDTF">2018-06-01T06:28:00Z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