
<file path=[Content_Types].xml><?xml version="1.0" encoding="utf-8"?>
<Types xmlns="http://schemas.openxmlformats.org/package/2006/content-types">
  <Default Extension="bin" ContentType="application/vnd.ms-word.attachedToolbars"/>
  <Default Extension="png" ContentType="image/png"/>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29.bin" ContentType="application/vnd.openxmlformats-officedocument.oleObject"/>
  <Override PartName="/word/embeddings/oleObject230.bin" ContentType="application/vnd.openxmlformats-officedocument.oleObject"/>
  <Override PartName="/word/embeddings/oleObject231.bin" ContentType="application/vnd.openxmlformats-officedocument.oleObject"/>
  <Override PartName="/word/embeddings/oleObject232.bin" ContentType="application/vnd.openxmlformats-officedocument.oleObject"/>
  <Override PartName="/word/embeddings/oleObject233.bin" ContentType="application/vnd.openxmlformats-officedocument.oleObject"/>
  <Override PartName="/word/embeddings/oleObject234.bin" ContentType="application/vnd.openxmlformats-officedocument.oleObject"/>
  <Override PartName="/word/embeddings/oleObject235.bin" ContentType="application/vnd.openxmlformats-officedocument.oleObject"/>
  <Override PartName="/word/embeddings/oleObject236.bin" ContentType="application/vnd.openxmlformats-officedocument.oleObject"/>
  <Override PartName="/word/embeddings/oleObject237.bin" ContentType="application/vnd.openxmlformats-officedocument.oleObject"/>
  <Override PartName="/word/embeddings/oleObject238.bin" ContentType="application/vnd.openxmlformats-officedocument.oleObject"/>
  <Override PartName="/word/embeddings/oleObject239.bin" ContentType="application/vnd.openxmlformats-officedocument.oleObject"/>
  <Override PartName="/word/embeddings/oleObject240.bin" ContentType="application/vnd.openxmlformats-officedocument.oleObject"/>
  <Override PartName="/word/embeddings/oleObject241.bin" ContentType="application/vnd.openxmlformats-officedocument.oleObject"/>
  <Override PartName="/word/embeddings/oleObject242.bin" ContentType="application/vnd.openxmlformats-officedocument.oleObject"/>
  <Override PartName="/word/embeddings/oleObject243.bin" ContentType="application/vnd.openxmlformats-officedocument.oleObject"/>
  <Override PartName="/word/embeddings/oleObject244.bin" ContentType="application/vnd.openxmlformats-officedocument.oleObject"/>
  <Override PartName="/word/embeddings/oleObject245.bin" ContentType="application/vnd.openxmlformats-officedocument.oleObject"/>
  <Override PartName="/word/embeddings/oleObject246.bin" ContentType="application/vnd.openxmlformats-officedocument.oleObject"/>
  <Override PartName="/word/embeddings/oleObject247.bin" ContentType="application/vnd.openxmlformats-officedocument.oleObject"/>
  <Override PartName="/word/embeddings/oleObject248.bin" ContentType="application/vnd.openxmlformats-officedocument.oleObject"/>
  <Override PartName="/word/embeddings/oleObject249.bin" ContentType="application/vnd.openxmlformats-officedocument.oleObject"/>
  <Override PartName="/word/embeddings/oleObject250.bin" ContentType="application/vnd.openxmlformats-officedocument.oleObject"/>
  <Override PartName="/word/embeddings/oleObject251.bin" ContentType="application/vnd.openxmlformats-officedocument.oleObject"/>
  <Override PartName="/word/embeddings/oleObject252.bin" ContentType="application/vnd.openxmlformats-officedocument.oleObject"/>
  <Override PartName="/word/embeddings/oleObject253.bin" ContentType="application/vnd.openxmlformats-officedocument.oleObject"/>
  <Override PartName="/word/embeddings/oleObject254.bin" ContentType="application/vnd.openxmlformats-officedocument.oleObject"/>
  <Override PartName="/word/embeddings/oleObject255.bin" ContentType="application/vnd.openxmlformats-officedocument.oleObject"/>
  <Override PartName="/word/embeddings/oleObject256.bin" ContentType="application/vnd.openxmlformats-officedocument.oleObject"/>
  <Override PartName="/word/embeddings/oleObject257.bin" ContentType="application/vnd.openxmlformats-officedocument.oleObject"/>
  <Override PartName="/word/embeddings/oleObject258.bin" ContentType="application/vnd.openxmlformats-officedocument.oleObject"/>
  <Override PartName="/word/embeddings/oleObject259.bin" ContentType="application/vnd.openxmlformats-officedocument.oleObject"/>
  <Override PartName="/word/embeddings/oleObject260.bin" ContentType="application/vnd.openxmlformats-officedocument.oleObject"/>
  <Override PartName="/word/embeddings/oleObject261.bin" ContentType="application/vnd.openxmlformats-officedocument.oleObject"/>
  <Override PartName="/word/embeddings/oleObject262.bin" ContentType="application/vnd.openxmlformats-officedocument.oleObject"/>
  <Override PartName="/word/embeddings/oleObject263.bin" ContentType="application/vnd.openxmlformats-officedocument.oleObject"/>
  <Override PartName="/word/embeddings/oleObject264.bin" ContentType="application/vnd.openxmlformats-officedocument.oleObject"/>
  <Override PartName="/word/embeddings/oleObject265.bin" ContentType="application/vnd.openxmlformats-officedocument.oleObject"/>
  <Override PartName="/word/embeddings/oleObject266.bin" ContentType="application/vnd.openxmlformats-officedocument.oleObject"/>
  <Override PartName="/word/embeddings/oleObject267.bin" ContentType="application/vnd.openxmlformats-officedocument.oleObject"/>
  <Override PartName="/word/embeddings/oleObject268.bin" ContentType="application/vnd.openxmlformats-officedocument.oleObject"/>
  <Override PartName="/word/embeddings/oleObject269.bin" ContentType="application/vnd.openxmlformats-officedocument.oleObject"/>
  <Override PartName="/word/embeddings/oleObject270.bin" ContentType="application/vnd.openxmlformats-officedocument.oleObject"/>
  <Override PartName="/word/embeddings/oleObject271.bin" ContentType="application/vnd.openxmlformats-officedocument.oleObject"/>
  <Override PartName="/word/footer5.xml" ContentType="application/vnd.openxmlformats-officedocument.wordprocessingml.footer+xml"/>
  <Override PartName="/word/footer6.xml" ContentType="application/vnd.openxmlformats-officedocument.wordprocessingml.footer+xml"/>
  <Override PartName="/word/embeddings/oleObject272.bin" ContentType="application/vnd.openxmlformats-officedocument.oleObject"/>
  <Override PartName="/word/embeddings/oleObject273.bin" ContentType="application/vnd.openxmlformats-officedocument.oleObject"/>
  <Override PartName="/word/embeddings/oleObject274.bin" ContentType="application/vnd.openxmlformats-officedocument.oleObject"/>
  <Override PartName="/word/embeddings/oleObject275.bin" ContentType="application/vnd.openxmlformats-officedocument.oleObject"/>
  <Override PartName="/word/embeddings/oleObject276.bin" ContentType="application/vnd.openxmlformats-officedocument.oleObject"/>
  <Override PartName="/word/embeddings/oleObject277.bin" ContentType="application/vnd.openxmlformats-officedocument.oleObject"/>
  <Override PartName="/word/embeddings/oleObject278.bin" ContentType="application/vnd.openxmlformats-officedocument.oleObject"/>
  <Override PartName="/word/embeddings/oleObject279.bin" ContentType="application/vnd.openxmlformats-officedocument.oleObject"/>
  <Override PartName="/word/embeddings/oleObject280.bin" ContentType="application/vnd.openxmlformats-officedocument.oleObject"/>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D10F25C" w14:textId="287D2E41" w:rsidR="005D1D79" w:rsidRPr="007753A1" w:rsidRDefault="005D1D79" w:rsidP="005D1D79">
      <w:pPr>
        <w:ind w:firstLineChars="0" w:firstLine="0"/>
        <w:rPr>
          <w:rFonts w:ascii="华文仿宋" w:eastAsia="华文仿宋" w:hAnsi="华文仿宋"/>
          <w:color w:val="000000" w:themeColor="text1"/>
        </w:rPr>
      </w:pPr>
      <w:bookmarkStart w:id="0" w:name="_Toc278960335"/>
      <w:r w:rsidRPr="007753A1">
        <w:rPr>
          <w:rFonts w:ascii="华文仿宋" w:eastAsia="华文仿宋" w:hAnsi="华文仿宋" w:hint="eastAsia"/>
          <w:color w:val="000000" w:themeColor="text1"/>
          <w:sz w:val="96"/>
          <w:szCs w:val="96"/>
        </w:rPr>
        <w:t>CECS</w:t>
      </w:r>
      <w:r w:rsidRPr="007753A1">
        <w:rPr>
          <w:rFonts w:ascii="华文仿宋" w:eastAsia="华文仿宋" w:hAnsi="华文仿宋" w:hint="eastAsia"/>
          <w:color w:val="000000" w:themeColor="text1"/>
        </w:rPr>
        <w:t xml:space="preserve">                                 </w:t>
      </w:r>
      <w:r w:rsidRPr="007753A1">
        <w:rPr>
          <w:rFonts w:ascii="华文仿宋" w:eastAsia="华文仿宋" w:hAnsi="华文仿宋" w:hint="eastAsia"/>
          <w:color w:val="000000" w:themeColor="text1"/>
          <w:sz w:val="36"/>
          <w:szCs w:val="36"/>
        </w:rPr>
        <w:t>CECS×××</w:t>
      </w:r>
      <w:bookmarkEnd w:id="0"/>
    </w:p>
    <w:p w14:paraId="0E2EB520" w14:textId="77777777" w:rsidR="005D1D79" w:rsidRPr="007753A1" w:rsidRDefault="005D1D79" w:rsidP="005D1D79">
      <w:pPr>
        <w:ind w:firstLine="400"/>
        <w:rPr>
          <w:color w:val="000000" w:themeColor="text1"/>
        </w:rPr>
      </w:pPr>
      <w:r w:rsidRPr="007753A1">
        <w:rPr>
          <w:noProof/>
          <w:color w:val="000000" w:themeColor="text1"/>
          <w:sz w:val="20"/>
        </w:rPr>
        <mc:AlternateContent>
          <mc:Choice Requires="wps">
            <w:drawing>
              <wp:anchor distT="0" distB="0" distL="114300" distR="114300" simplePos="0" relativeHeight="251659264" behindDoc="0" locked="0" layoutInCell="1" allowOverlap="1" wp14:anchorId="61044C7E" wp14:editId="7CF771E9">
                <wp:simplePos x="0" y="0"/>
                <wp:positionH relativeFrom="column">
                  <wp:posOffset>0</wp:posOffset>
                </wp:positionH>
                <wp:positionV relativeFrom="paragraph">
                  <wp:posOffset>99060</wp:posOffset>
                </wp:positionV>
                <wp:extent cx="5143500" cy="0"/>
                <wp:effectExtent l="9525" t="13335" r="9525" b="5715"/>
                <wp:wrapNone/>
                <wp:docPr id="3" name="直接连接符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435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7BBF662B" id="直接连接符 3" o:spid="_x0000_s1026" style="position:absolute;left:0;text-align:lef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7.8pt" to="405pt,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"/>
            </w:pict>
          </mc:Fallback>
        </mc:AlternateContent>
      </w:r>
    </w:p>
    <w:p w14:paraId="30E75049" w14:textId="77777777" w:rsidR="005D1D79" w:rsidRPr="007753A1" w:rsidRDefault="005D1D79" w:rsidP="005D1D79">
      <w:pPr>
        <w:ind w:firstLine="480"/>
        <w:rPr>
          <w:color w:val="000000" w:themeColor="text1"/>
        </w:rPr>
      </w:pPr>
    </w:p>
    <w:p w14:paraId="34FFDB2F" w14:textId="77777777" w:rsidR="005D1D79" w:rsidRPr="007753A1" w:rsidRDefault="005D1D79" w:rsidP="005D1D79">
      <w:pPr>
        <w:ind w:firstLine="480"/>
        <w:rPr>
          <w:color w:val="000000" w:themeColor="text1"/>
        </w:rPr>
      </w:pPr>
    </w:p>
    <w:p w14:paraId="56886BAC" w14:textId="77777777" w:rsidR="005D1D79" w:rsidRPr="007753A1" w:rsidRDefault="005D1D79" w:rsidP="005D1D79">
      <w:pPr>
        <w:spacing w:line="360" w:lineRule="auto"/>
        <w:ind w:firstLineChars="0" w:firstLine="0"/>
        <w:jc w:val="center"/>
        <w:rPr>
          <w:b/>
          <w:bCs/>
          <w:color w:val="000000" w:themeColor="text1"/>
          <w:sz w:val="44"/>
          <w:szCs w:val="23"/>
        </w:rPr>
      </w:pPr>
      <w:r w:rsidRPr="007753A1">
        <w:rPr>
          <w:rFonts w:hint="eastAsia"/>
          <w:color w:val="000000" w:themeColor="text1"/>
          <w:sz w:val="28"/>
        </w:rPr>
        <w:t>中国工程建设协会标准</w:t>
      </w:r>
      <w:r w:rsidRPr="007753A1">
        <w:rPr>
          <w:rFonts w:hint="eastAsia"/>
          <w:color w:val="000000" w:themeColor="text1"/>
          <w:sz w:val="28"/>
        </w:rPr>
        <w:t xml:space="preserve"> </w:t>
      </w:r>
    </w:p>
    <w:p w14:paraId="4A9777E8" w14:textId="77777777" w:rsidR="005D1D79" w:rsidRPr="007753A1" w:rsidRDefault="005D1D79" w:rsidP="005D1D79">
      <w:pPr>
        <w:pStyle w:val="afffff6"/>
        <w:spacing w:line="360" w:lineRule="auto"/>
        <w:ind w:firstLine="360"/>
        <w:rPr>
          <w:rFonts w:eastAsia="宋体"/>
          <w:color w:val="000000" w:themeColor="text1"/>
        </w:rPr>
      </w:pPr>
    </w:p>
    <w:p w14:paraId="2FDFD1A1" w14:textId="77777777" w:rsidR="005D1D79" w:rsidRPr="007753A1" w:rsidRDefault="005D1D79" w:rsidP="005D1D79">
      <w:pPr>
        <w:pStyle w:val="afffff6"/>
        <w:spacing w:line="360" w:lineRule="auto"/>
        <w:ind w:firstLine="360"/>
        <w:rPr>
          <w:rFonts w:eastAsia="宋体"/>
          <w:color w:val="000000" w:themeColor="text1"/>
        </w:rPr>
      </w:pPr>
    </w:p>
    <w:p w14:paraId="3879D8DE" w14:textId="77777777" w:rsidR="005D1D79" w:rsidRPr="007753A1" w:rsidRDefault="005D1D79" w:rsidP="005D1D79">
      <w:pPr>
        <w:pStyle w:val="afffff7"/>
        <w:spacing w:line="360" w:lineRule="auto"/>
        <w:ind w:firstLine="210"/>
        <w:rPr>
          <w:rFonts w:eastAsia="宋体"/>
          <w:color w:val="000000" w:themeColor="text1"/>
        </w:rPr>
      </w:pPr>
    </w:p>
    <w:p w14:paraId="35818C26" w14:textId="5DF2D927" w:rsidR="005D1D79" w:rsidRPr="007753A1" w:rsidRDefault="000008AD" w:rsidP="002238FD">
      <w:pPr>
        <w:pStyle w:val="afffff8"/>
        <w:ind w:leftChars="0" w:left="202" w:hangingChars="46" w:hanging="202"/>
        <w:rPr>
          <w:rFonts w:eastAsia="宋体" w:hAnsi="宋体"/>
          <w:b/>
          <w:color w:val="000000" w:themeColor="text1"/>
        </w:rPr>
      </w:pPr>
      <w:r w:rsidRPr="007753A1">
        <w:rPr>
          <w:rFonts w:hAnsi="宋体" w:hint="eastAsia"/>
          <w:color w:val="000000" w:themeColor="text1"/>
        </w:rPr>
        <w:t>公共机构超低能耗建筑技术标准</w:t>
      </w:r>
    </w:p>
    <w:p w14:paraId="45EA5CEE" w14:textId="77777777" w:rsidR="005D1D79" w:rsidRPr="007753A1" w:rsidRDefault="005D1D79" w:rsidP="005D1D79">
      <w:pPr>
        <w:pStyle w:val="afffff8"/>
        <w:ind w:left="204"/>
        <w:rPr>
          <w:rFonts w:eastAsia="宋体"/>
          <w:b/>
          <w:color w:val="000000" w:themeColor="text1"/>
          <w:highlight w:val="yellow"/>
        </w:rPr>
      </w:pPr>
    </w:p>
    <w:p w14:paraId="0E7DDBD0" w14:textId="77777777" w:rsidR="00802BAC" w:rsidRPr="007753A1" w:rsidRDefault="005D1D79" w:rsidP="002238FD">
      <w:pPr>
        <w:pStyle w:val="afffff8"/>
        <w:ind w:leftChars="0" w:left="0"/>
        <w:rPr>
          <w:b/>
          <w:bCs/>
          <w:color w:val="000000" w:themeColor="text1"/>
          <w:sz w:val="32"/>
          <w:szCs w:val="32"/>
        </w:rPr>
      </w:pPr>
      <w:r w:rsidRPr="007753A1">
        <w:rPr>
          <w:b/>
          <w:bCs/>
          <w:color w:val="000000" w:themeColor="text1"/>
          <w:sz w:val="32"/>
          <w:szCs w:val="32"/>
        </w:rPr>
        <w:t xml:space="preserve">Technical </w:t>
      </w:r>
      <w:r w:rsidR="00802BAC" w:rsidRPr="007753A1">
        <w:rPr>
          <w:rFonts w:hint="eastAsia"/>
          <w:b/>
          <w:bCs/>
          <w:color w:val="000000" w:themeColor="text1"/>
          <w:sz w:val="32"/>
          <w:szCs w:val="32"/>
        </w:rPr>
        <w:t>standard</w:t>
      </w:r>
      <w:r w:rsidRPr="007753A1">
        <w:rPr>
          <w:b/>
          <w:bCs/>
          <w:color w:val="000000" w:themeColor="text1"/>
          <w:sz w:val="32"/>
          <w:szCs w:val="32"/>
        </w:rPr>
        <w:t xml:space="preserve"> for</w:t>
      </w:r>
      <w:r w:rsidR="00802BAC" w:rsidRPr="007753A1">
        <w:rPr>
          <w:b/>
          <w:bCs/>
          <w:color w:val="000000" w:themeColor="text1"/>
          <w:sz w:val="32"/>
          <w:szCs w:val="32"/>
        </w:rPr>
        <w:t xml:space="preserve"> Ultra-low energy building </w:t>
      </w:r>
    </w:p>
    <w:p w14:paraId="4AFBE91B" w14:textId="0D667695" w:rsidR="005D1D79" w:rsidRPr="007753A1" w:rsidRDefault="00802BAC" w:rsidP="005D1D79">
      <w:pPr>
        <w:pStyle w:val="afffff8"/>
        <w:ind w:left="204"/>
        <w:rPr>
          <w:rFonts w:eastAsia="宋体"/>
          <w:b/>
          <w:color w:val="000000" w:themeColor="text1"/>
          <w:sz w:val="32"/>
          <w:szCs w:val="32"/>
        </w:rPr>
      </w:pPr>
      <w:proofErr w:type="gramStart"/>
      <w:r w:rsidRPr="007753A1">
        <w:rPr>
          <w:b/>
          <w:bCs/>
          <w:color w:val="000000" w:themeColor="text1"/>
          <w:sz w:val="32"/>
          <w:szCs w:val="32"/>
        </w:rPr>
        <w:t>of</w:t>
      </w:r>
      <w:proofErr w:type="gramEnd"/>
      <w:r w:rsidRPr="007753A1">
        <w:rPr>
          <w:b/>
          <w:bCs/>
          <w:color w:val="000000" w:themeColor="text1"/>
          <w:sz w:val="32"/>
          <w:szCs w:val="32"/>
        </w:rPr>
        <w:t xml:space="preserve"> public institutions</w:t>
      </w:r>
    </w:p>
    <w:p w14:paraId="3D2A980F" w14:textId="77777777" w:rsidR="005D1D79" w:rsidRPr="007753A1" w:rsidRDefault="005D1D79" w:rsidP="005D1D79">
      <w:pPr>
        <w:pStyle w:val="afffff8"/>
        <w:ind w:left="204"/>
        <w:rPr>
          <w:rFonts w:eastAsia="宋体"/>
          <w:color w:val="000000" w:themeColor="text1"/>
          <w:sz w:val="32"/>
          <w:szCs w:val="32"/>
        </w:rPr>
      </w:pPr>
    </w:p>
    <w:p w14:paraId="26185CD4" w14:textId="5EBE12F9" w:rsidR="005D1D79" w:rsidRPr="007753A1" w:rsidRDefault="005D1D79" w:rsidP="005D1D79">
      <w:pPr>
        <w:pStyle w:val="afffff8"/>
        <w:ind w:left="204"/>
        <w:rPr>
          <w:rFonts w:eastAsia="宋体"/>
          <w:color w:val="000000" w:themeColor="text1"/>
        </w:rPr>
      </w:pPr>
      <w:r w:rsidRPr="007753A1">
        <w:rPr>
          <w:rFonts w:eastAsia="宋体" w:hint="eastAsia"/>
          <w:color w:val="000000" w:themeColor="text1"/>
        </w:rPr>
        <w:t>（</w:t>
      </w:r>
      <w:r w:rsidR="004530AD">
        <w:rPr>
          <w:rFonts w:eastAsia="宋体" w:hint="eastAsia"/>
          <w:color w:val="000000" w:themeColor="text1"/>
        </w:rPr>
        <w:t>征求意见稿</w:t>
      </w:r>
      <w:r w:rsidRPr="007753A1">
        <w:rPr>
          <w:rFonts w:eastAsia="宋体" w:hint="eastAsia"/>
          <w:color w:val="000000" w:themeColor="text1"/>
        </w:rPr>
        <w:t>）</w:t>
      </w:r>
    </w:p>
    <w:p w14:paraId="0FAE01A4" w14:textId="77777777" w:rsidR="005D1D79" w:rsidRPr="007753A1" w:rsidRDefault="005D1D79" w:rsidP="005D1D79">
      <w:pPr>
        <w:pStyle w:val="afffff5"/>
        <w:spacing w:line="360" w:lineRule="auto"/>
        <w:rPr>
          <w:rFonts w:eastAsia="宋体" w:cs="Times New Roman"/>
          <w:color w:val="000000" w:themeColor="text1"/>
        </w:rPr>
      </w:pPr>
    </w:p>
    <w:p w14:paraId="2181B524" w14:textId="77777777" w:rsidR="005D1D79" w:rsidRPr="007753A1" w:rsidRDefault="005D1D79" w:rsidP="005D1D79">
      <w:pPr>
        <w:pStyle w:val="afffff5"/>
        <w:spacing w:line="360" w:lineRule="auto"/>
        <w:rPr>
          <w:rFonts w:eastAsia="宋体" w:cs="Times New Roman"/>
          <w:color w:val="000000" w:themeColor="text1"/>
        </w:rPr>
      </w:pPr>
    </w:p>
    <w:p w14:paraId="080EE146" w14:textId="77777777" w:rsidR="005D1D79" w:rsidRPr="007753A1" w:rsidRDefault="005D1D79" w:rsidP="005D1D79">
      <w:pPr>
        <w:pStyle w:val="afffff5"/>
        <w:spacing w:line="360" w:lineRule="auto"/>
        <w:rPr>
          <w:rFonts w:eastAsia="宋体" w:cs="Times New Roman"/>
          <w:color w:val="000000" w:themeColor="text1"/>
        </w:rPr>
      </w:pPr>
    </w:p>
    <w:p w14:paraId="3DE500F0" w14:textId="77777777" w:rsidR="005D1D79" w:rsidRPr="007753A1" w:rsidRDefault="005D1D79" w:rsidP="005D1D79">
      <w:pPr>
        <w:pStyle w:val="afffff5"/>
        <w:spacing w:line="360" w:lineRule="auto"/>
        <w:rPr>
          <w:rFonts w:eastAsia="宋体" w:cs="Times New Roman"/>
          <w:color w:val="000000" w:themeColor="text1"/>
        </w:rPr>
      </w:pPr>
    </w:p>
    <w:p w14:paraId="1561CE1B" w14:textId="77777777" w:rsidR="005D1D79" w:rsidRPr="007753A1" w:rsidRDefault="005D1D79" w:rsidP="005D1D79">
      <w:pPr>
        <w:pStyle w:val="afffff5"/>
        <w:spacing w:line="360" w:lineRule="auto"/>
        <w:rPr>
          <w:rFonts w:eastAsia="宋体" w:cs="Times New Roman"/>
          <w:color w:val="000000" w:themeColor="text1"/>
        </w:rPr>
      </w:pPr>
    </w:p>
    <w:p w14:paraId="642CB042" w14:textId="77777777" w:rsidR="005D1D79" w:rsidRPr="007753A1" w:rsidRDefault="005D1D79" w:rsidP="005D1D79">
      <w:pPr>
        <w:pStyle w:val="afffff5"/>
        <w:spacing w:line="360" w:lineRule="auto"/>
        <w:rPr>
          <w:rFonts w:eastAsia="宋体" w:cs="Times New Roman"/>
          <w:color w:val="000000" w:themeColor="text1"/>
        </w:rPr>
      </w:pPr>
    </w:p>
    <w:p w14:paraId="2172B4A3" w14:textId="77777777" w:rsidR="005D1D79" w:rsidRPr="007753A1" w:rsidRDefault="005D1D79" w:rsidP="005D1D79">
      <w:pPr>
        <w:pStyle w:val="afffff5"/>
        <w:spacing w:line="360" w:lineRule="auto"/>
        <w:rPr>
          <w:rFonts w:eastAsia="宋体" w:cs="Times New Roman"/>
          <w:color w:val="000000" w:themeColor="text1"/>
        </w:rPr>
      </w:pPr>
    </w:p>
    <w:p w14:paraId="3A28F706" w14:textId="77777777" w:rsidR="005D1D79" w:rsidRPr="007753A1" w:rsidRDefault="005D1D79" w:rsidP="005D1D79">
      <w:pPr>
        <w:pStyle w:val="afffff5"/>
        <w:spacing w:line="360" w:lineRule="auto"/>
        <w:rPr>
          <w:rFonts w:eastAsia="宋体" w:cs="Times New Roman"/>
          <w:color w:val="000000" w:themeColor="text1"/>
        </w:rPr>
      </w:pPr>
    </w:p>
    <w:p w14:paraId="50996B22" w14:textId="77777777" w:rsidR="005D1D79" w:rsidRPr="007753A1" w:rsidRDefault="005D1D79" w:rsidP="005D1D79">
      <w:pPr>
        <w:ind w:firstLine="562"/>
        <w:jc w:val="center"/>
        <w:rPr>
          <w:b/>
          <w:bCs/>
          <w:color w:val="000000" w:themeColor="text1"/>
          <w:sz w:val="28"/>
          <w:szCs w:val="28"/>
        </w:rPr>
      </w:pPr>
      <w:r w:rsidRPr="007753A1">
        <w:rPr>
          <w:rFonts w:hint="eastAsia"/>
          <w:b/>
          <w:bCs/>
          <w:color w:val="000000" w:themeColor="text1"/>
          <w:sz w:val="28"/>
          <w:szCs w:val="28"/>
        </w:rPr>
        <w:t>20</w:t>
      </w:r>
      <w:r w:rsidRPr="007753A1">
        <w:rPr>
          <w:rFonts w:hint="eastAsia"/>
          <w:b/>
          <w:bCs/>
          <w:color w:val="000000" w:themeColor="text1"/>
          <w:sz w:val="28"/>
          <w:szCs w:val="28"/>
        </w:rPr>
        <w:t>××</w:t>
      </w:r>
      <w:r w:rsidRPr="007753A1">
        <w:rPr>
          <w:rFonts w:hint="eastAsia"/>
          <w:b/>
          <w:bCs/>
          <w:color w:val="000000" w:themeColor="text1"/>
          <w:sz w:val="28"/>
          <w:szCs w:val="28"/>
        </w:rPr>
        <w:t xml:space="preserve"> </w:t>
      </w:r>
      <w:r w:rsidRPr="007753A1">
        <w:rPr>
          <w:rFonts w:hint="eastAsia"/>
          <w:b/>
          <w:bCs/>
          <w:color w:val="000000" w:themeColor="text1"/>
          <w:sz w:val="28"/>
          <w:szCs w:val="28"/>
        </w:rPr>
        <w:t>北京</w:t>
      </w:r>
    </w:p>
    <w:p w14:paraId="28AFDBE8" w14:textId="77777777" w:rsidR="005D1D79" w:rsidRPr="007753A1" w:rsidRDefault="005D1D79" w:rsidP="005D1D79">
      <w:pPr>
        <w:ind w:firstLineChars="0" w:firstLine="0"/>
        <w:jc w:val="center"/>
        <w:rPr>
          <w:rFonts w:eastAsia="黑体"/>
          <w:b/>
          <w:color w:val="000000" w:themeColor="text1"/>
          <w:sz w:val="36"/>
          <w:szCs w:val="36"/>
        </w:rPr>
      </w:pPr>
      <w:r w:rsidRPr="007753A1">
        <w:rPr>
          <w:rFonts w:eastAsia="黑体"/>
          <w:b/>
          <w:color w:val="000000" w:themeColor="text1"/>
          <w:sz w:val="36"/>
          <w:szCs w:val="36"/>
        </w:rPr>
        <w:lastRenderedPageBreak/>
        <w:t>前</w:t>
      </w:r>
      <w:r w:rsidRPr="007753A1">
        <w:rPr>
          <w:rFonts w:eastAsia="黑体"/>
          <w:b/>
          <w:color w:val="000000" w:themeColor="text1"/>
          <w:sz w:val="36"/>
          <w:szCs w:val="36"/>
        </w:rPr>
        <w:t xml:space="preserve">    </w:t>
      </w:r>
      <w:r w:rsidRPr="007753A1">
        <w:rPr>
          <w:rFonts w:eastAsia="黑体"/>
          <w:b/>
          <w:color w:val="000000" w:themeColor="text1"/>
          <w:sz w:val="36"/>
          <w:szCs w:val="36"/>
        </w:rPr>
        <w:t>言</w:t>
      </w:r>
    </w:p>
    <w:p w14:paraId="7D9423FA" w14:textId="636A28A6" w:rsidR="005D1D79" w:rsidRPr="0019008F" w:rsidRDefault="005D1D79" w:rsidP="005D1D79">
      <w:pPr>
        <w:spacing w:line="360" w:lineRule="auto"/>
        <w:ind w:firstLine="480"/>
        <w:rPr>
          <w:rFonts w:ascii="宋体" w:hAnsi="宋体"/>
          <w:bCs/>
          <w:color w:val="000000" w:themeColor="text1"/>
        </w:rPr>
      </w:pPr>
      <w:r w:rsidRPr="007753A1">
        <w:rPr>
          <w:rFonts w:ascii="宋体" w:hAnsi="宋体" w:hint="eastAsia"/>
          <w:bCs/>
          <w:color w:val="000000" w:themeColor="text1"/>
        </w:rPr>
        <w:t>根据中国工程建设标准化协会发布的《关于印发201</w:t>
      </w:r>
      <w:r w:rsidR="007F74A5" w:rsidRPr="007753A1">
        <w:rPr>
          <w:rFonts w:ascii="宋体" w:hAnsi="宋体"/>
          <w:bCs/>
          <w:color w:val="000000" w:themeColor="text1"/>
        </w:rPr>
        <w:t>7</w:t>
      </w:r>
      <w:r w:rsidRPr="007753A1">
        <w:rPr>
          <w:rFonts w:ascii="宋体" w:hAnsi="宋体" w:hint="eastAsia"/>
          <w:bCs/>
          <w:color w:val="000000" w:themeColor="text1"/>
        </w:rPr>
        <w:t>年第</w:t>
      </w:r>
      <w:r w:rsidR="007F74A5" w:rsidRPr="007753A1">
        <w:rPr>
          <w:rFonts w:ascii="宋体" w:hAnsi="宋体" w:hint="eastAsia"/>
          <w:bCs/>
          <w:color w:val="000000" w:themeColor="text1"/>
        </w:rPr>
        <w:t>一</w:t>
      </w:r>
      <w:r w:rsidRPr="007753A1">
        <w:rPr>
          <w:rFonts w:ascii="宋体" w:hAnsi="宋体" w:hint="eastAsia"/>
          <w:bCs/>
          <w:color w:val="000000" w:themeColor="text1"/>
        </w:rPr>
        <w:t>批工程建设协会标准制订、修订计划的通知》（建标协字[201</w:t>
      </w:r>
      <w:r w:rsidR="007F74A5" w:rsidRPr="007753A1">
        <w:rPr>
          <w:rFonts w:ascii="宋体" w:hAnsi="宋体"/>
          <w:bCs/>
          <w:color w:val="000000" w:themeColor="text1"/>
        </w:rPr>
        <w:t>7</w:t>
      </w:r>
      <w:r w:rsidRPr="007753A1">
        <w:rPr>
          <w:rFonts w:ascii="宋体" w:hAnsi="宋体" w:hint="eastAsia"/>
          <w:bCs/>
          <w:color w:val="000000" w:themeColor="text1"/>
        </w:rPr>
        <w:t>]0</w:t>
      </w:r>
      <w:r w:rsidR="007F74A5" w:rsidRPr="007753A1">
        <w:rPr>
          <w:rFonts w:ascii="宋体" w:hAnsi="宋体"/>
          <w:bCs/>
          <w:color w:val="000000" w:themeColor="text1"/>
        </w:rPr>
        <w:t>14</w:t>
      </w:r>
      <w:r w:rsidRPr="007753A1">
        <w:rPr>
          <w:rFonts w:ascii="宋体" w:hAnsi="宋体" w:hint="eastAsia"/>
          <w:bCs/>
          <w:color w:val="000000" w:themeColor="text1"/>
        </w:rPr>
        <w:t>号）文件要求，</w:t>
      </w:r>
      <w:r w:rsidR="005A34C2">
        <w:rPr>
          <w:rFonts w:hint="eastAsia"/>
          <w:color w:val="000000" w:themeColor="text1"/>
        </w:rPr>
        <w:t>标准</w:t>
      </w:r>
      <w:r w:rsidRPr="007753A1">
        <w:rPr>
          <w:color w:val="000000" w:themeColor="text1"/>
        </w:rPr>
        <w:t>编制组经广泛调查研究，认真总结实践经验，参考有关国际标准和国外先进标准，并在广泛征求意</w:t>
      </w:r>
      <w:r w:rsidRPr="0019008F">
        <w:rPr>
          <w:color w:val="000000" w:themeColor="text1"/>
        </w:rPr>
        <w:t>见的基础上，</w:t>
      </w:r>
      <w:r w:rsidRPr="0019008F">
        <w:rPr>
          <w:rFonts w:hint="eastAsia"/>
          <w:color w:val="000000" w:themeColor="text1"/>
        </w:rPr>
        <w:t>制订</w:t>
      </w:r>
      <w:r w:rsidRPr="0019008F">
        <w:rPr>
          <w:color w:val="000000" w:themeColor="text1"/>
        </w:rPr>
        <w:t>本</w:t>
      </w:r>
      <w:r w:rsidR="005A34C2" w:rsidRPr="0019008F">
        <w:rPr>
          <w:rFonts w:hint="eastAsia"/>
          <w:color w:val="000000" w:themeColor="text1"/>
        </w:rPr>
        <w:t>标准</w:t>
      </w:r>
      <w:r w:rsidRPr="0019008F">
        <w:rPr>
          <w:color w:val="000000" w:themeColor="text1"/>
        </w:rPr>
        <w:t>。</w:t>
      </w:r>
    </w:p>
    <w:p w14:paraId="37351FB6" w14:textId="23F03A6C" w:rsidR="005D1D79" w:rsidRPr="007753A1" w:rsidRDefault="005D1D79" w:rsidP="005D1D79">
      <w:pPr>
        <w:spacing w:line="360" w:lineRule="auto"/>
        <w:ind w:firstLine="480"/>
        <w:rPr>
          <w:color w:val="000000" w:themeColor="text1"/>
        </w:rPr>
      </w:pPr>
      <w:r w:rsidRPr="0019008F">
        <w:rPr>
          <w:rFonts w:hint="eastAsia"/>
          <w:color w:val="000000" w:themeColor="text1"/>
        </w:rPr>
        <w:t>本</w:t>
      </w:r>
      <w:r w:rsidR="00156873">
        <w:rPr>
          <w:color w:val="000000" w:themeColor="text1"/>
        </w:rPr>
        <w:t>标准</w:t>
      </w:r>
      <w:r w:rsidRPr="0019008F">
        <w:rPr>
          <w:rFonts w:hint="eastAsia"/>
          <w:color w:val="000000" w:themeColor="text1"/>
        </w:rPr>
        <w:t>共分</w:t>
      </w:r>
      <w:r w:rsidR="007F74A5" w:rsidRPr="0019008F">
        <w:rPr>
          <w:color w:val="000000" w:themeColor="text1"/>
        </w:rPr>
        <w:t>8</w:t>
      </w:r>
      <w:r w:rsidRPr="0019008F">
        <w:rPr>
          <w:rFonts w:hint="eastAsia"/>
          <w:color w:val="000000" w:themeColor="text1"/>
        </w:rPr>
        <w:t>章，主要技术内容包括：总则、术语、基本规定、</w:t>
      </w:r>
      <w:r w:rsidR="007F74A5" w:rsidRPr="0019008F">
        <w:rPr>
          <w:rFonts w:hint="eastAsia"/>
          <w:color w:val="000000" w:themeColor="text1"/>
        </w:rPr>
        <w:t>技术指标</w:t>
      </w:r>
      <w:r w:rsidRPr="0019008F">
        <w:rPr>
          <w:rFonts w:hint="eastAsia"/>
          <w:color w:val="000000" w:themeColor="text1"/>
        </w:rPr>
        <w:t>、</w:t>
      </w:r>
      <w:r w:rsidR="007F74A5" w:rsidRPr="0019008F">
        <w:rPr>
          <w:rFonts w:hint="eastAsia"/>
          <w:color w:val="000000" w:themeColor="text1"/>
        </w:rPr>
        <w:t>被动式建筑技术</w:t>
      </w:r>
      <w:r w:rsidRPr="0019008F">
        <w:rPr>
          <w:rFonts w:hint="eastAsia"/>
          <w:color w:val="000000" w:themeColor="text1"/>
        </w:rPr>
        <w:t>、</w:t>
      </w:r>
      <w:r w:rsidR="007F74A5" w:rsidRPr="0019008F">
        <w:rPr>
          <w:rFonts w:hint="eastAsia"/>
          <w:color w:val="000000" w:themeColor="text1"/>
        </w:rPr>
        <w:t>用能系统、可再生能源利用、监测与管理</w:t>
      </w:r>
      <w:r w:rsidRPr="0019008F">
        <w:rPr>
          <w:rFonts w:hint="eastAsia"/>
          <w:color w:val="000000" w:themeColor="text1"/>
        </w:rPr>
        <w:t>。</w:t>
      </w:r>
      <w:r w:rsidRPr="007753A1">
        <w:rPr>
          <w:color w:val="000000" w:themeColor="text1"/>
        </w:rPr>
        <w:t xml:space="preserve"> </w:t>
      </w:r>
    </w:p>
    <w:p w14:paraId="0C0E668E" w14:textId="77777777" w:rsidR="005D1D79" w:rsidRPr="007753A1" w:rsidRDefault="005D1D79" w:rsidP="005D1D79">
      <w:pPr>
        <w:spacing w:line="360" w:lineRule="auto"/>
        <w:ind w:firstLine="480"/>
        <w:rPr>
          <w:color w:val="000000" w:themeColor="text1"/>
        </w:rPr>
      </w:pPr>
      <w:r w:rsidRPr="007753A1">
        <w:rPr>
          <w:rFonts w:hint="eastAsia"/>
          <w:color w:val="000000" w:themeColor="text1"/>
        </w:rPr>
        <w:t>本规程由中国工程建设标准化协会建筑环境与节能专业委员会归口管理</w:t>
      </w:r>
      <w:r w:rsidRPr="007753A1">
        <w:rPr>
          <w:color w:val="000000" w:themeColor="text1"/>
        </w:rPr>
        <w:t>，由中国建筑科学研究院</w:t>
      </w:r>
      <w:r w:rsidRPr="007753A1">
        <w:rPr>
          <w:rFonts w:hint="eastAsia"/>
          <w:color w:val="000000" w:themeColor="text1"/>
        </w:rPr>
        <w:t>有限公司</w:t>
      </w:r>
      <w:r w:rsidRPr="007753A1">
        <w:rPr>
          <w:color w:val="000000" w:themeColor="text1"/>
        </w:rPr>
        <w:t>负责具体技术内容的解释。执行过程中如有意见或建议，请寄送中国建筑科学研究院</w:t>
      </w:r>
      <w:r w:rsidRPr="007753A1">
        <w:rPr>
          <w:rFonts w:hint="eastAsia"/>
          <w:color w:val="000000" w:themeColor="text1"/>
        </w:rPr>
        <w:t>有限公司</w:t>
      </w:r>
      <w:r w:rsidRPr="007753A1">
        <w:rPr>
          <w:color w:val="000000" w:themeColor="text1"/>
        </w:rPr>
        <w:t>（地址：北京市北三环东路</w:t>
      </w:r>
      <w:r w:rsidRPr="007753A1">
        <w:rPr>
          <w:color w:val="000000" w:themeColor="text1"/>
        </w:rPr>
        <w:t>30</w:t>
      </w:r>
      <w:r w:rsidRPr="007753A1">
        <w:rPr>
          <w:color w:val="000000" w:themeColor="text1"/>
        </w:rPr>
        <w:t>号，邮政编码：</w:t>
      </w:r>
      <w:r w:rsidRPr="007753A1">
        <w:rPr>
          <w:color w:val="000000" w:themeColor="text1"/>
        </w:rPr>
        <w:t>100013</w:t>
      </w:r>
      <w:r w:rsidRPr="007753A1">
        <w:rPr>
          <w:color w:val="000000" w:themeColor="text1"/>
        </w:rPr>
        <w:t>）。</w:t>
      </w:r>
    </w:p>
    <w:p w14:paraId="1F811C78" w14:textId="77777777" w:rsidR="005D1D79" w:rsidRPr="007753A1" w:rsidRDefault="005D1D79" w:rsidP="005D1D79">
      <w:pPr>
        <w:spacing w:line="300" w:lineRule="auto"/>
        <w:ind w:firstLineChars="150" w:firstLine="360"/>
        <w:jc w:val="right"/>
        <w:rPr>
          <w:rFonts w:eastAsia="新宋体"/>
          <w:color w:val="000000" w:themeColor="text1"/>
        </w:rPr>
      </w:pPr>
      <w:r w:rsidRPr="007753A1">
        <w:rPr>
          <w:color w:val="000000" w:themeColor="text1"/>
        </w:rPr>
        <w:t xml:space="preserve">    </w:t>
      </w:r>
    </w:p>
    <w:p w14:paraId="372DFAFD" w14:textId="77777777" w:rsidR="005D1D79" w:rsidRPr="007753A1" w:rsidRDefault="005D1D79" w:rsidP="005D1D79">
      <w:pPr>
        <w:spacing w:line="360" w:lineRule="auto"/>
        <w:ind w:leftChars="199" w:left="2398" w:hangingChars="800" w:hanging="1920"/>
        <w:rPr>
          <w:color w:val="000000" w:themeColor="text1"/>
        </w:rPr>
      </w:pPr>
      <w:r w:rsidRPr="007753A1">
        <w:rPr>
          <w:rFonts w:cs="宋体" w:hint="eastAsia"/>
          <w:color w:val="000000" w:themeColor="text1"/>
        </w:rPr>
        <w:t>主</w:t>
      </w:r>
      <w:r w:rsidRPr="007753A1">
        <w:rPr>
          <w:rFonts w:cs="宋体" w:hint="eastAsia"/>
          <w:color w:val="000000" w:themeColor="text1"/>
        </w:rPr>
        <w:t xml:space="preserve"> </w:t>
      </w:r>
      <w:r w:rsidRPr="007753A1">
        <w:rPr>
          <w:rFonts w:cs="宋体" w:hint="eastAsia"/>
          <w:color w:val="000000" w:themeColor="text1"/>
        </w:rPr>
        <w:t>编</w:t>
      </w:r>
      <w:r w:rsidRPr="007753A1">
        <w:rPr>
          <w:rFonts w:cs="宋体" w:hint="eastAsia"/>
          <w:color w:val="000000" w:themeColor="text1"/>
        </w:rPr>
        <w:t xml:space="preserve"> </w:t>
      </w:r>
      <w:r w:rsidRPr="007753A1">
        <w:rPr>
          <w:rFonts w:cs="宋体" w:hint="eastAsia"/>
          <w:color w:val="000000" w:themeColor="text1"/>
        </w:rPr>
        <w:t>单</w:t>
      </w:r>
      <w:r w:rsidRPr="007753A1">
        <w:rPr>
          <w:rFonts w:cs="宋体" w:hint="eastAsia"/>
          <w:color w:val="000000" w:themeColor="text1"/>
        </w:rPr>
        <w:t xml:space="preserve"> </w:t>
      </w:r>
      <w:r w:rsidRPr="007753A1">
        <w:rPr>
          <w:rFonts w:cs="宋体" w:hint="eastAsia"/>
          <w:color w:val="000000" w:themeColor="text1"/>
        </w:rPr>
        <w:t>位：</w:t>
      </w:r>
    </w:p>
    <w:p w14:paraId="7A029C1D" w14:textId="77777777" w:rsidR="005D1D79" w:rsidRPr="007753A1" w:rsidRDefault="005D1D79" w:rsidP="005D1D79">
      <w:pPr>
        <w:spacing w:line="360" w:lineRule="auto"/>
        <w:ind w:firstLine="480"/>
        <w:rPr>
          <w:rFonts w:eastAsia="新宋体"/>
          <w:color w:val="000000" w:themeColor="text1"/>
        </w:rPr>
      </w:pPr>
      <w:r w:rsidRPr="007753A1">
        <w:rPr>
          <w:rFonts w:hAnsi="宋体" w:cs="宋体" w:hint="eastAsia"/>
          <w:color w:val="000000" w:themeColor="text1"/>
        </w:rPr>
        <w:t>参</w:t>
      </w:r>
      <w:r w:rsidRPr="007753A1">
        <w:rPr>
          <w:rFonts w:hAnsi="宋体" w:cs="宋体" w:hint="eastAsia"/>
          <w:color w:val="000000" w:themeColor="text1"/>
        </w:rPr>
        <w:t xml:space="preserve"> </w:t>
      </w:r>
      <w:r w:rsidRPr="007753A1">
        <w:rPr>
          <w:rFonts w:hAnsi="宋体" w:cs="宋体" w:hint="eastAsia"/>
          <w:color w:val="000000" w:themeColor="text1"/>
        </w:rPr>
        <w:t>编</w:t>
      </w:r>
      <w:r w:rsidRPr="007753A1">
        <w:rPr>
          <w:rFonts w:hAnsi="宋体" w:cs="宋体" w:hint="eastAsia"/>
          <w:color w:val="000000" w:themeColor="text1"/>
        </w:rPr>
        <w:t xml:space="preserve"> </w:t>
      </w:r>
      <w:r w:rsidRPr="007753A1">
        <w:rPr>
          <w:rFonts w:hAnsi="宋体" w:cs="宋体" w:hint="eastAsia"/>
          <w:color w:val="000000" w:themeColor="text1"/>
        </w:rPr>
        <w:t>单</w:t>
      </w:r>
      <w:r w:rsidRPr="007753A1">
        <w:rPr>
          <w:rFonts w:hAnsi="宋体" w:cs="宋体" w:hint="eastAsia"/>
          <w:color w:val="000000" w:themeColor="text1"/>
        </w:rPr>
        <w:t xml:space="preserve"> </w:t>
      </w:r>
      <w:r w:rsidRPr="007753A1">
        <w:rPr>
          <w:rFonts w:hAnsi="宋体" w:cs="宋体" w:hint="eastAsia"/>
          <w:color w:val="000000" w:themeColor="text1"/>
        </w:rPr>
        <w:t>位：</w:t>
      </w:r>
      <w:r w:rsidRPr="007753A1">
        <w:rPr>
          <w:rFonts w:eastAsia="新宋体" w:hint="eastAsia"/>
          <w:color w:val="000000" w:themeColor="text1"/>
        </w:rPr>
        <w:t xml:space="preserve"> </w:t>
      </w:r>
    </w:p>
    <w:p w14:paraId="512C0D6E" w14:textId="77777777" w:rsidR="005D1D79" w:rsidRPr="007753A1" w:rsidRDefault="005D1D79" w:rsidP="005D1D79">
      <w:pPr>
        <w:spacing w:line="360" w:lineRule="auto"/>
        <w:ind w:firstLine="480"/>
        <w:rPr>
          <w:rFonts w:eastAsia="新宋体"/>
          <w:color w:val="000000" w:themeColor="text1"/>
        </w:rPr>
      </w:pPr>
    </w:p>
    <w:p w14:paraId="220C0968" w14:textId="77777777" w:rsidR="005D1D79" w:rsidRPr="007753A1" w:rsidRDefault="005D1D79" w:rsidP="005D1D79">
      <w:pPr>
        <w:spacing w:line="300" w:lineRule="auto"/>
        <w:ind w:right="560" w:firstLine="480"/>
        <w:rPr>
          <w:rFonts w:hAnsi="宋体" w:cs="宋体"/>
          <w:color w:val="000000" w:themeColor="text1"/>
        </w:rPr>
      </w:pPr>
      <w:r w:rsidRPr="007753A1">
        <w:rPr>
          <w:rFonts w:hAnsi="宋体" w:cs="宋体" w:hint="eastAsia"/>
          <w:color w:val="000000" w:themeColor="text1"/>
        </w:rPr>
        <w:t>主要起草人：</w:t>
      </w:r>
      <w:r w:rsidRPr="007753A1">
        <w:rPr>
          <w:rFonts w:hAnsi="宋体" w:cs="宋体" w:hint="eastAsia"/>
          <w:color w:val="000000" w:themeColor="text1"/>
        </w:rPr>
        <w:t xml:space="preserve"> </w:t>
      </w:r>
    </w:p>
    <w:p w14:paraId="42D1A975" w14:textId="77777777" w:rsidR="005D1D79" w:rsidRPr="007753A1" w:rsidRDefault="005D1D79" w:rsidP="005D1D79">
      <w:pPr>
        <w:spacing w:line="360" w:lineRule="auto"/>
        <w:ind w:firstLine="482"/>
        <w:rPr>
          <w:rFonts w:hAnsi="宋体" w:cs="宋体"/>
          <w:b/>
          <w:color w:val="000000" w:themeColor="text1"/>
        </w:rPr>
      </w:pPr>
    </w:p>
    <w:p w14:paraId="005EBCB5" w14:textId="77777777" w:rsidR="005D1D79" w:rsidRPr="007753A1" w:rsidRDefault="005D1D79" w:rsidP="005D1D79">
      <w:pPr>
        <w:pStyle w:val="10"/>
        <w:tabs>
          <w:tab w:val="right" w:leader="dot" w:pos="8296"/>
        </w:tabs>
        <w:rPr>
          <w:color w:val="000000" w:themeColor="text1"/>
        </w:rPr>
      </w:pPr>
    </w:p>
    <w:p w14:paraId="4DF97817" w14:textId="77777777" w:rsidR="00351592" w:rsidRDefault="00351592" w:rsidP="005D1D79">
      <w:pPr>
        <w:ind w:firstLine="480"/>
        <w:rPr>
          <w:color w:val="000000" w:themeColor="text1"/>
        </w:rPr>
        <w:sectPr w:rsidR="00351592" w:rsidSect="00351592">
          <w:headerReference w:type="even" r:id="rId10"/>
          <w:headerReference w:type="default" r:id="rId11"/>
          <w:footerReference w:type="even" r:id="rId12"/>
          <w:footerReference w:type="default" r:id="rId13"/>
          <w:headerReference w:type="first" r:id="rId14"/>
          <w:footerReference w:type="first" r:id="rId15"/>
          <w:type w:val="continuous"/>
          <w:pgSz w:w="11906" w:h="16838"/>
          <w:pgMar w:top="1440" w:right="1800" w:bottom="1440" w:left="1800" w:header="851" w:footer="992" w:gutter="0"/>
          <w:pgNumType w:fmt="lowerRoman" w:start="1"/>
          <w:cols w:space="425"/>
          <w:docGrid w:type="lines" w:linePitch="312"/>
        </w:sectPr>
      </w:pPr>
    </w:p>
    <w:sdt>
      <w:sdtPr>
        <w:rPr>
          <w:rFonts w:ascii="Times New Roman" w:hAnsi="Times New Roman"/>
          <w:color w:val="000000" w:themeColor="text1"/>
          <w:kern w:val="2"/>
          <w:sz w:val="24"/>
          <w:szCs w:val="24"/>
          <w:lang w:val="zh-CN"/>
        </w:rPr>
        <w:id w:val="-475912317"/>
        <w:docPartObj>
          <w:docPartGallery w:val="Table of Contents"/>
          <w:docPartUnique/>
        </w:docPartObj>
      </w:sdtPr>
      <w:sdtEndPr>
        <w:rPr>
          <w:b/>
          <w:bCs/>
        </w:rPr>
      </w:sdtEndPr>
      <w:sdtContent>
        <w:p w14:paraId="012527AF" w14:textId="1020CAC8" w:rsidR="00BB619E" w:rsidRPr="007753A1" w:rsidRDefault="00BB619E" w:rsidP="00070511">
          <w:pPr>
            <w:pStyle w:val="TOC"/>
            <w:spacing w:line="276" w:lineRule="auto"/>
            <w:jc w:val="center"/>
            <w:rPr>
              <w:rFonts w:ascii="Times New Roman" w:hAnsi="Times New Roman"/>
              <w:b/>
              <w:color w:val="000000" w:themeColor="text1"/>
              <w:sz w:val="28"/>
            </w:rPr>
          </w:pPr>
          <w:r w:rsidRPr="007753A1">
            <w:rPr>
              <w:rFonts w:ascii="黑体" w:eastAsia="黑体" w:hAnsi="黑体"/>
              <w:color w:val="000000" w:themeColor="text1"/>
              <w:sz w:val="28"/>
              <w:lang w:val="zh-CN"/>
            </w:rPr>
            <w:t>目</w:t>
          </w:r>
          <w:r w:rsidR="005A0E0F" w:rsidRPr="007753A1">
            <w:rPr>
              <w:rFonts w:ascii="黑体" w:eastAsia="黑体" w:hAnsi="黑体" w:hint="eastAsia"/>
              <w:color w:val="000000" w:themeColor="text1"/>
              <w:sz w:val="28"/>
              <w:lang w:val="zh-CN"/>
            </w:rPr>
            <w:t xml:space="preserve"> </w:t>
          </w:r>
          <w:r w:rsidR="005A0E0F" w:rsidRPr="007753A1">
            <w:rPr>
              <w:rFonts w:ascii="黑体" w:eastAsia="黑体" w:hAnsi="黑体"/>
              <w:color w:val="000000" w:themeColor="text1"/>
              <w:sz w:val="28"/>
              <w:lang w:val="zh-CN"/>
            </w:rPr>
            <w:t xml:space="preserve"> </w:t>
          </w:r>
          <w:r w:rsidRPr="007753A1">
            <w:rPr>
              <w:rFonts w:ascii="黑体" w:eastAsia="黑体" w:hAnsi="黑体"/>
              <w:color w:val="000000" w:themeColor="text1"/>
              <w:sz w:val="28"/>
              <w:lang w:val="zh-CN"/>
            </w:rPr>
            <w:t>次</w:t>
          </w:r>
        </w:p>
        <w:p w14:paraId="4AB612F6" w14:textId="77777777" w:rsidR="00C962E9" w:rsidRPr="00C962E9" w:rsidRDefault="00BB619E" w:rsidP="00C962E9">
          <w:pPr>
            <w:pStyle w:val="10"/>
            <w:tabs>
              <w:tab w:val="left" w:pos="420"/>
            </w:tabs>
            <w:spacing w:before="0" w:after="0" w:line="360" w:lineRule="auto"/>
            <w:rPr>
              <w:rFonts w:asciiTheme="minorEastAsia" w:eastAsiaTheme="minorEastAsia" w:hAnsiTheme="minorEastAsia" w:cstheme="minorBidi"/>
              <w:bCs w:val="0"/>
              <w:caps w:val="0"/>
              <w:noProof/>
              <w:sz w:val="21"/>
              <w:szCs w:val="22"/>
            </w:rPr>
          </w:pPr>
          <w:r w:rsidRPr="00C962E9">
            <w:rPr>
              <w:rFonts w:asciiTheme="minorEastAsia" w:eastAsiaTheme="minorEastAsia" w:hAnsiTheme="minorEastAsia"/>
              <w:color w:val="000000" w:themeColor="text1"/>
            </w:rPr>
            <w:fldChar w:fldCharType="begin"/>
          </w:r>
          <w:r w:rsidRPr="00C962E9">
            <w:rPr>
              <w:rFonts w:asciiTheme="minorEastAsia" w:eastAsiaTheme="minorEastAsia" w:hAnsiTheme="minorEastAsia"/>
              <w:color w:val="000000" w:themeColor="text1"/>
            </w:rPr>
            <w:instrText xml:space="preserve"> TOC \o "1-3" \h \z \u </w:instrText>
          </w:r>
          <w:r w:rsidRPr="00C962E9">
            <w:rPr>
              <w:rFonts w:asciiTheme="minorEastAsia" w:eastAsiaTheme="minorEastAsia" w:hAnsiTheme="minorEastAsia"/>
              <w:color w:val="000000" w:themeColor="text1"/>
            </w:rPr>
            <w:fldChar w:fldCharType="separate"/>
          </w:r>
          <w:hyperlink w:anchor="_Toc22305014" w:history="1">
            <w:r w:rsidR="00C962E9" w:rsidRPr="00C962E9">
              <w:rPr>
                <w:rStyle w:val="affe"/>
                <w:rFonts w:asciiTheme="minorEastAsia" w:eastAsiaTheme="minorEastAsia" w:hAnsiTheme="minorEastAsia"/>
                <w:noProof/>
              </w:rPr>
              <w:t>1</w:t>
            </w:r>
            <w:r w:rsidR="00C962E9" w:rsidRPr="00C962E9">
              <w:rPr>
                <w:rFonts w:asciiTheme="minorEastAsia" w:eastAsiaTheme="minorEastAsia" w:hAnsiTheme="minorEastAsia" w:cstheme="minorBidi"/>
                <w:bCs w:val="0"/>
                <w:caps w:val="0"/>
                <w:noProof/>
                <w:sz w:val="21"/>
                <w:szCs w:val="22"/>
              </w:rPr>
              <w:tab/>
            </w:r>
            <w:r w:rsidR="00C962E9" w:rsidRPr="00C962E9">
              <w:rPr>
                <w:rStyle w:val="affe"/>
                <w:rFonts w:asciiTheme="minorEastAsia" w:eastAsiaTheme="minorEastAsia" w:hAnsiTheme="minorEastAsia" w:hint="eastAsia"/>
                <w:noProof/>
              </w:rPr>
              <w:t>总则</w:t>
            </w:r>
            <w:r w:rsidR="00C962E9" w:rsidRPr="00C962E9">
              <w:rPr>
                <w:rFonts w:asciiTheme="minorEastAsia" w:eastAsiaTheme="minorEastAsia" w:hAnsiTheme="minorEastAsia"/>
                <w:noProof/>
                <w:webHidden/>
              </w:rPr>
              <w:tab/>
            </w:r>
            <w:r w:rsidR="00C962E9" w:rsidRPr="00C962E9">
              <w:rPr>
                <w:rFonts w:asciiTheme="minorEastAsia" w:eastAsiaTheme="minorEastAsia" w:hAnsiTheme="minorEastAsia"/>
                <w:noProof/>
                <w:webHidden/>
              </w:rPr>
              <w:fldChar w:fldCharType="begin"/>
            </w:r>
            <w:r w:rsidR="00C962E9" w:rsidRPr="00C962E9">
              <w:rPr>
                <w:rFonts w:asciiTheme="minorEastAsia" w:eastAsiaTheme="minorEastAsia" w:hAnsiTheme="minorEastAsia"/>
                <w:noProof/>
                <w:webHidden/>
              </w:rPr>
              <w:instrText xml:space="preserve"> PAGEREF _Toc22305014 \h </w:instrText>
            </w:r>
            <w:r w:rsidR="00C962E9" w:rsidRPr="00C962E9">
              <w:rPr>
                <w:rFonts w:asciiTheme="minorEastAsia" w:eastAsiaTheme="minorEastAsia" w:hAnsiTheme="minorEastAsia"/>
                <w:noProof/>
                <w:webHidden/>
              </w:rPr>
            </w:r>
            <w:r w:rsidR="00C962E9" w:rsidRPr="00C962E9">
              <w:rPr>
                <w:rFonts w:asciiTheme="minorEastAsia" w:eastAsiaTheme="minorEastAsia" w:hAnsiTheme="minorEastAsia"/>
                <w:noProof/>
                <w:webHidden/>
              </w:rPr>
              <w:fldChar w:fldCharType="separate"/>
            </w:r>
            <w:r w:rsidR="00C962E9" w:rsidRPr="00C962E9">
              <w:rPr>
                <w:rFonts w:asciiTheme="minorEastAsia" w:eastAsiaTheme="minorEastAsia" w:hAnsiTheme="minorEastAsia"/>
                <w:noProof/>
                <w:webHidden/>
              </w:rPr>
              <w:t>1</w:t>
            </w:r>
            <w:r w:rsidR="00C962E9" w:rsidRPr="00C962E9">
              <w:rPr>
                <w:rFonts w:asciiTheme="minorEastAsia" w:eastAsiaTheme="minorEastAsia" w:hAnsiTheme="minorEastAsia"/>
                <w:noProof/>
                <w:webHidden/>
              </w:rPr>
              <w:fldChar w:fldCharType="end"/>
            </w:r>
          </w:hyperlink>
        </w:p>
        <w:p w14:paraId="46024614" w14:textId="77777777" w:rsidR="00C962E9" w:rsidRPr="00C962E9" w:rsidRDefault="007B634C" w:rsidP="00C962E9">
          <w:pPr>
            <w:pStyle w:val="10"/>
            <w:tabs>
              <w:tab w:val="left" w:pos="420"/>
            </w:tabs>
            <w:spacing w:before="0" w:after="0" w:line="360" w:lineRule="auto"/>
            <w:rPr>
              <w:rFonts w:asciiTheme="minorEastAsia" w:eastAsiaTheme="minorEastAsia" w:hAnsiTheme="minorEastAsia" w:cstheme="minorBidi"/>
              <w:bCs w:val="0"/>
              <w:caps w:val="0"/>
              <w:noProof/>
              <w:sz w:val="21"/>
              <w:szCs w:val="22"/>
            </w:rPr>
          </w:pPr>
          <w:hyperlink w:anchor="_Toc22305015" w:history="1">
            <w:r w:rsidR="00C962E9" w:rsidRPr="00C962E9">
              <w:rPr>
                <w:rStyle w:val="affe"/>
                <w:rFonts w:asciiTheme="minorEastAsia" w:eastAsiaTheme="minorEastAsia" w:hAnsiTheme="minorEastAsia"/>
                <w:noProof/>
              </w:rPr>
              <w:t>2</w:t>
            </w:r>
            <w:r w:rsidR="00C962E9" w:rsidRPr="00C962E9">
              <w:rPr>
                <w:rFonts w:asciiTheme="minorEastAsia" w:eastAsiaTheme="minorEastAsia" w:hAnsiTheme="minorEastAsia" w:cstheme="minorBidi"/>
                <w:bCs w:val="0"/>
                <w:caps w:val="0"/>
                <w:noProof/>
                <w:sz w:val="21"/>
                <w:szCs w:val="22"/>
              </w:rPr>
              <w:tab/>
            </w:r>
            <w:r w:rsidR="00C962E9" w:rsidRPr="00C962E9">
              <w:rPr>
                <w:rStyle w:val="affe"/>
                <w:rFonts w:asciiTheme="minorEastAsia" w:eastAsiaTheme="minorEastAsia" w:hAnsiTheme="minorEastAsia" w:hint="eastAsia"/>
                <w:noProof/>
              </w:rPr>
              <w:t>术语</w:t>
            </w:r>
            <w:r w:rsidR="00C962E9" w:rsidRPr="00C962E9">
              <w:rPr>
                <w:rFonts w:asciiTheme="minorEastAsia" w:eastAsiaTheme="minorEastAsia" w:hAnsiTheme="minorEastAsia"/>
                <w:noProof/>
                <w:webHidden/>
              </w:rPr>
              <w:tab/>
            </w:r>
            <w:r w:rsidR="00C962E9" w:rsidRPr="00C962E9">
              <w:rPr>
                <w:rFonts w:asciiTheme="minorEastAsia" w:eastAsiaTheme="minorEastAsia" w:hAnsiTheme="minorEastAsia"/>
                <w:noProof/>
                <w:webHidden/>
              </w:rPr>
              <w:fldChar w:fldCharType="begin"/>
            </w:r>
            <w:r w:rsidR="00C962E9" w:rsidRPr="00C962E9">
              <w:rPr>
                <w:rFonts w:asciiTheme="minorEastAsia" w:eastAsiaTheme="minorEastAsia" w:hAnsiTheme="minorEastAsia"/>
                <w:noProof/>
                <w:webHidden/>
              </w:rPr>
              <w:instrText xml:space="preserve"> PAGEREF _Toc22305015 \h </w:instrText>
            </w:r>
            <w:r w:rsidR="00C962E9" w:rsidRPr="00C962E9">
              <w:rPr>
                <w:rFonts w:asciiTheme="minorEastAsia" w:eastAsiaTheme="minorEastAsia" w:hAnsiTheme="minorEastAsia"/>
                <w:noProof/>
                <w:webHidden/>
              </w:rPr>
            </w:r>
            <w:r w:rsidR="00C962E9" w:rsidRPr="00C962E9">
              <w:rPr>
                <w:rFonts w:asciiTheme="minorEastAsia" w:eastAsiaTheme="minorEastAsia" w:hAnsiTheme="minorEastAsia"/>
                <w:noProof/>
                <w:webHidden/>
              </w:rPr>
              <w:fldChar w:fldCharType="separate"/>
            </w:r>
            <w:r w:rsidR="00C962E9" w:rsidRPr="00C962E9">
              <w:rPr>
                <w:rFonts w:asciiTheme="minorEastAsia" w:eastAsiaTheme="minorEastAsia" w:hAnsiTheme="minorEastAsia"/>
                <w:noProof/>
                <w:webHidden/>
              </w:rPr>
              <w:t>3</w:t>
            </w:r>
            <w:r w:rsidR="00C962E9" w:rsidRPr="00C962E9">
              <w:rPr>
                <w:rFonts w:asciiTheme="minorEastAsia" w:eastAsiaTheme="minorEastAsia" w:hAnsiTheme="minorEastAsia"/>
                <w:noProof/>
                <w:webHidden/>
              </w:rPr>
              <w:fldChar w:fldCharType="end"/>
            </w:r>
          </w:hyperlink>
        </w:p>
        <w:p w14:paraId="60473785" w14:textId="77777777" w:rsidR="00C962E9" w:rsidRPr="00C962E9" w:rsidRDefault="007B634C" w:rsidP="00C962E9">
          <w:pPr>
            <w:pStyle w:val="10"/>
            <w:tabs>
              <w:tab w:val="left" w:pos="420"/>
            </w:tabs>
            <w:spacing w:before="0" w:after="0" w:line="360" w:lineRule="auto"/>
            <w:rPr>
              <w:rFonts w:asciiTheme="minorEastAsia" w:eastAsiaTheme="minorEastAsia" w:hAnsiTheme="minorEastAsia" w:cstheme="minorBidi"/>
              <w:bCs w:val="0"/>
              <w:caps w:val="0"/>
              <w:noProof/>
              <w:sz w:val="21"/>
              <w:szCs w:val="22"/>
            </w:rPr>
          </w:pPr>
          <w:hyperlink w:anchor="_Toc22305016" w:history="1">
            <w:r w:rsidR="00C962E9" w:rsidRPr="00C962E9">
              <w:rPr>
                <w:rStyle w:val="affe"/>
                <w:rFonts w:asciiTheme="minorEastAsia" w:eastAsiaTheme="minorEastAsia" w:hAnsiTheme="minorEastAsia"/>
                <w:noProof/>
              </w:rPr>
              <w:t>3</w:t>
            </w:r>
            <w:r w:rsidR="00C962E9" w:rsidRPr="00C962E9">
              <w:rPr>
                <w:rFonts w:asciiTheme="minorEastAsia" w:eastAsiaTheme="minorEastAsia" w:hAnsiTheme="minorEastAsia" w:cstheme="minorBidi"/>
                <w:bCs w:val="0"/>
                <w:caps w:val="0"/>
                <w:noProof/>
                <w:sz w:val="21"/>
                <w:szCs w:val="22"/>
              </w:rPr>
              <w:tab/>
            </w:r>
            <w:r w:rsidR="00C962E9" w:rsidRPr="00C962E9">
              <w:rPr>
                <w:rStyle w:val="affe"/>
                <w:rFonts w:asciiTheme="minorEastAsia" w:eastAsiaTheme="minorEastAsia" w:hAnsiTheme="minorEastAsia" w:hint="eastAsia"/>
                <w:noProof/>
              </w:rPr>
              <w:t>基本规定</w:t>
            </w:r>
            <w:r w:rsidR="00C962E9" w:rsidRPr="00C962E9">
              <w:rPr>
                <w:rFonts w:asciiTheme="minorEastAsia" w:eastAsiaTheme="minorEastAsia" w:hAnsiTheme="minorEastAsia"/>
                <w:noProof/>
                <w:webHidden/>
              </w:rPr>
              <w:tab/>
            </w:r>
            <w:r w:rsidR="00C962E9" w:rsidRPr="00C962E9">
              <w:rPr>
                <w:rFonts w:asciiTheme="minorEastAsia" w:eastAsiaTheme="minorEastAsia" w:hAnsiTheme="minorEastAsia"/>
                <w:noProof/>
                <w:webHidden/>
              </w:rPr>
              <w:fldChar w:fldCharType="begin"/>
            </w:r>
            <w:r w:rsidR="00C962E9" w:rsidRPr="00C962E9">
              <w:rPr>
                <w:rFonts w:asciiTheme="minorEastAsia" w:eastAsiaTheme="minorEastAsia" w:hAnsiTheme="minorEastAsia"/>
                <w:noProof/>
                <w:webHidden/>
              </w:rPr>
              <w:instrText xml:space="preserve"> PAGEREF _Toc22305016 \h </w:instrText>
            </w:r>
            <w:r w:rsidR="00C962E9" w:rsidRPr="00C962E9">
              <w:rPr>
                <w:rFonts w:asciiTheme="minorEastAsia" w:eastAsiaTheme="minorEastAsia" w:hAnsiTheme="minorEastAsia"/>
                <w:noProof/>
                <w:webHidden/>
              </w:rPr>
            </w:r>
            <w:r w:rsidR="00C962E9" w:rsidRPr="00C962E9">
              <w:rPr>
                <w:rFonts w:asciiTheme="minorEastAsia" w:eastAsiaTheme="minorEastAsia" w:hAnsiTheme="minorEastAsia"/>
                <w:noProof/>
                <w:webHidden/>
              </w:rPr>
              <w:fldChar w:fldCharType="separate"/>
            </w:r>
            <w:r w:rsidR="00C962E9" w:rsidRPr="00C962E9">
              <w:rPr>
                <w:rFonts w:asciiTheme="minorEastAsia" w:eastAsiaTheme="minorEastAsia" w:hAnsiTheme="minorEastAsia"/>
                <w:noProof/>
                <w:webHidden/>
              </w:rPr>
              <w:t>7</w:t>
            </w:r>
            <w:r w:rsidR="00C962E9" w:rsidRPr="00C962E9">
              <w:rPr>
                <w:rFonts w:asciiTheme="minorEastAsia" w:eastAsiaTheme="minorEastAsia" w:hAnsiTheme="minorEastAsia"/>
                <w:noProof/>
                <w:webHidden/>
              </w:rPr>
              <w:fldChar w:fldCharType="end"/>
            </w:r>
          </w:hyperlink>
        </w:p>
        <w:p w14:paraId="2729C362" w14:textId="77777777" w:rsidR="00C962E9" w:rsidRPr="00C962E9" w:rsidRDefault="007B634C" w:rsidP="00C962E9">
          <w:pPr>
            <w:pStyle w:val="10"/>
            <w:tabs>
              <w:tab w:val="left" w:pos="420"/>
            </w:tabs>
            <w:spacing w:before="0" w:after="0" w:line="360" w:lineRule="auto"/>
            <w:rPr>
              <w:rFonts w:asciiTheme="minorEastAsia" w:eastAsiaTheme="minorEastAsia" w:hAnsiTheme="minorEastAsia" w:cstheme="minorBidi"/>
              <w:bCs w:val="0"/>
              <w:caps w:val="0"/>
              <w:noProof/>
              <w:sz w:val="21"/>
              <w:szCs w:val="22"/>
            </w:rPr>
          </w:pPr>
          <w:hyperlink w:anchor="_Toc22305017" w:history="1">
            <w:r w:rsidR="00C962E9" w:rsidRPr="00C962E9">
              <w:rPr>
                <w:rStyle w:val="affe"/>
                <w:rFonts w:asciiTheme="minorEastAsia" w:eastAsiaTheme="minorEastAsia" w:hAnsiTheme="minorEastAsia"/>
                <w:noProof/>
              </w:rPr>
              <w:t>4</w:t>
            </w:r>
            <w:r w:rsidR="00C962E9" w:rsidRPr="00C962E9">
              <w:rPr>
                <w:rFonts w:asciiTheme="minorEastAsia" w:eastAsiaTheme="minorEastAsia" w:hAnsiTheme="minorEastAsia" w:cstheme="minorBidi"/>
                <w:bCs w:val="0"/>
                <w:caps w:val="0"/>
                <w:noProof/>
                <w:sz w:val="21"/>
                <w:szCs w:val="22"/>
              </w:rPr>
              <w:tab/>
            </w:r>
            <w:r w:rsidR="00C962E9" w:rsidRPr="00C962E9">
              <w:rPr>
                <w:rStyle w:val="affe"/>
                <w:rFonts w:asciiTheme="minorEastAsia" w:eastAsiaTheme="minorEastAsia" w:hAnsiTheme="minorEastAsia" w:hint="eastAsia"/>
                <w:noProof/>
              </w:rPr>
              <w:t>技术指标</w:t>
            </w:r>
            <w:r w:rsidR="00C962E9" w:rsidRPr="00C962E9">
              <w:rPr>
                <w:rFonts w:asciiTheme="minorEastAsia" w:eastAsiaTheme="minorEastAsia" w:hAnsiTheme="minorEastAsia"/>
                <w:noProof/>
                <w:webHidden/>
              </w:rPr>
              <w:tab/>
            </w:r>
            <w:r w:rsidR="00C962E9" w:rsidRPr="00C962E9">
              <w:rPr>
                <w:rFonts w:asciiTheme="minorEastAsia" w:eastAsiaTheme="minorEastAsia" w:hAnsiTheme="minorEastAsia"/>
                <w:noProof/>
                <w:webHidden/>
              </w:rPr>
              <w:fldChar w:fldCharType="begin"/>
            </w:r>
            <w:r w:rsidR="00C962E9" w:rsidRPr="00C962E9">
              <w:rPr>
                <w:rFonts w:asciiTheme="minorEastAsia" w:eastAsiaTheme="minorEastAsia" w:hAnsiTheme="minorEastAsia"/>
                <w:noProof/>
                <w:webHidden/>
              </w:rPr>
              <w:instrText xml:space="preserve"> PAGEREF _Toc22305017 \h </w:instrText>
            </w:r>
            <w:r w:rsidR="00C962E9" w:rsidRPr="00C962E9">
              <w:rPr>
                <w:rFonts w:asciiTheme="minorEastAsia" w:eastAsiaTheme="minorEastAsia" w:hAnsiTheme="minorEastAsia"/>
                <w:noProof/>
                <w:webHidden/>
              </w:rPr>
            </w:r>
            <w:r w:rsidR="00C962E9" w:rsidRPr="00C962E9">
              <w:rPr>
                <w:rFonts w:asciiTheme="minorEastAsia" w:eastAsiaTheme="minorEastAsia" w:hAnsiTheme="minorEastAsia"/>
                <w:noProof/>
                <w:webHidden/>
              </w:rPr>
              <w:fldChar w:fldCharType="separate"/>
            </w:r>
            <w:r w:rsidR="00C962E9" w:rsidRPr="00C962E9">
              <w:rPr>
                <w:rFonts w:asciiTheme="minorEastAsia" w:eastAsiaTheme="minorEastAsia" w:hAnsiTheme="minorEastAsia"/>
                <w:noProof/>
                <w:webHidden/>
              </w:rPr>
              <w:t>13</w:t>
            </w:r>
            <w:r w:rsidR="00C962E9" w:rsidRPr="00C962E9">
              <w:rPr>
                <w:rFonts w:asciiTheme="minorEastAsia" w:eastAsiaTheme="minorEastAsia" w:hAnsiTheme="minorEastAsia"/>
                <w:noProof/>
                <w:webHidden/>
              </w:rPr>
              <w:fldChar w:fldCharType="end"/>
            </w:r>
          </w:hyperlink>
        </w:p>
        <w:p w14:paraId="083946D2" w14:textId="77777777" w:rsidR="00C962E9" w:rsidRPr="00C962E9" w:rsidRDefault="007B634C" w:rsidP="00C962E9">
          <w:pPr>
            <w:pStyle w:val="10"/>
            <w:tabs>
              <w:tab w:val="left" w:pos="420"/>
            </w:tabs>
            <w:spacing w:before="0" w:after="0" w:line="360" w:lineRule="auto"/>
            <w:rPr>
              <w:rFonts w:asciiTheme="minorEastAsia" w:eastAsiaTheme="minorEastAsia" w:hAnsiTheme="minorEastAsia" w:cstheme="minorBidi"/>
              <w:bCs w:val="0"/>
              <w:caps w:val="0"/>
              <w:noProof/>
              <w:sz w:val="21"/>
              <w:szCs w:val="22"/>
            </w:rPr>
          </w:pPr>
          <w:hyperlink w:anchor="_Toc22305018" w:history="1">
            <w:r w:rsidR="00C962E9" w:rsidRPr="00C962E9">
              <w:rPr>
                <w:rStyle w:val="affe"/>
                <w:rFonts w:asciiTheme="minorEastAsia" w:eastAsiaTheme="minorEastAsia" w:hAnsiTheme="minorEastAsia"/>
                <w:noProof/>
              </w:rPr>
              <w:t>5</w:t>
            </w:r>
            <w:r w:rsidR="00C962E9" w:rsidRPr="00C962E9">
              <w:rPr>
                <w:rFonts w:asciiTheme="minorEastAsia" w:eastAsiaTheme="minorEastAsia" w:hAnsiTheme="minorEastAsia" w:cstheme="minorBidi"/>
                <w:bCs w:val="0"/>
                <w:caps w:val="0"/>
                <w:noProof/>
                <w:sz w:val="21"/>
                <w:szCs w:val="22"/>
              </w:rPr>
              <w:tab/>
            </w:r>
            <w:r w:rsidR="00C962E9" w:rsidRPr="00C962E9">
              <w:rPr>
                <w:rStyle w:val="affe"/>
                <w:rFonts w:asciiTheme="minorEastAsia" w:eastAsiaTheme="minorEastAsia" w:hAnsiTheme="minorEastAsia" w:hint="eastAsia"/>
                <w:noProof/>
              </w:rPr>
              <w:t>被动式建筑技术</w:t>
            </w:r>
            <w:r w:rsidR="00C962E9" w:rsidRPr="00C962E9">
              <w:rPr>
                <w:rFonts w:asciiTheme="minorEastAsia" w:eastAsiaTheme="minorEastAsia" w:hAnsiTheme="minorEastAsia"/>
                <w:noProof/>
                <w:webHidden/>
              </w:rPr>
              <w:tab/>
            </w:r>
            <w:r w:rsidR="00C962E9" w:rsidRPr="00C962E9">
              <w:rPr>
                <w:rFonts w:asciiTheme="minorEastAsia" w:eastAsiaTheme="minorEastAsia" w:hAnsiTheme="minorEastAsia"/>
                <w:noProof/>
                <w:webHidden/>
              </w:rPr>
              <w:fldChar w:fldCharType="begin"/>
            </w:r>
            <w:r w:rsidR="00C962E9" w:rsidRPr="00C962E9">
              <w:rPr>
                <w:rFonts w:asciiTheme="minorEastAsia" w:eastAsiaTheme="minorEastAsia" w:hAnsiTheme="minorEastAsia"/>
                <w:noProof/>
                <w:webHidden/>
              </w:rPr>
              <w:instrText xml:space="preserve"> PAGEREF _Toc22305018 \h </w:instrText>
            </w:r>
            <w:r w:rsidR="00C962E9" w:rsidRPr="00C962E9">
              <w:rPr>
                <w:rFonts w:asciiTheme="minorEastAsia" w:eastAsiaTheme="minorEastAsia" w:hAnsiTheme="minorEastAsia"/>
                <w:noProof/>
                <w:webHidden/>
              </w:rPr>
            </w:r>
            <w:r w:rsidR="00C962E9" w:rsidRPr="00C962E9">
              <w:rPr>
                <w:rFonts w:asciiTheme="minorEastAsia" w:eastAsiaTheme="minorEastAsia" w:hAnsiTheme="minorEastAsia"/>
                <w:noProof/>
                <w:webHidden/>
              </w:rPr>
              <w:fldChar w:fldCharType="separate"/>
            </w:r>
            <w:r w:rsidR="00C962E9" w:rsidRPr="00C962E9">
              <w:rPr>
                <w:rFonts w:asciiTheme="minorEastAsia" w:eastAsiaTheme="minorEastAsia" w:hAnsiTheme="minorEastAsia"/>
                <w:noProof/>
                <w:webHidden/>
              </w:rPr>
              <w:t>19</w:t>
            </w:r>
            <w:r w:rsidR="00C962E9" w:rsidRPr="00C962E9">
              <w:rPr>
                <w:rFonts w:asciiTheme="minorEastAsia" w:eastAsiaTheme="minorEastAsia" w:hAnsiTheme="minorEastAsia"/>
                <w:noProof/>
                <w:webHidden/>
              </w:rPr>
              <w:fldChar w:fldCharType="end"/>
            </w:r>
          </w:hyperlink>
        </w:p>
        <w:p w14:paraId="185E8CF4" w14:textId="77777777" w:rsidR="00C962E9" w:rsidRPr="00C962E9" w:rsidRDefault="007B634C" w:rsidP="00C962E9">
          <w:pPr>
            <w:pStyle w:val="22"/>
            <w:spacing w:line="360" w:lineRule="auto"/>
            <w:rPr>
              <w:rFonts w:asciiTheme="minorEastAsia" w:eastAsiaTheme="minorEastAsia" w:hAnsiTheme="minorEastAsia" w:cstheme="minorBidi"/>
              <w:smallCaps w:val="0"/>
              <w:noProof/>
              <w:sz w:val="21"/>
              <w:szCs w:val="22"/>
            </w:rPr>
          </w:pPr>
          <w:hyperlink w:anchor="_Toc22305019" w:history="1">
            <w:r w:rsidR="00C962E9" w:rsidRPr="00C962E9">
              <w:rPr>
                <w:rStyle w:val="affe"/>
                <w:rFonts w:asciiTheme="minorEastAsia" w:eastAsiaTheme="minorEastAsia" w:hAnsiTheme="minorEastAsia"/>
                <w:noProof/>
              </w:rPr>
              <w:t>5.1</w:t>
            </w:r>
            <w:r w:rsidR="00C962E9" w:rsidRPr="00C962E9">
              <w:rPr>
                <w:rStyle w:val="affe"/>
                <w:rFonts w:asciiTheme="minorEastAsia" w:eastAsiaTheme="minorEastAsia" w:hAnsiTheme="minorEastAsia" w:hint="eastAsia"/>
                <w:noProof/>
              </w:rPr>
              <w:t>规划设计</w:t>
            </w:r>
            <w:r w:rsidR="00C962E9" w:rsidRPr="00C962E9">
              <w:rPr>
                <w:rFonts w:asciiTheme="minorEastAsia" w:eastAsiaTheme="minorEastAsia" w:hAnsiTheme="minorEastAsia"/>
                <w:noProof/>
                <w:webHidden/>
              </w:rPr>
              <w:tab/>
            </w:r>
            <w:r w:rsidR="00C962E9" w:rsidRPr="00C962E9">
              <w:rPr>
                <w:rFonts w:asciiTheme="minorEastAsia" w:eastAsiaTheme="minorEastAsia" w:hAnsiTheme="minorEastAsia"/>
                <w:noProof/>
                <w:webHidden/>
              </w:rPr>
              <w:fldChar w:fldCharType="begin"/>
            </w:r>
            <w:r w:rsidR="00C962E9" w:rsidRPr="00C962E9">
              <w:rPr>
                <w:rFonts w:asciiTheme="minorEastAsia" w:eastAsiaTheme="minorEastAsia" w:hAnsiTheme="minorEastAsia"/>
                <w:noProof/>
                <w:webHidden/>
              </w:rPr>
              <w:instrText xml:space="preserve"> PAGEREF _Toc22305019 \h </w:instrText>
            </w:r>
            <w:r w:rsidR="00C962E9" w:rsidRPr="00C962E9">
              <w:rPr>
                <w:rFonts w:asciiTheme="minorEastAsia" w:eastAsiaTheme="minorEastAsia" w:hAnsiTheme="minorEastAsia"/>
                <w:noProof/>
                <w:webHidden/>
              </w:rPr>
            </w:r>
            <w:r w:rsidR="00C962E9" w:rsidRPr="00C962E9">
              <w:rPr>
                <w:rFonts w:asciiTheme="minorEastAsia" w:eastAsiaTheme="minorEastAsia" w:hAnsiTheme="minorEastAsia"/>
                <w:noProof/>
                <w:webHidden/>
              </w:rPr>
              <w:fldChar w:fldCharType="separate"/>
            </w:r>
            <w:r w:rsidR="00C962E9" w:rsidRPr="00C962E9">
              <w:rPr>
                <w:rFonts w:asciiTheme="minorEastAsia" w:eastAsiaTheme="minorEastAsia" w:hAnsiTheme="minorEastAsia"/>
                <w:noProof/>
                <w:webHidden/>
              </w:rPr>
              <w:t>19</w:t>
            </w:r>
            <w:r w:rsidR="00C962E9" w:rsidRPr="00C962E9">
              <w:rPr>
                <w:rFonts w:asciiTheme="minorEastAsia" w:eastAsiaTheme="minorEastAsia" w:hAnsiTheme="minorEastAsia"/>
                <w:noProof/>
                <w:webHidden/>
              </w:rPr>
              <w:fldChar w:fldCharType="end"/>
            </w:r>
          </w:hyperlink>
        </w:p>
        <w:p w14:paraId="7E523BFC" w14:textId="77777777" w:rsidR="00C962E9" w:rsidRPr="00C962E9" w:rsidRDefault="007B634C" w:rsidP="00C962E9">
          <w:pPr>
            <w:pStyle w:val="22"/>
            <w:spacing w:line="360" w:lineRule="auto"/>
            <w:rPr>
              <w:rFonts w:asciiTheme="minorEastAsia" w:eastAsiaTheme="minorEastAsia" w:hAnsiTheme="minorEastAsia" w:cstheme="minorBidi"/>
              <w:smallCaps w:val="0"/>
              <w:noProof/>
              <w:sz w:val="21"/>
              <w:szCs w:val="22"/>
            </w:rPr>
          </w:pPr>
          <w:hyperlink w:anchor="_Toc22305020" w:history="1">
            <w:r w:rsidR="00C962E9" w:rsidRPr="00C962E9">
              <w:rPr>
                <w:rStyle w:val="affe"/>
                <w:rFonts w:asciiTheme="minorEastAsia" w:eastAsiaTheme="minorEastAsia" w:hAnsiTheme="minorEastAsia"/>
                <w:noProof/>
              </w:rPr>
              <w:t>5.2</w:t>
            </w:r>
            <w:r w:rsidR="00C962E9" w:rsidRPr="00C962E9">
              <w:rPr>
                <w:rStyle w:val="affe"/>
                <w:rFonts w:asciiTheme="minorEastAsia" w:eastAsiaTheme="minorEastAsia" w:hAnsiTheme="minorEastAsia" w:hint="eastAsia"/>
                <w:noProof/>
              </w:rPr>
              <w:t>建筑设计</w:t>
            </w:r>
            <w:r w:rsidR="00C962E9" w:rsidRPr="00C962E9">
              <w:rPr>
                <w:rFonts w:asciiTheme="minorEastAsia" w:eastAsiaTheme="minorEastAsia" w:hAnsiTheme="minorEastAsia"/>
                <w:noProof/>
                <w:webHidden/>
              </w:rPr>
              <w:tab/>
            </w:r>
            <w:r w:rsidR="00C962E9" w:rsidRPr="00C962E9">
              <w:rPr>
                <w:rFonts w:asciiTheme="minorEastAsia" w:eastAsiaTheme="minorEastAsia" w:hAnsiTheme="minorEastAsia"/>
                <w:noProof/>
                <w:webHidden/>
              </w:rPr>
              <w:fldChar w:fldCharType="begin"/>
            </w:r>
            <w:r w:rsidR="00C962E9" w:rsidRPr="00C962E9">
              <w:rPr>
                <w:rFonts w:asciiTheme="minorEastAsia" w:eastAsiaTheme="minorEastAsia" w:hAnsiTheme="minorEastAsia"/>
                <w:noProof/>
                <w:webHidden/>
              </w:rPr>
              <w:instrText xml:space="preserve"> PAGEREF _Toc22305020 \h </w:instrText>
            </w:r>
            <w:r w:rsidR="00C962E9" w:rsidRPr="00C962E9">
              <w:rPr>
                <w:rFonts w:asciiTheme="minorEastAsia" w:eastAsiaTheme="minorEastAsia" w:hAnsiTheme="minorEastAsia"/>
                <w:noProof/>
                <w:webHidden/>
              </w:rPr>
            </w:r>
            <w:r w:rsidR="00C962E9" w:rsidRPr="00C962E9">
              <w:rPr>
                <w:rFonts w:asciiTheme="minorEastAsia" w:eastAsiaTheme="minorEastAsia" w:hAnsiTheme="minorEastAsia"/>
                <w:noProof/>
                <w:webHidden/>
              </w:rPr>
              <w:fldChar w:fldCharType="separate"/>
            </w:r>
            <w:r w:rsidR="00C962E9" w:rsidRPr="00C962E9">
              <w:rPr>
                <w:rFonts w:asciiTheme="minorEastAsia" w:eastAsiaTheme="minorEastAsia" w:hAnsiTheme="minorEastAsia"/>
                <w:noProof/>
                <w:webHidden/>
              </w:rPr>
              <w:t>19</w:t>
            </w:r>
            <w:r w:rsidR="00C962E9" w:rsidRPr="00C962E9">
              <w:rPr>
                <w:rFonts w:asciiTheme="minorEastAsia" w:eastAsiaTheme="minorEastAsia" w:hAnsiTheme="minorEastAsia"/>
                <w:noProof/>
                <w:webHidden/>
              </w:rPr>
              <w:fldChar w:fldCharType="end"/>
            </w:r>
          </w:hyperlink>
        </w:p>
        <w:p w14:paraId="33D44076" w14:textId="77777777" w:rsidR="00C962E9" w:rsidRPr="00C962E9" w:rsidRDefault="007B634C" w:rsidP="00C962E9">
          <w:pPr>
            <w:pStyle w:val="22"/>
            <w:spacing w:line="360" w:lineRule="auto"/>
            <w:rPr>
              <w:rFonts w:asciiTheme="minorEastAsia" w:eastAsiaTheme="minorEastAsia" w:hAnsiTheme="minorEastAsia" w:cstheme="minorBidi"/>
              <w:smallCaps w:val="0"/>
              <w:noProof/>
              <w:sz w:val="21"/>
              <w:szCs w:val="22"/>
            </w:rPr>
          </w:pPr>
          <w:hyperlink w:anchor="_Toc22305021" w:history="1">
            <w:r w:rsidR="00C962E9" w:rsidRPr="00C962E9">
              <w:rPr>
                <w:rStyle w:val="affe"/>
                <w:rFonts w:asciiTheme="minorEastAsia" w:eastAsiaTheme="minorEastAsia" w:hAnsiTheme="minorEastAsia"/>
                <w:noProof/>
              </w:rPr>
              <w:t>5.3</w:t>
            </w:r>
            <w:r w:rsidR="00C962E9" w:rsidRPr="00C962E9">
              <w:rPr>
                <w:rStyle w:val="affe"/>
                <w:rFonts w:asciiTheme="minorEastAsia" w:eastAsiaTheme="minorEastAsia" w:hAnsiTheme="minorEastAsia" w:hint="eastAsia"/>
                <w:noProof/>
              </w:rPr>
              <w:t>围护结构热工性能</w:t>
            </w:r>
            <w:r w:rsidR="00C962E9" w:rsidRPr="00C962E9">
              <w:rPr>
                <w:rFonts w:asciiTheme="minorEastAsia" w:eastAsiaTheme="minorEastAsia" w:hAnsiTheme="minorEastAsia"/>
                <w:noProof/>
                <w:webHidden/>
              </w:rPr>
              <w:tab/>
            </w:r>
            <w:r w:rsidR="00C962E9" w:rsidRPr="00C962E9">
              <w:rPr>
                <w:rFonts w:asciiTheme="minorEastAsia" w:eastAsiaTheme="minorEastAsia" w:hAnsiTheme="minorEastAsia"/>
                <w:noProof/>
                <w:webHidden/>
              </w:rPr>
              <w:fldChar w:fldCharType="begin"/>
            </w:r>
            <w:r w:rsidR="00C962E9" w:rsidRPr="00C962E9">
              <w:rPr>
                <w:rFonts w:asciiTheme="minorEastAsia" w:eastAsiaTheme="minorEastAsia" w:hAnsiTheme="minorEastAsia"/>
                <w:noProof/>
                <w:webHidden/>
              </w:rPr>
              <w:instrText xml:space="preserve"> PAGEREF _Toc22305021 \h </w:instrText>
            </w:r>
            <w:r w:rsidR="00C962E9" w:rsidRPr="00C962E9">
              <w:rPr>
                <w:rFonts w:asciiTheme="minorEastAsia" w:eastAsiaTheme="minorEastAsia" w:hAnsiTheme="minorEastAsia"/>
                <w:noProof/>
                <w:webHidden/>
              </w:rPr>
            </w:r>
            <w:r w:rsidR="00C962E9" w:rsidRPr="00C962E9">
              <w:rPr>
                <w:rFonts w:asciiTheme="minorEastAsia" w:eastAsiaTheme="minorEastAsia" w:hAnsiTheme="minorEastAsia"/>
                <w:noProof/>
                <w:webHidden/>
              </w:rPr>
              <w:fldChar w:fldCharType="separate"/>
            </w:r>
            <w:r w:rsidR="00C962E9" w:rsidRPr="00C962E9">
              <w:rPr>
                <w:rFonts w:asciiTheme="minorEastAsia" w:eastAsiaTheme="minorEastAsia" w:hAnsiTheme="minorEastAsia"/>
                <w:noProof/>
                <w:webHidden/>
              </w:rPr>
              <w:t>22</w:t>
            </w:r>
            <w:r w:rsidR="00C962E9" w:rsidRPr="00C962E9">
              <w:rPr>
                <w:rFonts w:asciiTheme="minorEastAsia" w:eastAsiaTheme="minorEastAsia" w:hAnsiTheme="minorEastAsia"/>
                <w:noProof/>
                <w:webHidden/>
              </w:rPr>
              <w:fldChar w:fldCharType="end"/>
            </w:r>
          </w:hyperlink>
        </w:p>
        <w:p w14:paraId="70B9C9E7" w14:textId="77777777" w:rsidR="00C962E9" w:rsidRPr="00C962E9" w:rsidRDefault="007B634C" w:rsidP="00C962E9">
          <w:pPr>
            <w:pStyle w:val="22"/>
            <w:spacing w:line="360" w:lineRule="auto"/>
            <w:rPr>
              <w:rFonts w:asciiTheme="minorEastAsia" w:eastAsiaTheme="minorEastAsia" w:hAnsiTheme="minorEastAsia" w:cstheme="minorBidi"/>
              <w:smallCaps w:val="0"/>
              <w:noProof/>
              <w:sz w:val="21"/>
              <w:szCs w:val="22"/>
            </w:rPr>
          </w:pPr>
          <w:hyperlink w:anchor="_Toc22305022" w:history="1">
            <w:r w:rsidR="00C962E9" w:rsidRPr="00C962E9">
              <w:rPr>
                <w:rStyle w:val="affe"/>
                <w:rFonts w:asciiTheme="minorEastAsia" w:eastAsiaTheme="minorEastAsia" w:hAnsiTheme="minorEastAsia"/>
                <w:noProof/>
              </w:rPr>
              <w:t xml:space="preserve">5.4 </w:t>
            </w:r>
            <w:r w:rsidR="00C962E9" w:rsidRPr="00C962E9">
              <w:rPr>
                <w:rStyle w:val="affe"/>
                <w:rFonts w:asciiTheme="minorEastAsia" w:eastAsiaTheme="minorEastAsia" w:hAnsiTheme="minorEastAsia" w:hint="eastAsia"/>
                <w:noProof/>
              </w:rPr>
              <w:t>围护结构构造</w:t>
            </w:r>
            <w:r w:rsidR="00C962E9" w:rsidRPr="00C962E9">
              <w:rPr>
                <w:rFonts w:asciiTheme="minorEastAsia" w:eastAsiaTheme="minorEastAsia" w:hAnsiTheme="minorEastAsia"/>
                <w:noProof/>
                <w:webHidden/>
              </w:rPr>
              <w:tab/>
            </w:r>
            <w:r w:rsidR="00C962E9" w:rsidRPr="00C962E9">
              <w:rPr>
                <w:rFonts w:asciiTheme="minorEastAsia" w:eastAsiaTheme="minorEastAsia" w:hAnsiTheme="minorEastAsia"/>
                <w:noProof/>
                <w:webHidden/>
              </w:rPr>
              <w:fldChar w:fldCharType="begin"/>
            </w:r>
            <w:r w:rsidR="00C962E9" w:rsidRPr="00C962E9">
              <w:rPr>
                <w:rFonts w:asciiTheme="minorEastAsia" w:eastAsiaTheme="minorEastAsia" w:hAnsiTheme="minorEastAsia"/>
                <w:noProof/>
                <w:webHidden/>
              </w:rPr>
              <w:instrText xml:space="preserve"> PAGEREF _Toc22305022 \h </w:instrText>
            </w:r>
            <w:r w:rsidR="00C962E9" w:rsidRPr="00C962E9">
              <w:rPr>
                <w:rFonts w:asciiTheme="minorEastAsia" w:eastAsiaTheme="minorEastAsia" w:hAnsiTheme="minorEastAsia"/>
                <w:noProof/>
                <w:webHidden/>
              </w:rPr>
            </w:r>
            <w:r w:rsidR="00C962E9" w:rsidRPr="00C962E9">
              <w:rPr>
                <w:rFonts w:asciiTheme="minorEastAsia" w:eastAsiaTheme="minorEastAsia" w:hAnsiTheme="minorEastAsia"/>
                <w:noProof/>
                <w:webHidden/>
              </w:rPr>
              <w:fldChar w:fldCharType="separate"/>
            </w:r>
            <w:r w:rsidR="00C962E9" w:rsidRPr="00C962E9">
              <w:rPr>
                <w:rFonts w:asciiTheme="minorEastAsia" w:eastAsiaTheme="minorEastAsia" w:hAnsiTheme="minorEastAsia"/>
                <w:noProof/>
                <w:webHidden/>
              </w:rPr>
              <w:t>27</w:t>
            </w:r>
            <w:r w:rsidR="00C962E9" w:rsidRPr="00C962E9">
              <w:rPr>
                <w:rFonts w:asciiTheme="minorEastAsia" w:eastAsiaTheme="minorEastAsia" w:hAnsiTheme="minorEastAsia"/>
                <w:noProof/>
                <w:webHidden/>
              </w:rPr>
              <w:fldChar w:fldCharType="end"/>
            </w:r>
          </w:hyperlink>
        </w:p>
        <w:p w14:paraId="2283975C" w14:textId="77777777" w:rsidR="00C962E9" w:rsidRPr="00C962E9" w:rsidRDefault="007B634C" w:rsidP="00C962E9">
          <w:pPr>
            <w:pStyle w:val="10"/>
            <w:tabs>
              <w:tab w:val="left" w:pos="420"/>
            </w:tabs>
            <w:spacing w:before="0" w:after="0" w:line="360" w:lineRule="auto"/>
            <w:rPr>
              <w:rFonts w:asciiTheme="minorEastAsia" w:eastAsiaTheme="minorEastAsia" w:hAnsiTheme="minorEastAsia" w:cstheme="minorBidi"/>
              <w:bCs w:val="0"/>
              <w:caps w:val="0"/>
              <w:noProof/>
              <w:sz w:val="21"/>
              <w:szCs w:val="22"/>
            </w:rPr>
          </w:pPr>
          <w:hyperlink w:anchor="_Toc22305023" w:history="1">
            <w:r w:rsidR="00C962E9" w:rsidRPr="00C962E9">
              <w:rPr>
                <w:rStyle w:val="affe"/>
                <w:rFonts w:asciiTheme="minorEastAsia" w:eastAsiaTheme="minorEastAsia" w:hAnsiTheme="minorEastAsia"/>
                <w:noProof/>
              </w:rPr>
              <w:t>6</w:t>
            </w:r>
            <w:r w:rsidR="00C962E9" w:rsidRPr="00C962E9">
              <w:rPr>
                <w:rFonts w:asciiTheme="minorEastAsia" w:eastAsiaTheme="minorEastAsia" w:hAnsiTheme="minorEastAsia" w:cstheme="minorBidi"/>
                <w:bCs w:val="0"/>
                <w:caps w:val="0"/>
                <w:noProof/>
                <w:sz w:val="21"/>
                <w:szCs w:val="22"/>
              </w:rPr>
              <w:tab/>
            </w:r>
            <w:r w:rsidR="00C962E9" w:rsidRPr="00C962E9">
              <w:rPr>
                <w:rStyle w:val="affe"/>
                <w:rFonts w:asciiTheme="minorEastAsia" w:eastAsiaTheme="minorEastAsia" w:hAnsiTheme="minorEastAsia" w:hint="eastAsia"/>
                <w:noProof/>
              </w:rPr>
              <w:t>用能系统</w:t>
            </w:r>
            <w:r w:rsidR="00C962E9" w:rsidRPr="00C962E9">
              <w:rPr>
                <w:rFonts w:asciiTheme="minorEastAsia" w:eastAsiaTheme="minorEastAsia" w:hAnsiTheme="minorEastAsia"/>
                <w:noProof/>
                <w:webHidden/>
              </w:rPr>
              <w:tab/>
            </w:r>
            <w:r w:rsidR="00C962E9" w:rsidRPr="00C962E9">
              <w:rPr>
                <w:rFonts w:asciiTheme="minorEastAsia" w:eastAsiaTheme="minorEastAsia" w:hAnsiTheme="minorEastAsia"/>
                <w:noProof/>
                <w:webHidden/>
              </w:rPr>
              <w:fldChar w:fldCharType="begin"/>
            </w:r>
            <w:r w:rsidR="00C962E9" w:rsidRPr="00C962E9">
              <w:rPr>
                <w:rFonts w:asciiTheme="minorEastAsia" w:eastAsiaTheme="minorEastAsia" w:hAnsiTheme="minorEastAsia"/>
                <w:noProof/>
                <w:webHidden/>
              </w:rPr>
              <w:instrText xml:space="preserve"> PAGEREF _Toc22305023 \h </w:instrText>
            </w:r>
            <w:r w:rsidR="00C962E9" w:rsidRPr="00C962E9">
              <w:rPr>
                <w:rFonts w:asciiTheme="minorEastAsia" w:eastAsiaTheme="minorEastAsia" w:hAnsiTheme="minorEastAsia"/>
                <w:noProof/>
                <w:webHidden/>
              </w:rPr>
            </w:r>
            <w:r w:rsidR="00C962E9" w:rsidRPr="00C962E9">
              <w:rPr>
                <w:rFonts w:asciiTheme="minorEastAsia" w:eastAsiaTheme="minorEastAsia" w:hAnsiTheme="minorEastAsia"/>
                <w:noProof/>
                <w:webHidden/>
              </w:rPr>
              <w:fldChar w:fldCharType="separate"/>
            </w:r>
            <w:r w:rsidR="00C962E9" w:rsidRPr="00C962E9">
              <w:rPr>
                <w:rFonts w:asciiTheme="minorEastAsia" w:eastAsiaTheme="minorEastAsia" w:hAnsiTheme="minorEastAsia"/>
                <w:noProof/>
                <w:webHidden/>
              </w:rPr>
              <w:t>30</w:t>
            </w:r>
            <w:r w:rsidR="00C962E9" w:rsidRPr="00C962E9">
              <w:rPr>
                <w:rFonts w:asciiTheme="minorEastAsia" w:eastAsiaTheme="minorEastAsia" w:hAnsiTheme="minorEastAsia"/>
                <w:noProof/>
                <w:webHidden/>
              </w:rPr>
              <w:fldChar w:fldCharType="end"/>
            </w:r>
          </w:hyperlink>
        </w:p>
        <w:p w14:paraId="2D526264" w14:textId="77777777" w:rsidR="00C962E9" w:rsidRPr="00C962E9" w:rsidRDefault="007B634C" w:rsidP="00C962E9">
          <w:pPr>
            <w:pStyle w:val="22"/>
            <w:spacing w:line="360" w:lineRule="auto"/>
            <w:rPr>
              <w:rFonts w:asciiTheme="minorEastAsia" w:eastAsiaTheme="minorEastAsia" w:hAnsiTheme="minorEastAsia" w:cstheme="minorBidi"/>
              <w:smallCaps w:val="0"/>
              <w:noProof/>
              <w:sz w:val="21"/>
              <w:szCs w:val="22"/>
            </w:rPr>
          </w:pPr>
          <w:hyperlink w:anchor="_Toc22305024" w:history="1">
            <w:r w:rsidR="00C962E9" w:rsidRPr="00C962E9">
              <w:rPr>
                <w:rStyle w:val="affe"/>
                <w:rFonts w:asciiTheme="minorEastAsia" w:eastAsiaTheme="minorEastAsia" w:hAnsiTheme="minorEastAsia"/>
                <w:noProof/>
              </w:rPr>
              <w:t xml:space="preserve">6.1 </w:t>
            </w:r>
            <w:r w:rsidR="00C962E9" w:rsidRPr="00C962E9">
              <w:rPr>
                <w:rStyle w:val="affe"/>
                <w:rFonts w:asciiTheme="minorEastAsia" w:eastAsiaTheme="minorEastAsia" w:hAnsiTheme="minorEastAsia" w:hint="eastAsia"/>
                <w:noProof/>
              </w:rPr>
              <w:t>一般规定</w:t>
            </w:r>
            <w:r w:rsidR="00C962E9" w:rsidRPr="00C962E9">
              <w:rPr>
                <w:rFonts w:asciiTheme="minorEastAsia" w:eastAsiaTheme="minorEastAsia" w:hAnsiTheme="minorEastAsia"/>
                <w:noProof/>
                <w:webHidden/>
              </w:rPr>
              <w:tab/>
            </w:r>
            <w:r w:rsidR="00C962E9" w:rsidRPr="00C962E9">
              <w:rPr>
                <w:rFonts w:asciiTheme="minorEastAsia" w:eastAsiaTheme="minorEastAsia" w:hAnsiTheme="minorEastAsia"/>
                <w:noProof/>
                <w:webHidden/>
              </w:rPr>
              <w:fldChar w:fldCharType="begin"/>
            </w:r>
            <w:r w:rsidR="00C962E9" w:rsidRPr="00C962E9">
              <w:rPr>
                <w:rFonts w:asciiTheme="minorEastAsia" w:eastAsiaTheme="minorEastAsia" w:hAnsiTheme="minorEastAsia"/>
                <w:noProof/>
                <w:webHidden/>
              </w:rPr>
              <w:instrText xml:space="preserve"> PAGEREF _Toc22305024 \h </w:instrText>
            </w:r>
            <w:r w:rsidR="00C962E9" w:rsidRPr="00C962E9">
              <w:rPr>
                <w:rFonts w:asciiTheme="minorEastAsia" w:eastAsiaTheme="minorEastAsia" w:hAnsiTheme="minorEastAsia"/>
                <w:noProof/>
                <w:webHidden/>
              </w:rPr>
            </w:r>
            <w:r w:rsidR="00C962E9" w:rsidRPr="00C962E9">
              <w:rPr>
                <w:rFonts w:asciiTheme="minorEastAsia" w:eastAsiaTheme="minorEastAsia" w:hAnsiTheme="minorEastAsia"/>
                <w:noProof/>
                <w:webHidden/>
              </w:rPr>
              <w:fldChar w:fldCharType="separate"/>
            </w:r>
            <w:r w:rsidR="00C962E9" w:rsidRPr="00C962E9">
              <w:rPr>
                <w:rFonts w:asciiTheme="minorEastAsia" w:eastAsiaTheme="minorEastAsia" w:hAnsiTheme="minorEastAsia"/>
                <w:noProof/>
                <w:webHidden/>
              </w:rPr>
              <w:t>30</w:t>
            </w:r>
            <w:r w:rsidR="00C962E9" w:rsidRPr="00C962E9">
              <w:rPr>
                <w:rFonts w:asciiTheme="minorEastAsia" w:eastAsiaTheme="minorEastAsia" w:hAnsiTheme="minorEastAsia"/>
                <w:noProof/>
                <w:webHidden/>
              </w:rPr>
              <w:fldChar w:fldCharType="end"/>
            </w:r>
          </w:hyperlink>
        </w:p>
        <w:p w14:paraId="4C95521F" w14:textId="77777777" w:rsidR="00C962E9" w:rsidRPr="00C962E9" w:rsidRDefault="007B634C" w:rsidP="00C962E9">
          <w:pPr>
            <w:pStyle w:val="22"/>
            <w:spacing w:line="360" w:lineRule="auto"/>
            <w:rPr>
              <w:rFonts w:asciiTheme="minorEastAsia" w:eastAsiaTheme="minorEastAsia" w:hAnsiTheme="minorEastAsia" w:cstheme="minorBidi"/>
              <w:smallCaps w:val="0"/>
              <w:noProof/>
              <w:sz w:val="21"/>
              <w:szCs w:val="22"/>
            </w:rPr>
          </w:pPr>
          <w:hyperlink w:anchor="_Toc22305025" w:history="1">
            <w:r w:rsidR="00C962E9" w:rsidRPr="00C962E9">
              <w:rPr>
                <w:rStyle w:val="affe"/>
                <w:rFonts w:asciiTheme="minorEastAsia" w:eastAsiaTheme="minorEastAsia" w:hAnsiTheme="minorEastAsia"/>
                <w:noProof/>
              </w:rPr>
              <w:t xml:space="preserve">6.2 </w:t>
            </w:r>
            <w:r w:rsidR="00C962E9" w:rsidRPr="00C962E9">
              <w:rPr>
                <w:rStyle w:val="affe"/>
                <w:rFonts w:asciiTheme="minorEastAsia" w:eastAsiaTheme="minorEastAsia" w:hAnsiTheme="minorEastAsia" w:hint="eastAsia"/>
                <w:noProof/>
              </w:rPr>
              <w:t>能源系统优化</w:t>
            </w:r>
            <w:r w:rsidR="00C962E9" w:rsidRPr="00C962E9">
              <w:rPr>
                <w:rFonts w:asciiTheme="minorEastAsia" w:eastAsiaTheme="minorEastAsia" w:hAnsiTheme="minorEastAsia"/>
                <w:noProof/>
                <w:webHidden/>
              </w:rPr>
              <w:tab/>
            </w:r>
            <w:r w:rsidR="00C962E9" w:rsidRPr="00C962E9">
              <w:rPr>
                <w:rFonts w:asciiTheme="minorEastAsia" w:eastAsiaTheme="minorEastAsia" w:hAnsiTheme="minorEastAsia"/>
                <w:noProof/>
                <w:webHidden/>
              </w:rPr>
              <w:fldChar w:fldCharType="begin"/>
            </w:r>
            <w:r w:rsidR="00C962E9" w:rsidRPr="00C962E9">
              <w:rPr>
                <w:rFonts w:asciiTheme="minorEastAsia" w:eastAsiaTheme="minorEastAsia" w:hAnsiTheme="minorEastAsia"/>
                <w:noProof/>
                <w:webHidden/>
              </w:rPr>
              <w:instrText xml:space="preserve"> PAGEREF _Toc22305025 \h </w:instrText>
            </w:r>
            <w:r w:rsidR="00C962E9" w:rsidRPr="00C962E9">
              <w:rPr>
                <w:rFonts w:asciiTheme="minorEastAsia" w:eastAsiaTheme="minorEastAsia" w:hAnsiTheme="minorEastAsia"/>
                <w:noProof/>
                <w:webHidden/>
              </w:rPr>
            </w:r>
            <w:r w:rsidR="00C962E9" w:rsidRPr="00C962E9">
              <w:rPr>
                <w:rFonts w:asciiTheme="minorEastAsia" w:eastAsiaTheme="minorEastAsia" w:hAnsiTheme="minorEastAsia"/>
                <w:noProof/>
                <w:webHidden/>
              </w:rPr>
              <w:fldChar w:fldCharType="separate"/>
            </w:r>
            <w:r w:rsidR="00C962E9" w:rsidRPr="00C962E9">
              <w:rPr>
                <w:rFonts w:asciiTheme="minorEastAsia" w:eastAsiaTheme="minorEastAsia" w:hAnsiTheme="minorEastAsia"/>
                <w:noProof/>
                <w:webHidden/>
              </w:rPr>
              <w:t>32</w:t>
            </w:r>
            <w:r w:rsidR="00C962E9" w:rsidRPr="00C962E9">
              <w:rPr>
                <w:rFonts w:asciiTheme="minorEastAsia" w:eastAsiaTheme="minorEastAsia" w:hAnsiTheme="minorEastAsia"/>
                <w:noProof/>
                <w:webHidden/>
              </w:rPr>
              <w:fldChar w:fldCharType="end"/>
            </w:r>
          </w:hyperlink>
        </w:p>
        <w:p w14:paraId="177C4728" w14:textId="77777777" w:rsidR="00C962E9" w:rsidRPr="00C962E9" w:rsidRDefault="007B634C" w:rsidP="00C962E9">
          <w:pPr>
            <w:pStyle w:val="22"/>
            <w:spacing w:line="360" w:lineRule="auto"/>
            <w:rPr>
              <w:rFonts w:asciiTheme="minorEastAsia" w:eastAsiaTheme="minorEastAsia" w:hAnsiTheme="minorEastAsia" w:cstheme="minorBidi"/>
              <w:smallCaps w:val="0"/>
              <w:noProof/>
              <w:sz w:val="21"/>
              <w:szCs w:val="22"/>
            </w:rPr>
          </w:pPr>
          <w:hyperlink w:anchor="_Toc22305026" w:history="1">
            <w:r w:rsidR="00C962E9" w:rsidRPr="00C962E9">
              <w:rPr>
                <w:rStyle w:val="affe"/>
                <w:rFonts w:asciiTheme="minorEastAsia" w:eastAsiaTheme="minorEastAsia" w:hAnsiTheme="minorEastAsia"/>
                <w:noProof/>
              </w:rPr>
              <w:t xml:space="preserve">6.3 </w:t>
            </w:r>
            <w:r w:rsidR="00C962E9" w:rsidRPr="00C962E9">
              <w:rPr>
                <w:rStyle w:val="affe"/>
                <w:rFonts w:asciiTheme="minorEastAsia" w:eastAsiaTheme="minorEastAsia" w:hAnsiTheme="minorEastAsia" w:hint="eastAsia"/>
                <w:noProof/>
              </w:rPr>
              <w:t>用电设备</w:t>
            </w:r>
            <w:r w:rsidR="00C962E9" w:rsidRPr="00C962E9">
              <w:rPr>
                <w:rFonts w:asciiTheme="minorEastAsia" w:eastAsiaTheme="minorEastAsia" w:hAnsiTheme="minorEastAsia"/>
                <w:noProof/>
                <w:webHidden/>
              </w:rPr>
              <w:tab/>
            </w:r>
            <w:r w:rsidR="00C962E9" w:rsidRPr="00C962E9">
              <w:rPr>
                <w:rFonts w:asciiTheme="minorEastAsia" w:eastAsiaTheme="minorEastAsia" w:hAnsiTheme="minorEastAsia"/>
                <w:noProof/>
                <w:webHidden/>
              </w:rPr>
              <w:fldChar w:fldCharType="begin"/>
            </w:r>
            <w:r w:rsidR="00C962E9" w:rsidRPr="00C962E9">
              <w:rPr>
                <w:rFonts w:asciiTheme="minorEastAsia" w:eastAsiaTheme="minorEastAsia" w:hAnsiTheme="minorEastAsia"/>
                <w:noProof/>
                <w:webHidden/>
              </w:rPr>
              <w:instrText xml:space="preserve"> PAGEREF _Toc22305026 \h </w:instrText>
            </w:r>
            <w:r w:rsidR="00C962E9" w:rsidRPr="00C962E9">
              <w:rPr>
                <w:rFonts w:asciiTheme="minorEastAsia" w:eastAsiaTheme="minorEastAsia" w:hAnsiTheme="minorEastAsia"/>
                <w:noProof/>
                <w:webHidden/>
              </w:rPr>
            </w:r>
            <w:r w:rsidR="00C962E9" w:rsidRPr="00C962E9">
              <w:rPr>
                <w:rFonts w:asciiTheme="minorEastAsia" w:eastAsiaTheme="minorEastAsia" w:hAnsiTheme="minorEastAsia"/>
                <w:noProof/>
                <w:webHidden/>
              </w:rPr>
              <w:fldChar w:fldCharType="separate"/>
            </w:r>
            <w:r w:rsidR="00C962E9" w:rsidRPr="00C962E9">
              <w:rPr>
                <w:rFonts w:asciiTheme="minorEastAsia" w:eastAsiaTheme="minorEastAsia" w:hAnsiTheme="minorEastAsia"/>
                <w:noProof/>
                <w:webHidden/>
              </w:rPr>
              <w:t>33</w:t>
            </w:r>
            <w:r w:rsidR="00C962E9" w:rsidRPr="00C962E9">
              <w:rPr>
                <w:rFonts w:asciiTheme="minorEastAsia" w:eastAsiaTheme="minorEastAsia" w:hAnsiTheme="minorEastAsia"/>
                <w:noProof/>
                <w:webHidden/>
              </w:rPr>
              <w:fldChar w:fldCharType="end"/>
            </w:r>
          </w:hyperlink>
        </w:p>
        <w:p w14:paraId="15C27F7C" w14:textId="77777777" w:rsidR="00C962E9" w:rsidRPr="00C962E9" w:rsidRDefault="007B634C" w:rsidP="00C962E9">
          <w:pPr>
            <w:pStyle w:val="10"/>
            <w:tabs>
              <w:tab w:val="left" w:pos="420"/>
            </w:tabs>
            <w:spacing w:before="0" w:after="0" w:line="360" w:lineRule="auto"/>
            <w:rPr>
              <w:rFonts w:asciiTheme="minorEastAsia" w:eastAsiaTheme="minorEastAsia" w:hAnsiTheme="minorEastAsia" w:cstheme="minorBidi"/>
              <w:bCs w:val="0"/>
              <w:caps w:val="0"/>
              <w:noProof/>
              <w:sz w:val="21"/>
              <w:szCs w:val="22"/>
            </w:rPr>
          </w:pPr>
          <w:hyperlink w:anchor="_Toc22305027" w:history="1">
            <w:r w:rsidR="00C962E9" w:rsidRPr="00C962E9">
              <w:rPr>
                <w:rStyle w:val="affe"/>
                <w:rFonts w:asciiTheme="minorEastAsia" w:eastAsiaTheme="minorEastAsia" w:hAnsiTheme="minorEastAsia"/>
                <w:noProof/>
              </w:rPr>
              <w:t>7</w:t>
            </w:r>
            <w:r w:rsidR="00C962E9" w:rsidRPr="00C962E9">
              <w:rPr>
                <w:rFonts w:asciiTheme="minorEastAsia" w:eastAsiaTheme="minorEastAsia" w:hAnsiTheme="minorEastAsia" w:cstheme="minorBidi"/>
                <w:bCs w:val="0"/>
                <w:caps w:val="0"/>
                <w:noProof/>
                <w:sz w:val="21"/>
                <w:szCs w:val="22"/>
              </w:rPr>
              <w:tab/>
            </w:r>
            <w:r w:rsidR="00C962E9" w:rsidRPr="00C962E9">
              <w:rPr>
                <w:rStyle w:val="affe"/>
                <w:rFonts w:asciiTheme="minorEastAsia" w:eastAsiaTheme="minorEastAsia" w:hAnsiTheme="minorEastAsia" w:hint="eastAsia"/>
                <w:noProof/>
              </w:rPr>
              <w:t>可再生能源利用</w:t>
            </w:r>
            <w:r w:rsidR="00C962E9" w:rsidRPr="00C962E9">
              <w:rPr>
                <w:rFonts w:asciiTheme="minorEastAsia" w:eastAsiaTheme="minorEastAsia" w:hAnsiTheme="minorEastAsia"/>
                <w:noProof/>
                <w:webHidden/>
              </w:rPr>
              <w:tab/>
            </w:r>
            <w:r w:rsidR="00C962E9" w:rsidRPr="00C962E9">
              <w:rPr>
                <w:rFonts w:asciiTheme="minorEastAsia" w:eastAsiaTheme="minorEastAsia" w:hAnsiTheme="minorEastAsia"/>
                <w:noProof/>
                <w:webHidden/>
              </w:rPr>
              <w:fldChar w:fldCharType="begin"/>
            </w:r>
            <w:r w:rsidR="00C962E9" w:rsidRPr="00C962E9">
              <w:rPr>
                <w:rFonts w:asciiTheme="minorEastAsia" w:eastAsiaTheme="minorEastAsia" w:hAnsiTheme="minorEastAsia"/>
                <w:noProof/>
                <w:webHidden/>
              </w:rPr>
              <w:instrText xml:space="preserve"> PAGEREF _Toc22305027 \h </w:instrText>
            </w:r>
            <w:r w:rsidR="00C962E9" w:rsidRPr="00C962E9">
              <w:rPr>
                <w:rFonts w:asciiTheme="minorEastAsia" w:eastAsiaTheme="minorEastAsia" w:hAnsiTheme="minorEastAsia"/>
                <w:noProof/>
                <w:webHidden/>
              </w:rPr>
            </w:r>
            <w:r w:rsidR="00C962E9" w:rsidRPr="00C962E9">
              <w:rPr>
                <w:rFonts w:asciiTheme="minorEastAsia" w:eastAsiaTheme="minorEastAsia" w:hAnsiTheme="minorEastAsia"/>
                <w:noProof/>
                <w:webHidden/>
              </w:rPr>
              <w:fldChar w:fldCharType="separate"/>
            </w:r>
            <w:r w:rsidR="00C962E9" w:rsidRPr="00C962E9">
              <w:rPr>
                <w:rFonts w:asciiTheme="minorEastAsia" w:eastAsiaTheme="minorEastAsia" w:hAnsiTheme="minorEastAsia"/>
                <w:noProof/>
                <w:webHidden/>
              </w:rPr>
              <w:t>35</w:t>
            </w:r>
            <w:r w:rsidR="00C962E9" w:rsidRPr="00C962E9">
              <w:rPr>
                <w:rFonts w:asciiTheme="minorEastAsia" w:eastAsiaTheme="minorEastAsia" w:hAnsiTheme="minorEastAsia"/>
                <w:noProof/>
                <w:webHidden/>
              </w:rPr>
              <w:fldChar w:fldCharType="end"/>
            </w:r>
          </w:hyperlink>
        </w:p>
        <w:p w14:paraId="61A16321" w14:textId="77777777" w:rsidR="00C962E9" w:rsidRPr="00C962E9" w:rsidRDefault="007B634C" w:rsidP="00C962E9">
          <w:pPr>
            <w:pStyle w:val="22"/>
            <w:spacing w:line="360" w:lineRule="auto"/>
            <w:rPr>
              <w:rFonts w:asciiTheme="minorEastAsia" w:eastAsiaTheme="minorEastAsia" w:hAnsiTheme="minorEastAsia" w:cstheme="minorBidi"/>
              <w:smallCaps w:val="0"/>
              <w:noProof/>
              <w:sz w:val="21"/>
              <w:szCs w:val="22"/>
            </w:rPr>
          </w:pPr>
          <w:hyperlink w:anchor="_Toc22305028" w:history="1">
            <w:r w:rsidR="00C962E9" w:rsidRPr="00C962E9">
              <w:rPr>
                <w:rStyle w:val="affe"/>
                <w:rFonts w:asciiTheme="minorEastAsia" w:eastAsiaTheme="minorEastAsia" w:hAnsiTheme="minorEastAsia"/>
                <w:noProof/>
              </w:rPr>
              <w:t xml:space="preserve">7.1 </w:t>
            </w:r>
            <w:r w:rsidR="00C962E9" w:rsidRPr="00C962E9">
              <w:rPr>
                <w:rStyle w:val="affe"/>
                <w:rFonts w:asciiTheme="minorEastAsia" w:eastAsiaTheme="minorEastAsia" w:hAnsiTheme="minorEastAsia" w:hint="eastAsia"/>
                <w:noProof/>
              </w:rPr>
              <w:t>一般规定</w:t>
            </w:r>
            <w:r w:rsidR="00C962E9" w:rsidRPr="00C962E9">
              <w:rPr>
                <w:rFonts w:asciiTheme="minorEastAsia" w:eastAsiaTheme="minorEastAsia" w:hAnsiTheme="minorEastAsia"/>
                <w:noProof/>
                <w:webHidden/>
              </w:rPr>
              <w:tab/>
            </w:r>
            <w:r w:rsidR="00C962E9" w:rsidRPr="00C962E9">
              <w:rPr>
                <w:rFonts w:asciiTheme="minorEastAsia" w:eastAsiaTheme="minorEastAsia" w:hAnsiTheme="minorEastAsia"/>
                <w:noProof/>
                <w:webHidden/>
              </w:rPr>
              <w:fldChar w:fldCharType="begin"/>
            </w:r>
            <w:r w:rsidR="00C962E9" w:rsidRPr="00C962E9">
              <w:rPr>
                <w:rFonts w:asciiTheme="minorEastAsia" w:eastAsiaTheme="minorEastAsia" w:hAnsiTheme="minorEastAsia"/>
                <w:noProof/>
                <w:webHidden/>
              </w:rPr>
              <w:instrText xml:space="preserve"> PAGEREF _Toc22305028 \h </w:instrText>
            </w:r>
            <w:r w:rsidR="00C962E9" w:rsidRPr="00C962E9">
              <w:rPr>
                <w:rFonts w:asciiTheme="minorEastAsia" w:eastAsiaTheme="minorEastAsia" w:hAnsiTheme="minorEastAsia"/>
                <w:noProof/>
                <w:webHidden/>
              </w:rPr>
            </w:r>
            <w:r w:rsidR="00C962E9" w:rsidRPr="00C962E9">
              <w:rPr>
                <w:rFonts w:asciiTheme="minorEastAsia" w:eastAsiaTheme="minorEastAsia" w:hAnsiTheme="minorEastAsia"/>
                <w:noProof/>
                <w:webHidden/>
              </w:rPr>
              <w:fldChar w:fldCharType="separate"/>
            </w:r>
            <w:r w:rsidR="00C962E9" w:rsidRPr="00C962E9">
              <w:rPr>
                <w:rFonts w:asciiTheme="minorEastAsia" w:eastAsiaTheme="minorEastAsia" w:hAnsiTheme="minorEastAsia"/>
                <w:noProof/>
                <w:webHidden/>
              </w:rPr>
              <w:t>35</w:t>
            </w:r>
            <w:r w:rsidR="00C962E9" w:rsidRPr="00C962E9">
              <w:rPr>
                <w:rFonts w:asciiTheme="minorEastAsia" w:eastAsiaTheme="minorEastAsia" w:hAnsiTheme="minorEastAsia"/>
                <w:noProof/>
                <w:webHidden/>
              </w:rPr>
              <w:fldChar w:fldCharType="end"/>
            </w:r>
          </w:hyperlink>
        </w:p>
        <w:p w14:paraId="0764D3D7" w14:textId="77777777" w:rsidR="00C962E9" w:rsidRPr="00C962E9" w:rsidRDefault="007B634C" w:rsidP="00C962E9">
          <w:pPr>
            <w:pStyle w:val="22"/>
            <w:spacing w:line="360" w:lineRule="auto"/>
            <w:rPr>
              <w:rFonts w:asciiTheme="minorEastAsia" w:eastAsiaTheme="minorEastAsia" w:hAnsiTheme="minorEastAsia" w:cstheme="minorBidi"/>
              <w:smallCaps w:val="0"/>
              <w:noProof/>
              <w:sz w:val="21"/>
              <w:szCs w:val="22"/>
            </w:rPr>
          </w:pPr>
          <w:hyperlink w:anchor="_Toc22305029" w:history="1">
            <w:r w:rsidR="00C962E9" w:rsidRPr="00C962E9">
              <w:rPr>
                <w:rStyle w:val="affe"/>
                <w:rFonts w:asciiTheme="minorEastAsia" w:eastAsiaTheme="minorEastAsia" w:hAnsiTheme="minorEastAsia"/>
                <w:noProof/>
              </w:rPr>
              <w:t xml:space="preserve">7.2 </w:t>
            </w:r>
            <w:r w:rsidR="00C962E9" w:rsidRPr="00C962E9">
              <w:rPr>
                <w:rStyle w:val="affe"/>
                <w:rFonts w:asciiTheme="minorEastAsia" w:eastAsiaTheme="minorEastAsia" w:hAnsiTheme="minorEastAsia" w:hint="eastAsia"/>
                <w:noProof/>
              </w:rPr>
              <w:t>太阳能热利用</w:t>
            </w:r>
            <w:r w:rsidR="00C962E9" w:rsidRPr="00C962E9">
              <w:rPr>
                <w:rFonts w:asciiTheme="minorEastAsia" w:eastAsiaTheme="minorEastAsia" w:hAnsiTheme="minorEastAsia"/>
                <w:noProof/>
                <w:webHidden/>
              </w:rPr>
              <w:tab/>
            </w:r>
            <w:r w:rsidR="00C962E9" w:rsidRPr="00C962E9">
              <w:rPr>
                <w:rFonts w:asciiTheme="minorEastAsia" w:eastAsiaTheme="minorEastAsia" w:hAnsiTheme="minorEastAsia"/>
                <w:noProof/>
                <w:webHidden/>
              </w:rPr>
              <w:fldChar w:fldCharType="begin"/>
            </w:r>
            <w:r w:rsidR="00C962E9" w:rsidRPr="00C962E9">
              <w:rPr>
                <w:rFonts w:asciiTheme="minorEastAsia" w:eastAsiaTheme="minorEastAsia" w:hAnsiTheme="minorEastAsia"/>
                <w:noProof/>
                <w:webHidden/>
              </w:rPr>
              <w:instrText xml:space="preserve"> PAGEREF _Toc22305029 \h </w:instrText>
            </w:r>
            <w:r w:rsidR="00C962E9" w:rsidRPr="00C962E9">
              <w:rPr>
                <w:rFonts w:asciiTheme="minorEastAsia" w:eastAsiaTheme="minorEastAsia" w:hAnsiTheme="minorEastAsia"/>
                <w:noProof/>
                <w:webHidden/>
              </w:rPr>
            </w:r>
            <w:r w:rsidR="00C962E9" w:rsidRPr="00C962E9">
              <w:rPr>
                <w:rFonts w:asciiTheme="minorEastAsia" w:eastAsiaTheme="minorEastAsia" w:hAnsiTheme="minorEastAsia"/>
                <w:noProof/>
                <w:webHidden/>
              </w:rPr>
              <w:fldChar w:fldCharType="separate"/>
            </w:r>
            <w:r w:rsidR="00C962E9" w:rsidRPr="00C962E9">
              <w:rPr>
                <w:rFonts w:asciiTheme="minorEastAsia" w:eastAsiaTheme="minorEastAsia" w:hAnsiTheme="minorEastAsia"/>
                <w:noProof/>
                <w:webHidden/>
              </w:rPr>
              <w:t>37</w:t>
            </w:r>
            <w:r w:rsidR="00C962E9" w:rsidRPr="00C962E9">
              <w:rPr>
                <w:rFonts w:asciiTheme="minorEastAsia" w:eastAsiaTheme="minorEastAsia" w:hAnsiTheme="minorEastAsia"/>
                <w:noProof/>
                <w:webHidden/>
              </w:rPr>
              <w:fldChar w:fldCharType="end"/>
            </w:r>
          </w:hyperlink>
        </w:p>
        <w:p w14:paraId="421F9355" w14:textId="77777777" w:rsidR="00C962E9" w:rsidRPr="00C962E9" w:rsidRDefault="007B634C" w:rsidP="00C962E9">
          <w:pPr>
            <w:pStyle w:val="22"/>
            <w:spacing w:line="360" w:lineRule="auto"/>
            <w:rPr>
              <w:rFonts w:asciiTheme="minorEastAsia" w:eastAsiaTheme="minorEastAsia" w:hAnsiTheme="minorEastAsia" w:cstheme="minorBidi"/>
              <w:smallCaps w:val="0"/>
              <w:noProof/>
              <w:sz w:val="21"/>
              <w:szCs w:val="22"/>
            </w:rPr>
          </w:pPr>
          <w:hyperlink w:anchor="_Toc22305030" w:history="1">
            <w:r w:rsidR="00C962E9" w:rsidRPr="00C962E9">
              <w:rPr>
                <w:rStyle w:val="affe"/>
                <w:rFonts w:asciiTheme="minorEastAsia" w:eastAsiaTheme="minorEastAsia" w:hAnsiTheme="minorEastAsia"/>
                <w:noProof/>
              </w:rPr>
              <w:t xml:space="preserve">7.3 </w:t>
            </w:r>
            <w:r w:rsidR="00C962E9" w:rsidRPr="00C962E9">
              <w:rPr>
                <w:rStyle w:val="affe"/>
                <w:rFonts w:asciiTheme="minorEastAsia" w:eastAsiaTheme="minorEastAsia" w:hAnsiTheme="minorEastAsia" w:hint="eastAsia"/>
                <w:noProof/>
              </w:rPr>
              <w:t>太阳能光伏系统</w:t>
            </w:r>
            <w:r w:rsidR="00C962E9" w:rsidRPr="00C962E9">
              <w:rPr>
                <w:rFonts w:asciiTheme="minorEastAsia" w:eastAsiaTheme="minorEastAsia" w:hAnsiTheme="minorEastAsia"/>
                <w:noProof/>
                <w:webHidden/>
              </w:rPr>
              <w:tab/>
            </w:r>
            <w:r w:rsidR="00C962E9" w:rsidRPr="00C962E9">
              <w:rPr>
                <w:rFonts w:asciiTheme="minorEastAsia" w:eastAsiaTheme="minorEastAsia" w:hAnsiTheme="minorEastAsia"/>
                <w:noProof/>
                <w:webHidden/>
              </w:rPr>
              <w:fldChar w:fldCharType="begin"/>
            </w:r>
            <w:r w:rsidR="00C962E9" w:rsidRPr="00C962E9">
              <w:rPr>
                <w:rFonts w:asciiTheme="minorEastAsia" w:eastAsiaTheme="minorEastAsia" w:hAnsiTheme="minorEastAsia"/>
                <w:noProof/>
                <w:webHidden/>
              </w:rPr>
              <w:instrText xml:space="preserve"> PAGEREF _Toc22305030 \h </w:instrText>
            </w:r>
            <w:r w:rsidR="00C962E9" w:rsidRPr="00C962E9">
              <w:rPr>
                <w:rFonts w:asciiTheme="minorEastAsia" w:eastAsiaTheme="minorEastAsia" w:hAnsiTheme="minorEastAsia"/>
                <w:noProof/>
                <w:webHidden/>
              </w:rPr>
            </w:r>
            <w:r w:rsidR="00C962E9" w:rsidRPr="00C962E9">
              <w:rPr>
                <w:rFonts w:asciiTheme="minorEastAsia" w:eastAsiaTheme="minorEastAsia" w:hAnsiTheme="minorEastAsia"/>
                <w:noProof/>
                <w:webHidden/>
              </w:rPr>
              <w:fldChar w:fldCharType="separate"/>
            </w:r>
            <w:r w:rsidR="00C962E9" w:rsidRPr="00C962E9">
              <w:rPr>
                <w:rFonts w:asciiTheme="minorEastAsia" w:eastAsiaTheme="minorEastAsia" w:hAnsiTheme="minorEastAsia"/>
                <w:noProof/>
                <w:webHidden/>
              </w:rPr>
              <w:t>50</w:t>
            </w:r>
            <w:r w:rsidR="00C962E9" w:rsidRPr="00C962E9">
              <w:rPr>
                <w:rFonts w:asciiTheme="minorEastAsia" w:eastAsiaTheme="minorEastAsia" w:hAnsiTheme="minorEastAsia"/>
                <w:noProof/>
                <w:webHidden/>
              </w:rPr>
              <w:fldChar w:fldCharType="end"/>
            </w:r>
          </w:hyperlink>
        </w:p>
        <w:p w14:paraId="5063EE82" w14:textId="77777777" w:rsidR="00C962E9" w:rsidRPr="00C962E9" w:rsidRDefault="007B634C" w:rsidP="00C962E9">
          <w:pPr>
            <w:pStyle w:val="22"/>
            <w:spacing w:line="360" w:lineRule="auto"/>
            <w:rPr>
              <w:rFonts w:asciiTheme="minorEastAsia" w:eastAsiaTheme="minorEastAsia" w:hAnsiTheme="minorEastAsia" w:cstheme="minorBidi"/>
              <w:smallCaps w:val="0"/>
              <w:noProof/>
              <w:sz w:val="21"/>
              <w:szCs w:val="22"/>
            </w:rPr>
          </w:pPr>
          <w:hyperlink w:anchor="_Toc22305031" w:history="1">
            <w:r w:rsidR="00C962E9" w:rsidRPr="00C962E9">
              <w:rPr>
                <w:rStyle w:val="affe"/>
                <w:rFonts w:asciiTheme="minorEastAsia" w:eastAsiaTheme="minorEastAsia" w:hAnsiTheme="minorEastAsia"/>
                <w:noProof/>
              </w:rPr>
              <w:t xml:space="preserve">7.4 </w:t>
            </w:r>
            <w:r w:rsidR="00C962E9" w:rsidRPr="00C962E9">
              <w:rPr>
                <w:rStyle w:val="affe"/>
                <w:rFonts w:asciiTheme="minorEastAsia" w:eastAsiaTheme="minorEastAsia" w:hAnsiTheme="minorEastAsia" w:hint="eastAsia"/>
                <w:noProof/>
              </w:rPr>
              <w:t>地源热泵系统</w:t>
            </w:r>
            <w:r w:rsidR="00C962E9" w:rsidRPr="00C962E9">
              <w:rPr>
                <w:rFonts w:asciiTheme="minorEastAsia" w:eastAsiaTheme="minorEastAsia" w:hAnsiTheme="minorEastAsia"/>
                <w:noProof/>
                <w:webHidden/>
              </w:rPr>
              <w:tab/>
            </w:r>
            <w:r w:rsidR="00C962E9" w:rsidRPr="00C962E9">
              <w:rPr>
                <w:rFonts w:asciiTheme="minorEastAsia" w:eastAsiaTheme="minorEastAsia" w:hAnsiTheme="minorEastAsia"/>
                <w:noProof/>
                <w:webHidden/>
              </w:rPr>
              <w:fldChar w:fldCharType="begin"/>
            </w:r>
            <w:r w:rsidR="00C962E9" w:rsidRPr="00C962E9">
              <w:rPr>
                <w:rFonts w:asciiTheme="minorEastAsia" w:eastAsiaTheme="minorEastAsia" w:hAnsiTheme="minorEastAsia"/>
                <w:noProof/>
                <w:webHidden/>
              </w:rPr>
              <w:instrText xml:space="preserve"> PAGEREF _Toc22305031 \h </w:instrText>
            </w:r>
            <w:r w:rsidR="00C962E9" w:rsidRPr="00C962E9">
              <w:rPr>
                <w:rFonts w:asciiTheme="minorEastAsia" w:eastAsiaTheme="minorEastAsia" w:hAnsiTheme="minorEastAsia"/>
                <w:noProof/>
                <w:webHidden/>
              </w:rPr>
            </w:r>
            <w:r w:rsidR="00C962E9" w:rsidRPr="00C962E9">
              <w:rPr>
                <w:rFonts w:asciiTheme="minorEastAsia" w:eastAsiaTheme="minorEastAsia" w:hAnsiTheme="minorEastAsia"/>
                <w:noProof/>
                <w:webHidden/>
              </w:rPr>
              <w:fldChar w:fldCharType="separate"/>
            </w:r>
            <w:r w:rsidR="00C962E9" w:rsidRPr="00C962E9">
              <w:rPr>
                <w:rFonts w:asciiTheme="minorEastAsia" w:eastAsiaTheme="minorEastAsia" w:hAnsiTheme="minorEastAsia"/>
                <w:noProof/>
                <w:webHidden/>
              </w:rPr>
              <w:t>57</w:t>
            </w:r>
            <w:r w:rsidR="00C962E9" w:rsidRPr="00C962E9">
              <w:rPr>
                <w:rFonts w:asciiTheme="minorEastAsia" w:eastAsiaTheme="minorEastAsia" w:hAnsiTheme="minorEastAsia"/>
                <w:noProof/>
                <w:webHidden/>
              </w:rPr>
              <w:fldChar w:fldCharType="end"/>
            </w:r>
          </w:hyperlink>
        </w:p>
        <w:p w14:paraId="24C1C7C5" w14:textId="77777777" w:rsidR="00C962E9" w:rsidRPr="00C962E9" w:rsidRDefault="007B634C" w:rsidP="00C962E9">
          <w:pPr>
            <w:pStyle w:val="22"/>
            <w:spacing w:line="360" w:lineRule="auto"/>
            <w:rPr>
              <w:rFonts w:asciiTheme="minorEastAsia" w:eastAsiaTheme="minorEastAsia" w:hAnsiTheme="minorEastAsia" w:cstheme="minorBidi"/>
              <w:smallCaps w:val="0"/>
              <w:noProof/>
              <w:sz w:val="21"/>
              <w:szCs w:val="22"/>
            </w:rPr>
          </w:pPr>
          <w:hyperlink w:anchor="_Toc22305032" w:history="1">
            <w:r w:rsidR="00C962E9" w:rsidRPr="00C962E9">
              <w:rPr>
                <w:rStyle w:val="affe"/>
                <w:rFonts w:asciiTheme="minorEastAsia" w:eastAsiaTheme="minorEastAsia" w:hAnsiTheme="minorEastAsia"/>
                <w:noProof/>
              </w:rPr>
              <w:t xml:space="preserve">7.5 </w:t>
            </w:r>
            <w:r w:rsidR="00C962E9" w:rsidRPr="00C962E9">
              <w:rPr>
                <w:rStyle w:val="affe"/>
                <w:rFonts w:asciiTheme="minorEastAsia" w:eastAsiaTheme="minorEastAsia" w:hAnsiTheme="minorEastAsia" w:hint="eastAsia"/>
                <w:noProof/>
              </w:rPr>
              <w:t>空气源热泵</w:t>
            </w:r>
            <w:r w:rsidR="00C962E9" w:rsidRPr="00C962E9">
              <w:rPr>
                <w:rFonts w:asciiTheme="minorEastAsia" w:eastAsiaTheme="minorEastAsia" w:hAnsiTheme="minorEastAsia"/>
                <w:noProof/>
                <w:webHidden/>
              </w:rPr>
              <w:tab/>
            </w:r>
            <w:r w:rsidR="00C962E9" w:rsidRPr="00C962E9">
              <w:rPr>
                <w:rFonts w:asciiTheme="minorEastAsia" w:eastAsiaTheme="minorEastAsia" w:hAnsiTheme="minorEastAsia"/>
                <w:noProof/>
                <w:webHidden/>
              </w:rPr>
              <w:fldChar w:fldCharType="begin"/>
            </w:r>
            <w:r w:rsidR="00C962E9" w:rsidRPr="00C962E9">
              <w:rPr>
                <w:rFonts w:asciiTheme="minorEastAsia" w:eastAsiaTheme="minorEastAsia" w:hAnsiTheme="minorEastAsia"/>
                <w:noProof/>
                <w:webHidden/>
              </w:rPr>
              <w:instrText xml:space="preserve"> PAGEREF _Toc22305032 \h </w:instrText>
            </w:r>
            <w:r w:rsidR="00C962E9" w:rsidRPr="00C962E9">
              <w:rPr>
                <w:rFonts w:asciiTheme="minorEastAsia" w:eastAsiaTheme="minorEastAsia" w:hAnsiTheme="minorEastAsia"/>
                <w:noProof/>
                <w:webHidden/>
              </w:rPr>
            </w:r>
            <w:r w:rsidR="00C962E9" w:rsidRPr="00C962E9">
              <w:rPr>
                <w:rFonts w:asciiTheme="minorEastAsia" w:eastAsiaTheme="minorEastAsia" w:hAnsiTheme="minorEastAsia"/>
                <w:noProof/>
                <w:webHidden/>
              </w:rPr>
              <w:fldChar w:fldCharType="separate"/>
            </w:r>
            <w:r w:rsidR="00C962E9" w:rsidRPr="00C962E9">
              <w:rPr>
                <w:rFonts w:asciiTheme="minorEastAsia" w:eastAsiaTheme="minorEastAsia" w:hAnsiTheme="minorEastAsia"/>
                <w:noProof/>
                <w:webHidden/>
              </w:rPr>
              <w:t>62</w:t>
            </w:r>
            <w:r w:rsidR="00C962E9" w:rsidRPr="00C962E9">
              <w:rPr>
                <w:rFonts w:asciiTheme="minorEastAsia" w:eastAsiaTheme="minorEastAsia" w:hAnsiTheme="minorEastAsia"/>
                <w:noProof/>
                <w:webHidden/>
              </w:rPr>
              <w:fldChar w:fldCharType="end"/>
            </w:r>
          </w:hyperlink>
        </w:p>
        <w:p w14:paraId="3919A28A" w14:textId="77777777" w:rsidR="00C962E9" w:rsidRPr="00C962E9" w:rsidRDefault="007B634C" w:rsidP="00C962E9">
          <w:pPr>
            <w:pStyle w:val="22"/>
            <w:spacing w:line="360" w:lineRule="auto"/>
            <w:rPr>
              <w:rFonts w:asciiTheme="minorEastAsia" w:eastAsiaTheme="minorEastAsia" w:hAnsiTheme="minorEastAsia" w:cstheme="minorBidi"/>
              <w:smallCaps w:val="0"/>
              <w:noProof/>
              <w:sz w:val="21"/>
              <w:szCs w:val="22"/>
            </w:rPr>
          </w:pPr>
          <w:hyperlink w:anchor="_Toc22305033" w:history="1">
            <w:r w:rsidR="00C962E9" w:rsidRPr="00C962E9">
              <w:rPr>
                <w:rStyle w:val="affe"/>
                <w:rFonts w:asciiTheme="minorEastAsia" w:eastAsiaTheme="minorEastAsia" w:hAnsiTheme="minorEastAsia"/>
                <w:noProof/>
              </w:rPr>
              <w:t xml:space="preserve">7.6 </w:t>
            </w:r>
            <w:r w:rsidR="00C962E9" w:rsidRPr="00C962E9">
              <w:rPr>
                <w:rStyle w:val="affe"/>
                <w:rFonts w:asciiTheme="minorEastAsia" w:eastAsiaTheme="minorEastAsia" w:hAnsiTheme="minorEastAsia" w:hint="eastAsia"/>
                <w:noProof/>
              </w:rPr>
              <w:t>生物质能</w:t>
            </w:r>
            <w:r w:rsidR="00C962E9" w:rsidRPr="00C962E9">
              <w:rPr>
                <w:rFonts w:asciiTheme="minorEastAsia" w:eastAsiaTheme="minorEastAsia" w:hAnsiTheme="minorEastAsia"/>
                <w:noProof/>
                <w:webHidden/>
              </w:rPr>
              <w:tab/>
            </w:r>
            <w:r w:rsidR="00C962E9" w:rsidRPr="00C962E9">
              <w:rPr>
                <w:rFonts w:asciiTheme="minorEastAsia" w:eastAsiaTheme="minorEastAsia" w:hAnsiTheme="minorEastAsia"/>
                <w:noProof/>
                <w:webHidden/>
              </w:rPr>
              <w:fldChar w:fldCharType="begin"/>
            </w:r>
            <w:r w:rsidR="00C962E9" w:rsidRPr="00C962E9">
              <w:rPr>
                <w:rFonts w:asciiTheme="minorEastAsia" w:eastAsiaTheme="minorEastAsia" w:hAnsiTheme="minorEastAsia"/>
                <w:noProof/>
                <w:webHidden/>
              </w:rPr>
              <w:instrText xml:space="preserve"> PAGEREF _Toc22305033 \h </w:instrText>
            </w:r>
            <w:r w:rsidR="00C962E9" w:rsidRPr="00C962E9">
              <w:rPr>
                <w:rFonts w:asciiTheme="minorEastAsia" w:eastAsiaTheme="minorEastAsia" w:hAnsiTheme="minorEastAsia"/>
                <w:noProof/>
                <w:webHidden/>
              </w:rPr>
            </w:r>
            <w:r w:rsidR="00C962E9" w:rsidRPr="00C962E9">
              <w:rPr>
                <w:rFonts w:asciiTheme="minorEastAsia" w:eastAsiaTheme="minorEastAsia" w:hAnsiTheme="minorEastAsia"/>
                <w:noProof/>
                <w:webHidden/>
              </w:rPr>
              <w:fldChar w:fldCharType="separate"/>
            </w:r>
            <w:r w:rsidR="00C962E9" w:rsidRPr="00C962E9">
              <w:rPr>
                <w:rFonts w:asciiTheme="minorEastAsia" w:eastAsiaTheme="minorEastAsia" w:hAnsiTheme="minorEastAsia"/>
                <w:noProof/>
                <w:webHidden/>
              </w:rPr>
              <w:t>67</w:t>
            </w:r>
            <w:r w:rsidR="00C962E9" w:rsidRPr="00C962E9">
              <w:rPr>
                <w:rFonts w:asciiTheme="minorEastAsia" w:eastAsiaTheme="minorEastAsia" w:hAnsiTheme="minorEastAsia"/>
                <w:noProof/>
                <w:webHidden/>
              </w:rPr>
              <w:fldChar w:fldCharType="end"/>
            </w:r>
          </w:hyperlink>
        </w:p>
        <w:p w14:paraId="277D5709" w14:textId="77777777" w:rsidR="00C962E9" w:rsidRPr="00C962E9" w:rsidRDefault="007B634C" w:rsidP="00C962E9">
          <w:pPr>
            <w:pStyle w:val="22"/>
            <w:spacing w:line="360" w:lineRule="auto"/>
            <w:rPr>
              <w:rFonts w:asciiTheme="minorEastAsia" w:eastAsiaTheme="minorEastAsia" w:hAnsiTheme="minorEastAsia" w:cstheme="minorBidi"/>
              <w:smallCaps w:val="0"/>
              <w:noProof/>
              <w:sz w:val="21"/>
              <w:szCs w:val="22"/>
            </w:rPr>
          </w:pPr>
          <w:hyperlink w:anchor="_Toc22305034" w:history="1">
            <w:r w:rsidR="00C962E9" w:rsidRPr="00C962E9">
              <w:rPr>
                <w:rStyle w:val="affe"/>
                <w:rFonts w:asciiTheme="minorEastAsia" w:eastAsiaTheme="minorEastAsia" w:hAnsiTheme="minorEastAsia"/>
                <w:noProof/>
              </w:rPr>
              <w:t xml:space="preserve">7.7 </w:t>
            </w:r>
            <w:r w:rsidR="00C962E9" w:rsidRPr="00C962E9">
              <w:rPr>
                <w:rStyle w:val="affe"/>
                <w:rFonts w:asciiTheme="minorEastAsia" w:eastAsiaTheme="minorEastAsia" w:hAnsiTheme="minorEastAsia" w:hint="eastAsia"/>
                <w:noProof/>
              </w:rPr>
              <w:t>可再生能源耦合利用</w:t>
            </w:r>
            <w:r w:rsidR="00C962E9" w:rsidRPr="00C962E9">
              <w:rPr>
                <w:rFonts w:asciiTheme="minorEastAsia" w:eastAsiaTheme="minorEastAsia" w:hAnsiTheme="minorEastAsia"/>
                <w:noProof/>
                <w:webHidden/>
              </w:rPr>
              <w:tab/>
            </w:r>
            <w:r w:rsidR="00C962E9" w:rsidRPr="00C962E9">
              <w:rPr>
                <w:rFonts w:asciiTheme="minorEastAsia" w:eastAsiaTheme="minorEastAsia" w:hAnsiTheme="minorEastAsia"/>
                <w:noProof/>
                <w:webHidden/>
              </w:rPr>
              <w:fldChar w:fldCharType="begin"/>
            </w:r>
            <w:r w:rsidR="00C962E9" w:rsidRPr="00C962E9">
              <w:rPr>
                <w:rFonts w:asciiTheme="minorEastAsia" w:eastAsiaTheme="minorEastAsia" w:hAnsiTheme="minorEastAsia"/>
                <w:noProof/>
                <w:webHidden/>
              </w:rPr>
              <w:instrText xml:space="preserve"> PAGEREF _Toc22305034 \h </w:instrText>
            </w:r>
            <w:r w:rsidR="00C962E9" w:rsidRPr="00C962E9">
              <w:rPr>
                <w:rFonts w:asciiTheme="minorEastAsia" w:eastAsiaTheme="minorEastAsia" w:hAnsiTheme="minorEastAsia"/>
                <w:noProof/>
                <w:webHidden/>
              </w:rPr>
            </w:r>
            <w:r w:rsidR="00C962E9" w:rsidRPr="00C962E9">
              <w:rPr>
                <w:rFonts w:asciiTheme="minorEastAsia" w:eastAsiaTheme="minorEastAsia" w:hAnsiTheme="minorEastAsia"/>
                <w:noProof/>
                <w:webHidden/>
              </w:rPr>
              <w:fldChar w:fldCharType="separate"/>
            </w:r>
            <w:r w:rsidR="00C962E9" w:rsidRPr="00C962E9">
              <w:rPr>
                <w:rFonts w:asciiTheme="minorEastAsia" w:eastAsiaTheme="minorEastAsia" w:hAnsiTheme="minorEastAsia"/>
                <w:noProof/>
                <w:webHidden/>
              </w:rPr>
              <w:t>68</w:t>
            </w:r>
            <w:r w:rsidR="00C962E9" w:rsidRPr="00C962E9">
              <w:rPr>
                <w:rFonts w:asciiTheme="minorEastAsia" w:eastAsiaTheme="minorEastAsia" w:hAnsiTheme="minorEastAsia"/>
                <w:noProof/>
                <w:webHidden/>
              </w:rPr>
              <w:fldChar w:fldCharType="end"/>
            </w:r>
          </w:hyperlink>
        </w:p>
        <w:p w14:paraId="0E80B204" w14:textId="77777777" w:rsidR="00C962E9" w:rsidRPr="00C962E9" w:rsidRDefault="007B634C" w:rsidP="00C962E9">
          <w:pPr>
            <w:pStyle w:val="10"/>
            <w:tabs>
              <w:tab w:val="left" w:pos="420"/>
            </w:tabs>
            <w:spacing w:before="0" w:after="0" w:line="360" w:lineRule="auto"/>
            <w:rPr>
              <w:rFonts w:asciiTheme="minorEastAsia" w:eastAsiaTheme="minorEastAsia" w:hAnsiTheme="minorEastAsia" w:cstheme="minorBidi"/>
              <w:bCs w:val="0"/>
              <w:caps w:val="0"/>
              <w:noProof/>
              <w:sz w:val="21"/>
              <w:szCs w:val="22"/>
            </w:rPr>
          </w:pPr>
          <w:hyperlink w:anchor="_Toc22305035" w:history="1">
            <w:r w:rsidR="00C962E9" w:rsidRPr="00C962E9">
              <w:rPr>
                <w:rStyle w:val="affe"/>
                <w:rFonts w:asciiTheme="minorEastAsia" w:eastAsiaTheme="minorEastAsia" w:hAnsiTheme="minorEastAsia"/>
                <w:noProof/>
              </w:rPr>
              <w:t>8</w:t>
            </w:r>
            <w:r w:rsidR="00C962E9" w:rsidRPr="00C962E9">
              <w:rPr>
                <w:rFonts w:asciiTheme="minorEastAsia" w:eastAsiaTheme="minorEastAsia" w:hAnsiTheme="minorEastAsia" w:cstheme="minorBidi"/>
                <w:bCs w:val="0"/>
                <w:caps w:val="0"/>
                <w:noProof/>
                <w:sz w:val="21"/>
                <w:szCs w:val="22"/>
              </w:rPr>
              <w:tab/>
            </w:r>
            <w:r w:rsidR="00C962E9" w:rsidRPr="00C962E9">
              <w:rPr>
                <w:rStyle w:val="affe"/>
                <w:rFonts w:asciiTheme="minorEastAsia" w:eastAsiaTheme="minorEastAsia" w:hAnsiTheme="minorEastAsia" w:hint="eastAsia"/>
                <w:noProof/>
              </w:rPr>
              <w:t>监测与管理</w:t>
            </w:r>
            <w:r w:rsidR="00C962E9" w:rsidRPr="00C962E9">
              <w:rPr>
                <w:rFonts w:asciiTheme="minorEastAsia" w:eastAsiaTheme="minorEastAsia" w:hAnsiTheme="minorEastAsia"/>
                <w:noProof/>
                <w:webHidden/>
              </w:rPr>
              <w:tab/>
            </w:r>
            <w:r w:rsidR="00C962E9" w:rsidRPr="00C962E9">
              <w:rPr>
                <w:rFonts w:asciiTheme="minorEastAsia" w:eastAsiaTheme="minorEastAsia" w:hAnsiTheme="minorEastAsia"/>
                <w:noProof/>
                <w:webHidden/>
              </w:rPr>
              <w:fldChar w:fldCharType="begin"/>
            </w:r>
            <w:r w:rsidR="00C962E9" w:rsidRPr="00C962E9">
              <w:rPr>
                <w:rFonts w:asciiTheme="minorEastAsia" w:eastAsiaTheme="minorEastAsia" w:hAnsiTheme="minorEastAsia"/>
                <w:noProof/>
                <w:webHidden/>
              </w:rPr>
              <w:instrText xml:space="preserve"> PAGEREF _Toc22305035 \h </w:instrText>
            </w:r>
            <w:r w:rsidR="00C962E9" w:rsidRPr="00C962E9">
              <w:rPr>
                <w:rFonts w:asciiTheme="minorEastAsia" w:eastAsiaTheme="minorEastAsia" w:hAnsiTheme="minorEastAsia"/>
                <w:noProof/>
                <w:webHidden/>
              </w:rPr>
            </w:r>
            <w:r w:rsidR="00C962E9" w:rsidRPr="00C962E9">
              <w:rPr>
                <w:rFonts w:asciiTheme="minorEastAsia" w:eastAsiaTheme="minorEastAsia" w:hAnsiTheme="minorEastAsia"/>
                <w:noProof/>
                <w:webHidden/>
              </w:rPr>
              <w:fldChar w:fldCharType="separate"/>
            </w:r>
            <w:r w:rsidR="00C962E9" w:rsidRPr="00C962E9">
              <w:rPr>
                <w:rFonts w:asciiTheme="minorEastAsia" w:eastAsiaTheme="minorEastAsia" w:hAnsiTheme="minorEastAsia"/>
                <w:noProof/>
                <w:webHidden/>
              </w:rPr>
              <w:t>69</w:t>
            </w:r>
            <w:r w:rsidR="00C962E9" w:rsidRPr="00C962E9">
              <w:rPr>
                <w:rFonts w:asciiTheme="minorEastAsia" w:eastAsiaTheme="minorEastAsia" w:hAnsiTheme="minorEastAsia"/>
                <w:noProof/>
                <w:webHidden/>
              </w:rPr>
              <w:fldChar w:fldCharType="end"/>
            </w:r>
          </w:hyperlink>
        </w:p>
        <w:p w14:paraId="7A39EA56" w14:textId="77777777" w:rsidR="00C962E9" w:rsidRPr="00C962E9" w:rsidRDefault="007B634C" w:rsidP="00C962E9">
          <w:pPr>
            <w:pStyle w:val="22"/>
            <w:spacing w:line="360" w:lineRule="auto"/>
            <w:rPr>
              <w:rFonts w:asciiTheme="minorEastAsia" w:eastAsiaTheme="minorEastAsia" w:hAnsiTheme="minorEastAsia" w:cstheme="minorBidi"/>
              <w:smallCaps w:val="0"/>
              <w:noProof/>
              <w:sz w:val="21"/>
              <w:szCs w:val="22"/>
            </w:rPr>
          </w:pPr>
          <w:hyperlink w:anchor="_Toc22305036" w:history="1">
            <w:r w:rsidR="00C962E9" w:rsidRPr="00C962E9">
              <w:rPr>
                <w:rStyle w:val="affe"/>
                <w:rFonts w:asciiTheme="minorEastAsia" w:eastAsiaTheme="minorEastAsia" w:hAnsiTheme="minorEastAsia"/>
                <w:noProof/>
              </w:rPr>
              <w:t xml:space="preserve">8.1 </w:t>
            </w:r>
            <w:r w:rsidR="00C962E9" w:rsidRPr="00C962E9">
              <w:rPr>
                <w:rStyle w:val="affe"/>
                <w:rFonts w:asciiTheme="minorEastAsia" w:eastAsiaTheme="minorEastAsia" w:hAnsiTheme="minorEastAsia" w:hint="eastAsia"/>
                <w:noProof/>
              </w:rPr>
              <w:t>能耗监测</w:t>
            </w:r>
            <w:r w:rsidR="00C962E9" w:rsidRPr="00C962E9">
              <w:rPr>
                <w:rFonts w:asciiTheme="minorEastAsia" w:eastAsiaTheme="minorEastAsia" w:hAnsiTheme="minorEastAsia"/>
                <w:noProof/>
                <w:webHidden/>
              </w:rPr>
              <w:tab/>
            </w:r>
            <w:r w:rsidR="00C962E9" w:rsidRPr="00C962E9">
              <w:rPr>
                <w:rFonts w:asciiTheme="minorEastAsia" w:eastAsiaTheme="minorEastAsia" w:hAnsiTheme="minorEastAsia"/>
                <w:noProof/>
                <w:webHidden/>
              </w:rPr>
              <w:fldChar w:fldCharType="begin"/>
            </w:r>
            <w:r w:rsidR="00C962E9" w:rsidRPr="00C962E9">
              <w:rPr>
                <w:rFonts w:asciiTheme="minorEastAsia" w:eastAsiaTheme="minorEastAsia" w:hAnsiTheme="minorEastAsia"/>
                <w:noProof/>
                <w:webHidden/>
              </w:rPr>
              <w:instrText xml:space="preserve"> PAGEREF _Toc22305036 \h </w:instrText>
            </w:r>
            <w:r w:rsidR="00C962E9" w:rsidRPr="00C962E9">
              <w:rPr>
                <w:rFonts w:asciiTheme="minorEastAsia" w:eastAsiaTheme="minorEastAsia" w:hAnsiTheme="minorEastAsia"/>
                <w:noProof/>
                <w:webHidden/>
              </w:rPr>
            </w:r>
            <w:r w:rsidR="00C962E9" w:rsidRPr="00C962E9">
              <w:rPr>
                <w:rFonts w:asciiTheme="minorEastAsia" w:eastAsiaTheme="minorEastAsia" w:hAnsiTheme="minorEastAsia"/>
                <w:noProof/>
                <w:webHidden/>
              </w:rPr>
              <w:fldChar w:fldCharType="separate"/>
            </w:r>
            <w:r w:rsidR="00C962E9" w:rsidRPr="00C962E9">
              <w:rPr>
                <w:rFonts w:asciiTheme="minorEastAsia" w:eastAsiaTheme="minorEastAsia" w:hAnsiTheme="minorEastAsia"/>
                <w:noProof/>
                <w:webHidden/>
              </w:rPr>
              <w:t>69</w:t>
            </w:r>
            <w:r w:rsidR="00C962E9" w:rsidRPr="00C962E9">
              <w:rPr>
                <w:rFonts w:asciiTheme="minorEastAsia" w:eastAsiaTheme="minorEastAsia" w:hAnsiTheme="minorEastAsia"/>
                <w:noProof/>
                <w:webHidden/>
              </w:rPr>
              <w:fldChar w:fldCharType="end"/>
            </w:r>
          </w:hyperlink>
        </w:p>
        <w:p w14:paraId="1ADFEFDD" w14:textId="77777777" w:rsidR="00C962E9" w:rsidRPr="00C962E9" w:rsidRDefault="007B634C" w:rsidP="00C962E9">
          <w:pPr>
            <w:pStyle w:val="22"/>
            <w:spacing w:line="360" w:lineRule="auto"/>
            <w:rPr>
              <w:rFonts w:asciiTheme="minorEastAsia" w:eastAsiaTheme="minorEastAsia" w:hAnsiTheme="minorEastAsia" w:cstheme="minorBidi"/>
              <w:smallCaps w:val="0"/>
              <w:noProof/>
              <w:sz w:val="21"/>
              <w:szCs w:val="22"/>
            </w:rPr>
          </w:pPr>
          <w:hyperlink w:anchor="_Toc22305037" w:history="1">
            <w:r w:rsidR="00C962E9" w:rsidRPr="00C962E9">
              <w:rPr>
                <w:rStyle w:val="affe"/>
                <w:rFonts w:asciiTheme="minorEastAsia" w:eastAsiaTheme="minorEastAsia" w:hAnsiTheme="minorEastAsia"/>
                <w:noProof/>
              </w:rPr>
              <w:t xml:space="preserve">8.2 </w:t>
            </w:r>
            <w:r w:rsidR="00C962E9" w:rsidRPr="00C962E9">
              <w:rPr>
                <w:rStyle w:val="affe"/>
                <w:rFonts w:asciiTheme="minorEastAsia" w:eastAsiaTheme="minorEastAsia" w:hAnsiTheme="minorEastAsia" w:hint="eastAsia"/>
                <w:noProof/>
              </w:rPr>
              <w:t>控制调节</w:t>
            </w:r>
            <w:r w:rsidR="00C962E9" w:rsidRPr="00C962E9">
              <w:rPr>
                <w:rFonts w:asciiTheme="minorEastAsia" w:eastAsiaTheme="minorEastAsia" w:hAnsiTheme="minorEastAsia"/>
                <w:noProof/>
                <w:webHidden/>
              </w:rPr>
              <w:tab/>
            </w:r>
            <w:r w:rsidR="00C962E9" w:rsidRPr="00C962E9">
              <w:rPr>
                <w:rFonts w:asciiTheme="minorEastAsia" w:eastAsiaTheme="minorEastAsia" w:hAnsiTheme="minorEastAsia"/>
                <w:noProof/>
                <w:webHidden/>
              </w:rPr>
              <w:fldChar w:fldCharType="begin"/>
            </w:r>
            <w:r w:rsidR="00C962E9" w:rsidRPr="00C962E9">
              <w:rPr>
                <w:rFonts w:asciiTheme="minorEastAsia" w:eastAsiaTheme="minorEastAsia" w:hAnsiTheme="minorEastAsia"/>
                <w:noProof/>
                <w:webHidden/>
              </w:rPr>
              <w:instrText xml:space="preserve"> PAGEREF _Toc22305037 \h </w:instrText>
            </w:r>
            <w:r w:rsidR="00C962E9" w:rsidRPr="00C962E9">
              <w:rPr>
                <w:rFonts w:asciiTheme="minorEastAsia" w:eastAsiaTheme="minorEastAsia" w:hAnsiTheme="minorEastAsia"/>
                <w:noProof/>
                <w:webHidden/>
              </w:rPr>
            </w:r>
            <w:r w:rsidR="00C962E9" w:rsidRPr="00C962E9">
              <w:rPr>
                <w:rFonts w:asciiTheme="minorEastAsia" w:eastAsiaTheme="minorEastAsia" w:hAnsiTheme="minorEastAsia"/>
                <w:noProof/>
                <w:webHidden/>
              </w:rPr>
              <w:fldChar w:fldCharType="separate"/>
            </w:r>
            <w:r w:rsidR="00C962E9" w:rsidRPr="00C962E9">
              <w:rPr>
                <w:rFonts w:asciiTheme="minorEastAsia" w:eastAsiaTheme="minorEastAsia" w:hAnsiTheme="minorEastAsia"/>
                <w:noProof/>
                <w:webHidden/>
              </w:rPr>
              <w:t>69</w:t>
            </w:r>
            <w:r w:rsidR="00C962E9" w:rsidRPr="00C962E9">
              <w:rPr>
                <w:rFonts w:asciiTheme="minorEastAsia" w:eastAsiaTheme="minorEastAsia" w:hAnsiTheme="minorEastAsia"/>
                <w:noProof/>
                <w:webHidden/>
              </w:rPr>
              <w:fldChar w:fldCharType="end"/>
            </w:r>
          </w:hyperlink>
        </w:p>
        <w:p w14:paraId="1C01A643" w14:textId="77777777" w:rsidR="00C962E9" w:rsidRPr="00C962E9" w:rsidRDefault="007B634C" w:rsidP="00C962E9">
          <w:pPr>
            <w:pStyle w:val="22"/>
            <w:spacing w:line="360" w:lineRule="auto"/>
            <w:rPr>
              <w:rFonts w:asciiTheme="minorEastAsia" w:eastAsiaTheme="minorEastAsia" w:hAnsiTheme="minorEastAsia" w:cstheme="minorBidi"/>
              <w:smallCaps w:val="0"/>
              <w:noProof/>
              <w:sz w:val="21"/>
              <w:szCs w:val="22"/>
            </w:rPr>
          </w:pPr>
          <w:hyperlink w:anchor="_Toc22305038" w:history="1">
            <w:r w:rsidR="00C962E9" w:rsidRPr="00C962E9">
              <w:rPr>
                <w:rStyle w:val="affe"/>
                <w:rFonts w:asciiTheme="minorEastAsia" w:eastAsiaTheme="minorEastAsia" w:hAnsiTheme="minorEastAsia"/>
                <w:noProof/>
              </w:rPr>
              <w:t xml:space="preserve">8.3 </w:t>
            </w:r>
            <w:r w:rsidR="00C962E9" w:rsidRPr="00C962E9">
              <w:rPr>
                <w:rStyle w:val="affe"/>
                <w:rFonts w:asciiTheme="minorEastAsia" w:eastAsiaTheme="minorEastAsia" w:hAnsiTheme="minorEastAsia" w:hint="eastAsia"/>
                <w:noProof/>
              </w:rPr>
              <w:t>运行管理</w:t>
            </w:r>
            <w:r w:rsidR="00C962E9" w:rsidRPr="00C962E9">
              <w:rPr>
                <w:rFonts w:asciiTheme="minorEastAsia" w:eastAsiaTheme="minorEastAsia" w:hAnsiTheme="minorEastAsia"/>
                <w:noProof/>
                <w:webHidden/>
              </w:rPr>
              <w:tab/>
            </w:r>
            <w:r w:rsidR="00C962E9" w:rsidRPr="00C962E9">
              <w:rPr>
                <w:rFonts w:asciiTheme="minorEastAsia" w:eastAsiaTheme="minorEastAsia" w:hAnsiTheme="minorEastAsia"/>
                <w:noProof/>
                <w:webHidden/>
              </w:rPr>
              <w:fldChar w:fldCharType="begin"/>
            </w:r>
            <w:r w:rsidR="00C962E9" w:rsidRPr="00C962E9">
              <w:rPr>
                <w:rFonts w:asciiTheme="minorEastAsia" w:eastAsiaTheme="minorEastAsia" w:hAnsiTheme="minorEastAsia"/>
                <w:noProof/>
                <w:webHidden/>
              </w:rPr>
              <w:instrText xml:space="preserve"> PAGEREF _Toc22305038 \h </w:instrText>
            </w:r>
            <w:r w:rsidR="00C962E9" w:rsidRPr="00C962E9">
              <w:rPr>
                <w:rFonts w:asciiTheme="minorEastAsia" w:eastAsiaTheme="minorEastAsia" w:hAnsiTheme="minorEastAsia"/>
                <w:noProof/>
                <w:webHidden/>
              </w:rPr>
            </w:r>
            <w:r w:rsidR="00C962E9" w:rsidRPr="00C962E9">
              <w:rPr>
                <w:rFonts w:asciiTheme="minorEastAsia" w:eastAsiaTheme="minorEastAsia" w:hAnsiTheme="minorEastAsia"/>
                <w:noProof/>
                <w:webHidden/>
              </w:rPr>
              <w:fldChar w:fldCharType="separate"/>
            </w:r>
            <w:r w:rsidR="00C962E9" w:rsidRPr="00C962E9">
              <w:rPr>
                <w:rFonts w:asciiTheme="minorEastAsia" w:eastAsiaTheme="minorEastAsia" w:hAnsiTheme="minorEastAsia"/>
                <w:noProof/>
                <w:webHidden/>
              </w:rPr>
              <w:t>70</w:t>
            </w:r>
            <w:r w:rsidR="00C962E9" w:rsidRPr="00C962E9">
              <w:rPr>
                <w:rFonts w:asciiTheme="minorEastAsia" w:eastAsiaTheme="minorEastAsia" w:hAnsiTheme="minorEastAsia"/>
                <w:noProof/>
                <w:webHidden/>
              </w:rPr>
              <w:fldChar w:fldCharType="end"/>
            </w:r>
          </w:hyperlink>
        </w:p>
        <w:p w14:paraId="06541BEE" w14:textId="77777777" w:rsidR="00C962E9" w:rsidRPr="00C962E9" w:rsidRDefault="007B634C" w:rsidP="00C962E9">
          <w:pPr>
            <w:pStyle w:val="10"/>
            <w:spacing w:before="0" w:after="0" w:line="360" w:lineRule="auto"/>
            <w:rPr>
              <w:rFonts w:asciiTheme="minorEastAsia" w:eastAsiaTheme="minorEastAsia" w:hAnsiTheme="minorEastAsia" w:cstheme="minorBidi"/>
              <w:bCs w:val="0"/>
              <w:caps w:val="0"/>
              <w:noProof/>
              <w:sz w:val="21"/>
              <w:szCs w:val="22"/>
            </w:rPr>
          </w:pPr>
          <w:hyperlink w:anchor="_Toc22305039" w:history="1">
            <w:r w:rsidR="00C962E9" w:rsidRPr="00C962E9">
              <w:rPr>
                <w:rStyle w:val="affe"/>
                <w:rFonts w:asciiTheme="minorEastAsia" w:eastAsiaTheme="minorEastAsia" w:hAnsiTheme="minorEastAsia" w:hint="eastAsia"/>
                <w:noProof/>
              </w:rPr>
              <w:t>附录</w:t>
            </w:r>
            <w:r w:rsidR="00C962E9" w:rsidRPr="00C962E9">
              <w:rPr>
                <w:rStyle w:val="affe"/>
                <w:rFonts w:asciiTheme="minorEastAsia" w:eastAsiaTheme="minorEastAsia" w:hAnsiTheme="minorEastAsia"/>
                <w:noProof/>
              </w:rPr>
              <w:t xml:space="preserve">A </w:t>
            </w:r>
            <w:r w:rsidR="00C962E9" w:rsidRPr="00C962E9">
              <w:rPr>
                <w:rStyle w:val="affe"/>
                <w:rFonts w:asciiTheme="minorEastAsia" w:eastAsiaTheme="minorEastAsia" w:hAnsiTheme="minorEastAsia" w:hint="eastAsia"/>
                <w:noProof/>
              </w:rPr>
              <w:t>能耗指标计算方法</w:t>
            </w:r>
            <w:r w:rsidR="00C962E9" w:rsidRPr="00C962E9">
              <w:rPr>
                <w:rFonts w:asciiTheme="minorEastAsia" w:eastAsiaTheme="minorEastAsia" w:hAnsiTheme="minorEastAsia"/>
                <w:noProof/>
                <w:webHidden/>
              </w:rPr>
              <w:tab/>
            </w:r>
            <w:r w:rsidR="00C962E9" w:rsidRPr="00C962E9">
              <w:rPr>
                <w:rFonts w:asciiTheme="minorEastAsia" w:eastAsiaTheme="minorEastAsia" w:hAnsiTheme="minorEastAsia"/>
                <w:noProof/>
                <w:webHidden/>
              </w:rPr>
              <w:fldChar w:fldCharType="begin"/>
            </w:r>
            <w:r w:rsidR="00C962E9" w:rsidRPr="00C962E9">
              <w:rPr>
                <w:rFonts w:asciiTheme="minorEastAsia" w:eastAsiaTheme="minorEastAsia" w:hAnsiTheme="minorEastAsia"/>
                <w:noProof/>
                <w:webHidden/>
              </w:rPr>
              <w:instrText xml:space="preserve"> PAGEREF _Toc22305039 \h </w:instrText>
            </w:r>
            <w:r w:rsidR="00C962E9" w:rsidRPr="00C962E9">
              <w:rPr>
                <w:rFonts w:asciiTheme="minorEastAsia" w:eastAsiaTheme="minorEastAsia" w:hAnsiTheme="minorEastAsia"/>
                <w:noProof/>
                <w:webHidden/>
              </w:rPr>
            </w:r>
            <w:r w:rsidR="00C962E9" w:rsidRPr="00C962E9">
              <w:rPr>
                <w:rFonts w:asciiTheme="minorEastAsia" w:eastAsiaTheme="minorEastAsia" w:hAnsiTheme="minorEastAsia"/>
                <w:noProof/>
                <w:webHidden/>
              </w:rPr>
              <w:fldChar w:fldCharType="separate"/>
            </w:r>
            <w:r w:rsidR="00C962E9" w:rsidRPr="00C962E9">
              <w:rPr>
                <w:rFonts w:asciiTheme="minorEastAsia" w:eastAsiaTheme="minorEastAsia" w:hAnsiTheme="minorEastAsia"/>
                <w:noProof/>
                <w:webHidden/>
              </w:rPr>
              <w:t>76</w:t>
            </w:r>
            <w:r w:rsidR="00C962E9" w:rsidRPr="00C962E9">
              <w:rPr>
                <w:rFonts w:asciiTheme="minorEastAsia" w:eastAsiaTheme="minorEastAsia" w:hAnsiTheme="minorEastAsia"/>
                <w:noProof/>
                <w:webHidden/>
              </w:rPr>
              <w:fldChar w:fldCharType="end"/>
            </w:r>
          </w:hyperlink>
        </w:p>
        <w:p w14:paraId="63C026CA" w14:textId="77777777" w:rsidR="00C962E9" w:rsidRPr="00C962E9" w:rsidRDefault="007B634C" w:rsidP="00C962E9">
          <w:pPr>
            <w:pStyle w:val="10"/>
            <w:spacing w:before="0" w:after="0" w:line="360" w:lineRule="auto"/>
            <w:rPr>
              <w:rFonts w:asciiTheme="minorEastAsia" w:eastAsiaTheme="minorEastAsia" w:hAnsiTheme="minorEastAsia" w:cstheme="minorBidi"/>
              <w:bCs w:val="0"/>
              <w:caps w:val="0"/>
              <w:noProof/>
              <w:sz w:val="21"/>
              <w:szCs w:val="22"/>
            </w:rPr>
          </w:pPr>
          <w:hyperlink w:anchor="_Toc22305040" w:history="1">
            <w:r w:rsidR="00C962E9" w:rsidRPr="00C962E9">
              <w:rPr>
                <w:rStyle w:val="affe"/>
                <w:rFonts w:asciiTheme="minorEastAsia" w:eastAsiaTheme="minorEastAsia" w:hAnsiTheme="minorEastAsia" w:hint="eastAsia"/>
                <w:noProof/>
              </w:rPr>
              <w:t>附录</w:t>
            </w:r>
            <w:r w:rsidR="00C962E9" w:rsidRPr="00C962E9">
              <w:rPr>
                <w:rStyle w:val="affe"/>
                <w:rFonts w:asciiTheme="minorEastAsia" w:eastAsiaTheme="minorEastAsia" w:hAnsiTheme="minorEastAsia"/>
                <w:noProof/>
              </w:rPr>
              <w:t xml:space="preserve">B </w:t>
            </w:r>
            <w:r w:rsidR="00C962E9" w:rsidRPr="00C962E9">
              <w:rPr>
                <w:rStyle w:val="affe"/>
                <w:rFonts w:asciiTheme="minorEastAsia" w:eastAsiaTheme="minorEastAsia" w:hAnsiTheme="minorEastAsia" w:hint="eastAsia"/>
                <w:noProof/>
              </w:rPr>
              <w:t>公共机构超低能耗建筑能耗值</w:t>
            </w:r>
            <w:r w:rsidR="00C962E9" w:rsidRPr="00C962E9">
              <w:rPr>
                <w:rFonts w:asciiTheme="minorEastAsia" w:eastAsiaTheme="minorEastAsia" w:hAnsiTheme="minorEastAsia"/>
                <w:noProof/>
                <w:webHidden/>
              </w:rPr>
              <w:tab/>
            </w:r>
            <w:r w:rsidR="00C962E9" w:rsidRPr="00C962E9">
              <w:rPr>
                <w:rFonts w:asciiTheme="minorEastAsia" w:eastAsiaTheme="minorEastAsia" w:hAnsiTheme="minorEastAsia"/>
                <w:noProof/>
                <w:webHidden/>
              </w:rPr>
              <w:fldChar w:fldCharType="begin"/>
            </w:r>
            <w:r w:rsidR="00C962E9" w:rsidRPr="00C962E9">
              <w:rPr>
                <w:rFonts w:asciiTheme="minorEastAsia" w:eastAsiaTheme="minorEastAsia" w:hAnsiTheme="minorEastAsia"/>
                <w:noProof/>
                <w:webHidden/>
              </w:rPr>
              <w:instrText xml:space="preserve"> PAGEREF _Toc22305040 \h </w:instrText>
            </w:r>
            <w:r w:rsidR="00C962E9" w:rsidRPr="00C962E9">
              <w:rPr>
                <w:rFonts w:asciiTheme="minorEastAsia" w:eastAsiaTheme="minorEastAsia" w:hAnsiTheme="minorEastAsia"/>
                <w:noProof/>
                <w:webHidden/>
              </w:rPr>
            </w:r>
            <w:r w:rsidR="00C962E9" w:rsidRPr="00C962E9">
              <w:rPr>
                <w:rFonts w:asciiTheme="minorEastAsia" w:eastAsiaTheme="minorEastAsia" w:hAnsiTheme="minorEastAsia"/>
                <w:noProof/>
                <w:webHidden/>
              </w:rPr>
              <w:fldChar w:fldCharType="separate"/>
            </w:r>
            <w:r w:rsidR="00C962E9" w:rsidRPr="00C962E9">
              <w:rPr>
                <w:rFonts w:asciiTheme="minorEastAsia" w:eastAsiaTheme="minorEastAsia" w:hAnsiTheme="minorEastAsia"/>
                <w:noProof/>
                <w:webHidden/>
              </w:rPr>
              <w:t>82</w:t>
            </w:r>
            <w:r w:rsidR="00C962E9" w:rsidRPr="00C962E9">
              <w:rPr>
                <w:rFonts w:asciiTheme="minorEastAsia" w:eastAsiaTheme="minorEastAsia" w:hAnsiTheme="minorEastAsia"/>
                <w:noProof/>
                <w:webHidden/>
              </w:rPr>
              <w:fldChar w:fldCharType="end"/>
            </w:r>
          </w:hyperlink>
        </w:p>
        <w:p w14:paraId="5D9D0F76" w14:textId="77777777" w:rsidR="00C962E9" w:rsidRPr="00C962E9" w:rsidRDefault="007B634C" w:rsidP="00C962E9">
          <w:pPr>
            <w:pStyle w:val="10"/>
            <w:spacing w:before="0" w:after="0" w:line="360" w:lineRule="auto"/>
            <w:rPr>
              <w:rFonts w:asciiTheme="minorEastAsia" w:eastAsiaTheme="minorEastAsia" w:hAnsiTheme="minorEastAsia" w:cstheme="minorBidi"/>
              <w:bCs w:val="0"/>
              <w:caps w:val="0"/>
              <w:noProof/>
              <w:sz w:val="21"/>
              <w:szCs w:val="22"/>
            </w:rPr>
          </w:pPr>
          <w:hyperlink w:anchor="_Toc22305041" w:history="1">
            <w:r w:rsidR="00C962E9" w:rsidRPr="00C962E9">
              <w:rPr>
                <w:rStyle w:val="affe"/>
                <w:rFonts w:asciiTheme="minorEastAsia" w:eastAsiaTheme="minorEastAsia" w:hAnsiTheme="minorEastAsia" w:hint="eastAsia"/>
                <w:noProof/>
              </w:rPr>
              <w:t>附录</w:t>
            </w:r>
            <w:r w:rsidR="00C962E9" w:rsidRPr="00C962E9">
              <w:rPr>
                <w:rStyle w:val="affe"/>
                <w:rFonts w:asciiTheme="minorEastAsia" w:eastAsiaTheme="minorEastAsia" w:hAnsiTheme="minorEastAsia"/>
                <w:noProof/>
              </w:rPr>
              <w:t>C</w:t>
            </w:r>
            <w:r w:rsidR="00C962E9" w:rsidRPr="00C962E9">
              <w:rPr>
                <w:rStyle w:val="affe"/>
                <w:rFonts w:asciiTheme="minorEastAsia" w:eastAsiaTheme="minorEastAsia" w:hAnsiTheme="minorEastAsia" w:hint="eastAsia"/>
                <w:noProof/>
              </w:rPr>
              <w:t xml:space="preserve">　最经济平衡点温度计算方法</w:t>
            </w:r>
            <w:r w:rsidR="00C962E9" w:rsidRPr="00C962E9">
              <w:rPr>
                <w:rFonts w:asciiTheme="minorEastAsia" w:eastAsiaTheme="minorEastAsia" w:hAnsiTheme="minorEastAsia"/>
                <w:noProof/>
                <w:webHidden/>
              </w:rPr>
              <w:tab/>
            </w:r>
            <w:r w:rsidR="00C962E9" w:rsidRPr="00C962E9">
              <w:rPr>
                <w:rFonts w:asciiTheme="minorEastAsia" w:eastAsiaTheme="minorEastAsia" w:hAnsiTheme="minorEastAsia"/>
                <w:noProof/>
                <w:webHidden/>
              </w:rPr>
              <w:fldChar w:fldCharType="begin"/>
            </w:r>
            <w:r w:rsidR="00C962E9" w:rsidRPr="00C962E9">
              <w:rPr>
                <w:rFonts w:asciiTheme="minorEastAsia" w:eastAsiaTheme="minorEastAsia" w:hAnsiTheme="minorEastAsia"/>
                <w:noProof/>
                <w:webHidden/>
              </w:rPr>
              <w:instrText xml:space="preserve"> PAGEREF _Toc22305041 \h </w:instrText>
            </w:r>
            <w:r w:rsidR="00C962E9" w:rsidRPr="00C962E9">
              <w:rPr>
                <w:rFonts w:asciiTheme="minorEastAsia" w:eastAsiaTheme="minorEastAsia" w:hAnsiTheme="minorEastAsia"/>
                <w:noProof/>
                <w:webHidden/>
              </w:rPr>
            </w:r>
            <w:r w:rsidR="00C962E9" w:rsidRPr="00C962E9">
              <w:rPr>
                <w:rFonts w:asciiTheme="minorEastAsia" w:eastAsiaTheme="minorEastAsia" w:hAnsiTheme="minorEastAsia"/>
                <w:noProof/>
                <w:webHidden/>
              </w:rPr>
              <w:fldChar w:fldCharType="separate"/>
            </w:r>
            <w:r w:rsidR="00C962E9" w:rsidRPr="00C962E9">
              <w:rPr>
                <w:rFonts w:asciiTheme="minorEastAsia" w:eastAsiaTheme="minorEastAsia" w:hAnsiTheme="minorEastAsia"/>
                <w:noProof/>
                <w:webHidden/>
              </w:rPr>
              <w:t>83</w:t>
            </w:r>
            <w:r w:rsidR="00C962E9" w:rsidRPr="00C962E9">
              <w:rPr>
                <w:rFonts w:asciiTheme="minorEastAsia" w:eastAsiaTheme="minorEastAsia" w:hAnsiTheme="minorEastAsia"/>
                <w:noProof/>
                <w:webHidden/>
              </w:rPr>
              <w:fldChar w:fldCharType="end"/>
            </w:r>
          </w:hyperlink>
        </w:p>
        <w:p w14:paraId="6D671A46" w14:textId="77777777" w:rsidR="00C962E9" w:rsidRPr="00C962E9" w:rsidRDefault="007B634C" w:rsidP="00C962E9">
          <w:pPr>
            <w:pStyle w:val="10"/>
            <w:spacing w:before="0" w:after="0" w:line="360" w:lineRule="auto"/>
            <w:rPr>
              <w:rFonts w:asciiTheme="minorEastAsia" w:eastAsiaTheme="minorEastAsia" w:hAnsiTheme="minorEastAsia" w:cstheme="minorBidi"/>
              <w:bCs w:val="0"/>
              <w:caps w:val="0"/>
              <w:noProof/>
              <w:sz w:val="21"/>
              <w:szCs w:val="22"/>
            </w:rPr>
          </w:pPr>
          <w:hyperlink w:anchor="_Toc22305042" w:history="1">
            <w:r w:rsidR="00C962E9" w:rsidRPr="00C962E9">
              <w:rPr>
                <w:rStyle w:val="affe"/>
                <w:rFonts w:asciiTheme="minorEastAsia" w:eastAsiaTheme="minorEastAsia" w:hAnsiTheme="minorEastAsia" w:cs="Arial" w:hint="eastAsia"/>
                <w:noProof/>
              </w:rPr>
              <w:t>附录</w:t>
            </w:r>
            <w:r w:rsidR="00C962E9" w:rsidRPr="00C962E9">
              <w:rPr>
                <w:rStyle w:val="affe"/>
                <w:rFonts w:asciiTheme="minorEastAsia" w:eastAsiaTheme="minorEastAsia" w:hAnsiTheme="minorEastAsia" w:cs="Arial"/>
                <w:noProof/>
              </w:rPr>
              <w:t xml:space="preserve">D </w:t>
            </w:r>
            <w:r w:rsidR="00C962E9" w:rsidRPr="00C962E9">
              <w:rPr>
                <w:rStyle w:val="affe"/>
                <w:rFonts w:asciiTheme="minorEastAsia" w:eastAsiaTheme="minorEastAsia" w:hAnsiTheme="minorEastAsia" w:cs="Arial" w:hint="eastAsia"/>
                <w:noProof/>
              </w:rPr>
              <w:t>建筑运行能耗评价比对</w:t>
            </w:r>
            <w:r w:rsidR="00C962E9" w:rsidRPr="00C962E9">
              <w:rPr>
                <w:rFonts w:asciiTheme="minorEastAsia" w:eastAsiaTheme="minorEastAsia" w:hAnsiTheme="minorEastAsia"/>
                <w:noProof/>
                <w:webHidden/>
              </w:rPr>
              <w:tab/>
            </w:r>
            <w:r w:rsidR="00C962E9" w:rsidRPr="00C962E9">
              <w:rPr>
                <w:rFonts w:asciiTheme="minorEastAsia" w:eastAsiaTheme="minorEastAsia" w:hAnsiTheme="minorEastAsia"/>
                <w:noProof/>
                <w:webHidden/>
              </w:rPr>
              <w:fldChar w:fldCharType="begin"/>
            </w:r>
            <w:r w:rsidR="00C962E9" w:rsidRPr="00C962E9">
              <w:rPr>
                <w:rFonts w:asciiTheme="minorEastAsia" w:eastAsiaTheme="minorEastAsia" w:hAnsiTheme="minorEastAsia"/>
                <w:noProof/>
                <w:webHidden/>
              </w:rPr>
              <w:instrText xml:space="preserve"> PAGEREF _Toc22305042 \h </w:instrText>
            </w:r>
            <w:r w:rsidR="00C962E9" w:rsidRPr="00C962E9">
              <w:rPr>
                <w:rFonts w:asciiTheme="minorEastAsia" w:eastAsiaTheme="minorEastAsia" w:hAnsiTheme="minorEastAsia"/>
                <w:noProof/>
                <w:webHidden/>
              </w:rPr>
            </w:r>
            <w:r w:rsidR="00C962E9" w:rsidRPr="00C962E9">
              <w:rPr>
                <w:rFonts w:asciiTheme="minorEastAsia" w:eastAsiaTheme="minorEastAsia" w:hAnsiTheme="minorEastAsia"/>
                <w:noProof/>
                <w:webHidden/>
              </w:rPr>
              <w:fldChar w:fldCharType="separate"/>
            </w:r>
            <w:r w:rsidR="00C962E9" w:rsidRPr="00C962E9">
              <w:rPr>
                <w:rFonts w:asciiTheme="minorEastAsia" w:eastAsiaTheme="minorEastAsia" w:hAnsiTheme="minorEastAsia"/>
                <w:noProof/>
                <w:webHidden/>
              </w:rPr>
              <w:t>87</w:t>
            </w:r>
            <w:r w:rsidR="00C962E9" w:rsidRPr="00C962E9">
              <w:rPr>
                <w:rFonts w:asciiTheme="minorEastAsia" w:eastAsiaTheme="minorEastAsia" w:hAnsiTheme="minorEastAsia"/>
                <w:noProof/>
                <w:webHidden/>
              </w:rPr>
              <w:fldChar w:fldCharType="end"/>
            </w:r>
          </w:hyperlink>
        </w:p>
        <w:p w14:paraId="2767EBAA" w14:textId="77777777" w:rsidR="00C962E9" w:rsidRPr="00C962E9" w:rsidRDefault="007B634C" w:rsidP="00C962E9">
          <w:pPr>
            <w:pStyle w:val="10"/>
            <w:spacing w:before="0" w:after="0" w:line="360" w:lineRule="auto"/>
            <w:rPr>
              <w:rFonts w:asciiTheme="minorEastAsia" w:eastAsiaTheme="minorEastAsia" w:hAnsiTheme="minorEastAsia" w:cstheme="minorBidi"/>
              <w:bCs w:val="0"/>
              <w:caps w:val="0"/>
              <w:noProof/>
              <w:sz w:val="21"/>
              <w:szCs w:val="22"/>
            </w:rPr>
          </w:pPr>
          <w:hyperlink w:anchor="_Toc22305043" w:history="1">
            <w:r w:rsidR="00C962E9" w:rsidRPr="00C962E9">
              <w:rPr>
                <w:rStyle w:val="affe"/>
                <w:rFonts w:asciiTheme="minorEastAsia" w:eastAsiaTheme="minorEastAsia" w:hAnsiTheme="minorEastAsia" w:cs="Arial" w:hint="eastAsia"/>
                <w:noProof/>
              </w:rPr>
              <w:t>本标准用词说明</w:t>
            </w:r>
            <w:r w:rsidR="00C962E9" w:rsidRPr="00C962E9">
              <w:rPr>
                <w:rFonts w:asciiTheme="minorEastAsia" w:eastAsiaTheme="minorEastAsia" w:hAnsiTheme="minorEastAsia"/>
                <w:noProof/>
                <w:webHidden/>
              </w:rPr>
              <w:tab/>
            </w:r>
            <w:r w:rsidR="00C962E9" w:rsidRPr="00C962E9">
              <w:rPr>
                <w:rFonts w:asciiTheme="minorEastAsia" w:eastAsiaTheme="minorEastAsia" w:hAnsiTheme="minorEastAsia"/>
                <w:noProof/>
                <w:webHidden/>
              </w:rPr>
              <w:fldChar w:fldCharType="begin"/>
            </w:r>
            <w:r w:rsidR="00C962E9" w:rsidRPr="00C962E9">
              <w:rPr>
                <w:rFonts w:asciiTheme="minorEastAsia" w:eastAsiaTheme="minorEastAsia" w:hAnsiTheme="minorEastAsia"/>
                <w:noProof/>
                <w:webHidden/>
              </w:rPr>
              <w:instrText xml:space="preserve"> PAGEREF _Toc22305043 \h </w:instrText>
            </w:r>
            <w:r w:rsidR="00C962E9" w:rsidRPr="00C962E9">
              <w:rPr>
                <w:rFonts w:asciiTheme="minorEastAsia" w:eastAsiaTheme="minorEastAsia" w:hAnsiTheme="minorEastAsia"/>
                <w:noProof/>
                <w:webHidden/>
              </w:rPr>
            </w:r>
            <w:r w:rsidR="00C962E9" w:rsidRPr="00C962E9">
              <w:rPr>
                <w:rFonts w:asciiTheme="minorEastAsia" w:eastAsiaTheme="minorEastAsia" w:hAnsiTheme="minorEastAsia"/>
                <w:noProof/>
                <w:webHidden/>
              </w:rPr>
              <w:fldChar w:fldCharType="separate"/>
            </w:r>
            <w:r w:rsidR="00C962E9" w:rsidRPr="00C962E9">
              <w:rPr>
                <w:rFonts w:asciiTheme="minorEastAsia" w:eastAsiaTheme="minorEastAsia" w:hAnsiTheme="minorEastAsia"/>
                <w:noProof/>
                <w:webHidden/>
              </w:rPr>
              <w:t>93</w:t>
            </w:r>
            <w:r w:rsidR="00C962E9" w:rsidRPr="00C962E9">
              <w:rPr>
                <w:rFonts w:asciiTheme="minorEastAsia" w:eastAsiaTheme="minorEastAsia" w:hAnsiTheme="minorEastAsia"/>
                <w:noProof/>
                <w:webHidden/>
              </w:rPr>
              <w:fldChar w:fldCharType="end"/>
            </w:r>
          </w:hyperlink>
        </w:p>
        <w:p w14:paraId="58C89287" w14:textId="77777777" w:rsidR="00C962E9" w:rsidRPr="00C962E9" w:rsidRDefault="007B634C" w:rsidP="00C962E9">
          <w:pPr>
            <w:pStyle w:val="10"/>
            <w:spacing w:before="0" w:after="0" w:line="360" w:lineRule="auto"/>
            <w:rPr>
              <w:rFonts w:asciiTheme="minorEastAsia" w:eastAsiaTheme="minorEastAsia" w:hAnsiTheme="minorEastAsia" w:cstheme="minorBidi"/>
              <w:bCs w:val="0"/>
              <w:caps w:val="0"/>
              <w:noProof/>
              <w:sz w:val="21"/>
              <w:szCs w:val="22"/>
            </w:rPr>
          </w:pPr>
          <w:hyperlink w:anchor="_Toc22305044" w:history="1">
            <w:r w:rsidR="00C962E9" w:rsidRPr="00C962E9">
              <w:rPr>
                <w:rStyle w:val="affe"/>
                <w:rFonts w:asciiTheme="minorEastAsia" w:eastAsiaTheme="minorEastAsia" w:hAnsiTheme="minorEastAsia" w:hint="eastAsia"/>
                <w:noProof/>
              </w:rPr>
              <w:t>引用标准名录</w:t>
            </w:r>
            <w:r w:rsidR="00C962E9" w:rsidRPr="00C962E9">
              <w:rPr>
                <w:rFonts w:asciiTheme="minorEastAsia" w:eastAsiaTheme="minorEastAsia" w:hAnsiTheme="minorEastAsia"/>
                <w:noProof/>
                <w:webHidden/>
              </w:rPr>
              <w:tab/>
            </w:r>
            <w:r w:rsidR="00C962E9" w:rsidRPr="00C962E9">
              <w:rPr>
                <w:rFonts w:asciiTheme="minorEastAsia" w:eastAsiaTheme="minorEastAsia" w:hAnsiTheme="minorEastAsia"/>
                <w:noProof/>
                <w:webHidden/>
              </w:rPr>
              <w:fldChar w:fldCharType="begin"/>
            </w:r>
            <w:r w:rsidR="00C962E9" w:rsidRPr="00C962E9">
              <w:rPr>
                <w:rFonts w:asciiTheme="minorEastAsia" w:eastAsiaTheme="minorEastAsia" w:hAnsiTheme="minorEastAsia"/>
                <w:noProof/>
                <w:webHidden/>
              </w:rPr>
              <w:instrText xml:space="preserve"> PAGEREF _Toc22305044 \h </w:instrText>
            </w:r>
            <w:r w:rsidR="00C962E9" w:rsidRPr="00C962E9">
              <w:rPr>
                <w:rFonts w:asciiTheme="minorEastAsia" w:eastAsiaTheme="minorEastAsia" w:hAnsiTheme="minorEastAsia"/>
                <w:noProof/>
                <w:webHidden/>
              </w:rPr>
            </w:r>
            <w:r w:rsidR="00C962E9" w:rsidRPr="00C962E9">
              <w:rPr>
                <w:rFonts w:asciiTheme="minorEastAsia" w:eastAsiaTheme="minorEastAsia" w:hAnsiTheme="minorEastAsia"/>
                <w:noProof/>
                <w:webHidden/>
              </w:rPr>
              <w:fldChar w:fldCharType="separate"/>
            </w:r>
            <w:r w:rsidR="00C962E9" w:rsidRPr="00C962E9">
              <w:rPr>
                <w:rFonts w:asciiTheme="minorEastAsia" w:eastAsiaTheme="minorEastAsia" w:hAnsiTheme="minorEastAsia"/>
                <w:noProof/>
                <w:webHidden/>
              </w:rPr>
              <w:t>94</w:t>
            </w:r>
            <w:r w:rsidR="00C962E9" w:rsidRPr="00C962E9">
              <w:rPr>
                <w:rFonts w:asciiTheme="minorEastAsia" w:eastAsiaTheme="minorEastAsia" w:hAnsiTheme="minorEastAsia"/>
                <w:noProof/>
                <w:webHidden/>
              </w:rPr>
              <w:fldChar w:fldCharType="end"/>
            </w:r>
          </w:hyperlink>
        </w:p>
        <w:p w14:paraId="09700C4A" w14:textId="25C6CFC0" w:rsidR="00BB619E" w:rsidRPr="007753A1" w:rsidRDefault="00BB619E" w:rsidP="00C962E9">
          <w:pPr>
            <w:spacing w:line="360" w:lineRule="auto"/>
            <w:ind w:firstLine="480"/>
            <w:rPr>
              <w:color w:val="000000" w:themeColor="text1"/>
            </w:rPr>
          </w:pPr>
          <w:r w:rsidRPr="00C962E9">
            <w:rPr>
              <w:rFonts w:asciiTheme="minorEastAsia" w:eastAsiaTheme="minorEastAsia" w:hAnsiTheme="minorEastAsia"/>
              <w:bCs/>
              <w:color w:val="000000" w:themeColor="text1"/>
              <w:lang w:val="zh-CN"/>
            </w:rPr>
            <w:fldChar w:fldCharType="end"/>
          </w:r>
        </w:p>
      </w:sdtContent>
    </w:sdt>
    <w:p w14:paraId="4790E6C4" w14:textId="77777777" w:rsidR="00C962E9" w:rsidRDefault="00C962E9" w:rsidP="00A03579">
      <w:pPr>
        <w:spacing w:afterLines="100" w:after="312" w:line="276" w:lineRule="auto"/>
        <w:ind w:firstLineChars="0" w:firstLine="0"/>
        <w:jc w:val="center"/>
        <w:rPr>
          <w:b/>
          <w:bCs/>
          <w:color w:val="000000" w:themeColor="text1"/>
          <w:sz w:val="30"/>
        </w:rPr>
        <w:sectPr w:rsidR="00C962E9" w:rsidSect="00351592">
          <w:footerReference w:type="default" r:id="rId16"/>
          <w:pgSz w:w="11906" w:h="16838"/>
          <w:pgMar w:top="1440" w:right="1800" w:bottom="1440" w:left="1800" w:header="851" w:footer="992" w:gutter="0"/>
          <w:pgNumType w:fmt="lowerRoman" w:start="1"/>
          <w:cols w:space="425"/>
          <w:docGrid w:type="lines" w:linePitch="312"/>
        </w:sectPr>
      </w:pPr>
    </w:p>
    <w:p w14:paraId="3F7F399C" w14:textId="77777777" w:rsidR="00D86BBA" w:rsidRPr="007753A1" w:rsidRDefault="00305CF9" w:rsidP="00A03579">
      <w:pPr>
        <w:spacing w:afterLines="100" w:after="312" w:line="276" w:lineRule="auto"/>
        <w:ind w:firstLineChars="0" w:firstLine="0"/>
        <w:jc w:val="center"/>
        <w:rPr>
          <w:b/>
          <w:bCs/>
          <w:color w:val="000000" w:themeColor="text1"/>
          <w:sz w:val="30"/>
        </w:rPr>
      </w:pPr>
      <w:r w:rsidRPr="007753A1">
        <w:rPr>
          <w:b/>
          <w:bCs/>
          <w:color w:val="000000" w:themeColor="text1"/>
          <w:sz w:val="30"/>
        </w:rPr>
        <w:lastRenderedPageBreak/>
        <w:t>Contents</w:t>
      </w:r>
    </w:p>
    <w:p w14:paraId="0ED1EB18" w14:textId="7428FC24" w:rsidR="00D86BBA" w:rsidRPr="00D722A5" w:rsidRDefault="00305CF9" w:rsidP="00A03579">
      <w:pPr>
        <w:tabs>
          <w:tab w:val="right" w:leader="middleDot" w:pos="8400"/>
        </w:tabs>
        <w:spacing w:line="276" w:lineRule="auto"/>
        <w:ind w:firstLineChars="0" w:firstLine="0"/>
        <w:jc w:val="distribute"/>
        <w:rPr>
          <w:rFonts w:ascii="Arial Narrow" w:hAnsi="Arial Narrow" w:cstheme="minorHAnsi"/>
          <w:color w:val="000000" w:themeColor="text1"/>
          <w:sz w:val="21"/>
          <w:szCs w:val="21"/>
        </w:rPr>
      </w:pPr>
      <w:r w:rsidRPr="00D722A5">
        <w:rPr>
          <w:rFonts w:ascii="Arial Narrow" w:hAnsi="Arial Narrow" w:cstheme="minorHAnsi"/>
          <w:color w:val="000000" w:themeColor="text1"/>
          <w:sz w:val="21"/>
          <w:szCs w:val="21"/>
        </w:rPr>
        <w:t xml:space="preserve">1 General Provisions  </w:t>
      </w:r>
      <w:r w:rsidR="00212423" w:rsidRPr="00D722A5">
        <w:rPr>
          <w:rFonts w:ascii="Arial Narrow" w:hAnsi="Arial Narrow" w:cstheme="minorHAnsi"/>
          <w:color w:val="000000" w:themeColor="text1"/>
          <w:sz w:val="21"/>
          <w:szCs w:val="21"/>
        </w:rPr>
        <w:t>········································</w:t>
      </w:r>
      <w:r w:rsidRPr="00D722A5">
        <w:rPr>
          <w:rFonts w:ascii="Arial Narrow" w:hAnsi="Arial Narrow" w:cstheme="minorHAnsi"/>
          <w:color w:val="000000" w:themeColor="text1"/>
          <w:sz w:val="21"/>
          <w:szCs w:val="21"/>
        </w:rPr>
        <w:t>·········································</w:t>
      </w:r>
      <w:r w:rsidR="00D722A5">
        <w:rPr>
          <w:rFonts w:ascii="Arial Narrow" w:hAnsi="Arial Narrow" w:cstheme="minorHAnsi"/>
          <w:color w:val="000000" w:themeColor="text1"/>
          <w:sz w:val="21"/>
          <w:szCs w:val="21"/>
        </w:rPr>
        <w:t>·······························</w:t>
      </w:r>
      <w:r w:rsidRPr="00D722A5">
        <w:rPr>
          <w:rFonts w:ascii="Arial Narrow" w:hAnsi="Arial Narrow" w:cstheme="minorHAnsi"/>
          <w:color w:val="000000" w:themeColor="text1"/>
          <w:sz w:val="21"/>
          <w:szCs w:val="21"/>
        </w:rPr>
        <w:t>1</w:t>
      </w:r>
    </w:p>
    <w:p w14:paraId="2634ADE5" w14:textId="50CA2CDF" w:rsidR="00D86BBA" w:rsidRPr="00D722A5" w:rsidRDefault="00305CF9" w:rsidP="00A03579">
      <w:pPr>
        <w:tabs>
          <w:tab w:val="right" w:leader="middleDot" w:pos="8400"/>
        </w:tabs>
        <w:spacing w:line="276" w:lineRule="auto"/>
        <w:ind w:firstLineChars="0" w:firstLine="0"/>
        <w:jc w:val="distribute"/>
        <w:rPr>
          <w:rFonts w:ascii="Arial Narrow" w:hAnsi="Arial Narrow" w:cstheme="minorHAnsi"/>
          <w:color w:val="000000" w:themeColor="text1"/>
          <w:sz w:val="21"/>
          <w:szCs w:val="21"/>
        </w:rPr>
      </w:pPr>
      <w:r w:rsidRPr="00D722A5">
        <w:rPr>
          <w:rFonts w:ascii="Arial Narrow" w:hAnsi="Arial Narrow" w:cstheme="minorHAnsi"/>
          <w:color w:val="000000" w:themeColor="text1"/>
          <w:sz w:val="21"/>
          <w:szCs w:val="21"/>
        </w:rPr>
        <w:t>2 Terms</w:t>
      </w:r>
      <w:r w:rsidR="003358A6" w:rsidRPr="00D722A5">
        <w:rPr>
          <w:rFonts w:ascii="Arial Narrow" w:hAnsi="Arial Narrow" w:cstheme="minorHAnsi"/>
          <w:color w:val="000000" w:themeColor="text1"/>
          <w:sz w:val="21"/>
          <w:szCs w:val="21"/>
        </w:rPr>
        <w:t xml:space="preserve"> and </w:t>
      </w:r>
      <w:r w:rsidR="00FB6781" w:rsidRPr="00D722A5">
        <w:rPr>
          <w:rFonts w:ascii="Arial Narrow" w:hAnsi="Arial Narrow" w:cstheme="minorHAnsi"/>
          <w:color w:val="000000" w:themeColor="text1"/>
          <w:sz w:val="21"/>
          <w:szCs w:val="21"/>
        </w:rPr>
        <w:t>Definition</w:t>
      </w:r>
      <w:r w:rsidRPr="00D722A5">
        <w:rPr>
          <w:rFonts w:ascii="Arial Narrow" w:hAnsi="Arial Narrow" w:cstheme="minorHAnsi"/>
          <w:color w:val="000000" w:themeColor="text1"/>
          <w:sz w:val="21"/>
          <w:szCs w:val="21"/>
        </w:rPr>
        <w:t xml:space="preserve"> ·····································</w:t>
      </w:r>
      <w:r w:rsidR="006356F2" w:rsidRPr="00D722A5">
        <w:rPr>
          <w:rFonts w:ascii="Arial Narrow" w:hAnsi="Arial Narrow" w:cstheme="minorHAnsi"/>
          <w:color w:val="000000" w:themeColor="text1"/>
          <w:sz w:val="21"/>
          <w:szCs w:val="21"/>
        </w:rPr>
        <w:t>····························</w:t>
      </w:r>
      <w:r w:rsidRPr="00D722A5">
        <w:rPr>
          <w:rFonts w:ascii="Arial Narrow" w:hAnsi="Arial Narrow" w:cstheme="minorHAnsi"/>
          <w:color w:val="000000" w:themeColor="text1"/>
          <w:sz w:val="21"/>
          <w:szCs w:val="21"/>
        </w:rPr>
        <w:t>·······················</w:t>
      </w:r>
      <w:proofErr w:type="gramStart"/>
      <w:r w:rsidRPr="00D722A5">
        <w:rPr>
          <w:rFonts w:ascii="Arial Narrow" w:hAnsi="Arial Narrow" w:cstheme="minorHAnsi"/>
          <w:color w:val="000000" w:themeColor="text1"/>
          <w:sz w:val="21"/>
          <w:szCs w:val="21"/>
        </w:rPr>
        <w:t xml:space="preserve">·  </w:t>
      </w:r>
      <w:r w:rsidR="00FB6781" w:rsidRPr="00D722A5">
        <w:rPr>
          <w:rFonts w:ascii="Arial Narrow" w:hAnsi="Arial Narrow" w:cstheme="minorHAnsi"/>
          <w:color w:val="000000" w:themeColor="text1"/>
          <w:sz w:val="21"/>
          <w:szCs w:val="21"/>
        </w:rPr>
        <w:t>3</w:t>
      </w:r>
      <w:proofErr w:type="gramEnd"/>
    </w:p>
    <w:p w14:paraId="4C738A41" w14:textId="5DA8E43D" w:rsidR="00212423" w:rsidRPr="00D722A5" w:rsidRDefault="00212423" w:rsidP="00A03579">
      <w:pPr>
        <w:tabs>
          <w:tab w:val="right" w:leader="middleDot" w:pos="8400"/>
        </w:tabs>
        <w:spacing w:line="276" w:lineRule="auto"/>
        <w:ind w:firstLineChars="0" w:firstLine="0"/>
        <w:jc w:val="distribute"/>
        <w:rPr>
          <w:rFonts w:ascii="Arial Narrow" w:hAnsi="Arial Narrow" w:cstheme="minorHAnsi"/>
          <w:color w:val="000000" w:themeColor="text1"/>
          <w:sz w:val="21"/>
          <w:szCs w:val="21"/>
        </w:rPr>
      </w:pPr>
      <w:r w:rsidRPr="00D722A5">
        <w:rPr>
          <w:rFonts w:ascii="Arial Narrow" w:hAnsi="Arial Narrow" w:cstheme="minorHAnsi"/>
          <w:color w:val="000000" w:themeColor="text1"/>
          <w:sz w:val="21"/>
          <w:szCs w:val="21"/>
        </w:rPr>
        <w:t xml:space="preserve">3 General Requirements ··········································································································  </w:t>
      </w:r>
      <w:r w:rsidR="00FB6781" w:rsidRPr="00D722A5">
        <w:rPr>
          <w:rFonts w:ascii="Arial Narrow" w:hAnsi="Arial Narrow" w:cstheme="minorHAnsi"/>
          <w:color w:val="000000" w:themeColor="text1"/>
          <w:sz w:val="21"/>
          <w:szCs w:val="21"/>
        </w:rPr>
        <w:t>6</w:t>
      </w:r>
    </w:p>
    <w:p w14:paraId="4DFFEA2E" w14:textId="4E110D86" w:rsidR="00D86BBA" w:rsidRPr="00D722A5" w:rsidRDefault="00212423" w:rsidP="00A03579">
      <w:pPr>
        <w:tabs>
          <w:tab w:val="right" w:leader="middleDot" w:pos="8400"/>
        </w:tabs>
        <w:spacing w:line="276" w:lineRule="auto"/>
        <w:ind w:firstLineChars="0" w:firstLine="0"/>
        <w:jc w:val="distribute"/>
        <w:rPr>
          <w:rFonts w:ascii="Arial Narrow" w:hAnsi="Arial Narrow" w:cstheme="minorHAnsi"/>
          <w:color w:val="000000" w:themeColor="text1"/>
          <w:sz w:val="21"/>
          <w:szCs w:val="21"/>
        </w:rPr>
      </w:pPr>
      <w:r w:rsidRPr="00D722A5">
        <w:rPr>
          <w:rFonts w:ascii="Arial Narrow" w:hAnsi="Arial Narrow" w:cstheme="minorHAnsi"/>
          <w:color w:val="000000" w:themeColor="text1"/>
          <w:sz w:val="21"/>
          <w:szCs w:val="21"/>
        </w:rPr>
        <w:t>4</w:t>
      </w:r>
      <w:r w:rsidR="00305CF9" w:rsidRPr="00D722A5">
        <w:rPr>
          <w:rFonts w:ascii="Arial Narrow" w:hAnsi="Arial Narrow" w:cstheme="minorHAnsi"/>
          <w:color w:val="000000" w:themeColor="text1"/>
          <w:sz w:val="21"/>
          <w:szCs w:val="21"/>
        </w:rPr>
        <w:t xml:space="preserve"> </w:t>
      </w:r>
      <w:r w:rsidR="00FB6781" w:rsidRPr="00D722A5">
        <w:rPr>
          <w:rFonts w:ascii="Arial Narrow" w:hAnsi="Arial Narrow" w:cstheme="minorHAnsi"/>
          <w:color w:val="000000" w:themeColor="text1"/>
          <w:sz w:val="21"/>
          <w:szCs w:val="21"/>
        </w:rPr>
        <w:t xml:space="preserve">Technical </w:t>
      </w:r>
      <w:r w:rsidR="0077554E" w:rsidRPr="00D722A5">
        <w:rPr>
          <w:rFonts w:ascii="Arial Narrow" w:hAnsi="Arial Narrow" w:cstheme="minorHAnsi"/>
          <w:color w:val="000000" w:themeColor="text1"/>
          <w:sz w:val="21"/>
          <w:szCs w:val="21"/>
        </w:rPr>
        <w:t>Parameters</w:t>
      </w:r>
      <w:r w:rsidR="00305CF9" w:rsidRPr="00D722A5">
        <w:rPr>
          <w:rFonts w:ascii="Arial Narrow" w:hAnsi="Arial Narrow" w:cstheme="minorHAnsi"/>
          <w:color w:val="000000" w:themeColor="text1"/>
          <w:sz w:val="21"/>
          <w:szCs w:val="21"/>
        </w:rPr>
        <w:t xml:space="preserve"> ·····</w:t>
      </w:r>
      <w:r w:rsidRPr="00D722A5">
        <w:rPr>
          <w:rFonts w:ascii="Arial Narrow" w:hAnsi="Arial Narrow" w:cstheme="minorHAnsi"/>
          <w:color w:val="000000" w:themeColor="text1"/>
          <w:sz w:val="21"/>
          <w:szCs w:val="21"/>
        </w:rPr>
        <w:t>········</w:t>
      </w:r>
      <w:r w:rsidR="00305CF9" w:rsidRPr="00D722A5">
        <w:rPr>
          <w:rFonts w:ascii="Arial Narrow" w:hAnsi="Arial Narrow" w:cstheme="minorHAnsi"/>
          <w:color w:val="000000" w:themeColor="text1"/>
          <w:sz w:val="21"/>
          <w:szCs w:val="21"/>
        </w:rPr>
        <w:t>····························································</w:t>
      </w:r>
      <w:proofErr w:type="gramStart"/>
      <w:r w:rsidR="00305CF9" w:rsidRPr="00D722A5">
        <w:rPr>
          <w:rFonts w:ascii="Arial Narrow" w:hAnsi="Arial Narrow" w:cstheme="minorHAnsi"/>
          <w:color w:val="000000" w:themeColor="text1"/>
          <w:sz w:val="21"/>
          <w:szCs w:val="21"/>
        </w:rPr>
        <w:t xml:space="preserve">·  </w:t>
      </w:r>
      <w:r w:rsidR="00AA6694" w:rsidRPr="00D722A5">
        <w:rPr>
          <w:rFonts w:ascii="Arial Narrow" w:hAnsi="Arial Narrow" w:cstheme="minorHAnsi"/>
          <w:color w:val="000000" w:themeColor="text1"/>
          <w:sz w:val="21"/>
          <w:szCs w:val="21"/>
        </w:rPr>
        <w:t>1</w:t>
      </w:r>
      <w:r w:rsidR="00FB6781" w:rsidRPr="00D722A5">
        <w:rPr>
          <w:rFonts w:ascii="Arial Narrow" w:hAnsi="Arial Narrow" w:cstheme="minorHAnsi"/>
          <w:color w:val="000000" w:themeColor="text1"/>
          <w:sz w:val="21"/>
          <w:szCs w:val="21"/>
        </w:rPr>
        <w:t>2</w:t>
      </w:r>
      <w:proofErr w:type="gramEnd"/>
    </w:p>
    <w:p w14:paraId="6DC7C531" w14:textId="0C98E049" w:rsidR="00D86BBA" w:rsidRPr="00D722A5" w:rsidRDefault="00212423" w:rsidP="00A03579">
      <w:pPr>
        <w:tabs>
          <w:tab w:val="right" w:leader="middleDot" w:pos="8400"/>
        </w:tabs>
        <w:spacing w:line="276" w:lineRule="auto"/>
        <w:ind w:firstLineChars="0" w:firstLine="0"/>
        <w:jc w:val="distribute"/>
        <w:rPr>
          <w:rFonts w:ascii="Arial Narrow" w:hAnsi="Arial Narrow" w:cstheme="minorHAnsi"/>
          <w:color w:val="000000" w:themeColor="text1"/>
          <w:sz w:val="21"/>
          <w:szCs w:val="21"/>
        </w:rPr>
      </w:pPr>
      <w:r w:rsidRPr="00D722A5">
        <w:rPr>
          <w:rFonts w:ascii="Arial Narrow" w:hAnsi="Arial Narrow" w:cstheme="minorHAnsi"/>
          <w:color w:val="000000" w:themeColor="text1"/>
          <w:sz w:val="21"/>
          <w:szCs w:val="21"/>
        </w:rPr>
        <w:t>5</w:t>
      </w:r>
      <w:r w:rsidR="00305CF9" w:rsidRPr="00D722A5">
        <w:rPr>
          <w:rFonts w:ascii="Arial Narrow" w:hAnsi="Arial Narrow" w:cstheme="minorHAnsi"/>
          <w:color w:val="000000" w:themeColor="text1"/>
          <w:sz w:val="21"/>
          <w:szCs w:val="21"/>
        </w:rPr>
        <w:t xml:space="preserve"> </w:t>
      </w:r>
      <w:r w:rsidR="00FB6781" w:rsidRPr="00D722A5">
        <w:rPr>
          <w:rFonts w:ascii="Arial Narrow" w:hAnsi="Arial Narrow" w:cstheme="minorHAnsi"/>
          <w:color w:val="000000" w:themeColor="text1"/>
          <w:sz w:val="21"/>
          <w:szCs w:val="21"/>
        </w:rPr>
        <w:t>Passive Technology for Buildings</w:t>
      </w:r>
      <w:r w:rsidR="00305CF9" w:rsidRPr="00D722A5">
        <w:rPr>
          <w:rFonts w:ascii="Arial Narrow" w:hAnsi="Arial Narrow" w:cstheme="minorHAnsi"/>
          <w:color w:val="000000" w:themeColor="text1"/>
          <w:sz w:val="21"/>
          <w:szCs w:val="21"/>
        </w:rPr>
        <w:t>·········</w:t>
      </w:r>
      <w:r w:rsidR="006356F2" w:rsidRPr="00D722A5">
        <w:rPr>
          <w:rFonts w:ascii="Arial Narrow" w:hAnsi="Arial Narrow" w:cstheme="minorHAnsi"/>
          <w:color w:val="000000" w:themeColor="text1"/>
          <w:sz w:val="21"/>
          <w:szCs w:val="21"/>
        </w:rPr>
        <w:t>·····</w:t>
      </w:r>
      <w:r w:rsidRPr="00D722A5">
        <w:rPr>
          <w:rFonts w:ascii="Arial Narrow" w:hAnsi="Arial Narrow" w:cstheme="minorHAnsi"/>
          <w:color w:val="000000" w:themeColor="text1"/>
          <w:sz w:val="21"/>
          <w:szCs w:val="21"/>
        </w:rPr>
        <w:t>········································</w:t>
      </w:r>
      <w:r w:rsidR="006356F2" w:rsidRPr="00D722A5">
        <w:rPr>
          <w:rFonts w:ascii="Arial Narrow" w:hAnsi="Arial Narrow" w:cstheme="minorHAnsi"/>
          <w:color w:val="000000" w:themeColor="text1"/>
          <w:sz w:val="21"/>
          <w:szCs w:val="21"/>
        </w:rPr>
        <w:t>·········</w:t>
      </w:r>
      <w:r w:rsidR="00305CF9" w:rsidRPr="00D722A5">
        <w:rPr>
          <w:rFonts w:ascii="Arial Narrow" w:hAnsi="Arial Narrow" w:cstheme="minorHAnsi"/>
          <w:color w:val="000000" w:themeColor="text1"/>
          <w:sz w:val="21"/>
          <w:szCs w:val="21"/>
        </w:rPr>
        <w:t>····························</w:t>
      </w:r>
      <w:r w:rsidR="00AA6694" w:rsidRPr="00D722A5">
        <w:rPr>
          <w:rFonts w:ascii="Arial Narrow" w:hAnsi="Arial Narrow" w:cstheme="minorHAnsi"/>
          <w:color w:val="000000" w:themeColor="text1"/>
          <w:sz w:val="21"/>
          <w:szCs w:val="21"/>
        </w:rPr>
        <w:t>1</w:t>
      </w:r>
      <w:r w:rsidR="00C1180F">
        <w:rPr>
          <w:rFonts w:ascii="Arial Narrow" w:hAnsi="Arial Narrow" w:cstheme="minorHAnsi"/>
          <w:color w:val="000000" w:themeColor="text1"/>
          <w:sz w:val="21"/>
          <w:szCs w:val="21"/>
        </w:rPr>
        <w:t>8</w:t>
      </w:r>
    </w:p>
    <w:p w14:paraId="034C5093" w14:textId="593A5E97" w:rsidR="00FB6781" w:rsidRPr="00D722A5" w:rsidRDefault="00FB6781" w:rsidP="00FB6781">
      <w:pPr>
        <w:tabs>
          <w:tab w:val="right" w:leader="middleDot" w:pos="8400"/>
        </w:tabs>
        <w:spacing w:line="276" w:lineRule="auto"/>
        <w:ind w:firstLineChars="0" w:firstLine="0"/>
        <w:jc w:val="distribute"/>
        <w:rPr>
          <w:rFonts w:ascii="Arial Narrow" w:hAnsi="Arial Narrow" w:cstheme="minorHAnsi"/>
          <w:color w:val="000000" w:themeColor="text1"/>
          <w:sz w:val="21"/>
          <w:szCs w:val="21"/>
        </w:rPr>
      </w:pPr>
      <w:r w:rsidRPr="00D722A5">
        <w:rPr>
          <w:rFonts w:ascii="Arial Narrow" w:hAnsi="Arial Narrow" w:cstheme="minorHAnsi"/>
          <w:color w:val="000000" w:themeColor="text1"/>
          <w:sz w:val="21"/>
          <w:szCs w:val="21"/>
        </w:rPr>
        <w:t xml:space="preserve">  5.1 Planning and Design ·························································································</w:t>
      </w:r>
      <w:proofErr w:type="gramStart"/>
      <w:r w:rsidRPr="00D722A5">
        <w:rPr>
          <w:rFonts w:ascii="Arial Narrow" w:hAnsi="Arial Narrow" w:cstheme="minorHAnsi"/>
          <w:color w:val="000000" w:themeColor="text1"/>
          <w:sz w:val="21"/>
          <w:szCs w:val="21"/>
        </w:rPr>
        <w:t>·  1</w:t>
      </w:r>
      <w:r w:rsidR="00C1180F">
        <w:rPr>
          <w:rFonts w:ascii="Arial Narrow" w:hAnsi="Arial Narrow" w:cstheme="minorHAnsi"/>
          <w:color w:val="000000" w:themeColor="text1"/>
          <w:sz w:val="21"/>
          <w:szCs w:val="21"/>
        </w:rPr>
        <w:t>8</w:t>
      </w:r>
      <w:proofErr w:type="gramEnd"/>
    </w:p>
    <w:p w14:paraId="21BBBA3F" w14:textId="0249CAE2" w:rsidR="00FB6781" w:rsidRPr="00D722A5" w:rsidRDefault="00FB6781" w:rsidP="00FB6781">
      <w:pPr>
        <w:tabs>
          <w:tab w:val="right" w:leader="middleDot" w:pos="8400"/>
        </w:tabs>
        <w:spacing w:line="276" w:lineRule="auto"/>
        <w:ind w:firstLineChars="0" w:firstLine="0"/>
        <w:jc w:val="distribute"/>
        <w:rPr>
          <w:rFonts w:ascii="Arial Narrow" w:hAnsi="Arial Narrow" w:cstheme="minorHAnsi"/>
          <w:color w:val="000000" w:themeColor="text1"/>
          <w:sz w:val="21"/>
          <w:szCs w:val="21"/>
        </w:rPr>
      </w:pPr>
      <w:r w:rsidRPr="00D722A5">
        <w:rPr>
          <w:rFonts w:ascii="Arial Narrow" w:hAnsi="Arial Narrow" w:cstheme="minorHAnsi"/>
          <w:color w:val="000000" w:themeColor="text1"/>
          <w:sz w:val="21"/>
          <w:szCs w:val="21"/>
        </w:rPr>
        <w:t xml:space="preserve">  5.2 Architectural design······················································································· 1</w:t>
      </w:r>
      <w:r w:rsidR="00C1180F">
        <w:rPr>
          <w:rFonts w:ascii="Arial Narrow" w:hAnsi="Arial Narrow" w:cstheme="minorHAnsi"/>
          <w:color w:val="000000" w:themeColor="text1"/>
          <w:sz w:val="21"/>
          <w:szCs w:val="21"/>
        </w:rPr>
        <w:t>8</w:t>
      </w:r>
    </w:p>
    <w:p w14:paraId="32F82C53" w14:textId="62FE0B69" w:rsidR="00FB6781" w:rsidRPr="00D722A5" w:rsidRDefault="00FB6781" w:rsidP="00FB6781">
      <w:pPr>
        <w:tabs>
          <w:tab w:val="right" w:leader="middleDot" w:pos="8400"/>
        </w:tabs>
        <w:spacing w:line="276" w:lineRule="auto"/>
        <w:ind w:firstLineChars="0" w:firstLine="0"/>
        <w:jc w:val="distribute"/>
        <w:rPr>
          <w:rFonts w:ascii="Arial Narrow" w:hAnsi="Arial Narrow" w:cstheme="minorHAnsi"/>
          <w:color w:val="000000" w:themeColor="text1"/>
          <w:sz w:val="21"/>
          <w:szCs w:val="21"/>
        </w:rPr>
      </w:pPr>
      <w:r w:rsidRPr="00D722A5">
        <w:rPr>
          <w:rFonts w:ascii="Arial Narrow" w:hAnsi="Arial Narrow" w:cstheme="minorHAnsi"/>
          <w:color w:val="000000" w:themeColor="text1"/>
          <w:sz w:val="21"/>
          <w:szCs w:val="21"/>
        </w:rPr>
        <w:t xml:space="preserve">  5.3 Building Envelope Thermal Performance ············································································2</w:t>
      </w:r>
      <w:r w:rsidR="00C1180F">
        <w:rPr>
          <w:rFonts w:ascii="Arial Narrow" w:hAnsi="Arial Narrow" w:cstheme="minorHAnsi"/>
          <w:color w:val="000000" w:themeColor="text1"/>
          <w:sz w:val="21"/>
          <w:szCs w:val="21"/>
        </w:rPr>
        <w:t>1</w:t>
      </w:r>
    </w:p>
    <w:p w14:paraId="75C94C35" w14:textId="3011902B" w:rsidR="00FB6781" w:rsidRPr="00D722A5" w:rsidRDefault="00FB6781" w:rsidP="00FB6781">
      <w:pPr>
        <w:tabs>
          <w:tab w:val="right" w:leader="middleDot" w:pos="8400"/>
        </w:tabs>
        <w:spacing w:line="276" w:lineRule="auto"/>
        <w:ind w:firstLineChars="0" w:firstLine="0"/>
        <w:jc w:val="distribute"/>
        <w:rPr>
          <w:rFonts w:ascii="Arial Narrow" w:hAnsi="Arial Narrow" w:cstheme="minorHAnsi"/>
          <w:color w:val="000000" w:themeColor="text1"/>
          <w:sz w:val="21"/>
          <w:szCs w:val="21"/>
        </w:rPr>
      </w:pPr>
      <w:r w:rsidRPr="00D722A5">
        <w:rPr>
          <w:rFonts w:ascii="Arial Narrow" w:hAnsi="Arial Narrow" w:cstheme="minorHAnsi"/>
          <w:color w:val="000000" w:themeColor="text1"/>
          <w:sz w:val="21"/>
          <w:szCs w:val="21"/>
        </w:rPr>
        <w:t xml:space="preserve">  5.4 Building Envelope Structure······················································································· 2</w:t>
      </w:r>
      <w:r w:rsidR="00C1180F">
        <w:rPr>
          <w:rFonts w:ascii="Arial Narrow" w:hAnsi="Arial Narrow" w:cstheme="minorHAnsi"/>
          <w:color w:val="000000" w:themeColor="text1"/>
          <w:sz w:val="21"/>
          <w:szCs w:val="21"/>
        </w:rPr>
        <w:t>6</w:t>
      </w:r>
    </w:p>
    <w:p w14:paraId="23E4EAE1" w14:textId="704EF2B7" w:rsidR="00D86BBA" w:rsidRPr="00D722A5" w:rsidRDefault="00212423" w:rsidP="00A03579">
      <w:pPr>
        <w:tabs>
          <w:tab w:val="right" w:leader="middleDot" w:pos="8400"/>
        </w:tabs>
        <w:spacing w:line="276" w:lineRule="auto"/>
        <w:ind w:firstLineChars="0" w:firstLine="0"/>
        <w:jc w:val="distribute"/>
        <w:rPr>
          <w:rFonts w:ascii="Arial Narrow" w:hAnsi="Arial Narrow" w:cstheme="minorHAnsi"/>
          <w:color w:val="000000" w:themeColor="text1"/>
          <w:sz w:val="21"/>
          <w:szCs w:val="21"/>
        </w:rPr>
      </w:pPr>
      <w:r w:rsidRPr="00D722A5">
        <w:rPr>
          <w:rFonts w:ascii="Arial Narrow" w:hAnsi="Arial Narrow" w:cstheme="minorHAnsi"/>
          <w:color w:val="000000" w:themeColor="text1"/>
          <w:sz w:val="21"/>
          <w:szCs w:val="21"/>
        </w:rPr>
        <w:t>6</w:t>
      </w:r>
      <w:r w:rsidR="006356F2" w:rsidRPr="00D722A5">
        <w:rPr>
          <w:rFonts w:ascii="Arial Narrow" w:hAnsi="Arial Narrow" w:cstheme="minorHAnsi"/>
          <w:color w:val="000000" w:themeColor="text1"/>
          <w:sz w:val="21"/>
          <w:szCs w:val="21"/>
        </w:rPr>
        <w:t xml:space="preserve"> </w:t>
      </w:r>
      <w:r w:rsidR="00FB6781" w:rsidRPr="00D722A5">
        <w:rPr>
          <w:rFonts w:ascii="Arial Narrow" w:hAnsi="Arial Narrow" w:cstheme="minorHAnsi"/>
          <w:color w:val="000000" w:themeColor="text1"/>
          <w:sz w:val="21"/>
          <w:szCs w:val="21"/>
        </w:rPr>
        <w:t>Energy Use System</w:t>
      </w:r>
      <w:r w:rsidR="00305CF9" w:rsidRPr="00D722A5">
        <w:rPr>
          <w:rFonts w:ascii="Arial Narrow" w:hAnsi="Arial Narrow" w:cstheme="minorHAnsi"/>
          <w:color w:val="000000" w:themeColor="text1"/>
          <w:sz w:val="21"/>
          <w:szCs w:val="21"/>
        </w:rPr>
        <w:t>······</w:t>
      </w:r>
      <w:r w:rsidR="006356F2" w:rsidRPr="00D722A5">
        <w:rPr>
          <w:rFonts w:ascii="Arial Narrow" w:hAnsi="Arial Narrow" w:cstheme="minorHAnsi"/>
          <w:color w:val="000000" w:themeColor="text1"/>
          <w:sz w:val="21"/>
          <w:szCs w:val="21"/>
        </w:rPr>
        <w:t>······································································</w:t>
      </w:r>
      <w:r w:rsidR="00305CF9" w:rsidRPr="00D722A5">
        <w:rPr>
          <w:rFonts w:ascii="Arial Narrow" w:hAnsi="Arial Narrow" w:cstheme="minorHAnsi"/>
          <w:color w:val="000000" w:themeColor="text1"/>
          <w:sz w:val="21"/>
          <w:szCs w:val="21"/>
        </w:rPr>
        <w:t>···</w:t>
      </w:r>
      <w:proofErr w:type="gramStart"/>
      <w:r w:rsidR="00305CF9" w:rsidRPr="00D722A5">
        <w:rPr>
          <w:rFonts w:ascii="Arial Narrow" w:hAnsi="Arial Narrow" w:cstheme="minorHAnsi"/>
          <w:color w:val="000000" w:themeColor="text1"/>
          <w:sz w:val="21"/>
          <w:szCs w:val="21"/>
        </w:rPr>
        <w:t xml:space="preserve">·  </w:t>
      </w:r>
      <w:r w:rsidR="00FB6781" w:rsidRPr="00D722A5">
        <w:rPr>
          <w:rFonts w:ascii="Arial Narrow" w:hAnsi="Arial Narrow" w:cstheme="minorHAnsi"/>
          <w:color w:val="000000" w:themeColor="text1"/>
          <w:sz w:val="21"/>
          <w:szCs w:val="21"/>
        </w:rPr>
        <w:t>2</w:t>
      </w:r>
      <w:r w:rsidR="00C1180F">
        <w:rPr>
          <w:rFonts w:ascii="Arial Narrow" w:hAnsi="Arial Narrow" w:cstheme="minorHAnsi"/>
          <w:color w:val="000000" w:themeColor="text1"/>
          <w:sz w:val="21"/>
          <w:szCs w:val="21"/>
        </w:rPr>
        <w:t>9</w:t>
      </w:r>
      <w:proofErr w:type="gramEnd"/>
    </w:p>
    <w:p w14:paraId="201379CE" w14:textId="78F53DD3" w:rsidR="00D86BBA" w:rsidRPr="00D722A5" w:rsidRDefault="00305CF9" w:rsidP="00A03579">
      <w:pPr>
        <w:tabs>
          <w:tab w:val="right" w:leader="middleDot" w:pos="8400"/>
        </w:tabs>
        <w:spacing w:line="276" w:lineRule="auto"/>
        <w:ind w:firstLineChars="0" w:firstLine="0"/>
        <w:jc w:val="distribute"/>
        <w:rPr>
          <w:rFonts w:ascii="Arial Narrow" w:hAnsi="Arial Narrow" w:cstheme="minorHAnsi"/>
          <w:color w:val="000000" w:themeColor="text1"/>
          <w:sz w:val="21"/>
          <w:szCs w:val="21"/>
        </w:rPr>
      </w:pPr>
      <w:r w:rsidRPr="00D722A5">
        <w:rPr>
          <w:rFonts w:ascii="Arial Narrow" w:hAnsi="Arial Narrow" w:cstheme="minorHAnsi"/>
          <w:color w:val="000000" w:themeColor="text1"/>
          <w:sz w:val="21"/>
          <w:szCs w:val="21"/>
        </w:rPr>
        <w:t xml:space="preserve">  </w:t>
      </w:r>
      <w:r w:rsidR="003358A6" w:rsidRPr="00D722A5">
        <w:rPr>
          <w:rFonts w:ascii="Arial Narrow" w:hAnsi="Arial Narrow" w:cstheme="minorHAnsi"/>
          <w:color w:val="000000" w:themeColor="text1"/>
          <w:sz w:val="21"/>
          <w:szCs w:val="21"/>
        </w:rPr>
        <w:t>6</w:t>
      </w:r>
      <w:r w:rsidRPr="00D722A5">
        <w:rPr>
          <w:rFonts w:ascii="Arial Narrow" w:hAnsi="Arial Narrow" w:cstheme="minorHAnsi"/>
          <w:color w:val="000000" w:themeColor="text1"/>
          <w:sz w:val="21"/>
          <w:szCs w:val="21"/>
        </w:rPr>
        <w:t xml:space="preserve">.1 </w:t>
      </w:r>
      <w:r w:rsidR="00FB6781" w:rsidRPr="00D722A5">
        <w:rPr>
          <w:rFonts w:ascii="Arial Narrow" w:hAnsi="Arial Narrow" w:cstheme="minorHAnsi"/>
          <w:color w:val="000000" w:themeColor="text1"/>
          <w:sz w:val="21"/>
          <w:szCs w:val="21"/>
        </w:rPr>
        <w:t>General Rules</w:t>
      </w:r>
      <w:r w:rsidRPr="00D722A5">
        <w:rPr>
          <w:rFonts w:ascii="Arial Narrow" w:hAnsi="Arial Narrow" w:cstheme="minorHAnsi"/>
          <w:color w:val="000000" w:themeColor="text1"/>
          <w:sz w:val="21"/>
          <w:szCs w:val="21"/>
        </w:rPr>
        <w:t xml:space="preserve"> ·························································································</w:t>
      </w:r>
      <w:proofErr w:type="gramStart"/>
      <w:r w:rsidRPr="00D722A5">
        <w:rPr>
          <w:rFonts w:ascii="Arial Narrow" w:hAnsi="Arial Narrow" w:cstheme="minorHAnsi"/>
          <w:color w:val="000000" w:themeColor="text1"/>
          <w:sz w:val="21"/>
          <w:szCs w:val="21"/>
        </w:rPr>
        <w:t xml:space="preserve">·  </w:t>
      </w:r>
      <w:r w:rsidR="00AA6694" w:rsidRPr="00D722A5">
        <w:rPr>
          <w:rFonts w:ascii="Arial Narrow" w:hAnsi="Arial Narrow" w:cstheme="minorHAnsi"/>
          <w:color w:val="000000" w:themeColor="text1"/>
          <w:sz w:val="21"/>
          <w:szCs w:val="21"/>
        </w:rPr>
        <w:t>2</w:t>
      </w:r>
      <w:r w:rsidR="00C1180F">
        <w:rPr>
          <w:rFonts w:ascii="Arial Narrow" w:hAnsi="Arial Narrow" w:cstheme="minorHAnsi"/>
          <w:color w:val="000000" w:themeColor="text1"/>
          <w:sz w:val="21"/>
          <w:szCs w:val="21"/>
        </w:rPr>
        <w:t>9</w:t>
      </w:r>
      <w:proofErr w:type="gramEnd"/>
    </w:p>
    <w:p w14:paraId="49F565B0" w14:textId="7EEE12F1" w:rsidR="00D86BBA" w:rsidRPr="00D722A5" w:rsidRDefault="00305CF9" w:rsidP="00A03579">
      <w:pPr>
        <w:tabs>
          <w:tab w:val="right" w:leader="middleDot" w:pos="8400"/>
        </w:tabs>
        <w:spacing w:line="276" w:lineRule="auto"/>
        <w:ind w:firstLineChars="0" w:firstLine="0"/>
        <w:jc w:val="distribute"/>
        <w:rPr>
          <w:rFonts w:ascii="Arial Narrow" w:hAnsi="Arial Narrow" w:cstheme="minorHAnsi"/>
          <w:color w:val="000000" w:themeColor="text1"/>
          <w:sz w:val="21"/>
          <w:szCs w:val="21"/>
        </w:rPr>
      </w:pPr>
      <w:r w:rsidRPr="00D722A5">
        <w:rPr>
          <w:rFonts w:ascii="Arial Narrow" w:hAnsi="Arial Narrow" w:cstheme="minorHAnsi"/>
          <w:color w:val="000000" w:themeColor="text1"/>
          <w:sz w:val="21"/>
          <w:szCs w:val="21"/>
        </w:rPr>
        <w:t xml:space="preserve">  </w:t>
      </w:r>
      <w:r w:rsidR="003358A6" w:rsidRPr="00D722A5">
        <w:rPr>
          <w:rFonts w:ascii="Arial Narrow" w:hAnsi="Arial Narrow" w:cstheme="minorHAnsi"/>
          <w:color w:val="000000" w:themeColor="text1"/>
          <w:sz w:val="21"/>
          <w:szCs w:val="21"/>
        </w:rPr>
        <w:t>6</w:t>
      </w:r>
      <w:r w:rsidRPr="00D722A5">
        <w:rPr>
          <w:rFonts w:ascii="Arial Narrow" w:hAnsi="Arial Narrow" w:cstheme="minorHAnsi"/>
          <w:color w:val="000000" w:themeColor="text1"/>
          <w:sz w:val="21"/>
          <w:szCs w:val="21"/>
        </w:rPr>
        <w:t>.</w:t>
      </w:r>
      <w:r w:rsidR="00212423" w:rsidRPr="00D722A5">
        <w:rPr>
          <w:rFonts w:ascii="Arial Narrow" w:hAnsi="Arial Narrow" w:cstheme="minorHAnsi"/>
          <w:color w:val="000000" w:themeColor="text1"/>
          <w:sz w:val="21"/>
          <w:szCs w:val="21"/>
        </w:rPr>
        <w:t>2</w:t>
      </w:r>
      <w:r w:rsidRPr="00D722A5">
        <w:rPr>
          <w:rFonts w:ascii="Arial Narrow" w:hAnsi="Arial Narrow" w:cstheme="minorHAnsi"/>
          <w:color w:val="000000" w:themeColor="text1"/>
          <w:sz w:val="21"/>
          <w:szCs w:val="21"/>
        </w:rPr>
        <w:t xml:space="preserve"> </w:t>
      </w:r>
      <w:r w:rsidR="00FB6781" w:rsidRPr="00D722A5">
        <w:rPr>
          <w:rFonts w:ascii="Arial Narrow" w:hAnsi="Arial Narrow" w:cstheme="minorHAnsi"/>
          <w:color w:val="000000" w:themeColor="text1"/>
          <w:sz w:val="21"/>
          <w:szCs w:val="21"/>
        </w:rPr>
        <w:t>Energy system Optimization</w:t>
      </w:r>
      <w:r w:rsidRPr="00D722A5">
        <w:rPr>
          <w:rFonts w:ascii="Arial Narrow" w:hAnsi="Arial Narrow" w:cstheme="minorHAnsi"/>
          <w:color w:val="000000" w:themeColor="text1"/>
          <w:sz w:val="21"/>
          <w:szCs w:val="21"/>
        </w:rPr>
        <w:t xml:space="preserve">······················································································· </w:t>
      </w:r>
      <w:r w:rsidR="00070511">
        <w:rPr>
          <w:rFonts w:ascii="Arial Narrow" w:hAnsi="Arial Narrow" w:cstheme="minorHAnsi"/>
          <w:color w:val="000000" w:themeColor="text1"/>
          <w:sz w:val="21"/>
          <w:szCs w:val="21"/>
        </w:rPr>
        <w:t>30</w:t>
      </w:r>
    </w:p>
    <w:p w14:paraId="41453512" w14:textId="0577D536" w:rsidR="00FB6781" w:rsidRPr="00D722A5" w:rsidRDefault="00FB6781" w:rsidP="00A03579">
      <w:pPr>
        <w:tabs>
          <w:tab w:val="right" w:leader="middleDot" w:pos="8400"/>
        </w:tabs>
        <w:spacing w:line="276" w:lineRule="auto"/>
        <w:ind w:firstLineChars="0" w:firstLine="0"/>
        <w:jc w:val="distribute"/>
        <w:rPr>
          <w:rFonts w:ascii="Arial Narrow" w:hAnsi="Arial Narrow" w:cstheme="minorHAnsi"/>
          <w:color w:val="000000" w:themeColor="text1"/>
          <w:sz w:val="21"/>
          <w:szCs w:val="21"/>
        </w:rPr>
      </w:pPr>
      <w:r w:rsidRPr="00D722A5">
        <w:rPr>
          <w:rFonts w:ascii="Arial Narrow" w:hAnsi="Arial Narrow" w:cstheme="minorHAnsi"/>
          <w:color w:val="000000" w:themeColor="text1"/>
          <w:sz w:val="21"/>
          <w:szCs w:val="21"/>
        </w:rPr>
        <w:t xml:space="preserve">  6.3 Electric equipment······················································································· 3</w:t>
      </w:r>
      <w:r w:rsidR="00FA0D4F">
        <w:rPr>
          <w:rFonts w:ascii="Arial Narrow" w:hAnsi="Arial Narrow" w:cstheme="minorHAnsi"/>
          <w:color w:val="000000" w:themeColor="text1"/>
          <w:sz w:val="21"/>
          <w:szCs w:val="21"/>
        </w:rPr>
        <w:t>1</w:t>
      </w:r>
    </w:p>
    <w:p w14:paraId="664AF7BD" w14:textId="222DDC96" w:rsidR="00D86BBA" w:rsidRPr="00D722A5" w:rsidRDefault="003358A6" w:rsidP="00A03579">
      <w:pPr>
        <w:tabs>
          <w:tab w:val="right" w:leader="middleDot" w:pos="8400"/>
        </w:tabs>
        <w:spacing w:line="276" w:lineRule="auto"/>
        <w:ind w:firstLineChars="0" w:firstLine="0"/>
        <w:jc w:val="distribute"/>
        <w:rPr>
          <w:rFonts w:ascii="Arial Narrow" w:hAnsi="Arial Narrow" w:cstheme="minorHAnsi"/>
          <w:color w:val="000000" w:themeColor="text1"/>
          <w:sz w:val="21"/>
          <w:szCs w:val="21"/>
        </w:rPr>
      </w:pPr>
      <w:r w:rsidRPr="00D722A5">
        <w:rPr>
          <w:rFonts w:ascii="Arial Narrow" w:hAnsi="Arial Narrow" w:cstheme="minorHAnsi"/>
          <w:color w:val="000000" w:themeColor="text1"/>
          <w:sz w:val="21"/>
          <w:szCs w:val="21"/>
        </w:rPr>
        <w:t>7</w:t>
      </w:r>
      <w:r w:rsidR="00305CF9" w:rsidRPr="00D722A5">
        <w:rPr>
          <w:rFonts w:ascii="Arial Narrow" w:hAnsi="Arial Narrow" w:cstheme="minorHAnsi"/>
          <w:color w:val="000000" w:themeColor="text1"/>
          <w:sz w:val="21"/>
          <w:szCs w:val="21"/>
        </w:rPr>
        <w:t xml:space="preserve"> </w:t>
      </w:r>
      <w:r w:rsidR="00FB6781" w:rsidRPr="00D722A5">
        <w:rPr>
          <w:rFonts w:ascii="Arial Narrow" w:hAnsi="Arial Narrow" w:cstheme="minorHAnsi"/>
          <w:color w:val="000000" w:themeColor="text1"/>
          <w:sz w:val="21"/>
          <w:szCs w:val="21"/>
        </w:rPr>
        <w:t>Renewable Energy Application</w:t>
      </w:r>
      <w:r w:rsidR="00305CF9" w:rsidRPr="00D722A5">
        <w:rPr>
          <w:rFonts w:ascii="Arial Narrow" w:hAnsi="Arial Narrow" w:cstheme="minorHAnsi"/>
          <w:color w:val="000000" w:themeColor="text1"/>
          <w:sz w:val="21"/>
          <w:szCs w:val="21"/>
        </w:rPr>
        <w:t>··································································································</w:t>
      </w:r>
      <w:r w:rsidR="00FB6781" w:rsidRPr="00D722A5">
        <w:rPr>
          <w:rFonts w:ascii="Arial Narrow" w:hAnsi="Arial Narrow" w:cstheme="minorHAnsi"/>
          <w:color w:val="000000" w:themeColor="text1"/>
          <w:sz w:val="21"/>
          <w:szCs w:val="21"/>
        </w:rPr>
        <w:t>3</w:t>
      </w:r>
      <w:r w:rsidR="00C1180F">
        <w:rPr>
          <w:rFonts w:ascii="Arial Narrow" w:hAnsi="Arial Narrow" w:cstheme="minorHAnsi"/>
          <w:color w:val="000000" w:themeColor="text1"/>
          <w:sz w:val="21"/>
          <w:szCs w:val="21"/>
        </w:rPr>
        <w:t>4</w:t>
      </w:r>
    </w:p>
    <w:p w14:paraId="650EEF97" w14:textId="0A56543F" w:rsidR="00D86BBA" w:rsidRPr="00D722A5" w:rsidRDefault="00305CF9" w:rsidP="00A03579">
      <w:pPr>
        <w:tabs>
          <w:tab w:val="right" w:leader="middleDot" w:pos="8400"/>
        </w:tabs>
        <w:spacing w:line="276" w:lineRule="auto"/>
        <w:ind w:firstLineChars="0" w:firstLine="0"/>
        <w:jc w:val="distribute"/>
        <w:rPr>
          <w:rFonts w:ascii="Arial Narrow" w:hAnsi="Arial Narrow" w:cstheme="minorHAnsi"/>
          <w:color w:val="000000" w:themeColor="text1"/>
          <w:sz w:val="21"/>
          <w:szCs w:val="21"/>
        </w:rPr>
      </w:pPr>
      <w:r w:rsidRPr="00D722A5">
        <w:rPr>
          <w:rFonts w:ascii="Arial Narrow" w:hAnsi="Arial Narrow" w:cstheme="minorHAnsi"/>
          <w:color w:val="000000" w:themeColor="text1"/>
          <w:sz w:val="21"/>
          <w:szCs w:val="21"/>
        </w:rPr>
        <w:t xml:space="preserve">  </w:t>
      </w:r>
      <w:r w:rsidR="003358A6" w:rsidRPr="00D722A5">
        <w:rPr>
          <w:rFonts w:ascii="Arial Narrow" w:hAnsi="Arial Narrow" w:cstheme="minorHAnsi"/>
          <w:color w:val="000000" w:themeColor="text1"/>
          <w:sz w:val="21"/>
          <w:szCs w:val="21"/>
        </w:rPr>
        <w:t>7</w:t>
      </w:r>
      <w:r w:rsidRPr="00D722A5">
        <w:rPr>
          <w:rFonts w:ascii="Arial Narrow" w:hAnsi="Arial Narrow" w:cstheme="minorHAnsi"/>
          <w:color w:val="000000" w:themeColor="text1"/>
          <w:sz w:val="21"/>
          <w:szCs w:val="21"/>
        </w:rPr>
        <w:t xml:space="preserve">.1 </w:t>
      </w:r>
      <w:r w:rsidR="00FB6781" w:rsidRPr="00D722A5">
        <w:rPr>
          <w:rFonts w:ascii="Arial Narrow" w:hAnsi="Arial Narrow" w:cstheme="minorHAnsi"/>
          <w:color w:val="000000" w:themeColor="text1"/>
          <w:sz w:val="21"/>
          <w:szCs w:val="21"/>
        </w:rPr>
        <w:t>General Rules</w:t>
      </w:r>
      <w:r w:rsidRPr="00D722A5">
        <w:rPr>
          <w:rFonts w:ascii="Arial Narrow" w:hAnsi="Arial Narrow" w:cstheme="minorHAnsi"/>
          <w:color w:val="000000" w:themeColor="text1"/>
          <w:sz w:val="21"/>
          <w:szCs w:val="21"/>
        </w:rPr>
        <w:t xml:space="preserve"> ················</w:t>
      </w:r>
      <w:r w:rsidR="00212423" w:rsidRPr="00D722A5">
        <w:rPr>
          <w:rFonts w:ascii="Arial Narrow" w:hAnsi="Arial Narrow" w:cstheme="minorHAnsi"/>
          <w:color w:val="000000" w:themeColor="text1"/>
          <w:sz w:val="21"/>
          <w:szCs w:val="21"/>
        </w:rPr>
        <w:t>························</w:t>
      </w:r>
      <w:r w:rsidRPr="00D722A5">
        <w:rPr>
          <w:rFonts w:ascii="Arial Narrow" w:hAnsi="Arial Narrow" w:cstheme="minorHAnsi"/>
          <w:color w:val="000000" w:themeColor="text1"/>
          <w:sz w:val="21"/>
          <w:szCs w:val="21"/>
        </w:rPr>
        <w:t>·········································································</w:t>
      </w:r>
      <w:r w:rsidR="00D722A5">
        <w:rPr>
          <w:rFonts w:ascii="Arial Narrow" w:hAnsi="Arial Narrow" w:cstheme="minorHAnsi"/>
          <w:color w:val="000000" w:themeColor="text1"/>
          <w:sz w:val="21"/>
          <w:szCs w:val="21"/>
        </w:rPr>
        <w:t xml:space="preserve"> </w:t>
      </w:r>
      <w:r w:rsidR="00FB6781" w:rsidRPr="00D722A5">
        <w:rPr>
          <w:rFonts w:ascii="Arial Narrow" w:hAnsi="Arial Narrow" w:cstheme="minorHAnsi"/>
          <w:color w:val="000000" w:themeColor="text1"/>
          <w:sz w:val="21"/>
          <w:szCs w:val="21"/>
        </w:rPr>
        <w:t>3</w:t>
      </w:r>
      <w:r w:rsidR="00C1180F">
        <w:rPr>
          <w:rFonts w:ascii="Arial Narrow" w:hAnsi="Arial Narrow" w:cstheme="minorHAnsi"/>
          <w:color w:val="000000" w:themeColor="text1"/>
          <w:sz w:val="21"/>
          <w:szCs w:val="21"/>
        </w:rPr>
        <w:t>4</w:t>
      </w:r>
    </w:p>
    <w:p w14:paraId="090A5D35" w14:textId="3FA61C57" w:rsidR="00D86BBA" w:rsidRPr="00D722A5" w:rsidRDefault="00305CF9" w:rsidP="00A03579">
      <w:pPr>
        <w:tabs>
          <w:tab w:val="right" w:leader="middleDot" w:pos="8400"/>
        </w:tabs>
        <w:spacing w:line="276" w:lineRule="auto"/>
        <w:ind w:firstLineChars="0" w:firstLine="0"/>
        <w:jc w:val="distribute"/>
        <w:rPr>
          <w:rFonts w:ascii="Arial Narrow" w:hAnsi="Arial Narrow" w:cstheme="minorHAnsi"/>
          <w:color w:val="000000" w:themeColor="text1"/>
          <w:sz w:val="21"/>
          <w:szCs w:val="21"/>
        </w:rPr>
      </w:pPr>
      <w:r w:rsidRPr="00D722A5">
        <w:rPr>
          <w:rFonts w:ascii="Arial Narrow" w:hAnsi="Arial Narrow" w:cstheme="minorHAnsi"/>
          <w:color w:val="000000" w:themeColor="text1"/>
          <w:sz w:val="21"/>
          <w:szCs w:val="21"/>
        </w:rPr>
        <w:t xml:space="preserve">  </w:t>
      </w:r>
      <w:r w:rsidR="003358A6" w:rsidRPr="00D722A5">
        <w:rPr>
          <w:rFonts w:ascii="Arial Narrow" w:hAnsi="Arial Narrow" w:cstheme="minorHAnsi"/>
          <w:color w:val="000000" w:themeColor="text1"/>
          <w:sz w:val="21"/>
          <w:szCs w:val="21"/>
        </w:rPr>
        <w:t>7</w:t>
      </w:r>
      <w:r w:rsidRPr="00D722A5">
        <w:rPr>
          <w:rFonts w:ascii="Arial Narrow" w:hAnsi="Arial Narrow" w:cstheme="minorHAnsi"/>
          <w:color w:val="000000" w:themeColor="text1"/>
          <w:sz w:val="21"/>
          <w:szCs w:val="21"/>
        </w:rPr>
        <w:t xml:space="preserve">.2 </w:t>
      </w:r>
      <w:r w:rsidR="00FB6781" w:rsidRPr="00D722A5">
        <w:rPr>
          <w:rFonts w:ascii="Arial Narrow" w:hAnsi="Arial Narrow" w:cstheme="minorHAnsi"/>
          <w:color w:val="000000" w:themeColor="text1"/>
          <w:sz w:val="21"/>
          <w:szCs w:val="21"/>
        </w:rPr>
        <w:t>Solar Thermal Application</w:t>
      </w:r>
      <w:r w:rsidRPr="00D722A5">
        <w:rPr>
          <w:rFonts w:ascii="Arial Narrow" w:hAnsi="Arial Narrow" w:cstheme="minorHAnsi"/>
          <w:color w:val="000000" w:themeColor="text1"/>
          <w:sz w:val="21"/>
          <w:szCs w:val="21"/>
        </w:rPr>
        <w:t xml:space="preserve"> ········</w:t>
      </w:r>
      <w:r w:rsidR="00212423" w:rsidRPr="00D722A5">
        <w:rPr>
          <w:rFonts w:ascii="Arial Narrow" w:hAnsi="Arial Narrow" w:cstheme="minorHAnsi"/>
          <w:color w:val="000000" w:themeColor="text1"/>
          <w:sz w:val="21"/>
          <w:szCs w:val="21"/>
        </w:rPr>
        <w:t>················································</w:t>
      </w:r>
      <w:r w:rsidRPr="00D722A5">
        <w:rPr>
          <w:rFonts w:ascii="Arial Narrow" w:hAnsi="Arial Narrow" w:cstheme="minorHAnsi"/>
          <w:color w:val="000000" w:themeColor="text1"/>
          <w:sz w:val="21"/>
          <w:szCs w:val="21"/>
        </w:rPr>
        <w:t>································</w:t>
      </w:r>
      <w:proofErr w:type="gramStart"/>
      <w:r w:rsidRPr="00D722A5">
        <w:rPr>
          <w:rFonts w:ascii="Arial Narrow" w:hAnsi="Arial Narrow" w:cstheme="minorHAnsi"/>
          <w:color w:val="000000" w:themeColor="text1"/>
          <w:sz w:val="21"/>
          <w:szCs w:val="21"/>
        </w:rPr>
        <w:t xml:space="preserve">·  </w:t>
      </w:r>
      <w:r w:rsidR="00FB6781" w:rsidRPr="00D722A5">
        <w:rPr>
          <w:rFonts w:ascii="Arial Narrow" w:hAnsi="Arial Narrow" w:cstheme="minorHAnsi"/>
          <w:color w:val="000000" w:themeColor="text1"/>
          <w:sz w:val="21"/>
          <w:szCs w:val="21"/>
        </w:rPr>
        <w:t>3</w:t>
      </w:r>
      <w:r w:rsidR="00C1180F">
        <w:rPr>
          <w:rFonts w:ascii="Arial Narrow" w:hAnsi="Arial Narrow" w:cstheme="minorHAnsi"/>
          <w:color w:val="000000" w:themeColor="text1"/>
          <w:sz w:val="21"/>
          <w:szCs w:val="21"/>
        </w:rPr>
        <w:t>6</w:t>
      </w:r>
      <w:proofErr w:type="gramEnd"/>
    </w:p>
    <w:p w14:paraId="6DA67C90" w14:textId="496C6FD0" w:rsidR="00D86BBA" w:rsidRPr="00D722A5" w:rsidRDefault="00305CF9" w:rsidP="00A03579">
      <w:pPr>
        <w:tabs>
          <w:tab w:val="right" w:leader="middleDot" w:pos="8400"/>
        </w:tabs>
        <w:spacing w:line="276" w:lineRule="auto"/>
        <w:ind w:firstLineChars="0" w:firstLine="0"/>
        <w:jc w:val="distribute"/>
        <w:rPr>
          <w:rFonts w:ascii="Arial Narrow" w:hAnsi="Arial Narrow" w:cstheme="minorHAnsi"/>
          <w:color w:val="000000" w:themeColor="text1"/>
          <w:sz w:val="21"/>
          <w:szCs w:val="21"/>
        </w:rPr>
      </w:pPr>
      <w:r w:rsidRPr="00D722A5">
        <w:rPr>
          <w:rFonts w:ascii="Arial Narrow" w:hAnsi="Arial Narrow" w:cstheme="minorHAnsi"/>
          <w:color w:val="000000" w:themeColor="text1"/>
          <w:sz w:val="21"/>
          <w:szCs w:val="21"/>
        </w:rPr>
        <w:t xml:space="preserve">  </w:t>
      </w:r>
      <w:r w:rsidR="003358A6" w:rsidRPr="00D722A5">
        <w:rPr>
          <w:rFonts w:ascii="Arial Narrow" w:hAnsi="Arial Narrow" w:cstheme="minorHAnsi"/>
          <w:color w:val="000000" w:themeColor="text1"/>
          <w:sz w:val="21"/>
          <w:szCs w:val="21"/>
        </w:rPr>
        <w:t>7</w:t>
      </w:r>
      <w:r w:rsidRPr="00D722A5">
        <w:rPr>
          <w:rFonts w:ascii="Arial Narrow" w:hAnsi="Arial Narrow" w:cstheme="minorHAnsi"/>
          <w:color w:val="000000" w:themeColor="text1"/>
          <w:sz w:val="21"/>
          <w:szCs w:val="21"/>
        </w:rPr>
        <w:t xml:space="preserve">.3 </w:t>
      </w:r>
      <w:r w:rsidR="00FB6781" w:rsidRPr="00D722A5">
        <w:rPr>
          <w:rFonts w:ascii="Arial Narrow" w:hAnsi="Arial Narrow" w:cstheme="minorHAnsi"/>
          <w:color w:val="000000" w:themeColor="text1"/>
          <w:sz w:val="21"/>
          <w:szCs w:val="21"/>
        </w:rPr>
        <w:t>Solar PV System</w:t>
      </w:r>
      <w:r w:rsidRPr="00D722A5">
        <w:rPr>
          <w:rFonts w:ascii="Arial Narrow" w:hAnsi="Arial Narrow" w:cstheme="minorHAnsi"/>
          <w:color w:val="000000" w:themeColor="text1"/>
          <w:sz w:val="21"/>
          <w:szCs w:val="21"/>
        </w:rPr>
        <w:t>···············································································</w:t>
      </w:r>
      <w:proofErr w:type="gramStart"/>
      <w:r w:rsidRPr="00D722A5">
        <w:rPr>
          <w:rFonts w:ascii="Arial Narrow" w:hAnsi="Arial Narrow" w:cstheme="minorHAnsi"/>
          <w:color w:val="000000" w:themeColor="text1"/>
          <w:sz w:val="21"/>
          <w:szCs w:val="21"/>
        </w:rPr>
        <w:t xml:space="preserve">·  </w:t>
      </w:r>
      <w:r w:rsidR="00FB6781" w:rsidRPr="00D722A5">
        <w:rPr>
          <w:rFonts w:ascii="Arial Narrow" w:hAnsi="Arial Narrow" w:cstheme="minorHAnsi"/>
          <w:color w:val="000000" w:themeColor="text1"/>
          <w:sz w:val="21"/>
          <w:szCs w:val="21"/>
        </w:rPr>
        <w:t>4</w:t>
      </w:r>
      <w:r w:rsidR="00C1180F">
        <w:rPr>
          <w:rFonts w:ascii="Arial Narrow" w:hAnsi="Arial Narrow" w:cstheme="minorHAnsi"/>
          <w:color w:val="000000" w:themeColor="text1"/>
          <w:sz w:val="21"/>
          <w:szCs w:val="21"/>
        </w:rPr>
        <w:t>9</w:t>
      </w:r>
      <w:proofErr w:type="gramEnd"/>
    </w:p>
    <w:p w14:paraId="4107EE6C" w14:textId="1A0472C8" w:rsidR="00FB6781" w:rsidRPr="00D722A5" w:rsidRDefault="00FB6781" w:rsidP="00FB6781">
      <w:pPr>
        <w:tabs>
          <w:tab w:val="right" w:leader="middleDot" w:pos="8400"/>
        </w:tabs>
        <w:spacing w:line="276" w:lineRule="auto"/>
        <w:ind w:firstLineChars="0" w:firstLine="0"/>
        <w:jc w:val="distribute"/>
        <w:rPr>
          <w:rFonts w:ascii="Arial Narrow" w:hAnsi="Arial Narrow" w:cstheme="minorHAnsi"/>
          <w:color w:val="000000" w:themeColor="text1"/>
          <w:sz w:val="21"/>
          <w:szCs w:val="21"/>
        </w:rPr>
      </w:pPr>
      <w:r w:rsidRPr="00D722A5">
        <w:rPr>
          <w:rFonts w:ascii="Arial Narrow" w:hAnsi="Arial Narrow" w:cstheme="minorHAnsi"/>
          <w:color w:val="000000" w:themeColor="text1"/>
          <w:sz w:val="21"/>
          <w:szCs w:val="21"/>
        </w:rPr>
        <w:t xml:space="preserve">  7.4 Ground source heat pump system····························································</w:t>
      </w:r>
      <w:r w:rsidR="00D722A5">
        <w:rPr>
          <w:rFonts w:ascii="Arial Narrow" w:hAnsi="Arial Narrow" w:cstheme="minorHAnsi"/>
          <w:color w:val="000000" w:themeColor="text1"/>
          <w:sz w:val="21"/>
          <w:szCs w:val="21"/>
        </w:rPr>
        <w:t>····························</w:t>
      </w:r>
      <w:r w:rsidR="00C1180F">
        <w:rPr>
          <w:rFonts w:ascii="Arial Narrow" w:hAnsi="Arial Narrow" w:cstheme="minorHAnsi"/>
          <w:color w:val="000000" w:themeColor="text1"/>
          <w:sz w:val="21"/>
          <w:szCs w:val="21"/>
        </w:rPr>
        <w:t>56</w:t>
      </w:r>
    </w:p>
    <w:p w14:paraId="68527CF9" w14:textId="1207106F" w:rsidR="00FB6781" w:rsidRPr="00D722A5" w:rsidRDefault="00FB6781" w:rsidP="00FB6781">
      <w:pPr>
        <w:tabs>
          <w:tab w:val="right" w:leader="middleDot" w:pos="8400"/>
        </w:tabs>
        <w:spacing w:line="276" w:lineRule="auto"/>
        <w:ind w:firstLineChars="0" w:firstLine="0"/>
        <w:jc w:val="distribute"/>
        <w:rPr>
          <w:rFonts w:ascii="Arial Narrow" w:hAnsi="Arial Narrow" w:cstheme="minorHAnsi"/>
          <w:color w:val="000000" w:themeColor="text1"/>
          <w:sz w:val="21"/>
          <w:szCs w:val="21"/>
        </w:rPr>
      </w:pPr>
      <w:r w:rsidRPr="00D722A5">
        <w:rPr>
          <w:rFonts w:ascii="Arial Narrow" w:hAnsi="Arial Narrow" w:cstheme="minorHAnsi"/>
          <w:color w:val="000000" w:themeColor="text1"/>
          <w:sz w:val="21"/>
          <w:szCs w:val="21"/>
        </w:rPr>
        <w:t xml:space="preserve">  7.5 Air Source Heat Pump ························································································</w:t>
      </w:r>
      <w:proofErr w:type="gramStart"/>
      <w:r w:rsidRPr="00D722A5">
        <w:rPr>
          <w:rFonts w:ascii="Arial Narrow" w:hAnsi="Arial Narrow" w:cstheme="minorHAnsi"/>
          <w:color w:val="000000" w:themeColor="text1"/>
          <w:sz w:val="21"/>
          <w:szCs w:val="21"/>
        </w:rPr>
        <w:t xml:space="preserve">·  </w:t>
      </w:r>
      <w:r w:rsidR="00DE5CE8">
        <w:rPr>
          <w:rFonts w:ascii="Arial Narrow" w:hAnsi="Arial Narrow" w:cstheme="minorHAnsi"/>
          <w:color w:val="000000" w:themeColor="text1"/>
          <w:sz w:val="21"/>
          <w:szCs w:val="21"/>
        </w:rPr>
        <w:t>6</w:t>
      </w:r>
      <w:r w:rsidR="00C1180F">
        <w:rPr>
          <w:rFonts w:ascii="Arial Narrow" w:hAnsi="Arial Narrow" w:cstheme="minorHAnsi"/>
          <w:color w:val="000000" w:themeColor="text1"/>
          <w:sz w:val="21"/>
          <w:szCs w:val="21"/>
        </w:rPr>
        <w:t>1</w:t>
      </w:r>
      <w:proofErr w:type="gramEnd"/>
    </w:p>
    <w:p w14:paraId="3F915132" w14:textId="1DA1DD16" w:rsidR="00FB6781" w:rsidRPr="00D722A5" w:rsidRDefault="00FB6781" w:rsidP="00FB6781">
      <w:pPr>
        <w:tabs>
          <w:tab w:val="right" w:leader="middleDot" w:pos="8400"/>
        </w:tabs>
        <w:spacing w:line="276" w:lineRule="auto"/>
        <w:ind w:firstLineChars="0" w:firstLine="0"/>
        <w:jc w:val="distribute"/>
        <w:rPr>
          <w:rFonts w:ascii="Arial Narrow" w:hAnsi="Arial Narrow" w:cstheme="minorHAnsi"/>
          <w:color w:val="000000" w:themeColor="text1"/>
          <w:sz w:val="21"/>
          <w:szCs w:val="21"/>
        </w:rPr>
      </w:pPr>
      <w:r w:rsidRPr="00D722A5">
        <w:rPr>
          <w:rFonts w:ascii="Arial Narrow" w:hAnsi="Arial Narrow" w:cstheme="minorHAnsi"/>
          <w:color w:val="000000" w:themeColor="text1"/>
          <w:sz w:val="21"/>
          <w:szCs w:val="21"/>
        </w:rPr>
        <w:t xml:space="preserve">  7.6 Biomass energy···············································································</w:t>
      </w:r>
      <w:proofErr w:type="gramStart"/>
      <w:r w:rsidRPr="00D722A5">
        <w:rPr>
          <w:rFonts w:ascii="Arial Narrow" w:hAnsi="Arial Narrow" w:cstheme="minorHAnsi"/>
          <w:color w:val="000000" w:themeColor="text1"/>
          <w:sz w:val="21"/>
          <w:szCs w:val="21"/>
        </w:rPr>
        <w:t xml:space="preserve">·  </w:t>
      </w:r>
      <w:r w:rsidR="00070511">
        <w:rPr>
          <w:rFonts w:ascii="Arial Narrow" w:hAnsi="Arial Narrow" w:cstheme="minorHAnsi"/>
          <w:color w:val="000000" w:themeColor="text1"/>
          <w:sz w:val="21"/>
          <w:szCs w:val="21"/>
        </w:rPr>
        <w:t>6</w:t>
      </w:r>
      <w:r w:rsidR="00C1180F">
        <w:rPr>
          <w:rFonts w:ascii="Arial Narrow" w:hAnsi="Arial Narrow" w:cstheme="minorHAnsi"/>
          <w:color w:val="000000" w:themeColor="text1"/>
          <w:sz w:val="21"/>
          <w:szCs w:val="21"/>
        </w:rPr>
        <w:t>6</w:t>
      </w:r>
      <w:proofErr w:type="gramEnd"/>
    </w:p>
    <w:p w14:paraId="1760C94C" w14:textId="7A7A6D8F" w:rsidR="00FB6781" w:rsidRPr="00D722A5" w:rsidRDefault="00FB6781" w:rsidP="00FB6781">
      <w:pPr>
        <w:tabs>
          <w:tab w:val="right" w:leader="middleDot" w:pos="8400"/>
        </w:tabs>
        <w:spacing w:line="276" w:lineRule="auto"/>
        <w:ind w:firstLineChars="0" w:firstLine="0"/>
        <w:jc w:val="distribute"/>
        <w:rPr>
          <w:rFonts w:ascii="Arial Narrow" w:hAnsi="Arial Narrow" w:cstheme="minorHAnsi"/>
          <w:color w:val="000000" w:themeColor="text1"/>
          <w:sz w:val="21"/>
          <w:szCs w:val="21"/>
        </w:rPr>
      </w:pPr>
      <w:r w:rsidRPr="00D722A5">
        <w:rPr>
          <w:rFonts w:ascii="Arial Narrow" w:hAnsi="Arial Narrow" w:cstheme="minorHAnsi"/>
          <w:color w:val="000000" w:themeColor="text1"/>
          <w:sz w:val="21"/>
          <w:szCs w:val="21"/>
        </w:rPr>
        <w:t xml:space="preserve">  7.7 Renewable Energy Coupling···············································································</w:t>
      </w:r>
      <w:proofErr w:type="gramStart"/>
      <w:r w:rsidRPr="00D722A5">
        <w:rPr>
          <w:rFonts w:ascii="Arial Narrow" w:hAnsi="Arial Narrow" w:cstheme="minorHAnsi"/>
          <w:color w:val="000000" w:themeColor="text1"/>
          <w:sz w:val="21"/>
          <w:szCs w:val="21"/>
        </w:rPr>
        <w:t xml:space="preserve">·  </w:t>
      </w:r>
      <w:r w:rsidR="00070511">
        <w:rPr>
          <w:rFonts w:ascii="Arial Narrow" w:hAnsi="Arial Narrow" w:cstheme="minorHAnsi"/>
          <w:color w:val="000000" w:themeColor="text1"/>
          <w:sz w:val="21"/>
          <w:szCs w:val="21"/>
        </w:rPr>
        <w:t>6</w:t>
      </w:r>
      <w:r w:rsidR="00C1180F">
        <w:rPr>
          <w:rFonts w:ascii="Arial Narrow" w:hAnsi="Arial Narrow" w:cstheme="minorHAnsi"/>
          <w:color w:val="000000" w:themeColor="text1"/>
          <w:sz w:val="21"/>
          <w:szCs w:val="21"/>
        </w:rPr>
        <w:t>7</w:t>
      </w:r>
      <w:proofErr w:type="gramEnd"/>
    </w:p>
    <w:p w14:paraId="27059700" w14:textId="728F9431" w:rsidR="000A0AE5" w:rsidRPr="00D722A5" w:rsidRDefault="003358A6" w:rsidP="00A03579">
      <w:pPr>
        <w:tabs>
          <w:tab w:val="right" w:leader="middleDot" w:pos="8400"/>
        </w:tabs>
        <w:spacing w:line="276" w:lineRule="auto"/>
        <w:ind w:firstLineChars="0" w:firstLine="0"/>
        <w:jc w:val="distribute"/>
        <w:rPr>
          <w:rFonts w:ascii="Arial Narrow" w:hAnsi="Arial Narrow" w:cstheme="minorHAnsi"/>
          <w:color w:val="000000" w:themeColor="text1"/>
          <w:sz w:val="21"/>
          <w:szCs w:val="21"/>
        </w:rPr>
      </w:pPr>
      <w:r w:rsidRPr="00D722A5">
        <w:rPr>
          <w:rFonts w:ascii="Arial Narrow" w:hAnsi="Arial Narrow" w:cstheme="minorHAnsi"/>
          <w:color w:val="000000" w:themeColor="text1"/>
          <w:sz w:val="21"/>
          <w:szCs w:val="21"/>
        </w:rPr>
        <w:t>8</w:t>
      </w:r>
      <w:r w:rsidR="000A0AE5" w:rsidRPr="00D722A5">
        <w:rPr>
          <w:rFonts w:ascii="Arial Narrow" w:hAnsi="Arial Narrow" w:cstheme="minorHAnsi"/>
          <w:color w:val="000000" w:themeColor="text1"/>
          <w:sz w:val="21"/>
          <w:szCs w:val="21"/>
        </w:rPr>
        <w:t xml:space="preserve"> </w:t>
      </w:r>
      <w:r w:rsidR="00FB6781" w:rsidRPr="00D722A5">
        <w:rPr>
          <w:rFonts w:ascii="Arial Narrow" w:hAnsi="Arial Narrow" w:cstheme="minorHAnsi"/>
          <w:color w:val="000000" w:themeColor="text1"/>
          <w:sz w:val="21"/>
          <w:szCs w:val="21"/>
        </w:rPr>
        <w:t>Monitoring and management</w:t>
      </w:r>
      <w:r w:rsidR="000A0AE5" w:rsidRPr="00D722A5">
        <w:rPr>
          <w:rFonts w:ascii="Arial Narrow" w:hAnsi="Arial Narrow" w:cstheme="minorHAnsi"/>
          <w:color w:val="000000" w:themeColor="text1"/>
          <w:sz w:val="21"/>
          <w:szCs w:val="21"/>
        </w:rPr>
        <w:t>·······················</w:t>
      </w:r>
      <w:r w:rsidR="00212423" w:rsidRPr="00D722A5">
        <w:rPr>
          <w:rFonts w:ascii="Arial Narrow" w:hAnsi="Arial Narrow" w:cstheme="minorHAnsi"/>
          <w:color w:val="000000" w:themeColor="text1"/>
          <w:sz w:val="21"/>
          <w:szCs w:val="21"/>
        </w:rPr>
        <w:t>········</w:t>
      </w:r>
      <w:r w:rsidR="000A0AE5" w:rsidRPr="00D722A5">
        <w:rPr>
          <w:rFonts w:ascii="Arial Narrow" w:hAnsi="Arial Narrow" w:cstheme="minorHAnsi"/>
          <w:color w:val="000000" w:themeColor="text1"/>
          <w:sz w:val="21"/>
          <w:szCs w:val="21"/>
        </w:rPr>
        <w:t>·············································</w:t>
      </w:r>
      <w:r w:rsidR="00FB6781" w:rsidRPr="00D722A5">
        <w:rPr>
          <w:rFonts w:ascii="Arial Narrow" w:hAnsi="Arial Narrow" w:cstheme="minorHAnsi"/>
          <w:color w:val="000000" w:themeColor="text1"/>
          <w:sz w:val="21"/>
          <w:szCs w:val="21"/>
        </w:rPr>
        <w:t>·························</w:t>
      </w:r>
      <w:r w:rsidR="00ED2E73" w:rsidRPr="00D722A5">
        <w:rPr>
          <w:rFonts w:ascii="Arial Narrow" w:hAnsi="Arial Narrow" w:cstheme="minorHAnsi"/>
          <w:color w:val="000000" w:themeColor="text1"/>
          <w:sz w:val="21"/>
          <w:szCs w:val="21"/>
        </w:rPr>
        <w:t>6</w:t>
      </w:r>
      <w:r w:rsidR="00C1180F">
        <w:rPr>
          <w:rFonts w:ascii="Arial Narrow" w:hAnsi="Arial Narrow" w:cstheme="minorHAnsi"/>
          <w:color w:val="000000" w:themeColor="text1"/>
          <w:sz w:val="21"/>
          <w:szCs w:val="21"/>
        </w:rPr>
        <w:t>8</w:t>
      </w:r>
    </w:p>
    <w:p w14:paraId="1C7EAA0D" w14:textId="52586886" w:rsidR="000A0AE5" w:rsidRPr="00D722A5" w:rsidRDefault="000A0AE5" w:rsidP="00A03579">
      <w:pPr>
        <w:tabs>
          <w:tab w:val="right" w:leader="middleDot" w:pos="8400"/>
        </w:tabs>
        <w:spacing w:line="276" w:lineRule="auto"/>
        <w:ind w:firstLineChars="0" w:firstLine="0"/>
        <w:jc w:val="distribute"/>
        <w:rPr>
          <w:rFonts w:ascii="Arial Narrow" w:hAnsi="Arial Narrow" w:cstheme="minorHAnsi"/>
          <w:color w:val="000000" w:themeColor="text1"/>
          <w:sz w:val="21"/>
          <w:szCs w:val="21"/>
        </w:rPr>
      </w:pPr>
      <w:r w:rsidRPr="00D722A5">
        <w:rPr>
          <w:rFonts w:ascii="Arial Narrow" w:hAnsi="Arial Narrow" w:cstheme="minorHAnsi"/>
          <w:color w:val="000000" w:themeColor="text1"/>
          <w:sz w:val="21"/>
          <w:szCs w:val="21"/>
        </w:rPr>
        <w:t xml:space="preserve">  </w:t>
      </w:r>
      <w:r w:rsidR="003358A6" w:rsidRPr="00D722A5">
        <w:rPr>
          <w:rFonts w:ascii="Arial Narrow" w:hAnsi="Arial Narrow" w:cstheme="minorHAnsi"/>
          <w:color w:val="000000" w:themeColor="text1"/>
          <w:sz w:val="21"/>
          <w:szCs w:val="21"/>
        </w:rPr>
        <w:t>8</w:t>
      </w:r>
      <w:r w:rsidRPr="00D722A5">
        <w:rPr>
          <w:rFonts w:ascii="Arial Narrow" w:hAnsi="Arial Narrow" w:cstheme="minorHAnsi"/>
          <w:color w:val="000000" w:themeColor="text1"/>
          <w:sz w:val="21"/>
          <w:szCs w:val="21"/>
        </w:rPr>
        <w:t xml:space="preserve">.1 </w:t>
      </w:r>
      <w:r w:rsidR="00FB6781" w:rsidRPr="00D722A5">
        <w:rPr>
          <w:rFonts w:ascii="Arial Narrow" w:hAnsi="Arial Narrow" w:cstheme="minorHAnsi"/>
          <w:color w:val="000000" w:themeColor="text1"/>
          <w:sz w:val="21"/>
          <w:szCs w:val="21"/>
        </w:rPr>
        <w:t>Energy consumption Monitoring</w:t>
      </w:r>
      <w:r w:rsidRPr="00D722A5">
        <w:rPr>
          <w:rFonts w:ascii="Arial Narrow" w:hAnsi="Arial Narrow" w:cstheme="minorHAnsi"/>
          <w:color w:val="000000" w:themeColor="text1"/>
          <w:sz w:val="21"/>
          <w:szCs w:val="21"/>
        </w:rPr>
        <w:t xml:space="preserve"> ············</w:t>
      </w:r>
      <w:r w:rsidR="00212423" w:rsidRPr="00D722A5">
        <w:rPr>
          <w:rFonts w:ascii="Arial Narrow" w:hAnsi="Arial Narrow" w:cstheme="minorHAnsi"/>
          <w:color w:val="000000" w:themeColor="text1"/>
          <w:sz w:val="21"/>
          <w:szCs w:val="21"/>
        </w:rPr>
        <w:t>················</w:t>
      </w:r>
      <w:r w:rsidRPr="00D722A5">
        <w:rPr>
          <w:rFonts w:ascii="Arial Narrow" w:hAnsi="Arial Narrow" w:cstheme="minorHAnsi"/>
          <w:color w:val="000000" w:themeColor="text1"/>
          <w:sz w:val="21"/>
          <w:szCs w:val="21"/>
        </w:rPr>
        <w:t>·············································</w:t>
      </w:r>
      <w:r w:rsidR="00D722A5">
        <w:rPr>
          <w:rFonts w:ascii="Arial Narrow" w:hAnsi="Arial Narrow" w:cstheme="minorHAnsi"/>
          <w:color w:val="000000" w:themeColor="text1"/>
          <w:sz w:val="21"/>
          <w:szCs w:val="21"/>
        </w:rPr>
        <w:t>·················</w:t>
      </w:r>
      <w:r w:rsidR="00ED2E73" w:rsidRPr="00D722A5">
        <w:rPr>
          <w:rFonts w:ascii="Arial Narrow" w:hAnsi="Arial Narrow" w:cstheme="minorHAnsi"/>
          <w:color w:val="000000" w:themeColor="text1"/>
          <w:sz w:val="21"/>
          <w:szCs w:val="21"/>
        </w:rPr>
        <w:t>6</w:t>
      </w:r>
      <w:r w:rsidR="00C1180F">
        <w:rPr>
          <w:rFonts w:ascii="Arial Narrow" w:hAnsi="Arial Narrow" w:cstheme="minorHAnsi"/>
          <w:color w:val="000000" w:themeColor="text1"/>
          <w:sz w:val="21"/>
          <w:szCs w:val="21"/>
        </w:rPr>
        <w:t>8</w:t>
      </w:r>
    </w:p>
    <w:p w14:paraId="424E8067" w14:textId="60B35A6C" w:rsidR="000A0AE5" w:rsidRPr="00D722A5" w:rsidRDefault="000A0AE5" w:rsidP="00A03579">
      <w:pPr>
        <w:tabs>
          <w:tab w:val="right" w:leader="middleDot" w:pos="8400"/>
        </w:tabs>
        <w:spacing w:line="276" w:lineRule="auto"/>
        <w:ind w:firstLineChars="0" w:firstLine="0"/>
        <w:jc w:val="distribute"/>
        <w:rPr>
          <w:rFonts w:ascii="Arial Narrow" w:hAnsi="Arial Narrow" w:cstheme="minorHAnsi"/>
          <w:color w:val="000000" w:themeColor="text1"/>
          <w:sz w:val="21"/>
          <w:szCs w:val="21"/>
        </w:rPr>
      </w:pPr>
      <w:r w:rsidRPr="00D722A5">
        <w:rPr>
          <w:rFonts w:ascii="Arial Narrow" w:hAnsi="Arial Narrow" w:cstheme="minorHAnsi"/>
          <w:color w:val="000000" w:themeColor="text1"/>
          <w:sz w:val="21"/>
          <w:szCs w:val="21"/>
        </w:rPr>
        <w:t xml:space="preserve">  </w:t>
      </w:r>
      <w:r w:rsidR="003358A6" w:rsidRPr="00D722A5">
        <w:rPr>
          <w:rFonts w:ascii="Arial Narrow" w:hAnsi="Arial Narrow" w:cstheme="minorHAnsi"/>
          <w:color w:val="000000" w:themeColor="text1"/>
          <w:sz w:val="21"/>
          <w:szCs w:val="21"/>
        </w:rPr>
        <w:t>8</w:t>
      </w:r>
      <w:r w:rsidRPr="00D722A5">
        <w:rPr>
          <w:rFonts w:ascii="Arial Narrow" w:hAnsi="Arial Narrow" w:cstheme="minorHAnsi"/>
          <w:color w:val="000000" w:themeColor="text1"/>
          <w:sz w:val="21"/>
          <w:szCs w:val="21"/>
        </w:rPr>
        <w:t>.</w:t>
      </w:r>
      <w:r w:rsidR="00162AEB" w:rsidRPr="00D722A5">
        <w:rPr>
          <w:rFonts w:ascii="Arial Narrow" w:hAnsi="Arial Narrow" w:cstheme="minorHAnsi"/>
          <w:color w:val="000000" w:themeColor="text1"/>
          <w:sz w:val="21"/>
          <w:szCs w:val="21"/>
        </w:rPr>
        <w:t>2</w:t>
      </w:r>
      <w:r w:rsidRPr="00D722A5">
        <w:rPr>
          <w:rFonts w:ascii="Arial Narrow" w:hAnsi="Arial Narrow" w:cstheme="minorHAnsi"/>
          <w:color w:val="000000" w:themeColor="text1"/>
          <w:sz w:val="21"/>
          <w:szCs w:val="21"/>
        </w:rPr>
        <w:t xml:space="preserve"> </w:t>
      </w:r>
      <w:r w:rsidR="00FB6781" w:rsidRPr="00D722A5">
        <w:rPr>
          <w:rFonts w:ascii="Arial Narrow" w:hAnsi="Arial Narrow" w:cstheme="minorHAnsi"/>
          <w:color w:val="000000" w:themeColor="text1"/>
          <w:sz w:val="21"/>
          <w:szCs w:val="21"/>
        </w:rPr>
        <w:t>Control adjustment</w:t>
      </w:r>
      <w:r w:rsidRPr="00D722A5">
        <w:rPr>
          <w:rFonts w:ascii="Arial Narrow" w:hAnsi="Arial Narrow" w:cstheme="minorHAnsi"/>
          <w:color w:val="000000" w:themeColor="text1"/>
          <w:sz w:val="21"/>
          <w:szCs w:val="21"/>
        </w:rPr>
        <w:t>···········</w:t>
      </w:r>
      <w:r w:rsidR="00212423" w:rsidRPr="00D722A5">
        <w:rPr>
          <w:rFonts w:ascii="Arial Narrow" w:hAnsi="Arial Narrow" w:cstheme="minorHAnsi"/>
          <w:color w:val="000000" w:themeColor="text1"/>
          <w:sz w:val="21"/>
          <w:szCs w:val="21"/>
        </w:rPr>
        <w:t>········································</w:t>
      </w:r>
      <w:r w:rsidRPr="00D722A5">
        <w:rPr>
          <w:rFonts w:ascii="Arial Narrow" w:hAnsi="Arial Narrow" w:cstheme="minorHAnsi"/>
          <w:color w:val="000000" w:themeColor="text1"/>
          <w:sz w:val="21"/>
          <w:szCs w:val="21"/>
        </w:rPr>
        <w:t>·····································</w:t>
      </w:r>
      <w:r w:rsidR="00D722A5">
        <w:rPr>
          <w:rFonts w:ascii="Arial Narrow" w:hAnsi="Arial Narrow" w:cstheme="minorHAnsi"/>
          <w:color w:val="000000" w:themeColor="text1"/>
          <w:sz w:val="21"/>
          <w:szCs w:val="21"/>
        </w:rPr>
        <w:t>····················</w:t>
      </w:r>
      <w:r w:rsidR="006B434C" w:rsidRPr="00D722A5">
        <w:rPr>
          <w:rFonts w:ascii="Arial Narrow" w:hAnsi="Arial Narrow" w:cstheme="minorHAnsi"/>
          <w:color w:val="000000" w:themeColor="text1"/>
          <w:sz w:val="21"/>
          <w:szCs w:val="21"/>
        </w:rPr>
        <w:t>6</w:t>
      </w:r>
      <w:r w:rsidR="00C1180F">
        <w:rPr>
          <w:rFonts w:ascii="Arial Narrow" w:hAnsi="Arial Narrow" w:cstheme="minorHAnsi"/>
          <w:color w:val="000000" w:themeColor="text1"/>
          <w:sz w:val="21"/>
          <w:szCs w:val="21"/>
        </w:rPr>
        <w:t>8</w:t>
      </w:r>
    </w:p>
    <w:p w14:paraId="58A0B46D" w14:textId="42C7DBF5" w:rsidR="000A0AE5" w:rsidRPr="00D722A5" w:rsidRDefault="000A0AE5" w:rsidP="00A03579">
      <w:pPr>
        <w:tabs>
          <w:tab w:val="right" w:leader="middleDot" w:pos="8400"/>
        </w:tabs>
        <w:spacing w:line="276" w:lineRule="auto"/>
        <w:ind w:firstLineChars="0" w:firstLine="0"/>
        <w:jc w:val="distribute"/>
        <w:rPr>
          <w:rFonts w:ascii="Arial Narrow" w:hAnsi="Arial Narrow" w:cstheme="minorHAnsi"/>
          <w:color w:val="000000" w:themeColor="text1"/>
          <w:sz w:val="21"/>
          <w:szCs w:val="21"/>
        </w:rPr>
      </w:pPr>
      <w:r w:rsidRPr="00D722A5">
        <w:rPr>
          <w:rFonts w:ascii="Arial Narrow" w:hAnsi="Arial Narrow" w:cstheme="minorHAnsi"/>
          <w:color w:val="000000" w:themeColor="text1"/>
          <w:sz w:val="21"/>
          <w:szCs w:val="21"/>
        </w:rPr>
        <w:t xml:space="preserve">  </w:t>
      </w:r>
      <w:r w:rsidR="003358A6" w:rsidRPr="00D722A5">
        <w:rPr>
          <w:rFonts w:ascii="Arial Narrow" w:hAnsi="Arial Narrow" w:cstheme="minorHAnsi"/>
          <w:color w:val="000000" w:themeColor="text1"/>
          <w:sz w:val="21"/>
          <w:szCs w:val="21"/>
        </w:rPr>
        <w:t>8</w:t>
      </w:r>
      <w:r w:rsidRPr="00D722A5">
        <w:rPr>
          <w:rFonts w:ascii="Arial Narrow" w:hAnsi="Arial Narrow" w:cstheme="minorHAnsi"/>
          <w:color w:val="000000" w:themeColor="text1"/>
          <w:sz w:val="21"/>
          <w:szCs w:val="21"/>
        </w:rPr>
        <w:t>.</w:t>
      </w:r>
      <w:r w:rsidR="00162AEB" w:rsidRPr="00D722A5">
        <w:rPr>
          <w:rFonts w:ascii="Arial Narrow" w:hAnsi="Arial Narrow" w:cstheme="minorHAnsi"/>
          <w:color w:val="000000" w:themeColor="text1"/>
          <w:sz w:val="21"/>
          <w:szCs w:val="21"/>
        </w:rPr>
        <w:t>3</w:t>
      </w:r>
      <w:r w:rsidRPr="00D722A5">
        <w:rPr>
          <w:rFonts w:ascii="Arial Narrow" w:hAnsi="Arial Narrow" w:cstheme="minorHAnsi"/>
          <w:color w:val="000000" w:themeColor="text1"/>
          <w:sz w:val="21"/>
          <w:szCs w:val="21"/>
        </w:rPr>
        <w:t xml:space="preserve"> </w:t>
      </w:r>
      <w:r w:rsidR="00FB6781" w:rsidRPr="00D722A5">
        <w:rPr>
          <w:rFonts w:ascii="Arial Narrow" w:hAnsi="Arial Narrow" w:cstheme="minorHAnsi"/>
          <w:color w:val="000000" w:themeColor="text1"/>
          <w:sz w:val="21"/>
          <w:szCs w:val="21"/>
        </w:rPr>
        <w:t>Operation Management</w:t>
      </w:r>
      <w:r w:rsidRPr="00D722A5">
        <w:rPr>
          <w:rFonts w:ascii="Arial Narrow" w:hAnsi="Arial Narrow" w:cstheme="minorHAnsi"/>
          <w:color w:val="000000" w:themeColor="text1"/>
          <w:sz w:val="21"/>
          <w:szCs w:val="21"/>
        </w:rPr>
        <w:t>······</w:t>
      </w:r>
      <w:r w:rsidR="00212423" w:rsidRPr="00D722A5">
        <w:rPr>
          <w:rFonts w:ascii="Arial Narrow" w:hAnsi="Arial Narrow" w:cstheme="minorHAnsi"/>
          <w:color w:val="000000" w:themeColor="text1"/>
          <w:sz w:val="21"/>
          <w:szCs w:val="21"/>
        </w:rPr>
        <w:t>································</w:t>
      </w:r>
      <w:r w:rsidRPr="00D722A5">
        <w:rPr>
          <w:rFonts w:ascii="Arial Narrow" w:hAnsi="Arial Narrow" w:cstheme="minorHAnsi"/>
          <w:color w:val="000000" w:themeColor="text1"/>
          <w:sz w:val="21"/>
          <w:szCs w:val="21"/>
        </w:rPr>
        <w:t>···································</w:t>
      </w:r>
      <w:r w:rsidR="00D722A5">
        <w:rPr>
          <w:rFonts w:ascii="Arial Narrow" w:hAnsi="Arial Narrow" w:cstheme="minorHAnsi"/>
          <w:color w:val="000000" w:themeColor="text1"/>
          <w:sz w:val="21"/>
          <w:szCs w:val="21"/>
        </w:rPr>
        <w:t>·····························</w:t>
      </w:r>
      <w:r w:rsidR="006B434C" w:rsidRPr="00D722A5">
        <w:rPr>
          <w:rFonts w:ascii="Arial Narrow" w:hAnsi="Arial Narrow" w:cstheme="minorHAnsi"/>
          <w:color w:val="000000" w:themeColor="text1"/>
          <w:sz w:val="21"/>
          <w:szCs w:val="21"/>
        </w:rPr>
        <w:t>6</w:t>
      </w:r>
      <w:r w:rsidR="00C1180F">
        <w:rPr>
          <w:rFonts w:ascii="Arial Narrow" w:hAnsi="Arial Narrow" w:cstheme="minorHAnsi"/>
          <w:color w:val="000000" w:themeColor="text1"/>
          <w:sz w:val="21"/>
          <w:szCs w:val="21"/>
        </w:rPr>
        <w:t>9</w:t>
      </w:r>
    </w:p>
    <w:p w14:paraId="44851F3C" w14:textId="3A647968" w:rsidR="00E21C4B" w:rsidRPr="00D722A5" w:rsidRDefault="00E21C4B" w:rsidP="00AA6694">
      <w:pPr>
        <w:tabs>
          <w:tab w:val="right" w:leader="middleDot" w:pos="8400"/>
        </w:tabs>
        <w:spacing w:line="276" w:lineRule="auto"/>
        <w:ind w:firstLineChars="0" w:firstLine="0"/>
        <w:jc w:val="distribute"/>
        <w:rPr>
          <w:rFonts w:ascii="Arial Narrow" w:hAnsi="Arial Narrow" w:cstheme="minorHAnsi"/>
          <w:color w:val="000000" w:themeColor="text1"/>
          <w:sz w:val="21"/>
          <w:szCs w:val="21"/>
        </w:rPr>
      </w:pPr>
      <w:r w:rsidRPr="00D722A5">
        <w:rPr>
          <w:rFonts w:ascii="Arial Narrow" w:hAnsi="Arial Narrow" w:cstheme="minorHAnsi"/>
          <w:color w:val="000000" w:themeColor="text1"/>
          <w:sz w:val="21"/>
          <w:szCs w:val="21"/>
        </w:rPr>
        <w:t xml:space="preserve">Appendix </w:t>
      </w:r>
      <w:proofErr w:type="gramStart"/>
      <w:r w:rsidRPr="00D722A5">
        <w:rPr>
          <w:rFonts w:ascii="Arial Narrow" w:hAnsi="Arial Narrow" w:cstheme="minorHAnsi"/>
          <w:color w:val="000000" w:themeColor="text1"/>
          <w:sz w:val="21"/>
          <w:szCs w:val="21"/>
        </w:rPr>
        <w:t>A</w:t>
      </w:r>
      <w:proofErr w:type="gramEnd"/>
      <w:r w:rsidRPr="00D722A5">
        <w:rPr>
          <w:rFonts w:ascii="Arial Narrow" w:hAnsi="Arial Narrow" w:cstheme="minorHAnsi"/>
          <w:color w:val="000000" w:themeColor="text1"/>
          <w:sz w:val="21"/>
          <w:szCs w:val="21"/>
        </w:rPr>
        <w:t xml:space="preserve"> Calculating methods of energy </w:t>
      </w:r>
      <w:r w:rsidR="00AA6694" w:rsidRPr="00D722A5">
        <w:rPr>
          <w:rFonts w:ascii="Arial Narrow" w:hAnsi="Arial Narrow" w:cstheme="minorHAnsi"/>
          <w:color w:val="000000" w:themeColor="text1"/>
          <w:sz w:val="21"/>
          <w:szCs w:val="21"/>
        </w:rPr>
        <w:t>criteria</w:t>
      </w:r>
      <w:r w:rsidR="00B141F4" w:rsidRPr="00D722A5">
        <w:rPr>
          <w:rFonts w:ascii="Arial Narrow" w:hAnsi="Arial Narrow" w:cstheme="minorHAnsi"/>
          <w:color w:val="000000" w:themeColor="text1"/>
          <w:sz w:val="21"/>
          <w:szCs w:val="21"/>
        </w:rPr>
        <w:t>································································</w:t>
      </w:r>
      <w:r w:rsidR="00DE5CE8">
        <w:rPr>
          <w:rFonts w:ascii="Arial Narrow" w:hAnsi="Arial Narrow" w:cstheme="minorHAnsi"/>
          <w:color w:val="000000" w:themeColor="text1"/>
          <w:sz w:val="21"/>
          <w:szCs w:val="21"/>
        </w:rPr>
        <w:t>7</w:t>
      </w:r>
      <w:r w:rsidR="00C1180F">
        <w:rPr>
          <w:rFonts w:ascii="Arial Narrow" w:hAnsi="Arial Narrow" w:cstheme="minorHAnsi"/>
          <w:color w:val="000000" w:themeColor="text1"/>
          <w:sz w:val="21"/>
          <w:szCs w:val="21"/>
        </w:rPr>
        <w:t>5</w:t>
      </w:r>
    </w:p>
    <w:p w14:paraId="11BB953B" w14:textId="3C2BED52" w:rsidR="00997A11" w:rsidRPr="00D722A5" w:rsidRDefault="00E21C4B" w:rsidP="00156873">
      <w:pPr>
        <w:tabs>
          <w:tab w:val="right" w:leader="middleDot" w:pos="8222"/>
        </w:tabs>
        <w:spacing w:line="276" w:lineRule="auto"/>
        <w:ind w:firstLineChars="0" w:firstLine="0"/>
        <w:jc w:val="distribute"/>
        <w:rPr>
          <w:rFonts w:ascii="Arial Narrow" w:hAnsi="Arial Narrow" w:cstheme="minorHAnsi"/>
          <w:color w:val="000000" w:themeColor="text1"/>
          <w:sz w:val="21"/>
          <w:szCs w:val="21"/>
        </w:rPr>
      </w:pPr>
      <w:r w:rsidRPr="00D722A5">
        <w:rPr>
          <w:rFonts w:ascii="Arial Narrow" w:hAnsi="Arial Narrow" w:cstheme="minorHAnsi"/>
          <w:color w:val="000000" w:themeColor="text1"/>
          <w:sz w:val="21"/>
          <w:szCs w:val="21"/>
        </w:rPr>
        <w:t>Appendix</w:t>
      </w:r>
      <w:r w:rsidR="00AA6694" w:rsidRPr="00D722A5">
        <w:rPr>
          <w:rFonts w:ascii="Arial Narrow" w:hAnsi="Arial Narrow" w:cstheme="minorHAnsi"/>
          <w:color w:val="000000" w:themeColor="text1"/>
          <w:sz w:val="21"/>
          <w:szCs w:val="21"/>
        </w:rPr>
        <w:t xml:space="preserve"> </w:t>
      </w:r>
      <w:r w:rsidRPr="00D722A5">
        <w:rPr>
          <w:rFonts w:ascii="Arial Narrow" w:hAnsi="Arial Narrow" w:cstheme="minorHAnsi"/>
          <w:color w:val="000000" w:themeColor="text1"/>
          <w:sz w:val="21"/>
          <w:szCs w:val="21"/>
        </w:rPr>
        <w:t>B</w:t>
      </w:r>
      <w:r w:rsidR="00997A11" w:rsidRPr="00D722A5">
        <w:rPr>
          <w:rFonts w:ascii="Arial Narrow" w:hAnsi="Arial Narrow" w:cstheme="minorHAnsi"/>
          <w:color w:val="000000" w:themeColor="text1"/>
          <w:sz w:val="21"/>
          <w:szCs w:val="21"/>
        </w:rPr>
        <w:t xml:space="preserve"> </w:t>
      </w:r>
      <w:r w:rsidR="00FB6781" w:rsidRPr="00D722A5">
        <w:rPr>
          <w:rFonts w:ascii="Arial Narrow" w:hAnsi="Arial Narrow" w:cstheme="minorHAnsi"/>
          <w:color w:val="000000" w:themeColor="text1"/>
          <w:sz w:val="21"/>
          <w:szCs w:val="21"/>
        </w:rPr>
        <w:t>Energy consumption value of Ultra-</w:t>
      </w:r>
      <w:r w:rsidR="00D722A5">
        <w:rPr>
          <w:rFonts w:ascii="Arial Narrow" w:hAnsi="Arial Narrow" w:cstheme="minorHAnsi"/>
          <w:color w:val="000000" w:themeColor="text1"/>
          <w:sz w:val="21"/>
          <w:szCs w:val="21"/>
        </w:rPr>
        <w:t xml:space="preserve">low energy buildings in public </w:t>
      </w:r>
      <w:r w:rsidR="00FB6781" w:rsidRPr="00D722A5">
        <w:rPr>
          <w:rFonts w:ascii="Arial Narrow" w:hAnsi="Arial Narrow" w:cstheme="minorHAnsi"/>
          <w:color w:val="000000" w:themeColor="text1"/>
          <w:sz w:val="21"/>
          <w:szCs w:val="21"/>
        </w:rPr>
        <w:t>institutions</w:t>
      </w:r>
      <w:r w:rsidR="00997A11" w:rsidRPr="00D722A5">
        <w:rPr>
          <w:rFonts w:ascii="Arial Narrow" w:hAnsi="Arial Narrow" w:cstheme="minorHAnsi"/>
          <w:color w:val="000000" w:themeColor="text1"/>
          <w:sz w:val="21"/>
          <w:szCs w:val="21"/>
        </w:rPr>
        <w:t>·····</w:t>
      </w:r>
      <w:r w:rsidR="00156873">
        <w:rPr>
          <w:rFonts w:ascii="Arial Narrow" w:hAnsi="Arial Narrow" w:cstheme="minorHAnsi"/>
          <w:color w:val="000000" w:themeColor="text1"/>
          <w:sz w:val="21"/>
          <w:szCs w:val="21"/>
        </w:rPr>
        <w:t xml:space="preserve"> </w:t>
      </w:r>
      <w:r w:rsidR="00D722A5">
        <w:rPr>
          <w:rFonts w:ascii="Arial Narrow" w:hAnsi="Arial Narrow" w:cstheme="minorHAnsi"/>
          <w:color w:val="000000" w:themeColor="text1"/>
          <w:sz w:val="21"/>
          <w:szCs w:val="21"/>
        </w:rPr>
        <w:t>···················</w:t>
      </w:r>
      <w:r w:rsidR="00070511">
        <w:rPr>
          <w:rFonts w:ascii="Arial Narrow" w:hAnsi="Arial Narrow" w:cstheme="minorHAnsi"/>
          <w:color w:val="000000" w:themeColor="text1"/>
          <w:sz w:val="21"/>
          <w:szCs w:val="21"/>
        </w:rPr>
        <w:t>8</w:t>
      </w:r>
      <w:r w:rsidR="00C1180F">
        <w:rPr>
          <w:rFonts w:ascii="Arial Narrow" w:hAnsi="Arial Narrow" w:cstheme="minorHAnsi"/>
          <w:color w:val="000000" w:themeColor="text1"/>
          <w:sz w:val="21"/>
          <w:szCs w:val="21"/>
        </w:rPr>
        <w:t>1</w:t>
      </w:r>
    </w:p>
    <w:p w14:paraId="700524C8" w14:textId="7C3C349B" w:rsidR="00BE46D5" w:rsidRDefault="00BE46D5" w:rsidP="00156873">
      <w:pPr>
        <w:tabs>
          <w:tab w:val="left" w:pos="8222"/>
        </w:tabs>
        <w:spacing w:line="276" w:lineRule="auto"/>
        <w:ind w:rightChars="35" w:right="84" w:firstLineChars="0" w:firstLine="0"/>
        <w:jc w:val="distribute"/>
        <w:rPr>
          <w:rFonts w:ascii="Arial Narrow" w:hAnsi="Arial Narrow" w:cstheme="minorHAnsi"/>
          <w:color w:val="000000" w:themeColor="text1"/>
          <w:sz w:val="21"/>
          <w:szCs w:val="21"/>
        </w:rPr>
      </w:pPr>
      <w:r w:rsidRPr="00D722A5">
        <w:rPr>
          <w:rFonts w:ascii="Arial Narrow" w:hAnsi="Arial Narrow" w:cstheme="minorHAnsi"/>
          <w:color w:val="000000" w:themeColor="text1"/>
          <w:sz w:val="21"/>
          <w:szCs w:val="21"/>
        </w:rPr>
        <w:t xml:space="preserve">Appendix </w:t>
      </w:r>
      <w:r w:rsidR="00E21C4B" w:rsidRPr="00D722A5">
        <w:rPr>
          <w:rFonts w:ascii="Arial Narrow" w:hAnsi="Arial Narrow" w:cstheme="minorHAnsi"/>
          <w:color w:val="000000" w:themeColor="text1"/>
          <w:sz w:val="21"/>
          <w:szCs w:val="21"/>
        </w:rPr>
        <w:t>C</w:t>
      </w:r>
      <w:r w:rsidR="00BD0B47" w:rsidRPr="00D722A5">
        <w:rPr>
          <w:rFonts w:ascii="Arial Narrow" w:hAnsi="Arial Narrow" w:cstheme="minorHAnsi"/>
          <w:color w:val="000000" w:themeColor="text1"/>
          <w:sz w:val="21"/>
          <w:szCs w:val="21"/>
        </w:rPr>
        <w:t xml:space="preserve"> </w:t>
      </w:r>
      <w:r w:rsidR="00FB6781" w:rsidRPr="00D722A5">
        <w:rPr>
          <w:rFonts w:ascii="Arial Narrow" w:hAnsi="Arial Narrow" w:cstheme="minorHAnsi"/>
          <w:color w:val="000000" w:themeColor="text1"/>
          <w:sz w:val="21"/>
          <w:szCs w:val="21"/>
        </w:rPr>
        <w:t>Calculation method of the most economical equilibrium point temperature</w:t>
      </w:r>
      <w:r w:rsidR="006441FA" w:rsidRPr="00D722A5">
        <w:rPr>
          <w:rFonts w:ascii="Arial Narrow" w:hAnsi="Arial Narrow" w:cstheme="minorHAnsi"/>
          <w:color w:val="000000" w:themeColor="text1"/>
          <w:sz w:val="21"/>
          <w:szCs w:val="21"/>
        </w:rPr>
        <w:t>······</w:t>
      </w:r>
      <w:r w:rsidR="00156873">
        <w:rPr>
          <w:rFonts w:ascii="Arial Narrow" w:hAnsi="Arial Narrow" w:cstheme="minorHAnsi"/>
          <w:color w:val="000000" w:themeColor="text1"/>
          <w:sz w:val="21"/>
          <w:szCs w:val="21"/>
        </w:rPr>
        <w:t xml:space="preserve"> </w:t>
      </w:r>
      <w:r w:rsidR="006441FA" w:rsidRPr="00D722A5">
        <w:rPr>
          <w:rFonts w:ascii="Arial Narrow" w:hAnsi="Arial Narrow" w:cstheme="minorHAnsi"/>
          <w:color w:val="000000" w:themeColor="text1"/>
          <w:sz w:val="21"/>
          <w:szCs w:val="21"/>
        </w:rPr>
        <w:t>······</w:t>
      </w:r>
      <w:r w:rsidR="00D722A5">
        <w:rPr>
          <w:rFonts w:ascii="Arial Narrow" w:hAnsi="Arial Narrow" w:cstheme="minorHAnsi"/>
          <w:color w:val="000000" w:themeColor="text1"/>
          <w:sz w:val="21"/>
          <w:szCs w:val="21"/>
        </w:rPr>
        <w:t>··</w:t>
      </w:r>
      <w:r w:rsidR="00FB6781" w:rsidRPr="00D722A5">
        <w:rPr>
          <w:rFonts w:ascii="Arial Narrow" w:hAnsi="Arial Narrow" w:cstheme="minorHAnsi"/>
          <w:color w:val="000000" w:themeColor="text1"/>
          <w:sz w:val="21"/>
          <w:szCs w:val="21"/>
        </w:rPr>
        <w:t>·</w:t>
      </w:r>
      <w:r w:rsidR="00070511">
        <w:rPr>
          <w:rFonts w:ascii="Arial Narrow" w:hAnsi="Arial Narrow" w:cstheme="minorHAnsi"/>
          <w:color w:val="000000" w:themeColor="text1"/>
          <w:sz w:val="21"/>
          <w:szCs w:val="21"/>
        </w:rPr>
        <w:t>······</w:t>
      </w:r>
      <w:r w:rsidR="00FB6781" w:rsidRPr="00D722A5">
        <w:rPr>
          <w:rFonts w:ascii="Arial Narrow" w:hAnsi="Arial Narrow" w:cstheme="minorHAnsi"/>
          <w:color w:val="000000" w:themeColor="text1"/>
          <w:sz w:val="21"/>
          <w:szCs w:val="21"/>
        </w:rPr>
        <w:t>···</w:t>
      </w:r>
      <w:r w:rsidR="005B033A" w:rsidRPr="00D722A5">
        <w:rPr>
          <w:rFonts w:ascii="Arial Narrow" w:hAnsi="Arial Narrow" w:cstheme="minorHAnsi"/>
          <w:color w:val="000000" w:themeColor="text1"/>
          <w:sz w:val="21"/>
          <w:szCs w:val="21"/>
        </w:rPr>
        <w:t xml:space="preserve"> </w:t>
      </w:r>
      <w:r w:rsidR="00070511">
        <w:rPr>
          <w:rFonts w:ascii="Arial Narrow" w:hAnsi="Arial Narrow" w:cstheme="minorHAnsi"/>
          <w:color w:val="000000" w:themeColor="text1"/>
          <w:sz w:val="21"/>
          <w:szCs w:val="21"/>
        </w:rPr>
        <w:t>8</w:t>
      </w:r>
      <w:r w:rsidR="00C1180F">
        <w:rPr>
          <w:rFonts w:ascii="Arial Narrow" w:hAnsi="Arial Narrow" w:cstheme="minorHAnsi"/>
          <w:color w:val="000000" w:themeColor="text1"/>
          <w:sz w:val="21"/>
          <w:szCs w:val="21"/>
        </w:rPr>
        <w:t>2</w:t>
      </w:r>
    </w:p>
    <w:p w14:paraId="3E268BCD" w14:textId="27EE6311" w:rsidR="00070511" w:rsidRDefault="00070511" w:rsidP="00070511">
      <w:pPr>
        <w:tabs>
          <w:tab w:val="left" w:pos="8222"/>
        </w:tabs>
        <w:spacing w:line="276" w:lineRule="auto"/>
        <w:ind w:rightChars="35" w:right="84" w:firstLineChars="0" w:firstLine="0"/>
        <w:jc w:val="distribute"/>
        <w:rPr>
          <w:rFonts w:ascii="Arial Narrow" w:hAnsi="Arial Narrow" w:cstheme="minorHAnsi"/>
          <w:color w:val="000000" w:themeColor="text1"/>
          <w:sz w:val="21"/>
          <w:szCs w:val="21"/>
        </w:rPr>
      </w:pPr>
      <w:r w:rsidRPr="00D722A5">
        <w:rPr>
          <w:rFonts w:ascii="Arial Narrow" w:hAnsi="Arial Narrow" w:cstheme="minorHAnsi"/>
          <w:color w:val="000000" w:themeColor="text1"/>
          <w:sz w:val="21"/>
          <w:szCs w:val="21"/>
        </w:rPr>
        <w:t xml:space="preserve">Appendix </w:t>
      </w:r>
      <w:r>
        <w:rPr>
          <w:rFonts w:ascii="Arial Narrow" w:hAnsi="Arial Narrow" w:cstheme="minorHAnsi"/>
          <w:color w:val="000000" w:themeColor="text1"/>
          <w:sz w:val="21"/>
          <w:szCs w:val="21"/>
        </w:rPr>
        <w:t>D</w:t>
      </w:r>
      <w:r w:rsidRPr="00D722A5">
        <w:rPr>
          <w:rFonts w:ascii="Arial Narrow" w:hAnsi="Arial Narrow" w:cstheme="minorHAnsi"/>
          <w:color w:val="000000" w:themeColor="text1"/>
          <w:sz w:val="21"/>
          <w:szCs w:val="21"/>
        </w:rPr>
        <w:t xml:space="preserve"> </w:t>
      </w:r>
      <w:r>
        <w:rPr>
          <w:rFonts w:ascii="Arial Narrow" w:hAnsi="Arial Narrow" w:cstheme="minorHAnsi"/>
          <w:color w:val="000000" w:themeColor="text1"/>
          <w:sz w:val="21"/>
          <w:szCs w:val="21"/>
        </w:rPr>
        <w:t>Building operation energy benchmarking</w:t>
      </w:r>
      <w:r w:rsidRPr="00D722A5">
        <w:rPr>
          <w:rFonts w:ascii="Arial Narrow" w:hAnsi="Arial Narrow" w:cstheme="minorHAnsi"/>
          <w:color w:val="000000" w:themeColor="text1"/>
          <w:sz w:val="21"/>
          <w:szCs w:val="21"/>
        </w:rPr>
        <w:t>········</w:t>
      </w:r>
      <w:r>
        <w:rPr>
          <w:rFonts w:ascii="Arial Narrow" w:hAnsi="Arial Narrow" w:cstheme="minorHAnsi"/>
          <w:color w:val="000000" w:themeColor="text1"/>
          <w:sz w:val="21"/>
          <w:szCs w:val="21"/>
        </w:rPr>
        <w:t>·····</w:t>
      </w:r>
      <w:r w:rsidRPr="00D722A5">
        <w:rPr>
          <w:rFonts w:ascii="Arial Narrow" w:hAnsi="Arial Narrow" w:cstheme="minorHAnsi"/>
          <w:color w:val="000000" w:themeColor="text1"/>
          <w:sz w:val="21"/>
          <w:szCs w:val="21"/>
        </w:rPr>
        <w:t>·</w:t>
      </w:r>
      <w:r>
        <w:rPr>
          <w:rFonts w:ascii="Arial Narrow" w:hAnsi="Arial Narrow" w:cstheme="minorHAnsi"/>
          <w:color w:val="000000" w:themeColor="text1"/>
          <w:sz w:val="21"/>
          <w:szCs w:val="21"/>
        </w:rPr>
        <w:t>·····</w:t>
      </w:r>
      <w:r w:rsidRPr="00D722A5">
        <w:rPr>
          <w:rFonts w:ascii="Arial Narrow" w:hAnsi="Arial Narrow" w:cstheme="minorHAnsi"/>
          <w:color w:val="000000" w:themeColor="text1"/>
          <w:sz w:val="21"/>
          <w:szCs w:val="21"/>
        </w:rPr>
        <w:t>·</w:t>
      </w:r>
      <w:r>
        <w:rPr>
          <w:rFonts w:ascii="Arial Narrow" w:hAnsi="Arial Narrow" w:cstheme="minorHAnsi"/>
          <w:color w:val="000000" w:themeColor="text1"/>
          <w:sz w:val="21"/>
          <w:szCs w:val="21"/>
        </w:rPr>
        <w:t>·····</w:t>
      </w:r>
      <w:r w:rsidRPr="00D722A5">
        <w:rPr>
          <w:rFonts w:ascii="Arial Narrow" w:hAnsi="Arial Narrow" w:cstheme="minorHAnsi"/>
          <w:color w:val="000000" w:themeColor="text1"/>
          <w:sz w:val="21"/>
          <w:szCs w:val="21"/>
        </w:rPr>
        <w:t>·</w:t>
      </w:r>
      <w:r>
        <w:rPr>
          <w:rFonts w:ascii="Arial Narrow" w:hAnsi="Arial Narrow" w:cstheme="minorHAnsi"/>
          <w:color w:val="000000" w:themeColor="text1"/>
          <w:sz w:val="21"/>
          <w:szCs w:val="21"/>
        </w:rPr>
        <w:t>·····</w:t>
      </w:r>
      <w:r w:rsidRPr="00D722A5">
        <w:rPr>
          <w:rFonts w:ascii="Arial Narrow" w:hAnsi="Arial Narrow" w:cstheme="minorHAnsi"/>
          <w:color w:val="000000" w:themeColor="text1"/>
          <w:sz w:val="21"/>
          <w:szCs w:val="21"/>
        </w:rPr>
        <w:t>·</w:t>
      </w:r>
      <w:r>
        <w:rPr>
          <w:rFonts w:ascii="Arial Narrow" w:hAnsi="Arial Narrow" w:cstheme="minorHAnsi"/>
          <w:color w:val="000000" w:themeColor="text1"/>
          <w:sz w:val="21"/>
          <w:szCs w:val="21"/>
        </w:rPr>
        <w:t>·····</w:t>
      </w:r>
      <w:r w:rsidRPr="00D722A5">
        <w:rPr>
          <w:rFonts w:ascii="Arial Narrow" w:hAnsi="Arial Narrow" w:cstheme="minorHAnsi"/>
          <w:color w:val="000000" w:themeColor="text1"/>
          <w:sz w:val="21"/>
          <w:szCs w:val="21"/>
        </w:rPr>
        <w:t>·</w:t>
      </w:r>
      <w:r>
        <w:rPr>
          <w:rFonts w:ascii="Arial Narrow" w:hAnsi="Arial Narrow" w:cstheme="minorHAnsi"/>
          <w:color w:val="000000" w:themeColor="text1"/>
          <w:sz w:val="21"/>
          <w:szCs w:val="21"/>
        </w:rPr>
        <w:t>·····</w:t>
      </w:r>
      <w:r w:rsidRPr="00D722A5">
        <w:rPr>
          <w:rFonts w:ascii="Arial Narrow" w:hAnsi="Arial Narrow" w:cstheme="minorHAnsi"/>
          <w:color w:val="000000" w:themeColor="text1"/>
          <w:sz w:val="21"/>
          <w:szCs w:val="21"/>
        </w:rPr>
        <w:t>·</w:t>
      </w:r>
      <w:r>
        <w:rPr>
          <w:rFonts w:ascii="Arial Narrow" w:hAnsi="Arial Narrow" w:cstheme="minorHAnsi"/>
          <w:color w:val="000000" w:themeColor="text1"/>
          <w:sz w:val="21"/>
          <w:szCs w:val="21"/>
        </w:rPr>
        <w:t>·····</w:t>
      </w:r>
      <w:r w:rsidRPr="00D722A5">
        <w:rPr>
          <w:rFonts w:ascii="Arial Narrow" w:hAnsi="Arial Narrow" w:cstheme="minorHAnsi"/>
          <w:color w:val="000000" w:themeColor="text1"/>
          <w:sz w:val="21"/>
          <w:szCs w:val="21"/>
        </w:rPr>
        <w:t>·</w:t>
      </w:r>
      <w:r>
        <w:rPr>
          <w:rFonts w:ascii="Arial Narrow" w:hAnsi="Arial Narrow" w:cstheme="minorHAnsi"/>
          <w:color w:val="000000" w:themeColor="text1"/>
          <w:sz w:val="21"/>
          <w:szCs w:val="21"/>
        </w:rPr>
        <w:t>·····</w:t>
      </w:r>
      <w:r w:rsidRPr="00D722A5">
        <w:rPr>
          <w:rFonts w:ascii="Arial Narrow" w:hAnsi="Arial Narrow" w:cstheme="minorHAnsi"/>
          <w:color w:val="000000" w:themeColor="text1"/>
          <w:sz w:val="21"/>
          <w:szCs w:val="21"/>
        </w:rPr>
        <w:t>·</w:t>
      </w:r>
      <w:r>
        <w:rPr>
          <w:rFonts w:ascii="Arial Narrow" w:hAnsi="Arial Narrow" w:cstheme="minorHAnsi"/>
          <w:color w:val="000000" w:themeColor="text1"/>
          <w:sz w:val="21"/>
          <w:szCs w:val="21"/>
        </w:rPr>
        <w:t>··</w:t>
      </w:r>
      <w:r w:rsidRPr="00D722A5">
        <w:rPr>
          <w:rFonts w:ascii="Arial Narrow" w:hAnsi="Arial Narrow" w:cstheme="minorHAnsi"/>
          <w:color w:val="000000" w:themeColor="text1"/>
          <w:sz w:val="21"/>
          <w:szCs w:val="21"/>
        </w:rPr>
        <w:t xml:space="preserve">······ </w:t>
      </w:r>
      <w:r>
        <w:rPr>
          <w:rFonts w:ascii="Arial Narrow" w:hAnsi="Arial Narrow" w:cstheme="minorHAnsi"/>
          <w:color w:val="000000" w:themeColor="text1"/>
          <w:sz w:val="21"/>
          <w:szCs w:val="21"/>
        </w:rPr>
        <w:t>8</w:t>
      </w:r>
      <w:r w:rsidR="00C962E9">
        <w:rPr>
          <w:rFonts w:ascii="Arial Narrow" w:hAnsi="Arial Narrow" w:cstheme="minorHAnsi"/>
          <w:color w:val="000000" w:themeColor="text1"/>
          <w:sz w:val="21"/>
          <w:szCs w:val="21"/>
        </w:rPr>
        <w:t>7</w:t>
      </w:r>
    </w:p>
    <w:p w14:paraId="043148A3" w14:textId="3284F43A" w:rsidR="00C962E9" w:rsidRPr="00C962E9" w:rsidRDefault="00C962E9" w:rsidP="00C962E9">
      <w:pPr>
        <w:tabs>
          <w:tab w:val="left" w:pos="8222"/>
        </w:tabs>
        <w:spacing w:line="276" w:lineRule="auto"/>
        <w:ind w:rightChars="35" w:right="84" w:firstLineChars="0" w:firstLine="0"/>
        <w:jc w:val="distribute"/>
        <w:rPr>
          <w:rFonts w:ascii="Arial Narrow" w:hAnsi="Arial Narrow" w:cstheme="minorHAnsi"/>
          <w:color w:val="000000" w:themeColor="text1"/>
          <w:sz w:val="21"/>
          <w:szCs w:val="21"/>
        </w:rPr>
      </w:pPr>
      <w:r w:rsidRPr="00C962E9">
        <w:rPr>
          <w:rFonts w:ascii="Arial Narrow" w:hAnsi="Arial Narrow" w:cstheme="minorHAnsi"/>
          <w:color w:val="000000" w:themeColor="text1"/>
          <w:sz w:val="21"/>
          <w:szCs w:val="21"/>
        </w:rPr>
        <w:t xml:space="preserve">Explanation of </w:t>
      </w:r>
      <w:r w:rsidRPr="00C962E9">
        <w:rPr>
          <w:rFonts w:ascii="Arial Narrow" w:hAnsi="Arial Narrow" w:cstheme="minorHAnsi" w:hint="eastAsia"/>
          <w:color w:val="000000" w:themeColor="text1"/>
          <w:sz w:val="21"/>
          <w:szCs w:val="21"/>
        </w:rPr>
        <w:t>W</w:t>
      </w:r>
      <w:r w:rsidRPr="00C962E9">
        <w:rPr>
          <w:rFonts w:ascii="Arial Narrow" w:hAnsi="Arial Narrow" w:cstheme="minorHAnsi"/>
          <w:color w:val="000000" w:themeColor="text1"/>
          <w:sz w:val="21"/>
          <w:szCs w:val="21"/>
        </w:rPr>
        <w:t xml:space="preserve">ording in </w:t>
      </w:r>
      <w:r w:rsidRPr="00C962E9">
        <w:rPr>
          <w:rFonts w:ascii="Arial Narrow" w:hAnsi="Arial Narrow" w:cstheme="minorHAnsi" w:hint="eastAsia"/>
          <w:color w:val="000000" w:themeColor="text1"/>
          <w:sz w:val="21"/>
          <w:szCs w:val="21"/>
        </w:rPr>
        <w:t>T</w:t>
      </w:r>
      <w:r w:rsidRPr="00C962E9">
        <w:rPr>
          <w:rFonts w:ascii="Arial Narrow" w:hAnsi="Arial Narrow" w:cstheme="minorHAnsi"/>
          <w:color w:val="000000" w:themeColor="text1"/>
          <w:sz w:val="21"/>
          <w:szCs w:val="21"/>
        </w:rPr>
        <w:t xml:space="preserve">his </w:t>
      </w:r>
      <w:r w:rsidRPr="00C962E9">
        <w:rPr>
          <w:rFonts w:ascii="Arial Narrow" w:hAnsi="Arial Narrow" w:cstheme="minorHAnsi" w:hint="eastAsia"/>
          <w:color w:val="000000" w:themeColor="text1"/>
          <w:sz w:val="21"/>
          <w:szCs w:val="21"/>
        </w:rPr>
        <w:t>C</w:t>
      </w:r>
      <w:r w:rsidRPr="00C962E9">
        <w:rPr>
          <w:rFonts w:ascii="Arial Narrow" w:hAnsi="Arial Narrow" w:cstheme="minorHAnsi"/>
          <w:color w:val="000000" w:themeColor="text1"/>
          <w:sz w:val="21"/>
          <w:szCs w:val="21"/>
        </w:rPr>
        <w:t>ode</w:t>
      </w:r>
      <w:r>
        <w:rPr>
          <w:rFonts w:ascii="Arial Narrow" w:hAnsi="Arial Narrow" w:cstheme="minorHAnsi"/>
          <w:color w:val="000000" w:themeColor="text1"/>
          <w:sz w:val="21"/>
          <w:szCs w:val="21"/>
        </w:rPr>
        <w:t>··</w:t>
      </w:r>
      <w:r w:rsidRPr="00D722A5">
        <w:rPr>
          <w:rFonts w:ascii="Arial Narrow" w:hAnsi="Arial Narrow" w:cstheme="minorHAnsi"/>
          <w:color w:val="000000" w:themeColor="text1"/>
          <w:sz w:val="21"/>
          <w:szCs w:val="21"/>
        </w:rPr>
        <w:t>·</w:t>
      </w:r>
      <w:r>
        <w:rPr>
          <w:rFonts w:ascii="Arial Narrow" w:hAnsi="Arial Narrow" w:cstheme="minorHAnsi"/>
          <w:color w:val="000000" w:themeColor="text1"/>
          <w:sz w:val="21"/>
          <w:szCs w:val="21"/>
        </w:rPr>
        <w:t>·····</w:t>
      </w:r>
      <w:r w:rsidRPr="00D722A5">
        <w:rPr>
          <w:rFonts w:ascii="Arial Narrow" w:hAnsi="Arial Narrow" w:cstheme="minorHAnsi"/>
          <w:color w:val="000000" w:themeColor="text1"/>
          <w:sz w:val="21"/>
          <w:szCs w:val="21"/>
        </w:rPr>
        <w:t>·</w:t>
      </w:r>
      <w:r>
        <w:rPr>
          <w:rFonts w:ascii="Arial Narrow" w:hAnsi="Arial Narrow" w:cstheme="minorHAnsi"/>
          <w:color w:val="000000" w:themeColor="text1"/>
          <w:sz w:val="21"/>
          <w:szCs w:val="21"/>
        </w:rPr>
        <w:t>···</w:t>
      </w:r>
      <w:r w:rsidRPr="00D722A5">
        <w:rPr>
          <w:rFonts w:ascii="Arial Narrow" w:hAnsi="Arial Narrow" w:cstheme="minorHAnsi"/>
          <w:color w:val="000000" w:themeColor="text1"/>
          <w:sz w:val="21"/>
          <w:szCs w:val="21"/>
        </w:rPr>
        <w:t>·</w:t>
      </w:r>
      <w:r>
        <w:rPr>
          <w:rFonts w:ascii="Arial Narrow" w:hAnsi="Arial Narrow" w:cstheme="minorHAnsi"/>
          <w:color w:val="000000" w:themeColor="text1"/>
          <w:sz w:val="21"/>
          <w:szCs w:val="21"/>
        </w:rPr>
        <w:t>·····</w:t>
      </w:r>
      <w:r w:rsidRPr="00D722A5">
        <w:rPr>
          <w:rFonts w:ascii="Arial Narrow" w:hAnsi="Arial Narrow" w:cstheme="minorHAnsi"/>
          <w:color w:val="000000" w:themeColor="text1"/>
          <w:sz w:val="21"/>
          <w:szCs w:val="21"/>
        </w:rPr>
        <w:t>·</w:t>
      </w:r>
      <w:r>
        <w:rPr>
          <w:rFonts w:ascii="Arial Narrow" w:hAnsi="Arial Narrow" w:cstheme="minorHAnsi"/>
          <w:color w:val="000000" w:themeColor="text1"/>
          <w:sz w:val="21"/>
          <w:szCs w:val="21"/>
        </w:rPr>
        <w:t>·····</w:t>
      </w:r>
      <w:r w:rsidRPr="00D722A5">
        <w:rPr>
          <w:rFonts w:ascii="Arial Narrow" w:hAnsi="Arial Narrow" w:cstheme="minorHAnsi"/>
          <w:color w:val="000000" w:themeColor="text1"/>
          <w:sz w:val="21"/>
          <w:szCs w:val="21"/>
        </w:rPr>
        <w:t>·</w:t>
      </w:r>
      <w:r>
        <w:rPr>
          <w:rFonts w:ascii="Arial Narrow" w:hAnsi="Arial Narrow" w:cstheme="minorHAnsi"/>
          <w:color w:val="000000" w:themeColor="text1"/>
          <w:sz w:val="21"/>
          <w:szCs w:val="21"/>
        </w:rPr>
        <w:t>····</w:t>
      </w:r>
      <w:r w:rsidRPr="00D722A5">
        <w:rPr>
          <w:rFonts w:ascii="Arial Narrow" w:hAnsi="Arial Narrow" w:cstheme="minorHAnsi"/>
          <w:color w:val="000000" w:themeColor="text1"/>
          <w:sz w:val="21"/>
          <w:szCs w:val="21"/>
        </w:rPr>
        <w:t>·</w:t>
      </w:r>
      <w:r>
        <w:rPr>
          <w:rFonts w:ascii="Arial Narrow" w:hAnsi="Arial Narrow" w:cstheme="minorHAnsi"/>
          <w:color w:val="000000" w:themeColor="text1"/>
          <w:sz w:val="21"/>
          <w:szCs w:val="21"/>
        </w:rPr>
        <w:t>·····</w:t>
      </w:r>
      <w:r w:rsidRPr="00D722A5">
        <w:rPr>
          <w:rFonts w:ascii="Arial Narrow" w:hAnsi="Arial Narrow" w:cstheme="minorHAnsi"/>
          <w:color w:val="000000" w:themeColor="text1"/>
          <w:sz w:val="21"/>
          <w:szCs w:val="21"/>
        </w:rPr>
        <w:t>·</w:t>
      </w:r>
      <w:r>
        <w:rPr>
          <w:rFonts w:ascii="Arial Narrow" w:hAnsi="Arial Narrow" w:cstheme="minorHAnsi"/>
          <w:color w:val="000000" w:themeColor="text1"/>
          <w:sz w:val="21"/>
          <w:szCs w:val="21"/>
        </w:rPr>
        <w:t>·····</w:t>
      </w:r>
      <w:r w:rsidRPr="00D722A5">
        <w:rPr>
          <w:rFonts w:ascii="Arial Narrow" w:hAnsi="Arial Narrow" w:cstheme="minorHAnsi"/>
          <w:color w:val="000000" w:themeColor="text1"/>
          <w:sz w:val="21"/>
          <w:szCs w:val="21"/>
        </w:rPr>
        <w:t>·</w:t>
      </w:r>
      <w:r>
        <w:rPr>
          <w:rFonts w:ascii="Arial Narrow" w:hAnsi="Arial Narrow" w:cstheme="minorHAnsi"/>
          <w:color w:val="000000" w:themeColor="text1"/>
          <w:sz w:val="21"/>
          <w:szCs w:val="21"/>
        </w:rPr>
        <w:t>·····</w:t>
      </w:r>
      <w:r w:rsidRPr="00D722A5">
        <w:rPr>
          <w:rFonts w:ascii="Arial Narrow" w:hAnsi="Arial Narrow" w:cstheme="minorHAnsi"/>
          <w:color w:val="000000" w:themeColor="text1"/>
          <w:sz w:val="21"/>
          <w:szCs w:val="21"/>
        </w:rPr>
        <w:t>·</w:t>
      </w:r>
      <w:r>
        <w:rPr>
          <w:rFonts w:ascii="Arial Narrow" w:hAnsi="Arial Narrow" w:cstheme="minorHAnsi"/>
          <w:color w:val="000000" w:themeColor="text1"/>
          <w:sz w:val="21"/>
          <w:szCs w:val="21"/>
        </w:rPr>
        <w:t>·····</w:t>
      </w:r>
      <w:r w:rsidRPr="00D722A5">
        <w:rPr>
          <w:rFonts w:ascii="Arial Narrow" w:hAnsi="Arial Narrow" w:cstheme="minorHAnsi"/>
          <w:color w:val="000000" w:themeColor="text1"/>
          <w:sz w:val="21"/>
          <w:szCs w:val="21"/>
        </w:rPr>
        <w:t>·</w:t>
      </w:r>
      <w:r>
        <w:rPr>
          <w:rFonts w:ascii="Arial Narrow" w:hAnsi="Arial Narrow" w:cstheme="minorHAnsi"/>
          <w:color w:val="000000" w:themeColor="text1"/>
          <w:sz w:val="21"/>
          <w:szCs w:val="21"/>
        </w:rPr>
        <w:t>···············</w:t>
      </w:r>
      <w:r w:rsidRPr="00D722A5">
        <w:rPr>
          <w:rFonts w:ascii="Arial Narrow" w:hAnsi="Arial Narrow" w:cstheme="minorHAnsi"/>
          <w:color w:val="000000" w:themeColor="text1"/>
          <w:sz w:val="21"/>
          <w:szCs w:val="21"/>
        </w:rPr>
        <w:t>·</w:t>
      </w:r>
      <w:r>
        <w:rPr>
          <w:rFonts w:ascii="Arial Narrow" w:hAnsi="Arial Narrow" w:cstheme="minorHAnsi"/>
          <w:color w:val="000000" w:themeColor="text1"/>
          <w:sz w:val="21"/>
          <w:szCs w:val="21"/>
        </w:rPr>
        <w:t>·········</w:t>
      </w:r>
      <w:r w:rsidRPr="00D722A5">
        <w:rPr>
          <w:rFonts w:ascii="Arial Narrow" w:hAnsi="Arial Narrow" w:cstheme="minorHAnsi"/>
          <w:color w:val="000000" w:themeColor="text1"/>
          <w:sz w:val="21"/>
          <w:szCs w:val="21"/>
        </w:rPr>
        <w:t>·</w:t>
      </w:r>
      <w:r>
        <w:rPr>
          <w:rFonts w:ascii="Arial Narrow" w:hAnsi="Arial Narrow" w:cstheme="minorHAnsi"/>
          <w:color w:val="000000" w:themeColor="text1"/>
          <w:sz w:val="21"/>
          <w:szCs w:val="21"/>
        </w:rPr>
        <w:t>·····</w:t>
      </w:r>
      <w:r w:rsidRPr="00D722A5">
        <w:rPr>
          <w:rFonts w:ascii="Arial Narrow" w:hAnsi="Arial Narrow" w:cstheme="minorHAnsi"/>
          <w:color w:val="000000" w:themeColor="text1"/>
          <w:sz w:val="21"/>
          <w:szCs w:val="21"/>
        </w:rPr>
        <w:t>·</w:t>
      </w:r>
      <w:r>
        <w:rPr>
          <w:rFonts w:ascii="Arial Narrow" w:hAnsi="Arial Narrow" w:cstheme="minorHAnsi"/>
          <w:color w:val="000000" w:themeColor="text1"/>
          <w:sz w:val="21"/>
          <w:szCs w:val="21"/>
        </w:rPr>
        <w:t>·····93</w:t>
      </w:r>
    </w:p>
    <w:p w14:paraId="71BC44F1" w14:textId="23A7BAA0" w:rsidR="00C962E9" w:rsidRPr="00C962E9" w:rsidRDefault="00C962E9" w:rsidP="00C962E9">
      <w:pPr>
        <w:tabs>
          <w:tab w:val="left" w:pos="8222"/>
        </w:tabs>
        <w:spacing w:line="276" w:lineRule="auto"/>
        <w:ind w:rightChars="35" w:right="84" w:firstLineChars="0" w:firstLine="0"/>
        <w:jc w:val="distribute"/>
        <w:rPr>
          <w:rFonts w:ascii="Arial Narrow" w:hAnsi="Arial Narrow" w:cstheme="minorHAnsi"/>
          <w:color w:val="000000" w:themeColor="text1"/>
          <w:sz w:val="21"/>
          <w:szCs w:val="21"/>
        </w:rPr>
      </w:pPr>
      <w:r w:rsidRPr="00C962E9">
        <w:rPr>
          <w:rFonts w:ascii="Arial Narrow" w:hAnsi="Arial Narrow" w:cstheme="minorHAnsi"/>
          <w:color w:val="000000" w:themeColor="text1"/>
          <w:sz w:val="21"/>
          <w:szCs w:val="21"/>
        </w:rPr>
        <w:t xml:space="preserve">List of </w:t>
      </w:r>
      <w:r w:rsidRPr="00C962E9">
        <w:rPr>
          <w:rFonts w:ascii="Arial Narrow" w:hAnsi="Arial Narrow" w:cstheme="minorHAnsi" w:hint="eastAsia"/>
          <w:color w:val="000000" w:themeColor="text1"/>
          <w:sz w:val="21"/>
          <w:szCs w:val="21"/>
        </w:rPr>
        <w:t>Q</w:t>
      </w:r>
      <w:r w:rsidRPr="00C962E9">
        <w:rPr>
          <w:rFonts w:ascii="Arial Narrow" w:hAnsi="Arial Narrow" w:cstheme="minorHAnsi"/>
          <w:color w:val="000000" w:themeColor="text1"/>
          <w:sz w:val="21"/>
          <w:szCs w:val="21"/>
        </w:rPr>
        <w:t xml:space="preserve">uoted </w:t>
      </w:r>
      <w:r w:rsidRPr="00C962E9">
        <w:rPr>
          <w:rFonts w:ascii="Arial Narrow" w:hAnsi="Arial Narrow" w:cstheme="minorHAnsi" w:hint="eastAsia"/>
          <w:color w:val="000000" w:themeColor="text1"/>
          <w:sz w:val="21"/>
          <w:szCs w:val="21"/>
        </w:rPr>
        <w:t>S</w:t>
      </w:r>
      <w:r w:rsidRPr="00C962E9">
        <w:rPr>
          <w:rFonts w:ascii="Arial Narrow" w:hAnsi="Arial Narrow" w:cstheme="minorHAnsi"/>
          <w:color w:val="000000" w:themeColor="text1"/>
          <w:sz w:val="21"/>
          <w:szCs w:val="21"/>
        </w:rPr>
        <w:t>tandards</w:t>
      </w:r>
      <w:r>
        <w:rPr>
          <w:rFonts w:ascii="Arial Narrow" w:hAnsi="Arial Narrow" w:cstheme="minorHAnsi"/>
          <w:color w:val="000000" w:themeColor="text1"/>
          <w:sz w:val="21"/>
          <w:szCs w:val="21"/>
        </w:rPr>
        <w:t>··</w:t>
      </w:r>
      <w:r w:rsidRPr="00D722A5">
        <w:rPr>
          <w:rFonts w:ascii="Arial Narrow" w:hAnsi="Arial Narrow" w:cstheme="minorHAnsi"/>
          <w:color w:val="000000" w:themeColor="text1"/>
          <w:sz w:val="21"/>
          <w:szCs w:val="21"/>
        </w:rPr>
        <w:t>·</w:t>
      </w:r>
      <w:r>
        <w:rPr>
          <w:rFonts w:ascii="Arial Narrow" w:hAnsi="Arial Narrow" w:cstheme="minorHAnsi"/>
          <w:color w:val="000000" w:themeColor="text1"/>
          <w:sz w:val="21"/>
          <w:szCs w:val="21"/>
        </w:rPr>
        <w:t>·····</w:t>
      </w:r>
      <w:r w:rsidRPr="00D722A5">
        <w:rPr>
          <w:rFonts w:ascii="Arial Narrow" w:hAnsi="Arial Narrow" w:cstheme="minorHAnsi"/>
          <w:color w:val="000000" w:themeColor="text1"/>
          <w:sz w:val="21"/>
          <w:szCs w:val="21"/>
        </w:rPr>
        <w:t>·</w:t>
      </w:r>
      <w:r>
        <w:rPr>
          <w:rFonts w:ascii="Arial Narrow" w:hAnsi="Arial Narrow" w:cstheme="minorHAnsi"/>
          <w:color w:val="000000" w:themeColor="text1"/>
          <w:sz w:val="21"/>
          <w:szCs w:val="21"/>
        </w:rPr>
        <w:t>·····</w:t>
      </w:r>
      <w:r w:rsidRPr="00D722A5">
        <w:rPr>
          <w:rFonts w:ascii="Arial Narrow" w:hAnsi="Arial Narrow" w:cstheme="minorHAnsi"/>
          <w:color w:val="000000" w:themeColor="text1"/>
          <w:sz w:val="21"/>
          <w:szCs w:val="21"/>
        </w:rPr>
        <w:t>·</w:t>
      </w:r>
      <w:r>
        <w:rPr>
          <w:rFonts w:ascii="Arial Narrow" w:hAnsi="Arial Narrow" w:cstheme="minorHAnsi"/>
          <w:color w:val="000000" w:themeColor="text1"/>
          <w:sz w:val="21"/>
          <w:szCs w:val="21"/>
        </w:rPr>
        <w:t>·····</w:t>
      </w:r>
      <w:r w:rsidRPr="00D722A5">
        <w:rPr>
          <w:rFonts w:ascii="Arial Narrow" w:hAnsi="Arial Narrow" w:cstheme="minorHAnsi"/>
          <w:color w:val="000000" w:themeColor="text1"/>
          <w:sz w:val="21"/>
          <w:szCs w:val="21"/>
        </w:rPr>
        <w:t>·</w:t>
      </w:r>
      <w:r>
        <w:rPr>
          <w:rFonts w:ascii="Arial Narrow" w:hAnsi="Arial Narrow" w:cstheme="minorHAnsi"/>
          <w:color w:val="000000" w:themeColor="text1"/>
          <w:sz w:val="21"/>
          <w:szCs w:val="21"/>
        </w:rPr>
        <w:t>·····</w:t>
      </w:r>
      <w:r w:rsidRPr="00D722A5">
        <w:rPr>
          <w:rFonts w:ascii="Arial Narrow" w:hAnsi="Arial Narrow" w:cstheme="minorHAnsi"/>
          <w:color w:val="000000" w:themeColor="text1"/>
          <w:sz w:val="21"/>
          <w:szCs w:val="21"/>
        </w:rPr>
        <w:t>·</w:t>
      </w:r>
      <w:r>
        <w:rPr>
          <w:rFonts w:ascii="Arial Narrow" w:hAnsi="Arial Narrow" w:cstheme="minorHAnsi"/>
          <w:color w:val="000000" w:themeColor="text1"/>
          <w:sz w:val="21"/>
          <w:szCs w:val="21"/>
        </w:rPr>
        <w:t>·······</w:t>
      </w:r>
      <w:r w:rsidRPr="00D722A5">
        <w:rPr>
          <w:rFonts w:ascii="Arial Narrow" w:hAnsi="Arial Narrow" w:cstheme="minorHAnsi"/>
          <w:color w:val="000000" w:themeColor="text1"/>
          <w:sz w:val="21"/>
          <w:szCs w:val="21"/>
        </w:rPr>
        <w:t>·</w:t>
      </w:r>
      <w:r>
        <w:rPr>
          <w:rFonts w:ascii="Arial Narrow" w:hAnsi="Arial Narrow" w:cstheme="minorHAnsi"/>
          <w:color w:val="000000" w:themeColor="text1"/>
          <w:sz w:val="21"/>
          <w:szCs w:val="21"/>
        </w:rPr>
        <w:t>·····</w:t>
      </w:r>
      <w:r w:rsidRPr="00D722A5">
        <w:rPr>
          <w:rFonts w:ascii="Arial Narrow" w:hAnsi="Arial Narrow" w:cstheme="minorHAnsi"/>
          <w:color w:val="000000" w:themeColor="text1"/>
          <w:sz w:val="21"/>
          <w:szCs w:val="21"/>
        </w:rPr>
        <w:t>·</w:t>
      </w:r>
      <w:r>
        <w:rPr>
          <w:rFonts w:ascii="Arial Narrow" w:hAnsi="Arial Narrow" w:cstheme="minorHAnsi"/>
          <w:color w:val="000000" w:themeColor="text1"/>
          <w:sz w:val="21"/>
          <w:szCs w:val="21"/>
        </w:rPr>
        <w:t>·····</w:t>
      </w:r>
      <w:r w:rsidRPr="00D722A5">
        <w:rPr>
          <w:rFonts w:ascii="Arial Narrow" w:hAnsi="Arial Narrow" w:cstheme="minorHAnsi"/>
          <w:color w:val="000000" w:themeColor="text1"/>
          <w:sz w:val="21"/>
          <w:szCs w:val="21"/>
        </w:rPr>
        <w:t>·</w:t>
      </w:r>
      <w:r>
        <w:rPr>
          <w:rFonts w:ascii="Arial Narrow" w:hAnsi="Arial Narrow" w:cstheme="minorHAnsi"/>
          <w:color w:val="000000" w:themeColor="text1"/>
          <w:sz w:val="21"/>
          <w:szCs w:val="21"/>
        </w:rPr>
        <w:t>·····</w:t>
      </w:r>
      <w:r w:rsidRPr="00D722A5">
        <w:rPr>
          <w:rFonts w:ascii="Arial Narrow" w:hAnsi="Arial Narrow" w:cstheme="minorHAnsi"/>
          <w:color w:val="000000" w:themeColor="text1"/>
          <w:sz w:val="21"/>
          <w:szCs w:val="21"/>
        </w:rPr>
        <w:t>·</w:t>
      </w:r>
      <w:r>
        <w:rPr>
          <w:rFonts w:ascii="Arial Narrow" w:hAnsi="Arial Narrow" w:cstheme="minorHAnsi"/>
          <w:color w:val="000000" w:themeColor="text1"/>
          <w:sz w:val="21"/>
          <w:szCs w:val="21"/>
        </w:rPr>
        <w:t>·····</w:t>
      </w:r>
      <w:r w:rsidRPr="00D722A5">
        <w:rPr>
          <w:rFonts w:ascii="Arial Narrow" w:hAnsi="Arial Narrow" w:cstheme="minorHAnsi"/>
          <w:color w:val="000000" w:themeColor="text1"/>
          <w:sz w:val="21"/>
          <w:szCs w:val="21"/>
        </w:rPr>
        <w:t>·</w:t>
      </w:r>
      <w:r>
        <w:rPr>
          <w:rFonts w:ascii="Arial Narrow" w:hAnsi="Arial Narrow" w:cstheme="minorHAnsi"/>
          <w:color w:val="000000" w:themeColor="text1"/>
          <w:sz w:val="21"/>
          <w:szCs w:val="21"/>
        </w:rPr>
        <w:t>·······</w:t>
      </w:r>
      <w:r w:rsidRPr="00D722A5">
        <w:rPr>
          <w:rFonts w:ascii="Arial Narrow" w:hAnsi="Arial Narrow" w:cstheme="minorHAnsi"/>
          <w:color w:val="000000" w:themeColor="text1"/>
          <w:sz w:val="21"/>
          <w:szCs w:val="21"/>
        </w:rPr>
        <w:t>·</w:t>
      </w:r>
      <w:r>
        <w:rPr>
          <w:rFonts w:ascii="Arial Narrow" w:hAnsi="Arial Narrow" w:cstheme="minorHAnsi"/>
          <w:color w:val="000000" w:themeColor="text1"/>
          <w:sz w:val="21"/>
          <w:szCs w:val="21"/>
        </w:rPr>
        <w:t>·····</w:t>
      </w:r>
      <w:r w:rsidRPr="00D722A5">
        <w:rPr>
          <w:rFonts w:ascii="Arial Narrow" w:hAnsi="Arial Narrow" w:cstheme="minorHAnsi"/>
          <w:color w:val="000000" w:themeColor="text1"/>
          <w:sz w:val="21"/>
          <w:szCs w:val="21"/>
        </w:rPr>
        <w:t>·</w:t>
      </w:r>
      <w:r>
        <w:rPr>
          <w:rFonts w:ascii="Arial Narrow" w:hAnsi="Arial Narrow" w:cstheme="minorHAnsi"/>
          <w:color w:val="000000" w:themeColor="text1"/>
          <w:sz w:val="21"/>
          <w:szCs w:val="21"/>
        </w:rPr>
        <w:t>·····</w:t>
      </w:r>
      <w:r w:rsidRPr="00D722A5">
        <w:rPr>
          <w:rFonts w:ascii="Arial Narrow" w:hAnsi="Arial Narrow" w:cstheme="minorHAnsi"/>
          <w:color w:val="000000" w:themeColor="text1"/>
          <w:sz w:val="21"/>
          <w:szCs w:val="21"/>
        </w:rPr>
        <w:t>·</w:t>
      </w:r>
      <w:r>
        <w:rPr>
          <w:rFonts w:ascii="Arial Narrow" w:hAnsi="Arial Narrow" w:cstheme="minorHAnsi"/>
          <w:color w:val="000000" w:themeColor="text1"/>
          <w:sz w:val="21"/>
          <w:szCs w:val="21"/>
        </w:rPr>
        <w:t>·····</w:t>
      </w:r>
      <w:r w:rsidRPr="00D722A5">
        <w:rPr>
          <w:rFonts w:ascii="Arial Narrow" w:hAnsi="Arial Narrow" w:cstheme="minorHAnsi"/>
          <w:color w:val="000000" w:themeColor="text1"/>
          <w:sz w:val="21"/>
          <w:szCs w:val="21"/>
        </w:rPr>
        <w:t>·</w:t>
      </w:r>
      <w:r>
        <w:rPr>
          <w:rFonts w:ascii="Arial Narrow" w:hAnsi="Arial Narrow" w:cstheme="minorHAnsi"/>
          <w:color w:val="000000" w:themeColor="text1"/>
          <w:sz w:val="21"/>
          <w:szCs w:val="21"/>
        </w:rPr>
        <w:t>·····</w:t>
      </w:r>
      <w:r w:rsidRPr="00D722A5">
        <w:rPr>
          <w:rFonts w:ascii="Arial Narrow" w:hAnsi="Arial Narrow" w:cstheme="minorHAnsi"/>
          <w:color w:val="000000" w:themeColor="text1"/>
          <w:sz w:val="21"/>
          <w:szCs w:val="21"/>
        </w:rPr>
        <w:t>·</w:t>
      </w:r>
      <w:r>
        <w:rPr>
          <w:rFonts w:ascii="Arial Narrow" w:hAnsi="Arial Narrow" w:cstheme="minorHAnsi"/>
          <w:color w:val="000000" w:themeColor="text1"/>
          <w:sz w:val="21"/>
          <w:szCs w:val="21"/>
        </w:rPr>
        <w:t>·····94</w:t>
      </w:r>
    </w:p>
    <w:p w14:paraId="5F98CE5A" w14:textId="77777777" w:rsidR="00C962E9" w:rsidRPr="00D722A5" w:rsidRDefault="00C962E9" w:rsidP="00070511">
      <w:pPr>
        <w:tabs>
          <w:tab w:val="left" w:pos="8222"/>
        </w:tabs>
        <w:spacing w:line="276" w:lineRule="auto"/>
        <w:ind w:rightChars="35" w:right="84" w:firstLineChars="0" w:firstLine="0"/>
        <w:jc w:val="distribute"/>
        <w:rPr>
          <w:rFonts w:ascii="Arial Narrow" w:hAnsi="Arial Narrow" w:cstheme="minorHAnsi"/>
          <w:color w:val="000000" w:themeColor="text1"/>
          <w:sz w:val="21"/>
          <w:szCs w:val="21"/>
        </w:rPr>
      </w:pPr>
    </w:p>
    <w:p w14:paraId="75685234" w14:textId="77777777" w:rsidR="00070511" w:rsidRPr="00070511" w:rsidRDefault="00070511" w:rsidP="00D722A5">
      <w:pPr>
        <w:tabs>
          <w:tab w:val="left" w:pos="8222"/>
        </w:tabs>
        <w:spacing w:line="276" w:lineRule="auto"/>
        <w:ind w:rightChars="35" w:right="84" w:firstLineChars="0" w:firstLine="0"/>
        <w:jc w:val="distribute"/>
        <w:rPr>
          <w:rFonts w:ascii="Arial Narrow" w:hAnsi="Arial Narrow" w:cstheme="minorHAnsi"/>
          <w:color w:val="000000" w:themeColor="text1"/>
          <w:sz w:val="21"/>
          <w:szCs w:val="21"/>
        </w:rPr>
      </w:pPr>
    </w:p>
    <w:p w14:paraId="3D09F206" w14:textId="77777777" w:rsidR="008D709C" w:rsidRPr="00D722A5" w:rsidRDefault="008D709C" w:rsidP="00A03579">
      <w:pPr>
        <w:widowControl/>
        <w:spacing w:line="276" w:lineRule="auto"/>
        <w:ind w:firstLineChars="0" w:firstLine="0"/>
        <w:jc w:val="left"/>
        <w:rPr>
          <w:color w:val="000000" w:themeColor="text1"/>
          <w:sz w:val="21"/>
          <w:szCs w:val="21"/>
        </w:rPr>
        <w:sectPr w:rsidR="008D709C" w:rsidRPr="00D722A5" w:rsidSect="00C962E9">
          <w:pgSz w:w="11906" w:h="16838"/>
          <w:pgMar w:top="1440" w:right="1800" w:bottom="1440" w:left="1800" w:header="851" w:footer="992" w:gutter="0"/>
          <w:pgNumType w:fmt="lowerRoman"/>
          <w:cols w:space="425"/>
          <w:docGrid w:type="lines" w:linePitch="312"/>
        </w:sectPr>
      </w:pPr>
    </w:p>
    <w:p w14:paraId="3B04CB36" w14:textId="1E520179" w:rsidR="00905696" w:rsidRPr="007753A1" w:rsidRDefault="00656F8E" w:rsidP="005B033A">
      <w:pPr>
        <w:pStyle w:val="articletitle"/>
        <w:numPr>
          <w:ilvl w:val="0"/>
          <w:numId w:val="6"/>
        </w:numPr>
        <w:tabs>
          <w:tab w:val="left" w:pos="0"/>
        </w:tabs>
        <w:snapToGrid w:val="0"/>
        <w:spacing w:beforeLines="50" w:before="156" w:afterLines="50" w:after="156" w:line="276" w:lineRule="auto"/>
        <w:ind w:left="0" w:firstLine="0"/>
        <w:rPr>
          <w:b w:val="0"/>
          <w:color w:val="000000" w:themeColor="text1"/>
          <w:sz w:val="32"/>
        </w:rPr>
      </w:pPr>
      <w:bookmarkStart w:id="1" w:name="_Toc489980272"/>
      <w:bookmarkStart w:id="2" w:name="_Toc470777328"/>
      <w:bookmarkStart w:id="3" w:name="_Toc479785435"/>
      <w:bookmarkStart w:id="4" w:name="_Toc479786061"/>
      <w:bookmarkStart w:id="5" w:name="_Toc295770617"/>
      <w:bookmarkStart w:id="6" w:name="_Toc22305014"/>
      <w:bookmarkStart w:id="7" w:name="_Toc342985409"/>
      <w:bookmarkStart w:id="8" w:name="_Toc438461496"/>
      <w:bookmarkStart w:id="9" w:name="_Toc409791957"/>
      <w:bookmarkStart w:id="10" w:name="_Toc355787616"/>
      <w:r w:rsidRPr="007753A1">
        <w:rPr>
          <w:b w:val="0"/>
          <w:color w:val="000000" w:themeColor="text1"/>
          <w:sz w:val="32"/>
        </w:rPr>
        <w:lastRenderedPageBreak/>
        <w:t>总则</w:t>
      </w:r>
      <w:bookmarkEnd w:id="1"/>
      <w:bookmarkEnd w:id="2"/>
      <w:bookmarkEnd w:id="3"/>
      <w:bookmarkEnd w:id="4"/>
      <w:bookmarkEnd w:id="5"/>
      <w:bookmarkEnd w:id="6"/>
    </w:p>
    <w:p w14:paraId="21727D3E" w14:textId="047FBB20" w:rsidR="00656F8E" w:rsidRPr="007753A1" w:rsidRDefault="00656F8E" w:rsidP="00A03579">
      <w:pPr>
        <w:pStyle w:val="affff7"/>
        <w:numPr>
          <w:ilvl w:val="2"/>
          <w:numId w:val="7"/>
        </w:numPr>
        <w:tabs>
          <w:tab w:val="left" w:pos="504"/>
          <w:tab w:val="left" w:pos="900"/>
          <w:tab w:val="left" w:pos="1364"/>
        </w:tabs>
        <w:spacing w:after="240" w:line="276" w:lineRule="auto"/>
        <w:ind w:leftChars="-22" w:left="0" w:hangingChars="22" w:hanging="53"/>
        <w:rPr>
          <w:color w:val="000000" w:themeColor="text1"/>
        </w:rPr>
      </w:pPr>
      <w:r w:rsidRPr="007753A1">
        <w:rPr>
          <w:color w:val="000000" w:themeColor="text1"/>
        </w:rPr>
        <w:t>为贯彻国家有关法律法规和方针政策，提升改善</w:t>
      </w:r>
      <w:r w:rsidR="007F74A5" w:rsidRPr="007753A1">
        <w:rPr>
          <w:color w:val="000000" w:themeColor="text1"/>
        </w:rPr>
        <w:t>公共机构的</w:t>
      </w:r>
      <w:r w:rsidRPr="007753A1">
        <w:rPr>
          <w:color w:val="000000" w:themeColor="text1"/>
        </w:rPr>
        <w:t>建筑室内环境，提高能源利用效率，推动可再生能源建筑应用，引导建筑物不断提升节能水平，</w:t>
      </w:r>
      <w:r w:rsidR="007F74A5" w:rsidRPr="007753A1">
        <w:rPr>
          <w:rFonts w:hint="eastAsia"/>
          <w:color w:val="000000" w:themeColor="text1"/>
        </w:rPr>
        <w:t>推动</w:t>
      </w:r>
      <w:r w:rsidR="007F74A5" w:rsidRPr="007753A1">
        <w:rPr>
          <w:color w:val="000000" w:themeColor="text1"/>
        </w:rPr>
        <w:t>公共机构进一步降低建筑能耗</w:t>
      </w:r>
      <w:r w:rsidR="007F74A5" w:rsidRPr="007753A1">
        <w:rPr>
          <w:rFonts w:hint="eastAsia"/>
          <w:color w:val="000000" w:themeColor="text1"/>
        </w:rPr>
        <w:t>，</w:t>
      </w:r>
      <w:r w:rsidRPr="007753A1">
        <w:rPr>
          <w:color w:val="000000" w:themeColor="text1"/>
        </w:rPr>
        <w:t>制定本标准。</w:t>
      </w:r>
    </w:p>
    <w:p w14:paraId="195149E8" w14:textId="77777777" w:rsidR="00417F8A" w:rsidRDefault="00656F8E" w:rsidP="00001815">
      <w:pPr>
        <w:snapToGrid w:val="0"/>
        <w:spacing w:line="276" w:lineRule="auto"/>
        <w:ind w:firstLineChars="0" w:firstLine="0"/>
        <w:rPr>
          <w:rFonts w:eastAsia="楷体"/>
          <w:color w:val="000000" w:themeColor="text1"/>
        </w:rPr>
      </w:pPr>
      <w:r w:rsidRPr="007753A1">
        <w:rPr>
          <w:rFonts w:eastAsia="楷体"/>
          <w:color w:val="000000" w:themeColor="text1"/>
        </w:rPr>
        <w:t>【条文说明】</w:t>
      </w:r>
    </w:p>
    <w:p w14:paraId="6CAA5FE0" w14:textId="5E8CF710" w:rsidR="00BC55E5" w:rsidRPr="007753A1" w:rsidRDefault="00656F8E" w:rsidP="00417F8A">
      <w:pPr>
        <w:snapToGrid w:val="0"/>
        <w:spacing w:line="276" w:lineRule="auto"/>
        <w:ind w:firstLineChars="0" w:firstLine="420"/>
        <w:rPr>
          <w:rFonts w:eastAsia="楷体"/>
          <w:color w:val="000000" w:themeColor="text1"/>
        </w:rPr>
      </w:pPr>
      <w:r w:rsidRPr="007753A1">
        <w:rPr>
          <w:rFonts w:eastAsia="楷体"/>
          <w:color w:val="000000" w:themeColor="text1"/>
        </w:rPr>
        <w:t>我国正处在城镇</w:t>
      </w:r>
      <w:proofErr w:type="gramStart"/>
      <w:r w:rsidRPr="007753A1">
        <w:rPr>
          <w:rFonts w:eastAsia="楷体"/>
          <w:color w:val="000000" w:themeColor="text1"/>
        </w:rPr>
        <w:t>化快速</w:t>
      </w:r>
      <w:proofErr w:type="gramEnd"/>
      <w:r w:rsidRPr="007753A1">
        <w:rPr>
          <w:rFonts w:eastAsia="楷体"/>
          <w:color w:val="000000" w:themeColor="text1"/>
        </w:rPr>
        <w:t>发展时期，经济社会快速发展和人民生活水平不断提高，导致能源和环境矛盾日益突出，建筑能耗总量和能耗强度上行压力不断加大。实施能源资源消费革命发展战略，推进城乡发展从粗放型向绿色低碳型转变，对实现新型城镇化，建设生态文明具有重要意义。</w:t>
      </w:r>
    </w:p>
    <w:p w14:paraId="5FD17FA2" w14:textId="607B9C14" w:rsidR="00BC55E5" w:rsidRPr="007753A1" w:rsidRDefault="00BC55E5" w:rsidP="00001815">
      <w:pPr>
        <w:snapToGrid w:val="0"/>
        <w:spacing w:line="276" w:lineRule="auto"/>
        <w:ind w:firstLineChars="0" w:firstLine="0"/>
        <w:rPr>
          <w:rFonts w:eastAsia="楷体"/>
          <w:color w:val="000000" w:themeColor="text1"/>
        </w:rPr>
      </w:pPr>
      <w:r w:rsidRPr="007753A1">
        <w:rPr>
          <w:rFonts w:eastAsia="楷体"/>
          <w:color w:val="000000" w:themeColor="text1"/>
        </w:rPr>
        <w:tab/>
      </w:r>
      <w:r w:rsidRPr="007753A1">
        <w:rPr>
          <w:rFonts w:eastAsia="楷体" w:hint="eastAsia"/>
          <w:color w:val="000000" w:themeColor="text1"/>
        </w:rPr>
        <w:t>我国建筑节能经过</w:t>
      </w:r>
      <w:r w:rsidRPr="007753A1">
        <w:rPr>
          <w:rFonts w:eastAsia="楷体" w:hint="eastAsia"/>
          <w:color w:val="000000" w:themeColor="text1"/>
        </w:rPr>
        <w:t>3</w:t>
      </w:r>
      <w:r w:rsidRPr="007753A1">
        <w:rPr>
          <w:rFonts w:eastAsia="楷体"/>
          <w:color w:val="000000" w:themeColor="text1"/>
        </w:rPr>
        <w:t>0</w:t>
      </w:r>
      <w:r w:rsidRPr="007753A1">
        <w:rPr>
          <w:rFonts w:eastAsia="楷体" w:hint="eastAsia"/>
          <w:color w:val="000000" w:themeColor="text1"/>
        </w:rPr>
        <w:t>余年的努力，取得了举世瞩目的进展。公共机构作为</w:t>
      </w:r>
      <w:r w:rsidR="00C836F0" w:rsidRPr="007753A1">
        <w:rPr>
          <w:rFonts w:eastAsia="楷体" w:hint="eastAsia"/>
          <w:color w:val="000000" w:themeColor="text1"/>
        </w:rPr>
        <w:t>全部或者部分使用财政性资金的国家机关、事业单位和团体组织，其建筑功能多为承担办公、公共服务、文化博览、交通枢纽等功能</w:t>
      </w:r>
      <w:r w:rsidR="00001815" w:rsidRPr="007753A1">
        <w:rPr>
          <w:rFonts w:eastAsia="楷体" w:hint="eastAsia"/>
          <w:color w:val="000000" w:themeColor="text1"/>
        </w:rPr>
        <w:t>，是城市服务和市民互动的场所。公共机构节能是树立政府公信力的重要环节。公共机构在提供公共服务和维持自身运转时，需要消耗大量的物质资源和人力资源，所使用的资金全部或部分来自于纳税人，公共机构必须用有限的能源资源投入，最大限度地为公民、为社会服务。公共机构始终是社会各界关注的焦点，公共机构带头节能，不仅可以直接节约能源、有效推动节能新技术和新产品的推广应用，而且能够起到良好的示范作用，可以有效地带动全社会的节约工作，用节约资源的消费理念引导消费方式的变革，逐步形成文明、节约的消费行为模式。</w:t>
      </w:r>
      <w:r w:rsidR="007A533D">
        <w:rPr>
          <w:rFonts w:eastAsia="楷体" w:hint="eastAsia"/>
          <w:color w:val="000000" w:themeColor="text1"/>
        </w:rPr>
        <w:t>同时，由于公共机构建筑的运行管理环节可控性更强，因此，对公共机构超低能耗建筑在运行优化、能耗监测和公示等方面</w:t>
      </w:r>
      <w:r w:rsidR="00EE2434">
        <w:rPr>
          <w:rFonts w:eastAsia="楷体" w:hint="eastAsia"/>
          <w:color w:val="000000" w:themeColor="text1"/>
        </w:rPr>
        <w:t>可以相对于一般超低能耗建筑</w:t>
      </w:r>
      <w:r w:rsidR="007A533D">
        <w:rPr>
          <w:rFonts w:eastAsia="楷体" w:hint="eastAsia"/>
          <w:color w:val="000000" w:themeColor="text1"/>
        </w:rPr>
        <w:t>提出更高的要求。</w:t>
      </w:r>
    </w:p>
    <w:p w14:paraId="77EAAABB" w14:textId="500B14AA" w:rsidR="00001815" w:rsidRPr="007753A1" w:rsidRDefault="00001815" w:rsidP="00001815">
      <w:pPr>
        <w:snapToGrid w:val="0"/>
        <w:spacing w:line="276" w:lineRule="auto"/>
        <w:ind w:firstLineChars="0" w:firstLine="420"/>
        <w:rPr>
          <w:rFonts w:eastAsia="楷体"/>
          <w:color w:val="000000" w:themeColor="text1"/>
        </w:rPr>
      </w:pPr>
      <w:r w:rsidRPr="007753A1">
        <w:rPr>
          <w:rFonts w:eastAsia="楷体"/>
          <w:color w:val="000000" w:themeColor="text1"/>
        </w:rPr>
        <w:t>现阶段</w:t>
      </w:r>
      <w:r w:rsidRPr="007753A1">
        <w:rPr>
          <w:rFonts w:eastAsia="楷体" w:hint="eastAsia"/>
          <w:color w:val="000000" w:themeColor="text1"/>
        </w:rPr>
        <w:t>，</w:t>
      </w:r>
      <w:r w:rsidRPr="007753A1">
        <w:rPr>
          <w:rFonts w:eastAsia="楷体"/>
          <w:color w:val="000000" w:themeColor="text1"/>
        </w:rPr>
        <w:t>我国建筑节能已完成</w:t>
      </w:r>
      <w:r w:rsidRPr="007753A1">
        <w:rPr>
          <w:rFonts w:eastAsia="楷体" w:hint="eastAsia"/>
          <w:color w:val="000000" w:themeColor="text1"/>
        </w:rPr>
        <w:t>“三步走”战略，开启新阶段的工作。公共机构作为建筑节能工作中的重要执行群体，有义务做出表率，从建筑设计建造标准和运行管理水平方面提升要求，发挥示范作用，切实降低社会能源消耗、降低能源费用支出、促进节能技术进步、</w:t>
      </w:r>
      <w:proofErr w:type="gramStart"/>
      <w:r w:rsidRPr="007753A1">
        <w:rPr>
          <w:rFonts w:eastAsia="楷体" w:hint="eastAsia"/>
          <w:color w:val="000000" w:themeColor="text1"/>
        </w:rPr>
        <w:t>践行</w:t>
      </w:r>
      <w:proofErr w:type="gramEnd"/>
      <w:r w:rsidRPr="007753A1">
        <w:rPr>
          <w:rFonts w:eastAsia="楷体" w:hint="eastAsia"/>
          <w:color w:val="000000" w:themeColor="text1"/>
        </w:rPr>
        <w:t>资源节约的基本国策。</w:t>
      </w:r>
    </w:p>
    <w:p w14:paraId="38DACE79" w14:textId="5424A5E9" w:rsidR="00656F8E" w:rsidRPr="007753A1" w:rsidRDefault="00656F8E" w:rsidP="00A03579">
      <w:pPr>
        <w:snapToGrid w:val="0"/>
        <w:spacing w:line="276" w:lineRule="auto"/>
        <w:ind w:firstLine="480"/>
        <w:rPr>
          <w:rFonts w:eastAsia="楷体"/>
          <w:color w:val="000000" w:themeColor="text1"/>
        </w:rPr>
      </w:pPr>
    </w:p>
    <w:p w14:paraId="6B6B74FD" w14:textId="7A5C4F17" w:rsidR="00656F8E" w:rsidRPr="007753A1" w:rsidRDefault="00656F8E" w:rsidP="00A03579">
      <w:pPr>
        <w:pStyle w:val="affff7"/>
        <w:numPr>
          <w:ilvl w:val="2"/>
          <w:numId w:val="7"/>
        </w:numPr>
        <w:tabs>
          <w:tab w:val="left" w:pos="504"/>
          <w:tab w:val="left" w:pos="900"/>
          <w:tab w:val="left" w:pos="1364"/>
        </w:tabs>
        <w:spacing w:before="240" w:after="240" w:line="276" w:lineRule="auto"/>
        <w:ind w:leftChars="-22" w:left="0" w:hangingChars="22" w:hanging="53"/>
        <w:rPr>
          <w:color w:val="000000" w:themeColor="text1"/>
        </w:rPr>
      </w:pPr>
      <w:r w:rsidRPr="007753A1">
        <w:rPr>
          <w:color w:val="000000" w:themeColor="text1"/>
        </w:rPr>
        <w:t>本标准适用于新建、扩建、改建和改造的</w:t>
      </w:r>
      <w:r w:rsidR="007F74A5" w:rsidRPr="007753A1">
        <w:rPr>
          <w:rFonts w:hint="eastAsia"/>
          <w:color w:val="000000" w:themeColor="text1"/>
        </w:rPr>
        <w:t>公共机构</w:t>
      </w:r>
      <w:r w:rsidR="002C0F71">
        <w:rPr>
          <w:rFonts w:hint="eastAsia"/>
          <w:color w:val="000000" w:themeColor="text1"/>
        </w:rPr>
        <w:t>超低能耗</w:t>
      </w:r>
      <w:r w:rsidRPr="007753A1">
        <w:rPr>
          <w:color w:val="000000" w:themeColor="text1"/>
        </w:rPr>
        <w:t>建筑的设计、施工、运行和评价。</w:t>
      </w:r>
    </w:p>
    <w:p w14:paraId="60EEF9FA" w14:textId="77777777" w:rsidR="00417F8A" w:rsidRDefault="00656F8E" w:rsidP="00A03579">
      <w:pPr>
        <w:snapToGrid w:val="0"/>
        <w:spacing w:line="276" w:lineRule="auto"/>
        <w:ind w:firstLineChars="0" w:firstLine="0"/>
        <w:rPr>
          <w:rFonts w:eastAsia="楷体"/>
          <w:color w:val="000000" w:themeColor="text1"/>
        </w:rPr>
      </w:pPr>
      <w:r w:rsidRPr="007753A1">
        <w:rPr>
          <w:rFonts w:eastAsia="楷体"/>
          <w:color w:val="000000" w:themeColor="text1"/>
        </w:rPr>
        <w:t>【条文说明】</w:t>
      </w:r>
    </w:p>
    <w:p w14:paraId="43AFFBE3" w14:textId="4AF8CB81" w:rsidR="00656F8E" w:rsidRPr="007753A1" w:rsidRDefault="00656F8E" w:rsidP="00417F8A">
      <w:pPr>
        <w:snapToGrid w:val="0"/>
        <w:spacing w:line="276" w:lineRule="auto"/>
        <w:ind w:firstLineChars="0" w:firstLine="420"/>
        <w:rPr>
          <w:rFonts w:eastAsia="楷体"/>
          <w:color w:val="000000" w:themeColor="text1"/>
        </w:rPr>
      </w:pPr>
      <w:r w:rsidRPr="007753A1">
        <w:rPr>
          <w:rFonts w:eastAsia="楷体"/>
          <w:color w:val="000000" w:themeColor="text1"/>
        </w:rPr>
        <w:t>扩建是指保留原有建筑，在其基础上增加另外的功能、形式、规模，使得新建部分成为与原有建筑相关的建筑；改建是指对原有建筑的功能或者形式进行改变，而规模和占地面积均不改变的建筑。</w:t>
      </w:r>
    </w:p>
    <w:p w14:paraId="515EFACC" w14:textId="5BD99823" w:rsidR="00656F8E" w:rsidRPr="007753A1" w:rsidRDefault="00656F8E" w:rsidP="00A03579">
      <w:pPr>
        <w:snapToGrid w:val="0"/>
        <w:spacing w:line="276" w:lineRule="auto"/>
        <w:ind w:firstLine="480"/>
        <w:rPr>
          <w:rFonts w:eastAsia="楷体"/>
          <w:color w:val="000000" w:themeColor="text1"/>
        </w:rPr>
      </w:pPr>
      <w:r w:rsidRPr="007753A1">
        <w:rPr>
          <w:rFonts w:eastAsia="楷体"/>
          <w:color w:val="000000" w:themeColor="text1"/>
        </w:rPr>
        <w:t>我国地域广阔，各地区气候差异大，室内环境标准偏低，建筑特点以及人们生活习惯，都与发达国家相比存在差异。通过借鉴国外经验，结合我国已有工程实践，提炼示范建筑在规划、设计、施工、运行等环节的共性关键技术，提出符合中国国情的超低</w:t>
      </w:r>
      <w:r w:rsidRPr="007753A1">
        <w:rPr>
          <w:rFonts w:eastAsia="楷体"/>
          <w:color w:val="000000" w:themeColor="text1"/>
        </w:rPr>
        <w:t>/</w:t>
      </w:r>
      <w:r w:rsidRPr="007753A1">
        <w:rPr>
          <w:rFonts w:eastAsia="楷体"/>
          <w:color w:val="000000" w:themeColor="text1"/>
        </w:rPr>
        <w:t>近零能耗建筑的控制目标和技术体系，以及设计、施工、验</w:t>
      </w:r>
      <w:r w:rsidRPr="007753A1">
        <w:rPr>
          <w:rFonts w:eastAsia="楷体"/>
          <w:color w:val="000000" w:themeColor="text1"/>
        </w:rPr>
        <w:lastRenderedPageBreak/>
        <w:t>收、运行和评价技术要点，更好地指导我国超低</w:t>
      </w:r>
      <w:r w:rsidRPr="007753A1">
        <w:rPr>
          <w:rFonts w:eastAsia="楷体"/>
          <w:color w:val="000000" w:themeColor="text1"/>
        </w:rPr>
        <w:t>/</w:t>
      </w:r>
      <w:r w:rsidRPr="007753A1">
        <w:rPr>
          <w:rFonts w:eastAsia="楷体"/>
          <w:color w:val="000000" w:themeColor="text1"/>
        </w:rPr>
        <w:t>近零能耗建筑推广，为我国</w:t>
      </w:r>
      <w:r w:rsidRPr="007753A1">
        <w:rPr>
          <w:rFonts w:eastAsia="楷体"/>
          <w:color w:val="000000" w:themeColor="text1"/>
        </w:rPr>
        <w:t>2020-2050</w:t>
      </w:r>
      <w:r w:rsidRPr="007753A1">
        <w:rPr>
          <w:rFonts w:eastAsia="楷体"/>
          <w:color w:val="000000" w:themeColor="text1"/>
        </w:rPr>
        <w:t>年建筑节能工作提供支撑和引导。</w:t>
      </w:r>
    </w:p>
    <w:p w14:paraId="20160C0B" w14:textId="5456E02F" w:rsidR="00656F8E" w:rsidRPr="007753A1" w:rsidRDefault="009619B7" w:rsidP="00A03579">
      <w:pPr>
        <w:pStyle w:val="affff7"/>
        <w:numPr>
          <w:ilvl w:val="2"/>
          <w:numId w:val="7"/>
        </w:numPr>
        <w:tabs>
          <w:tab w:val="left" w:pos="504"/>
          <w:tab w:val="left" w:pos="900"/>
          <w:tab w:val="left" w:pos="1364"/>
        </w:tabs>
        <w:spacing w:before="240" w:after="240" w:line="276" w:lineRule="auto"/>
        <w:ind w:leftChars="-22" w:left="0" w:hangingChars="22" w:hanging="53"/>
        <w:rPr>
          <w:color w:val="000000" w:themeColor="text1"/>
        </w:rPr>
      </w:pPr>
      <w:r w:rsidRPr="007753A1">
        <w:rPr>
          <w:color w:val="000000" w:themeColor="text1"/>
        </w:rPr>
        <w:t>公共机构</w:t>
      </w:r>
      <w:r w:rsidR="007F74A5" w:rsidRPr="007753A1">
        <w:rPr>
          <w:color w:val="000000" w:themeColor="text1"/>
        </w:rPr>
        <w:t>超低能耗建筑的</w:t>
      </w:r>
      <w:r w:rsidR="00656F8E" w:rsidRPr="007753A1">
        <w:rPr>
          <w:color w:val="000000" w:themeColor="text1"/>
        </w:rPr>
        <w:t>设计、施工质量控制与验收、运行和评价除应符合本标准的规定外，尚应符合国家现</w:t>
      </w:r>
      <w:r w:rsidR="001E2B41">
        <w:rPr>
          <w:rFonts w:hint="eastAsia"/>
          <w:color w:val="000000" w:themeColor="text1"/>
        </w:rPr>
        <w:t>行</w:t>
      </w:r>
      <w:r w:rsidR="00656F8E" w:rsidRPr="007753A1">
        <w:rPr>
          <w:color w:val="000000" w:themeColor="text1"/>
        </w:rPr>
        <w:t>有关标准的规定。</w:t>
      </w:r>
    </w:p>
    <w:p w14:paraId="45A3EBFB" w14:textId="77777777" w:rsidR="00417F8A" w:rsidRDefault="00656F8E" w:rsidP="00A03579">
      <w:pPr>
        <w:snapToGrid w:val="0"/>
        <w:spacing w:line="276" w:lineRule="auto"/>
        <w:ind w:firstLineChars="0" w:firstLine="0"/>
        <w:rPr>
          <w:rFonts w:eastAsia="楷体"/>
          <w:color w:val="000000" w:themeColor="text1"/>
        </w:rPr>
      </w:pPr>
      <w:r w:rsidRPr="007753A1">
        <w:rPr>
          <w:rFonts w:eastAsia="楷体"/>
          <w:color w:val="000000" w:themeColor="text1"/>
        </w:rPr>
        <w:t>【条文说明】</w:t>
      </w:r>
      <w:r w:rsidRPr="007753A1">
        <w:rPr>
          <w:rFonts w:eastAsia="楷体"/>
          <w:color w:val="000000" w:themeColor="text1"/>
        </w:rPr>
        <w:t xml:space="preserve"> </w:t>
      </w:r>
    </w:p>
    <w:p w14:paraId="742CBFF6" w14:textId="0FD0AE46" w:rsidR="00001815" w:rsidRPr="007753A1" w:rsidRDefault="00656F8E" w:rsidP="00417F8A">
      <w:pPr>
        <w:snapToGrid w:val="0"/>
        <w:spacing w:line="276" w:lineRule="auto"/>
        <w:ind w:firstLineChars="0" w:firstLine="420"/>
        <w:rPr>
          <w:rFonts w:eastAsia="楷体"/>
          <w:color w:val="000000" w:themeColor="text1"/>
        </w:rPr>
      </w:pPr>
      <w:r w:rsidRPr="007753A1">
        <w:rPr>
          <w:rFonts w:eastAsia="楷体"/>
          <w:color w:val="000000" w:themeColor="text1"/>
        </w:rPr>
        <w:t>本标准</w:t>
      </w:r>
      <w:r w:rsidR="00001815" w:rsidRPr="007753A1">
        <w:rPr>
          <w:rFonts w:eastAsia="楷体"/>
          <w:color w:val="000000" w:themeColor="text1"/>
        </w:rPr>
        <w:t>主要</w:t>
      </w:r>
      <w:r w:rsidR="008025C8">
        <w:rPr>
          <w:rFonts w:eastAsia="楷体"/>
          <w:color w:val="000000" w:themeColor="text1"/>
        </w:rPr>
        <w:t>本标准内容</w:t>
      </w:r>
      <w:r w:rsidR="008025C8" w:rsidRPr="008025C8">
        <w:rPr>
          <w:rFonts w:eastAsia="楷体" w:hint="eastAsia"/>
          <w:color w:val="000000" w:themeColor="text1"/>
        </w:rPr>
        <w:t>侧重</w:t>
      </w:r>
      <w:r w:rsidR="008025C8">
        <w:rPr>
          <w:rFonts w:eastAsia="楷体" w:hint="eastAsia"/>
          <w:color w:val="000000" w:themeColor="text1"/>
        </w:rPr>
        <w:t>超低能耗公共机构建筑的</w:t>
      </w:r>
      <w:r w:rsidR="008025C8" w:rsidRPr="008025C8">
        <w:rPr>
          <w:rFonts w:eastAsia="楷体" w:hint="eastAsia"/>
          <w:color w:val="000000" w:themeColor="text1"/>
        </w:rPr>
        <w:t>设计要求，以及能源系统运行管理和</w:t>
      </w:r>
      <w:proofErr w:type="gramStart"/>
      <w:r w:rsidR="008025C8" w:rsidRPr="008025C8">
        <w:rPr>
          <w:rFonts w:eastAsia="楷体" w:hint="eastAsia"/>
          <w:color w:val="000000" w:themeColor="text1"/>
        </w:rPr>
        <w:t>可</w:t>
      </w:r>
      <w:proofErr w:type="gramEnd"/>
      <w:r w:rsidR="008025C8" w:rsidRPr="008025C8">
        <w:rPr>
          <w:rFonts w:eastAsia="楷体" w:hint="eastAsia"/>
          <w:color w:val="000000" w:themeColor="text1"/>
        </w:rPr>
        <w:t>再生利用，评价主要是可再生利用单项评价和能耗评价。</w:t>
      </w:r>
      <w:r w:rsidR="00001815" w:rsidRPr="007753A1">
        <w:rPr>
          <w:rFonts w:eastAsia="楷体"/>
          <w:color w:val="000000" w:themeColor="text1"/>
        </w:rPr>
        <w:t>其他节能建筑的一般做法应满足强制性节能标准的规定</w:t>
      </w:r>
      <w:r w:rsidR="00001815" w:rsidRPr="007753A1">
        <w:rPr>
          <w:rFonts w:eastAsia="楷体" w:hint="eastAsia"/>
          <w:color w:val="000000" w:themeColor="text1"/>
        </w:rPr>
        <w:t>。</w:t>
      </w:r>
      <w:r w:rsidR="00001815" w:rsidRPr="007753A1">
        <w:rPr>
          <w:rFonts w:eastAsia="楷体"/>
          <w:color w:val="000000" w:themeColor="text1"/>
        </w:rPr>
        <w:t>地方政府有特殊要求的</w:t>
      </w:r>
      <w:r w:rsidR="00001815" w:rsidRPr="007753A1">
        <w:rPr>
          <w:rFonts w:eastAsia="楷体" w:hint="eastAsia"/>
          <w:color w:val="000000" w:themeColor="text1"/>
        </w:rPr>
        <w:t>，</w:t>
      </w:r>
      <w:r w:rsidR="001E2B41">
        <w:rPr>
          <w:rFonts w:eastAsia="楷体" w:hint="eastAsia"/>
          <w:color w:val="000000" w:themeColor="text1"/>
        </w:rPr>
        <w:t>除</w:t>
      </w:r>
      <w:r w:rsidR="005C4BAE" w:rsidRPr="007753A1">
        <w:rPr>
          <w:rFonts w:eastAsia="楷体" w:hint="eastAsia"/>
          <w:color w:val="000000" w:themeColor="text1"/>
        </w:rPr>
        <w:t>强制性节能标准外，</w:t>
      </w:r>
      <w:r w:rsidR="00001815" w:rsidRPr="007753A1">
        <w:rPr>
          <w:rFonts w:eastAsia="楷体"/>
          <w:color w:val="000000" w:themeColor="text1"/>
        </w:rPr>
        <w:t>还应满足绿色建筑</w:t>
      </w:r>
      <w:r w:rsidR="00001815" w:rsidRPr="007753A1">
        <w:rPr>
          <w:rFonts w:eastAsia="楷体" w:hint="eastAsia"/>
          <w:color w:val="000000" w:themeColor="text1"/>
        </w:rPr>
        <w:t>、</w:t>
      </w:r>
      <w:r w:rsidR="00001815" w:rsidRPr="007753A1">
        <w:rPr>
          <w:rFonts w:eastAsia="楷体"/>
          <w:color w:val="000000" w:themeColor="text1"/>
        </w:rPr>
        <w:t>近零能耗建筑相关标准的规定</w:t>
      </w:r>
      <w:r w:rsidR="00001815" w:rsidRPr="007753A1">
        <w:rPr>
          <w:rFonts w:eastAsia="楷体" w:hint="eastAsia"/>
          <w:color w:val="000000" w:themeColor="text1"/>
        </w:rPr>
        <w:t>。</w:t>
      </w:r>
    </w:p>
    <w:p w14:paraId="1803CF14" w14:textId="77777777" w:rsidR="00656F8E" w:rsidRPr="007753A1" w:rsidRDefault="00656F8E" w:rsidP="00A03579">
      <w:pPr>
        <w:widowControl/>
        <w:spacing w:line="276" w:lineRule="auto"/>
        <w:ind w:firstLineChars="0" w:firstLine="0"/>
        <w:jc w:val="left"/>
        <w:rPr>
          <w:rFonts w:eastAsia="黑体"/>
          <w:bCs/>
          <w:color w:val="000000" w:themeColor="text1"/>
          <w:sz w:val="30"/>
          <w:szCs w:val="30"/>
        </w:rPr>
      </w:pPr>
      <w:bookmarkStart w:id="11" w:name="_Toc424544086"/>
      <w:r w:rsidRPr="007753A1">
        <w:rPr>
          <w:rFonts w:eastAsia="黑体"/>
          <w:bCs/>
          <w:color w:val="000000" w:themeColor="text1"/>
          <w:sz w:val="30"/>
          <w:szCs w:val="30"/>
        </w:rPr>
        <w:br w:type="page"/>
      </w:r>
    </w:p>
    <w:p w14:paraId="4A205123" w14:textId="5D79A077" w:rsidR="00363821" w:rsidRPr="007753A1" w:rsidRDefault="00656F8E" w:rsidP="005B033A">
      <w:pPr>
        <w:pStyle w:val="articletitle"/>
        <w:numPr>
          <w:ilvl w:val="0"/>
          <w:numId w:val="6"/>
        </w:numPr>
        <w:tabs>
          <w:tab w:val="left" w:pos="0"/>
        </w:tabs>
        <w:snapToGrid w:val="0"/>
        <w:spacing w:beforeLines="50" w:before="156" w:afterLines="50" w:after="156" w:line="276" w:lineRule="auto"/>
        <w:ind w:left="0" w:firstLine="0"/>
        <w:rPr>
          <w:b w:val="0"/>
          <w:color w:val="000000" w:themeColor="text1"/>
          <w:sz w:val="32"/>
        </w:rPr>
      </w:pPr>
      <w:bookmarkStart w:id="12" w:name="_Toc22305015"/>
      <w:r w:rsidRPr="007753A1">
        <w:rPr>
          <w:b w:val="0"/>
          <w:color w:val="000000" w:themeColor="text1"/>
          <w:sz w:val="32"/>
        </w:rPr>
        <w:lastRenderedPageBreak/>
        <w:t>术语</w:t>
      </w:r>
      <w:bookmarkEnd w:id="12"/>
    </w:p>
    <w:p w14:paraId="4492CB25" w14:textId="77777777" w:rsidR="000458EE" w:rsidRDefault="000458EE" w:rsidP="00A03579">
      <w:pPr>
        <w:spacing w:line="276" w:lineRule="auto"/>
        <w:ind w:firstLineChars="0" w:firstLine="0"/>
        <w:rPr>
          <w:b/>
          <w:color w:val="000000" w:themeColor="text1"/>
        </w:rPr>
      </w:pPr>
      <w:bookmarkStart w:id="13" w:name="_Toc424544092"/>
      <w:bookmarkEnd w:id="11"/>
    </w:p>
    <w:p w14:paraId="4A4DC58D" w14:textId="53BA707F" w:rsidR="000458EE" w:rsidRPr="007753A1" w:rsidRDefault="000458EE" w:rsidP="000458EE">
      <w:pPr>
        <w:spacing w:before="240" w:line="276" w:lineRule="auto"/>
        <w:ind w:firstLineChars="0" w:firstLine="0"/>
        <w:rPr>
          <w:rFonts w:eastAsia="楷体"/>
          <w:color w:val="000000" w:themeColor="text1"/>
        </w:rPr>
      </w:pPr>
      <w:r w:rsidRPr="007753A1">
        <w:rPr>
          <w:b/>
          <w:color w:val="000000" w:themeColor="text1"/>
        </w:rPr>
        <w:t>2.</w:t>
      </w:r>
      <w:r w:rsidRPr="007753A1">
        <w:rPr>
          <w:rFonts w:hint="eastAsia"/>
          <w:b/>
          <w:color w:val="000000" w:themeColor="text1"/>
        </w:rPr>
        <w:t>0</w:t>
      </w:r>
      <w:r w:rsidRPr="007753A1">
        <w:rPr>
          <w:b/>
          <w:color w:val="000000" w:themeColor="text1"/>
        </w:rPr>
        <w:t>.</w:t>
      </w:r>
      <w:r>
        <w:rPr>
          <w:b/>
          <w:color w:val="000000" w:themeColor="text1"/>
        </w:rPr>
        <w:t>1</w:t>
      </w:r>
      <w:r w:rsidRPr="007753A1">
        <w:rPr>
          <w:b/>
          <w:color w:val="000000" w:themeColor="text1"/>
        </w:rPr>
        <w:t xml:space="preserve"> </w:t>
      </w:r>
      <w:r w:rsidRPr="007753A1">
        <w:rPr>
          <w:rFonts w:hint="eastAsia"/>
          <w:color w:val="000000" w:themeColor="text1"/>
        </w:rPr>
        <w:t>公共机构</w:t>
      </w:r>
      <w:r w:rsidRPr="007753A1">
        <w:rPr>
          <w:rFonts w:hint="eastAsia"/>
          <w:color w:val="000000" w:themeColor="text1"/>
        </w:rPr>
        <w:t xml:space="preserve"> </w:t>
      </w:r>
      <w:r w:rsidRPr="007753A1">
        <w:rPr>
          <w:color w:val="000000" w:themeColor="text1"/>
        </w:rPr>
        <w:t xml:space="preserve">public institution </w:t>
      </w:r>
    </w:p>
    <w:p w14:paraId="24A082B3" w14:textId="77777777" w:rsidR="000458EE" w:rsidRPr="007753A1" w:rsidRDefault="000458EE" w:rsidP="000458EE">
      <w:pPr>
        <w:spacing w:line="276" w:lineRule="auto"/>
        <w:ind w:firstLineChars="0" w:firstLine="420"/>
        <w:rPr>
          <w:rFonts w:eastAsia="楷体"/>
          <w:color w:val="000000" w:themeColor="text1"/>
        </w:rPr>
      </w:pPr>
      <w:r w:rsidRPr="007753A1">
        <w:rPr>
          <w:rFonts w:hint="eastAsia"/>
          <w:color w:val="000000" w:themeColor="text1"/>
        </w:rPr>
        <w:t>全部或者部分使用财政性资金的国家机关、事业单位和团体组织。</w:t>
      </w:r>
    </w:p>
    <w:p w14:paraId="59008571" w14:textId="77777777" w:rsidR="000458EE" w:rsidRDefault="000458EE" w:rsidP="00A03579">
      <w:pPr>
        <w:spacing w:line="276" w:lineRule="auto"/>
        <w:ind w:firstLineChars="0" w:firstLine="0"/>
        <w:rPr>
          <w:b/>
          <w:color w:val="000000" w:themeColor="text1"/>
        </w:rPr>
      </w:pPr>
    </w:p>
    <w:p w14:paraId="6740147C" w14:textId="327A9367" w:rsidR="00656F8E" w:rsidRPr="007753A1" w:rsidRDefault="00656F8E" w:rsidP="00A03579">
      <w:pPr>
        <w:spacing w:line="276" w:lineRule="auto"/>
        <w:ind w:firstLineChars="0" w:firstLine="0"/>
        <w:rPr>
          <w:color w:val="000000" w:themeColor="text1"/>
        </w:rPr>
      </w:pPr>
      <w:r w:rsidRPr="007753A1">
        <w:rPr>
          <w:b/>
          <w:color w:val="000000" w:themeColor="text1"/>
        </w:rPr>
        <w:t>2.</w:t>
      </w:r>
      <w:r w:rsidR="00E11ACE" w:rsidRPr="007753A1">
        <w:rPr>
          <w:rFonts w:hint="eastAsia"/>
          <w:b/>
          <w:color w:val="000000" w:themeColor="text1"/>
        </w:rPr>
        <w:t>0</w:t>
      </w:r>
      <w:r w:rsidRPr="007753A1">
        <w:rPr>
          <w:b/>
          <w:color w:val="000000" w:themeColor="text1"/>
        </w:rPr>
        <w:t>.</w:t>
      </w:r>
      <w:r w:rsidR="000458EE">
        <w:rPr>
          <w:b/>
          <w:color w:val="000000" w:themeColor="text1"/>
        </w:rPr>
        <w:t>2</w:t>
      </w:r>
      <w:r w:rsidR="000458EE" w:rsidRPr="007753A1">
        <w:rPr>
          <w:b/>
          <w:color w:val="000000" w:themeColor="text1"/>
        </w:rPr>
        <w:t xml:space="preserve"> </w:t>
      </w:r>
      <w:r w:rsidRPr="007753A1">
        <w:rPr>
          <w:color w:val="000000" w:themeColor="text1"/>
        </w:rPr>
        <w:t>超低能耗建筑</w:t>
      </w:r>
      <w:r w:rsidRPr="007753A1">
        <w:rPr>
          <w:color w:val="000000" w:themeColor="text1"/>
        </w:rPr>
        <w:t xml:space="preserve">ultra-low energy building  </w:t>
      </w:r>
    </w:p>
    <w:p w14:paraId="6D65F019" w14:textId="3CC2C3A7" w:rsidR="00656F8E" w:rsidRPr="007753A1" w:rsidRDefault="00656F8E" w:rsidP="00A03579">
      <w:pPr>
        <w:spacing w:line="276" w:lineRule="auto"/>
        <w:ind w:firstLine="480"/>
        <w:rPr>
          <w:rFonts w:eastAsiaTheme="minorEastAsia"/>
          <w:color w:val="000000" w:themeColor="text1"/>
        </w:rPr>
      </w:pPr>
      <w:r w:rsidRPr="007753A1">
        <w:rPr>
          <w:rFonts w:eastAsiaTheme="minorEastAsia"/>
          <w:color w:val="000000" w:themeColor="text1"/>
        </w:rPr>
        <w:t>适应气候特征和自然条件，通过被动式技术手段，大幅降低建筑供暖供冷需求，提高能源设备与系统效率，以更少的能源消耗提供舒适室内环境的建筑，其</w:t>
      </w:r>
      <w:r w:rsidR="000458EE">
        <w:rPr>
          <w:rFonts w:eastAsiaTheme="minorEastAsia"/>
          <w:color w:val="000000" w:themeColor="text1"/>
        </w:rPr>
        <w:t>全年</w:t>
      </w:r>
      <w:r w:rsidR="005F08BD" w:rsidRPr="007753A1">
        <w:rPr>
          <w:rFonts w:eastAsiaTheme="minorEastAsia" w:hint="eastAsia"/>
          <w:color w:val="000000" w:themeColor="text1"/>
        </w:rPr>
        <w:t>供暖、</w:t>
      </w:r>
      <w:r w:rsidRPr="007753A1">
        <w:rPr>
          <w:rFonts w:eastAsiaTheme="minorEastAsia"/>
          <w:color w:val="000000" w:themeColor="text1"/>
        </w:rPr>
        <w:t>空调与照明能耗应较</w:t>
      </w:r>
      <w:r w:rsidRPr="007753A1">
        <w:rPr>
          <w:rFonts w:eastAsiaTheme="minorEastAsia"/>
          <w:color w:val="000000" w:themeColor="text1"/>
        </w:rPr>
        <w:t>2016</w:t>
      </w:r>
      <w:r w:rsidRPr="007753A1">
        <w:rPr>
          <w:rFonts w:eastAsiaTheme="minorEastAsia"/>
          <w:color w:val="000000" w:themeColor="text1"/>
        </w:rPr>
        <w:t>年建筑节能设计标准降低</w:t>
      </w:r>
      <w:r w:rsidRPr="007753A1">
        <w:rPr>
          <w:rFonts w:eastAsiaTheme="minorEastAsia"/>
          <w:color w:val="000000" w:themeColor="text1"/>
        </w:rPr>
        <w:t>50%</w:t>
      </w:r>
      <w:r w:rsidRPr="007753A1">
        <w:rPr>
          <w:rFonts w:eastAsiaTheme="minorEastAsia"/>
          <w:color w:val="000000" w:themeColor="text1"/>
        </w:rPr>
        <w:t>以上。</w:t>
      </w:r>
    </w:p>
    <w:p w14:paraId="6D472B3B" w14:textId="77777777" w:rsidR="00417F8A" w:rsidRDefault="00656F8E" w:rsidP="00A03579">
      <w:pPr>
        <w:spacing w:line="276" w:lineRule="auto"/>
        <w:ind w:firstLineChars="0" w:firstLine="0"/>
        <w:rPr>
          <w:rFonts w:eastAsia="楷体"/>
          <w:color w:val="000000" w:themeColor="text1"/>
        </w:rPr>
      </w:pPr>
      <w:r w:rsidRPr="007753A1">
        <w:rPr>
          <w:rFonts w:eastAsia="楷体"/>
          <w:color w:val="000000" w:themeColor="text1"/>
        </w:rPr>
        <w:t>【条文说明】</w:t>
      </w:r>
    </w:p>
    <w:p w14:paraId="7AB8E28B" w14:textId="73BB682D" w:rsidR="00656F8E" w:rsidRPr="007753A1" w:rsidRDefault="00656F8E" w:rsidP="00417F8A">
      <w:pPr>
        <w:spacing w:line="276" w:lineRule="auto"/>
        <w:ind w:firstLineChars="0" w:firstLine="420"/>
        <w:rPr>
          <w:rFonts w:eastAsia="楷体"/>
          <w:color w:val="000000" w:themeColor="text1"/>
        </w:rPr>
      </w:pPr>
      <w:r w:rsidRPr="007753A1">
        <w:rPr>
          <w:rFonts w:eastAsia="楷体"/>
          <w:color w:val="000000" w:themeColor="text1"/>
        </w:rPr>
        <w:t>“</w:t>
      </w:r>
      <w:r w:rsidRPr="007753A1">
        <w:rPr>
          <w:rFonts w:eastAsia="楷体"/>
          <w:color w:val="000000" w:themeColor="text1"/>
        </w:rPr>
        <w:t>低能耗建筑</w:t>
      </w:r>
      <w:r w:rsidRPr="007753A1">
        <w:rPr>
          <w:rFonts w:eastAsia="楷体"/>
          <w:color w:val="000000" w:themeColor="text1"/>
        </w:rPr>
        <w:t>”</w:t>
      </w:r>
      <w:r w:rsidRPr="007753A1">
        <w:rPr>
          <w:rFonts w:eastAsia="楷体"/>
          <w:color w:val="000000" w:themeColor="text1"/>
        </w:rPr>
        <w:t>（</w:t>
      </w:r>
      <w:r w:rsidRPr="007753A1">
        <w:rPr>
          <w:rFonts w:eastAsia="楷体"/>
          <w:color w:val="000000" w:themeColor="text1"/>
        </w:rPr>
        <w:t>low energy building/house</w:t>
      </w:r>
      <w:r w:rsidRPr="007753A1">
        <w:rPr>
          <w:rFonts w:eastAsia="楷体"/>
          <w:color w:val="000000" w:themeColor="text1"/>
        </w:rPr>
        <w:t>）指在特定时期内，</w:t>
      </w:r>
      <w:r w:rsidR="0052023D" w:rsidRPr="007753A1">
        <w:rPr>
          <w:rFonts w:eastAsia="楷体"/>
          <w:color w:val="000000" w:themeColor="text1"/>
        </w:rPr>
        <w:t>其建筑能耗比</w:t>
      </w:r>
      <w:r w:rsidR="0052023D">
        <w:rPr>
          <w:rFonts w:eastAsia="楷体" w:hint="eastAsia"/>
          <w:color w:val="000000" w:themeColor="text1"/>
        </w:rPr>
        <w:t>2016</w:t>
      </w:r>
      <w:r w:rsidR="0052023D">
        <w:rPr>
          <w:rFonts w:eastAsia="楷体" w:hint="eastAsia"/>
          <w:color w:val="000000" w:themeColor="text1"/>
        </w:rPr>
        <w:t>年</w:t>
      </w:r>
      <w:r w:rsidR="0052023D" w:rsidRPr="007753A1">
        <w:rPr>
          <w:rFonts w:eastAsia="楷体"/>
          <w:color w:val="000000" w:themeColor="text1"/>
        </w:rPr>
        <w:t>建筑节能标准能耗降低</w:t>
      </w:r>
      <w:r w:rsidRPr="007753A1">
        <w:rPr>
          <w:rFonts w:eastAsia="楷体"/>
          <w:color w:val="000000" w:themeColor="text1"/>
        </w:rPr>
        <w:t>25%~30%</w:t>
      </w:r>
      <w:r w:rsidRPr="007753A1">
        <w:rPr>
          <w:rFonts w:eastAsia="楷体"/>
          <w:color w:val="000000" w:themeColor="text1"/>
        </w:rPr>
        <w:t>的建筑物。我国严寒寒冷地区城镇新建居住建筑节能</w:t>
      </w:r>
      <w:r w:rsidRPr="007753A1">
        <w:rPr>
          <w:rFonts w:eastAsia="楷体"/>
          <w:color w:val="000000" w:themeColor="text1"/>
        </w:rPr>
        <w:t>75%</w:t>
      </w:r>
      <w:r w:rsidRPr="007753A1">
        <w:rPr>
          <w:rFonts w:eastAsia="楷体"/>
          <w:color w:val="000000" w:themeColor="text1"/>
        </w:rPr>
        <w:t>标准（</w:t>
      </w:r>
      <w:r w:rsidRPr="007753A1">
        <w:rPr>
          <w:rFonts w:eastAsia="楷体"/>
          <w:color w:val="000000" w:themeColor="text1"/>
        </w:rPr>
        <w:t>2018</w:t>
      </w:r>
      <w:r w:rsidRPr="007753A1">
        <w:rPr>
          <w:rFonts w:eastAsia="楷体"/>
          <w:color w:val="000000" w:themeColor="text1"/>
        </w:rPr>
        <w:t>版）</w:t>
      </w:r>
      <w:r w:rsidR="00551F36">
        <w:rPr>
          <w:rFonts w:eastAsia="楷体" w:hint="eastAsia"/>
          <w:color w:val="000000" w:themeColor="text1"/>
        </w:rPr>
        <w:t>已经</w:t>
      </w:r>
      <w:r w:rsidRPr="007753A1">
        <w:rPr>
          <w:rFonts w:eastAsia="楷体"/>
          <w:color w:val="000000" w:themeColor="text1"/>
        </w:rPr>
        <w:t>实施，相对于现阶段整体情况，此标准即属于</w:t>
      </w:r>
      <w:r w:rsidRPr="007753A1">
        <w:rPr>
          <w:rFonts w:eastAsia="楷体"/>
          <w:color w:val="000000" w:themeColor="text1"/>
        </w:rPr>
        <w:t>“</w:t>
      </w:r>
      <w:r w:rsidRPr="007753A1">
        <w:rPr>
          <w:rFonts w:eastAsia="楷体"/>
          <w:color w:val="000000" w:themeColor="text1"/>
        </w:rPr>
        <w:t>低能耗建筑</w:t>
      </w:r>
      <w:r w:rsidRPr="007753A1">
        <w:rPr>
          <w:rFonts w:eastAsia="楷体"/>
          <w:color w:val="000000" w:themeColor="text1"/>
        </w:rPr>
        <w:t>”</w:t>
      </w:r>
      <w:r w:rsidRPr="007753A1">
        <w:rPr>
          <w:rFonts w:eastAsia="楷体"/>
          <w:color w:val="000000" w:themeColor="text1"/>
        </w:rPr>
        <w:t>标准，</w:t>
      </w:r>
      <w:r w:rsidRPr="007753A1">
        <w:rPr>
          <w:rFonts w:eastAsia="楷体"/>
          <w:color w:val="000000" w:themeColor="text1"/>
        </w:rPr>
        <w:t>“</w:t>
      </w:r>
      <w:r w:rsidRPr="007753A1">
        <w:rPr>
          <w:rFonts w:eastAsia="楷体"/>
          <w:color w:val="000000" w:themeColor="text1"/>
        </w:rPr>
        <w:t>超低能耗建筑</w:t>
      </w:r>
      <w:r w:rsidRPr="007753A1">
        <w:rPr>
          <w:rFonts w:eastAsia="楷体"/>
          <w:color w:val="000000" w:themeColor="text1"/>
        </w:rPr>
        <w:t>”</w:t>
      </w:r>
      <w:r w:rsidRPr="007753A1">
        <w:rPr>
          <w:rFonts w:eastAsia="楷体"/>
          <w:color w:val="000000" w:themeColor="text1"/>
        </w:rPr>
        <w:t>表示暖通空调与照明能耗控制目标较</w:t>
      </w:r>
      <w:r w:rsidRPr="007753A1">
        <w:rPr>
          <w:rFonts w:eastAsia="楷体"/>
          <w:color w:val="000000" w:themeColor="text1"/>
        </w:rPr>
        <w:t>2016</w:t>
      </w:r>
      <w:r w:rsidRPr="007753A1">
        <w:rPr>
          <w:rFonts w:eastAsia="楷体"/>
          <w:color w:val="000000" w:themeColor="text1"/>
        </w:rPr>
        <w:t>年建筑节能设计标准降低</w:t>
      </w:r>
      <w:r w:rsidRPr="007753A1">
        <w:rPr>
          <w:rFonts w:eastAsia="楷体"/>
          <w:color w:val="000000" w:themeColor="text1"/>
        </w:rPr>
        <w:t>50%</w:t>
      </w:r>
      <w:r w:rsidRPr="007753A1">
        <w:rPr>
          <w:rFonts w:eastAsia="楷体"/>
          <w:color w:val="000000" w:themeColor="text1"/>
        </w:rPr>
        <w:t>以上的建筑物。</w:t>
      </w:r>
    </w:p>
    <w:bookmarkEnd w:id="13"/>
    <w:p w14:paraId="208AACB3" w14:textId="71D0E572" w:rsidR="004D3AE7" w:rsidRPr="007753A1" w:rsidRDefault="004D3AE7" w:rsidP="00A03579">
      <w:pPr>
        <w:tabs>
          <w:tab w:val="left" w:pos="504"/>
          <w:tab w:val="left" w:pos="900"/>
          <w:tab w:val="left" w:pos="1364"/>
        </w:tabs>
        <w:spacing w:before="240" w:line="276" w:lineRule="auto"/>
        <w:ind w:firstLineChars="0" w:firstLine="0"/>
        <w:rPr>
          <w:color w:val="000000" w:themeColor="text1"/>
        </w:rPr>
      </w:pPr>
      <w:r w:rsidRPr="007753A1">
        <w:rPr>
          <w:b/>
          <w:color w:val="000000" w:themeColor="text1"/>
        </w:rPr>
        <w:t>2.</w:t>
      </w:r>
      <w:r w:rsidR="00E11ACE" w:rsidRPr="007753A1">
        <w:rPr>
          <w:rFonts w:hint="eastAsia"/>
          <w:b/>
          <w:color w:val="000000" w:themeColor="text1"/>
        </w:rPr>
        <w:t>0</w:t>
      </w:r>
      <w:r w:rsidRPr="007753A1">
        <w:rPr>
          <w:b/>
          <w:color w:val="000000" w:themeColor="text1"/>
        </w:rPr>
        <w:t>.</w:t>
      </w:r>
      <w:r w:rsidR="00DE70E9" w:rsidRPr="007753A1">
        <w:rPr>
          <w:b/>
          <w:color w:val="000000" w:themeColor="text1"/>
        </w:rPr>
        <w:t>3</w:t>
      </w:r>
      <w:r w:rsidRPr="007753A1">
        <w:rPr>
          <w:b/>
          <w:color w:val="000000" w:themeColor="text1"/>
        </w:rPr>
        <w:t xml:space="preserve"> </w:t>
      </w:r>
      <w:r w:rsidRPr="007753A1">
        <w:rPr>
          <w:color w:val="000000" w:themeColor="text1"/>
        </w:rPr>
        <w:t>性能化设计方法</w:t>
      </w:r>
      <w:r w:rsidRPr="007753A1">
        <w:rPr>
          <w:color w:val="000000" w:themeColor="text1"/>
        </w:rPr>
        <w:t>performance-based design</w:t>
      </w:r>
    </w:p>
    <w:p w14:paraId="03100CFF" w14:textId="77777777" w:rsidR="004D3AE7" w:rsidRPr="007753A1" w:rsidRDefault="004D3AE7" w:rsidP="00A03579">
      <w:pPr>
        <w:spacing w:line="276" w:lineRule="auto"/>
        <w:ind w:firstLine="480"/>
        <w:rPr>
          <w:color w:val="000000" w:themeColor="text1"/>
        </w:rPr>
      </w:pPr>
      <w:r w:rsidRPr="007753A1">
        <w:rPr>
          <w:color w:val="000000" w:themeColor="text1"/>
        </w:rPr>
        <w:t>以建筑室内环境参数和能耗指标为性能目标，利用能耗模拟计算软件，对设计方案进行逐步优化，最终达到预定性能目标要求的设计过程。</w:t>
      </w:r>
    </w:p>
    <w:p w14:paraId="19CF4E6F" w14:textId="5C1CDA64" w:rsidR="004D3AE7" w:rsidRPr="007753A1" w:rsidRDefault="004D3AE7" w:rsidP="00A03579">
      <w:pPr>
        <w:spacing w:before="240" w:line="276" w:lineRule="auto"/>
        <w:ind w:firstLineChars="0" w:firstLine="0"/>
        <w:rPr>
          <w:color w:val="000000" w:themeColor="text1"/>
        </w:rPr>
      </w:pPr>
      <w:r w:rsidRPr="007753A1">
        <w:rPr>
          <w:b/>
          <w:color w:val="000000" w:themeColor="text1"/>
        </w:rPr>
        <w:t>2.</w:t>
      </w:r>
      <w:r w:rsidR="00E11ACE" w:rsidRPr="007753A1">
        <w:rPr>
          <w:rFonts w:hint="eastAsia"/>
          <w:b/>
          <w:color w:val="000000" w:themeColor="text1"/>
        </w:rPr>
        <w:t>0</w:t>
      </w:r>
      <w:r w:rsidRPr="007753A1">
        <w:rPr>
          <w:b/>
          <w:color w:val="000000" w:themeColor="text1"/>
        </w:rPr>
        <w:t>.</w:t>
      </w:r>
      <w:r w:rsidR="00DE70E9" w:rsidRPr="007753A1">
        <w:rPr>
          <w:b/>
          <w:color w:val="000000" w:themeColor="text1"/>
        </w:rPr>
        <w:t>4</w:t>
      </w:r>
      <w:r w:rsidRPr="007753A1">
        <w:rPr>
          <w:color w:val="000000" w:themeColor="text1"/>
        </w:rPr>
        <w:t>建筑气密性</w:t>
      </w:r>
      <w:r w:rsidRPr="007753A1">
        <w:rPr>
          <w:color w:val="000000" w:themeColor="text1"/>
        </w:rPr>
        <w:t xml:space="preserve">building </w:t>
      </w:r>
      <w:r w:rsidR="005F08BD" w:rsidRPr="007753A1">
        <w:rPr>
          <w:color w:val="000000" w:themeColor="text1"/>
        </w:rPr>
        <w:t>air tightness</w:t>
      </w:r>
    </w:p>
    <w:p w14:paraId="4100A9DB" w14:textId="078E5BAC" w:rsidR="004D3AE7" w:rsidRPr="007753A1" w:rsidRDefault="004D3AE7" w:rsidP="00A03579">
      <w:pPr>
        <w:spacing w:line="276" w:lineRule="auto"/>
        <w:ind w:firstLine="480"/>
        <w:rPr>
          <w:color w:val="000000" w:themeColor="text1"/>
        </w:rPr>
      </w:pPr>
      <w:r w:rsidRPr="007753A1">
        <w:rPr>
          <w:color w:val="000000" w:themeColor="text1"/>
        </w:rPr>
        <w:t>建筑物在封闭状态下阻止空气渗漏的能力。可表征建筑物或房间在正常密闭情况下的无组织空气渗透量。通常采用</w:t>
      </w:r>
      <w:r w:rsidR="00E24E64" w:rsidRPr="007753A1">
        <w:rPr>
          <w:color w:val="000000" w:themeColor="text1"/>
        </w:rPr>
        <w:t>压差</w:t>
      </w:r>
      <w:r w:rsidRPr="007753A1">
        <w:rPr>
          <w:color w:val="000000" w:themeColor="text1"/>
        </w:rPr>
        <w:t>实验检测建筑气密性，以换气次数</w:t>
      </w:r>
      <w:r w:rsidRPr="007753A1">
        <w:rPr>
          <w:color w:val="000000" w:themeColor="text1"/>
        </w:rPr>
        <w:t>N</w:t>
      </w:r>
      <w:r w:rsidRPr="00915F34">
        <w:rPr>
          <w:color w:val="000000" w:themeColor="text1"/>
          <w:vertAlign w:val="subscript"/>
        </w:rPr>
        <w:t>50</w:t>
      </w:r>
      <w:r w:rsidRPr="007753A1">
        <w:rPr>
          <w:color w:val="000000" w:themeColor="text1"/>
        </w:rPr>
        <w:t>，即室内外</w:t>
      </w:r>
      <w:r w:rsidRPr="007753A1">
        <w:rPr>
          <w:color w:val="000000" w:themeColor="text1"/>
        </w:rPr>
        <w:t>50pa</w:t>
      </w:r>
      <w:r w:rsidRPr="007753A1">
        <w:rPr>
          <w:color w:val="000000" w:themeColor="text1"/>
        </w:rPr>
        <w:t>压差下换气次数来表征建筑气密性。</w:t>
      </w:r>
    </w:p>
    <w:p w14:paraId="1C536054" w14:textId="77777777" w:rsidR="00417F8A" w:rsidRDefault="004D3AE7" w:rsidP="00A03579">
      <w:pPr>
        <w:spacing w:line="276" w:lineRule="auto"/>
        <w:ind w:firstLineChars="0" w:firstLine="0"/>
        <w:rPr>
          <w:rFonts w:eastAsia="楷体"/>
          <w:color w:val="000000" w:themeColor="text1"/>
        </w:rPr>
      </w:pPr>
      <w:r w:rsidRPr="007753A1">
        <w:rPr>
          <w:rFonts w:eastAsia="楷体"/>
          <w:color w:val="000000" w:themeColor="text1"/>
        </w:rPr>
        <w:t>【条文说明】</w:t>
      </w:r>
    </w:p>
    <w:p w14:paraId="51810382" w14:textId="45A32891" w:rsidR="004D3AE7" w:rsidRPr="007753A1" w:rsidRDefault="004D3AE7" w:rsidP="00417F8A">
      <w:pPr>
        <w:spacing w:line="276" w:lineRule="auto"/>
        <w:ind w:firstLineChars="0" w:firstLine="420"/>
        <w:rPr>
          <w:rFonts w:eastAsia="楷体"/>
          <w:color w:val="000000" w:themeColor="text1"/>
        </w:rPr>
      </w:pPr>
      <w:r w:rsidRPr="007753A1">
        <w:rPr>
          <w:rFonts w:eastAsia="楷体"/>
          <w:color w:val="000000" w:themeColor="text1"/>
        </w:rPr>
        <w:t>建筑物的气密性能关系到室内热环境质量、空气品质、建筑的隔声以及防火性能，对建筑能耗的影响也至关重要。我国新建建筑对住宅建筑门窗幕墙的气密性作了规定，但并未对建筑物整体气密性能提出要求。建筑物整体气密性能与所采用外窗自身的气密性、施工安装质量以及建筑物的结构形式有着密切的关系，其中，精细化施工与保证良好气密性有直接关系。</w:t>
      </w:r>
    </w:p>
    <w:p w14:paraId="67B83308" w14:textId="7B5F9A7D" w:rsidR="004D3AE7" w:rsidRDefault="004D3AE7" w:rsidP="00A03579">
      <w:pPr>
        <w:spacing w:line="276" w:lineRule="auto"/>
        <w:ind w:firstLine="480"/>
        <w:rPr>
          <w:rFonts w:eastAsia="楷体"/>
          <w:color w:val="000000" w:themeColor="text1"/>
        </w:rPr>
      </w:pPr>
      <w:r w:rsidRPr="007753A1">
        <w:rPr>
          <w:rFonts w:eastAsia="楷体"/>
          <w:color w:val="000000" w:themeColor="text1"/>
        </w:rPr>
        <w:t>气密性能需要在建筑建成后利用</w:t>
      </w:r>
      <w:r w:rsidR="00E24E64" w:rsidRPr="007753A1">
        <w:rPr>
          <w:rFonts w:eastAsia="楷体"/>
          <w:color w:val="000000" w:themeColor="text1"/>
        </w:rPr>
        <w:t>压差</w:t>
      </w:r>
      <w:r w:rsidRPr="007753A1">
        <w:rPr>
          <w:rFonts w:eastAsia="楷体"/>
          <w:color w:val="000000" w:themeColor="text1"/>
        </w:rPr>
        <w:t>法或示踪气体法等方法进行实际测试，但良好的设计实现建筑气密性的基础。设计阶段，设计师应该整体考虑建筑的气密性，尤其对关键节点的气密性的保证进行专项设计，以保证建筑物整体气密性的实现。</w:t>
      </w:r>
    </w:p>
    <w:p w14:paraId="3AD5A688" w14:textId="316481F3" w:rsidR="00551F36" w:rsidRPr="00216C95" w:rsidRDefault="00551F36" w:rsidP="00551F36">
      <w:pPr>
        <w:spacing w:before="240" w:line="360" w:lineRule="auto"/>
        <w:ind w:firstLineChars="0" w:firstLine="0"/>
      </w:pPr>
      <w:r w:rsidRPr="00216C95">
        <w:rPr>
          <w:b/>
        </w:rPr>
        <w:t>2.0.</w:t>
      </w:r>
      <w:r>
        <w:rPr>
          <w:b/>
        </w:rPr>
        <w:t>5</w:t>
      </w:r>
      <w:r w:rsidRPr="00216C95">
        <w:rPr>
          <w:b/>
        </w:rPr>
        <w:t xml:space="preserve"> </w:t>
      </w:r>
      <w:r w:rsidRPr="00216C95">
        <w:rPr>
          <w:rFonts w:hint="eastAsia"/>
        </w:rPr>
        <w:t>可再生能源利用率</w:t>
      </w:r>
      <w:r w:rsidRPr="00216C95">
        <w:t xml:space="preserve">utilization ratio of renewable energy </w:t>
      </w:r>
    </w:p>
    <w:p w14:paraId="31627B16" w14:textId="77777777" w:rsidR="00551F36" w:rsidRDefault="00551F36" w:rsidP="00551F36">
      <w:pPr>
        <w:spacing w:line="360" w:lineRule="auto"/>
        <w:ind w:firstLine="480"/>
      </w:pPr>
      <w:r w:rsidRPr="00216C95">
        <w:t>供暖</w:t>
      </w:r>
      <w:r w:rsidRPr="00216C95">
        <w:rPr>
          <w:rFonts w:hint="eastAsia"/>
        </w:rPr>
        <w:t>、通风、</w:t>
      </w:r>
      <w:r w:rsidRPr="00216C95">
        <w:t>空调、照明、生活热水、电梯系统中可再生能源利用量占其能</w:t>
      </w:r>
      <w:r w:rsidRPr="00216C95">
        <w:lastRenderedPageBreak/>
        <w:t>量</w:t>
      </w:r>
      <w:r w:rsidRPr="00216C95">
        <w:rPr>
          <w:rFonts w:hint="eastAsia"/>
        </w:rPr>
        <w:t>需求量</w:t>
      </w:r>
      <w:r w:rsidRPr="00216C95">
        <w:t>的比例。</w:t>
      </w:r>
    </w:p>
    <w:p w14:paraId="5C23B176" w14:textId="77777777" w:rsidR="00831CC2" w:rsidRDefault="00831CC2" w:rsidP="00831CC2">
      <w:pPr>
        <w:spacing w:line="276" w:lineRule="auto"/>
        <w:ind w:firstLineChars="0" w:firstLine="0"/>
        <w:rPr>
          <w:rFonts w:eastAsia="楷体"/>
          <w:color w:val="000000" w:themeColor="text1"/>
          <w:szCs w:val="21"/>
        </w:rPr>
      </w:pPr>
      <w:r w:rsidRPr="007753A1">
        <w:rPr>
          <w:rFonts w:eastAsia="楷体"/>
          <w:color w:val="000000" w:themeColor="text1"/>
          <w:szCs w:val="21"/>
        </w:rPr>
        <w:t>【条文说明】</w:t>
      </w:r>
    </w:p>
    <w:p w14:paraId="605BDD59" w14:textId="77777777" w:rsidR="00831CC2" w:rsidRPr="007753A1" w:rsidRDefault="00831CC2" w:rsidP="00831CC2">
      <w:pPr>
        <w:spacing w:line="276" w:lineRule="auto"/>
        <w:ind w:firstLineChars="0" w:firstLine="420"/>
        <w:rPr>
          <w:rFonts w:eastAsia="楷体"/>
          <w:color w:val="000000" w:themeColor="text1"/>
          <w:szCs w:val="21"/>
        </w:rPr>
      </w:pPr>
      <w:r w:rsidRPr="007753A1">
        <w:rPr>
          <w:rFonts w:eastAsia="楷体"/>
          <w:color w:val="000000" w:themeColor="text1"/>
          <w:szCs w:val="21"/>
        </w:rPr>
        <w:t>充分利用可再生能源是实现超低能耗的重要手段之一，考虑到建筑自身建筑特性和所在地自然资源的差别，可再生能源利用的形式多种多样，强调因地制宜。本标准中的可再生能源利用率包含的能源类型范围有所扩大，并以一次能源的形式计算可再生能源利用率。</w:t>
      </w:r>
    </w:p>
    <w:p w14:paraId="35CF29D6" w14:textId="77777777" w:rsidR="00831CC2" w:rsidRDefault="00831CC2" w:rsidP="00551F36">
      <w:pPr>
        <w:spacing w:line="360" w:lineRule="auto"/>
        <w:ind w:firstLineChars="0" w:firstLine="0"/>
        <w:rPr>
          <w:b/>
        </w:rPr>
      </w:pPr>
    </w:p>
    <w:p w14:paraId="2A18C001" w14:textId="5F2A1415" w:rsidR="00551F36" w:rsidRPr="00216C95" w:rsidRDefault="00551F36" w:rsidP="00551F36">
      <w:pPr>
        <w:spacing w:line="360" w:lineRule="auto"/>
        <w:ind w:firstLineChars="0" w:firstLine="0"/>
      </w:pPr>
      <w:r w:rsidRPr="00216C95">
        <w:rPr>
          <w:b/>
        </w:rPr>
        <w:t>2.0.</w:t>
      </w:r>
      <w:r w:rsidR="00831CC2">
        <w:rPr>
          <w:b/>
        </w:rPr>
        <w:t>6</w:t>
      </w:r>
      <w:r w:rsidRPr="00216C95">
        <w:t>建筑综合节能率</w:t>
      </w:r>
      <w:r w:rsidRPr="00216C95">
        <w:t xml:space="preserve">building energy saving rate </w:t>
      </w:r>
    </w:p>
    <w:p w14:paraId="128AA502" w14:textId="77777777" w:rsidR="00551F36" w:rsidRDefault="00551F36" w:rsidP="00551F36">
      <w:pPr>
        <w:spacing w:line="360" w:lineRule="auto"/>
        <w:ind w:firstLine="480"/>
      </w:pPr>
      <w:r w:rsidRPr="00216C95">
        <w:t>设计建筑和基准建筑的建筑能耗综合值的差值，与基准建筑的建筑能耗综合值的比值。</w:t>
      </w:r>
    </w:p>
    <w:p w14:paraId="02BA35AA" w14:textId="77777777" w:rsidR="00551F36" w:rsidRPr="00B839E5" w:rsidRDefault="00551F36" w:rsidP="00551F36">
      <w:pPr>
        <w:spacing w:line="360" w:lineRule="auto"/>
        <w:ind w:firstLine="480"/>
      </w:pPr>
    </w:p>
    <w:p w14:paraId="6BE8EB81" w14:textId="04A76EF5" w:rsidR="00551F36" w:rsidRPr="00216C95" w:rsidRDefault="00551F36" w:rsidP="00551F36">
      <w:pPr>
        <w:spacing w:line="360" w:lineRule="auto"/>
        <w:ind w:firstLineChars="0" w:firstLine="0"/>
      </w:pPr>
      <w:r w:rsidRPr="00216C95">
        <w:rPr>
          <w:b/>
        </w:rPr>
        <w:t>2.0.</w:t>
      </w:r>
      <w:r w:rsidR="00831CC2">
        <w:rPr>
          <w:b/>
        </w:rPr>
        <w:t>7</w:t>
      </w:r>
      <w:r w:rsidRPr="00216C95">
        <w:t>建筑本体节能率</w:t>
      </w:r>
      <w:r w:rsidRPr="00216C95">
        <w:t>building energy efficiency improvement rate</w:t>
      </w:r>
    </w:p>
    <w:p w14:paraId="115667B8" w14:textId="619FB364" w:rsidR="00551F36" w:rsidRPr="007753A1" w:rsidRDefault="00551F36" w:rsidP="00551F36">
      <w:pPr>
        <w:spacing w:line="276" w:lineRule="auto"/>
        <w:ind w:firstLine="480"/>
        <w:rPr>
          <w:rFonts w:eastAsia="楷体"/>
          <w:color w:val="000000" w:themeColor="text1"/>
        </w:rPr>
      </w:pPr>
      <w:r w:rsidRPr="00216C95">
        <w:t>在设定计算条件下，设计建筑不包括可再生能源发电量</w:t>
      </w:r>
      <w:r w:rsidRPr="00216C95">
        <w:rPr>
          <w:rFonts w:hint="eastAsia"/>
        </w:rPr>
        <w:t>的建筑能耗</w:t>
      </w:r>
      <w:r w:rsidRPr="00216C95">
        <w:t>综合值与基准建筑的建筑能耗综合值的差值，与基准建筑的建筑能耗综合值的比值。</w:t>
      </w:r>
    </w:p>
    <w:p w14:paraId="3A2A7DCD" w14:textId="77777777" w:rsidR="0050663B" w:rsidRPr="00216C95" w:rsidRDefault="0050663B" w:rsidP="0050663B">
      <w:pPr>
        <w:spacing w:before="240" w:line="360" w:lineRule="auto"/>
        <w:ind w:firstLineChars="0" w:firstLine="0"/>
      </w:pPr>
      <w:r w:rsidRPr="00216C95">
        <w:rPr>
          <w:b/>
        </w:rPr>
        <w:t>2.0.1</w:t>
      </w:r>
      <w:r>
        <w:rPr>
          <w:b/>
        </w:rPr>
        <w:t>8</w:t>
      </w:r>
      <w:r w:rsidRPr="00216C95">
        <w:rPr>
          <w:b/>
        </w:rPr>
        <w:t xml:space="preserve"> </w:t>
      </w:r>
      <w:r w:rsidRPr="00216C95">
        <w:t>基准建筑</w:t>
      </w:r>
      <w:r w:rsidRPr="00216C95">
        <w:rPr>
          <w:kern w:val="0"/>
        </w:rPr>
        <w:t>reference building</w:t>
      </w:r>
      <w:r>
        <w:rPr>
          <w:kern w:val="0"/>
        </w:rPr>
        <w:t xml:space="preserve">  </w:t>
      </w:r>
    </w:p>
    <w:p w14:paraId="0B28EBF4" w14:textId="77777777" w:rsidR="0050663B" w:rsidRPr="00F95FAA" w:rsidRDefault="0050663B" w:rsidP="0050663B">
      <w:pPr>
        <w:spacing w:line="360" w:lineRule="auto"/>
        <w:ind w:firstLine="480"/>
      </w:pPr>
      <w:r w:rsidRPr="003A15DB">
        <w:t>计算建筑本体节能率和建筑综合节能率时</w:t>
      </w:r>
      <w:r w:rsidRPr="003A15DB">
        <w:rPr>
          <w:rFonts w:hint="eastAsia"/>
        </w:rPr>
        <w:t>用于</w:t>
      </w:r>
      <w:r w:rsidRPr="003A15DB">
        <w:t>计算</w:t>
      </w:r>
      <w:r w:rsidRPr="003A15DB">
        <w:rPr>
          <w:rFonts w:hint="eastAsia"/>
        </w:rPr>
        <w:t>符合</w:t>
      </w:r>
      <w:r w:rsidRPr="003A15DB">
        <w:rPr>
          <w:rFonts w:eastAsiaTheme="minorEastAsia"/>
        </w:rPr>
        <w:t>国家标准《公共建筑节能设计标准》</w:t>
      </w:r>
      <w:r w:rsidRPr="003A15DB">
        <w:rPr>
          <w:rFonts w:eastAsiaTheme="minorEastAsia"/>
        </w:rPr>
        <w:t>GB50189-2015</w:t>
      </w:r>
      <w:r w:rsidRPr="003A15DB">
        <w:rPr>
          <w:rFonts w:eastAsiaTheme="minorEastAsia"/>
        </w:rPr>
        <w:t>和行业标准《严寒和寒冷地区居住建筑节能设计标准》</w:t>
      </w:r>
      <w:r w:rsidRPr="003A15DB">
        <w:rPr>
          <w:rFonts w:eastAsiaTheme="minorEastAsia"/>
        </w:rPr>
        <w:t>JGJ26-2010</w:t>
      </w:r>
      <w:r w:rsidRPr="003A15DB">
        <w:rPr>
          <w:rFonts w:eastAsiaTheme="minorEastAsia"/>
        </w:rPr>
        <w:t>、《夏热冬冷地区居住建筑节能设计标准》</w:t>
      </w:r>
      <w:r w:rsidRPr="003A15DB">
        <w:rPr>
          <w:rFonts w:eastAsiaTheme="minorEastAsia"/>
        </w:rPr>
        <w:t>JGJ134-2016</w:t>
      </w:r>
      <w:r w:rsidRPr="003A15DB">
        <w:rPr>
          <w:rFonts w:eastAsiaTheme="minorEastAsia"/>
        </w:rPr>
        <w:t>、《夏热冬暖地区居住建筑节能设计标准》</w:t>
      </w:r>
      <w:r w:rsidRPr="003A15DB">
        <w:rPr>
          <w:rFonts w:eastAsiaTheme="minorEastAsia"/>
        </w:rPr>
        <w:t>JGJ75-2012</w:t>
      </w:r>
      <w:r w:rsidRPr="003A15DB">
        <w:t>相关要求</w:t>
      </w:r>
      <w:r w:rsidRPr="003A15DB">
        <w:rPr>
          <w:rFonts w:hint="eastAsia"/>
        </w:rPr>
        <w:t>的建筑能耗综合值</w:t>
      </w:r>
      <w:r w:rsidRPr="003A15DB">
        <w:t>的建筑。</w:t>
      </w:r>
    </w:p>
    <w:p w14:paraId="5EF0B9C0" w14:textId="365B09C4" w:rsidR="00656F8E" w:rsidRPr="007753A1" w:rsidRDefault="00E11ACE" w:rsidP="00A03579">
      <w:pPr>
        <w:spacing w:before="240" w:line="276" w:lineRule="auto"/>
        <w:ind w:firstLineChars="0" w:firstLine="0"/>
        <w:rPr>
          <w:color w:val="000000" w:themeColor="text1"/>
        </w:rPr>
      </w:pPr>
      <w:r w:rsidRPr="007753A1">
        <w:rPr>
          <w:b/>
          <w:color w:val="000000" w:themeColor="text1"/>
        </w:rPr>
        <w:t>2.0</w:t>
      </w:r>
      <w:r w:rsidR="00656F8E" w:rsidRPr="007753A1">
        <w:rPr>
          <w:b/>
          <w:color w:val="000000" w:themeColor="text1"/>
        </w:rPr>
        <w:t>.</w:t>
      </w:r>
      <w:r w:rsidR="00831CC2">
        <w:rPr>
          <w:b/>
          <w:color w:val="000000" w:themeColor="text1"/>
        </w:rPr>
        <w:t>8</w:t>
      </w:r>
      <w:r w:rsidR="00656F8E" w:rsidRPr="007753A1">
        <w:rPr>
          <w:color w:val="000000" w:themeColor="text1"/>
        </w:rPr>
        <w:t>参照建筑</w:t>
      </w:r>
      <w:r w:rsidR="00656F8E" w:rsidRPr="007753A1">
        <w:rPr>
          <w:color w:val="000000" w:themeColor="text1"/>
          <w:kern w:val="0"/>
        </w:rPr>
        <w:t>reference building</w:t>
      </w:r>
    </w:p>
    <w:p w14:paraId="7905EDB2" w14:textId="77777777" w:rsidR="00C745B1" w:rsidRPr="007753A1" w:rsidRDefault="00C745B1" w:rsidP="00A03579">
      <w:pPr>
        <w:spacing w:line="276" w:lineRule="auto"/>
        <w:ind w:firstLine="480"/>
        <w:rPr>
          <w:color w:val="000000" w:themeColor="text1"/>
          <w:kern w:val="0"/>
        </w:rPr>
      </w:pPr>
      <w:r w:rsidRPr="007753A1">
        <w:rPr>
          <w:color w:val="000000" w:themeColor="text1"/>
          <w:kern w:val="0"/>
        </w:rPr>
        <w:t>进行围护结构热工性能权衡判断时，作为计算满足标准要求的全年供暖</w:t>
      </w:r>
      <w:r w:rsidRPr="007753A1">
        <w:rPr>
          <w:rFonts w:hint="eastAsia"/>
          <w:color w:val="000000" w:themeColor="text1"/>
          <w:kern w:val="0"/>
        </w:rPr>
        <w:t>、空调和</w:t>
      </w:r>
      <w:r w:rsidRPr="007753A1">
        <w:rPr>
          <w:color w:val="000000" w:themeColor="text1"/>
          <w:kern w:val="0"/>
        </w:rPr>
        <w:t>照明能耗用的基准建筑。</w:t>
      </w:r>
    </w:p>
    <w:p w14:paraId="70DB89B5" w14:textId="77777777" w:rsidR="00417F8A" w:rsidRDefault="00C745B1" w:rsidP="00A03579">
      <w:pPr>
        <w:spacing w:line="276" w:lineRule="auto"/>
        <w:ind w:firstLineChars="0" w:firstLine="0"/>
        <w:rPr>
          <w:rFonts w:eastAsia="楷体"/>
          <w:color w:val="000000" w:themeColor="text1"/>
          <w:szCs w:val="21"/>
        </w:rPr>
      </w:pPr>
      <w:r w:rsidRPr="007753A1">
        <w:rPr>
          <w:rFonts w:eastAsia="楷体"/>
          <w:color w:val="000000" w:themeColor="text1"/>
          <w:szCs w:val="21"/>
        </w:rPr>
        <w:t>【条文说明】</w:t>
      </w:r>
    </w:p>
    <w:p w14:paraId="737CBF1F" w14:textId="5D927859" w:rsidR="00C745B1" w:rsidRPr="007753A1" w:rsidRDefault="00C745B1" w:rsidP="00417F8A">
      <w:pPr>
        <w:spacing w:line="276" w:lineRule="auto"/>
        <w:ind w:firstLineChars="0" w:firstLine="420"/>
        <w:rPr>
          <w:rFonts w:eastAsia="楷体"/>
          <w:color w:val="000000" w:themeColor="text1"/>
          <w:szCs w:val="21"/>
        </w:rPr>
      </w:pPr>
      <w:r w:rsidRPr="007753A1">
        <w:rPr>
          <w:rFonts w:eastAsia="楷体"/>
          <w:color w:val="000000" w:themeColor="text1"/>
          <w:szCs w:val="21"/>
        </w:rPr>
        <w:t>参照建筑是一个达到本标准要求的节能建筑，进行围护结构热工性能权衡判断时，用其全年</w:t>
      </w:r>
      <w:r w:rsidRPr="007753A1">
        <w:rPr>
          <w:rFonts w:eastAsia="楷体" w:hint="eastAsia"/>
          <w:color w:val="000000" w:themeColor="text1"/>
          <w:szCs w:val="21"/>
        </w:rPr>
        <w:t>供暖</w:t>
      </w:r>
      <w:r w:rsidRPr="007753A1">
        <w:rPr>
          <w:rFonts w:eastAsia="楷体"/>
          <w:color w:val="000000" w:themeColor="text1"/>
          <w:szCs w:val="21"/>
        </w:rPr>
        <w:t>、</w:t>
      </w:r>
      <w:r w:rsidRPr="007753A1">
        <w:rPr>
          <w:rFonts w:eastAsia="楷体" w:hint="eastAsia"/>
          <w:color w:val="000000" w:themeColor="text1"/>
          <w:szCs w:val="21"/>
        </w:rPr>
        <w:t>空调</w:t>
      </w:r>
      <w:r w:rsidRPr="007753A1">
        <w:rPr>
          <w:rFonts w:eastAsia="楷体"/>
          <w:color w:val="000000" w:themeColor="text1"/>
          <w:szCs w:val="21"/>
        </w:rPr>
        <w:t>、照明和可再生能源能耗作为标准来判断设计建筑的</w:t>
      </w:r>
      <w:r w:rsidRPr="007753A1">
        <w:rPr>
          <w:rFonts w:eastAsia="楷体" w:hint="eastAsia"/>
          <w:color w:val="000000" w:themeColor="text1"/>
          <w:szCs w:val="21"/>
        </w:rPr>
        <w:t>节能</w:t>
      </w:r>
      <w:r w:rsidR="00831CC2">
        <w:rPr>
          <w:rFonts w:eastAsia="楷体"/>
          <w:color w:val="000000" w:themeColor="text1"/>
          <w:szCs w:val="21"/>
        </w:rPr>
        <w:t>水平</w:t>
      </w:r>
      <w:r w:rsidRPr="007753A1">
        <w:rPr>
          <w:rFonts w:eastAsia="楷体"/>
          <w:color w:val="000000" w:themeColor="text1"/>
          <w:szCs w:val="21"/>
        </w:rPr>
        <w:t>是否满足本标准的要求。</w:t>
      </w:r>
    </w:p>
    <w:p w14:paraId="13BCF30A" w14:textId="571FC77F" w:rsidR="00C745B1" w:rsidRPr="007753A1" w:rsidRDefault="00C745B1" w:rsidP="00A03579">
      <w:pPr>
        <w:spacing w:line="276" w:lineRule="auto"/>
        <w:ind w:firstLine="480"/>
        <w:rPr>
          <w:rFonts w:eastAsia="楷体"/>
          <w:color w:val="000000" w:themeColor="text1"/>
          <w:szCs w:val="21"/>
        </w:rPr>
      </w:pPr>
      <w:r w:rsidRPr="007753A1">
        <w:rPr>
          <w:rFonts w:eastAsia="楷体"/>
          <w:color w:val="000000" w:themeColor="text1"/>
          <w:szCs w:val="21"/>
        </w:rPr>
        <w:t>参照建筑的形状、大小、朝向以及内部的空间划分和使用功能与设计建筑完全一致，其围护结构热工性能等主要参数应符合</w:t>
      </w:r>
      <w:r w:rsidRPr="007753A1">
        <w:rPr>
          <w:rFonts w:eastAsia="楷体" w:hint="eastAsia"/>
          <w:color w:val="000000" w:themeColor="text1"/>
          <w:szCs w:val="21"/>
        </w:rPr>
        <w:t>2</w:t>
      </w:r>
      <w:r w:rsidRPr="007753A1">
        <w:rPr>
          <w:rFonts w:eastAsia="楷体"/>
          <w:color w:val="000000" w:themeColor="text1"/>
          <w:szCs w:val="21"/>
        </w:rPr>
        <w:t>016</w:t>
      </w:r>
      <w:r w:rsidRPr="007753A1">
        <w:rPr>
          <w:rFonts w:eastAsia="楷体" w:hint="eastAsia"/>
          <w:color w:val="000000" w:themeColor="text1"/>
          <w:szCs w:val="21"/>
        </w:rPr>
        <w:t>年执行</w:t>
      </w:r>
      <w:r w:rsidRPr="007753A1">
        <w:rPr>
          <w:rFonts w:eastAsia="楷体"/>
          <w:color w:val="000000" w:themeColor="text1"/>
          <w:szCs w:val="21"/>
        </w:rPr>
        <w:t>的建筑节能设计</w:t>
      </w:r>
      <w:r w:rsidRPr="007753A1">
        <w:rPr>
          <w:rFonts w:eastAsia="楷体" w:hint="eastAsia"/>
          <w:color w:val="000000" w:themeColor="text1"/>
          <w:szCs w:val="21"/>
        </w:rPr>
        <w:t>标准</w:t>
      </w:r>
      <w:r w:rsidRPr="007753A1">
        <w:rPr>
          <w:rFonts w:eastAsia="楷体"/>
          <w:color w:val="000000" w:themeColor="text1"/>
          <w:szCs w:val="21"/>
        </w:rPr>
        <w:t>的规定性指标。</w:t>
      </w:r>
      <w:r w:rsidRPr="007753A1">
        <w:rPr>
          <w:rFonts w:eastAsia="楷体" w:hint="eastAsia"/>
          <w:color w:val="000000" w:themeColor="text1"/>
          <w:szCs w:val="21"/>
        </w:rPr>
        <w:t>其中</w:t>
      </w:r>
      <w:r w:rsidRPr="007753A1">
        <w:rPr>
          <w:rFonts w:eastAsia="楷体"/>
          <w:color w:val="000000" w:themeColor="text1"/>
          <w:szCs w:val="21"/>
        </w:rPr>
        <w:t>公共建筑为</w:t>
      </w:r>
      <w:r w:rsidRPr="007753A1">
        <w:rPr>
          <w:rFonts w:eastAsia="楷体" w:hint="eastAsia"/>
          <w:color w:val="000000" w:themeColor="text1"/>
          <w:szCs w:val="21"/>
        </w:rPr>
        <w:t>《公共建筑</w:t>
      </w:r>
      <w:r w:rsidRPr="007753A1">
        <w:rPr>
          <w:rFonts w:eastAsia="楷体"/>
          <w:color w:val="000000" w:themeColor="text1"/>
          <w:szCs w:val="21"/>
        </w:rPr>
        <w:t>节能设计标准</w:t>
      </w:r>
      <w:r w:rsidRPr="007753A1">
        <w:rPr>
          <w:rFonts w:eastAsia="楷体" w:hint="eastAsia"/>
          <w:color w:val="000000" w:themeColor="text1"/>
          <w:szCs w:val="21"/>
        </w:rPr>
        <w:t>》</w:t>
      </w:r>
      <w:r w:rsidRPr="007753A1">
        <w:rPr>
          <w:rFonts w:eastAsia="楷体" w:hint="eastAsia"/>
          <w:color w:val="000000" w:themeColor="text1"/>
          <w:szCs w:val="21"/>
        </w:rPr>
        <w:t>GB50189-2015</w:t>
      </w:r>
      <w:r w:rsidRPr="007753A1">
        <w:rPr>
          <w:rFonts w:eastAsia="楷体"/>
          <w:color w:val="000000" w:themeColor="text1"/>
          <w:szCs w:val="21"/>
        </w:rPr>
        <w:t>。</w:t>
      </w:r>
    </w:p>
    <w:p w14:paraId="4770D4D4" w14:textId="793532D1" w:rsidR="004D3AE7" w:rsidRPr="007753A1" w:rsidRDefault="00E11ACE" w:rsidP="00A03579">
      <w:pPr>
        <w:spacing w:before="240" w:line="276" w:lineRule="auto"/>
        <w:ind w:firstLineChars="0" w:firstLine="0"/>
        <w:rPr>
          <w:color w:val="000000" w:themeColor="text1"/>
        </w:rPr>
      </w:pPr>
      <w:r w:rsidRPr="007753A1">
        <w:rPr>
          <w:b/>
          <w:color w:val="000000" w:themeColor="text1"/>
        </w:rPr>
        <w:t>2.0</w:t>
      </w:r>
      <w:r w:rsidR="004D3AE7" w:rsidRPr="007753A1">
        <w:rPr>
          <w:b/>
          <w:color w:val="000000" w:themeColor="text1"/>
        </w:rPr>
        <w:t>.</w:t>
      </w:r>
      <w:r w:rsidR="00831CC2">
        <w:rPr>
          <w:b/>
          <w:color w:val="000000" w:themeColor="text1"/>
        </w:rPr>
        <w:t>9</w:t>
      </w:r>
      <w:r w:rsidR="004D3AE7" w:rsidRPr="007753A1">
        <w:rPr>
          <w:color w:val="000000" w:themeColor="text1"/>
        </w:rPr>
        <w:t>温度交换效率</w:t>
      </w:r>
      <w:r w:rsidR="004D3AE7" w:rsidRPr="007753A1">
        <w:rPr>
          <w:color w:val="000000" w:themeColor="text1"/>
        </w:rPr>
        <w:t>sensible heat exchange efficiency</w:t>
      </w:r>
    </w:p>
    <w:p w14:paraId="4EA1ABC5" w14:textId="77777777" w:rsidR="004D3AE7" w:rsidRPr="007753A1" w:rsidRDefault="004D3AE7" w:rsidP="00A03579">
      <w:pPr>
        <w:spacing w:line="276" w:lineRule="auto"/>
        <w:ind w:firstLineChars="175" w:firstLine="420"/>
        <w:rPr>
          <w:color w:val="000000" w:themeColor="text1"/>
        </w:rPr>
      </w:pPr>
      <w:r w:rsidRPr="007753A1">
        <w:rPr>
          <w:color w:val="000000" w:themeColor="text1"/>
        </w:rPr>
        <w:t>显热回收装置在对应风量下，新风进、出口温差与新风进口、排风进口温差之比，以百分数表示。</w:t>
      </w:r>
    </w:p>
    <w:p w14:paraId="2B478DD8" w14:textId="08EB7A69" w:rsidR="004D3AE7" w:rsidRPr="007753A1" w:rsidRDefault="00E11ACE" w:rsidP="00A03579">
      <w:pPr>
        <w:spacing w:before="240" w:line="276" w:lineRule="auto"/>
        <w:ind w:firstLineChars="0" w:firstLine="0"/>
        <w:rPr>
          <w:color w:val="000000" w:themeColor="text1"/>
        </w:rPr>
      </w:pPr>
      <w:r w:rsidRPr="007753A1">
        <w:rPr>
          <w:b/>
          <w:color w:val="000000" w:themeColor="text1"/>
        </w:rPr>
        <w:lastRenderedPageBreak/>
        <w:t>2.0</w:t>
      </w:r>
      <w:r w:rsidR="004D3AE7" w:rsidRPr="007753A1">
        <w:rPr>
          <w:b/>
          <w:color w:val="000000" w:themeColor="text1"/>
        </w:rPr>
        <w:t>.</w:t>
      </w:r>
      <w:r w:rsidR="000458EE">
        <w:rPr>
          <w:b/>
          <w:color w:val="000000" w:themeColor="text1"/>
        </w:rPr>
        <w:t>10</w:t>
      </w:r>
      <w:proofErr w:type="gramStart"/>
      <w:r w:rsidR="004D3AE7" w:rsidRPr="007753A1">
        <w:rPr>
          <w:color w:val="000000" w:themeColor="text1"/>
        </w:rPr>
        <w:t>焓</w:t>
      </w:r>
      <w:proofErr w:type="gramEnd"/>
      <w:r w:rsidR="004D3AE7" w:rsidRPr="007753A1">
        <w:rPr>
          <w:color w:val="000000" w:themeColor="text1"/>
        </w:rPr>
        <w:t>交换效率</w:t>
      </w:r>
      <w:r w:rsidR="004D3AE7" w:rsidRPr="007753A1">
        <w:rPr>
          <w:color w:val="000000" w:themeColor="text1"/>
        </w:rPr>
        <w:t>enthalpy exchange efficiency</w:t>
      </w:r>
    </w:p>
    <w:p w14:paraId="3C1331F8" w14:textId="02A67486" w:rsidR="004D3AE7" w:rsidRPr="007753A1" w:rsidRDefault="004D3AE7" w:rsidP="00A03579">
      <w:pPr>
        <w:spacing w:line="276" w:lineRule="auto"/>
        <w:ind w:firstLine="480"/>
        <w:rPr>
          <w:color w:val="000000" w:themeColor="text1"/>
        </w:rPr>
      </w:pPr>
      <w:r w:rsidRPr="007753A1">
        <w:rPr>
          <w:color w:val="000000" w:themeColor="text1"/>
        </w:rPr>
        <w:t>全热回收装置在对应风量下，新风进、出口</w:t>
      </w:r>
      <w:proofErr w:type="gramStart"/>
      <w:r w:rsidRPr="007753A1">
        <w:rPr>
          <w:color w:val="000000" w:themeColor="text1"/>
        </w:rPr>
        <w:t>焓</w:t>
      </w:r>
      <w:proofErr w:type="gramEnd"/>
      <w:r w:rsidRPr="007753A1">
        <w:rPr>
          <w:color w:val="000000" w:themeColor="text1"/>
        </w:rPr>
        <w:t>差与新风进口、排风进口</w:t>
      </w:r>
      <w:proofErr w:type="gramStart"/>
      <w:r w:rsidRPr="007753A1">
        <w:rPr>
          <w:color w:val="000000" w:themeColor="text1"/>
        </w:rPr>
        <w:t>焓</w:t>
      </w:r>
      <w:proofErr w:type="gramEnd"/>
      <w:r w:rsidRPr="007753A1">
        <w:rPr>
          <w:color w:val="000000" w:themeColor="text1"/>
        </w:rPr>
        <w:t>差之比，以百分数表示。</w:t>
      </w:r>
    </w:p>
    <w:p w14:paraId="66A360F9" w14:textId="0AA8DC4D" w:rsidR="0076174D" w:rsidRPr="007753A1" w:rsidRDefault="00E11ACE" w:rsidP="00A03579">
      <w:pPr>
        <w:spacing w:before="240" w:line="276" w:lineRule="auto"/>
        <w:ind w:firstLineChars="0" w:firstLine="0"/>
        <w:rPr>
          <w:color w:val="000000" w:themeColor="text1"/>
        </w:rPr>
      </w:pPr>
      <w:r w:rsidRPr="007753A1">
        <w:rPr>
          <w:b/>
          <w:color w:val="000000" w:themeColor="text1"/>
        </w:rPr>
        <w:t>2.0</w:t>
      </w:r>
      <w:r w:rsidR="004D3AE7" w:rsidRPr="007753A1">
        <w:rPr>
          <w:b/>
          <w:color w:val="000000" w:themeColor="text1"/>
        </w:rPr>
        <w:t>.</w:t>
      </w:r>
      <w:r w:rsidR="000458EE" w:rsidRPr="007753A1">
        <w:rPr>
          <w:b/>
          <w:color w:val="000000" w:themeColor="text1"/>
        </w:rPr>
        <w:t>1</w:t>
      </w:r>
      <w:r w:rsidR="000458EE">
        <w:rPr>
          <w:b/>
          <w:color w:val="000000" w:themeColor="text1"/>
        </w:rPr>
        <w:t>1</w:t>
      </w:r>
      <w:r w:rsidR="000458EE" w:rsidRPr="007753A1">
        <w:rPr>
          <w:color w:val="000000" w:themeColor="text1"/>
        </w:rPr>
        <w:t xml:space="preserve"> </w:t>
      </w:r>
      <w:r w:rsidR="00ED427B" w:rsidRPr="007753A1">
        <w:rPr>
          <w:color w:val="000000" w:themeColor="text1"/>
        </w:rPr>
        <w:t>建筑能源系统</w:t>
      </w:r>
      <w:r w:rsidR="004D3AE7" w:rsidRPr="007753A1">
        <w:rPr>
          <w:color w:val="000000" w:themeColor="text1"/>
        </w:rPr>
        <w:t>调适</w:t>
      </w:r>
      <w:r w:rsidR="0076174D" w:rsidRPr="007753A1">
        <w:rPr>
          <w:color w:val="000000" w:themeColor="text1"/>
        </w:rPr>
        <w:t>commissioning</w:t>
      </w:r>
      <w:r w:rsidR="00196145">
        <w:rPr>
          <w:rFonts w:hint="eastAsia"/>
          <w:color w:val="000000" w:themeColor="text1"/>
        </w:rPr>
        <w:t xml:space="preserve"> and</w:t>
      </w:r>
      <w:r w:rsidR="00196145">
        <w:rPr>
          <w:color w:val="000000" w:themeColor="text1"/>
        </w:rPr>
        <w:t xml:space="preserve"> recommissioning</w:t>
      </w:r>
    </w:p>
    <w:p w14:paraId="24CC0D38" w14:textId="46D0E483" w:rsidR="00A03579" w:rsidRPr="007753A1" w:rsidRDefault="0076174D" w:rsidP="00A03579">
      <w:pPr>
        <w:spacing w:line="276" w:lineRule="auto"/>
        <w:ind w:firstLine="480"/>
        <w:rPr>
          <w:color w:val="000000" w:themeColor="text1"/>
        </w:rPr>
      </w:pPr>
      <w:r w:rsidRPr="007753A1">
        <w:rPr>
          <w:color w:val="000000" w:themeColor="text1"/>
        </w:rPr>
        <w:t>通过对建筑物</w:t>
      </w:r>
      <w:r w:rsidR="00A03579" w:rsidRPr="007753A1">
        <w:rPr>
          <w:rFonts w:hint="eastAsia"/>
          <w:color w:val="000000" w:themeColor="text1"/>
        </w:rPr>
        <w:t>能源</w:t>
      </w:r>
      <w:r w:rsidR="00A03579" w:rsidRPr="007753A1">
        <w:rPr>
          <w:color w:val="000000" w:themeColor="text1"/>
        </w:rPr>
        <w:t>系统</w:t>
      </w:r>
      <w:r w:rsidRPr="007753A1">
        <w:rPr>
          <w:color w:val="000000" w:themeColor="text1"/>
        </w:rPr>
        <w:t>及与其联动控制的建筑构件、中控系统进行调试、性能验证、验收和季节性工况验证等工作实施全过程管理，以确保建筑的用能系统实现设计意图并满足用户的实际使用要求的工作程序和方法。</w:t>
      </w:r>
    </w:p>
    <w:p w14:paraId="5EE7BF12" w14:textId="77777777" w:rsidR="007B5182" w:rsidRPr="007753A1" w:rsidRDefault="007B5182" w:rsidP="00A03579">
      <w:pPr>
        <w:spacing w:line="276" w:lineRule="auto"/>
        <w:ind w:firstLine="480"/>
        <w:rPr>
          <w:color w:val="000000" w:themeColor="text1"/>
        </w:rPr>
      </w:pPr>
    </w:p>
    <w:p w14:paraId="5F5561CF" w14:textId="3BB29327" w:rsidR="007B5182" w:rsidRPr="007753A1" w:rsidRDefault="007B5182" w:rsidP="007B5182">
      <w:pPr>
        <w:autoSpaceDE w:val="0"/>
        <w:autoSpaceDN w:val="0"/>
        <w:adjustRightInd w:val="0"/>
        <w:ind w:firstLineChars="0" w:firstLine="0"/>
        <w:rPr>
          <w:color w:val="000000" w:themeColor="text1"/>
          <w:kern w:val="0"/>
        </w:rPr>
      </w:pPr>
      <w:r w:rsidRPr="007753A1">
        <w:rPr>
          <w:rFonts w:hint="eastAsia"/>
          <w:b/>
          <w:color w:val="000000" w:themeColor="text1"/>
          <w:kern w:val="0"/>
        </w:rPr>
        <w:t>2.0.</w:t>
      </w:r>
      <w:r w:rsidR="000458EE" w:rsidRPr="007753A1">
        <w:rPr>
          <w:b/>
          <w:color w:val="000000" w:themeColor="text1"/>
          <w:kern w:val="0"/>
        </w:rPr>
        <w:t>1</w:t>
      </w:r>
      <w:r w:rsidR="000458EE">
        <w:rPr>
          <w:b/>
          <w:color w:val="000000" w:themeColor="text1"/>
          <w:kern w:val="0"/>
        </w:rPr>
        <w:t>2</w:t>
      </w:r>
      <w:r w:rsidR="000458EE" w:rsidRPr="007753A1">
        <w:rPr>
          <w:rFonts w:hint="eastAsia"/>
          <w:b/>
          <w:color w:val="000000" w:themeColor="text1"/>
          <w:kern w:val="0"/>
        </w:rPr>
        <w:t xml:space="preserve"> </w:t>
      </w:r>
      <w:r w:rsidRPr="007753A1">
        <w:rPr>
          <w:rFonts w:hint="eastAsia"/>
          <w:color w:val="000000" w:themeColor="text1"/>
          <w:kern w:val="0"/>
        </w:rPr>
        <w:t>常规能源有效替代率</w:t>
      </w:r>
      <w:r w:rsidRPr="007753A1">
        <w:rPr>
          <w:rFonts w:hint="eastAsia"/>
          <w:color w:val="000000" w:themeColor="text1"/>
          <w:kern w:val="0"/>
        </w:rPr>
        <w:t xml:space="preserve"> </w:t>
      </w:r>
      <w:r w:rsidRPr="007753A1">
        <w:rPr>
          <w:rFonts w:hint="eastAsia"/>
          <w:color w:val="000000" w:themeColor="text1"/>
        </w:rPr>
        <w:t>c</w:t>
      </w:r>
      <w:r w:rsidRPr="007753A1">
        <w:rPr>
          <w:color w:val="000000" w:themeColor="text1"/>
        </w:rPr>
        <w:t xml:space="preserve">onventional energy effective </w:t>
      </w:r>
      <w:r w:rsidRPr="007753A1">
        <w:rPr>
          <w:color w:val="000000" w:themeColor="text1"/>
          <w:kern w:val="0"/>
        </w:rPr>
        <w:t>replacement</w:t>
      </w:r>
      <w:r w:rsidRPr="007753A1">
        <w:rPr>
          <w:rFonts w:hint="eastAsia"/>
          <w:color w:val="000000" w:themeColor="text1"/>
        </w:rPr>
        <w:t xml:space="preserve"> </w:t>
      </w:r>
      <w:r w:rsidRPr="007753A1">
        <w:rPr>
          <w:color w:val="000000" w:themeColor="text1"/>
        </w:rPr>
        <w:t>rate</w:t>
      </w:r>
    </w:p>
    <w:p w14:paraId="699629D3" w14:textId="56DB5965" w:rsidR="007B5182" w:rsidRPr="007753A1" w:rsidRDefault="007B5182" w:rsidP="007B5182">
      <w:pPr>
        <w:autoSpaceDE w:val="0"/>
        <w:autoSpaceDN w:val="0"/>
        <w:adjustRightInd w:val="0"/>
        <w:ind w:firstLine="480"/>
        <w:rPr>
          <w:color w:val="000000" w:themeColor="text1"/>
          <w:kern w:val="0"/>
        </w:rPr>
      </w:pPr>
      <w:r w:rsidRPr="007753A1">
        <w:rPr>
          <w:rFonts w:hint="eastAsia"/>
          <w:color w:val="000000" w:themeColor="text1"/>
          <w:kern w:val="0"/>
        </w:rPr>
        <w:t>建筑可再生能源系统产生的能量被用户有效利用量占用户实际用热量（热水、热量或冷量）或用电量的比例。</w:t>
      </w:r>
    </w:p>
    <w:p w14:paraId="3EB0211D" w14:textId="77777777" w:rsidR="00DE70E9" w:rsidRPr="007753A1" w:rsidRDefault="00DE70E9" w:rsidP="007B5182">
      <w:pPr>
        <w:autoSpaceDE w:val="0"/>
        <w:autoSpaceDN w:val="0"/>
        <w:adjustRightInd w:val="0"/>
        <w:ind w:firstLine="480"/>
        <w:rPr>
          <w:color w:val="000000" w:themeColor="text1"/>
          <w:kern w:val="0"/>
        </w:rPr>
      </w:pPr>
    </w:p>
    <w:p w14:paraId="40CF6582" w14:textId="19F4B3EB" w:rsidR="007B5182" w:rsidRPr="007753A1" w:rsidRDefault="007B5182" w:rsidP="007B5182">
      <w:pPr>
        <w:autoSpaceDE w:val="0"/>
        <w:autoSpaceDN w:val="0"/>
        <w:adjustRightInd w:val="0"/>
        <w:ind w:firstLineChars="0" w:firstLine="0"/>
        <w:rPr>
          <w:color w:val="000000" w:themeColor="text1"/>
          <w:kern w:val="0"/>
        </w:rPr>
      </w:pPr>
      <w:r w:rsidRPr="007753A1">
        <w:rPr>
          <w:rFonts w:hint="eastAsia"/>
          <w:b/>
          <w:color w:val="000000" w:themeColor="text1"/>
          <w:kern w:val="0"/>
        </w:rPr>
        <w:t>2.0.</w:t>
      </w:r>
      <w:r w:rsidR="000458EE" w:rsidRPr="007753A1">
        <w:rPr>
          <w:b/>
          <w:color w:val="000000" w:themeColor="text1"/>
          <w:kern w:val="0"/>
        </w:rPr>
        <w:t>1</w:t>
      </w:r>
      <w:r w:rsidR="000458EE">
        <w:rPr>
          <w:b/>
          <w:color w:val="000000" w:themeColor="text1"/>
          <w:kern w:val="0"/>
        </w:rPr>
        <w:t>3</w:t>
      </w:r>
      <w:r w:rsidR="000458EE" w:rsidRPr="007753A1">
        <w:rPr>
          <w:rFonts w:hint="eastAsia"/>
          <w:b/>
          <w:color w:val="000000" w:themeColor="text1"/>
          <w:kern w:val="0"/>
        </w:rPr>
        <w:t xml:space="preserve"> </w:t>
      </w:r>
      <w:r w:rsidRPr="007753A1">
        <w:rPr>
          <w:rFonts w:hint="eastAsia"/>
          <w:color w:val="000000" w:themeColor="text1"/>
          <w:kern w:val="0"/>
        </w:rPr>
        <w:t>太阳能有效利用率</w:t>
      </w:r>
      <w:r w:rsidRPr="007753A1">
        <w:rPr>
          <w:rFonts w:hint="eastAsia"/>
          <w:color w:val="000000" w:themeColor="text1"/>
          <w:kern w:val="0"/>
        </w:rPr>
        <w:t xml:space="preserve"> </w:t>
      </w:r>
      <w:r w:rsidRPr="007753A1">
        <w:rPr>
          <w:color w:val="000000" w:themeColor="text1"/>
          <w:kern w:val="0"/>
        </w:rPr>
        <w:t xml:space="preserve">solar </w:t>
      </w:r>
      <w:r w:rsidRPr="007753A1">
        <w:rPr>
          <w:rFonts w:hint="eastAsia"/>
          <w:color w:val="000000" w:themeColor="text1"/>
          <w:kern w:val="0"/>
        </w:rPr>
        <w:t>effective utilization ratio</w:t>
      </w:r>
    </w:p>
    <w:p w14:paraId="6F760E9B" w14:textId="38016670" w:rsidR="007B5182" w:rsidRPr="007753A1" w:rsidRDefault="007B5182" w:rsidP="007B5182">
      <w:pPr>
        <w:autoSpaceDE w:val="0"/>
        <w:autoSpaceDN w:val="0"/>
        <w:adjustRightInd w:val="0"/>
        <w:ind w:firstLine="480"/>
        <w:rPr>
          <w:color w:val="000000" w:themeColor="text1"/>
          <w:kern w:val="0"/>
        </w:rPr>
      </w:pPr>
      <w:r w:rsidRPr="007753A1">
        <w:rPr>
          <w:rFonts w:hint="eastAsia"/>
          <w:color w:val="000000" w:themeColor="text1"/>
          <w:kern w:val="0"/>
        </w:rPr>
        <w:t>太阳能集热器获得的热量被用户</w:t>
      </w:r>
      <w:r w:rsidR="00CF234C" w:rsidRPr="007753A1">
        <w:rPr>
          <w:rFonts w:hint="eastAsia"/>
          <w:color w:val="000000" w:themeColor="text1"/>
          <w:kern w:val="0"/>
        </w:rPr>
        <w:t>热水、供暖或空调系统中</w:t>
      </w:r>
      <w:r w:rsidRPr="007753A1">
        <w:rPr>
          <w:rFonts w:hint="eastAsia"/>
          <w:color w:val="000000" w:themeColor="text1"/>
          <w:kern w:val="0"/>
        </w:rPr>
        <w:t>有效利用</w:t>
      </w:r>
      <w:proofErr w:type="gramStart"/>
      <w:r w:rsidRPr="007753A1">
        <w:rPr>
          <w:rFonts w:hint="eastAsia"/>
          <w:color w:val="000000" w:themeColor="text1"/>
          <w:kern w:val="0"/>
        </w:rPr>
        <w:t>量占集热</w:t>
      </w:r>
      <w:proofErr w:type="gramEnd"/>
      <w:r w:rsidRPr="007753A1">
        <w:rPr>
          <w:rFonts w:hint="eastAsia"/>
          <w:color w:val="000000" w:themeColor="text1"/>
          <w:kern w:val="0"/>
        </w:rPr>
        <w:t>系统获得的热量比例。</w:t>
      </w:r>
    </w:p>
    <w:p w14:paraId="05F329C2" w14:textId="77777777" w:rsidR="00DE70E9" w:rsidRPr="007753A1" w:rsidRDefault="00DE70E9" w:rsidP="007B5182">
      <w:pPr>
        <w:autoSpaceDE w:val="0"/>
        <w:autoSpaceDN w:val="0"/>
        <w:adjustRightInd w:val="0"/>
        <w:ind w:firstLine="480"/>
        <w:rPr>
          <w:color w:val="000000" w:themeColor="text1"/>
          <w:kern w:val="0"/>
        </w:rPr>
      </w:pPr>
    </w:p>
    <w:p w14:paraId="1F1B3D1B" w14:textId="310007D4" w:rsidR="007B5182" w:rsidRPr="007753A1" w:rsidRDefault="007B5182" w:rsidP="007B5182">
      <w:pPr>
        <w:autoSpaceDE w:val="0"/>
        <w:autoSpaceDN w:val="0"/>
        <w:adjustRightInd w:val="0"/>
        <w:ind w:firstLineChars="0" w:firstLine="0"/>
        <w:rPr>
          <w:color w:val="000000" w:themeColor="text1"/>
          <w:kern w:val="0"/>
        </w:rPr>
      </w:pPr>
      <w:r w:rsidRPr="007753A1">
        <w:rPr>
          <w:rFonts w:hint="eastAsia"/>
          <w:b/>
          <w:color w:val="000000" w:themeColor="text1"/>
          <w:kern w:val="0"/>
        </w:rPr>
        <w:t>2.0.</w:t>
      </w:r>
      <w:r w:rsidR="000458EE" w:rsidRPr="007753A1">
        <w:rPr>
          <w:b/>
          <w:color w:val="000000" w:themeColor="text1"/>
          <w:kern w:val="0"/>
        </w:rPr>
        <w:t>1</w:t>
      </w:r>
      <w:r w:rsidR="000458EE">
        <w:rPr>
          <w:b/>
          <w:color w:val="000000" w:themeColor="text1"/>
          <w:kern w:val="0"/>
        </w:rPr>
        <w:t>4</w:t>
      </w:r>
      <w:r w:rsidRPr="007753A1">
        <w:rPr>
          <w:rFonts w:hint="eastAsia"/>
          <w:color w:val="000000" w:themeColor="text1"/>
          <w:kern w:val="0"/>
        </w:rPr>
        <w:t>太阳能热利用系统</w:t>
      </w:r>
      <w:proofErr w:type="gramStart"/>
      <w:r w:rsidRPr="007753A1">
        <w:rPr>
          <w:rFonts w:hint="eastAsia"/>
          <w:color w:val="000000" w:themeColor="text1"/>
          <w:kern w:val="0"/>
        </w:rPr>
        <w:t>热损比</w:t>
      </w:r>
      <w:proofErr w:type="gramEnd"/>
      <w:r w:rsidRPr="007753A1">
        <w:rPr>
          <w:rFonts w:hint="eastAsia"/>
          <w:color w:val="000000" w:themeColor="text1"/>
          <w:kern w:val="0"/>
        </w:rPr>
        <w:t xml:space="preserve"> </w:t>
      </w:r>
      <w:r w:rsidRPr="007753A1">
        <w:rPr>
          <w:color w:val="000000" w:themeColor="text1"/>
          <w:kern w:val="0"/>
        </w:rPr>
        <w:t>heat loss ratio</w:t>
      </w:r>
      <w:r w:rsidRPr="007753A1">
        <w:rPr>
          <w:rFonts w:hint="eastAsia"/>
          <w:color w:val="000000" w:themeColor="text1"/>
          <w:kern w:val="0"/>
        </w:rPr>
        <w:t xml:space="preserve"> of solar thermal system</w:t>
      </w:r>
    </w:p>
    <w:p w14:paraId="730404C1" w14:textId="77777777" w:rsidR="007B5182" w:rsidRPr="007753A1" w:rsidRDefault="007B5182" w:rsidP="007B5182">
      <w:pPr>
        <w:autoSpaceDE w:val="0"/>
        <w:autoSpaceDN w:val="0"/>
        <w:adjustRightInd w:val="0"/>
        <w:ind w:firstLine="480"/>
        <w:rPr>
          <w:color w:val="000000" w:themeColor="text1"/>
          <w:kern w:val="0"/>
        </w:rPr>
      </w:pPr>
      <w:r w:rsidRPr="007753A1">
        <w:rPr>
          <w:rFonts w:hint="eastAsia"/>
          <w:color w:val="000000" w:themeColor="text1"/>
          <w:kern w:val="0"/>
        </w:rPr>
        <w:t>太阳能热水、供暖或空调系统散热量与用户实际用热量之比。</w:t>
      </w:r>
    </w:p>
    <w:p w14:paraId="5C95B13F" w14:textId="77777777" w:rsidR="00DE70E9" w:rsidRPr="00331C07" w:rsidRDefault="00DE70E9" w:rsidP="007B5182">
      <w:pPr>
        <w:autoSpaceDE w:val="0"/>
        <w:autoSpaceDN w:val="0"/>
        <w:adjustRightInd w:val="0"/>
        <w:ind w:firstLine="480"/>
        <w:rPr>
          <w:color w:val="000000" w:themeColor="text1"/>
          <w:kern w:val="0"/>
        </w:rPr>
      </w:pPr>
    </w:p>
    <w:p w14:paraId="7C37590B" w14:textId="5107883B" w:rsidR="007B5182" w:rsidRPr="007753A1" w:rsidRDefault="007B5182" w:rsidP="007B5182">
      <w:pPr>
        <w:autoSpaceDE w:val="0"/>
        <w:autoSpaceDN w:val="0"/>
        <w:adjustRightInd w:val="0"/>
        <w:ind w:firstLineChars="0" w:firstLine="0"/>
        <w:rPr>
          <w:color w:val="000000" w:themeColor="text1"/>
          <w:kern w:val="0"/>
        </w:rPr>
      </w:pPr>
      <w:r w:rsidRPr="007753A1">
        <w:rPr>
          <w:rFonts w:hint="eastAsia"/>
          <w:b/>
          <w:color w:val="000000" w:themeColor="text1"/>
          <w:kern w:val="0"/>
        </w:rPr>
        <w:t>2.0.</w:t>
      </w:r>
      <w:r w:rsidR="000458EE">
        <w:rPr>
          <w:b/>
          <w:color w:val="000000" w:themeColor="text1"/>
          <w:kern w:val="0"/>
        </w:rPr>
        <w:t>15</w:t>
      </w:r>
      <w:r w:rsidR="000458EE" w:rsidRPr="007753A1">
        <w:rPr>
          <w:rFonts w:hint="eastAsia"/>
          <w:b/>
          <w:color w:val="000000" w:themeColor="text1"/>
          <w:kern w:val="0"/>
        </w:rPr>
        <w:t xml:space="preserve"> </w:t>
      </w:r>
      <w:r w:rsidRPr="007753A1">
        <w:rPr>
          <w:rFonts w:hint="eastAsia"/>
          <w:color w:val="000000" w:themeColor="text1"/>
          <w:kern w:val="0"/>
        </w:rPr>
        <w:t>吨热水能耗</w:t>
      </w:r>
      <w:r w:rsidRPr="007753A1">
        <w:rPr>
          <w:rFonts w:hint="eastAsia"/>
          <w:color w:val="000000" w:themeColor="text1"/>
          <w:kern w:val="0"/>
        </w:rPr>
        <w:t xml:space="preserve"> energy consumption per ton water </w:t>
      </w:r>
    </w:p>
    <w:p w14:paraId="726001CA" w14:textId="77777777" w:rsidR="007B5182" w:rsidRPr="007753A1" w:rsidRDefault="007B5182" w:rsidP="007B5182">
      <w:pPr>
        <w:autoSpaceDE w:val="0"/>
        <w:autoSpaceDN w:val="0"/>
        <w:adjustRightInd w:val="0"/>
        <w:ind w:firstLine="480"/>
        <w:rPr>
          <w:color w:val="000000" w:themeColor="text1"/>
          <w:kern w:val="0"/>
        </w:rPr>
      </w:pPr>
      <w:r w:rsidRPr="007753A1">
        <w:rPr>
          <w:rFonts w:hint="eastAsia"/>
          <w:color w:val="000000" w:themeColor="text1"/>
          <w:kern w:val="0"/>
        </w:rPr>
        <w:t>太阳能热水系统用户每使用一吨热水所消耗的常规能源量。</w:t>
      </w:r>
    </w:p>
    <w:p w14:paraId="75BD9972" w14:textId="77777777" w:rsidR="00DE70E9" w:rsidRPr="007753A1" w:rsidRDefault="00DE70E9" w:rsidP="007B5182">
      <w:pPr>
        <w:autoSpaceDE w:val="0"/>
        <w:autoSpaceDN w:val="0"/>
        <w:adjustRightInd w:val="0"/>
        <w:ind w:firstLine="480"/>
        <w:rPr>
          <w:color w:val="000000" w:themeColor="text1"/>
          <w:kern w:val="0"/>
        </w:rPr>
      </w:pPr>
    </w:p>
    <w:p w14:paraId="683199E4" w14:textId="507F24E0" w:rsidR="007B5182" w:rsidRPr="007753A1" w:rsidRDefault="007B5182" w:rsidP="007B5182">
      <w:pPr>
        <w:autoSpaceDE w:val="0"/>
        <w:autoSpaceDN w:val="0"/>
        <w:adjustRightInd w:val="0"/>
        <w:ind w:firstLineChars="0" w:firstLine="0"/>
        <w:rPr>
          <w:color w:val="000000" w:themeColor="text1"/>
          <w:kern w:val="0"/>
        </w:rPr>
      </w:pPr>
      <w:r w:rsidRPr="007753A1">
        <w:rPr>
          <w:rFonts w:hint="eastAsia"/>
          <w:b/>
          <w:color w:val="000000" w:themeColor="text1"/>
          <w:kern w:val="0"/>
        </w:rPr>
        <w:t>2.0.</w:t>
      </w:r>
      <w:r w:rsidR="000458EE" w:rsidRPr="007753A1">
        <w:rPr>
          <w:b/>
          <w:color w:val="000000" w:themeColor="text1"/>
          <w:kern w:val="0"/>
        </w:rPr>
        <w:t>1</w:t>
      </w:r>
      <w:r w:rsidR="000458EE">
        <w:rPr>
          <w:b/>
          <w:color w:val="000000" w:themeColor="text1"/>
          <w:kern w:val="0"/>
        </w:rPr>
        <w:t>6</w:t>
      </w:r>
      <w:r w:rsidR="000458EE" w:rsidRPr="007753A1">
        <w:rPr>
          <w:rFonts w:hint="eastAsia"/>
          <w:b/>
          <w:color w:val="000000" w:themeColor="text1"/>
          <w:kern w:val="0"/>
        </w:rPr>
        <w:t xml:space="preserve"> </w:t>
      </w:r>
      <w:r w:rsidRPr="007753A1">
        <w:rPr>
          <w:rFonts w:hint="eastAsia"/>
          <w:color w:val="000000" w:themeColor="text1"/>
          <w:kern w:val="0"/>
        </w:rPr>
        <w:t>系统费效比</w:t>
      </w:r>
      <w:r w:rsidRPr="007753A1">
        <w:rPr>
          <w:rFonts w:hint="eastAsia"/>
          <w:color w:val="000000" w:themeColor="text1"/>
          <w:kern w:val="0"/>
        </w:rPr>
        <w:t xml:space="preserve"> </w:t>
      </w:r>
      <w:r w:rsidRPr="007753A1">
        <w:rPr>
          <w:color w:val="000000" w:themeColor="text1"/>
          <w:kern w:val="0"/>
        </w:rPr>
        <w:t>cost</w:t>
      </w:r>
      <w:r w:rsidRPr="007753A1">
        <w:rPr>
          <w:rFonts w:hint="eastAsia"/>
          <w:color w:val="000000" w:themeColor="text1"/>
          <w:kern w:val="0"/>
        </w:rPr>
        <w:t xml:space="preserve"> </w:t>
      </w:r>
      <w:r w:rsidRPr="007753A1">
        <w:rPr>
          <w:color w:val="000000" w:themeColor="text1"/>
          <w:kern w:val="0"/>
        </w:rPr>
        <w:t>benefit ratio</w:t>
      </w:r>
      <w:r w:rsidRPr="007753A1">
        <w:rPr>
          <w:rFonts w:hint="eastAsia"/>
          <w:color w:val="000000" w:themeColor="text1"/>
          <w:kern w:val="0"/>
        </w:rPr>
        <w:t xml:space="preserve"> of the system</w:t>
      </w:r>
    </w:p>
    <w:p w14:paraId="51E9B53D" w14:textId="77777777" w:rsidR="007B5182" w:rsidRPr="007753A1" w:rsidRDefault="007B5182" w:rsidP="007B5182">
      <w:pPr>
        <w:autoSpaceDE w:val="0"/>
        <w:autoSpaceDN w:val="0"/>
        <w:adjustRightInd w:val="0"/>
        <w:ind w:firstLine="480"/>
        <w:rPr>
          <w:color w:val="000000" w:themeColor="text1"/>
          <w:kern w:val="0"/>
        </w:rPr>
      </w:pPr>
      <w:r w:rsidRPr="007753A1">
        <w:rPr>
          <w:rFonts w:hint="eastAsia"/>
          <w:color w:val="000000" w:themeColor="text1"/>
          <w:kern w:val="0"/>
        </w:rPr>
        <w:t>建筑可再生能源系统全生命期内的净增</w:t>
      </w:r>
      <w:proofErr w:type="gramStart"/>
      <w:r w:rsidRPr="007753A1">
        <w:rPr>
          <w:rFonts w:hint="eastAsia"/>
          <w:color w:val="000000" w:themeColor="text1"/>
          <w:kern w:val="0"/>
        </w:rPr>
        <w:t>量投资</w:t>
      </w:r>
      <w:proofErr w:type="gramEnd"/>
      <w:r w:rsidRPr="007753A1">
        <w:rPr>
          <w:rFonts w:hint="eastAsia"/>
          <w:color w:val="000000" w:themeColor="text1"/>
          <w:kern w:val="0"/>
        </w:rPr>
        <w:t>与系统的总节能量之比。</w:t>
      </w:r>
    </w:p>
    <w:p w14:paraId="05B4A946" w14:textId="77777777" w:rsidR="00DE70E9" w:rsidRPr="007753A1" w:rsidRDefault="00DE70E9" w:rsidP="007B5182">
      <w:pPr>
        <w:autoSpaceDE w:val="0"/>
        <w:autoSpaceDN w:val="0"/>
        <w:adjustRightInd w:val="0"/>
        <w:ind w:firstLine="480"/>
        <w:rPr>
          <w:color w:val="000000" w:themeColor="text1"/>
          <w:kern w:val="0"/>
        </w:rPr>
      </w:pPr>
    </w:p>
    <w:p w14:paraId="0DDAD734" w14:textId="4FDE88C0" w:rsidR="007B5182" w:rsidRPr="007753A1" w:rsidRDefault="007B5182" w:rsidP="007B5182">
      <w:pPr>
        <w:autoSpaceDE w:val="0"/>
        <w:autoSpaceDN w:val="0"/>
        <w:adjustRightInd w:val="0"/>
        <w:ind w:firstLineChars="0" w:firstLine="0"/>
        <w:rPr>
          <w:color w:val="000000" w:themeColor="text1"/>
          <w:kern w:val="0"/>
        </w:rPr>
      </w:pPr>
      <w:r w:rsidRPr="007753A1">
        <w:rPr>
          <w:rFonts w:hint="eastAsia"/>
          <w:b/>
          <w:color w:val="000000" w:themeColor="text1"/>
          <w:kern w:val="0"/>
        </w:rPr>
        <w:t>2.0.</w:t>
      </w:r>
      <w:r w:rsidR="000458EE" w:rsidRPr="007753A1">
        <w:rPr>
          <w:b/>
          <w:color w:val="000000" w:themeColor="text1"/>
          <w:kern w:val="0"/>
        </w:rPr>
        <w:t>1</w:t>
      </w:r>
      <w:r w:rsidR="000458EE">
        <w:rPr>
          <w:b/>
          <w:color w:val="000000" w:themeColor="text1"/>
          <w:kern w:val="0"/>
        </w:rPr>
        <w:t>7</w:t>
      </w:r>
      <w:r w:rsidR="000458EE" w:rsidRPr="007753A1">
        <w:rPr>
          <w:rFonts w:hint="eastAsia"/>
          <w:b/>
          <w:color w:val="000000" w:themeColor="text1"/>
          <w:kern w:val="0"/>
        </w:rPr>
        <w:t xml:space="preserve"> </w:t>
      </w:r>
      <w:r w:rsidRPr="007753A1">
        <w:rPr>
          <w:rFonts w:hint="eastAsia"/>
          <w:color w:val="000000" w:themeColor="text1"/>
          <w:kern w:val="0"/>
        </w:rPr>
        <w:t>单位减</w:t>
      </w:r>
      <w:proofErr w:type="gramStart"/>
      <w:r w:rsidRPr="007753A1">
        <w:rPr>
          <w:rFonts w:hint="eastAsia"/>
          <w:color w:val="000000" w:themeColor="text1"/>
          <w:kern w:val="0"/>
        </w:rPr>
        <w:t>排成本</w:t>
      </w:r>
      <w:proofErr w:type="gramEnd"/>
      <w:r w:rsidRPr="007753A1">
        <w:rPr>
          <w:rFonts w:hint="eastAsia"/>
          <w:color w:val="000000" w:themeColor="text1"/>
          <w:kern w:val="0"/>
        </w:rPr>
        <w:t xml:space="preserve"> </w:t>
      </w:r>
      <w:r w:rsidRPr="007753A1">
        <w:rPr>
          <w:color w:val="000000" w:themeColor="text1"/>
          <w:kern w:val="0"/>
        </w:rPr>
        <w:t>cost</w:t>
      </w:r>
      <w:r w:rsidRPr="007753A1">
        <w:rPr>
          <w:rFonts w:hint="eastAsia"/>
          <w:color w:val="000000" w:themeColor="text1"/>
          <w:kern w:val="0"/>
        </w:rPr>
        <w:t xml:space="preserve"> per </w:t>
      </w:r>
      <w:r w:rsidRPr="007753A1">
        <w:rPr>
          <w:color w:val="000000" w:themeColor="text1"/>
          <w:kern w:val="0"/>
        </w:rPr>
        <w:t>kilogram CO</w:t>
      </w:r>
      <w:r w:rsidRPr="007753A1">
        <w:rPr>
          <w:color w:val="000000" w:themeColor="text1"/>
          <w:kern w:val="0"/>
          <w:vertAlign w:val="subscript"/>
        </w:rPr>
        <w:t>2</w:t>
      </w:r>
      <w:r w:rsidRPr="007753A1">
        <w:rPr>
          <w:color w:val="000000" w:themeColor="text1"/>
          <w:kern w:val="0"/>
        </w:rPr>
        <w:t xml:space="preserve"> emission reduction</w:t>
      </w:r>
    </w:p>
    <w:p w14:paraId="1F7EAAE7" w14:textId="77777777" w:rsidR="007B5182" w:rsidRPr="007753A1" w:rsidRDefault="007B5182" w:rsidP="007B5182">
      <w:pPr>
        <w:autoSpaceDE w:val="0"/>
        <w:autoSpaceDN w:val="0"/>
        <w:adjustRightInd w:val="0"/>
        <w:ind w:firstLine="480"/>
        <w:rPr>
          <w:color w:val="000000" w:themeColor="text1"/>
          <w:kern w:val="0"/>
        </w:rPr>
      </w:pPr>
      <w:r w:rsidRPr="007753A1">
        <w:rPr>
          <w:rFonts w:hint="eastAsia"/>
          <w:color w:val="000000" w:themeColor="text1"/>
          <w:kern w:val="0"/>
        </w:rPr>
        <w:t>建筑可再生能源系统全生命期内的净增</w:t>
      </w:r>
      <w:proofErr w:type="gramStart"/>
      <w:r w:rsidRPr="007753A1">
        <w:rPr>
          <w:rFonts w:hint="eastAsia"/>
          <w:color w:val="000000" w:themeColor="text1"/>
          <w:kern w:val="0"/>
        </w:rPr>
        <w:t>量投资</w:t>
      </w:r>
      <w:proofErr w:type="gramEnd"/>
      <w:r w:rsidRPr="007753A1">
        <w:rPr>
          <w:rFonts w:hint="eastAsia"/>
          <w:color w:val="000000" w:themeColor="text1"/>
          <w:kern w:val="0"/>
        </w:rPr>
        <w:t>与系统的总二氧化碳减排量之比。</w:t>
      </w:r>
    </w:p>
    <w:p w14:paraId="7ECE8378" w14:textId="77777777" w:rsidR="00DE70E9" w:rsidRPr="007753A1" w:rsidRDefault="00DE70E9" w:rsidP="007B5182">
      <w:pPr>
        <w:autoSpaceDE w:val="0"/>
        <w:autoSpaceDN w:val="0"/>
        <w:adjustRightInd w:val="0"/>
        <w:ind w:firstLine="480"/>
        <w:rPr>
          <w:color w:val="000000" w:themeColor="text1"/>
          <w:kern w:val="0"/>
        </w:rPr>
      </w:pPr>
    </w:p>
    <w:p w14:paraId="596F1E8F" w14:textId="200B315F" w:rsidR="007B5182" w:rsidRPr="007753A1" w:rsidRDefault="007B5182" w:rsidP="007B5182">
      <w:pPr>
        <w:autoSpaceDE w:val="0"/>
        <w:autoSpaceDN w:val="0"/>
        <w:adjustRightInd w:val="0"/>
        <w:ind w:firstLineChars="0" w:firstLine="0"/>
        <w:rPr>
          <w:rFonts w:cs="Arial"/>
          <w:color w:val="000000" w:themeColor="text1"/>
          <w:kern w:val="0"/>
        </w:rPr>
      </w:pPr>
      <w:r w:rsidRPr="007753A1">
        <w:rPr>
          <w:rFonts w:hint="eastAsia"/>
          <w:b/>
          <w:color w:val="000000" w:themeColor="text1"/>
          <w:kern w:val="0"/>
        </w:rPr>
        <w:t>2.0.</w:t>
      </w:r>
      <w:r w:rsidR="000458EE" w:rsidRPr="007753A1">
        <w:rPr>
          <w:b/>
          <w:color w:val="000000" w:themeColor="text1"/>
          <w:kern w:val="0"/>
        </w:rPr>
        <w:t>1</w:t>
      </w:r>
      <w:r w:rsidR="000458EE">
        <w:rPr>
          <w:b/>
          <w:color w:val="000000" w:themeColor="text1"/>
          <w:kern w:val="0"/>
        </w:rPr>
        <w:t>8</w:t>
      </w:r>
      <w:r w:rsidR="000458EE" w:rsidRPr="007753A1">
        <w:rPr>
          <w:rFonts w:hint="eastAsia"/>
          <w:b/>
          <w:color w:val="000000" w:themeColor="text1"/>
          <w:kern w:val="0"/>
        </w:rPr>
        <w:t xml:space="preserve"> </w:t>
      </w:r>
      <w:r w:rsidRPr="007753A1">
        <w:rPr>
          <w:rFonts w:cs="Arial" w:hint="eastAsia"/>
          <w:color w:val="000000" w:themeColor="text1"/>
          <w:kern w:val="0"/>
        </w:rPr>
        <w:t>光电转换效率</w:t>
      </w:r>
      <w:r w:rsidRPr="007753A1">
        <w:rPr>
          <w:rFonts w:cs="Arial" w:hint="eastAsia"/>
          <w:color w:val="000000" w:themeColor="text1"/>
          <w:kern w:val="0"/>
        </w:rPr>
        <w:t xml:space="preserve"> </w:t>
      </w:r>
      <w:r w:rsidRPr="007753A1">
        <w:rPr>
          <w:rFonts w:hint="eastAsia"/>
          <w:color w:val="000000" w:themeColor="text1"/>
          <w:kern w:val="0"/>
        </w:rPr>
        <w:t>p</w:t>
      </w:r>
      <w:r w:rsidRPr="007753A1">
        <w:rPr>
          <w:color w:val="000000" w:themeColor="text1"/>
          <w:kern w:val="0"/>
        </w:rPr>
        <w:t>hotoelectric conversion efficiency</w:t>
      </w:r>
    </w:p>
    <w:p w14:paraId="16F42819" w14:textId="77777777" w:rsidR="007B5182" w:rsidRPr="007753A1" w:rsidRDefault="007B5182" w:rsidP="007B5182">
      <w:pPr>
        <w:autoSpaceDE w:val="0"/>
        <w:autoSpaceDN w:val="0"/>
        <w:adjustRightInd w:val="0"/>
        <w:ind w:firstLine="480"/>
        <w:rPr>
          <w:rFonts w:cs="Arial"/>
          <w:color w:val="000000" w:themeColor="text1"/>
          <w:kern w:val="0"/>
        </w:rPr>
      </w:pPr>
      <w:r w:rsidRPr="007753A1">
        <w:rPr>
          <w:rFonts w:cs="Arial" w:hint="eastAsia"/>
          <w:color w:val="000000" w:themeColor="text1"/>
          <w:kern w:val="0"/>
        </w:rPr>
        <w:t>标准测试条件下（</w:t>
      </w:r>
      <w:r w:rsidRPr="007753A1">
        <w:rPr>
          <w:rFonts w:cs="Arial" w:hint="eastAsia"/>
          <w:color w:val="000000" w:themeColor="text1"/>
          <w:kern w:val="0"/>
        </w:rPr>
        <w:t>AM1.5</w:t>
      </w:r>
      <w:r w:rsidRPr="007753A1">
        <w:rPr>
          <w:rFonts w:cs="Arial" w:hint="eastAsia"/>
          <w:color w:val="000000" w:themeColor="text1"/>
          <w:kern w:val="0"/>
        </w:rPr>
        <w:t>、组件温度</w:t>
      </w:r>
      <w:r w:rsidRPr="007753A1">
        <w:rPr>
          <w:rFonts w:cs="Arial" w:hint="eastAsia"/>
          <w:color w:val="000000" w:themeColor="text1"/>
          <w:kern w:val="0"/>
        </w:rPr>
        <w:t>25</w:t>
      </w:r>
      <w:r w:rsidRPr="007753A1">
        <w:rPr>
          <w:rFonts w:ascii="宋体" w:hAnsi="宋体" w:cs="宋体" w:hint="eastAsia"/>
          <w:color w:val="000000" w:themeColor="text1"/>
          <w:kern w:val="0"/>
        </w:rPr>
        <w:t>℃</w:t>
      </w:r>
      <w:r w:rsidRPr="007753A1">
        <w:rPr>
          <w:rFonts w:cs="Arial" w:hint="eastAsia"/>
          <w:color w:val="000000" w:themeColor="text1"/>
          <w:kern w:val="0"/>
        </w:rPr>
        <w:t>、辐照度</w:t>
      </w:r>
      <w:r w:rsidRPr="007753A1">
        <w:rPr>
          <w:rFonts w:cs="Arial" w:hint="eastAsia"/>
          <w:color w:val="000000" w:themeColor="text1"/>
          <w:kern w:val="0"/>
        </w:rPr>
        <w:t>1000W/m</w:t>
      </w:r>
      <w:r w:rsidRPr="007753A1">
        <w:rPr>
          <w:rFonts w:cs="Arial" w:hint="eastAsia"/>
          <w:color w:val="000000" w:themeColor="text1"/>
          <w:kern w:val="0"/>
          <w:vertAlign w:val="superscript"/>
        </w:rPr>
        <w:t>2</w:t>
      </w:r>
      <w:r w:rsidRPr="007753A1">
        <w:rPr>
          <w:rFonts w:cs="Arial" w:hint="eastAsia"/>
          <w:color w:val="000000" w:themeColor="text1"/>
          <w:kern w:val="0"/>
        </w:rPr>
        <w:t>）光伏组件最大输出功率与照射在该组件上的太阳光功率的比值。</w:t>
      </w:r>
    </w:p>
    <w:p w14:paraId="539696C4" w14:textId="77777777" w:rsidR="00DE70E9" w:rsidRPr="007753A1" w:rsidRDefault="00DE70E9" w:rsidP="007B5182">
      <w:pPr>
        <w:autoSpaceDE w:val="0"/>
        <w:autoSpaceDN w:val="0"/>
        <w:adjustRightInd w:val="0"/>
        <w:ind w:firstLine="480"/>
        <w:rPr>
          <w:color w:val="000000" w:themeColor="text1"/>
        </w:rPr>
      </w:pPr>
    </w:p>
    <w:p w14:paraId="2FB2F9E2" w14:textId="738ACC9B" w:rsidR="007B5182" w:rsidRPr="007753A1" w:rsidRDefault="007B5182" w:rsidP="007B5182">
      <w:pPr>
        <w:autoSpaceDE w:val="0"/>
        <w:autoSpaceDN w:val="0"/>
        <w:adjustRightInd w:val="0"/>
        <w:ind w:firstLineChars="0" w:firstLine="0"/>
        <w:rPr>
          <w:rFonts w:cs="Arial"/>
          <w:color w:val="000000" w:themeColor="text1"/>
          <w:kern w:val="0"/>
        </w:rPr>
      </w:pPr>
      <w:r w:rsidRPr="007753A1">
        <w:rPr>
          <w:rFonts w:hint="eastAsia"/>
          <w:b/>
          <w:color w:val="000000" w:themeColor="text1"/>
          <w:kern w:val="0"/>
        </w:rPr>
        <w:t>2.0.</w:t>
      </w:r>
      <w:r w:rsidR="000458EE" w:rsidRPr="007753A1">
        <w:rPr>
          <w:b/>
          <w:color w:val="000000" w:themeColor="text1"/>
          <w:kern w:val="0"/>
        </w:rPr>
        <w:t>1</w:t>
      </w:r>
      <w:r w:rsidR="000458EE">
        <w:rPr>
          <w:b/>
          <w:color w:val="000000" w:themeColor="text1"/>
          <w:kern w:val="0"/>
        </w:rPr>
        <w:t>9</w:t>
      </w:r>
      <w:r w:rsidR="000458EE" w:rsidRPr="007753A1">
        <w:rPr>
          <w:rFonts w:hint="eastAsia"/>
          <w:b/>
          <w:color w:val="000000" w:themeColor="text1"/>
          <w:kern w:val="0"/>
        </w:rPr>
        <w:t xml:space="preserve"> </w:t>
      </w:r>
      <w:r w:rsidRPr="007753A1">
        <w:rPr>
          <w:rFonts w:cs="Arial" w:hint="eastAsia"/>
          <w:color w:val="000000" w:themeColor="text1"/>
          <w:kern w:val="0"/>
        </w:rPr>
        <w:t>光伏组件衰减率</w:t>
      </w:r>
      <w:r w:rsidRPr="007753A1">
        <w:rPr>
          <w:rFonts w:cs="Arial" w:hint="eastAsia"/>
          <w:color w:val="000000" w:themeColor="text1"/>
          <w:kern w:val="0"/>
        </w:rPr>
        <w:t xml:space="preserve"> </w:t>
      </w:r>
      <w:r w:rsidRPr="007753A1">
        <w:rPr>
          <w:rFonts w:hint="eastAsia"/>
          <w:color w:val="000000" w:themeColor="text1"/>
          <w:kern w:val="0"/>
        </w:rPr>
        <w:t>p</w:t>
      </w:r>
      <w:r w:rsidRPr="007753A1">
        <w:rPr>
          <w:color w:val="000000" w:themeColor="text1"/>
          <w:kern w:val="0"/>
        </w:rPr>
        <w:t>hotovoltaic module decay rate</w:t>
      </w:r>
    </w:p>
    <w:p w14:paraId="7B9A08ED" w14:textId="002932CA" w:rsidR="007B5182" w:rsidRPr="007753A1" w:rsidRDefault="007B5182" w:rsidP="007B5182">
      <w:pPr>
        <w:spacing w:line="276" w:lineRule="auto"/>
        <w:ind w:firstLine="480"/>
        <w:rPr>
          <w:color w:val="000000" w:themeColor="text1"/>
        </w:rPr>
      </w:pPr>
      <w:r w:rsidRPr="007753A1">
        <w:rPr>
          <w:rFonts w:cs="Arial" w:hint="eastAsia"/>
          <w:color w:val="000000" w:themeColor="text1"/>
          <w:kern w:val="0"/>
        </w:rPr>
        <w:lastRenderedPageBreak/>
        <w:t>光伏组件运行一段时间后，在标准测试条件下（</w:t>
      </w:r>
      <w:r w:rsidRPr="007753A1">
        <w:rPr>
          <w:rFonts w:cs="Arial" w:hint="eastAsia"/>
          <w:color w:val="000000" w:themeColor="text1"/>
          <w:kern w:val="0"/>
        </w:rPr>
        <w:t>AM1.5</w:t>
      </w:r>
      <w:r w:rsidRPr="007753A1">
        <w:rPr>
          <w:rFonts w:cs="Arial" w:hint="eastAsia"/>
          <w:color w:val="000000" w:themeColor="text1"/>
          <w:kern w:val="0"/>
        </w:rPr>
        <w:t>、组件温度</w:t>
      </w:r>
      <w:r w:rsidRPr="007753A1">
        <w:rPr>
          <w:rFonts w:cs="Arial" w:hint="eastAsia"/>
          <w:color w:val="000000" w:themeColor="text1"/>
          <w:kern w:val="0"/>
        </w:rPr>
        <w:t>25</w:t>
      </w:r>
      <w:r w:rsidRPr="007753A1">
        <w:rPr>
          <w:rFonts w:ascii="宋体" w:hAnsi="宋体" w:cs="宋体" w:hint="eastAsia"/>
          <w:color w:val="000000" w:themeColor="text1"/>
          <w:kern w:val="0"/>
        </w:rPr>
        <w:t>℃</w:t>
      </w:r>
      <w:r w:rsidRPr="007753A1">
        <w:rPr>
          <w:rFonts w:cs="Arial" w:hint="eastAsia"/>
          <w:color w:val="000000" w:themeColor="text1"/>
          <w:kern w:val="0"/>
        </w:rPr>
        <w:t>、辐照度</w:t>
      </w:r>
      <w:r w:rsidRPr="007753A1">
        <w:rPr>
          <w:rFonts w:cs="Arial" w:hint="eastAsia"/>
          <w:color w:val="000000" w:themeColor="text1"/>
          <w:kern w:val="0"/>
        </w:rPr>
        <w:t>1000W/m</w:t>
      </w:r>
      <w:r w:rsidRPr="007753A1">
        <w:rPr>
          <w:rFonts w:cs="Arial" w:hint="eastAsia"/>
          <w:color w:val="000000" w:themeColor="text1"/>
          <w:kern w:val="0"/>
          <w:vertAlign w:val="superscript"/>
        </w:rPr>
        <w:t>2</w:t>
      </w:r>
      <w:r w:rsidRPr="007753A1">
        <w:rPr>
          <w:rFonts w:cs="Arial" w:hint="eastAsia"/>
          <w:color w:val="000000" w:themeColor="text1"/>
          <w:kern w:val="0"/>
        </w:rPr>
        <w:t>）最大输出功率与投产运行初始最大输出功率的比值。</w:t>
      </w:r>
    </w:p>
    <w:p w14:paraId="307BAEBC" w14:textId="77777777" w:rsidR="00A03579" w:rsidRPr="007753A1" w:rsidRDefault="00A03579">
      <w:pPr>
        <w:widowControl/>
        <w:spacing w:line="240" w:lineRule="auto"/>
        <w:ind w:firstLineChars="0" w:firstLine="0"/>
        <w:jc w:val="left"/>
        <w:rPr>
          <w:color w:val="000000" w:themeColor="text1"/>
        </w:rPr>
      </w:pPr>
      <w:r w:rsidRPr="007753A1">
        <w:rPr>
          <w:color w:val="000000" w:themeColor="text1"/>
        </w:rPr>
        <w:br w:type="page"/>
      </w:r>
    </w:p>
    <w:p w14:paraId="1E6A77ED" w14:textId="0F65566F" w:rsidR="00656F8E" w:rsidRPr="007753A1" w:rsidRDefault="00656F8E" w:rsidP="005B033A">
      <w:pPr>
        <w:pStyle w:val="articletitle"/>
        <w:numPr>
          <w:ilvl w:val="0"/>
          <w:numId w:val="6"/>
        </w:numPr>
        <w:tabs>
          <w:tab w:val="left" w:pos="0"/>
        </w:tabs>
        <w:snapToGrid w:val="0"/>
        <w:spacing w:beforeLines="50" w:before="156" w:afterLines="50" w:after="156" w:line="276" w:lineRule="auto"/>
        <w:ind w:left="0" w:firstLine="0"/>
        <w:rPr>
          <w:b w:val="0"/>
          <w:color w:val="000000" w:themeColor="text1"/>
          <w:sz w:val="32"/>
        </w:rPr>
      </w:pPr>
      <w:bookmarkStart w:id="14" w:name="_Toc22305016"/>
      <w:r w:rsidRPr="007753A1">
        <w:rPr>
          <w:b w:val="0"/>
          <w:color w:val="000000" w:themeColor="text1"/>
          <w:sz w:val="32"/>
        </w:rPr>
        <w:lastRenderedPageBreak/>
        <w:t>基本规定</w:t>
      </w:r>
      <w:bookmarkEnd w:id="14"/>
    </w:p>
    <w:p w14:paraId="75877F4F" w14:textId="2B5A3507" w:rsidR="00656F8E" w:rsidRPr="007753A1" w:rsidRDefault="00656F8E" w:rsidP="00A03579">
      <w:pPr>
        <w:tabs>
          <w:tab w:val="left" w:pos="504"/>
          <w:tab w:val="left" w:pos="900"/>
          <w:tab w:val="left" w:pos="1364"/>
        </w:tabs>
        <w:spacing w:line="276" w:lineRule="auto"/>
        <w:ind w:firstLineChars="0" w:firstLine="0"/>
        <w:rPr>
          <w:color w:val="000000" w:themeColor="text1"/>
        </w:rPr>
      </w:pPr>
      <w:r w:rsidRPr="007753A1">
        <w:rPr>
          <w:b/>
          <w:color w:val="000000" w:themeColor="text1"/>
        </w:rPr>
        <w:t>3.0.1</w:t>
      </w:r>
      <w:r w:rsidRPr="007753A1">
        <w:rPr>
          <w:color w:val="000000" w:themeColor="text1"/>
        </w:rPr>
        <w:t>本标准</w:t>
      </w:r>
      <w:r w:rsidR="00311DC3" w:rsidRPr="007753A1">
        <w:rPr>
          <w:color w:val="000000" w:themeColor="text1"/>
        </w:rPr>
        <w:t>第</w:t>
      </w:r>
      <w:r w:rsidR="00311DC3" w:rsidRPr="007753A1">
        <w:rPr>
          <w:rFonts w:hint="eastAsia"/>
          <w:color w:val="000000" w:themeColor="text1"/>
        </w:rPr>
        <w:t>4</w:t>
      </w:r>
      <w:r w:rsidR="00311DC3" w:rsidRPr="007753A1">
        <w:rPr>
          <w:rFonts w:hint="eastAsia"/>
          <w:color w:val="000000" w:themeColor="text1"/>
        </w:rPr>
        <w:t>章</w:t>
      </w:r>
      <w:r w:rsidRPr="007753A1">
        <w:rPr>
          <w:color w:val="000000" w:themeColor="text1"/>
        </w:rPr>
        <w:t>规定的</w:t>
      </w:r>
      <w:r w:rsidR="000C2100" w:rsidRPr="007753A1">
        <w:rPr>
          <w:color w:val="000000" w:themeColor="text1"/>
        </w:rPr>
        <w:t>室内环境</w:t>
      </w:r>
      <w:r w:rsidR="000C2100" w:rsidRPr="007753A1">
        <w:rPr>
          <w:rFonts w:hint="eastAsia"/>
          <w:color w:val="000000" w:themeColor="text1"/>
        </w:rPr>
        <w:t>参数及建筑能耗指标应</w:t>
      </w:r>
      <w:r w:rsidRPr="007753A1">
        <w:rPr>
          <w:color w:val="000000" w:themeColor="text1"/>
        </w:rPr>
        <w:t>为约束性指标，围护结构、能源</w:t>
      </w:r>
      <w:r w:rsidR="000C2100" w:rsidRPr="007753A1">
        <w:rPr>
          <w:rFonts w:hint="eastAsia"/>
          <w:color w:val="000000" w:themeColor="text1"/>
        </w:rPr>
        <w:t>设备和</w:t>
      </w:r>
      <w:r w:rsidRPr="007753A1">
        <w:rPr>
          <w:color w:val="000000" w:themeColor="text1"/>
        </w:rPr>
        <w:t>系统等</w:t>
      </w:r>
      <w:r w:rsidR="00A03579" w:rsidRPr="007753A1">
        <w:rPr>
          <w:color w:val="000000" w:themeColor="text1"/>
        </w:rPr>
        <w:t>技术性能</w:t>
      </w:r>
      <w:r w:rsidRPr="007753A1">
        <w:rPr>
          <w:color w:val="000000" w:themeColor="text1"/>
        </w:rPr>
        <w:t>指标</w:t>
      </w:r>
      <w:r w:rsidR="00311DC3" w:rsidRPr="007753A1">
        <w:rPr>
          <w:color w:val="000000" w:themeColor="text1"/>
        </w:rPr>
        <w:t>和措施</w:t>
      </w:r>
      <w:r w:rsidR="000C2100" w:rsidRPr="007753A1">
        <w:rPr>
          <w:rFonts w:hint="eastAsia"/>
          <w:color w:val="000000" w:themeColor="text1"/>
        </w:rPr>
        <w:t>应</w:t>
      </w:r>
      <w:r w:rsidRPr="007753A1">
        <w:rPr>
          <w:color w:val="000000" w:themeColor="text1"/>
        </w:rPr>
        <w:t>为推荐性指标。</w:t>
      </w:r>
    </w:p>
    <w:p w14:paraId="514D65EE" w14:textId="77777777" w:rsidR="00417F8A" w:rsidRDefault="00656F8E" w:rsidP="00A03579">
      <w:pPr>
        <w:spacing w:line="276" w:lineRule="auto"/>
        <w:ind w:firstLineChars="0" w:firstLine="0"/>
        <w:rPr>
          <w:rFonts w:eastAsia="楷体"/>
          <w:color w:val="000000" w:themeColor="text1"/>
          <w:szCs w:val="21"/>
        </w:rPr>
      </w:pPr>
      <w:r w:rsidRPr="007753A1">
        <w:rPr>
          <w:rFonts w:eastAsia="楷体"/>
          <w:color w:val="000000" w:themeColor="text1"/>
          <w:szCs w:val="21"/>
        </w:rPr>
        <w:t>【条文说明】</w:t>
      </w:r>
    </w:p>
    <w:p w14:paraId="6A2BED16" w14:textId="214C3F1E" w:rsidR="00656F8E" w:rsidRPr="007753A1" w:rsidRDefault="00656F8E" w:rsidP="00417F8A">
      <w:pPr>
        <w:spacing w:line="276" w:lineRule="auto"/>
        <w:ind w:firstLineChars="0" w:firstLine="420"/>
        <w:rPr>
          <w:rFonts w:eastAsia="楷体"/>
          <w:color w:val="000000" w:themeColor="text1"/>
          <w:szCs w:val="21"/>
        </w:rPr>
      </w:pPr>
      <w:r w:rsidRPr="007753A1">
        <w:rPr>
          <w:rFonts w:eastAsia="楷体"/>
          <w:color w:val="000000" w:themeColor="text1"/>
          <w:szCs w:val="21"/>
        </w:rPr>
        <w:t>健康、舒适的室内环境是提升建筑能效的基本前提。超低能耗建筑室内环境参数应满足较高的热舒适水平。</w:t>
      </w:r>
    </w:p>
    <w:p w14:paraId="32335AB5" w14:textId="14CC35DD" w:rsidR="00656F8E" w:rsidRPr="007753A1" w:rsidRDefault="00656F8E" w:rsidP="00A03579">
      <w:pPr>
        <w:spacing w:line="276" w:lineRule="auto"/>
        <w:ind w:firstLine="480"/>
        <w:rPr>
          <w:rFonts w:eastAsia="楷体"/>
          <w:color w:val="000000" w:themeColor="text1"/>
          <w:szCs w:val="21"/>
        </w:rPr>
      </w:pPr>
      <w:r w:rsidRPr="007753A1">
        <w:rPr>
          <w:rFonts w:eastAsia="楷体"/>
          <w:color w:val="000000" w:themeColor="text1"/>
          <w:szCs w:val="21"/>
        </w:rPr>
        <w:t>本标准提倡性能化设计方法，即以建筑室内环境参数和能耗指标为性能目标，利用能耗模拟计算软件，对设计方案进行逐步优化，最终达到预定性能目标要求的设计过程。因此，</w:t>
      </w:r>
      <w:r w:rsidR="00FF0E8F" w:rsidRPr="007753A1">
        <w:rPr>
          <w:rFonts w:eastAsia="楷体" w:hint="eastAsia"/>
          <w:color w:val="000000" w:themeColor="text1"/>
          <w:szCs w:val="21"/>
        </w:rPr>
        <w:t>本标准第</w:t>
      </w:r>
      <w:r w:rsidR="00FF0E8F" w:rsidRPr="007753A1">
        <w:rPr>
          <w:rFonts w:eastAsia="楷体" w:hint="eastAsia"/>
          <w:color w:val="000000" w:themeColor="text1"/>
          <w:szCs w:val="21"/>
        </w:rPr>
        <w:t>4</w:t>
      </w:r>
      <w:r w:rsidR="00FF0E8F" w:rsidRPr="007753A1">
        <w:rPr>
          <w:rFonts w:eastAsia="楷体" w:hint="eastAsia"/>
          <w:color w:val="000000" w:themeColor="text1"/>
          <w:szCs w:val="21"/>
        </w:rPr>
        <w:t>章规定的室内环境参数和</w:t>
      </w:r>
      <w:r w:rsidRPr="007753A1">
        <w:rPr>
          <w:rFonts w:eastAsia="楷体"/>
          <w:color w:val="000000" w:themeColor="text1"/>
          <w:szCs w:val="21"/>
        </w:rPr>
        <w:t>能耗控制指标为最根本的约束性指标</w:t>
      </w:r>
      <w:r w:rsidR="00295B13">
        <w:rPr>
          <w:rFonts w:eastAsia="楷体" w:hint="eastAsia"/>
          <w:color w:val="000000" w:themeColor="text1"/>
          <w:szCs w:val="21"/>
        </w:rPr>
        <w:t>，必须满足；</w:t>
      </w:r>
      <w:r w:rsidR="00295B13">
        <w:rPr>
          <w:rFonts w:eastAsia="楷体"/>
          <w:color w:val="000000" w:themeColor="text1"/>
          <w:szCs w:val="21"/>
        </w:rPr>
        <w:t>其他关于</w:t>
      </w:r>
      <w:r w:rsidRPr="007753A1">
        <w:rPr>
          <w:rFonts w:eastAsia="楷体"/>
          <w:color w:val="000000" w:themeColor="text1"/>
          <w:szCs w:val="21"/>
        </w:rPr>
        <w:t>围护结构、能源</w:t>
      </w:r>
      <w:r w:rsidR="00FF0E8F" w:rsidRPr="007753A1">
        <w:rPr>
          <w:rFonts w:eastAsia="楷体" w:hint="eastAsia"/>
          <w:color w:val="000000" w:themeColor="text1"/>
          <w:szCs w:val="21"/>
        </w:rPr>
        <w:t>设备和</w:t>
      </w:r>
      <w:r w:rsidRPr="007753A1">
        <w:rPr>
          <w:rFonts w:eastAsia="楷体"/>
          <w:color w:val="000000" w:themeColor="text1"/>
          <w:szCs w:val="21"/>
        </w:rPr>
        <w:t>系统等</w:t>
      </w:r>
      <w:r w:rsidR="00295B13">
        <w:rPr>
          <w:rFonts w:eastAsia="楷体"/>
          <w:color w:val="000000" w:themeColor="text1"/>
          <w:szCs w:val="21"/>
        </w:rPr>
        <w:t>具体措施的技术</w:t>
      </w:r>
      <w:r w:rsidRPr="007753A1">
        <w:rPr>
          <w:rFonts w:eastAsia="楷体"/>
          <w:color w:val="000000" w:themeColor="text1"/>
          <w:szCs w:val="21"/>
        </w:rPr>
        <w:t>指标均为推荐性，可以通过性能化设计进行优化</w:t>
      </w:r>
      <w:r w:rsidR="00FF0E8F" w:rsidRPr="007753A1">
        <w:rPr>
          <w:rFonts w:eastAsia="楷体" w:hint="eastAsia"/>
          <w:color w:val="000000" w:themeColor="text1"/>
          <w:szCs w:val="21"/>
        </w:rPr>
        <w:t>和</w:t>
      </w:r>
      <w:r w:rsidRPr="007753A1">
        <w:rPr>
          <w:rFonts w:eastAsia="楷体"/>
          <w:color w:val="000000" w:themeColor="text1"/>
          <w:szCs w:val="21"/>
        </w:rPr>
        <w:t>突破。</w:t>
      </w:r>
    </w:p>
    <w:p w14:paraId="5DB10270" w14:textId="3D65E0DE" w:rsidR="00656F8E" w:rsidRPr="007753A1" w:rsidRDefault="00656F8E" w:rsidP="00A03579">
      <w:pPr>
        <w:tabs>
          <w:tab w:val="left" w:pos="504"/>
          <w:tab w:val="left" w:pos="900"/>
          <w:tab w:val="left" w:pos="1364"/>
        </w:tabs>
        <w:spacing w:before="240" w:line="276" w:lineRule="auto"/>
        <w:ind w:firstLineChars="0" w:firstLine="0"/>
        <w:rPr>
          <w:color w:val="000000" w:themeColor="text1"/>
        </w:rPr>
      </w:pPr>
      <w:r w:rsidRPr="007753A1">
        <w:rPr>
          <w:b/>
          <w:color w:val="000000" w:themeColor="text1"/>
        </w:rPr>
        <w:t>3.0.2</w:t>
      </w:r>
      <w:r w:rsidR="00311DC3" w:rsidRPr="007753A1">
        <w:rPr>
          <w:rFonts w:hint="eastAsia"/>
          <w:color w:val="000000" w:themeColor="text1"/>
        </w:rPr>
        <w:t>公共机构</w:t>
      </w:r>
      <w:r w:rsidR="00311DC3" w:rsidRPr="007753A1">
        <w:rPr>
          <w:color w:val="000000" w:themeColor="text1"/>
        </w:rPr>
        <w:t>超低</w:t>
      </w:r>
      <w:r w:rsidRPr="007753A1">
        <w:rPr>
          <w:color w:val="000000" w:themeColor="text1"/>
        </w:rPr>
        <w:t>能耗建筑应根据气候条件，通过被动式技术手段降低建筑用能需求，通过主动式能源系统和设备的能效提升降低建筑（暖通空调、给水排水、照明及电气系统）能源消耗，通过可再生能源系统使用对建筑能源消耗进行平衡和替代。</w:t>
      </w:r>
    </w:p>
    <w:p w14:paraId="051E2BB5" w14:textId="77777777" w:rsidR="00417F8A" w:rsidRDefault="00656F8E" w:rsidP="00A03579">
      <w:pPr>
        <w:spacing w:line="276" w:lineRule="auto"/>
        <w:ind w:firstLineChars="0" w:firstLine="0"/>
        <w:rPr>
          <w:rFonts w:eastAsia="楷体"/>
          <w:color w:val="000000" w:themeColor="text1"/>
          <w:szCs w:val="21"/>
        </w:rPr>
      </w:pPr>
      <w:r w:rsidRPr="007753A1">
        <w:rPr>
          <w:rFonts w:eastAsia="楷体"/>
          <w:color w:val="000000" w:themeColor="text1"/>
          <w:szCs w:val="21"/>
        </w:rPr>
        <w:t>【条文说明】</w:t>
      </w:r>
    </w:p>
    <w:p w14:paraId="6AB76943" w14:textId="717F6F01" w:rsidR="00656F8E" w:rsidRPr="007753A1" w:rsidRDefault="00656F8E" w:rsidP="00417F8A">
      <w:pPr>
        <w:spacing w:line="276" w:lineRule="auto"/>
        <w:ind w:firstLineChars="0" w:firstLine="420"/>
        <w:rPr>
          <w:rFonts w:eastAsia="楷体"/>
          <w:color w:val="000000" w:themeColor="text1"/>
          <w:szCs w:val="21"/>
        </w:rPr>
      </w:pPr>
      <w:r w:rsidRPr="007753A1">
        <w:rPr>
          <w:rFonts w:eastAsia="楷体"/>
          <w:color w:val="000000" w:themeColor="text1"/>
          <w:szCs w:val="21"/>
        </w:rPr>
        <w:t>综合来看，在建筑物迈向更低能耗的方向上，基本技术路径是一致的，即通过建筑被动式、主动式设计和高性能能源系统及可再生能源系统应用，最大幅度减少化石能源消耗。建筑物节能技术路径，应主要以此考虑</w:t>
      </w:r>
      <w:r w:rsidR="00673B83">
        <w:rPr>
          <w:rFonts w:eastAsia="楷体" w:hint="eastAsia"/>
          <w:color w:val="000000" w:themeColor="text1"/>
          <w:szCs w:val="21"/>
        </w:rPr>
        <w:t>以</w:t>
      </w:r>
      <w:r w:rsidRPr="007753A1">
        <w:rPr>
          <w:rFonts w:eastAsia="楷体"/>
          <w:color w:val="000000" w:themeColor="text1"/>
          <w:szCs w:val="21"/>
        </w:rPr>
        <w:t>下三个步骤：</w:t>
      </w:r>
    </w:p>
    <w:p w14:paraId="194E22BB" w14:textId="7A26B33B" w:rsidR="00656F8E" w:rsidRPr="007753A1" w:rsidRDefault="00656F8E" w:rsidP="00A03579">
      <w:pPr>
        <w:tabs>
          <w:tab w:val="left" w:pos="504"/>
          <w:tab w:val="left" w:pos="900"/>
          <w:tab w:val="left" w:pos="1364"/>
        </w:tabs>
        <w:spacing w:line="276" w:lineRule="auto"/>
        <w:ind w:firstLineChars="177" w:firstLine="425"/>
        <w:rPr>
          <w:rFonts w:eastAsia="楷体"/>
          <w:color w:val="000000" w:themeColor="text1"/>
        </w:rPr>
      </w:pPr>
      <w:r w:rsidRPr="007753A1">
        <w:rPr>
          <w:rFonts w:eastAsia="楷体"/>
          <w:color w:val="000000" w:themeColor="text1"/>
        </w:rPr>
        <w:t>（</w:t>
      </w:r>
      <w:r w:rsidRPr="007753A1">
        <w:rPr>
          <w:rFonts w:eastAsia="楷体"/>
          <w:color w:val="000000" w:themeColor="text1"/>
        </w:rPr>
        <w:t>1</w:t>
      </w:r>
      <w:r w:rsidRPr="007753A1">
        <w:rPr>
          <w:rFonts w:eastAsia="楷体"/>
          <w:color w:val="000000" w:themeColor="text1"/>
        </w:rPr>
        <w:t>）建筑用</w:t>
      </w:r>
      <w:proofErr w:type="gramStart"/>
      <w:r w:rsidRPr="007753A1">
        <w:rPr>
          <w:rFonts w:eastAsia="楷体"/>
          <w:color w:val="000000" w:themeColor="text1"/>
        </w:rPr>
        <w:t>能需求</w:t>
      </w:r>
      <w:proofErr w:type="gramEnd"/>
      <w:r w:rsidRPr="007753A1">
        <w:rPr>
          <w:rFonts w:eastAsia="楷体"/>
          <w:color w:val="000000" w:themeColor="text1"/>
        </w:rPr>
        <w:t>降低。在以供暖为主的建筑中，通过使用保温隔热性能更高的非透明围护结构、保温隔热性能更高的外窗、无热桥的设计与施工等技术，提高建筑整体气密性，达到供暖需求的降低。在以供冷为主的建筑中，通过使用遮阳技术、自然通风技术、夜间免费制冷等技术，降低建筑物在过渡季和供冷季的供冷需求。这些不使用主动能源系统，可以降低建筑冷热需求的技术，统称为被动式技术。</w:t>
      </w:r>
    </w:p>
    <w:p w14:paraId="65972F48" w14:textId="66448DFD" w:rsidR="00656F8E" w:rsidRPr="007753A1" w:rsidRDefault="005D5F58" w:rsidP="00A03579">
      <w:pPr>
        <w:tabs>
          <w:tab w:val="left" w:pos="504"/>
          <w:tab w:val="left" w:pos="900"/>
          <w:tab w:val="left" w:pos="1364"/>
        </w:tabs>
        <w:spacing w:line="276" w:lineRule="auto"/>
        <w:ind w:firstLineChars="177" w:firstLine="425"/>
        <w:rPr>
          <w:rFonts w:eastAsia="楷体"/>
          <w:color w:val="000000" w:themeColor="text1"/>
        </w:rPr>
      </w:pPr>
      <w:r w:rsidRPr="007753A1">
        <w:rPr>
          <w:rFonts w:eastAsia="楷体"/>
          <w:color w:val="000000" w:themeColor="text1"/>
        </w:rPr>
        <w:t>超低</w:t>
      </w:r>
      <w:r w:rsidR="00656F8E" w:rsidRPr="007753A1">
        <w:rPr>
          <w:rFonts w:eastAsia="楷体"/>
          <w:color w:val="000000" w:themeColor="text1"/>
        </w:rPr>
        <w:t>能耗建筑规划设计应在建筑布局、朝向、体形系数和使用功能方面，体现超低能耗建筑的理念和特点，并注重与气候的适应性。严寒和寒冷地区冬季以保温和获取太阳得热为主，兼顾夏季隔热遮阳要求；夏热冬冷和夏热冬</w:t>
      </w:r>
      <w:proofErr w:type="gramStart"/>
      <w:r w:rsidR="00656F8E" w:rsidRPr="007753A1">
        <w:rPr>
          <w:rFonts w:eastAsia="楷体"/>
          <w:color w:val="000000" w:themeColor="text1"/>
        </w:rPr>
        <w:t>暖地区</w:t>
      </w:r>
      <w:proofErr w:type="gramEnd"/>
      <w:r w:rsidR="00656F8E" w:rsidRPr="007753A1">
        <w:rPr>
          <w:rFonts w:eastAsia="楷体"/>
          <w:color w:val="000000" w:themeColor="text1"/>
        </w:rPr>
        <w:t>以夏季隔热遮阳为主，兼顾冬季的保温要求；过渡季节能实现充分的自然通风；</w:t>
      </w:r>
    </w:p>
    <w:p w14:paraId="73FDC4B4" w14:textId="77777777" w:rsidR="00656F8E" w:rsidRPr="007753A1" w:rsidRDefault="00656F8E" w:rsidP="00A03579">
      <w:pPr>
        <w:tabs>
          <w:tab w:val="left" w:pos="504"/>
          <w:tab w:val="left" w:pos="900"/>
          <w:tab w:val="left" w:pos="1364"/>
        </w:tabs>
        <w:spacing w:line="276" w:lineRule="auto"/>
        <w:ind w:firstLineChars="177" w:firstLine="425"/>
        <w:rPr>
          <w:rFonts w:eastAsia="楷体"/>
          <w:color w:val="000000" w:themeColor="text1"/>
        </w:rPr>
      </w:pPr>
      <w:r w:rsidRPr="007753A1">
        <w:rPr>
          <w:rFonts w:eastAsia="楷体"/>
          <w:color w:val="000000" w:themeColor="text1"/>
        </w:rPr>
        <w:t>（</w:t>
      </w:r>
      <w:r w:rsidRPr="007753A1">
        <w:rPr>
          <w:rFonts w:eastAsia="楷体"/>
          <w:color w:val="000000" w:themeColor="text1"/>
        </w:rPr>
        <w:t>2</w:t>
      </w:r>
      <w:r w:rsidRPr="007753A1">
        <w:rPr>
          <w:rFonts w:eastAsia="楷体"/>
          <w:color w:val="000000" w:themeColor="text1"/>
        </w:rPr>
        <w:t>）能源系统和设备效率提升。</w:t>
      </w:r>
      <w:r w:rsidRPr="007753A1">
        <w:rPr>
          <w:rFonts w:eastAsia="楷体"/>
          <w:color w:val="000000" w:themeColor="text1"/>
        </w:rPr>
        <w:t xml:space="preserve"> </w:t>
      </w:r>
      <w:r w:rsidRPr="007753A1">
        <w:rPr>
          <w:rFonts w:eastAsia="楷体"/>
          <w:color w:val="000000" w:themeColor="text1"/>
        </w:rPr>
        <w:t>建筑物大量使用能源系统和设备，其能效的持续提升是建筑能耗降低的重要环节，应优先使用能效等级更高的系统和设备。</w:t>
      </w:r>
    </w:p>
    <w:p w14:paraId="69702EA4" w14:textId="51FB448A" w:rsidR="00656F8E" w:rsidRPr="007753A1" w:rsidRDefault="00656F8E" w:rsidP="00A03579">
      <w:pPr>
        <w:tabs>
          <w:tab w:val="left" w:pos="504"/>
          <w:tab w:val="left" w:pos="900"/>
          <w:tab w:val="left" w:pos="1364"/>
        </w:tabs>
        <w:spacing w:line="276" w:lineRule="auto"/>
        <w:ind w:firstLineChars="177" w:firstLine="425"/>
        <w:rPr>
          <w:rFonts w:eastAsia="楷体"/>
          <w:color w:val="000000" w:themeColor="text1"/>
        </w:rPr>
      </w:pPr>
      <w:r w:rsidRPr="007753A1">
        <w:rPr>
          <w:rFonts w:eastAsia="楷体"/>
          <w:color w:val="000000" w:themeColor="text1"/>
        </w:rPr>
        <w:t>（</w:t>
      </w:r>
      <w:r w:rsidRPr="007753A1">
        <w:rPr>
          <w:rFonts w:eastAsia="楷体"/>
          <w:color w:val="000000" w:themeColor="text1"/>
        </w:rPr>
        <w:t>3</w:t>
      </w:r>
      <w:r w:rsidRPr="007753A1">
        <w:rPr>
          <w:rFonts w:eastAsia="楷体"/>
          <w:color w:val="000000" w:themeColor="text1"/>
        </w:rPr>
        <w:t>）通过可再生能源系统使用对建筑能源消耗进行平衡和替代。充分挖掘建筑物本体表皮、周边区域的可再生能源应用潜力，对能耗进行平衡和替代。如建筑物节能目标为实现零能耗，但难以通过本体表皮和周边区域的可再生能源应用达到能耗控制目标，也可通过外购可再生能源达到目标，但需以建筑物本身能效水平已经达到</w:t>
      </w:r>
      <w:r w:rsidR="005D5F58" w:rsidRPr="007753A1">
        <w:rPr>
          <w:rFonts w:eastAsia="楷体"/>
          <w:color w:val="000000" w:themeColor="text1"/>
        </w:rPr>
        <w:t>超低</w:t>
      </w:r>
      <w:r w:rsidRPr="007753A1">
        <w:rPr>
          <w:rFonts w:eastAsia="楷体"/>
          <w:color w:val="000000" w:themeColor="text1"/>
        </w:rPr>
        <w:t>能耗为前提。</w:t>
      </w:r>
    </w:p>
    <w:p w14:paraId="74D63B8E" w14:textId="0CC1074E" w:rsidR="00656F8E" w:rsidRPr="007753A1" w:rsidRDefault="00656F8E" w:rsidP="00A03579">
      <w:pPr>
        <w:tabs>
          <w:tab w:val="left" w:pos="504"/>
          <w:tab w:val="left" w:pos="900"/>
          <w:tab w:val="left" w:pos="1364"/>
        </w:tabs>
        <w:spacing w:before="240" w:line="276" w:lineRule="auto"/>
        <w:ind w:firstLineChars="0" w:firstLine="0"/>
        <w:rPr>
          <w:color w:val="000000" w:themeColor="text1"/>
        </w:rPr>
      </w:pPr>
      <w:r w:rsidRPr="007753A1">
        <w:rPr>
          <w:b/>
          <w:color w:val="000000" w:themeColor="text1"/>
        </w:rPr>
        <w:lastRenderedPageBreak/>
        <w:t>3.0.3</w:t>
      </w:r>
      <w:r w:rsidR="005D5F58" w:rsidRPr="007753A1">
        <w:rPr>
          <w:color w:val="000000" w:themeColor="text1"/>
        </w:rPr>
        <w:t>超低</w:t>
      </w:r>
      <w:r w:rsidRPr="007753A1">
        <w:rPr>
          <w:color w:val="000000" w:themeColor="text1"/>
        </w:rPr>
        <w:t>能耗建筑的设计、施工及运行应以</w:t>
      </w:r>
      <w:r w:rsidR="005F08BD" w:rsidRPr="007753A1">
        <w:rPr>
          <w:rFonts w:hint="eastAsia"/>
          <w:color w:val="000000" w:themeColor="text1"/>
        </w:rPr>
        <w:t>能耗指标</w:t>
      </w:r>
      <w:r w:rsidRPr="007753A1">
        <w:rPr>
          <w:color w:val="000000" w:themeColor="text1"/>
        </w:rPr>
        <w:t>为约束目标，采用性能化设计方法、精细化施工方法和智能化运行模式。</w:t>
      </w:r>
    </w:p>
    <w:p w14:paraId="40D278AB" w14:textId="77777777" w:rsidR="00417F8A" w:rsidRDefault="00656F8E" w:rsidP="00A03579">
      <w:pPr>
        <w:tabs>
          <w:tab w:val="left" w:pos="504"/>
          <w:tab w:val="left" w:pos="900"/>
          <w:tab w:val="left" w:pos="1364"/>
        </w:tabs>
        <w:spacing w:line="276" w:lineRule="auto"/>
        <w:ind w:firstLineChars="0" w:firstLine="0"/>
        <w:rPr>
          <w:rFonts w:eastAsia="楷体"/>
          <w:color w:val="000000" w:themeColor="text1"/>
        </w:rPr>
      </w:pPr>
      <w:r w:rsidRPr="007753A1">
        <w:rPr>
          <w:rFonts w:eastAsia="楷体"/>
          <w:color w:val="000000" w:themeColor="text1"/>
        </w:rPr>
        <w:t>【条文说明】</w:t>
      </w:r>
    </w:p>
    <w:p w14:paraId="59B7AC4C" w14:textId="7BBAF5E7" w:rsidR="00656F8E" w:rsidRPr="007753A1" w:rsidRDefault="00417F8A" w:rsidP="00A03579">
      <w:pPr>
        <w:tabs>
          <w:tab w:val="left" w:pos="504"/>
          <w:tab w:val="left" w:pos="900"/>
          <w:tab w:val="left" w:pos="1364"/>
        </w:tabs>
        <w:spacing w:line="276" w:lineRule="auto"/>
        <w:ind w:firstLineChars="0" w:firstLine="0"/>
        <w:rPr>
          <w:rFonts w:eastAsia="楷体"/>
          <w:color w:val="000000" w:themeColor="text1"/>
          <w:szCs w:val="21"/>
        </w:rPr>
      </w:pPr>
      <w:r>
        <w:rPr>
          <w:rFonts w:eastAsia="楷体"/>
          <w:color w:val="000000" w:themeColor="text1"/>
        </w:rPr>
        <w:tab/>
      </w:r>
      <w:r w:rsidR="005D5F58" w:rsidRPr="007753A1">
        <w:rPr>
          <w:rFonts w:eastAsia="楷体"/>
          <w:color w:val="000000" w:themeColor="text1"/>
          <w:szCs w:val="21"/>
        </w:rPr>
        <w:t>超低</w:t>
      </w:r>
      <w:r w:rsidR="00656F8E" w:rsidRPr="007753A1">
        <w:rPr>
          <w:rFonts w:eastAsia="楷体"/>
          <w:color w:val="000000" w:themeColor="text1"/>
          <w:szCs w:val="21"/>
        </w:rPr>
        <w:t>能耗建筑设计方法强调以能耗目标为导向，面向最终使用效果的性能化设计方法。作为推荐性的更高标准，不同于现行节能建筑设计标准，</w:t>
      </w:r>
      <w:r w:rsidR="005D5F58" w:rsidRPr="007753A1">
        <w:rPr>
          <w:rFonts w:eastAsia="楷体"/>
          <w:color w:val="000000" w:themeColor="text1"/>
          <w:szCs w:val="21"/>
        </w:rPr>
        <w:t>超低</w:t>
      </w:r>
      <w:r w:rsidR="00656F8E" w:rsidRPr="007753A1">
        <w:rPr>
          <w:rFonts w:eastAsia="楷体"/>
          <w:color w:val="000000" w:themeColor="text1"/>
          <w:szCs w:val="21"/>
        </w:rPr>
        <w:t>能耗建筑设计达标判定不以具体建筑体型系数、</w:t>
      </w:r>
      <w:proofErr w:type="gramStart"/>
      <w:r w:rsidR="00656F8E" w:rsidRPr="007753A1">
        <w:rPr>
          <w:rFonts w:eastAsia="楷体"/>
          <w:color w:val="000000" w:themeColor="text1"/>
          <w:szCs w:val="21"/>
        </w:rPr>
        <w:t>窗墙比</w:t>
      </w:r>
      <w:proofErr w:type="gramEnd"/>
      <w:r w:rsidR="00656F8E" w:rsidRPr="007753A1">
        <w:rPr>
          <w:rFonts w:eastAsia="楷体"/>
          <w:color w:val="000000" w:themeColor="text1"/>
          <w:szCs w:val="21"/>
        </w:rPr>
        <w:t>、主要围护结构性能指标值、冷热源设备系统性能系数、新风系统热回收效率值等性能指标的参考取值范围是否达到标准条文要求为依据。设计中无论是否采用以及如何采用本标准列举的推荐技术措施，都应采用专用模拟判定工具，比选不同方案的技术经济特征，在规定的室内环境条件下，满足本标准规定的各项技术指标要求。</w:t>
      </w:r>
    </w:p>
    <w:p w14:paraId="7659C73B" w14:textId="473345FD" w:rsidR="00656F8E" w:rsidRPr="007753A1" w:rsidRDefault="005D5F58" w:rsidP="00A03579">
      <w:pPr>
        <w:tabs>
          <w:tab w:val="left" w:pos="504"/>
          <w:tab w:val="left" w:pos="900"/>
          <w:tab w:val="left" w:pos="1364"/>
        </w:tabs>
        <w:spacing w:line="276" w:lineRule="auto"/>
        <w:ind w:firstLineChars="0" w:firstLine="480"/>
        <w:rPr>
          <w:rFonts w:eastAsia="楷体"/>
          <w:color w:val="000000" w:themeColor="text1"/>
        </w:rPr>
      </w:pPr>
      <w:r w:rsidRPr="007753A1">
        <w:rPr>
          <w:rFonts w:eastAsia="楷体"/>
          <w:color w:val="000000" w:themeColor="text1"/>
        </w:rPr>
        <w:t>超低</w:t>
      </w:r>
      <w:r w:rsidR="00656F8E" w:rsidRPr="007753A1">
        <w:rPr>
          <w:rFonts w:eastAsia="楷体"/>
          <w:color w:val="000000" w:themeColor="text1"/>
        </w:rPr>
        <w:t>能耗建筑应采用更加严格的施工质量标准，保证精细化施工，并进行全过程质量控制；外围护结构和气密层施工完成后应进行建筑气密性检测，并达到本标准气密性指标要求。</w:t>
      </w:r>
    </w:p>
    <w:p w14:paraId="6D3D2AA7" w14:textId="40882964" w:rsidR="00656F8E" w:rsidRPr="007753A1" w:rsidRDefault="00656F8E" w:rsidP="00A03579">
      <w:pPr>
        <w:tabs>
          <w:tab w:val="left" w:pos="504"/>
          <w:tab w:val="left" w:pos="900"/>
          <w:tab w:val="left" w:pos="1364"/>
        </w:tabs>
        <w:spacing w:line="276" w:lineRule="auto"/>
        <w:ind w:firstLineChars="0" w:firstLine="480"/>
        <w:rPr>
          <w:rFonts w:eastAsia="楷体"/>
          <w:color w:val="000000" w:themeColor="text1"/>
        </w:rPr>
      </w:pPr>
      <w:r w:rsidRPr="007753A1">
        <w:rPr>
          <w:rFonts w:eastAsia="楷体"/>
          <w:color w:val="000000" w:themeColor="text1"/>
        </w:rPr>
        <w:t>针对</w:t>
      </w:r>
      <w:r w:rsidR="005D5F58" w:rsidRPr="007753A1">
        <w:rPr>
          <w:rFonts w:eastAsia="楷体"/>
          <w:color w:val="000000" w:themeColor="text1"/>
        </w:rPr>
        <w:t>超低</w:t>
      </w:r>
      <w:r w:rsidRPr="007753A1">
        <w:rPr>
          <w:rFonts w:eastAsia="楷体"/>
          <w:color w:val="000000" w:themeColor="text1"/>
        </w:rPr>
        <w:t>能耗建筑具体特点，实施智能化运行。同时，强调人的行为作用对节能运行的影响，编制运行管理手册和用户使用手册，培养用户节能意识并指导其正确操作，实现节能目标。</w:t>
      </w:r>
    </w:p>
    <w:p w14:paraId="5E9A2B32" w14:textId="605D35C3" w:rsidR="00656F8E" w:rsidRPr="007753A1" w:rsidRDefault="005D5F58" w:rsidP="00A03579">
      <w:pPr>
        <w:tabs>
          <w:tab w:val="left" w:pos="504"/>
          <w:tab w:val="left" w:pos="900"/>
          <w:tab w:val="left" w:pos="1364"/>
        </w:tabs>
        <w:spacing w:line="276" w:lineRule="auto"/>
        <w:ind w:firstLineChars="0" w:firstLine="480"/>
        <w:rPr>
          <w:rFonts w:eastAsia="楷体"/>
          <w:color w:val="000000" w:themeColor="text1"/>
        </w:rPr>
      </w:pPr>
      <w:r w:rsidRPr="007753A1">
        <w:rPr>
          <w:rFonts w:eastAsia="楷体"/>
          <w:color w:val="000000" w:themeColor="text1"/>
        </w:rPr>
        <w:t>超低</w:t>
      </w:r>
      <w:r w:rsidR="00656F8E" w:rsidRPr="007753A1">
        <w:rPr>
          <w:rFonts w:eastAsia="楷体"/>
          <w:color w:val="000000" w:themeColor="text1"/>
        </w:rPr>
        <w:t>能耗建筑规划、设计、施工、监理、检测和运行管理人员应参加必要的专项培训，全面转变传统理念，</w:t>
      </w:r>
      <w:r w:rsidR="0087652D" w:rsidRPr="007753A1">
        <w:rPr>
          <w:rFonts w:eastAsia="楷体"/>
          <w:color w:val="000000" w:themeColor="text1"/>
        </w:rPr>
        <w:t>具备</w:t>
      </w:r>
      <w:r w:rsidR="00656F8E" w:rsidRPr="007753A1">
        <w:rPr>
          <w:rFonts w:eastAsia="楷体"/>
          <w:color w:val="000000" w:themeColor="text1"/>
        </w:rPr>
        <w:t>并</w:t>
      </w:r>
      <w:r w:rsidR="0087652D" w:rsidRPr="007753A1">
        <w:rPr>
          <w:rFonts w:eastAsia="楷体"/>
          <w:color w:val="000000" w:themeColor="text1"/>
        </w:rPr>
        <w:t>提升</w:t>
      </w:r>
      <w:r w:rsidR="00656F8E" w:rsidRPr="007753A1">
        <w:rPr>
          <w:rFonts w:eastAsia="楷体"/>
          <w:color w:val="000000" w:themeColor="text1"/>
        </w:rPr>
        <w:t>相应技术水平。</w:t>
      </w:r>
    </w:p>
    <w:p w14:paraId="293C7A22" w14:textId="1E0DD06C" w:rsidR="00656F8E" w:rsidRPr="007753A1" w:rsidRDefault="00656F8E" w:rsidP="00A03579">
      <w:pPr>
        <w:tabs>
          <w:tab w:val="left" w:pos="504"/>
          <w:tab w:val="left" w:pos="900"/>
          <w:tab w:val="left" w:pos="1364"/>
        </w:tabs>
        <w:spacing w:before="240" w:line="276" w:lineRule="auto"/>
        <w:ind w:firstLineChars="0" w:firstLine="0"/>
        <w:rPr>
          <w:color w:val="000000" w:themeColor="text1"/>
        </w:rPr>
      </w:pPr>
      <w:r w:rsidRPr="007753A1">
        <w:rPr>
          <w:b/>
          <w:color w:val="000000" w:themeColor="text1"/>
        </w:rPr>
        <w:t>3.0.4</w:t>
      </w:r>
      <w:r w:rsidR="00E7659B" w:rsidRPr="007753A1">
        <w:rPr>
          <w:rFonts w:hint="eastAsia"/>
          <w:color w:val="000000" w:themeColor="text1"/>
        </w:rPr>
        <w:t>公共机构</w:t>
      </w:r>
      <w:r w:rsidR="00E7659B" w:rsidRPr="007753A1">
        <w:rPr>
          <w:color w:val="000000" w:themeColor="text1"/>
        </w:rPr>
        <w:t>超低能耗建筑的</w:t>
      </w:r>
      <w:r w:rsidR="002475FC" w:rsidRPr="007753A1">
        <w:rPr>
          <w:rFonts w:hint="eastAsia"/>
          <w:color w:val="000000" w:themeColor="text1"/>
        </w:rPr>
        <w:t>能耗</w:t>
      </w:r>
      <w:r w:rsidR="002475FC" w:rsidRPr="007753A1">
        <w:rPr>
          <w:color w:val="000000" w:themeColor="text1"/>
        </w:rPr>
        <w:t>指标计算应符合本标准附录</w:t>
      </w:r>
      <w:r w:rsidR="00C54CF1" w:rsidRPr="007753A1">
        <w:rPr>
          <w:rFonts w:hint="eastAsia"/>
          <w:color w:val="000000" w:themeColor="text1"/>
        </w:rPr>
        <w:t>A</w:t>
      </w:r>
      <w:r w:rsidR="00C54CF1" w:rsidRPr="007753A1">
        <w:rPr>
          <w:color w:val="000000" w:themeColor="text1"/>
        </w:rPr>
        <w:t>的规定</w:t>
      </w:r>
      <w:r w:rsidR="00E7659B" w:rsidRPr="007753A1">
        <w:rPr>
          <w:rFonts w:hint="eastAsia"/>
          <w:color w:val="000000" w:themeColor="text1"/>
        </w:rPr>
        <w:t>，</w:t>
      </w:r>
      <w:r w:rsidR="00C745B1" w:rsidRPr="007753A1">
        <w:rPr>
          <w:color w:val="000000" w:themeColor="text1"/>
        </w:rPr>
        <w:t>设计和评价</w:t>
      </w:r>
      <w:r w:rsidR="00E7659B" w:rsidRPr="007753A1">
        <w:rPr>
          <w:color w:val="000000" w:themeColor="text1"/>
        </w:rPr>
        <w:t>过程</w:t>
      </w:r>
      <w:r w:rsidR="00C745B1" w:rsidRPr="007753A1">
        <w:rPr>
          <w:color w:val="000000" w:themeColor="text1"/>
        </w:rPr>
        <w:t>应</w:t>
      </w:r>
      <w:r w:rsidR="00E7659B" w:rsidRPr="007753A1">
        <w:rPr>
          <w:rFonts w:hint="eastAsia"/>
          <w:color w:val="000000" w:themeColor="text1"/>
        </w:rPr>
        <w:t>使用</w:t>
      </w:r>
      <w:r w:rsidR="005B76A5">
        <w:rPr>
          <w:rFonts w:hint="eastAsia"/>
          <w:color w:val="000000" w:themeColor="text1"/>
        </w:rPr>
        <w:t>爱必宜（</w:t>
      </w:r>
      <w:r w:rsidR="005B76A5">
        <w:rPr>
          <w:rFonts w:hint="eastAsia"/>
          <w:color w:val="000000" w:themeColor="text1"/>
        </w:rPr>
        <w:t>I</w:t>
      </w:r>
      <w:r w:rsidR="005B76A5">
        <w:rPr>
          <w:color w:val="000000" w:themeColor="text1"/>
        </w:rPr>
        <w:t>BE</w:t>
      </w:r>
      <w:r w:rsidR="005B76A5">
        <w:rPr>
          <w:rFonts w:hint="eastAsia"/>
          <w:color w:val="000000" w:themeColor="text1"/>
        </w:rPr>
        <w:t>）</w:t>
      </w:r>
      <w:r w:rsidR="00C745B1" w:rsidRPr="007753A1">
        <w:rPr>
          <w:color w:val="000000" w:themeColor="text1"/>
        </w:rPr>
        <w:t>软件</w:t>
      </w:r>
      <w:r w:rsidR="005B76A5">
        <w:rPr>
          <w:color w:val="000000" w:themeColor="text1"/>
        </w:rPr>
        <w:t>进行计算</w:t>
      </w:r>
      <w:r w:rsidR="00C745B1" w:rsidRPr="007753A1">
        <w:rPr>
          <w:color w:val="000000" w:themeColor="text1"/>
        </w:rPr>
        <w:t>。</w:t>
      </w:r>
    </w:p>
    <w:p w14:paraId="4E788AE4" w14:textId="77777777" w:rsidR="00417F8A" w:rsidRDefault="00656F8E" w:rsidP="00A03579">
      <w:pPr>
        <w:spacing w:line="276" w:lineRule="auto"/>
        <w:ind w:firstLineChars="0" w:firstLine="0"/>
        <w:jc w:val="left"/>
        <w:rPr>
          <w:rFonts w:eastAsia="楷体"/>
          <w:color w:val="000000" w:themeColor="text1"/>
        </w:rPr>
      </w:pPr>
      <w:r w:rsidRPr="007753A1">
        <w:rPr>
          <w:rFonts w:eastAsia="楷体"/>
          <w:color w:val="000000" w:themeColor="text1"/>
        </w:rPr>
        <w:t>【条文说明】</w:t>
      </w:r>
    </w:p>
    <w:p w14:paraId="1026398E" w14:textId="01751CEE" w:rsidR="00656F8E" w:rsidRPr="007753A1" w:rsidRDefault="00E7659B" w:rsidP="00417F8A">
      <w:pPr>
        <w:spacing w:line="276" w:lineRule="auto"/>
        <w:ind w:firstLineChars="0" w:firstLine="420"/>
        <w:jc w:val="left"/>
        <w:rPr>
          <w:rFonts w:eastAsia="楷体"/>
          <w:color w:val="000000" w:themeColor="text1"/>
        </w:rPr>
      </w:pPr>
      <w:r w:rsidRPr="007753A1">
        <w:rPr>
          <w:rFonts w:eastAsia="楷体" w:hint="eastAsia"/>
          <w:color w:val="000000" w:themeColor="text1"/>
        </w:rPr>
        <w:t>采用</w:t>
      </w:r>
      <w:r w:rsidRPr="007753A1">
        <w:rPr>
          <w:rFonts w:eastAsia="楷体"/>
          <w:color w:val="000000" w:themeColor="text1"/>
        </w:rPr>
        <w:t>性能化方法进行设计的建筑</w:t>
      </w:r>
      <w:r w:rsidRPr="007753A1">
        <w:rPr>
          <w:rFonts w:eastAsia="楷体" w:hint="eastAsia"/>
          <w:color w:val="000000" w:themeColor="text1"/>
        </w:rPr>
        <w:t>，</w:t>
      </w:r>
      <w:r w:rsidRPr="007753A1">
        <w:rPr>
          <w:rFonts w:eastAsia="楷体"/>
          <w:color w:val="000000" w:themeColor="text1"/>
        </w:rPr>
        <w:t>能耗计算是设计和评价的核心</w:t>
      </w:r>
      <w:r w:rsidRPr="007753A1">
        <w:rPr>
          <w:rFonts w:eastAsia="楷体" w:hint="eastAsia"/>
          <w:color w:val="000000" w:themeColor="text1"/>
        </w:rPr>
        <w:t>，</w:t>
      </w:r>
      <w:r w:rsidRPr="007753A1">
        <w:rPr>
          <w:rFonts w:eastAsia="楷体"/>
          <w:color w:val="000000" w:themeColor="text1"/>
        </w:rPr>
        <w:t>因此必须保持方法</w:t>
      </w:r>
      <w:r w:rsidRPr="007753A1">
        <w:rPr>
          <w:rFonts w:eastAsia="楷体" w:hint="eastAsia"/>
          <w:color w:val="000000" w:themeColor="text1"/>
        </w:rPr>
        <w:t>、</w:t>
      </w:r>
      <w:r w:rsidRPr="007753A1">
        <w:rPr>
          <w:rFonts w:eastAsia="楷体"/>
          <w:color w:val="000000" w:themeColor="text1"/>
        </w:rPr>
        <w:t>默认参数和计算工具的一致性</w:t>
      </w:r>
      <w:r w:rsidRPr="007753A1">
        <w:rPr>
          <w:rFonts w:eastAsia="楷体" w:hint="eastAsia"/>
          <w:color w:val="000000" w:themeColor="text1"/>
        </w:rPr>
        <w:t>。</w:t>
      </w:r>
      <w:r w:rsidR="00656F8E" w:rsidRPr="007753A1">
        <w:rPr>
          <w:rFonts w:eastAsia="楷体"/>
          <w:color w:val="000000" w:themeColor="text1"/>
        </w:rPr>
        <w:t>通常而言，建筑能耗的计算结果受软件和技术人员的影响较大，不同软件、以及不同人员采用相同软件的计算结果的一致性较差，这也是业内对性能</w:t>
      </w:r>
      <w:proofErr w:type="gramStart"/>
      <w:r w:rsidR="00656F8E" w:rsidRPr="007753A1">
        <w:rPr>
          <w:rFonts w:eastAsia="楷体"/>
          <w:color w:val="000000" w:themeColor="text1"/>
        </w:rPr>
        <w:t>化判断</w:t>
      </w:r>
      <w:proofErr w:type="gramEnd"/>
      <w:r w:rsidR="00656F8E" w:rsidRPr="007753A1">
        <w:rPr>
          <w:rFonts w:eastAsia="楷体"/>
          <w:color w:val="000000" w:themeColor="text1"/>
        </w:rPr>
        <w:t>方法的主要顾虑。因此标准通过统一的设计和评价计算工具，并对数据一致化和规范化保证评估认证计算结果的准确性和权威性。</w:t>
      </w:r>
    </w:p>
    <w:p w14:paraId="22A95B04" w14:textId="2ED856AA" w:rsidR="00E7659B" w:rsidRPr="007753A1" w:rsidRDefault="00E7659B" w:rsidP="00E7659B">
      <w:pPr>
        <w:spacing w:line="276" w:lineRule="auto"/>
        <w:ind w:firstLine="480"/>
        <w:rPr>
          <w:rFonts w:eastAsia="楷体"/>
          <w:color w:val="000000" w:themeColor="text1"/>
        </w:rPr>
      </w:pPr>
      <w:r w:rsidRPr="007753A1">
        <w:rPr>
          <w:rFonts w:eastAsia="楷体"/>
          <w:color w:val="000000" w:themeColor="text1"/>
        </w:rPr>
        <w:t>由标准主编单位自主开</w:t>
      </w:r>
      <w:r w:rsidRPr="007753A1">
        <w:rPr>
          <w:rFonts w:eastAsia="楷体" w:hint="eastAsia"/>
          <w:color w:val="000000" w:themeColor="text1"/>
        </w:rPr>
        <w:t>发</w:t>
      </w:r>
      <w:r w:rsidRPr="007753A1">
        <w:rPr>
          <w:rFonts w:eastAsia="楷体"/>
          <w:color w:val="000000" w:themeColor="text1"/>
        </w:rPr>
        <w:t>的</w:t>
      </w:r>
      <w:r w:rsidR="005B76A5">
        <w:rPr>
          <w:rFonts w:hint="eastAsia"/>
          <w:color w:val="000000" w:themeColor="text1"/>
        </w:rPr>
        <w:t>爱必宜</w:t>
      </w:r>
      <w:r w:rsidRPr="007753A1">
        <w:rPr>
          <w:rFonts w:eastAsia="楷体" w:hint="eastAsia"/>
          <w:color w:val="000000" w:themeColor="text1"/>
        </w:rPr>
        <w:t>I</w:t>
      </w:r>
      <w:r w:rsidRPr="007753A1">
        <w:rPr>
          <w:rFonts w:eastAsia="楷体"/>
          <w:color w:val="000000" w:themeColor="text1"/>
        </w:rPr>
        <w:t>BE</w:t>
      </w:r>
      <w:r w:rsidRPr="007753A1">
        <w:rPr>
          <w:rFonts w:eastAsia="楷体"/>
          <w:color w:val="000000" w:themeColor="text1"/>
        </w:rPr>
        <w:t>计算工具</w:t>
      </w:r>
      <w:r w:rsidRPr="007753A1">
        <w:rPr>
          <w:rFonts w:eastAsia="楷体" w:hint="eastAsia"/>
          <w:color w:val="000000" w:themeColor="text1"/>
        </w:rPr>
        <w:t>。</w:t>
      </w:r>
      <w:r w:rsidRPr="007753A1">
        <w:rPr>
          <w:rFonts w:eastAsia="楷体"/>
          <w:color w:val="000000" w:themeColor="text1"/>
        </w:rPr>
        <w:t>该工具与国际公认的动态能耗计算软件</w:t>
      </w:r>
      <w:r w:rsidRPr="007753A1">
        <w:rPr>
          <w:rFonts w:eastAsia="楷体"/>
          <w:color w:val="000000" w:themeColor="text1"/>
        </w:rPr>
        <w:t>TRNSYS</w:t>
      </w:r>
      <w:r w:rsidRPr="007753A1">
        <w:rPr>
          <w:rFonts w:eastAsia="楷体"/>
          <w:color w:val="000000" w:themeColor="text1"/>
        </w:rPr>
        <w:t>（版本：</w:t>
      </w:r>
      <w:r w:rsidRPr="007753A1">
        <w:rPr>
          <w:rFonts w:eastAsia="楷体"/>
          <w:color w:val="000000" w:themeColor="text1"/>
        </w:rPr>
        <w:t>V16.01</w:t>
      </w:r>
      <w:r w:rsidRPr="007753A1">
        <w:rPr>
          <w:rFonts w:eastAsia="楷体"/>
          <w:color w:val="000000" w:themeColor="text1"/>
        </w:rPr>
        <w:t>）</w:t>
      </w:r>
      <w:r w:rsidRPr="007753A1">
        <w:rPr>
          <w:rFonts w:eastAsia="楷体" w:hint="eastAsia"/>
          <w:color w:val="000000" w:themeColor="text1"/>
        </w:rPr>
        <w:t>和</w:t>
      </w:r>
      <w:r w:rsidRPr="007753A1">
        <w:rPr>
          <w:rFonts w:eastAsia="楷体"/>
          <w:color w:val="000000" w:themeColor="text1"/>
        </w:rPr>
        <w:t>energyplus</w:t>
      </w:r>
      <w:r w:rsidRPr="007753A1">
        <w:rPr>
          <w:rFonts w:eastAsia="楷体"/>
          <w:color w:val="000000" w:themeColor="text1"/>
        </w:rPr>
        <w:t>计算结果的对比表明，案例的计算负荷误差在</w:t>
      </w:r>
      <w:r w:rsidRPr="007753A1">
        <w:rPr>
          <w:rFonts w:eastAsia="楷体"/>
          <w:color w:val="000000" w:themeColor="text1"/>
        </w:rPr>
        <w:t>8%</w:t>
      </w:r>
      <w:r w:rsidRPr="007753A1">
        <w:rPr>
          <w:rFonts w:eastAsia="楷体"/>
          <w:color w:val="000000" w:themeColor="text1"/>
        </w:rPr>
        <w:t>以内，具有良好的一致性和准确性。可直接从</w:t>
      </w:r>
      <w:hyperlink r:id="rId17" w:history="1">
        <w:r w:rsidRPr="007753A1">
          <w:rPr>
            <w:rFonts w:eastAsia="楷体"/>
            <w:color w:val="000000" w:themeColor="text1"/>
          </w:rPr>
          <w:t>www.ibetool.com</w:t>
        </w:r>
      </w:hyperlink>
      <w:r w:rsidRPr="007753A1">
        <w:rPr>
          <w:rFonts w:eastAsia="楷体"/>
          <w:color w:val="000000" w:themeColor="text1"/>
        </w:rPr>
        <w:t>下载使用。</w:t>
      </w:r>
    </w:p>
    <w:p w14:paraId="6EB887DF" w14:textId="0989B0DD" w:rsidR="00656F8E" w:rsidRPr="007753A1" w:rsidRDefault="00656F8E" w:rsidP="00A03579">
      <w:pPr>
        <w:spacing w:line="276" w:lineRule="auto"/>
        <w:ind w:firstLineChars="0" w:firstLine="480"/>
        <w:jc w:val="left"/>
        <w:rPr>
          <w:rFonts w:eastAsia="楷体"/>
          <w:color w:val="000000" w:themeColor="text1"/>
        </w:rPr>
      </w:pPr>
      <w:r w:rsidRPr="007753A1">
        <w:rPr>
          <w:rFonts w:eastAsia="楷体"/>
          <w:color w:val="000000" w:themeColor="text1"/>
        </w:rPr>
        <w:t>软件针对</w:t>
      </w:r>
      <w:r w:rsidR="00E7659B" w:rsidRPr="007753A1">
        <w:rPr>
          <w:rFonts w:eastAsia="楷体" w:hint="eastAsia"/>
          <w:color w:val="000000" w:themeColor="text1"/>
        </w:rPr>
        <w:t>超低能耗</w:t>
      </w:r>
      <w:r w:rsidR="00E7659B" w:rsidRPr="007753A1">
        <w:rPr>
          <w:rFonts w:eastAsia="楷体"/>
          <w:color w:val="000000" w:themeColor="text1"/>
        </w:rPr>
        <w:t>建筑</w:t>
      </w:r>
      <w:r w:rsidRPr="007753A1">
        <w:rPr>
          <w:rFonts w:eastAsia="楷体"/>
          <w:color w:val="000000" w:themeColor="text1"/>
        </w:rPr>
        <w:t>性能化设计和评价的工作需求，采用国际标准化组织标准</w:t>
      </w:r>
      <w:r w:rsidRPr="007753A1">
        <w:rPr>
          <w:rFonts w:eastAsia="楷体"/>
          <w:color w:val="000000" w:themeColor="text1"/>
        </w:rPr>
        <w:t>ISO-13790</w:t>
      </w:r>
      <w:r w:rsidRPr="007753A1">
        <w:rPr>
          <w:rFonts w:eastAsia="楷体"/>
          <w:color w:val="000000" w:themeColor="text1"/>
        </w:rPr>
        <w:t>并结合中国建筑特点开发。软件采用月平均方法计算，计算速度快；通过默认数据库和友好的软件界面提高软件的易用性。能够计算建筑全年累计冷热负荷、暖通空调系统能耗、生活热水系统、照明系统以及可再生能源系统的能耗，计算范围覆盖建筑生命周期内的运行能耗的主要部分，同时考虑</w:t>
      </w:r>
      <w:r w:rsidR="005D5F58" w:rsidRPr="007753A1">
        <w:rPr>
          <w:rFonts w:eastAsia="楷体"/>
          <w:color w:val="000000" w:themeColor="text1"/>
        </w:rPr>
        <w:t>超低</w:t>
      </w:r>
      <w:r w:rsidRPr="007753A1">
        <w:rPr>
          <w:rFonts w:eastAsia="楷体"/>
          <w:color w:val="000000" w:themeColor="text1"/>
        </w:rPr>
        <w:t>能耗建筑对气密性、无热桥、性能化设计等要求。软件依据本标准的性能要求对建筑进行评估并生成符合评价要求的报告。保证本标准评价计算结</w:t>
      </w:r>
      <w:r w:rsidRPr="007753A1">
        <w:rPr>
          <w:rFonts w:eastAsia="楷体"/>
          <w:color w:val="000000" w:themeColor="text1"/>
        </w:rPr>
        <w:lastRenderedPageBreak/>
        <w:t>果的权威性。软件具有如下特征：</w:t>
      </w:r>
    </w:p>
    <w:p w14:paraId="5A80AF03" w14:textId="77777777" w:rsidR="00A03579" w:rsidRPr="007753A1" w:rsidRDefault="00A03579" w:rsidP="00A03579">
      <w:pPr>
        <w:spacing w:line="276" w:lineRule="auto"/>
        <w:ind w:firstLineChars="0" w:firstLine="480"/>
        <w:jc w:val="left"/>
        <w:rPr>
          <w:rFonts w:eastAsia="楷体"/>
          <w:color w:val="000000" w:themeColor="text1"/>
        </w:rPr>
      </w:pPr>
      <w:r w:rsidRPr="007753A1">
        <w:rPr>
          <w:rFonts w:eastAsia="楷体" w:hint="eastAsia"/>
          <w:color w:val="000000" w:themeColor="text1"/>
        </w:rPr>
        <w:t>（</w:t>
      </w:r>
      <w:r w:rsidRPr="007753A1">
        <w:rPr>
          <w:rFonts w:eastAsia="楷体" w:hint="eastAsia"/>
          <w:color w:val="000000" w:themeColor="text1"/>
        </w:rPr>
        <w:t>1</w:t>
      </w:r>
      <w:r w:rsidRPr="007753A1">
        <w:rPr>
          <w:rFonts w:eastAsia="楷体" w:hint="eastAsia"/>
          <w:color w:val="000000" w:themeColor="text1"/>
        </w:rPr>
        <w:t>）</w:t>
      </w:r>
      <w:r w:rsidR="00656F8E" w:rsidRPr="007753A1">
        <w:rPr>
          <w:rFonts w:eastAsia="楷体"/>
          <w:color w:val="000000" w:themeColor="text1"/>
        </w:rPr>
        <w:t>一致化原则；建筑能耗计算中涉及大量参数，设计师通常难以获得完整准确的信息，导致计算结果一致性差。软件通过凝练算法、并提供包含主要计算信息的完整数据库，完美解决建筑能耗计算中遇到的实际数据问题，因此在系统性能参数设置上，尽量遵循准确统一的原则，极大地实现不同工程师计算结果的一致性。保证了计算和评估结果的一致性。</w:t>
      </w:r>
    </w:p>
    <w:p w14:paraId="3E6A3B74" w14:textId="07C8BA25" w:rsidR="00656F8E" w:rsidRPr="007753A1" w:rsidRDefault="00A03579" w:rsidP="00A03579">
      <w:pPr>
        <w:spacing w:line="276" w:lineRule="auto"/>
        <w:ind w:firstLineChars="0" w:firstLine="480"/>
        <w:jc w:val="left"/>
        <w:rPr>
          <w:rFonts w:eastAsia="楷体"/>
          <w:color w:val="000000" w:themeColor="text1"/>
        </w:rPr>
      </w:pPr>
      <w:r w:rsidRPr="007753A1">
        <w:rPr>
          <w:rFonts w:eastAsia="楷体" w:hint="eastAsia"/>
          <w:color w:val="000000" w:themeColor="text1"/>
        </w:rPr>
        <w:t>（</w:t>
      </w:r>
      <w:r w:rsidRPr="007753A1">
        <w:rPr>
          <w:rFonts w:eastAsia="楷体" w:hint="eastAsia"/>
          <w:color w:val="000000" w:themeColor="text1"/>
        </w:rPr>
        <w:t>2</w:t>
      </w:r>
      <w:r w:rsidRPr="007753A1">
        <w:rPr>
          <w:rFonts w:eastAsia="楷体" w:hint="eastAsia"/>
          <w:color w:val="000000" w:themeColor="text1"/>
        </w:rPr>
        <w:t>）</w:t>
      </w:r>
      <w:r w:rsidR="00656F8E" w:rsidRPr="007753A1">
        <w:rPr>
          <w:rFonts w:eastAsia="楷体"/>
          <w:color w:val="000000" w:themeColor="text1"/>
        </w:rPr>
        <w:t xml:space="preserve">ISO </w:t>
      </w:r>
      <w:r w:rsidR="00656F8E" w:rsidRPr="007753A1">
        <w:rPr>
          <w:rFonts w:eastAsia="楷体"/>
          <w:color w:val="000000" w:themeColor="text1"/>
        </w:rPr>
        <w:t>标准体系与我国建筑标准体系相结合；该软件同时面向建筑设计、施工工作人员，以及建筑节能科研人员，能耗计算设置尽量减少复杂难以获得的数据的输入。软件界面友好，参数设置基本不涉及过于复杂的专业术语，方便业内人员使用。</w:t>
      </w:r>
    </w:p>
    <w:p w14:paraId="0C77B566" w14:textId="1D0B500B" w:rsidR="00656F8E" w:rsidRPr="007753A1" w:rsidRDefault="00A03579" w:rsidP="00A03579">
      <w:pPr>
        <w:spacing w:line="276" w:lineRule="auto"/>
        <w:ind w:firstLineChars="0" w:firstLine="480"/>
        <w:jc w:val="left"/>
        <w:rPr>
          <w:rFonts w:eastAsia="楷体"/>
          <w:color w:val="000000" w:themeColor="text1"/>
        </w:rPr>
      </w:pPr>
      <w:r w:rsidRPr="007753A1">
        <w:rPr>
          <w:rFonts w:eastAsia="楷体" w:hint="eastAsia"/>
          <w:color w:val="000000" w:themeColor="text1"/>
        </w:rPr>
        <w:t>（</w:t>
      </w:r>
      <w:r w:rsidRPr="007753A1">
        <w:rPr>
          <w:rFonts w:eastAsia="楷体" w:hint="eastAsia"/>
          <w:color w:val="000000" w:themeColor="text1"/>
        </w:rPr>
        <w:t>3</w:t>
      </w:r>
      <w:r w:rsidRPr="007753A1">
        <w:rPr>
          <w:rFonts w:eastAsia="楷体" w:hint="eastAsia"/>
          <w:color w:val="000000" w:themeColor="text1"/>
        </w:rPr>
        <w:t>）</w:t>
      </w:r>
      <w:r w:rsidR="00656F8E" w:rsidRPr="007753A1">
        <w:rPr>
          <w:rFonts w:eastAsia="楷体"/>
          <w:color w:val="000000" w:themeColor="text1"/>
        </w:rPr>
        <w:t>涵盖建筑所有用能产能系统；该软件内设能源系统能够基本涵盖目前建筑常用</w:t>
      </w:r>
      <w:proofErr w:type="gramStart"/>
      <w:r w:rsidR="00656F8E" w:rsidRPr="007753A1">
        <w:rPr>
          <w:rFonts w:eastAsia="楷体"/>
          <w:color w:val="000000" w:themeColor="text1"/>
        </w:rPr>
        <w:t>用</w:t>
      </w:r>
      <w:proofErr w:type="gramEnd"/>
      <w:r w:rsidR="00656F8E" w:rsidRPr="007753A1">
        <w:rPr>
          <w:rFonts w:eastAsia="楷体"/>
          <w:color w:val="000000" w:themeColor="text1"/>
        </w:rPr>
        <w:t>能产能系统，同时提供默认参数和用户自定义参数两种设定模式，以增强软件的灵活性和适应能力。</w:t>
      </w:r>
    </w:p>
    <w:p w14:paraId="6776BEE1" w14:textId="60C926DE" w:rsidR="00656F8E" w:rsidRPr="007753A1" w:rsidRDefault="00A03579" w:rsidP="00A03579">
      <w:pPr>
        <w:spacing w:line="276" w:lineRule="auto"/>
        <w:ind w:firstLineChars="0" w:firstLine="480"/>
        <w:jc w:val="left"/>
        <w:rPr>
          <w:rFonts w:eastAsia="楷体"/>
          <w:color w:val="000000" w:themeColor="text1"/>
        </w:rPr>
      </w:pPr>
      <w:r w:rsidRPr="007753A1">
        <w:rPr>
          <w:rFonts w:eastAsia="楷体" w:hint="eastAsia"/>
          <w:color w:val="000000" w:themeColor="text1"/>
        </w:rPr>
        <w:t>（</w:t>
      </w:r>
      <w:r w:rsidRPr="007753A1">
        <w:rPr>
          <w:rFonts w:eastAsia="楷体" w:hint="eastAsia"/>
          <w:color w:val="000000" w:themeColor="text1"/>
        </w:rPr>
        <w:t>5</w:t>
      </w:r>
      <w:r w:rsidRPr="007753A1">
        <w:rPr>
          <w:rFonts w:eastAsia="楷体" w:hint="eastAsia"/>
          <w:color w:val="000000" w:themeColor="text1"/>
        </w:rPr>
        <w:t>）</w:t>
      </w:r>
      <w:r w:rsidR="00656F8E" w:rsidRPr="007753A1">
        <w:rPr>
          <w:rFonts w:eastAsia="楷体"/>
          <w:color w:val="000000" w:themeColor="text1"/>
        </w:rPr>
        <w:t>计算便捷快速；软件依据</w:t>
      </w:r>
      <w:r w:rsidR="00656F8E" w:rsidRPr="007753A1">
        <w:rPr>
          <w:rFonts w:eastAsia="楷体"/>
          <w:color w:val="000000" w:themeColor="text1"/>
        </w:rPr>
        <w:t>ISO 13790</w:t>
      </w:r>
      <w:r w:rsidR="00656F8E" w:rsidRPr="007753A1">
        <w:rPr>
          <w:rFonts w:eastAsia="楷体"/>
          <w:color w:val="000000" w:themeColor="text1"/>
        </w:rPr>
        <w:t>采用全年逐月计算方法，一个完整的计算周期里包含</w:t>
      </w:r>
      <w:r w:rsidR="00656F8E" w:rsidRPr="007753A1">
        <w:rPr>
          <w:rFonts w:eastAsia="楷体"/>
          <w:color w:val="000000" w:themeColor="text1"/>
        </w:rPr>
        <w:t>12</w:t>
      </w:r>
      <w:r w:rsidR="00656F8E" w:rsidRPr="007753A1">
        <w:rPr>
          <w:rFonts w:eastAsia="楷体"/>
          <w:color w:val="000000" w:themeColor="text1"/>
        </w:rPr>
        <w:t>个计算点，极大地缩短了软件的计算时间，计算时</w:t>
      </w:r>
      <w:proofErr w:type="gramStart"/>
      <w:r w:rsidR="00656F8E" w:rsidRPr="007753A1">
        <w:rPr>
          <w:rFonts w:eastAsia="楷体"/>
          <w:color w:val="000000" w:themeColor="text1"/>
        </w:rPr>
        <w:t>长减少</w:t>
      </w:r>
      <w:proofErr w:type="gramEnd"/>
      <w:r w:rsidR="00656F8E" w:rsidRPr="007753A1">
        <w:rPr>
          <w:rFonts w:eastAsia="楷体"/>
          <w:color w:val="000000" w:themeColor="text1"/>
        </w:rPr>
        <w:t>90%</w:t>
      </w:r>
      <w:r w:rsidR="00656F8E" w:rsidRPr="007753A1">
        <w:rPr>
          <w:rFonts w:eastAsia="楷体"/>
          <w:color w:val="000000" w:themeColor="text1"/>
        </w:rPr>
        <w:t>以上。</w:t>
      </w:r>
    </w:p>
    <w:p w14:paraId="518599C0" w14:textId="46940F73" w:rsidR="00656F8E" w:rsidRPr="007753A1" w:rsidRDefault="00A03579" w:rsidP="00A03579">
      <w:pPr>
        <w:spacing w:line="276" w:lineRule="auto"/>
        <w:ind w:firstLineChars="0" w:firstLine="480"/>
        <w:jc w:val="left"/>
        <w:rPr>
          <w:rFonts w:eastAsia="楷体"/>
          <w:color w:val="000000" w:themeColor="text1"/>
        </w:rPr>
      </w:pPr>
      <w:r w:rsidRPr="007753A1">
        <w:rPr>
          <w:rFonts w:eastAsia="楷体" w:hint="eastAsia"/>
          <w:color w:val="000000" w:themeColor="text1"/>
        </w:rPr>
        <w:t>（</w:t>
      </w:r>
      <w:r w:rsidRPr="007753A1">
        <w:rPr>
          <w:rFonts w:eastAsia="楷体" w:hint="eastAsia"/>
          <w:color w:val="000000" w:themeColor="text1"/>
        </w:rPr>
        <w:t>5</w:t>
      </w:r>
      <w:r w:rsidRPr="007753A1">
        <w:rPr>
          <w:rFonts w:eastAsia="楷体" w:hint="eastAsia"/>
          <w:color w:val="000000" w:themeColor="text1"/>
        </w:rPr>
        <w:t>）</w:t>
      </w:r>
      <w:r w:rsidR="00656F8E" w:rsidRPr="007753A1">
        <w:rPr>
          <w:rFonts w:eastAsia="楷体"/>
          <w:color w:val="000000" w:themeColor="text1"/>
        </w:rPr>
        <w:t>直接输出计算报告；软件在完成计算周期后，以</w:t>
      </w:r>
      <w:r w:rsidR="00656F8E" w:rsidRPr="007753A1">
        <w:rPr>
          <w:rFonts w:eastAsia="楷体"/>
          <w:color w:val="000000" w:themeColor="text1"/>
        </w:rPr>
        <w:t>PDF</w:t>
      </w:r>
      <w:r w:rsidR="00656F8E" w:rsidRPr="007753A1">
        <w:rPr>
          <w:rFonts w:eastAsia="楷体"/>
          <w:color w:val="000000" w:themeColor="text1"/>
        </w:rPr>
        <w:t>文档的形式直接输出包括建筑主要信息和计算结果并满足评价要求的计算报告，方便用户查看整体计算情况，并保证计算报告的不可修改性，同时减少整理计算结果的繁冗工作量。</w:t>
      </w:r>
    </w:p>
    <w:p w14:paraId="7206D2E7" w14:textId="4578D76A" w:rsidR="00656F8E" w:rsidRPr="007753A1" w:rsidRDefault="00656F8E" w:rsidP="00A03579">
      <w:pPr>
        <w:tabs>
          <w:tab w:val="left" w:pos="504"/>
          <w:tab w:val="left" w:pos="900"/>
          <w:tab w:val="left" w:pos="1364"/>
        </w:tabs>
        <w:spacing w:before="240" w:line="276" w:lineRule="auto"/>
        <w:ind w:firstLineChars="0" w:firstLine="0"/>
        <w:rPr>
          <w:color w:val="000000" w:themeColor="text1"/>
        </w:rPr>
      </w:pPr>
      <w:r w:rsidRPr="007753A1">
        <w:rPr>
          <w:b/>
          <w:color w:val="000000" w:themeColor="text1"/>
        </w:rPr>
        <w:t>3.0.5</w:t>
      </w:r>
      <w:r w:rsidR="00311DC3" w:rsidRPr="007753A1">
        <w:rPr>
          <w:rFonts w:hint="eastAsia"/>
          <w:color w:val="000000" w:themeColor="text1"/>
        </w:rPr>
        <w:t>公共机构</w:t>
      </w:r>
      <w:r w:rsidR="00311DC3" w:rsidRPr="007753A1">
        <w:rPr>
          <w:color w:val="000000" w:themeColor="text1"/>
        </w:rPr>
        <w:t>超低能耗建筑应进行全装修</w:t>
      </w:r>
      <w:r w:rsidRPr="007753A1">
        <w:rPr>
          <w:color w:val="000000" w:themeColor="text1"/>
        </w:rPr>
        <w:t>，</w:t>
      </w:r>
      <w:r w:rsidR="00A21BE0" w:rsidRPr="007753A1">
        <w:rPr>
          <w:rFonts w:hint="eastAsia"/>
          <w:color w:val="000000" w:themeColor="text1"/>
        </w:rPr>
        <w:t>并</w:t>
      </w:r>
      <w:r w:rsidR="00A21BE0" w:rsidRPr="007753A1">
        <w:rPr>
          <w:color w:val="000000" w:themeColor="text1"/>
        </w:rPr>
        <w:t>应防止装修对建筑围护结构</w:t>
      </w:r>
      <w:r w:rsidR="00A21BE0" w:rsidRPr="007753A1">
        <w:rPr>
          <w:rFonts w:hint="eastAsia"/>
          <w:color w:val="000000" w:themeColor="text1"/>
        </w:rPr>
        <w:t>及其</w:t>
      </w:r>
      <w:r w:rsidR="00A21BE0" w:rsidRPr="007753A1">
        <w:rPr>
          <w:color w:val="000000" w:themeColor="text1"/>
        </w:rPr>
        <w:t>气</w:t>
      </w:r>
      <w:r w:rsidRPr="007753A1">
        <w:rPr>
          <w:color w:val="000000" w:themeColor="text1"/>
        </w:rPr>
        <w:t>密性的损坏和对气流组织的影响。室内装修宜采用获得绿色建材标识（认证）的材料部品。</w:t>
      </w:r>
    </w:p>
    <w:p w14:paraId="04E3909C" w14:textId="77777777" w:rsidR="00417F8A" w:rsidRDefault="00656F8E" w:rsidP="00A03579">
      <w:pPr>
        <w:tabs>
          <w:tab w:val="left" w:pos="504"/>
          <w:tab w:val="left" w:pos="900"/>
          <w:tab w:val="left" w:pos="1364"/>
        </w:tabs>
        <w:spacing w:line="276" w:lineRule="auto"/>
        <w:ind w:firstLineChars="0" w:firstLine="0"/>
        <w:rPr>
          <w:rFonts w:eastAsia="楷体"/>
          <w:color w:val="000000" w:themeColor="text1"/>
        </w:rPr>
      </w:pPr>
      <w:r w:rsidRPr="007753A1">
        <w:rPr>
          <w:rFonts w:eastAsia="楷体"/>
          <w:color w:val="000000" w:themeColor="text1"/>
        </w:rPr>
        <w:t>【条文说明】</w:t>
      </w:r>
    </w:p>
    <w:p w14:paraId="0AD5E760" w14:textId="19DCE614" w:rsidR="00656F8E" w:rsidRPr="007753A1" w:rsidRDefault="00417F8A" w:rsidP="00A03579">
      <w:pPr>
        <w:tabs>
          <w:tab w:val="left" w:pos="504"/>
          <w:tab w:val="left" w:pos="900"/>
          <w:tab w:val="left" w:pos="1364"/>
        </w:tabs>
        <w:spacing w:line="276" w:lineRule="auto"/>
        <w:ind w:firstLineChars="0" w:firstLine="0"/>
        <w:rPr>
          <w:rFonts w:eastAsia="楷体"/>
          <w:color w:val="000000" w:themeColor="text1"/>
        </w:rPr>
      </w:pPr>
      <w:r>
        <w:rPr>
          <w:rFonts w:eastAsia="楷体"/>
          <w:color w:val="000000" w:themeColor="text1"/>
        </w:rPr>
        <w:tab/>
      </w:r>
      <w:r w:rsidR="00656F8E" w:rsidRPr="007753A1">
        <w:rPr>
          <w:rFonts w:eastAsia="楷体"/>
          <w:color w:val="000000" w:themeColor="text1"/>
        </w:rPr>
        <w:t>在室内装修过程中</w:t>
      </w:r>
      <w:r w:rsidR="00311DC3" w:rsidRPr="007753A1">
        <w:rPr>
          <w:rFonts w:eastAsia="楷体"/>
          <w:color w:val="000000" w:themeColor="text1"/>
        </w:rPr>
        <w:t>有可能发生对围护结构造成</w:t>
      </w:r>
      <w:r w:rsidR="00656F8E" w:rsidRPr="007753A1">
        <w:rPr>
          <w:rFonts w:eastAsia="楷体"/>
          <w:color w:val="000000" w:themeColor="text1"/>
        </w:rPr>
        <w:t>破坏</w:t>
      </w:r>
      <w:r w:rsidR="00311DC3" w:rsidRPr="007753A1">
        <w:rPr>
          <w:rFonts w:eastAsia="楷体"/>
          <w:color w:val="000000" w:themeColor="text1"/>
        </w:rPr>
        <w:t>的情况</w:t>
      </w:r>
      <w:r w:rsidR="00656F8E" w:rsidRPr="007753A1">
        <w:rPr>
          <w:rFonts w:eastAsia="楷体"/>
          <w:color w:val="000000" w:themeColor="text1"/>
        </w:rPr>
        <w:t>，将导致气密性损坏，进而影响室内环境并导致建筑能效性能下降，因此，</w:t>
      </w:r>
      <w:r w:rsidR="00311DC3" w:rsidRPr="007753A1">
        <w:rPr>
          <w:rFonts w:eastAsia="楷体" w:hint="eastAsia"/>
          <w:color w:val="000000" w:themeColor="text1"/>
        </w:rPr>
        <w:t>要求</w:t>
      </w:r>
      <w:r w:rsidR="00656F8E" w:rsidRPr="007753A1">
        <w:rPr>
          <w:rFonts w:eastAsia="楷体"/>
          <w:color w:val="000000" w:themeColor="text1"/>
        </w:rPr>
        <w:t>建筑</w:t>
      </w:r>
      <w:r w:rsidR="00311DC3" w:rsidRPr="007753A1">
        <w:rPr>
          <w:rFonts w:eastAsia="楷体"/>
          <w:color w:val="000000" w:themeColor="text1"/>
        </w:rPr>
        <w:t>在建造过程中</w:t>
      </w:r>
      <w:r w:rsidR="00656F8E" w:rsidRPr="007753A1">
        <w:rPr>
          <w:rFonts w:eastAsia="楷体"/>
          <w:color w:val="000000" w:themeColor="text1"/>
        </w:rPr>
        <w:t>应进行全装修</w:t>
      </w:r>
      <w:r w:rsidR="00311DC3" w:rsidRPr="007753A1">
        <w:rPr>
          <w:rFonts w:eastAsia="楷体" w:hint="eastAsia"/>
          <w:color w:val="000000" w:themeColor="text1"/>
        </w:rPr>
        <w:t>，</w:t>
      </w:r>
      <w:r w:rsidR="00311DC3" w:rsidRPr="007753A1">
        <w:rPr>
          <w:rFonts w:eastAsia="楷体"/>
          <w:color w:val="000000" w:themeColor="text1"/>
        </w:rPr>
        <w:t>将建造和装修工程统一一次性完成</w:t>
      </w:r>
      <w:r w:rsidR="00656F8E" w:rsidRPr="007753A1">
        <w:rPr>
          <w:rFonts w:eastAsia="楷体"/>
          <w:color w:val="000000" w:themeColor="text1"/>
        </w:rPr>
        <w:t>。绿色建材评价标识是指依据绿色建材评价技术要求，对建材产品进行评价，确认其等级并进行信息性标识的活动，建筑材料的污染物散发影响长期影响室内环境，考虑到</w:t>
      </w:r>
      <w:r w:rsidR="005D5F58" w:rsidRPr="007753A1">
        <w:rPr>
          <w:rFonts w:eastAsia="楷体"/>
          <w:color w:val="000000" w:themeColor="text1"/>
        </w:rPr>
        <w:t>超低</w:t>
      </w:r>
      <w:r w:rsidR="00656F8E" w:rsidRPr="007753A1">
        <w:rPr>
          <w:rFonts w:eastAsia="楷体"/>
          <w:color w:val="000000" w:themeColor="text1"/>
        </w:rPr>
        <w:t>能耗建筑高气密性特点，其室内装修宜采用获得绿色建材标识（认证）的材料部品。</w:t>
      </w:r>
    </w:p>
    <w:p w14:paraId="3F8A6D2E" w14:textId="0C86D7AC" w:rsidR="00656F8E" w:rsidRPr="007753A1" w:rsidRDefault="00656F8E" w:rsidP="00A03579">
      <w:pPr>
        <w:tabs>
          <w:tab w:val="left" w:pos="504"/>
          <w:tab w:val="left" w:pos="900"/>
          <w:tab w:val="left" w:pos="1364"/>
        </w:tabs>
        <w:spacing w:before="240" w:line="276" w:lineRule="auto"/>
        <w:ind w:firstLineChars="0" w:firstLine="0"/>
        <w:rPr>
          <w:color w:val="000000" w:themeColor="text1"/>
        </w:rPr>
      </w:pPr>
      <w:r w:rsidRPr="007753A1">
        <w:rPr>
          <w:b/>
          <w:color w:val="000000" w:themeColor="text1"/>
        </w:rPr>
        <w:t>3.0.6</w:t>
      </w:r>
      <w:r w:rsidRPr="007753A1">
        <w:rPr>
          <w:color w:val="000000" w:themeColor="text1"/>
        </w:rPr>
        <w:t xml:space="preserve"> </w:t>
      </w:r>
      <w:r w:rsidR="009F2E1E" w:rsidRPr="007753A1">
        <w:rPr>
          <w:rFonts w:hint="eastAsia"/>
          <w:color w:val="000000" w:themeColor="text1"/>
        </w:rPr>
        <w:t>超高</w:t>
      </w:r>
      <w:r w:rsidR="009F2E1E" w:rsidRPr="007753A1">
        <w:rPr>
          <w:color w:val="000000" w:themeColor="text1"/>
        </w:rPr>
        <w:t>超大</w:t>
      </w:r>
      <w:r w:rsidR="009F2E1E" w:rsidRPr="007753A1">
        <w:rPr>
          <w:rFonts w:hint="eastAsia"/>
          <w:color w:val="000000" w:themeColor="text1"/>
        </w:rPr>
        <w:t>、功能复杂</w:t>
      </w:r>
      <w:r w:rsidR="009F2E1E" w:rsidRPr="007753A1">
        <w:rPr>
          <w:color w:val="000000" w:themeColor="text1"/>
        </w:rPr>
        <w:t>、类型特殊</w:t>
      </w:r>
      <w:r w:rsidR="009F2E1E" w:rsidRPr="007753A1">
        <w:rPr>
          <w:rFonts w:hint="eastAsia"/>
          <w:color w:val="000000" w:themeColor="text1"/>
        </w:rPr>
        <w:t>的</w:t>
      </w:r>
      <w:r w:rsidR="00D563E3">
        <w:rPr>
          <w:rFonts w:hint="eastAsia"/>
          <w:color w:val="000000" w:themeColor="text1"/>
        </w:rPr>
        <w:t>公共机构</w:t>
      </w:r>
      <w:r w:rsidR="005D5F58" w:rsidRPr="007753A1">
        <w:rPr>
          <w:rFonts w:hint="eastAsia"/>
          <w:color w:val="000000" w:themeColor="text1"/>
        </w:rPr>
        <w:t>超低</w:t>
      </w:r>
      <w:r w:rsidR="009F2E1E" w:rsidRPr="007753A1">
        <w:rPr>
          <w:rFonts w:hint="eastAsia"/>
          <w:color w:val="000000" w:themeColor="text1"/>
        </w:rPr>
        <w:t>能耗</w:t>
      </w:r>
      <w:r w:rsidR="009F2E1E" w:rsidRPr="007753A1">
        <w:rPr>
          <w:color w:val="000000" w:themeColor="text1"/>
        </w:rPr>
        <w:t>建筑</w:t>
      </w:r>
      <w:r w:rsidRPr="007753A1">
        <w:rPr>
          <w:color w:val="000000" w:themeColor="text1"/>
        </w:rPr>
        <w:t>，除应符合本标准各项规定外，应组织专家对</w:t>
      </w:r>
      <w:r w:rsidR="009F2E1E" w:rsidRPr="007753A1">
        <w:rPr>
          <w:rFonts w:hint="eastAsia"/>
          <w:color w:val="000000" w:themeColor="text1"/>
        </w:rPr>
        <w:t>设计</w:t>
      </w:r>
      <w:r w:rsidR="00A21BE0" w:rsidRPr="007753A1">
        <w:rPr>
          <w:rFonts w:hint="eastAsia"/>
          <w:color w:val="000000" w:themeColor="text1"/>
        </w:rPr>
        <w:t>及施工</w:t>
      </w:r>
      <w:r w:rsidRPr="007753A1">
        <w:rPr>
          <w:color w:val="000000" w:themeColor="text1"/>
        </w:rPr>
        <w:t>方案进行专项论证。</w:t>
      </w:r>
    </w:p>
    <w:p w14:paraId="4A735D7A" w14:textId="77777777" w:rsidR="00417F8A" w:rsidRDefault="00656F8E" w:rsidP="00A03579">
      <w:pPr>
        <w:spacing w:line="276" w:lineRule="auto"/>
        <w:ind w:firstLineChars="0" w:firstLine="0"/>
        <w:contextualSpacing/>
        <w:rPr>
          <w:rFonts w:eastAsia="楷体"/>
          <w:color w:val="000000" w:themeColor="text1"/>
        </w:rPr>
      </w:pPr>
      <w:r w:rsidRPr="007753A1">
        <w:rPr>
          <w:rFonts w:eastAsia="楷体"/>
          <w:color w:val="000000" w:themeColor="text1"/>
        </w:rPr>
        <w:t>【条文说明】</w:t>
      </w:r>
    </w:p>
    <w:p w14:paraId="21414A70" w14:textId="46D5E919" w:rsidR="00656F8E" w:rsidRPr="007753A1" w:rsidRDefault="00656F8E" w:rsidP="00417F8A">
      <w:pPr>
        <w:spacing w:line="276" w:lineRule="auto"/>
        <w:ind w:firstLineChars="0" w:firstLine="420"/>
        <w:contextualSpacing/>
        <w:rPr>
          <w:rFonts w:eastAsia="楷体"/>
          <w:color w:val="000000" w:themeColor="text1"/>
        </w:rPr>
      </w:pPr>
      <w:r w:rsidRPr="007753A1">
        <w:rPr>
          <w:rFonts w:eastAsia="楷体"/>
          <w:color w:val="000000" w:themeColor="text1"/>
        </w:rPr>
        <w:t>一栋大型的成功的节能示范建筑会产生广泛的社会影响，提升公众认知，对同类型建筑起到榜样作用，对建筑政策会产生积极推动。如美国苹果总部，其总建筑面积</w:t>
      </w:r>
      <w:r w:rsidRPr="007753A1">
        <w:rPr>
          <w:rFonts w:eastAsia="楷体"/>
          <w:color w:val="000000" w:themeColor="text1"/>
        </w:rPr>
        <w:t>26</w:t>
      </w:r>
      <w:r w:rsidRPr="007753A1">
        <w:rPr>
          <w:rFonts w:eastAsia="楷体"/>
          <w:color w:val="000000" w:themeColor="text1"/>
        </w:rPr>
        <w:t>万平方米，可以容纳</w:t>
      </w:r>
      <w:r w:rsidRPr="007753A1">
        <w:rPr>
          <w:rFonts w:eastAsia="楷体"/>
          <w:color w:val="000000" w:themeColor="text1"/>
        </w:rPr>
        <w:t>1.2</w:t>
      </w:r>
      <w:r w:rsidRPr="007753A1">
        <w:rPr>
          <w:rFonts w:eastAsia="楷体"/>
          <w:color w:val="000000" w:themeColor="text1"/>
        </w:rPr>
        <w:t>万名员工同时办公，以零能耗为建设目标，为美国和加州建筑节能政策提供了技术支撑。</w:t>
      </w:r>
      <w:r w:rsidR="009F2E1E" w:rsidRPr="007753A1">
        <w:rPr>
          <w:rFonts w:eastAsia="楷体" w:hint="eastAsia"/>
          <w:color w:val="000000" w:themeColor="text1"/>
        </w:rPr>
        <w:t>现有</w:t>
      </w:r>
      <w:r w:rsidR="009F2E1E" w:rsidRPr="007753A1">
        <w:rPr>
          <w:rFonts w:eastAsia="楷体"/>
          <w:color w:val="000000" w:themeColor="text1"/>
        </w:rPr>
        <w:t>国际和</w:t>
      </w:r>
      <w:proofErr w:type="gramStart"/>
      <w:r w:rsidR="009F2E1E" w:rsidRPr="007753A1">
        <w:rPr>
          <w:rFonts w:eastAsia="楷体"/>
          <w:color w:val="000000" w:themeColor="text1"/>
        </w:rPr>
        <w:t>国内</w:t>
      </w:r>
      <w:r w:rsidR="00B6509A" w:rsidRPr="007753A1">
        <w:rPr>
          <w:rFonts w:eastAsia="楷体"/>
          <w:color w:val="000000" w:themeColor="text1"/>
        </w:rPr>
        <w:t>超</w:t>
      </w:r>
      <w:proofErr w:type="gramEnd"/>
      <w:r w:rsidR="00B6509A" w:rsidRPr="007753A1">
        <w:rPr>
          <w:rFonts w:eastAsia="楷体"/>
          <w:color w:val="000000" w:themeColor="text1"/>
        </w:rPr>
        <w:t>低能耗</w:t>
      </w:r>
      <w:r w:rsidR="00B6509A" w:rsidRPr="007753A1">
        <w:rPr>
          <w:rFonts w:eastAsia="楷体" w:hint="eastAsia"/>
          <w:color w:val="000000" w:themeColor="text1"/>
        </w:rPr>
        <w:t>、</w:t>
      </w:r>
      <w:r w:rsidR="005D5F58" w:rsidRPr="007753A1">
        <w:rPr>
          <w:rFonts w:eastAsia="楷体"/>
          <w:color w:val="000000" w:themeColor="text1"/>
        </w:rPr>
        <w:t>超低</w:t>
      </w:r>
      <w:r w:rsidR="009F2E1E" w:rsidRPr="007753A1">
        <w:rPr>
          <w:rFonts w:eastAsia="楷体"/>
          <w:color w:val="000000" w:themeColor="text1"/>
        </w:rPr>
        <w:t>能</w:t>
      </w:r>
      <w:r w:rsidR="009F2E1E" w:rsidRPr="007753A1">
        <w:rPr>
          <w:rFonts w:eastAsia="楷体"/>
          <w:color w:val="000000" w:themeColor="text1"/>
        </w:rPr>
        <w:lastRenderedPageBreak/>
        <w:t>耗</w:t>
      </w:r>
      <w:r w:rsidR="009F2E1E" w:rsidRPr="007753A1">
        <w:rPr>
          <w:rFonts w:eastAsia="楷体" w:hint="eastAsia"/>
          <w:color w:val="000000" w:themeColor="text1"/>
        </w:rPr>
        <w:t>公共</w:t>
      </w:r>
      <w:r w:rsidR="009F2E1E" w:rsidRPr="007753A1">
        <w:rPr>
          <w:rFonts w:eastAsia="楷体"/>
          <w:color w:val="000000" w:themeColor="text1"/>
        </w:rPr>
        <w:t>建筑的</w:t>
      </w:r>
      <w:r w:rsidR="009F2E1E" w:rsidRPr="007753A1">
        <w:rPr>
          <w:rFonts w:eastAsia="楷体" w:hint="eastAsia"/>
          <w:color w:val="000000" w:themeColor="text1"/>
        </w:rPr>
        <w:t>工程经验主要集中在</w:t>
      </w:r>
      <w:r w:rsidR="009F2E1E" w:rsidRPr="007753A1">
        <w:rPr>
          <w:rFonts w:eastAsia="楷体"/>
          <w:color w:val="000000" w:themeColor="text1"/>
        </w:rPr>
        <w:t>建筑面积</w:t>
      </w:r>
      <w:r w:rsidR="009F2E1E" w:rsidRPr="007753A1">
        <w:rPr>
          <w:rFonts w:eastAsia="楷体" w:hint="eastAsia"/>
          <w:color w:val="000000" w:themeColor="text1"/>
        </w:rPr>
        <w:t>20000</w:t>
      </w:r>
      <w:r w:rsidR="009F2E1E" w:rsidRPr="007753A1">
        <w:rPr>
          <w:rFonts w:eastAsia="楷体" w:hint="eastAsia"/>
          <w:color w:val="000000" w:themeColor="text1"/>
        </w:rPr>
        <w:t>平米以下</w:t>
      </w:r>
      <w:r w:rsidR="009F2E1E" w:rsidRPr="007753A1">
        <w:rPr>
          <w:rFonts w:eastAsia="楷体"/>
          <w:color w:val="000000" w:themeColor="text1"/>
        </w:rPr>
        <w:t>，超高超大类型的公共建筑工程经验少，</w:t>
      </w:r>
      <w:r w:rsidR="009F2E1E" w:rsidRPr="007753A1">
        <w:rPr>
          <w:rFonts w:eastAsia="楷体" w:hint="eastAsia"/>
          <w:color w:val="000000" w:themeColor="text1"/>
        </w:rPr>
        <w:t>同时</w:t>
      </w:r>
      <w:r w:rsidRPr="007753A1">
        <w:rPr>
          <w:rFonts w:eastAsia="楷体"/>
          <w:color w:val="000000" w:themeColor="text1"/>
        </w:rPr>
        <w:t>超高超大的建筑物其功能复杂、室内环境要求高、能源系统复杂、能耗构成差异大，我国目前对超高超大建筑的</w:t>
      </w:r>
      <w:r w:rsidR="00B6509A" w:rsidRPr="007753A1">
        <w:rPr>
          <w:rFonts w:eastAsia="楷体"/>
          <w:color w:val="000000" w:themeColor="text1"/>
        </w:rPr>
        <w:t>超低能耗</w:t>
      </w:r>
      <w:r w:rsidR="00B6509A" w:rsidRPr="007753A1">
        <w:rPr>
          <w:rFonts w:eastAsia="楷体" w:hint="eastAsia"/>
          <w:color w:val="000000" w:themeColor="text1"/>
        </w:rPr>
        <w:t>、</w:t>
      </w:r>
      <w:r w:rsidR="005D5F58" w:rsidRPr="007753A1">
        <w:rPr>
          <w:rFonts w:eastAsia="楷体"/>
          <w:color w:val="000000" w:themeColor="text1"/>
        </w:rPr>
        <w:t>超低</w:t>
      </w:r>
      <w:r w:rsidRPr="007753A1">
        <w:rPr>
          <w:rFonts w:eastAsia="楷体"/>
          <w:color w:val="000000" w:themeColor="text1"/>
        </w:rPr>
        <w:t>能耗设计经验不足。本标准规定的原则和方法均统一适用于超高超大建筑，但应具体问题具体分析，因此，应组织专家对</w:t>
      </w:r>
      <w:r w:rsidR="009F2E1E" w:rsidRPr="007753A1">
        <w:rPr>
          <w:rFonts w:eastAsia="楷体" w:hint="eastAsia"/>
          <w:color w:val="000000" w:themeColor="text1"/>
        </w:rPr>
        <w:t>建筑设计</w:t>
      </w:r>
      <w:r w:rsidRPr="007753A1">
        <w:rPr>
          <w:rFonts w:eastAsia="楷体"/>
          <w:color w:val="000000" w:themeColor="text1"/>
        </w:rPr>
        <w:t>方案进行专项论证。</w:t>
      </w:r>
      <w:bookmarkEnd w:id="7"/>
      <w:bookmarkEnd w:id="8"/>
    </w:p>
    <w:p w14:paraId="56E705B0" w14:textId="2C0C99AF" w:rsidR="005B1073" w:rsidRPr="007753A1" w:rsidRDefault="005D0747" w:rsidP="005B1073">
      <w:pPr>
        <w:spacing w:before="240" w:line="276" w:lineRule="auto"/>
        <w:ind w:firstLineChars="0" w:firstLine="0"/>
        <w:rPr>
          <w:color w:val="000000" w:themeColor="text1"/>
        </w:rPr>
      </w:pPr>
      <w:r w:rsidRPr="007753A1">
        <w:rPr>
          <w:b/>
          <w:color w:val="000000" w:themeColor="text1"/>
        </w:rPr>
        <w:t>3.0.7</w:t>
      </w:r>
      <w:r w:rsidR="005B1073" w:rsidRPr="007753A1">
        <w:rPr>
          <w:b/>
          <w:color w:val="000000" w:themeColor="text1"/>
        </w:rPr>
        <w:t xml:space="preserve"> </w:t>
      </w:r>
      <w:r w:rsidR="00D563E3" w:rsidRPr="00915F34">
        <w:rPr>
          <w:rFonts w:hint="eastAsia"/>
          <w:color w:val="000000" w:themeColor="text1"/>
        </w:rPr>
        <w:t>公共机构</w:t>
      </w:r>
      <w:r w:rsidR="005D5F58" w:rsidRPr="007753A1">
        <w:rPr>
          <w:color w:val="000000" w:themeColor="text1"/>
        </w:rPr>
        <w:t>超低</w:t>
      </w:r>
      <w:r w:rsidR="005B1073" w:rsidRPr="007753A1">
        <w:rPr>
          <w:color w:val="000000" w:themeColor="text1"/>
        </w:rPr>
        <w:t>能耗建筑应采用性能化设计方法。性能化设计应采用协同设计的组织形式</w:t>
      </w:r>
      <w:r w:rsidR="005B1073" w:rsidRPr="007753A1">
        <w:rPr>
          <w:rFonts w:eastAsia="楷体"/>
          <w:color w:val="000000" w:themeColor="text1"/>
          <w:szCs w:val="21"/>
        </w:rPr>
        <w:t>。</w:t>
      </w:r>
    </w:p>
    <w:p w14:paraId="175C4917" w14:textId="77777777" w:rsidR="00417F8A" w:rsidRDefault="005B1073" w:rsidP="005B1073">
      <w:pPr>
        <w:spacing w:line="276" w:lineRule="auto"/>
        <w:ind w:firstLineChars="0" w:firstLine="0"/>
        <w:rPr>
          <w:rFonts w:eastAsia="楷体"/>
          <w:color w:val="000000" w:themeColor="text1"/>
          <w:szCs w:val="21"/>
        </w:rPr>
      </w:pPr>
      <w:r w:rsidRPr="007753A1">
        <w:rPr>
          <w:rFonts w:eastAsia="楷体"/>
          <w:color w:val="000000" w:themeColor="text1"/>
          <w:szCs w:val="21"/>
        </w:rPr>
        <w:t>【条文说明】</w:t>
      </w:r>
    </w:p>
    <w:p w14:paraId="77D20EAB" w14:textId="4A6CA523" w:rsidR="005B1073" w:rsidRPr="007753A1" w:rsidRDefault="005D5F58" w:rsidP="00417F8A">
      <w:pPr>
        <w:spacing w:line="276" w:lineRule="auto"/>
        <w:ind w:firstLineChars="0" w:firstLine="420"/>
        <w:rPr>
          <w:rFonts w:eastAsia="楷体"/>
          <w:color w:val="000000" w:themeColor="text1"/>
          <w:szCs w:val="21"/>
        </w:rPr>
      </w:pPr>
      <w:r w:rsidRPr="007753A1">
        <w:rPr>
          <w:rFonts w:eastAsia="楷体"/>
          <w:color w:val="000000" w:themeColor="text1"/>
          <w:szCs w:val="21"/>
        </w:rPr>
        <w:t>超低</w:t>
      </w:r>
      <w:r w:rsidR="005B1073" w:rsidRPr="007753A1">
        <w:rPr>
          <w:rFonts w:eastAsia="楷体"/>
          <w:color w:val="000000" w:themeColor="text1"/>
          <w:szCs w:val="21"/>
        </w:rPr>
        <w:t>能耗建筑设计是以最大限度的降低建筑能源消耗为目标，在建造成本、时间限制、技术可行性、持有成本、建筑耐久性、设计建造水平等约束下，进行优化决策的设计过程。</w:t>
      </w:r>
    </w:p>
    <w:p w14:paraId="5089BF3D" w14:textId="4C3F6324" w:rsidR="005B1073" w:rsidRPr="007753A1" w:rsidRDefault="005D5F58" w:rsidP="005B1073">
      <w:pPr>
        <w:spacing w:line="276" w:lineRule="auto"/>
        <w:ind w:firstLine="480"/>
        <w:rPr>
          <w:rFonts w:eastAsia="楷体"/>
          <w:color w:val="000000" w:themeColor="text1"/>
          <w:szCs w:val="21"/>
        </w:rPr>
      </w:pPr>
      <w:r w:rsidRPr="007753A1">
        <w:rPr>
          <w:rFonts w:eastAsia="楷体"/>
          <w:color w:val="000000" w:themeColor="text1"/>
          <w:szCs w:val="21"/>
        </w:rPr>
        <w:t>超低</w:t>
      </w:r>
      <w:r w:rsidR="005B1073" w:rsidRPr="007753A1">
        <w:rPr>
          <w:rFonts w:eastAsia="楷体"/>
          <w:color w:val="000000" w:themeColor="text1"/>
          <w:szCs w:val="21"/>
        </w:rPr>
        <w:t>能耗建筑设计应以目标为导向，以</w:t>
      </w:r>
      <w:r w:rsidR="005B1073" w:rsidRPr="007753A1">
        <w:rPr>
          <w:rFonts w:eastAsia="楷体"/>
          <w:color w:val="000000" w:themeColor="text1"/>
          <w:szCs w:val="21"/>
        </w:rPr>
        <w:t>“</w:t>
      </w:r>
      <w:r w:rsidR="005B1073" w:rsidRPr="007753A1">
        <w:rPr>
          <w:rFonts w:eastAsia="楷体"/>
          <w:color w:val="000000" w:themeColor="text1"/>
          <w:szCs w:val="21"/>
        </w:rPr>
        <w:t>被动优先，主动优化</w:t>
      </w:r>
      <w:r w:rsidR="005B1073" w:rsidRPr="007753A1">
        <w:rPr>
          <w:rFonts w:eastAsia="楷体"/>
          <w:color w:val="000000" w:themeColor="text1"/>
          <w:szCs w:val="21"/>
        </w:rPr>
        <w:t>”</w:t>
      </w:r>
      <w:r w:rsidR="005B1073" w:rsidRPr="007753A1">
        <w:rPr>
          <w:rFonts w:eastAsia="楷体"/>
          <w:color w:val="000000" w:themeColor="text1"/>
          <w:szCs w:val="21"/>
        </w:rPr>
        <w:t>为原则，结合不同地区气候、环境、人文特征，根据具体建筑使用功能要求，采用性能化的设计方法，因地制宜地制订</w:t>
      </w:r>
      <w:r w:rsidRPr="007753A1">
        <w:rPr>
          <w:rFonts w:eastAsia="楷体"/>
          <w:color w:val="000000" w:themeColor="text1"/>
          <w:szCs w:val="21"/>
        </w:rPr>
        <w:t>超低</w:t>
      </w:r>
      <w:r w:rsidR="005B1073" w:rsidRPr="007753A1">
        <w:rPr>
          <w:rFonts w:eastAsia="楷体"/>
          <w:color w:val="000000" w:themeColor="text1"/>
          <w:szCs w:val="21"/>
        </w:rPr>
        <w:t>能耗建筑技术策略。</w:t>
      </w:r>
    </w:p>
    <w:p w14:paraId="4F7A7095" w14:textId="2ABE229E" w:rsidR="005B1073" w:rsidRPr="007753A1" w:rsidRDefault="005B1073" w:rsidP="005B1073">
      <w:pPr>
        <w:spacing w:line="276" w:lineRule="auto"/>
        <w:ind w:firstLine="480"/>
        <w:rPr>
          <w:rFonts w:eastAsia="楷体"/>
          <w:color w:val="000000" w:themeColor="text1"/>
          <w:szCs w:val="21"/>
        </w:rPr>
      </w:pPr>
      <w:r w:rsidRPr="007753A1">
        <w:rPr>
          <w:rFonts w:eastAsia="楷体"/>
          <w:color w:val="000000" w:themeColor="text1"/>
          <w:szCs w:val="21"/>
        </w:rPr>
        <w:t>区别于传统建筑节能的指令性（规定性）设计方法，</w:t>
      </w:r>
      <w:r w:rsidR="005D5F58" w:rsidRPr="007753A1">
        <w:rPr>
          <w:rFonts w:eastAsia="楷体"/>
          <w:color w:val="000000" w:themeColor="text1"/>
          <w:szCs w:val="21"/>
        </w:rPr>
        <w:t>超低</w:t>
      </w:r>
      <w:r w:rsidRPr="007753A1">
        <w:rPr>
          <w:rFonts w:eastAsia="楷体"/>
          <w:color w:val="000000" w:themeColor="text1"/>
          <w:szCs w:val="21"/>
        </w:rPr>
        <w:t>能耗建筑应采用性能化设计方法。面向建筑性能总体指标要求，综合比选不同的建筑方案和关键部品的性能参数，通过不同组合方案的优化比选，制订适合具体项目的针对性技术路线，实现全局最优。</w:t>
      </w:r>
    </w:p>
    <w:p w14:paraId="273DF3C6" w14:textId="77777777" w:rsidR="005B1073" w:rsidRPr="007753A1" w:rsidRDefault="005B1073" w:rsidP="005B1073">
      <w:pPr>
        <w:spacing w:line="276" w:lineRule="auto"/>
        <w:ind w:firstLine="480"/>
        <w:rPr>
          <w:rFonts w:eastAsia="楷体"/>
          <w:color w:val="000000" w:themeColor="text1"/>
          <w:szCs w:val="21"/>
        </w:rPr>
      </w:pPr>
      <w:r w:rsidRPr="007753A1">
        <w:rPr>
          <w:rFonts w:eastAsia="楷体"/>
          <w:color w:val="000000" w:themeColor="text1"/>
          <w:szCs w:val="21"/>
        </w:rPr>
        <w:t>性能化设计与指令式设计的差异见表</w:t>
      </w:r>
      <w:r w:rsidRPr="007753A1">
        <w:rPr>
          <w:rFonts w:eastAsia="楷体"/>
          <w:color w:val="000000" w:themeColor="text1"/>
          <w:szCs w:val="21"/>
        </w:rPr>
        <w:t>6</w:t>
      </w:r>
      <w:r w:rsidRPr="007753A1">
        <w:rPr>
          <w:rFonts w:eastAsia="楷体"/>
          <w:color w:val="000000" w:themeColor="text1"/>
          <w:szCs w:val="21"/>
        </w:rPr>
        <w:t>。</w:t>
      </w:r>
    </w:p>
    <w:p w14:paraId="0EBDBF23" w14:textId="77777777" w:rsidR="005B1073" w:rsidRPr="007753A1" w:rsidRDefault="005B1073" w:rsidP="005B1073">
      <w:pPr>
        <w:pStyle w:val="a8"/>
        <w:numPr>
          <w:ilvl w:val="0"/>
          <w:numId w:val="0"/>
        </w:numPr>
        <w:spacing w:beforeLines="50" w:before="156" w:afterLines="50" w:after="156" w:line="276" w:lineRule="auto"/>
        <w:jc w:val="center"/>
        <w:rPr>
          <w:rFonts w:eastAsia="黑体"/>
          <w:color w:val="000000" w:themeColor="text1"/>
          <w:sz w:val="21"/>
          <w:szCs w:val="24"/>
        </w:rPr>
      </w:pPr>
      <w:r w:rsidRPr="007753A1">
        <w:rPr>
          <w:rFonts w:eastAsia="黑体"/>
          <w:color w:val="000000" w:themeColor="text1"/>
          <w:sz w:val="21"/>
          <w:szCs w:val="24"/>
        </w:rPr>
        <w:t>表</w:t>
      </w:r>
      <w:r w:rsidRPr="007753A1">
        <w:rPr>
          <w:rFonts w:eastAsia="黑体"/>
          <w:color w:val="000000" w:themeColor="text1"/>
          <w:sz w:val="21"/>
          <w:szCs w:val="24"/>
        </w:rPr>
        <w:t xml:space="preserve">6 </w:t>
      </w:r>
      <w:r w:rsidRPr="007753A1">
        <w:rPr>
          <w:rFonts w:eastAsia="黑体"/>
          <w:color w:val="000000" w:themeColor="text1"/>
          <w:sz w:val="21"/>
          <w:szCs w:val="24"/>
        </w:rPr>
        <w:t>性能化设计与指令式设计的差异</w:t>
      </w:r>
    </w:p>
    <w:tbl>
      <w:tblPr>
        <w:tblW w:w="513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06"/>
        <w:gridCol w:w="4417"/>
      </w:tblGrid>
      <w:tr w:rsidR="005B1073" w:rsidRPr="007753A1" w14:paraId="11FA1E8C" w14:textId="77777777" w:rsidTr="005D0747">
        <w:tc>
          <w:tcPr>
            <w:tcW w:w="2409" w:type="pct"/>
            <w:shd w:val="clear" w:color="auto" w:fill="auto"/>
          </w:tcPr>
          <w:p w14:paraId="205A4AC7" w14:textId="77777777" w:rsidR="005B1073" w:rsidRPr="007753A1" w:rsidRDefault="005B1073" w:rsidP="005D0747">
            <w:pPr>
              <w:spacing w:line="276" w:lineRule="auto"/>
              <w:ind w:firstLineChars="0" w:firstLine="0"/>
              <w:jc w:val="center"/>
              <w:rPr>
                <w:rFonts w:eastAsia="楷体"/>
                <w:color w:val="000000" w:themeColor="text1"/>
                <w:sz w:val="21"/>
                <w:szCs w:val="21"/>
              </w:rPr>
            </w:pPr>
            <w:r w:rsidRPr="007753A1">
              <w:rPr>
                <w:rFonts w:eastAsia="楷体"/>
                <w:color w:val="000000" w:themeColor="text1"/>
                <w:sz w:val="21"/>
                <w:szCs w:val="21"/>
              </w:rPr>
              <w:t>性能化设计</w:t>
            </w:r>
          </w:p>
        </w:tc>
        <w:tc>
          <w:tcPr>
            <w:tcW w:w="2591" w:type="pct"/>
            <w:shd w:val="clear" w:color="auto" w:fill="auto"/>
          </w:tcPr>
          <w:p w14:paraId="42F37C73" w14:textId="77777777" w:rsidR="005B1073" w:rsidRPr="007753A1" w:rsidRDefault="005B1073" w:rsidP="005D0747">
            <w:pPr>
              <w:spacing w:line="276" w:lineRule="auto"/>
              <w:ind w:firstLineChars="14" w:firstLine="29"/>
              <w:jc w:val="center"/>
              <w:rPr>
                <w:rFonts w:eastAsia="楷体"/>
                <w:color w:val="000000" w:themeColor="text1"/>
                <w:sz w:val="21"/>
                <w:szCs w:val="21"/>
              </w:rPr>
            </w:pPr>
            <w:r w:rsidRPr="007753A1">
              <w:rPr>
                <w:rFonts w:eastAsia="楷体"/>
                <w:color w:val="000000" w:themeColor="text1"/>
                <w:sz w:val="21"/>
                <w:szCs w:val="21"/>
              </w:rPr>
              <w:t>指令性设计</w:t>
            </w:r>
          </w:p>
        </w:tc>
      </w:tr>
      <w:tr w:rsidR="005B1073" w:rsidRPr="007753A1" w14:paraId="30547B60" w14:textId="77777777" w:rsidTr="005D0747">
        <w:tc>
          <w:tcPr>
            <w:tcW w:w="2409" w:type="pct"/>
            <w:shd w:val="clear" w:color="auto" w:fill="auto"/>
          </w:tcPr>
          <w:p w14:paraId="4372A15F" w14:textId="77777777" w:rsidR="005B1073" w:rsidRPr="007753A1" w:rsidRDefault="005B1073" w:rsidP="005D0747">
            <w:pPr>
              <w:spacing w:line="276" w:lineRule="auto"/>
              <w:ind w:firstLineChars="0" w:firstLine="0"/>
              <w:rPr>
                <w:rFonts w:eastAsia="楷体"/>
                <w:color w:val="000000" w:themeColor="text1"/>
                <w:sz w:val="21"/>
                <w:szCs w:val="21"/>
              </w:rPr>
            </w:pPr>
            <w:r w:rsidRPr="007753A1">
              <w:rPr>
                <w:rFonts w:eastAsia="楷体"/>
                <w:color w:val="000000" w:themeColor="text1"/>
                <w:sz w:val="21"/>
                <w:szCs w:val="21"/>
              </w:rPr>
              <w:t>面向建筑性能，给出满足性能目标的参数和指标要求</w:t>
            </w:r>
          </w:p>
        </w:tc>
        <w:tc>
          <w:tcPr>
            <w:tcW w:w="2591" w:type="pct"/>
            <w:shd w:val="clear" w:color="auto" w:fill="auto"/>
          </w:tcPr>
          <w:p w14:paraId="1FA5A26A" w14:textId="77777777" w:rsidR="005B1073" w:rsidRPr="007753A1" w:rsidRDefault="005B1073" w:rsidP="005D0747">
            <w:pPr>
              <w:spacing w:line="276" w:lineRule="auto"/>
              <w:ind w:firstLineChars="14" w:firstLine="29"/>
              <w:rPr>
                <w:rFonts w:eastAsia="楷体"/>
                <w:color w:val="000000" w:themeColor="text1"/>
                <w:sz w:val="21"/>
                <w:szCs w:val="21"/>
              </w:rPr>
            </w:pPr>
            <w:r w:rsidRPr="007753A1">
              <w:rPr>
                <w:rFonts w:eastAsia="楷体"/>
                <w:color w:val="000000" w:themeColor="text1"/>
                <w:sz w:val="21"/>
                <w:szCs w:val="21"/>
              </w:rPr>
              <w:t>直接从规范中选定设计参数</w:t>
            </w:r>
          </w:p>
        </w:tc>
      </w:tr>
      <w:tr w:rsidR="005B1073" w:rsidRPr="007753A1" w14:paraId="5153EA57" w14:textId="77777777" w:rsidTr="005D0747">
        <w:tc>
          <w:tcPr>
            <w:tcW w:w="2409" w:type="pct"/>
            <w:shd w:val="clear" w:color="auto" w:fill="auto"/>
          </w:tcPr>
          <w:p w14:paraId="340DD490" w14:textId="77777777" w:rsidR="005B1073" w:rsidRPr="007753A1" w:rsidRDefault="005B1073" w:rsidP="005D0747">
            <w:pPr>
              <w:spacing w:line="276" w:lineRule="auto"/>
              <w:ind w:firstLineChars="0" w:firstLine="0"/>
              <w:rPr>
                <w:rFonts w:eastAsia="楷体"/>
                <w:color w:val="000000" w:themeColor="text1"/>
                <w:sz w:val="21"/>
                <w:szCs w:val="21"/>
              </w:rPr>
            </w:pPr>
            <w:r w:rsidRPr="007753A1">
              <w:rPr>
                <w:rFonts w:eastAsia="楷体"/>
                <w:color w:val="000000" w:themeColor="text1"/>
                <w:sz w:val="21"/>
                <w:szCs w:val="21"/>
              </w:rPr>
              <w:t>关心设计、建造及运行全过程</w:t>
            </w:r>
          </w:p>
        </w:tc>
        <w:tc>
          <w:tcPr>
            <w:tcW w:w="2591" w:type="pct"/>
            <w:shd w:val="clear" w:color="auto" w:fill="auto"/>
          </w:tcPr>
          <w:p w14:paraId="11A0651E" w14:textId="77777777" w:rsidR="005B1073" w:rsidRPr="007753A1" w:rsidRDefault="005B1073" w:rsidP="005D0747">
            <w:pPr>
              <w:spacing w:line="276" w:lineRule="auto"/>
              <w:ind w:firstLineChars="14" w:firstLine="29"/>
              <w:rPr>
                <w:rFonts w:eastAsia="楷体"/>
                <w:color w:val="000000" w:themeColor="text1"/>
                <w:sz w:val="21"/>
                <w:szCs w:val="21"/>
              </w:rPr>
            </w:pPr>
            <w:r w:rsidRPr="007753A1">
              <w:rPr>
                <w:rFonts w:eastAsia="楷体"/>
                <w:color w:val="000000" w:themeColor="text1"/>
                <w:sz w:val="21"/>
                <w:szCs w:val="21"/>
              </w:rPr>
              <w:t>主要关心建筑设计</w:t>
            </w:r>
          </w:p>
        </w:tc>
      </w:tr>
      <w:tr w:rsidR="005B1073" w:rsidRPr="007753A1" w14:paraId="114CCF56" w14:textId="77777777" w:rsidTr="005D0747">
        <w:tc>
          <w:tcPr>
            <w:tcW w:w="2409" w:type="pct"/>
            <w:shd w:val="clear" w:color="auto" w:fill="auto"/>
          </w:tcPr>
          <w:p w14:paraId="1B51FF86" w14:textId="77777777" w:rsidR="005B1073" w:rsidRPr="007753A1" w:rsidRDefault="005B1073" w:rsidP="005D0747">
            <w:pPr>
              <w:spacing w:line="276" w:lineRule="auto"/>
              <w:ind w:firstLineChars="0" w:firstLine="0"/>
              <w:rPr>
                <w:rFonts w:eastAsia="楷体"/>
                <w:color w:val="000000" w:themeColor="text1"/>
                <w:sz w:val="21"/>
                <w:szCs w:val="21"/>
              </w:rPr>
            </w:pPr>
            <w:r w:rsidRPr="007753A1">
              <w:rPr>
                <w:rFonts w:eastAsia="楷体"/>
                <w:color w:val="000000" w:themeColor="text1"/>
                <w:sz w:val="21"/>
                <w:szCs w:val="21"/>
              </w:rPr>
              <w:t>所提供的措施主要是能证明合适的，就允许采用，为设计提供创造空间</w:t>
            </w:r>
          </w:p>
        </w:tc>
        <w:tc>
          <w:tcPr>
            <w:tcW w:w="2591" w:type="pct"/>
            <w:shd w:val="clear" w:color="auto" w:fill="auto"/>
          </w:tcPr>
          <w:p w14:paraId="33C46B15" w14:textId="77777777" w:rsidR="005B1073" w:rsidRPr="007753A1" w:rsidRDefault="005B1073" w:rsidP="005D0747">
            <w:pPr>
              <w:spacing w:line="276" w:lineRule="auto"/>
              <w:ind w:firstLineChars="14" w:firstLine="29"/>
              <w:rPr>
                <w:rFonts w:eastAsia="楷体"/>
                <w:color w:val="000000" w:themeColor="text1"/>
                <w:sz w:val="21"/>
                <w:szCs w:val="21"/>
              </w:rPr>
            </w:pPr>
            <w:r w:rsidRPr="007753A1">
              <w:rPr>
                <w:rFonts w:eastAsia="楷体"/>
                <w:color w:val="000000" w:themeColor="text1"/>
                <w:sz w:val="21"/>
                <w:szCs w:val="21"/>
              </w:rPr>
              <w:t>原则上采用规范中所规定的方法或措施</w:t>
            </w:r>
          </w:p>
        </w:tc>
      </w:tr>
      <w:tr w:rsidR="005B1073" w:rsidRPr="007753A1" w14:paraId="1D2C0AFD" w14:textId="77777777" w:rsidTr="005D0747">
        <w:tc>
          <w:tcPr>
            <w:tcW w:w="2409" w:type="pct"/>
            <w:shd w:val="clear" w:color="auto" w:fill="auto"/>
          </w:tcPr>
          <w:p w14:paraId="4ABACD64" w14:textId="77777777" w:rsidR="005B1073" w:rsidRPr="007753A1" w:rsidRDefault="005B1073" w:rsidP="005D0747">
            <w:pPr>
              <w:spacing w:line="276" w:lineRule="auto"/>
              <w:ind w:firstLineChars="0" w:firstLine="0"/>
              <w:rPr>
                <w:rFonts w:eastAsia="楷体"/>
                <w:color w:val="000000" w:themeColor="text1"/>
                <w:sz w:val="21"/>
                <w:szCs w:val="21"/>
              </w:rPr>
            </w:pPr>
            <w:r w:rsidRPr="007753A1">
              <w:rPr>
                <w:rFonts w:eastAsia="楷体"/>
                <w:color w:val="000000" w:themeColor="text1"/>
                <w:sz w:val="21"/>
                <w:szCs w:val="21"/>
              </w:rPr>
              <w:t>强调建筑整体有机集成</w:t>
            </w:r>
          </w:p>
        </w:tc>
        <w:tc>
          <w:tcPr>
            <w:tcW w:w="2591" w:type="pct"/>
            <w:shd w:val="clear" w:color="auto" w:fill="auto"/>
          </w:tcPr>
          <w:p w14:paraId="7B66432D" w14:textId="77777777" w:rsidR="005B1073" w:rsidRPr="007753A1" w:rsidRDefault="005B1073" w:rsidP="005D0747">
            <w:pPr>
              <w:spacing w:line="276" w:lineRule="auto"/>
              <w:ind w:firstLineChars="14" w:firstLine="29"/>
              <w:rPr>
                <w:rFonts w:eastAsia="楷体"/>
                <w:color w:val="000000" w:themeColor="text1"/>
                <w:sz w:val="21"/>
                <w:szCs w:val="21"/>
              </w:rPr>
            </w:pPr>
            <w:r w:rsidRPr="007753A1">
              <w:rPr>
                <w:rFonts w:eastAsia="楷体"/>
                <w:color w:val="000000" w:themeColor="text1"/>
                <w:sz w:val="21"/>
                <w:szCs w:val="21"/>
              </w:rPr>
              <w:t>重视细节，轻视整体</w:t>
            </w:r>
          </w:p>
        </w:tc>
      </w:tr>
    </w:tbl>
    <w:p w14:paraId="3DAE4648" w14:textId="130174E3" w:rsidR="005B1073" w:rsidRPr="007753A1" w:rsidRDefault="005B1073" w:rsidP="005B1073">
      <w:pPr>
        <w:spacing w:line="276" w:lineRule="auto"/>
        <w:ind w:firstLine="480"/>
        <w:rPr>
          <w:rFonts w:eastAsia="楷体"/>
          <w:color w:val="000000" w:themeColor="text1"/>
          <w:szCs w:val="21"/>
        </w:rPr>
      </w:pPr>
      <w:r w:rsidRPr="007753A1">
        <w:rPr>
          <w:rFonts w:eastAsia="楷体"/>
          <w:color w:val="000000" w:themeColor="text1"/>
          <w:szCs w:val="21"/>
        </w:rPr>
        <w:t>性能化设计强调协同设计与组织，传统设计组织以建筑师作为总协调人员，作为与开发单位进行项目沟通的渠道，结构、暖通、给排水、电气、景观等专业团队分工合作的形式。而对于协同设计而言，首先需要设立设计协调人的角色来协调整个设计进程，建筑、各专业、成本、业主、建设方形成一个协同设计工作小组，对整个项目进行</w:t>
      </w:r>
      <w:proofErr w:type="gramStart"/>
      <w:r w:rsidRPr="007753A1">
        <w:rPr>
          <w:rFonts w:eastAsia="楷体"/>
          <w:color w:val="000000" w:themeColor="text1"/>
          <w:szCs w:val="21"/>
        </w:rPr>
        <w:t>全面把</w:t>
      </w:r>
      <w:proofErr w:type="gramEnd"/>
      <w:r w:rsidRPr="007753A1">
        <w:rPr>
          <w:rFonts w:eastAsia="楷体"/>
          <w:color w:val="000000" w:themeColor="text1"/>
          <w:szCs w:val="21"/>
        </w:rPr>
        <w:t>控。每个工作小组成员由其工作团队进行支持。在协同设计小组外，应由使用者代表、社区代表、政府代表、分系统分包商、物业运营人员代表、供应商、房地产经纪公司、绿色建筑专家、建筑模拟专家等组成相关方小组，共享项目设计进度信息，提供设计信息输入。</w:t>
      </w:r>
    </w:p>
    <w:p w14:paraId="61CAFEBD" w14:textId="4EF8F405" w:rsidR="005B1073" w:rsidRPr="007753A1" w:rsidRDefault="00C6706D" w:rsidP="005B1073">
      <w:pPr>
        <w:spacing w:before="240" w:line="276" w:lineRule="auto"/>
        <w:ind w:firstLineChars="0" w:firstLine="0"/>
        <w:rPr>
          <w:color w:val="000000" w:themeColor="text1"/>
        </w:rPr>
      </w:pPr>
      <w:r w:rsidRPr="007753A1">
        <w:rPr>
          <w:b/>
          <w:color w:val="000000" w:themeColor="text1"/>
        </w:rPr>
        <w:t>3.0.8</w:t>
      </w:r>
      <w:r w:rsidR="005B1073" w:rsidRPr="007753A1">
        <w:rPr>
          <w:b/>
          <w:color w:val="000000" w:themeColor="text1"/>
        </w:rPr>
        <w:t xml:space="preserve"> </w:t>
      </w:r>
      <w:r w:rsidR="005B1073" w:rsidRPr="007753A1">
        <w:rPr>
          <w:color w:val="000000" w:themeColor="text1"/>
        </w:rPr>
        <w:t>性能化设计应根据标准规定室内环境参数和</w:t>
      </w:r>
      <w:r w:rsidR="005B1073" w:rsidRPr="007753A1">
        <w:rPr>
          <w:rFonts w:hint="eastAsia"/>
          <w:color w:val="000000" w:themeColor="text1"/>
        </w:rPr>
        <w:t>能耗</w:t>
      </w:r>
      <w:r w:rsidR="005B1073" w:rsidRPr="007753A1">
        <w:rPr>
          <w:color w:val="000000" w:themeColor="text1"/>
        </w:rPr>
        <w:t>指标要求，利用能耗模拟</w:t>
      </w:r>
      <w:r w:rsidR="005B1073" w:rsidRPr="007753A1">
        <w:rPr>
          <w:color w:val="000000" w:themeColor="text1"/>
        </w:rPr>
        <w:lastRenderedPageBreak/>
        <w:t>计算软件等工具，优化确定</w:t>
      </w:r>
      <w:r w:rsidR="005D5F58" w:rsidRPr="007753A1">
        <w:rPr>
          <w:color w:val="000000" w:themeColor="text1"/>
        </w:rPr>
        <w:t>超低</w:t>
      </w:r>
      <w:r w:rsidR="005B1073" w:rsidRPr="007753A1">
        <w:rPr>
          <w:color w:val="000000" w:themeColor="text1"/>
        </w:rPr>
        <w:t>能耗建筑的设计方案。</w:t>
      </w:r>
    </w:p>
    <w:p w14:paraId="439B768C" w14:textId="67E9CB56" w:rsidR="005B1073" w:rsidRPr="007753A1" w:rsidRDefault="005B1073" w:rsidP="005B1073">
      <w:pPr>
        <w:spacing w:line="276" w:lineRule="auto"/>
        <w:ind w:firstLineChars="0" w:firstLine="0"/>
        <w:rPr>
          <w:rFonts w:eastAsia="楷体"/>
          <w:color w:val="000000" w:themeColor="text1"/>
          <w:szCs w:val="21"/>
        </w:rPr>
      </w:pPr>
      <w:r w:rsidRPr="007753A1">
        <w:rPr>
          <w:rFonts w:eastAsia="楷体"/>
          <w:color w:val="000000" w:themeColor="text1"/>
          <w:szCs w:val="21"/>
        </w:rPr>
        <w:t>【条文说明】</w:t>
      </w:r>
      <w:r w:rsidR="005D5F58" w:rsidRPr="007753A1">
        <w:rPr>
          <w:rFonts w:eastAsia="楷体"/>
          <w:color w:val="000000" w:themeColor="text1"/>
          <w:szCs w:val="21"/>
        </w:rPr>
        <w:t>超低</w:t>
      </w:r>
      <w:r w:rsidRPr="007753A1">
        <w:rPr>
          <w:rFonts w:eastAsia="楷体"/>
          <w:color w:val="000000" w:themeColor="text1"/>
          <w:szCs w:val="21"/>
        </w:rPr>
        <w:t>能耗建筑的性能化设计基本原则</w:t>
      </w:r>
    </w:p>
    <w:p w14:paraId="3E1FA330" w14:textId="711CC74A" w:rsidR="005B1073" w:rsidRPr="007753A1" w:rsidRDefault="005B1073" w:rsidP="005B1073">
      <w:pPr>
        <w:spacing w:line="276" w:lineRule="auto"/>
        <w:ind w:firstLine="480"/>
        <w:rPr>
          <w:rFonts w:eastAsia="楷体"/>
          <w:color w:val="000000" w:themeColor="text1"/>
          <w:szCs w:val="21"/>
        </w:rPr>
      </w:pPr>
      <w:r w:rsidRPr="007753A1">
        <w:rPr>
          <w:rFonts w:eastAsia="楷体"/>
          <w:color w:val="000000" w:themeColor="text1"/>
          <w:szCs w:val="21"/>
        </w:rPr>
        <w:t>性能化设计方法是贯穿</w:t>
      </w:r>
      <w:r w:rsidR="005D5F58" w:rsidRPr="007753A1">
        <w:rPr>
          <w:rFonts w:eastAsia="楷体"/>
          <w:color w:val="000000" w:themeColor="text1"/>
          <w:szCs w:val="21"/>
        </w:rPr>
        <w:t>超低</w:t>
      </w:r>
      <w:r w:rsidRPr="007753A1">
        <w:rPr>
          <w:rFonts w:eastAsia="楷体"/>
          <w:color w:val="000000" w:themeColor="text1"/>
          <w:szCs w:val="21"/>
        </w:rPr>
        <w:t>能耗建筑设计的全过程，其核心是以性能目标为导向的定量化设计分析与优化，确定的性能参数是基于计算结果，而不是从规范中直接选取。</w:t>
      </w:r>
    </w:p>
    <w:p w14:paraId="5EC44978" w14:textId="6DB8CECB" w:rsidR="005B1073" w:rsidRPr="007753A1" w:rsidRDefault="005B1073" w:rsidP="005B1073">
      <w:pPr>
        <w:spacing w:line="276" w:lineRule="auto"/>
        <w:ind w:firstLine="480"/>
        <w:rPr>
          <w:rFonts w:eastAsia="楷体"/>
          <w:color w:val="000000" w:themeColor="text1"/>
          <w:szCs w:val="21"/>
        </w:rPr>
      </w:pPr>
      <w:r w:rsidRPr="007753A1">
        <w:rPr>
          <w:rFonts w:eastAsia="楷体"/>
          <w:color w:val="000000" w:themeColor="text1"/>
          <w:szCs w:val="21"/>
        </w:rPr>
        <w:t>为实现</w:t>
      </w:r>
      <w:r w:rsidR="005D5F58" w:rsidRPr="007753A1">
        <w:rPr>
          <w:rFonts w:eastAsia="楷体"/>
          <w:color w:val="000000" w:themeColor="text1"/>
          <w:szCs w:val="21"/>
        </w:rPr>
        <w:t>超低</w:t>
      </w:r>
      <w:r w:rsidRPr="007753A1">
        <w:rPr>
          <w:rFonts w:eastAsia="楷体"/>
          <w:color w:val="000000" w:themeColor="text1"/>
          <w:szCs w:val="21"/>
        </w:rPr>
        <w:t>能耗目标，建筑师应以气候特征为引导进行建筑方案设计，在设计前充分了解当地的气象条件、自然资源、生活居住习惯等，借鉴传统建筑的被动式措施，根据不同地区的特点进行建筑平面总体布局、朝向、体形系数、开窗形式、采光遮阳、室内空间布局等适应性设计；在此基础上，通过性能化设计方法优化围护结构保温、隔热、遮阳等关键性能参数，最大限度地降低建筑供暖供冷需求；结合不同的机电系统方案、可再生能源应用方案和设计运行与控制策略等，将设计方案和关键性能参数带入能耗模拟分析软件，定量分析是否满足预先设定的</w:t>
      </w:r>
      <w:r w:rsidR="005D5F58" w:rsidRPr="007753A1">
        <w:rPr>
          <w:rFonts w:eastAsia="楷体"/>
          <w:color w:val="000000" w:themeColor="text1"/>
          <w:szCs w:val="21"/>
        </w:rPr>
        <w:t>超低</w:t>
      </w:r>
      <w:r w:rsidRPr="007753A1">
        <w:rPr>
          <w:rFonts w:eastAsia="楷体"/>
          <w:color w:val="000000" w:themeColor="text1"/>
          <w:szCs w:val="21"/>
        </w:rPr>
        <w:t>能耗目标以及其他技术经济目标，根据计算结果，不断修改、优化设计策略和设计参数等，循环迭代，最终确定满足性能目标的设计方案。建筑能耗指标计算方法应符合本标准附录</w:t>
      </w:r>
      <w:r w:rsidRPr="007753A1">
        <w:rPr>
          <w:rFonts w:eastAsia="楷体"/>
          <w:color w:val="000000" w:themeColor="text1"/>
          <w:szCs w:val="21"/>
        </w:rPr>
        <w:t>A</w:t>
      </w:r>
      <w:r w:rsidRPr="007753A1">
        <w:rPr>
          <w:rFonts w:eastAsia="楷体"/>
          <w:color w:val="000000" w:themeColor="text1"/>
          <w:szCs w:val="21"/>
        </w:rPr>
        <w:t>的规定。</w:t>
      </w:r>
    </w:p>
    <w:p w14:paraId="2B43630D" w14:textId="77777777" w:rsidR="005B1073" w:rsidRPr="007753A1" w:rsidRDefault="005B1073" w:rsidP="005B1073">
      <w:pPr>
        <w:spacing w:line="276" w:lineRule="auto"/>
        <w:ind w:firstLine="480"/>
        <w:rPr>
          <w:rFonts w:eastAsia="楷体"/>
          <w:color w:val="000000" w:themeColor="text1"/>
          <w:szCs w:val="21"/>
        </w:rPr>
      </w:pPr>
      <w:r w:rsidRPr="007753A1">
        <w:rPr>
          <w:rFonts w:eastAsia="楷体"/>
          <w:color w:val="000000" w:themeColor="text1"/>
          <w:szCs w:val="21"/>
        </w:rPr>
        <w:t>性能化设计方法框图如图</w:t>
      </w:r>
      <w:r w:rsidRPr="007753A1">
        <w:rPr>
          <w:rFonts w:eastAsia="楷体"/>
          <w:color w:val="000000" w:themeColor="text1"/>
          <w:szCs w:val="21"/>
        </w:rPr>
        <w:t>1</w:t>
      </w:r>
      <w:r w:rsidRPr="007753A1">
        <w:rPr>
          <w:rFonts w:eastAsia="楷体"/>
          <w:color w:val="000000" w:themeColor="text1"/>
          <w:szCs w:val="21"/>
        </w:rPr>
        <w:t>所示。</w:t>
      </w:r>
    </w:p>
    <w:p w14:paraId="533BB71F" w14:textId="77777777" w:rsidR="005B1073" w:rsidRPr="007753A1" w:rsidRDefault="005B1073" w:rsidP="005B1073">
      <w:pPr>
        <w:spacing w:line="276" w:lineRule="auto"/>
        <w:ind w:firstLineChars="0" w:firstLine="0"/>
        <w:jc w:val="center"/>
        <w:rPr>
          <w:rFonts w:eastAsia="楷体"/>
          <w:color w:val="000000" w:themeColor="text1"/>
          <w:szCs w:val="21"/>
        </w:rPr>
      </w:pPr>
      <w:r w:rsidRPr="007753A1">
        <w:rPr>
          <w:noProof/>
          <w:color w:val="000000" w:themeColor="text1"/>
        </w:rPr>
        <w:drawing>
          <wp:inline distT="0" distB="0" distL="0" distR="0" wp14:anchorId="095D7306" wp14:editId="611271AA">
            <wp:extent cx="5274310" cy="3471545"/>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274310" cy="3471545"/>
                    </a:xfrm>
                    <a:prstGeom prst="rect">
                      <a:avLst/>
                    </a:prstGeom>
                  </pic:spPr>
                </pic:pic>
              </a:graphicData>
            </a:graphic>
          </wp:inline>
        </w:drawing>
      </w:r>
    </w:p>
    <w:p w14:paraId="34ED1274" w14:textId="77777777" w:rsidR="005B1073" w:rsidRPr="007753A1" w:rsidRDefault="005B1073" w:rsidP="005B1073">
      <w:pPr>
        <w:pStyle w:val="a8"/>
        <w:numPr>
          <w:ilvl w:val="0"/>
          <w:numId w:val="0"/>
        </w:numPr>
        <w:spacing w:beforeLines="50" w:before="156" w:afterLines="50" w:after="156" w:line="276" w:lineRule="auto"/>
        <w:jc w:val="center"/>
        <w:rPr>
          <w:rFonts w:eastAsia="黑体"/>
          <w:color w:val="000000" w:themeColor="text1"/>
          <w:sz w:val="21"/>
          <w:szCs w:val="24"/>
        </w:rPr>
      </w:pPr>
      <w:r w:rsidRPr="007753A1">
        <w:rPr>
          <w:rFonts w:eastAsia="黑体"/>
          <w:color w:val="000000" w:themeColor="text1"/>
          <w:sz w:val="21"/>
          <w:szCs w:val="24"/>
        </w:rPr>
        <w:t>图</w:t>
      </w:r>
      <w:r w:rsidRPr="007753A1">
        <w:rPr>
          <w:rFonts w:eastAsia="黑体"/>
          <w:color w:val="000000" w:themeColor="text1"/>
          <w:sz w:val="21"/>
          <w:szCs w:val="24"/>
        </w:rPr>
        <w:t xml:space="preserve">1 </w:t>
      </w:r>
      <w:r w:rsidRPr="007753A1">
        <w:rPr>
          <w:rFonts w:eastAsia="黑体"/>
          <w:color w:val="000000" w:themeColor="text1"/>
          <w:sz w:val="21"/>
          <w:szCs w:val="24"/>
        </w:rPr>
        <w:t>性能化设计方法框架图</w:t>
      </w:r>
    </w:p>
    <w:p w14:paraId="05E9BF17" w14:textId="73083E7F" w:rsidR="005B1073" w:rsidRPr="007753A1" w:rsidRDefault="00C6706D" w:rsidP="005B1073">
      <w:pPr>
        <w:spacing w:line="276" w:lineRule="auto"/>
        <w:ind w:firstLineChars="0" w:firstLine="0"/>
        <w:rPr>
          <w:color w:val="000000" w:themeColor="text1"/>
        </w:rPr>
      </w:pPr>
      <w:r w:rsidRPr="007753A1">
        <w:rPr>
          <w:b/>
          <w:color w:val="000000" w:themeColor="text1"/>
        </w:rPr>
        <w:t>3.0.9</w:t>
      </w:r>
      <w:r w:rsidR="005B1073" w:rsidRPr="007753A1">
        <w:rPr>
          <w:b/>
          <w:color w:val="000000" w:themeColor="text1"/>
        </w:rPr>
        <w:t xml:space="preserve"> </w:t>
      </w:r>
      <w:r w:rsidR="005B1073" w:rsidRPr="007753A1">
        <w:rPr>
          <w:color w:val="000000" w:themeColor="text1"/>
        </w:rPr>
        <w:t>性能化设计流程，</w:t>
      </w:r>
      <w:proofErr w:type="gramStart"/>
      <w:r w:rsidR="005B1073" w:rsidRPr="007753A1">
        <w:rPr>
          <w:color w:val="000000" w:themeColor="text1"/>
        </w:rPr>
        <w:t>宜符合</w:t>
      </w:r>
      <w:proofErr w:type="gramEnd"/>
      <w:r w:rsidR="005B1073" w:rsidRPr="007753A1">
        <w:rPr>
          <w:color w:val="000000" w:themeColor="text1"/>
        </w:rPr>
        <w:t>下列要求：</w:t>
      </w:r>
    </w:p>
    <w:p w14:paraId="73548BC0" w14:textId="77777777" w:rsidR="005B1073" w:rsidRPr="007753A1" w:rsidRDefault="005B1073" w:rsidP="005B1073">
      <w:pPr>
        <w:spacing w:line="276" w:lineRule="auto"/>
        <w:ind w:firstLineChars="0" w:firstLine="0"/>
        <w:rPr>
          <w:color w:val="000000" w:themeColor="text1"/>
        </w:rPr>
      </w:pPr>
      <w:r w:rsidRPr="007753A1">
        <w:rPr>
          <w:color w:val="000000" w:themeColor="text1"/>
        </w:rPr>
        <w:t xml:space="preserve">    1 </w:t>
      </w:r>
      <w:r w:rsidRPr="007753A1">
        <w:rPr>
          <w:color w:val="000000" w:themeColor="text1"/>
        </w:rPr>
        <w:t>设定室内环境参数和技术指标；</w:t>
      </w:r>
    </w:p>
    <w:p w14:paraId="0D824003" w14:textId="77777777" w:rsidR="005B1073" w:rsidRPr="007753A1" w:rsidRDefault="005B1073" w:rsidP="005B1073">
      <w:pPr>
        <w:spacing w:line="276" w:lineRule="auto"/>
        <w:ind w:firstLine="480"/>
        <w:rPr>
          <w:color w:val="000000" w:themeColor="text1"/>
        </w:rPr>
      </w:pPr>
      <w:r w:rsidRPr="007753A1">
        <w:rPr>
          <w:color w:val="000000" w:themeColor="text1"/>
        </w:rPr>
        <w:t xml:space="preserve">2 </w:t>
      </w:r>
      <w:r w:rsidRPr="007753A1">
        <w:rPr>
          <w:color w:val="000000" w:themeColor="text1"/>
        </w:rPr>
        <w:t>确定初步设计方案；</w:t>
      </w:r>
    </w:p>
    <w:p w14:paraId="58DE5EEC" w14:textId="77777777" w:rsidR="005B1073" w:rsidRPr="007753A1" w:rsidRDefault="005B1073" w:rsidP="005B1073">
      <w:pPr>
        <w:spacing w:line="276" w:lineRule="auto"/>
        <w:ind w:firstLine="480"/>
        <w:rPr>
          <w:color w:val="000000" w:themeColor="text1"/>
        </w:rPr>
      </w:pPr>
      <w:r w:rsidRPr="007753A1">
        <w:rPr>
          <w:color w:val="000000" w:themeColor="text1"/>
        </w:rPr>
        <w:t xml:space="preserve">3 </w:t>
      </w:r>
      <w:r w:rsidRPr="007753A1">
        <w:rPr>
          <w:color w:val="000000" w:themeColor="text1"/>
        </w:rPr>
        <w:t>利用能耗模拟计算软件等工具进行初步设计方案的定量分析及优化；</w:t>
      </w:r>
    </w:p>
    <w:p w14:paraId="65EC6789" w14:textId="77777777" w:rsidR="005B1073" w:rsidRPr="007753A1" w:rsidRDefault="005B1073" w:rsidP="005B1073">
      <w:pPr>
        <w:spacing w:line="276" w:lineRule="auto"/>
        <w:ind w:firstLine="480"/>
        <w:rPr>
          <w:color w:val="000000" w:themeColor="text1"/>
        </w:rPr>
      </w:pPr>
      <w:r w:rsidRPr="007753A1">
        <w:rPr>
          <w:color w:val="000000" w:themeColor="text1"/>
        </w:rPr>
        <w:t xml:space="preserve">4 </w:t>
      </w:r>
      <w:r w:rsidRPr="007753A1">
        <w:rPr>
          <w:color w:val="000000" w:themeColor="text1"/>
        </w:rPr>
        <w:t>分析优化结果并进行达标判定。当技术指标不能满足所确定的目标要求时，</w:t>
      </w:r>
      <w:r w:rsidRPr="007753A1">
        <w:rPr>
          <w:color w:val="000000" w:themeColor="text1"/>
        </w:rPr>
        <w:lastRenderedPageBreak/>
        <w:t>应修改初步设计方案重新进行定量分析及优化直至满足所确定的目标要求；</w:t>
      </w:r>
    </w:p>
    <w:p w14:paraId="394CF0E0" w14:textId="77777777" w:rsidR="005B1073" w:rsidRPr="007753A1" w:rsidRDefault="005B1073" w:rsidP="005B1073">
      <w:pPr>
        <w:spacing w:line="276" w:lineRule="auto"/>
        <w:ind w:firstLine="480"/>
        <w:rPr>
          <w:color w:val="000000" w:themeColor="text1"/>
        </w:rPr>
      </w:pPr>
      <w:r w:rsidRPr="007753A1">
        <w:rPr>
          <w:color w:val="000000" w:themeColor="text1"/>
        </w:rPr>
        <w:t xml:space="preserve">5 </w:t>
      </w:r>
      <w:r w:rsidRPr="007753A1">
        <w:rPr>
          <w:color w:val="000000" w:themeColor="text1"/>
        </w:rPr>
        <w:t>确定最终设计方案；</w:t>
      </w:r>
    </w:p>
    <w:p w14:paraId="57C18FC0" w14:textId="77777777" w:rsidR="005B1073" w:rsidRPr="007753A1" w:rsidRDefault="005B1073" w:rsidP="005B1073">
      <w:pPr>
        <w:spacing w:line="276" w:lineRule="auto"/>
        <w:ind w:firstLine="480"/>
        <w:rPr>
          <w:color w:val="000000" w:themeColor="text1"/>
        </w:rPr>
      </w:pPr>
      <w:r w:rsidRPr="007753A1">
        <w:rPr>
          <w:color w:val="000000" w:themeColor="text1"/>
        </w:rPr>
        <w:t xml:space="preserve">6 </w:t>
      </w:r>
      <w:r w:rsidRPr="007753A1">
        <w:rPr>
          <w:color w:val="000000" w:themeColor="text1"/>
        </w:rPr>
        <w:t>编制性能化设计报告。</w:t>
      </w:r>
    </w:p>
    <w:p w14:paraId="37B49271" w14:textId="328D6A19" w:rsidR="005B1073" w:rsidRPr="007753A1" w:rsidRDefault="005B1073" w:rsidP="005B1073">
      <w:pPr>
        <w:spacing w:line="276" w:lineRule="auto"/>
        <w:ind w:firstLineChars="0" w:firstLine="0"/>
        <w:rPr>
          <w:rFonts w:eastAsia="楷体"/>
          <w:color w:val="000000" w:themeColor="text1"/>
          <w:szCs w:val="21"/>
        </w:rPr>
      </w:pPr>
      <w:r w:rsidRPr="007753A1">
        <w:rPr>
          <w:rFonts w:eastAsia="楷体"/>
          <w:color w:val="000000" w:themeColor="text1"/>
          <w:szCs w:val="21"/>
        </w:rPr>
        <w:t>【条文说明】</w:t>
      </w:r>
      <w:r w:rsidR="005D5F58" w:rsidRPr="007753A1">
        <w:rPr>
          <w:rFonts w:eastAsia="楷体"/>
          <w:color w:val="000000" w:themeColor="text1"/>
          <w:szCs w:val="21"/>
        </w:rPr>
        <w:t>超低</w:t>
      </w:r>
      <w:r w:rsidRPr="007753A1">
        <w:rPr>
          <w:rFonts w:eastAsia="楷体"/>
          <w:color w:val="000000" w:themeColor="text1"/>
          <w:szCs w:val="21"/>
        </w:rPr>
        <w:t>能耗建筑的性能化设计流程</w:t>
      </w:r>
    </w:p>
    <w:p w14:paraId="2562BCCA" w14:textId="11546C7A" w:rsidR="005B1073" w:rsidRPr="007753A1" w:rsidRDefault="005D5F58" w:rsidP="005B1073">
      <w:pPr>
        <w:spacing w:line="276" w:lineRule="auto"/>
        <w:ind w:firstLine="480"/>
        <w:rPr>
          <w:rFonts w:eastAsia="楷体"/>
          <w:color w:val="000000" w:themeColor="text1"/>
          <w:szCs w:val="21"/>
        </w:rPr>
      </w:pPr>
      <w:r w:rsidRPr="007753A1">
        <w:rPr>
          <w:rFonts w:eastAsia="楷体"/>
          <w:color w:val="000000" w:themeColor="text1"/>
          <w:szCs w:val="21"/>
        </w:rPr>
        <w:t>超低</w:t>
      </w:r>
      <w:r w:rsidR="005B1073" w:rsidRPr="007753A1">
        <w:rPr>
          <w:rFonts w:eastAsia="楷体"/>
          <w:color w:val="000000" w:themeColor="text1"/>
          <w:szCs w:val="21"/>
        </w:rPr>
        <w:t>能耗建筑的性能化设计是与建筑设计流程相协调的，本条重点明确了性能化设计的流程，其中定量化设计分析与优化是其主要内容。</w:t>
      </w:r>
    </w:p>
    <w:p w14:paraId="57F14CA6" w14:textId="6B8C96AF" w:rsidR="005B1073" w:rsidRPr="007753A1" w:rsidRDefault="00C6706D" w:rsidP="005B1073">
      <w:pPr>
        <w:spacing w:before="240" w:line="276" w:lineRule="auto"/>
        <w:ind w:firstLineChars="0" w:firstLine="0"/>
        <w:rPr>
          <w:color w:val="000000" w:themeColor="text1"/>
        </w:rPr>
      </w:pPr>
      <w:r w:rsidRPr="007753A1">
        <w:rPr>
          <w:b/>
          <w:color w:val="000000" w:themeColor="text1"/>
        </w:rPr>
        <w:t>3.0.10</w:t>
      </w:r>
      <w:r w:rsidR="005B1073" w:rsidRPr="007753A1">
        <w:rPr>
          <w:b/>
          <w:color w:val="000000" w:themeColor="text1"/>
        </w:rPr>
        <w:t xml:space="preserve"> </w:t>
      </w:r>
      <w:r w:rsidR="005B1073" w:rsidRPr="007753A1">
        <w:rPr>
          <w:color w:val="000000" w:themeColor="text1"/>
        </w:rPr>
        <w:t>定量分析及优化应进行建筑和设备的关键参数对建筑负荷及能耗的敏感性分析，并在敏感性分析基础上，结合建筑全寿命期的经济效益分析，进行技术措施和性能参数的优化选取。</w:t>
      </w:r>
    </w:p>
    <w:p w14:paraId="5F167024" w14:textId="77777777" w:rsidR="005B1073" w:rsidRPr="007753A1" w:rsidRDefault="005B1073" w:rsidP="005B1073">
      <w:pPr>
        <w:spacing w:line="276" w:lineRule="auto"/>
        <w:ind w:firstLineChars="0" w:firstLine="0"/>
        <w:rPr>
          <w:rFonts w:eastAsia="楷体"/>
          <w:color w:val="000000" w:themeColor="text1"/>
          <w:szCs w:val="21"/>
        </w:rPr>
      </w:pPr>
      <w:r w:rsidRPr="007753A1">
        <w:rPr>
          <w:rFonts w:eastAsia="楷体"/>
          <w:color w:val="000000" w:themeColor="text1"/>
          <w:szCs w:val="21"/>
        </w:rPr>
        <w:t>【条文说明】性能化设计的敏感性分析要求</w:t>
      </w:r>
    </w:p>
    <w:p w14:paraId="7AD90E3C" w14:textId="77777777" w:rsidR="005B1073" w:rsidRPr="007753A1" w:rsidRDefault="005B1073" w:rsidP="005B1073">
      <w:pPr>
        <w:spacing w:line="276" w:lineRule="auto"/>
        <w:ind w:firstLine="480"/>
        <w:rPr>
          <w:rFonts w:eastAsia="楷体"/>
          <w:color w:val="000000" w:themeColor="text1"/>
          <w:szCs w:val="21"/>
        </w:rPr>
      </w:pPr>
      <w:r w:rsidRPr="007753A1">
        <w:rPr>
          <w:rFonts w:eastAsia="楷体"/>
          <w:color w:val="000000" w:themeColor="text1"/>
          <w:szCs w:val="21"/>
        </w:rPr>
        <w:t>不同于传统设计方法，性能化设计方法是以定量分析为基础。在通过关键指标参数的敏感性分析，获得对于不同设计策略的参数域下，对关键参数取值进行寻优，确定满足项目技术经济目标的优选方案。</w:t>
      </w:r>
    </w:p>
    <w:p w14:paraId="740408FB" w14:textId="77777777" w:rsidR="005B1073" w:rsidRPr="007753A1" w:rsidRDefault="005B1073" w:rsidP="005B1073">
      <w:pPr>
        <w:spacing w:line="276" w:lineRule="auto"/>
        <w:ind w:firstLine="480"/>
        <w:rPr>
          <w:rFonts w:eastAsia="楷体"/>
          <w:color w:val="000000" w:themeColor="text1"/>
          <w:szCs w:val="21"/>
        </w:rPr>
      </w:pPr>
      <w:r w:rsidRPr="007753A1">
        <w:rPr>
          <w:rFonts w:eastAsia="楷体"/>
          <w:color w:val="000000" w:themeColor="text1"/>
          <w:szCs w:val="21"/>
        </w:rPr>
        <w:t>关键参数对建筑负荷和能耗的敏感性分析是指在某项参数指标取值变化时，分析其变化对建筑负荷和能耗的定量影响。被动式设计的建筑关键参数包括：</w:t>
      </w:r>
      <w:proofErr w:type="gramStart"/>
      <w:r w:rsidRPr="007753A1">
        <w:rPr>
          <w:rFonts w:eastAsia="楷体"/>
          <w:color w:val="000000" w:themeColor="text1"/>
          <w:szCs w:val="21"/>
        </w:rPr>
        <w:t>窗墙比</w:t>
      </w:r>
      <w:proofErr w:type="gramEnd"/>
      <w:r w:rsidRPr="007753A1">
        <w:rPr>
          <w:rFonts w:eastAsia="楷体"/>
          <w:color w:val="000000" w:themeColor="text1"/>
          <w:szCs w:val="21"/>
        </w:rPr>
        <w:t>、保温性能与厚度参数、遮阳性能参数、外窗导热性能和辐射透过性能参数等；主动式设计的设备关键参数包括：热回收装置效率、冷热源设备效率、可再生能源设备性能参数等。对于不同建筑形式和功能，不同参数对建筑负荷和能耗的影响大小也不同。通过对关键参数的定量敏感性分析，可以有效协助建筑设计关键参数的选取。敏感性分析也是进一步进行全寿命</w:t>
      </w:r>
      <w:proofErr w:type="gramStart"/>
      <w:r w:rsidRPr="007753A1">
        <w:rPr>
          <w:rFonts w:eastAsia="楷体"/>
          <w:color w:val="000000" w:themeColor="text1"/>
          <w:szCs w:val="21"/>
        </w:rPr>
        <w:t>期综合</w:t>
      </w:r>
      <w:proofErr w:type="gramEnd"/>
      <w:r w:rsidRPr="007753A1">
        <w:rPr>
          <w:rFonts w:eastAsia="楷体"/>
          <w:color w:val="000000" w:themeColor="text1"/>
          <w:szCs w:val="21"/>
        </w:rPr>
        <w:t>定量分析的基础。</w:t>
      </w:r>
    </w:p>
    <w:p w14:paraId="7E95E109" w14:textId="59D988AE" w:rsidR="005B1073" w:rsidRPr="007753A1" w:rsidRDefault="005B1073" w:rsidP="005B1073">
      <w:pPr>
        <w:spacing w:line="276" w:lineRule="auto"/>
        <w:ind w:firstLineChars="0" w:firstLine="0"/>
        <w:contextualSpacing/>
        <w:rPr>
          <w:color w:val="000000" w:themeColor="text1"/>
          <w:kern w:val="0"/>
          <w:sz w:val="28"/>
          <w:szCs w:val="20"/>
        </w:rPr>
      </w:pPr>
      <w:r w:rsidRPr="007753A1">
        <w:rPr>
          <w:rFonts w:eastAsia="楷体"/>
          <w:color w:val="000000" w:themeColor="text1"/>
          <w:szCs w:val="21"/>
        </w:rPr>
        <w:t>对于简单项目或常规项目，可基于设计师的经验、专家咨询等，选取满足目标要求、可能性较大的多个方案，通过进行技术经济比选确定较优方案。对于复杂项目或非常规项目，</w:t>
      </w:r>
      <w:proofErr w:type="gramStart"/>
      <w:r w:rsidRPr="007753A1">
        <w:rPr>
          <w:rFonts w:eastAsia="楷体"/>
          <w:color w:val="000000" w:themeColor="text1"/>
          <w:szCs w:val="21"/>
        </w:rPr>
        <w:t>当相关</w:t>
      </w:r>
      <w:proofErr w:type="gramEnd"/>
      <w:r w:rsidRPr="007753A1">
        <w:rPr>
          <w:rFonts w:eastAsia="楷体"/>
          <w:color w:val="000000" w:themeColor="text1"/>
          <w:szCs w:val="21"/>
        </w:rPr>
        <w:t>参数维度增加后，技术方案的组合方式也很多，通过设计师及专家经验很难获得所需要的最优方案，这时应采用优化设计软件，使用多参数优化算法等，自动寻优选取方案。建筑方案和技术策略评价时，要考虑到建筑全寿命期成本，综合平衡</w:t>
      </w:r>
      <w:proofErr w:type="gramStart"/>
      <w:r w:rsidRPr="007753A1">
        <w:rPr>
          <w:rFonts w:eastAsia="楷体"/>
          <w:color w:val="000000" w:themeColor="text1"/>
          <w:szCs w:val="21"/>
        </w:rPr>
        <w:t>初投资</w:t>
      </w:r>
      <w:proofErr w:type="gramEnd"/>
      <w:r w:rsidRPr="007753A1">
        <w:rPr>
          <w:rFonts w:eastAsia="楷体"/>
          <w:color w:val="000000" w:themeColor="text1"/>
          <w:szCs w:val="21"/>
        </w:rPr>
        <w:t>和运行费用。</w:t>
      </w:r>
    </w:p>
    <w:p w14:paraId="44AA9B10" w14:textId="253B0D27" w:rsidR="00794DCE" w:rsidRPr="007753A1" w:rsidRDefault="00794DCE" w:rsidP="005B033A">
      <w:pPr>
        <w:pStyle w:val="articletitle"/>
        <w:numPr>
          <w:ilvl w:val="0"/>
          <w:numId w:val="6"/>
        </w:numPr>
        <w:tabs>
          <w:tab w:val="left" w:pos="0"/>
        </w:tabs>
        <w:snapToGrid w:val="0"/>
        <w:spacing w:beforeLines="50" w:before="156" w:afterLines="50" w:after="156" w:line="276" w:lineRule="auto"/>
        <w:ind w:left="0" w:firstLine="0"/>
        <w:rPr>
          <w:b w:val="0"/>
          <w:color w:val="000000" w:themeColor="text1"/>
          <w:sz w:val="32"/>
        </w:rPr>
      </w:pPr>
      <w:r w:rsidRPr="007753A1">
        <w:rPr>
          <w:rFonts w:ascii="Times New Roman" w:eastAsia="宋体" w:hAnsi="Times New Roman"/>
          <w:b w:val="0"/>
          <w:color w:val="000000" w:themeColor="text1"/>
          <w:lang w:eastAsia="zh-CN"/>
        </w:rPr>
        <w:br w:type="page"/>
      </w:r>
      <w:bookmarkStart w:id="15" w:name="_Toc22305017"/>
      <w:r w:rsidR="005943F7" w:rsidRPr="007753A1">
        <w:rPr>
          <w:rFonts w:hint="eastAsia"/>
          <w:b w:val="0"/>
          <w:color w:val="000000" w:themeColor="text1"/>
          <w:sz w:val="32"/>
          <w:lang w:eastAsia="zh-CN"/>
        </w:rPr>
        <w:lastRenderedPageBreak/>
        <w:t>技术指标</w:t>
      </w:r>
      <w:bookmarkEnd w:id="15"/>
    </w:p>
    <w:p w14:paraId="600B9EAF" w14:textId="7F5830A5" w:rsidR="00794DCE" w:rsidRPr="007753A1" w:rsidRDefault="00794DCE" w:rsidP="00A03579">
      <w:pPr>
        <w:spacing w:line="276" w:lineRule="auto"/>
        <w:ind w:firstLineChars="0" w:firstLine="0"/>
        <w:rPr>
          <w:b/>
          <w:color w:val="000000" w:themeColor="text1"/>
        </w:rPr>
      </w:pPr>
      <w:r w:rsidRPr="007753A1">
        <w:rPr>
          <w:b/>
          <w:color w:val="000000" w:themeColor="text1"/>
        </w:rPr>
        <w:t>4.0.1</w:t>
      </w:r>
      <w:r w:rsidR="005943F7" w:rsidRPr="007753A1">
        <w:rPr>
          <w:color w:val="000000" w:themeColor="text1"/>
        </w:rPr>
        <w:t>公共机构</w:t>
      </w:r>
      <w:r w:rsidR="005943F7" w:rsidRPr="007753A1">
        <w:rPr>
          <w:rFonts w:hint="eastAsia"/>
          <w:color w:val="000000" w:themeColor="text1"/>
        </w:rPr>
        <w:t>超低能耗</w:t>
      </w:r>
      <w:r w:rsidR="00300C42" w:rsidRPr="007753A1">
        <w:rPr>
          <w:rFonts w:hint="eastAsia"/>
          <w:color w:val="000000" w:themeColor="text1"/>
        </w:rPr>
        <w:t>建筑</w:t>
      </w:r>
      <w:r w:rsidR="005943F7" w:rsidRPr="007753A1">
        <w:rPr>
          <w:rFonts w:hint="eastAsia"/>
          <w:color w:val="000000" w:themeColor="text1"/>
        </w:rPr>
        <w:t>的</w:t>
      </w:r>
      <w:r w:rsidRPr="007753A1">
        <w:rPr>
          <w:color w:val="000000" w:themeColor="text1"/>
        </w:rPr>
        <w:t>主要房间室内热湿环境参数应符合表</w:t>
      </w:r>
      <w:r w:rsidRPr="007753A1">
        <w:rPr>
          <w:color w:val="000000" w:themeColor="text1"/>
        </w:rPr>
        <w:t>4.0.1</w:t>
      </w:r>
      <w:r w:rsidRPr="007753A1">
        <w:rPr>
          <w:color w:val="000000" w:themeColor="text1"/>
        </w:rPr>
        <w:t>规定。</w:t>
      </w:r>
    </w:p>
    <w:p w14:paraId="38D392AA" w14:textId="68AE0E87" w:rsidR="00794DCE" w:rsidRPr="007753A1" w:rsidRDefault="00794DCE" w:rsidP="00A03579">
      <w:pPr>
        <w:pStyle w:val="afe"/>
        <w:keepNext/>
        <w:spacing w:before="156" w:afterLines="0" w:line="276" w:lineRule="auto"/>
        <w:ind w:firstLine="357"/>
        <w:rPr>
          <w:rFonts w:ascii="黑体" w:eastAsia="黑体" w:hAnsi="黑体"/>
          <w:color w:val="000000" w:themeColor="text1"/>
          <w:szCs w:val="22"/>
        </w:rPr>
      </w:pPr>
      <w:r w:rsidRPr="007753A1">
        <w:rPr>
          <w:rFonts w:ascii="黑体" w:eastAsia="黑体" w:hAnsi="黑体"/>
          <w:color w:val="000000" w:themeColor="text1"/>
          <w:szCs w:val="22"/>
        </w:rPr>
        <w:t>表4.0.1</w:t>
      </w:r>
      <w:r w:rsidR="005943F7" w:rsidRPr="007753A1">
        <w:rPr>
          <w:rFonts w:ascii="黑体" w:eastAsia="黑体" w:hAnsi="黑体" w:hint="eastAsia"/>
          <w:color w:val="000000" w:themeColor="text1"/>
          <w:szCs w:val="22"/>
        </w:rPr>
        <w:t>公共机构超低能耗</w:t>
      </w:r>
      <w:r w:rsidRPr="007753A1">
        <w:rPr>
          <w:rFonts w:ascii="黑体" w:eastAsia="黑体" w:hAnsi="黑体"/>
          <w:color w:val="000000" w:themeColor="text1"/>
          <w:szCs w:val="22"/>
        </w:rPr>
        <w:t>建</w:t>
      </w:r>
      <w:r w:rsidRPr="007753A1">
        <w:rPr>
          <w:rFonts w:ascii="黑体" w:eastAsia="黑体" w:hAnsi="黑体"/>
          <w:color w:val="000000" w:themeColor="text1"/>
          <w:szCs w:val="21"/>
        </w:rPr>
        <w:t>筑主要房间室内热湿环境参数</w:t>
      </w:r>
    </w:p>
    <w:tbl>
      <w:tblPr>
        <w:tblW w:w="64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89"/>
        <w:gridCol w:w="1869"/>
        <w:gridCol w:w="1869"/>
      </w:tblGrid>
      <w:tr w:rsidR="00794DCE" w:rsidRPr="007753A1" w14:paraId="26CF9797" w14:textId="77777777" w:rsidTr="00A0346D">
        <w:trPr>
          <w:cantSplit/>
          <w:jc w:val="center"/>
        </w:trPr>
        <w:tc>
          <w:tcPr>
            <w:tcW w:w="2689" w:type="dxa"/>
            <w:shd w:val="clear" w:color="auto" w:fill="auto"/>
            <w:vAlign w:val="center"/>
          </w:tcPr>
          <w:p w14:paraId="27AE5D99" w14:textId="77777777" w:rsidR="00794DCE" w:rsidRPr="007753A1" w:rsidRDefault="00794DCE" w:rsidP="00A03579">
            <w:pPr>
              <w:spacing w:line="276" w:lineRule="auto"/>
              <w:ind w:leftChars="-47" w:left="-14" w:hangingChars="47" w:hanging="99"/>
              <w:jc w:val="center"/>
              <w:rPr>
                <w:color w:val="000000" w:themeColor="text1"/>
                <w:sz w:val="21"/>
                <w:szCs w:val="21"/>
              </w:rPr>
            </w:pPr>
            <w:r w:rsidRPr="007753A1">
              <w:rPr>
                <w:color w:val="000000" w:themeColor="text1"/>
                <w:sz w:val="21"/>
                <w:szCs w:val="21"/>
              </w:rPr>
              <w:t>室内热湿环境参数</w:t>
            </w:r>
          </w:p>
        </w:tc>
        <w:tc>
          <w:tcPr>
            <w:tcW w:w="1869" w:type="dxa"/>
            <w:shd w:val="clear" w:color="auto" w:fill="auto"/>
            <w:vAlign w:val="center"/>
          </w:tcPr>
          <w:p w14:paraId="67498840" w14:textId="77777777" w:rsidR="00794DCE" w:rsidRPr="007753A1" w:rsidRDefault="00794DCE" w:rsidP="00A03579">
            <w:pPr>
              <w:spacing w:line="276" w:lineRule="auto"/>
              <w:ind w:firstLineChars="0" w:firstLine="0"/>
              <w:jc w:val="center"/>
              <w:rPr>
                <w:color w:val="000000" w:themeColor="text1"/>
                <w:sz w:val="21"/>
                <w:szCs w:val="21"/>
              </w:rPr>
            </w:pPr>
            <w:r w:rsidRPr="007753A1">
              <w:rPr>
                <w:color w:val="000000" w:themeColor="text1"/>
                <w:sz w:val="21"/>
                <w:szCs w:val="21"/>
              </w:rPr>
              <w:t>冬季</w:t>
            </w:r>
          </w:p>
        </w:tc>
        <w:tc>
          <w:tcPr>
            <w:tcW w:w="1869" w:type="dxa"/>
            <w:shd w:val="clear" w:color="auto" w:fill="auto"/>
            <w:vAlign w:val="center"/>
          </w:tcPr>
          <w:p w14:paraId="0AFCFF02" w14:textId="77777777" w:rsidR="00794DCE" w:rsidRPr="007753A1" w:rsidRDefault="00794DCE" w:rsidP="00A03579">
            <w:pPr>
              <w:spacing w:line="276" w:lineRule="auto"/>
              <w:ind w:firstLineChars="0" w:firstLine="0"/>
              <w:jc w:val="center"/>
              <w:rPr>
                <w:color w:val="000000" w:themeColor="text1"/>
                <w:sz w:val="21"/>
                <w:szCs w:val="21"/>
              </w:rPr>
            </w:pPr>
            <w:r w:rsidRPr="007753A1">
              <w:rPr>
                <w:color w:val="000000" w:themeColor="text1"/>
                <w:sz w:val="21"/>
                <w:szCs w:val="21"/>
              </w:rPr>
              <w:t>夏季</w:t>
            </w:r>
          </w:p>
        </w:tc>
      </w:tr>
      <w:tr w:rsidR="00794DCE" w:rsidRPr="007753A1" w14:paraId="37A011F5" w14:textId="77777777" w:rsidTr="00615337">
        <w:trPr>
          <w:cantSplit/>
          <w:jc w:val="center"/>
        </w:trPr>
        <w:tc>
          <w:tcPr>
            <w:tcW w:w="2689" w:type="dxa"/>
            <w:shd w:val="clear" w:color="auto" w:fill="auto"/>
            <w:vAlign w:val="center"/>
          </w:tcPr>
          <w:p w14:paraId="04F7479D" w14:textId="77777777" w:rsidR="00794DCE" w:rsidRPr="007753A1" w:rsidRDefault="00794DCE" w:rsidP="00A03579">
            <w:pPr>
              <w:spacing w:line="276" w:lineRule="auto"/>
              <w:ind w:firstLineChars="12" w:firstLine="25"/>
              <w:jc w:val="center"/>
              <w:rPr>
                <w:color w:val="000000" w:themeColor="text1"/>
                <w:sz w:val="21"/>
                <w:szCs w:val="21"/>
              </w:rPr>
            </w:pPr>
            <w:r w:rsidRPr="007753A1">
              <w:rPr>
                <w:color w:val="000000" w:themeColor="text1"/>
                <w:sz w:val="21"/>
                <w:szCs w:val="21"/>
              </w:rPr>
              <w:t>温度（</w:t>
            </w:r>
            <w:r w:rsidRPr="007753A1">
              <w:rPr>
                <w:color w:val="000000" w:themeColor="text1"/>
                <w:sz w:val="21"/>
                <w:szCs w:val="21"/>
              </w:rPr>
              <w:t>℃</w:t>
            </w:r>
            <w:r w:rsidRPr="007753A1">
              <w:rPr>
                <w:color w:val="000000" w:themeColor="text1"/>
                <w:sz w:val="21"/>
                <w:szCs w:val="21"/>
              </w:rPr>
              <w:t>）</w:t>
            </w:r>
          </w:p>
        </w:tc>
        <w:tc>
          <w:tcPr>
            <w:tcW w:w="1869" w:type="dxa"/>
            <w:shd w:val="clear" w:color="auto" w:fill="auto"/>
            <w:vAlign w:val="center"/>
          </w:tcPr>
          <w:p w14:paraId="1D82F7A7" w14:textId="77777777" w:rsidR="00794DCE" w:rsidRPr="007753A1" w:rsidRDefault="00794DCE" w:rsidP="00A03579">
            <w:pPr>
              <w:spacing w:line="276" w:lineRule="auto"/>
              <w:ind w:firstLineChars="0" w:firstLine="0"/>
              <w:jc w:val="center"/>
              <w:rPr>
                <w:color w:val="000000" w:themeColor="text1"/>
                <w:sz w:val="21"/>
                <w:szCs w:val="21"/>
              </w:rPr>
            </w:pPr>
            <w:r w:rsidRPr="007753A1">
              <w:rPr>
                <w:color w:val="000000" w:themeColor="text1"/>
                <w:sz w:val="21"/>
                <w:szCs w:val="21"/>
              </w:rPr>
              <w:t>≥20</w:t>
            </w:r>
          </w:p>
        </w:tc>
        <w:tc>
          <w:tcPr>
            <w:tcW w:w="1869" w:type="dxa"/>
            <w:shd w:val="clear" w:color="auto" w:fill="auto"/>
            <w:vAlign w:val="center"/>
          </w:tcPr>
          <w:p w14:paraId="44637C30" w14:textId="77777777" w:rsidR="00794DCE" w:rsidRPr="007753A1" w:rsidRDefault="00794DCE" w:rsidP="00A03579">
            <w:pPr>
              <w:spacing w:line="276" w:lineRule="auto"/>
              <w:ind w:firstLineChars="0" w:firstLine="0"/>
              <w:jc w:val="center"/>
              <w:rPr>
                <w:color w:val="000000" w:themeColor="text1"/>
                <w:sz w:val="21"/>
                <w:szCs w:val="21"/>
              </w:rPr>
            </w:pPr>
            <w:r w:rsidRPr="007753A1">
              <w:rPr>
                <w:color w:val="000000" w:themeColor="text1"/>
                <w:sz w:val="21"/>
                <w:szCs w:val="21"/>
              </w:rPr>
              <w:t>≤26</w:t>
            </w:r>
          </w:p>
        </w:tc>
      </w:tr>
      <w:tr w:rsidR="00794DCE" w:rsidRPr="007753A1" w14:paraId="51292577" w14:textId="77777777" w:rsidTr="00615337">
        <w:trPr>
          <w:cantSplit/>
          <w:jc w:val="center"/>
        </w:trPr>
        <w:tc>
          <w:tcPr>
            <w:tcW w:w="2689" w:type="dxa"/>
            <w:shd w:val="clear" w:color="auto" w:fill="auto"/>
            <w:vAlign w:val="center"/>
          </w:tcPr>
          <w:p w14:paraId="12DDB9A6" w14:textId="77777777" w:rsidR="00794DCE" w:rsidRPr="007753A1" w:rsidRDefault="00794DCE" w:rsidP="00A03579">
            <w:pPr>
              <w:spacing w:line="276" w:lineRule="auto"/>
              <w:ind w:firstLineChars="0" w:firstLine="0"/>
              <w:jc w:val="center"/>
              <w:rPr>
                <w:color w:val="000000" w:themeColor="text1"/>
                <w:sz w:val="21"/>
                <w:szCs w:val="21"/>
              </w:rPr>
            </w:pPr>
            <w:r w:rsidRPr="007753A1">
              <w:rPr>
                <w:color w:val="000000" w:themeColor="text1"/>
                <w:sz w:val="21"/>
                <w:szCs w:val="21"/>
              </w:rPr>
              <w:t>相对湿度（</w:t>
            </w:r>
            <w:r w:rsidRPr="007753A1">
              <w:rPr>
                <w:color w:val="000000" w:themeColor="text1"/>
                <w:sz w:val="21"/>
                <w:szCs w:val="21"/>
              </w:rPr>
              <w:t>%</w:t>
            </w:r>
            <w:r w:rsidRPr="007753A1">
              <w:rPr>
                <w:color w:val="000000" w:themeColor="text1"/>
                <w:sz w:val="21"/>
                <w:szCs w:val="21"/>
              </w:rPr>
              <w:t>）</w:t>
            </w:r>
          </w:p>
        </w:tc>
        <w:tc>
          <w:tcPr>
            <w:tcW w:w="1869" w:type="dxa"/>
            <w:shd w:val="clear" w:color="auto" w:fill="auto"/>
            <w:vAlign w:val="center"/>
          </w:tcPr>
          <w:p w14:paraId="5F27E062" w14:textId="77777777" w:rsidR="00794DCE" w:rsidRPr="007753A1" w:rsidRDefault="00794DCE" w:rsidP="00A03579">
            <w:pPr>
              <w:spacing w:line="276" w:lineRule="auto"/>
              <w:ind w:firstLineChars="0" w:firstLine="0"/>
              <w:jc w:val="center"/>
              <w:rPr>
                <w:color w:val="000000" w:themeColor="text1"/>
                <w:sz w:val="21"/>
                <w:szCs w:val="21"/>
              </w:rPr>
            </w:pPr>
            <w:r w:rsidRPr="007753A1">
              <w:rPr>
                <w:color w:val="000000" w:themeColor="text1"/>
                <w:sz w:val="21"/>
                <w:szCs w:val="21"/>
              </w:rPr>
              <w:t>≥30</w:t>
            </w:r>
            <w:r w:rsidRPr="007753A1">
              <w:rPr>
                <w:rFonts w:ascii="宋体" w:hAnsi="宋体" w:cs="宋体" w:hint="eastAsia"/>
                <w:color w:val="000000" w:themeColor="text1"/>
                <w:sz w:val="21"/>
                <w:szCs w:val="21"/>
                <w:vertAlign w:val="superscript"/>
              </w:rPr>
              <w:t>①</w:t>
            </w:r>
          </w:p>
        </w:tc>
        <w:tc>
          <w:tcPr>
            <w:tcW w:w="1869" w:type="dxa"/>
            <w:shd w:val="clear" w:color="auto" w:fill="auto"/>
            <w:vAlign w:val="center"/>
          </w:tcPr>
          <w:p w14:paraId="17D7E998" w14:textId="77777777" w:rsidR="00794DCE" w:rsidRPr="007753A1" w:rsidRDefault="00794DCE" w:rsidP="00A03579">
            <w:pPr>
              <w:spacing w:line="276" w:lineRule="auto"/>
              <w:ind w:firstLineChars="0" w:firstLine="0"/>
              <w:jc w:val="center"/>
              <w:rPr>
                <w:color w:val="000000" w:themeColor="text1"/>
                <w:sz w:val="21"/>
                <w:szCs w:val="21"/>
              </w:rPr>
            </w:pPr>
            <w:r w:rsidRPr="007753A1">
              <w:rPr>
                <w:color w:val="000000" w:themeColor="text1"/>
                <w:sz w:val="21"/>
                <w:szCs w:val="21"/>
              </w:rPr>
              <w:t>≤60</w:t>
            </w:r>
          </w:p>
        </w:tc>
      </w:tr>
    </w:tbl>
    <w:p w14:paraId="328F1761" w14:textId="77777777" w:rsidR="00794DCE" w:rsidRPr="007753A1" w:rsidRDefault="00794DCE" w:rsidP="00E24E64">
      <w:pPr>
        <w:spacing w:line="276" w:lineRule="auto"/>
        <w:ind w:firstLine="402"/>
        <w:rPr>
          <w:color w:val="000000" w:themeColor="text1"/>
          <w:sz w:val="20"/>
          <w:szCs w:val="20"/>
        </w:rPr>
      </w:pPr>
      <w:r w:rsidRPr="007753A1">
        <w:rPr>
          <w:b/>
          <w:color w:val="000000" w:themeColor="text1"/>
          <w:sz w:val="20"/>
          <w:szCs w:val="20"/>
        </w:rPr>
        <w:t>注：</w:t>
      </w:r>
      <w:r w:rsidRPr="007753A1">
        <w:rPr>
          <w:rFonts w:ascii="宋体" w:hAnsi="宋体" w:cs="宋体" w:hint="eastAsia"/>
          <w:color w:val="000000" w:themeColor="text1"/>
        </w:rPr>
        <w:t>①</w:t>
      </w:r>
      <w:r w:rsidRPr="007753A1">
        <w:rPr>
          <w:color w:val="000000" w:themeColor="text1"/>
          <w:sz w:val="20"/>
          <w:szCs w:val="20"/>
        </w:rPr>
        <w:t>冬季室内湿度不参与设备选型和能耗指标的计算。</w:t>
      </w:r>
    </w:p>
    <w:p w14:paraId="450808E1" w14:textId="77777777" w:rsidR="00417F8A" w:rsidRDefault="00794DCE" w:rsidP="00A03579">
      <w:pPr>
        <w:spacing w:line="276" w:lineRule="auto"/>
        <w:ind w:firstLineChars="0" w:firstLine="0"/>
        <w:rPr>
          <w:rFonts w:eastAsia="楷体"/>
          <w:color w:val="000000" w:themeColor="text1"/>
          <w:szCs w:val="21"/>
        </w:rPr>
      </w:pPr>
      <w:r w:rsidRPr="007753A1">
        <w:rPr>
          <w:rFonts w:eastAsia="楷体"/>
          <w:color w:val="000000" w:themeColor="text1"/>
          <w:szCs w:val="21"/>
        </w:rPr>
        <w:t>【条文说明】</w:t>
      </w:r>
    </w:p>
    <w:p w14:paraId="026809B2" w14:textId="60497F6C" w:rsidR="00794DCE" w:rsidRPr="007753A1" w:rsidRDefault="00794DCE" w:rsidP="00417F8A">
      <w:pPr>
        <w:spacing w:line="276" w:lineRule="auto"/>
        <w:ind w:firstLineChars="0" w:firstLine="420"/>
        <w:rPr>
          <w:rFonts w:eastAsia="楷体"/>
          <w:color w:val="000000" w:themeColor="text1"/>
          <w:szCs w:val="21"/>
        </w:rPr>
      </w:pPr>
      <w:r w:rsidRPr="007753A1">
        <w:rPr>
          <w:rFonts w:eastAsia="楷体"/>
          <w:color w:val="000000" w:themeColor="text1"/>
          <w:szCs w:val="21"/>
        </w:rPr>
        <w:t>健康、舒适的室内环境是建筑</w:t>
      </w:r>
      <w:r w:rsidR="005943F7" w:rsidRPr="007753A1">
        <w:rPr>
          <w:rFonts w:eastAsia="楷体"/>
          <w:color w:val="000000" w:themeColor="text1"/>
          <w:szCs w:val="21"/>
        </w:rPr>
        <w:t>环境</w:t>
      </w:r>
      <w:r w:rsidRPr="007753A1">
        <w:rPr>
          <w:rFonts w:eastAsia="楷体"/>
          <w:color w:val="000000" w:themeColor="text1"/>
          <w:szCs w:val="21"/>
        </w:rPr>
        <w:t>的基本前提。</w:t>
      </w:r>
      <w:r w:rsidR="005943F7" w:rsidRPr="007753A1">
        <w:rPr>
          <w:rFonts w:eastAsia="楷体"/>
          <w:color w:val="000000" w:themeColor="text1"/>
          <w:szCs w:val="21"/>
        </w:rPr>
        <w:t>公共机构</w:t>
      </w:r>
      <w:r w:rsidR="005943F7" w:rsidRPr="007753A1">
        <w:rPr>
          <w:rFonts w:eastAsia="楷体" w:hint="eastAsia"/>
          <w:color w:val="000000" w:themeColor="text1"/>
          <w:szCs w:val="21"/>
        </w:rPr>
        <w:t>超低能</w:t>
      </w:r>
      <w:r w:rsidR="005943F7" w:rsidRPr="007753A1">
        <w:rPr>
          <w:rFonts w:eastAsia="楷体"/>
          <w:color w:val="000000" w:themeColor="text1"/>
          <w:szCs w:val="21"/>
        </w:rPr>
        <w:t>耗</w:t>
      </w:r>
      <w:r w:rsidRPr="007753A1">
        <w:rPr>
          <w:rFonts w:eastAsia="楷体"/>
          <w:color w:val="000000" w:themeColor="text1"/>
          <w:szCs w:val="21"/>
        </w:rPr>
        <w:t>建筑室内环境参数应满足较高的热舒适水平。室内热湿环境参数主要是指建筑室内的温度、相对湿度，这些参数直接影响室内的热舒适水平和建筑能耗。</w:t>
      </w:r>
    </w:p>
    <w:p w14:paraId="6C48946E" w14:textId="77777777" w:rsidR="00794DCE" w:rsidRPr="007753A1" w:rsidRDefault="00794DCE" w:rsidP="00A03579">
      <w:pPr>
        <w:spacing w:line="276" w:lineRule="auto"/>
        <w:ind w:firstLine="480"/>
        <w:rPr>
          <w:rFonts w:eastAsia="楷体"/>
          <w:color w:val="000000" w:themeColor="text1"/>
          <w:szCs w:val="21"/>
        </w:rPr>
      </w:pPr>
      <w:r w:rsidRPr="007753A1">
        <w:rPr>
          <w:rFonts w:eastAsia="楷体"/>
          <w:color w:val="000000" w:themeColor="text1"/>
          <w:szCs w:val="21"/>
        </w:rPr>
        <w:t>根据国内外有关标准和文献的研究成果，当人体衣着适宜、保暖</w:t>
      </w:r>
      <w:proofErr w:type="gramStart"/>
      <w:r w:rsidRPr="007753A1">
        <w:rPr>
          <w:rFonts w:eastAsia="楷体"/>
          <w:color w:val="000000" w:themeColor="text1"/>
          <w:szCs w:val="21"/>
        </w:rPr>
        <w:t>量充分</w:t>
      </w:r>
      <w:proofErr w:type="gramEnd"/>
      <w:r w:rsidRPr="007753A1">
        <w:rPr>
          <w:rFonts w:eastAsia="楷体"/>
          <w:color w:val="000000" w:themeColor="text1"/>
          <w:szCs w:val="21"/>
        </w:rPr>
        <w:t>且处于安静状态时，室内温度</w:t>
      </w:r>
      <w:r w:rsidRPr="007753A1">
        <w:rPr>
          <w:rFonts w:eastAsia="楷体"/>
          <w:color w:val="000000" w:themeColor="text1"/>
          <w:szCs w:val="21"/>
        </w:rPr>
        <w:t>20℃</w:t>
      </w:r>
      <w:r w:rsidRPr="007753A1">
        <w:rPr>
          <w:rFonts w:eastAsia="楷体"/>
          <w:color w:val="000000" w:themeColor="text1"/>
          <w:szCs w:val="21"/>
        </w:rPr>
        <w:t>比较舒适，</w:t>
      </w:r>
      <w:r w:rsidRPr="007753A1">
        <w:rPr>
          <w:rFonts w:eastAsia="楷体"/>
          <w:color w:val="000000" w:themeColor="text1"/>
          <w:szCs w:val="21"/>
        </w:rPr>
        <w:t>18℃</w:t>
      </w:r>
      <w:r w:rsidRPr="007753A1">
        <w:rPr>
          <w:rFonts w:eastAsia="楷体"/>
          <w:color w:val="000000" w:themeColor="text1"/>
          <w:szCs w:val="21"/>
        </w:rPr>
        <w:t>无冷感，</w:t>
      </w:r>
      <w:r w:rsidRPr="007753A1">
        <w:rPr>
          <w:rFonts w:eastAsia="楷体"/>
          <w:color w:val="000000" w:themeColor="text1"/>
          <w:szCs w:val="21"/>
        </w:rPr>
        <w:t>15℃</w:t>
      </w:r>
      <w:r w:rsidRPr="007753A1">
        <w:rPr>
          <w:rFonts w:eastAsia="楷体"/>
          <w:color w:val="000000" w:themeColor="text1"/>
          <w:szCs w:val="21"/>
        </w:rPr>
        <w:t>是产生明显的冷感的温度界限。冬季热舒适（</w:t>
      </w:r>
      <w:r w:rsidRPr="007753A1">
        <w:rPr>
          <w:rFonts w:eastAsia="楷体"/>
          <w:color w:val="000000" w:themeColor="text1"/>
          <w:szCs w:val="21"/>
        </w:rPr>
        <w:t>-1≤PMV≤1</w:t>
      </w:r>
      <w:r w:rsidRPr="007753A1">
        <w:rPr>
          <w:rFonts w:eastAsia="楷体"/>
          <w:color w:val="000000" w:themeColor="text1"/>
          <w:szCs w:val="21"/>
        </w:rPr>
        <w:t>）对应的温度范围：</w:t>
      </w:r>
      <w:r w:rsidRPr="007753A1">
        <w:rPr>
          <w:rFonts w:eastAsia="楷体"/>
          <w:color w:val="000000" w:themeColor="text1"/>
          <w:szCs w:val="21"/>
        </w:rPr>
        <w:t>18~24℃</w:t>
      </w:r>
      <w:r w:rsidRPr="007753A1">
        <w:rPr>
          <w:rFonts w:eastAsia="楷体"/>
          <w:color w:val="000000" w:themeColor="text1"/>
          <w:szCs w:val="21"/>
        </w:rPr>
        <w:t>。基于节能和舒适的原则，本着提高生活质量、满足室内舒适度的条件下尽量节能，将冬季室内供暖温度设定为</w:t>
      </w:r>
      <w:r w:rsidRPr="007753A1">
        <w:rPr>
          <w:rFonts w:eastAsia="楷体"/>
          <w:color w:val="000000" w:themeColor="text1"/>
          <w:szCs w:val="21"/>
        </w:rPr>
        <w:t>20℃</w:t>
      </w:r>
      <w:r w:rsidRPr="007753A1">
        <w:rPr>
          <w:rFonts w:eastAsia="楷体"/>
          <w:color w:val="000000" w:themeColor="text1"/>
          <w:szCs w:val="21"/>
        </w:rPr>
        <w:t>，在北方集中供暖室内温度</w:t>
      </w:r>
      <w:r w:rsidRPr="007753A1">
        <w:rPr>
          <w:rFonts w:eastAsia="楷体"/>
          <w:color w:val="000000" w:themeColor="text1"/>
          <w:szCs w:val="21"/>
        </w:rPr>
        <w:t>18℃</w:t>
      </w:r>
      <w:r w:rsidRPr="007753A1">
        <w:rPr>
          <w:rFonts w:eastAsia="楷体"/>
          <w:color w:val="000000" w:themeColor="text1"/>
          <w:szCs w:val="21"/>
        </w:rPr>
        <w:t>的基础上调高</w:t>
      </w:r>
      <w:r w:rsidRPr="007753A1">
        <w:rPr>
          <w:rFonts w:eastAsia="楷体"/>
          <w:color w:val="000000" w:themeColor="text1"/>
          <w:szCs w:val="21"/>
        </w:rPr>
        <w:t>2℃</w:t>
      </w:r>
      <w:r w:rsidRPr="007753A1">
        <w:rPr>
          <w:rFonts w:eastAsia="楷体"/>
          <w:color w:val="000000" w:themeColor="text1"/>
          <w:szCs w:val="21"/>
        </w:rPr>
        <w:t>。</w:t>
      </w:r>
    </w:p>
    <w:p w14:paraId="37732498" w14:textId="36A579D9" w:rsidR="00794DCE" w:rsidRPr="007753A1" w:rsidRDefault="005943F7" w:rsidP="00A03579">
      <w:pPr>
        <w:spacing w:line="276" w:lineRule="auto"/>
        <w:ind w:firstLine="480"/>
        <w:rPr>
          <w:rFonts w:eastAsia="楷体"/>
          <w:color w:val="000000" w:themeColor="text1"/>
          <w:szCs w:val="21"/>
        </w:rPr>
      </w:pPr>
      <w:r w:rsidRPr="007753A1">
        <w:rPr>
          <w:rFonts w:eastAsia="楷体" w:hint="eastAsia"/>
          <w:color w:val="000000" w:themeColor="text1"/>
          <w:szCs w:val="21"/>
        </w:rPr>
        <w:t>超低能耗</w:t>
      </w:r>
      <w:r w:rsidR="00794DCE" w:rsidRPr="007753A1">
        <w:rPr>
          <w:rFonts w:eastAsia="楷体"/>
          <w:color w:val="000000" w:themeColor="text1"/>
          <w:szCs w:val="21"/>
        </w:rPr>
        <w:t>建筑具有很好的气密性并利用新风热回收系统实现全热交换，在冬季室内外温差较大的地区比普通建筑在保持室内相对湿度方面具有明显优势，可以有效避免冬季由于冷风渗透造成的室内空气相对湿度的降低。实际调查结果表明，北方冬季</w:t>
      </w:r>
      <w:r w:rsidR="005D5F58" w:rsidRPr="007753A1">
        <w:rPr>
          <w:rFonts w:eastAsia="楷体"/>
          <w:color w:val="000000" w:themeColor="text1"/>
          <w:szCs w:val="21"/>
        </w:rPr>
        <w:t>超低</w:t>
      </w:r>
      <w:r w:rsidR="00794DCE" w:rsidRPr="007753A1">
        <w:rPr>
          <w:rFonts w:eastAsia="楷体"/>
          <w:color w:val="000000" w:themeColor="text1"/>
          <w:szCs w:val="21"/>
        </w:rPr>
        <w:t>能耗建筑的室内湿度一般都在</w:t>
      </w:r>
      <w:r w:rsidR="00794DCE" w:rsidRPr="007753A1">
        <w:rPr>
          <w:rFonts w:eastAsia="楷体"/>
          <w:color w:val="000000" w:themeColor="text1"/>
          <w:szCs w:val="21"/>
        </w:rPr>
        <w:t>30%</w:t>
      </w:r>
      <w:r w:rsidR="00794DCE" w:rsidRPr="007753A1">
        <w:rPr>
          <w:rFonts w:eastAsia="楷体"/>
          <w:color w:val="000000" w:themeColor="text1"/>
          <w:szCs w:val="21"/>
        </w:rPr>
        <w:t>以上。冬季空调集中加湿耗能较大，因此根据</w:t>
      </w:r>
      <w:r w:rsidR="005D5F58" w:rsidRPr="007753A1">
        <w:rPr>
          <w:rFonts w:eastAsia="楷体"/>
          <w:color w:val="000000" w:themeColor="text1"/>
          <w:szCs w:val="21"/>
        </w:rPr>
        <w:t>超低</w:t>
      </w:r>
      <w:r w:rsidR="00794DCE" w:rsidRPr="007753A1">
        <w:rPr>
          <w:rFonts w:eastAsia="楷体"/>
          <w:color w:val="000000" w:themeColor="text1"/>
          <w:szCs w:val="21"/>
        </w:rPr>
        <w:t>能耗建筑的优势，冬季不设置空气加湿系统。本条表中所列冬季室内湿度为舒适度要求，不参与设备选型和能耗指标的计算。</w:t>
      </w:r>
    </w:p>
    <w:p w14:paraId="574FA386" w14:textId="0C37FA3D" w:rsidR="00794DCE" w:rsidRPr="007753A1" w:rsidRDefault="005943F7" w:rsidP="00A03579">
      <w:pPr>
        <w:spacing w:line="276" w:lineRule="auto"/>
        <w:ind w:firstLine="480"/>
        <w:rPr>
          <w:rFonts w:eastAsia="楷体"/>
          <w:color w:val="000000" w:themeColor="text1"/>
          <w:szCs w:val="21"/>
        </w:rPr>
      </w:pPr>
      <w:r w:rsidRPr="007753A1">
        <w:rPr>
          <w:rFonts w:eastAsia="楷体"/>
          <w:color w:val="000000" w:themeColor="text1"/>
          <w:szCs w:val="21"/>
        </w:rPr>
        <w:t>超低</w:t>
      </w:r>
      <w:r w:rsidR="00794DCE" w:rsidRPr="007753A1">
        <w:rPr>
          <w:rFonts w:eastAsia="楷体"/>
          <w:color w:val="000000" w:themeColor="text1"/>
          <w:szCs w:val="21"/>
        </w:rPr>
        <w:t>能耗建筑优先使用被动式技术营造健康和舒适的建筑室内环境。在过渡季，通过自然通风及高性能的外墙和外窗遮阳系统保证室内环境；冬季通过供暖系统保证冬季室内温度不低于</w:t>
      </w:r>
      <w:r w:rsidR="00794DCE" w:rsidRPr="007753A1">
        <w:rPr>
          <w:rFonts w:eastAsia="楷体"/>
          <w:color w:val="000000" w:themeColor="text1"/>
          <w:szCs w:val="21"/>
        </w:rPr>
        <w:t>20℃</w:t>
      </w:r>
      <w:r w:rsidR="00794DCE" w:rsidRPr="007753A1">
        <w:rPr>
          <w:rFonts w:eastAsia="楷体"/>
          <w:color w:val="000000" w:themeColor="text1"/>
          <w:szCs w:val="21"/>
        </w:rPr>
        <w:t>，相对湿度不低于</w:t>
      </w:r>
      <w:r w:rsidR="00794DCE" w:rsidRPr="007753A1">
        <w:rPr>
          <w:rFonts w:eastAsia="楷体"/>
          <w:color w:val="000000" w:themeColor="text1"/>
          <w:szCs w:val="21"/>
        </w:rPr>
        <w:t>30%</w:t>
      </w:r>
      <w:r w:rsidR="00794DCE" w:rsidRPr="007753A1">
        <w:rPr>
          <w:rFonts w:eastAsia="楷体"/>
          <w:color w:val="000000" w:themeColor="text1"/>
          <w:szCs w:val="21"/>
        </w:rPr>
        <w:t>；夏季，当室外温度高于</w:t>
      </w:r>
      <w:r w:rsidR="00794DCE" w:rsidRPr="007753A1">
        <w:rPr>
          <w:rFonts w:eastAsia="楷体"/>
          <w:color w:val="000000" w:themeColor="text1"/>
          <w:szCs w:val="21"/>
        </w:rPr>
        <w:t>28℃</w:t>
      </w:r>
      <w:r w:rsidR="00794DCE" w:rsidRPr="007753A1">
        <w:rPr>
          <w:rFonts w:eastAsia="楷体"/>
          <w:color w:val="000000" w:themeColor="text1"/>
          <w:szCs w:val="21"/>
        </w:rPr>
        <w:t>或相对湿度高于</w:t>
      </w:r>
      <w:r w:rsidR="00794DCE" w:rsidRPr="007753A1">
        <w:rPr>
          <w:rFonts w:eastAsia="楷体"/>
          <w:color w:val="000000" w:themeColor="text1"/>
          <w:szCs w:val="21"/>
        </w:rPr>
        <w:t>70%</w:t>
      </w:r>
      <w:r w:rsidR="00794DCE" w:rsidRPr="007753A1">
        <w:rPr>
          <w:rFonts w:eastAsia="楷体"/>
          <w:color w:val="000000" w:themeColor="text1"/>
          <w:szCs w:val="21"/>
        </w:rPr>
        <w:t>时以及其它室外环境不适宜自然通风的情况下，主动供冷系统将会启动，使室内温度不高于</w:t>
      </w:r>
      <w:r w:rsidR="00794DCE" w:rsidRPr="007753A1">
        <w:rPr>
          <w:rFonts w:eastAsia="楷体"/>
          <w:color w:val="000000" w:themeColor="text1"/>
          <w:szCs w:val="21"/>
        </w:rPr>
        <w:t>26℃</w:t>
      </w:r>
      <w:r w:rsidR="00794DCE" w:rsidRPr="007753A1">
        <w:rPr>
          <w:rFonts w:eastAsia="楷体"/>
          <w:color w:val="000000" w:themeColor="text1"/>
          <w:szCs w:val="21"/>
        </w:rPr>
        <w:t>，相对湿度不高于</w:t>
      </w:r>
      <w:r w:rsidR="00794DCE" w:rsidRPr="007753A1">
        <w:rPr>
          <w:rFonts w:eastAsia="楷体"/>
          <w:color w:val="000000" w:themeColor="text1"/>
          <w:szCs w:val="21"/>
        </w:rPr>
        <w:t>60%</w:t>
      </w:r>
      <w:r w:rsidR="00794DCE" w:rsidRPr="007753A1">
        <w:rPr>
          <w:rFonts w:eastAsia="楷体"/>
          <w:color w:val="000000" w:themeColor="text1"/>
          <w:szCs w:val="21"/>
        </w:rPr>
        <w:t>。全年处于动态热舒适水平，大部分时间处于热舒适</w:t>
      </w:r>
      <w:r w:rsidR="00794DCE" w:rsidRPr="007753A1">
        <w:rPr>
          <w:rFonts w:eastAsia="楷体"/>
          <w:color w:val="000000" w:themeColor="text1"/>
          <w:szCs w:val="21"/>
        </w:rPr>
        <w:t>Ⅰ</w:t>
      </w:r>
      <w:r w:rsidR="00794DCE" w:rsidRPr="007753A1">
        <w:rPr>
          <w:rFonts w:eastAsia="楷体"/>
          <w:color w:val="000000" w:themeColor="text1"/>
          <w:szCs w:val="21"/>
        </w:rPr>
        <w:t>级。突出以人为本，且不盲目追求过高的舒适度和温湿度保证率。</w:t>
      </w:r>
    </w:p>
    <w:p w14:paraId="25413063" w14:textId="77777777" w:rsidR="00794DCE" w:rsidRPr="007753A1" w:rsidRDefault="00794DCE" w:rsidP="00A03579">
      <w:pPr>
        <w:spacing w:line="276" w:lineRule="auto"/>
        <w:ind w:firstLine="480"/>
        <w:rPr>
          <w:rFonts w:eastAsia="楷体"/>
          <w:color w:val="000000" w:themeColor="text1"/>
          <w:szCs w:val="21"/>
        </w:rPr>
      </w:pPr>
      <w:r w:rsidRPr="007753A1">
        <w:rPr>
          <w:rFonts w:eastAsia="楷体"/>
          <w:color w:val="000000" w:themeColor="text1"/>
          <w:szCs w:val="21"/>
        </w:rPr>
        <w:t>本条中的</w:t>
      </w:r>
      <w:r w:rsidRPr="007753A1">
        <w:rPr>
          <w:rFonts w:eastAsia="楷体"/>
          <w:color w:val="000000" w:themeColor="text1"/>
          <w:szCs w:val="21"/>
        </w:rPr>
        <w:t>“</w:t>
      </w:r>
      <w:r w:rsidRPr="007753A1">
        <w:rPr>
          <w:rFonts w:eastAsia="楷体"/>
          <w:color w:val="000000" w:themeColor="text1"/>
          <w:szCs w:val="21"/>
        </w:rPr>
        <w:t>主要房间</w:t>
      </w:r>
      <w:r w:rsidRPr="007753A1">
        <w:rPr>
          <w:rFonts w:eastAsia="楷体"/>
          <w:color w:val="000000" w:themeColor="text1"/>
          <w:szCs w:val="21"/>
        </w:rPr>
        <w:t>”</w:t>
      </w:r>
      <w:r w:rsidRPr="007753A1">
        <w:rPr>
          <w:rFonts w:eastAsia="楷体"/>
          <w:color w:val="000000" w:themeColor="text1"/>
          <w:szCs w:val="21"/>
        </w:rPr>
        <w:t>是指建筑中人员长期停留的房间，包括卧室、起居室、办公室等，其他人员短期停留的空间如走廊、电梯厅、地下车库等公共区域的热湿参数应按照实际需求设定，并应满足现行相关标准的规定。</w:t>
      </w:r>
    </w:p>
    <w:p w14:paraId="3BCB2D72" w14:textId="6249C458" w:rsidR="00794DCE" w:rsidRPr="007753A1" w:rsidRDefault="00794DCE" w:rsidP="00503D7C">
      <w:pPr>
        <w:widowControl/>
        <w:spacing w:before="240" w:line="276" w:lineRule="auto"/>
        <w:ind w:firstLineChars="0" w:firstLine="0"/>
        <w:jc w:val="left"/>
        <w:rPr>
          <w:color w:val="000000" w:themeColor="text1"/>
          <w:szCs w:val="21"/>
        </w:rPr>
      </w:pPr>
      <w:r w:rsidRPr="007753A1">
        <w:rPr>
          <w:b/>
          <w:color w:val="000000" w:themeColor="text1"/>
        </w:rPr>
        <w:t xml:space="preserve">4.0.2 </w:t>
      </w:r>
      <w:r w:rsidR="0050679A" w:rsidRPr="007753A1">
        <w:rPr>
          <w:color w:val="000000" w:themeColor="text1"/>
        </w:rPr>
        <w:t>公共机构</w:t>
      </w:r>
      <w:r w:rsidR="0050679A" w:rsidRPr="007753A1">
        <w:rPr>
          <w:rFonts w:hint="eastAsia"/>
          <w:color w:val="000000" w:themeColor="text1"/>
        </w:rPr>
        <w:t>超低能耗建筑</w:t>
      </w:r>
      <w:r w:rsidRPr="007753A1">
        <w:rPr>
          <w:color w:val="000000" w:themeColor="text1"/>
        </w:rPr>
        <w:t>的新风量应满足现行国家标准《民用建筑供暖通风与空气调节设计规范》</w:t>
      </w:r>
      <w:r w:rsidRPr="007753A1">
        <w:rPr>
          <w:color w:val="000000" w:themeColor="text1"/>
        </w:rPr>
        <w:t>GB50376</w:t>
      </w:r>
      <w:r w:rsidRPr="007753A1">
        <w:rPr>
          <w:color w:val="000000" w:themeColor="text1"/>
        </w:rPr>
        <w:t>的规定。</w:t>
      </w:r>
    </w:p>
    <w:p w14:paraId="7EAA2A59" w14:textId="77777777" w:rsidR="00417F8A" w:rsidRDefault="00794DCE" w:rsidP="00A03579">
      <w:pPr>
        <w:spacing w:line="276" w:lineRule="auto"/>
        <w:ind w:firstLineChars="0" w:firstLine="0"/>
        <w:rPr>
          <w:rFonts w:eastAsia="楷体"/>
          <w:color w:val="000000" w:themeColor="text1"/>
          <w:szCs w:val="21"/>
        </w:rPr>
      </w:pPr>
      <w:r w:rsidRPr="007753A1">
        <w:rPr>
          <w:rFonts w:eastAsia="楷体"/>
          <w:color w:val="000000" w:themeColor="text1"/>
          <w:szCs w:val="21"/>
        </w:rPr>
        <w:t>【条文说明】</w:t>
      </w:r>
    </w:p>
    <w:p w14:paraId="6CD66FC8" w14:textId="6127898C" w:rsidR="00794DCE" w:rsidRPr="007753A1" w:rsidRDefault="00794DCE" w:rsidP="00417F8A">
      <w:pPr>
        <w:spacing w:line="276" w:lineRule="auto"/>
        <w:ind w:firstLineChars="0" w:firstLine="420"/>
        <w:rPr>
          <w:rFonts w:eastAsia="楷体"/>
          <w:color w:val="000000" w:themeColor="text1"/>
          <w:szCs w:val="21"/>
        </w:rPr>
      </w:pPr>
      <w:r w:rsidRPr="007753A1">
        <w:rPr>
          <w:rFonts w:eastAsia="楷体"/>
          <w:color w:val="000000" w:themeColor="text1"/>
          <w:szCs w:val="21"/>
        </w:rPr>
        <w:t>室内空气质量是室内主要环境影响因素。病态建筑综合症（</w:t>
      </w:r>
      <w:r w:rsidRPr="007753A1">
        <w:rPr>
          <w:rFonts w:eastAsia="楷体"/>
          <w:color w:val="000000" w:themeColor="text1"/>
          <w:szCs w:val="21"/>
        </w:rPr>
        <w:t xml:space="preserve">Sick Building </w:t>
      </w:r>
      <w:r w:rsidRPr="007753A1">
        <w:rPr>
          <w:rFonts w:eastAsia="楷体"/>
          <w:color w:val="000000" w:themeColor="text1"/>
          <w:szCs w:val="21"/>
        </w:rPr>
        <w:lastRenderedPageBreak/>
        <w:t>Syndrome</w:t>
      </w:r>
      <w:r w:rsidRPr="007753A1">
        <w:rPr>
          <w:rFonts w:eastAsia="楷体"/>
          <w:color w:val="000000" w:themeColor="text1"/>
          <w:szCs w:val="21"/>
        </w:rPr>
        <w:t>，</w:t>
      </w:r>
      <w:r w:rsidRPr="007753A1">
        <w:rPr>
          <w:rFonts w:eastAsia="楷体"/>
          <w:color w:val="000000" w:themeColor="text1"/>
          <w:szCs w:val="21"/>
        </w:rPr>
        <w:t>SBS</w:t>
      </w:r>
      <w:r w:rsidRPr="007753A1">
        <w:rPr>
          <w:rFonts w:eastAsia="楷体"/>
          <w:color w:val="000000" w:themeColor="text1"/>
          <w:szCs w:val="21"/>
        </w:rPr>
        <w:t>）和建筑相关疾病（</w:t>
      </w:r>
      <w:r w:rsidRPr="007753A1">
        <w:rPr>
          <w:rFonts w:eastAsia="楷体"/>
          <w:color w:val="000000" w:themeColor="text1"/>
          <w:szCs w:val="21"/>
        </w:rPr>
        <w:t>Building-related illness</w:t>
      </w:r>
      <w:r w:rsidRPr="007753A1">
        <w:rPr>
          <w:rFonts w:eastAsia="楷体"/>
          <w:color w:val="000000" w:themeColor="text1"/>
          <w:szCs w:val="21"/>
        </w:rPr>
        <w:t>，</w:t>
      </w:r>
      <w:r w:rsidRPr="007753A1">
        <w:rPr>
          <w:rFonts w:eastAsia="楷体"/>
          <w:color w:val="000000" w:themeColor="text1"/>
          <w:szCs w:val="21"/>
        </w:rPr>
        <w:t>BRI</w:t>
      </w:r>
      <w:r w:rsidRPr="007753A1">
        <w:rPr>
          <w:rFonts w:eastAsia="楷体"/>
          <w:color w:val="000000" w:themeColor="text1"/>
          <w:szCs w:val="21"/>
        </w:rPr>
        <w:t>）以及化学物质过敏症（</w:t>
      </w:r>
      <w:r w:rsidRPr="007753A1">
        <w:rPr>
          <w:rFonts w:eastAsia="楷体"/>
          <w:color w:val="000000" w:themeColor="text1"/>
          <w:szCs w:val="21"/>
        </w:rPr>
        <w:t>Multiple Chemical Sensitivity</w:t>
      </w:r>
      <w:r w:rsidRPr="007753A1">
        <w:rPr>
          <w:rFonts w:eastAsia="楷体"/>
          <w:color w:val="000000" w:themeColor="text1"/>
          <w:szCs w:val="21"/>
        </w:rPr>
        <w:t>，</w:t>
      </w:r>
      <w:r w:rsidRPr="007753A1">
        <w:rPr>
          <w:rFonts w:eastAsia="楷体"/>
          <w:color w:val="000000" w:themeColor="text1"/>
          <w:szCs w:val="21"/>
        </w:rPr>
        <w:t>MCS</w:t>
      </w:r>
      <w:r w:rsidRPr="007753A1">
        <w:rPr>
          <w:rFonts w:eastAsia="楷体"/>
          <w:color w:val="000000" w:themeColor="text1"/>
          <w:szCs w:val="21"/>
        </w:rPr>
        <w:t>）的出现使人们认识到提高建筑新风量是构建健康建筑（</w:t>
      </w:r>
      <w:r w:rsidRPr="007753A1">
        <w:rPr>
          <w:rFonts w:eastAsia="楷体"/>
          <w:color w:val="000000" w:themeColor="text1"/>
          <w:szCs w:val="21"/>
        </w:rPr>
        <w:t>Health Building</w:t>
      </w:r>
      <w:r w:rsidRPr="007753A1">
        <w:rPr>
          <w:rFonts w:eastAsia="楷体"/>
          <w:color w:val="000000" w:themeColor="text1"/>
          <w:szCs w:val="21"/>
        </w:rPr>
        <w:t>，</w:t>
      </w:r>
      <w:r w:rsidRPr="007753A1">
        <w:rPr>
          <w:rFonts w:eastAsia="楷体"/>
          <w:color w:val="000000" w:themeColor="text1"/>
          <w:szCs w:val="21"/>
        </w:rPr>
        <w:t>HB</w:t>
      </w:r>
      <w:r w:rsidRPr="007753A1">
        <w:rPr>
          <w:rFonts w:eastAsia="楷体"/>
          <w:color w:val="000000" w:themeColor="text1"/>
          <w:szCs w:val="21"/>
        </w:rPr>
        <w:t>）的必然选择，特别是</w:t>
      </w:r>
      <w:r w:rsidRPr="007753A1">
        <w:rPr>
          <w:rFonts w:eastAsia="楷体"/>
          <w:color w:val="000000" w:themeColor="text1"/>
          <w:szCs w:val="21"/>
        </w:rPr>
        <w:t>SARS</w:t>
      </w:r>
      <w:r w:rsidRPr="007753A1">
        <w:rPr>
          <w:rFonts w:eastAsia="楷体"/>
          <w:color w:val="000000" w:themeColor="text1"/>
          <w:szCs w:val="21"/>
        </w:rPr>
        <w:t>危机之后，增加新风量更成为应对</w:t>
      </w:r>
      <w:r w:rsidRPr="007753A1">
        <w:rPr>
          <w:rFonts w:eastAsia="楷体"/>
          <w:color w:val="000000" w:themeColor="text1"/>
          <w:szCs w:val="21"/>
        </w:rPr>
        <w:t>SARS</w:t>
      </w:r>
      <w:r w:rsidRPr="007753A1">
        <w:rPr>
          <w:rFonts w:eastAsia="楷体"/>
          <w:color w:val="000000" w:themeColor="text1"/>
          <w:szCs w:val="21"/>
        </w:rPr>
        <w:t>的主要技术措施。同时，美国</w:t>
      </w:r>
      <w:r w:rsidRPr="007753A1">
        <w:rPr>
          <w:rFonts w:eastAsia="楷体"/>
          <w:color w:val="000000" w:themeColor="text1"/>
          <w:szCs w:val="21"/>
        </w:rPr>
        <w:t>ASHRAE</w:t>
      </w:r>
      <w:r w:rsidRPr="007753A1">
        <w:rPr>
          <w:rFonts w:eastAsia="楷体"/>
          <w:color w:val="000000" w:themeColor="text1"/>
          <w:szCs w:val="21"/>
        </w:rPr>
        <w:t>标准</w:t>
      </w:r>
      <w:r w:rsidRPr="007753A1">
        <w:rPr>
          <w:rFonts w:eastAsia="楷体"/>
          <w:color w:val="000000" w:themeColor="text1"/>
          <w:szCs w:val="21"/>
        </w:rPr>
        <w:t>62</w:t>
      </w:r>
      <w:r w:rsidRPr="007753A1">
        <w:rPr>
          <w:rFonts w:eastAsia="楷体"/>
          <w:color w:val="000000" w:themeColor="text1"/>
          <w:szCs w:val="21"/>
        </w:rPr>
        <w:t>还特别规定不允许用空气净化器完全替代室外新鲜空气，新风对于改善室内空气品质，减少病态建筑综合症具有不可替代的重要作用。因此，合理确定</w:t>
      </w:r>
      <w:r w:rsidR="005D5F58" w:rsidRPr="007753A1">
        <w:rPr>
          <w:rFonts w:eastAsia="楷体"/>
          <w:color w:val="000000" w:themeColor="text1"/>
          <w:szCs w:val="21"/>
        </w:rPr>
        <w:t>超低</w:t>
      </w:r>
      <w:r w:rsidRPr="007753A1">
        <w:rPr>
          <w:rFonts w:eastAsia="楷体"/>
          <w:color w:val="000000" w:themeColor="text1"/>
          <w:szCs w:val="21"/>
        </w:rPr>
        <w:t>能耗建筑新风量对改善室内空气环境和保证室内人员的健康舒适具有重要的现实意义。</w:t>
      </w:r>
    </w:p>
    <w:p w14:paraId="6E8598B4" w14:textId="77777777" w:rsidR="00794DCE" w:rsidRPr="007753A1" w:rsidRDefault="00794DCE" w:rsidP="00A03579">
      <w:pPr>
        <w:spacing w:line="276" w:lineRule="auto"/>
        <w:ind w:firstLine="480"/>
        <w:rPr>
          <w:rFonts w:eastAsia="楷体"/>
          <w:color w:val="000000" w:themeColor="text1"/>
          <w:szCs w:val="21"/>
        </w:rPr>
      </w:pPr>
      <w:r w:rsidRPr="007753A1">
        <w:rPr>
          <w:rFonts w:eastAsia="楷体"/>
          <w:color w:val="000000" w:themeColor="text1"/>
          <w:szCs w:val="21"/>
        </w:rPr>
        <w:t>高密人群建筑即人员污染所需新风量比重高于建筑污染所需新风量比重的建筑类型。按照目前我国现有新风量指标，计算得到的高密人群建筑新风量所形成的新风负荷在空调负荷中的比重一般高达</w:t>
      </w:r>
      <w:r w:rsidRPr="007753A1">
        <w:rPr>
          <w:rFonts w:eastAsia="楷体"/>
          <w:color w:val="000000" w:themeColor="text1"/>
          <w:szCs w:val="21"/>
        </w:rPr>
        <w:t>20%</w:t>
      </w:r>
      <w:r w:rsidRPr="007753A1">
        <w:rPr>
          <w:rFonts w:eastAsia="楷体"/>
          <w:color w:val="000000" w:themeColor="text1"/>
          <w:szCs w:val="21"/>
        </w:rPr>
        <w:t>～</w:t>
      </w:r>
      <w:r w:rsidRPr="007753A1">
        <w:rPr>
          <w:rFonts w:eastAsia="楷体"/>
          <w:color w:val="000000" w:themeColor="text1"/>
          <w:szCs w:val="21"/>
        </w:rPr>
        <w:t>40%</w:t>
      </w:r>
      <w:r w:rsidRPr="007753A1">
        <w:rPr>
          <w:rFonts w:eastAsia="楷体"/>
          <w:color w:val="000000" w:themeColor="text1"/>
          <w:szCs w:val="21"/>
        </w:rPr>
        <w:t>，对于人员密度超高建筑，新风能耗通常更高。一方面，人员污染和建筑污染的比例随人员密度的改变而变化；另一方面，高密人群建筑的人流量变化幅度大，出现高峰人流的持续时间短，受作息、节假日、季节、气候等因素影响明显。因此，该类建筑应该考虑不同人员密度条件下对新风量指标的具体要求；并且应重视室内人员的适应性等因素对新风量指标的影响。为了反映以上因素对新风量指标的具体要求，该类建筑新风量大小参考</w:t>
      </w:r>
      <w:r w:rsidRPr="007753A1">
        <w:rPr>
          <w:rFonts w:eastAsia="楷体"/>
          <w:color w:val="000000" w:themeColor="text1"/>
          <w:szCs w:val="21"/>
        </w:rPr>
        <w:t>ASHRAE Standard 62.1</w:t>
      </w:r>
      <w:r w:rsidRPr="007753A1">
        <w:rPr>
          <w:rFonts w:eastAsia="楷体"/>
          <w:color w:val="000000" w:themeColor="text1"/>
          <w:szCs w:val="21"/>
        </w:rPr>
        <w:t>的规定，对不同人员密度条件下的人均最小新风量做出规定。通常会议室在舒适度要求上要比大会厅高，但只从健康要求角度考虑，对新风要求二者没有明显差别。会议室包括中小型会议室和大型会议室，在具体设计中，中小型会议室的人均新风量要大于大型会议室。</w:t>
      </w:r>
    </w:p>
    <w:p w14:paraId="16401E1D" w14:textId="77777777" w:rsidR="00794DCE" w:rsidRPr="007753A1" w:rsidRDefault="00794DCE" w:rsidP="00A03579">
      <w:pPr>
        <w:spacing w:line="276" w:lineRule="auto"/>
        <w:ind w:firstLine="480"/>
        <w:rPr>
          <w:rFonts w:eastAsia="楷体"/>
          <w:color w:val="000000" w:themeColor="text1"/>
          <w:szCs w:val="21"/>
        </w:rPr>
      </w:pPr>
      <w:r w:rsidRPr="007753A1">
        <w:rPr>
          <w:rFonts w:eastAsia="楷体"/>
          <w:color w:val="000000" w:themeColor="text1"/>
          <w:szCs w:val="21"/>
        </w:rPr>
        <w:t>对于置换送风系统，由于其新鲜空气与室内空气混合机理与其他空调系统不同，其新风量的确定可以根据本条得到的新风量再结合置换通风效率进行修正后得到。</w:t>
      </w:r>
    </w:p>
    <w:p w14:paraId="34D00797" w14:textId="1CEE4C86" w:rsidR="00794DCE" w:rsidRPr="007753A1" w:rsidRDefault="00794DCE" w:rsidP="00A03579">
      <w:pPr>
        <w:spacing w:line="276" w:lineRule="auto"/>
        <w:ind w:firstLine="480"/>
        <w:rPr>
          <w:rFonts w:eastAsia="楷体"/>
          <w:color w:val="000000" w:themeColor="text1"/>
          <w:szCs w:val="21"/>
        </w:rPr>
      </w:pPr>
      <w:r w:rsidRPr="007753A1">
        <w:rPr>
          <w:rFonts w:eastAsia="楷体"/>
          <w:color w:val="000000" w:themeColor="text1"/>
          <w:szCs w:val="21"/>
        </w:rPr>
        <w:t>目前建筑室内空气污染物的种类增多和强度多变，包括人员污染物和建筑污染物（建材和设备）；室外空气污染的加剧造成新风品质下降，导致室内空气品质很难提高。常规的居住建筑不设置机械新风系统，主要通过开窗进行自然通风。开窗通风是简便易行的获取新风的方式，也是</w:t>
      </w:r>
      <w:r w:rsidR="005D5F58" w:rsidRPr="007753A1">
        <w:rPr>
          <w:rFonts w:eastAsia="楷体"/>
          <w:color w:val="000000" w:themeColor="text1"/>
          <w:szCs w:val="21"/>
        </w:rPr>
        <w:t>超低</w:t>
      </w:r>
      <w:r w:rsidRPr="007753A1">
        <w:rPr>
          <w:rFonts w:eastAsia="楷体"/>
          <w:color w:val="000000" w:themeColor="text1"/>
          <w:szCs w:val="21"/>
        </w:rPr>
        <w:t>能耗建筑在室外环境参数适宜的条件下推荐使用的被动式的消除室内余热余湿、提升室内空气品质的手段。在供冷供热季节，通过开窗通风获得新风的方式其效果无法保证，一方面由于需要维持室内热环境要求，开窗时间不能过长，因而新风量通常难以达到要求，另一方面在我国空气污染较为严重的地区，当室外重度雾</w:t>
      </w:r>
      <w:proofErr w:type="gramStart"/>
      <w:r w:rsidRPr="007753A1">
        <w:rPr>
          <w:rFonts w:eastAsia="楷体"/>
          <w:color w:val="000000" w:themeColor="text1"/>
          <w:szCs w:val="21"/>
        </w:rPr>
        <w:t>霾</w:t>
      </w:r>
      <w:proofErr w:type="gramEnd"/>
      <w:r w:rsidRPr="007753A1">
        <w:rPr>
          <w:rFonts w:eastAsia="楷体"/>
          <w:color w:val="000000" w:themeColor="text1"/>
          <w:szCs w:val="21"/>
        </w:rPr>
        <w:t>发生时，通过直接开窗获得新风反而引起室内环境的恶化。</w:t>
      </w:r>
    </w:p>
    <w:p w14:paraId="0139E8BF" w14:textId="4CC50721" w:rsidR="00794DCE" w:rsidRPr="007753A1" w:rsidRDefault="00794DCE" w:rsidP="00A03579">
      <w:pPr>
        <w:spacing w:line="276" w:lineRule="auto"/>
        <w:ind w:firstLine="480"/>
        <w:rPr>
          <w:rFonts w:eastAsia="楷体"/>
          <w:color w:val="000000" w:themeColor="text1"/>
          <w:szCs w:val="21"/>
        </w:rPr>
      </w:pPr>
      <w:r w:rsidRPr="007753A1">
        <w:rPr>
          <w:rFonts w:eastAsia="楷体"/>
          <w:color w:val="000000" w:themeColor="text1"/>
          <w:szCs w:val="21"/>
        </w:rPr>
        <w:t>建筑通过自然送风和机械通风两种方式结合向室内提供充足健康的新鲜空气。</w:t>
      </w:r>
      <w:r w:rsidR="005D5F58" w:rsidRPr="007753A1">
        <w:rPr>
          <w:rFonts w:eastAsia="楷体"/>
          <w:color w:val="000000" w:themeColor="text1"/>
          <w:szCs w:val="21"/>
        </w:rPr>
        <w:t>超低</w:t>
      </w:r>
      <w:r w:rsidRPr="007753A1">
        <w:rPr>
          <w:rFonts w:eastAsia="楷体"/>
          <w:color w:val="000000" w:themeColor="text1"/>
          <w:szCs w:val="21"/>
        </w:rPr>
        <w:t>能耗建筑应具备良好自然通风能力，当室外空气参数适宜通风时，自然通风可向室内提供充足的空气，保证室内良好的空气品质。当室外空气不适宜通风时，如室外温度过高或过低、雾</w:t>
      </w:r>
      <w:proofErr w:type="gramStart"/>
      <w:r w:rsidRPr="007753A1">
        <w:rPr>
          <w:rFonts w:eastAsia="楷体"/>
          <w:color w:val="000000" w:themeColor="text1"/>
          <w:szCs w:val="21"/>
        </w:rPr>
        <w:t>霾</w:t>
      </w:r>
      <w:proofErr w:type="gramEnd"/>
      <w:r w:rsidRPr="007753A1">
        <w:rPr>
          <w:rFonts w:eastAsia="楷体"/>
          <w:color w:val="000000" w:themeColor="text1"/>
          <w:szCs w:val="21"/>
        </w:rPr>
        <w:t>严重，</w:t>
      </w:r>
      <w:r w:rsidR="005D5F58" w:rsidRPr="007753A1">
        <w:rPr>
          <w:rFonts w:eastAsia="楷体"/>
          <w:color w:val="000000" w:themeColor="text1"/>
          <w:szCs w:val="21"/>
        </w:rPr>
        <w:t>超低</w:t>
      </w:r>
      <w:r w:rsidRPr="007753A1">
        <w:rPr>
          <w:rFonts w:eastAsia="楷体"/>
          <w:color w:val="000000" w:themeColor="text1"/>
          <w:szCs w:val="21"/>
        </w:rPr>
        <w:t>能耗建筑的机械通风系统可向室内提供充足健康的新鲜空气，保证全年室内良好的空气品质。</w:t>
      </w:r>
    </w:p>
    <w:p w14:paraId="25A2880F" w14:textId="46704BA9" w:rsidR="00794DCE" w:rsidRPr="007753A1" w:rsidRDefault="00794DCE" w:rsidP="00A03579">
      <w:pPr>
        <w:spacing w:line="276" w:lineRule="auto"/>
        <w:ind w:firstLine="480"/>
        <w:rPr>
          <w:rFonts w:eastAsia="楷体"/>
          <w:color w:val="000000" w:themeColor="text1"/>
          <w:szCs w:val="21"/>
        </w:rPr>
      </w:pPr>
      <w:r w:rsidRPr="007753A1">
        <w:rPr>
          <w:rFonts w:eastAsia="楷体"/>
          <w:color w:val="000000" w:themeColor="text1"/>
          <w:szCs w:val="21"/>
        </w:rPr>
        <w:t>在人员密集的公共场所，如会议室等，在运行中有时也会通过监测室内二氧化碳浓度进行新风量控制。设计新风量指标是综合考虑人员污染和建筑污染对人</w:t>
      </w:r>
      <w:r w:rsidRPr="007753A1">
        <w:rPr>
          <w:rFonts w:eastAsia="楷体"/>
          <w:color w:val="000000" w:themeColor="text1"/>
          <w:szCs w:val="21"/>
        </w:rPr>
        <w:lastRenderedPageBreak/>
        <w:t>体健康的影响确定的。室内二氧化碳的来源主要是人员的呼吸产生的二氧化碳。因此当使用室内二氧化碳浓度作为新风量指征时，意味着仅考虑了人员污染的情况。我国《室内空气中二氧化碳卫生标准》</w:t>
      </w:r>
      <w:r w:rsidRPr="007753A1">
        <w:rPr>
          <w:rFonts w:eastAsia="楷体"/>
          <w:color w:val="000000" w:themeColor="text1"/>
          <w:szCs w:val="21"/>
        </w:rPr>
        <w:t>GB/T17094-1997</w:t>
      </w:r>
      <w:r w:rsidRPr="007753A1">
        <w:rPr>
          <w:rFonts w:eastAsia="楷体"/>
          <w:color w:val="000000" w:themeColor="text1"/>
          <w:szCs w:val="21"/>
        </w:rPr>
        <w:t>规定：室内空气中二氧化碳卫生标准值小于等于</w:t>
      </w:r>
      <w:r w:rsidRPr="007753A1">
        <w:rPr>
          <w:rFonts w:eastAsia="楷体"/>
          <w:color w:val="000000" w:themeColor="text1"/>
          <w:szCs w:val="21"/>
        </w:rPr>
        <w:t>0.10%</w:t>
      </w:r>
      <w:r w:rsidRPr="007753A1">
        <w:rPr>
          <w:rFonts w:eastAsia="楷体"/>
          <w:color w:val="000000" w:themeColor="text1"/>
          <w:szCs w:val="21"/>
        </w:rPr>
        <w:t>（</w:t>
      </w:r>
      <w:r w:rsidRPr="007753A1">
        <w:rPr>
          <w:rFonts w:eastAsia="楷体"/>
          <w:color w:val="000000" w:themeColor="text1"/>
          <w:szCs w:val="21"/>
        </w:rPr>
        <w:t>2000mg/m</w:t>
      </w:r>
      <w:r w:rsidRPr="007753A1">
        <w:rPr>
          <w:rFonts w:eastAsia="楷体"/>
          <w:color w:val="000000" w:themeColor="text1"/>
          <w:szCs w:val="21"/>
          <w:vertAlign w:val="superscript"/>
        </w:rPr>
        <w:t>3</w:t>
      </w:r>
      <w:r w:rsidRPr="007753A1">
        <w:rPr>
          <w:rFonts w:eastAsia="楷体"/>
          <w:color w:val="000000" w:themeColor="text1"/>
          <w:szCs w:val="21"/>
        </w:rPr>
        <w:t>）。这个浓度值折算为百万分之一体积浓度为</w:t>
      </w:r>
      <w:r w:rsidRPr="007753A1">
        <w:rPr>
          <w:rFonts w:eastAsia="楷体"/>
          <w:color w:val="000000" w:themeColor="text1"/>
          <w:szCs w:val="21"/>
        </w:rPr>
        <w:t>1000ppm</w:t>
      </w:r>
      <w:r w:rsidRPr="007753A1">
        <w:rPr>
          <w:rFonts w:eastAsia="楷体"/>
          <w:color w:val="000000" w:themeColor="text1"/>
          <w:szCs w:val="21"/>
        </w:rPr>
        <w:t>。但该标准中并未根据室内环境的不同功能及人员暴露时间进行进一步区分说明。根据欧洲标准</w:t>
      </w:r>
      <w:r w:rsidRPr="007753A1">
        <w:rPr>
          <w:rFonts w:eastAsia="楷体"/>
          <w:color w:val="000000" w:themeColor="text1"/>
          <w:szCs w:val="21"/>
        </w:rPr>
        <w:t>EN 15215-2007</w:t>
      </w:r>
      <w:r w:rsidRPr="007753A1">
        <w:rPr>
          <w:rFonts w:eastAsia="楷体"/>
          <w:color w:val="000000" w:themeColor="text1"/>
          <w:szCs w:val="21"/>
        </w:rPr>
        <w:t>《建筑物选址室内空气质量、热环境、照明和声学的能量性能设计和评估用室内环境输入参数》，室内环境要求分为四个等级：优异、优等、可接受、差，对应的室内二氧化碳控制值见表</w:t>
      </w:r>
      <w:r w:rsidR="00503D7C" w:rsidRPr="007753A1">
        <w:rPr>
          <w:rFonts w:eastAsia="楷体"/>
          <w:color w:val="000000" w:themeColor="text1"/>
          <w:szCs w:val="21"/>
        </w:rPr>
        <w:t>3</w:t>
      </w:r>
      <w:r w:rsidRPr="007753A1">
        <w:rPr>
          <w:rFonts w:eastAsia="楷体"/>
          <w:color w:val="000000" w:themeColor="text1"/>
          <w:szCs w:val="21"/>
        </w:rPr>
        <w:t>。本标准参照其</w:t>
      </w:r>
      <w:r w:rsidRPr="007753A1">
        <w:rPr>
          <w:rFonts w:eastAsia="楷体"/>
          <w:color w:val="000000" w:themeColor="text1"/>
          <w:szCs w:val="21"/>
        </w:rPr>
        <w:t>“</w:t>
      </w:r>
      <w:r w:rsidRPr="007753A1">
        <w:rPr>
          <w:rFonts w:eastAsia="楷体"/>
          <w:color w:val="000000" w:themeColor="text1"/>
          <w:szCs w:val="21"/>
        </w:rPr>
        <w:t>优等</w:t>
      </w:r>
      <w:r w:rsidRPr="007753A1">
        <w:rPr>
          <w:rFonts w:eastAsia="楷体"/>
          <w:color w:val="000000" w:themeColor="text1"/>
          <w:szCs w:val="21"/>
        </w:rPr>
        <w:t>”</w:t>
      </w:r>
      <w:r w:rsidRPr="007753A1">
        <w:rPr>
          <w:rFonts w:eastAsia="楷体"/>
          <w:color w:val="000000" w:themeColor="text1"/>
          <w:szCs w:val="21"/>
        </w:rPr>
        <w:t>水平作为人员长期停留区域的要求，参照其</w:t>
      </w:r>
      <w:r w:rsidRPr="007753A1">
        <w:rPr>
          <w:rFonts w:eastAsia="楷体"/>
          <w:color w:val="000000" w:themeColor="text1"/>
          <w:szCs w:val="21"/>
        </w:rPr>
        <w:t>“</w:t>
      </w:r>
      <w:r w:rsidRPr="007753A1">
        <w:rPr>
          <w:rFonts w:eastAsia="楷体"/>
          <w:color w:val="000000" w:themeColor="text1"/>
          <w:szCs w:val="21"/>
        </w:rPr>
        <w:t>可接受</w:t>
      </w:r>
      <w:r w:rsidRPr="007753A1">
        <w:rPr>
          <w:rFonts w:eastAsia="楷体"/>
          <w:color w:val="000000" w:themeColor="text1"/>
          <w:szCs w:val="21"/>
        </w:rPr>
        <w:t>”</w:t>
      </w:r>
      <w:r w:rsidRPr="007753A1">
        <w:rPr>
          <w:rFonts w:eastAsia="楷体"/>
          <w:color w:val="000000" w:themeColor="text1"/>
          <w:szCs w:val="21"/>
        </w:rPr>
        <w:t>水平作为人员短期停留的区域要求。本条所指人员长期停留区域，指卧室、起居室、办公室、会议室等，人员短期停留区域指走廊、电梯厅、地下车库等人员短期停留的公共区域。</w:t>
      </w:r>
    </w:p>
    <w:p w14:paraId="674A626B" w14:textId="18A0F76F" w:rsidR="00794DCE" w:rsidRPr="007753A1" w:rsidRDefault="00794DCE" w:rsidP="00A03579">
      <w:pPr>
        <w:spacing w:line="276" w:lineRule="auto"/>
        <w:ind w:firstLine="420"/>
        <w:jc w:val="center"/>
        <w:rPr>
          <w:rFonts w:ascii="黑体" w:eastAsia="黑体" w:hAnsi="黑体"/>
          <w:color w:val="000000" w:themeColor="text1"/>
          <w:sz w:val="21"/>
          <w:szCs w:val="21"/>
        </w:rPr>
      </w:pPr>
      <w:r w:rsidRPr="007753A1">
        <w:rPr>
          <w:rFonts w:ascii="黑体" w:eastAsia="黑体" w:hAnsi="黑体"/>
          <w:color w:val="000000" w:themeColor="text1"/>
          <w:sz w:val="21"/>
          <w:szCs w:val="21"/>
        </w:rPr>
        <w:t>表</w:t>
      </w:r>
      <w:r w:rsidR="00503D7C" w:rsidRPr="007753A1">
        <w:rPr>
          <w:rFonts w:ascii="黑体" w:eastAsia="黑体" w:hAnsi="黑体"/>
          <w:color w:val="000000" w:themeColor="text1"/>
          <w:sz w:val="21"/>
          <w:szCs w:val="21"/>
        </w:rPr>
        <w:t>3</w:t>
      </w:r>
      <w:r w:rsidRPr="007753A1">
        <w:rPr>
          <w:rFonts w:ascii="黑体" w:eastAsia="黑体" w:hAnsi="黑体"/>
          <w:color w:val="000000" w:themeColor="text1"/>
          <w:sz w:val="21"/>
          <w:szCs w:val="21"/>
        </w:rPr>
        <w:t xml:space="preserve"> 欧洲标准中二氧化碳超出室外浓度值控制目标（EN 15215-2007）</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89"/>
        <w:gridCol w:w="4961"/>
      </w:tblGrid>
      <w:tr w:rsidR="00794DCE" w:rsidRPr="007753A1" w14:paraId="68078CC9" w14:textId="77777777" w:rsidTr="00A0346D">
        <w:trPr>
          <w:jc w:val="center"/>
        </w:trPr>
        <w:tc>
          <w:tcPr>
            <w:tcW w:w="2689" w:type="dxa"/>
            <w:shd w:val="clear" w:color="auto" w:fill="auto"/>
            <w:vAlign w:val="center"/>
          </w:tcPr>
          <w:p w14:paraId="2BAE8657" w14:textId="77777777" w:rsidR="00794DCE" w:rsidRPr="007753A1" w:rsidRDefault="00794DCE" w:rsidP="00A03579">
            <w:pPr>
              <w:spacing w:line="276" w:lineRule="auto"/>
              <w:ind w:firstLineChars="0" w:firstLine="0"/>
              <w:jc w:val="center"/>
              <w:rPr>
                <w:rFonts w:eastAsia="楷体"/>
                <w:color w:val="000000" w:themeColor="text1"/>
                <w:sz w:val="21"/>
                <w:szCs w:val="21"/>
              </w:rPr>
            </w:pPr>
            <w:r w:rsidRPr="007753A1">
              <w:rPr>
                <w:rFonts w:eastAsia="楷体"/>
                <w:color w:val="000000" w:themeColor="text1"/>
                <w:sz w:val="21"/>
                <w:szCs w:val="21"/>
              </w:rPr>
              <w:t>分类</w:t>
            </w:r>
          </w:p>
        </w:tc>
        <w:tc>
          <w:tcPr>
            <w:tcW w:w="4961" w:type="dxa"/>
            <w:shd w:val="clear" w:color="auto" w:fill="auto"/>
            <w:vAlign w:val="center"/>
          </w:tcPr>
          <w:p w14:paraId="61648322" w14:textId="77777777" w:rsidR="00794DCE" w:rsidRPr="007753A1" w:rsidRDefault="00794DCE" w:rsidP="00A03579">
            <w:pPr>
              <w:spacing w:line="276" w:lineRule="auto"/>
              <w:ind w:firstLineChars="0" w:firstLine="0"/>
              <w:jc w:val="center"/>
              <w:rPr>
                <w:rFonts w:eastAsia="楷体"/>
                <w:color w:val="000000" w:themeColor="text1"/>
                <w:sz w:val="21"/>
                <w:szCs w:val="21"/>
              </w:rPr>
            </w:pPr>
            <w:r w:rsidRPr="007753A1">
              <w:rPr>
                <w:rFonts w:eastAsia="楷体"/>
                <w:color w:val="000000" w:themeColor="text1"/>
                <w:sz w:val="21"/>
                <w:szCs w:val="21"/>
              </w:rPr>
              <w:t>对应二氧化碳超出室外</w:t>
            </w:r>
            <w:r w:rsidRPr="007753A1">
              <w:rPr>
                <w:rFonts w:eastAsia="楷体"/>
                <w:color w:val="000000" w:themeColor="text1"/>
                <w:sz w:val="21"/>
                <w:szCs w:val="21"/>
              </w:rPr>
              <w:t>*</w:t>
            </w:r>
            <w:r w:rsidRPr="007753A1">
              <w:rPr>
                <w:rFonts w:eastAsia="楷体"/>
                <w:color w:val="000000" w:themeColor="text1"/>
                <w:sz w:val="21"/>
                <w:szCs w:val="21"/>
              </w:rPr>
              <w:t>浓度值（</w:t>
            </w:r>
            <w:r w:rsidRPr="007753A1">
              <w:rPr>
                <w:rFonts w:eastAsia="楷体"/>
                <w:color w:val="000000" w:themeColor="text1"/>
                <w:sz w:val="21"/>
                <w:szCs w:val="21"/>
              </w:rPr>
              <w:t>ppm</w:t>
            </w:r>
            <w:r w:rsidRPr="007753A1">
              <w:rPr>
                <w:rFonts w:eastAsia="楷体"/>
                <w:color w:val="000000" w:themeColor="text1"/>
                <w:sz w:val="21"/>
                <w:szCs w:val="21"/>
              </w:rPr>
              <w:t>）</w:t>
            </w:r>
          </w:p>
        </w:tc>
      </w:tr>
      <w:tr w:rsidR="00794DCE" w:rsidRPr="007753A1" w14:paraId="3F333B4A" w14:textId="77777777" w:rsidTr="00A0346D">
        <w:trPr>
          <w:jc w:val="center"/>
        </w:trPr>
        <w:tc>
          <w:tcPr>
            <w:tcW w:w="2689" w:type="dxa"/>
            <w:shd w:val="clear" w:color="auto" w:fill="auto"/>
          </w:tcPr>
          <w:p w14:paraId="04B0E845" w14:textId="77777777" w:rsidR="00794DCE" w:rsidRPr="007753A1" w:rsidRDefault="00794DCE" w:rsidP="00A03579">
            <w:pPr>
              <w:spacing w:line="276" w:lineRule="auto"/>
              <w:ind w:firstLineChars="0" w:firstLine="0"/>
              <w:jc w:val="left"/>
              <w:rPr>
                <w:rFonts w:eastAsia="楷体"/>
                <w:color w:val="000000" w:themeColor="text1"/>
                <w:sz w:val="21"/>
                <w:szCs w:val="21"/>
              </w:rPr>
            </w:pPr>
            <w:r w:rsidRPr="007753A1">
              <w:rPr>
                <w:rFonts w:eastAsia="楷体"/>
                <w:color w:val="000000" w:themeColor="text1"/>
                <w:sz w:val="21"/>
                <w:szCs w:val="21"/>
              </w:rPr>
              <w:t>I—</w:t>
            </w:r>
            <w:r w:rsidRPr="007753A1">
              <w:rPr>
                <w:rFonts w:eastAsia="楷体"/>
                <w:color w:val="000000" w:themeColor="text1"/>
                <w:sz w:val="21"/>
                <w:szCs w:val="21"/>
              </w:rPr>
              <w:t>优异</w:t>
            </w:r>
            <w:r w:rsidRPr="007753A1">
              <w:rPr>
                <w:rFonts w:eastAsia="楷体"/>
                <w:color w:val="000000" w:themeColor="text1"/>
                <w:sz w:val="21"/>
                <w:szCs w:val="21"/>
              </w:rPr>
              <w:t>Excellent</w:t>
            </w:r>
          </w:p>
        </w:tc>
        <w:tc>
          <w:tcPr>
            <w:tcW w:w="4961" w:type="dxa"/>
            <w:shd w:val="clear" w:color="auto" w:fill="auto"/>
            <w:vAlign w:val="center"/>
          </w:tcPr>
          <w:p w14:paraId="11CB4C1A" w14:textId="77777777" w:rsidR="00794DCE" w:rsidRPr="007753A1" w:rsidRDefault="00794DCE" w:rsidP="00A03579">
            <w:pPr>
              <w:spacing w:line="276" w:lineRule="auto"/>
              <w:ind w:firstLineChars="0" w:firstLine="0"/>
              <w:jc w:val="center"/>
              <w:rPr>
                <w:rFonts w:eastAsia="楷体"/>
                <w:color w:val="000000" w:themeColor="text1"/>
                <w:sz w:val="21"/>
                <w:szCs w:val="21"/>
              </w:rPr>
            </w:pPr>
            <w:r w:rsidRPr="007753A1">
              <w:rPr>
                <w:rFonts w:eastAsia="楷体"/>
                <w:color w:val="000000" w:themeColor="text1"/>
                <w:sz w:val="21"/>
                <w:szCs w:val="21"/>
              </w:rPr>
              <w:t>350</w:t>
            </w:r>
          </w:p>
        </w:tc>
      </w:tr>
      <w:tr w:rsidR="00794DCE" w:rsidRPr="007753A1" w14:paraId="5A604572" w14:textId="77777777" w:rsidTr="00A0346D">
        <w:trPr>
          <w:jc w:val="center"/>
        </w:trPr>
        <w:tc>
          <w:tcPr>
            <w:tcW w:w="2689" w:type="dxa"/>
            <w:shd w:val="clear" w:color="auto" w:fill="auto"/>
          </w:tcPr>
          <w:p w14:paraId="2B76686A" w14:textId="77777777" w:rsidR="00794DCE" w:rsidRPr="007753A1" w:rsidRDefault="00794DCE" w:rsidP="00A03579">
            <w:pPr>
              <w:spacing w:line="276" w:lineRule="auto"/>
              <w:ind w:firstLineChars="0" w:firstLine="0"/>
              <w:jc w:val="left"/>
              <w:rPr>
                <w:rFonts w:eastAsia="楷体"/>
                <w:color w:val="000000" w:themeColor="text1"/>
                <w:sz w:val="21"/>
                <w:szCs w:val="21"/>
              </w:rPr>
            </w:pPr>
            <w:r w:rsidRPr="007753A1">
              <w:rPr>
                <w:rFonts w:eastAsia="楷体"/>
                <w:color w:val="000000" w:themeColor="text1"/>
                <w:sz w:val="21"/>
                <w:szCs w:val="21"/>
              </w:rPr>
              <w:t>II—</w:t>
            </w:r>
            <w:r w:rsidRPr="007753A1">
              <w:rPr>
                <w:rFonts w:eastAsia="楷体"/>
                <w:color w:val="000000" w:themeColor="text1"/>
                <w:sz w:val="21"/>
                <w:szCs w:val="21"/>
              </w:rPr>
              <w:t>优等</w:t>
            </w:r>
            <w:r w:rsidRPr="007753A1">
              <w:rPr>
                <w:rFonts w:eastAsia="楷体"/>
                <w:color w:val="000000" w:themeColor="text1"/>
                <w:sz w:val="21"/>
                <w:szCs w:val="21"/>
              </w:rPr>
              <w:t>Good</w:t>
            </w:r>
          </w:p>
        </w:tc>
        <w:tc>
          <w:tcPr>
            <w:tcW w:w="4961" w:type="dxa"/>
            <w:shd w:val="clear" w:color="auto" w:fill="auto"/>
            <w:vAlign w:val="center"/>
          </w:tcPr>
          <w:p w14:paraId="78907EE0" w14:textId="77777777" w:rsidR="00794DCE" w:rsidRPr="007753A1" w:rsidRDefault="00794DCE" w:rsidP="00A03579">
            <w:pPr>
              <w:spacing w:line="276" w:lineRule="auto"/>
              <w:ind w:firstLineChars="0" w:firstLine="0"/>
              <w:jc w:val="center"/>
              <w:rPr>
                <w:rFonts w:eastAsia="楷体"/>
                <w:color w:val="000000" w:themeColor="text1"/>
                <w:sz w:val="21"/>
                <w:szCs w:val="21"/>
              </w:rPr>
            </w:pPr>
            <w:r w:rsidRPr="007753A1">
              <w:rPr>
                <w:rFonts w:eastAsia="楷体"/>
                <w:color w:val="000000" w:themeColor="text1"/>
                <w:sz w:val="21"/>
                <w:szCs w:val="21"/>
              </w:rPr>
              <w:t>500</w:t>
            </w:r>
          </w:p>
        </w:tc>
      </w:tr>
      <w:tr w:rsidR="00794DCE" w:rsidRPr="007753A1" w14:paraId="4D992A50" w14:textId="77777777" w:rsidTr="00A0346D">
        <w:trPr>
          <w:jc w:val="center"/>
        </w:trPr>
        <w:tc>
          <w:tcPr>
            <w:tcW w:w="2689" w:type="dxa"/>
            <w:shd w:val="clear" w:color="auto" w:fill="auto"/>
          </w:tcPr>
          <w:p w14:paraId="3A54F9CF" w14:textId="77777777" w:rsidR="00794DCE" w:rsidRPr="007753A1" w:rsidRDefault="00794DCE" w:rsidP="00A03579">
            <w:pPr>
              <w:spacing w:line="276" w:lineRule="auto"/>
              <w:ind w:firstLineChars="0" w:firstLine="0"/>
              <w:jc w:val="left"/>
              <w:rPr>
                <w:rFonts w:eastAsia="楷体"/>
                <w:color w:val="000000" w:themeColor="text1"/>
                <w:sz w:val="21"/>
                <w:szCs w:val="21"/>
              </w:rPr>
            </w:pPr>
            <w:r w:rsidRPr="007753A1">
              <w:rPr>
                <w:rFonts w:eastAsia="楷体"/>
                <w:color w:val="000000" w:themeColor="text1"/>
                <w:sz w:val="21"/>
                <w:szCs w:val="21"/>
              </w:rPr>
              <w:t>III—</w:t>
            </w:r>
            <w:r w:rsidRPr="007753A1">
              <w:rPr>
                <w:rFonts w:eastAsia="楷体"/>
                <w:color w:val="000000" w:themeColor="text1"/>
                <w:sz w:val="21"/>
                <w:szCs w:val="21"/>
              </w:rPr>
              <w:t>可接受</w:t>
            </w:r>
            <w:r w:rsidRPr="007753A1">
              <w:rPr>
                <w:rFonts w:eastAsia="楷体"/>
                <w:color w:val="000000" w:themeColor="text1"/>
                <w:sz w:val="21"/>
                <w:szCs w:val="21"/>
              </w:rPr>
              <w:t>Satisfactory</w:t>
            </w:r>
          </w:p>
        </w:tc>
        <w:tc>
          <w:tcPr>
            <w:tcW w:w="4961" w:type="dxa"/>
            <w:shd w:val="clear" w:color="auto" w:fill="auto"/>
            <w:vAlign w:val="center"/>
          </w:tcPr>
          <w:p w14:paraId="69005A68" w14:textId="77777777" w:rsidR="00794DCE" w:rsidRPr="007753A1" w:rsidRDefault="00794DCE" w:rsidP="00A03579">
            <w:pPr>
              <w:spacing w:line="276" w:lineRule="auto"/>
              <w:ind w:firstLineChars="0" w:firstLine="0"/>
              <w:jc w:val="center"/>
              <w:rPr>
                <w:rFonts w:eastAsia="楷体"/>
                <w:color w:val="000000" w:themeColor="text1"/>
                <w:sz w:val="21"/>
                <w:szCs w:val="21"/>
              </w:rPr>
            </w:pPr>
            <w:r w:rsidRPr="007753A1">
              <w:rPr>
                <w:rFonts w:eastAsia="楷体"/>
                <w:color w:val="000000" w:themeColor="text1"/>
                <w:sz w:val="21"/>
                <w:szCs w:val="21"/>
              </w:rPr>
              <w:t>800</w:t>
            </w:r>
          </w:p>
        </w:tc>
      </w:tr>
      <w:tr w:rsidR="00794DCE" w:rsidRPr="007753A1" w14:paraId="2510733A" w14:textId="77777777" w:rsidTr="00A0346D">
        <w:trPr>
          <w:jc w:val="center"/>
        </w:trPr>
        <w:tc>
          <w:tcPr>
            <w:tcW w:w="2689" w:type="dxa"/>
            <w:shd w:val="clear" w:color="auto" w:fill="auto"/>
          </w:tcPr>
          <w:p w14:paraId="07F9136F" w14:textId="77777777" w:rsidR="00794DCE" w:rsidRPr="007753A1" w:rsidRDefault="00794DCE" w:rsidP="00A03579">
            <w:pPr>
              <w:spacing w:line="276" w:lineRule="auto"/>
              <w:ind w:firstLineChars="0" w:firstLine="0"/>
              <w:jc w:val="left"/>
              <w:rPr>
                <w:rFonts w:eastAsia="楷体"/>
                <w:color w:val="000000" w:themeColor="text1"/>
                <w:sz w:val="21"/>
                <w:szCs w:val="21"/>
              </w:rPr>
            </w:pPr>
            <w:r w:rsidRPr="007753A1">
              <w:rPr>
                <w:rFonts w:eastAsia="楷体"/>
                <w:color w:val="000000" w:themeColor="text1"/>
                <w:sz w:val="21"/>
                <w:szCs w:val="21"/>
              </w:rPr>
              <w:t>IV—</w:t>
            </w:r>
            <w:r w:rsidRPr="007753A1">
              <w:rPr>
                <w:rFonts w:eastAsia="楷体"/>
                <w:color w:val="000000" w:themeColor="text1"/>
                <w:sz w:val="21"/>
                <w:szCs w:val="21"/>
              </w:rPr>
              <w:t>差</w:t>
            </w:r>
            <w:r w:rsidRPr="007753A1">
              <w:rPr>
                <w:rFonts w:eastAsia="楷体"/>
                <w:color w:val="000000" w:themeColor="text1"/>
                <w:sz w:val="21"/>
                <w:szCs w:val="21"/>
              </w:rPr>
              <w:t>Poor</w:t>
            </w:r>
          </w:p>
        </w:tc>
        <w:tc>
          <w:tcPr>
            <w:tcW w:w="4961" w:type="dxa"/>
            <w:shd w:val="clear" w:color="auto" w:fill="auto"/>
            <w:vAlign w:val="center"/>
          </w:tcPr>
          <w:p w14:paraId="796B5107" w14:textId="77777777" w:rsidR="00794DCE" w:rsidRPr="007753A1" w:rsidRDefault="00794DCE" w:rsidP="00A03579">
            <w:pPr>
              <w:spacing w:line="276" w:lineRule="auto"/>
              <w:ind w:firstLineChars="0" w:firstLine="0"/>
              <w:jc w:val="center"/>
              <w:rPr>
                <w:rFonts w:eastAsia="楷体"/>
                <w:color w:val="000000" w:themeColor="text1"/>
                <w:sz w:val="21"/>
                <w:szCs w:val="21"/>
              </w:rPr>
            </w:pPr>
            <w:r w:rsidRPr="007753A1">
              <w:rPr>
                <w:rFonts w:eastAsia="楷体"/>
                <w:color w:val="000000" w:themeColor="text1"/>
                <w:sz w:val="21"/>
                <w:szCs w:val="21"/>
              </w:rPr>
              <w:t>＞</w:t>
            </w:r>
            <w:r w:rsidRPr="007753A1">
              <w:rPr>
                <w:rFonts w:eastAsia="楷体"/>
                <w:color w:val="000000" w:themeColor="text1"/>
                <w:sz w:val="21"/>
                <w:szCs w:val="21"/>
              </w:rPr>
              <w:t>800</w:t>
            </w:r>
          </w:p>
        </w:tc>
      </w:tr>
    </w:tbl>
    <w:p w14:paraId="03215150" w14:textId="77777777" w:rsidR="00794DCE" w:rsidRPr="007753A1" w:rsidRDefault="00794DCE" w:rsidP="00A03579">
      <w:pPr>
        <w:spacing w:line="276" w:lineRule="auto"/>
        <w:ind w:firstLineChars="0" w:firstLine="420"/>
        <w:rPr>
          <w:rFonts w:eastAsia="楷体"/>
          <w:color w:val="000000" w:themeColor="text1"/>
          <w:szCs w:val="21"/>
        </w:rPr>
      </w:pPr>
      <w:r w:rsidRPr="007753A1">
        <w:rPr>
          <w:rFonts w:eastAsia="楷体"/>
          <w:color w:val="000000" w:themeColor="text1"/>
          <w:sz w:val="18"/>
          <w:szCs w:val="21"/>
        </w:rPr>
        <w:t>*</w:t>
      </w:r>
      <w:r w:rsidRPr="007753A1">
        <w:rPr>
          <w:rFonts w:eastAsia="楷体"/>
          <w:color w:val="000000" w:themeColor="text1"/>
          <w:sz w:val="18"/>
          <w:szCs w:val="21"/>
        </w:rPr>
        <w:t>室外二氧化碳浓度值一般为</w:t>
      </w:r>
      <w:r w:rsidRPr="007753A1">
        <w:rPr>
          <w:rFonts w:eastAsia="楷体"/>
          <w:color w:val="000000" w:themeColor="text1"/>
          <w:sz w:val="18"/>
          <w:szCs w:val="21"/>
        </w:rPr>
        <w:t>350-450ppm</w:t>
      </w:r>
      <w:r w:rsidRPr="007753A1">
        <w:rPr>
          <w:rFonts w:eastAsia="楷体"/>
          <w:color w:val="000000" w:themeColor="text1"/>
          <w:sz w:val="18"/>
          <w:szCs w:val="21"/>
        </w:rPr>
        <w:t>。</w:t>
      </w:r>
    </w:p>
    <w:p w14:paraId="30392A5A" w14:textId="77777777" w:rsidR="00794DCE" w:rsidRPr="007753A1" w:rsidRDefault="00794DCE" w:rsidP="00A03579">
      <w:pPr>
        <w:spacing w:line="276" w:lineRule="auto"/>
        <w:ind w:firstLine="480"/>
        <w:rPr>
          <w:rFonts w:eastAsia="楷体"/>
          <w:color w:val="000000" w:themeColor="text1"/>
          <w:szCs w:val="21"/>
        </w:rPr>
      </w:pPr>
    </w:p>
    <w:p w14:paraId="1C1A92B2" w14:textId="09C29EC7" w:rsidR="00794DCE" w:rsidRPr="007753A1" w:rsidRDefault="00794DCE" w:rsidP="00A03579">
      <w:pPr>
        <w:spacing w:line="276" w:lineRule="auto"/>
        <w:ind w:firstLine="480"/>
        <w:rPr>
          <w:rFonts w:eastAsia="楷体"/>
          <w:color w:val="000000" w:themeColor="text1"/>
          <w:szCs w:val="21"/>
        </w:rPr>
      </w:pPr>
      <w:r w:rsidRPr="007753A1">
        <w:rPr>
          <w:rFonts w:eastAsia="楷体"/>
          <w:color w:val="000000" w:themeColor="text1"/>
          <w:szCs w:val="21"/>
        </w:rPr>
        <w:t>在</w:t>
      </w:r>
      <w:proofErr w:type="gramStart"/>
      <w:r w:rsidRPr="007753A1">
        <w:rPr>
          <w:rFonts w:eastAsia="楷体"/>
          <w:color w:val="000000" w:themeColor="text1"/>
          <w:szCs w:val="21"/>
        </w:rPr>
        <w:t>我国</w:t>
      </w:r>
      <w:r w:rsidR="005D5F58" w:rsidRPr="007753A1">
        <w:rPr>
          <w:rFonts w:eastAsia="楷体"/>
          <w:color w:val="000000" w:themeColor="text1"/>
          <w:szCs w:val="21"/>
        </w:rPr>
        <w:t>超</w:t>
      </w:r>
      <w:proofErr w:type="gramEnd"/>
      <w:r w:rsidR="005D5F58" w:rsidRPr="007753A1">
        <w:rPr>
          <w:rFonts w:eastAsia="楷体"/>
          <w:color w:val="000000" w:themeColor="text1"/>
          <w:szCs w:val="21"/>
        </w:rPr>
        <w:t>低</w:t>
      </w:r>
      <w:r w:rsidRPr="007753A1">
        <w:rPr>
          <w:rFonts w:eastAsia="楷体"/>
          <w:color w:val="000000" w:themeColor="text1"/>
          <w:szCs w:val="21"/>
        </w:rPr>
        <w:t>能耗建筑中，对于人员密集场所二氧化碳的体积浓度控制可参照表</w:t>
      </w:r>
      <w:r w:rsidR="00503D7C" w:rsidRPr="007753A1">
        <w:rPr>
          <w:rFonts w:eastAsia="楷体"/>
          <w:color w:val="000000" w:themeColor="text1"/>
          <w:szCs w:val="21"/>
        </w:rPr>
        <w:t>4</w:t>
      </w:r>
      <w:r w:rsidRPr="007753A1">
        <w:rPr>
          <w:rFonts w:eastAsia="楷体"/>
          <w:color w:val="000000" w:themeColor="text1"/>
          <w:szCs w:val="21"/>
        </w:rPr>
        <w:t>的数值。</w:t>
      </w:r>
    </w:p>
    <w:p w14:paraId="427A7288" w14:textId="179AF4B8" w:rsidR="00794DCE" w:rsidRPr="007753A1" w:rsidRDefault="00794DCE" w:rsidP="00A03579">
      <w:pPr>
        <w:spacing w:line="276" w:lineRule="auto"/>
        <w:ind w:firstLine="420"/>
        <w:jc w:val="center"/>
        <w:rPr>
          <w:rFonts w:eastAsia="楷体"/>
          <w:color w:val="000000" w:themeColor="text1"/>
        </w:rPr>
      </w:pPr>
      <w:r w:rsidRPr="007753A1">
        <w:rPr>
          <w:rFonts w:ascii="黑体" w:eastAsia="黑体" w:hAnsi="黑体"/>
          <w:color w:val="000000" w:themeColor="text1"/>
          <w:sz w:val="21"/>
          <w:szCs w:val="21"/>
        </w:rPr>
        <w:t>表</w:t>
      </w:r>
      <w:r w:rsidR="00503D7C" w:rsidRPr="007753A1">
        <w:rPr>
          <w:rFonts w:ascii="黑体" w:eastAsia="黑体" w:hAnsi="黑体"/>
          <w:color w:val="000000" w:themeColor="text1"/>
          <w:sz w:val="21"/>
          <w:szCs w:val="21"/>
        </w:rPr>
        <w:t>4</w:t>
      </w:r>
      <w:r w:rsidRPr="007753A1">
        <w:rPr>
          <w:rFonts w:ascii="黑体" w:eastAsia="黑体" w:hAnsi="黑体"/>
          <w:color w:val="000000" w:themeColor="text1"/>
          <w:sz w:val="21"/>
          <w:szCs w:val="21"/>
        </w:rPr>
        <w:t xml:space="preserve"> 人员密集场所室内二氧化碳体积浓度要求</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260"/>
        <w:gridCol w:w="3481"/>
      </w:tblGrid>
      <w:tr w:rsidR="00794DCE" w:rsidRPr="007753A1" w14:paraId="628C8516" w14:textId="77777777" w:rsidTr="00A0346D">
        <w:trPr>
          <w:jc w:val="center"/>
        </w:trPr>
        <w:tc>
          <w:tcPr>
            <w:tcW w:w="3260" w:type="dxa"/>
            <w:shd w:val="clear" w:color="auto" w:fill="auto"/>
          </w:tcPr>
          <w:p w14:paraId="6E88AA43" w14:textId="77777777" w:rsidR="00794DCE" w:rsidRPr="007753A1" w:rsidRDefault="00794DCE" w:rsidP="00A03579">
            <w:pPr>
              <w:spacing w:line="276" w:lineRule="auto"/>
              <w:ind w:leftChars="-16" w:left="-4" w:hangingChars="16" w:hanging="34"/>
              <w:jc w:val="center"/>
              <w:rPr>
                <w:rFonts w:eastAsia="楷体"/>
                <w:color w:val="000000" w:themeColor="text1"/>
                <w:sz w:val="21"/>
                <w:szCs w:val="21"/>
              </w:rPr>
            </w:pPr>
            <w:r w:rsidRPr="007753A1">
              <w:rPr>
                <w:rFonts w:eastAsia="楷体"/>
                <w:color w:val="000000" w:themeColor="text1"/>
                <w:sz w:val="21"/>
                <w:szCs w:val="21"/>
              </w:rPr>
              <w:t>适用场所</w:t>
            </w:r>
          </w:p>
        </w:tc>
        <w:tc>
          <w:tcPr>
            <w:tcW w:w="3481" w:type="dxa"/>
            <w:shd w:val="clear" w:color="auto" w:fill="auto"/>
          </w:tcPr>
          <w:p w14:paraId="0BF8CAE6" w14:textId="77777777" w:rsidR="00794DCE" w:rsidRPr="007753A1" w:rsidRDefault="00794DCE" w:rsidP="00A03579">
            <w:pPr>
              <w:spacing w:line="276" w:lineRule="auto"/>
              <w:ind w:firstLineChars="42" w:firstLine="88"/>
              <w:jc w:val="center"/>
              <w:rPr>
                <w:rFonts w:eastAsia="楷体"/>
                <w:color w:val="000000" w:themeColor="text1"/>
                <w:sz w:val="21"/>
                <w:szCs w:val="21"/>
              </w:rPr>
            </w:pPr>
            <w:r w:rsidRPr="007753A1">
              <w:rPr>
                <w:rFonts w:eastAsia="楷体"/>
                <w:color w:val="000000" w:themeColor="text1"/>
                <w:sz w:val="21"/>
                <w:szCs w:val="21"/>
              </w:rPr>
              <w:t>室内二氧化碳体积浓度</w:t>
            </w:r>
            <w:r w:rsidRPr="007753A1">
              <w:rPr>
                <w:rFonts w:eastAsia="楷体"/>
                <w:color w:val="000000" w:themeColor="text1"/>
                <w:sz w:val="21"/>
                <w:szCs w:val="21"/>
              </w:rPr>
              <w:t>PPM</w:t>
            </w:r>
          </w:p>
        </w:tc>
      </w:tr>
      <w:tr w:rsidR="00794DCE" w:rsidRPr="007753A1" w14:paraId="51190743" w14:textId="77777777" w:rsidTr="00A0346D">
        <w:trPr>
          <w:jc w:val="center"/>
        </w:trPr>
        <w:tc>
          <w:tcPr>
            <w:tcW w:w="3260" w:type="dxa"/>
            <w:shd w:val="clear" w:color="auto" w:fill="auto"/>
          </w:tcPr>
          <w:p w14:paraId="43DA8B49" w14:textId="77777777" w:rsidR="00794DCE" w:rsidRPr="007753A1" w:rsidRDefault="00794DCE" w:rsidP="00A03579">
            <w:pPr>
              <w:spacing w:line="276" w:lineRule="auto"/>
              <w:ind w:leftChars="-16" w:left="-4" w:hangingChars="16" w:hanging="34"/>
              <w:jc w:val="center"/>
              <w:rPr>
                <w:rFonts w:eastAsia="楷体"/>
                <w:color w:val="000000" w:themeColor="text1"/>
                <w:sz w:val="21"/>
                <w:szCs w:val="21"/>
              </w:rPr>
            </w:pPr>
            <w:r w:rsidRPr="007753A1">
              <w:rPr>
                <w:rFonts w:eastAsia="楷体"/>
                <w:color w:val="000000" w:themeColor="text1"/>
                <w:sz w:val="21"/>
                <w:szCs w:val="21"/>
              </w:rPr>
              <w:t>人员长期停留区域</w:t>
            </w:r>
          </w:p>
        </w:tc>
        <w:tc>
          <w:tcPr>
            <w:tcW w:w="3481" w:type="dxa"/>
            <w:shd w:val="clear" w:color="auto" w:fill="auto"/>
          </w:tcPr>
          <w:p w14:paraId="321E57BF" w14:textId="77777777" w:rsidR="00794DCE" w:rsidRPr="007753A1" w:rsidRDefault="00794DCE" w:rsidP="00A03579">
            <w:pPr>
              <w:spacing w:line="276" w:lineRule="auto"/>
              <w:ind w:leftChars="-1" w:left="-2" w:firstLineChars="0" w:firstLine="0"/>
              <w:jc w:val="center"/>
              <w:rPr>
                <w:rFonts w:eastAsia="楷体"/>
                <w:color w:val="000000" w:themeColor="text1"/>
                <w:sz w:val="21"/>
                <w:szCs w:val="21"/>
              </w:rPr>
            </w:pPr>
            <w:r w:rsidRPr="007753A1">
              <w:rPr>
                <w:rFonts w:eastAsia="楷体"/>
                <w:color w:val="000000" w:themeColor="text1"/>
                <w:sz w:val="21"/>
                <w:szCs w:val="21"/>
              </w:rPr>
              <w:t>900</w:t>
            </w:r>
          </w:p>
        </w:tc>
      </w:tr>
      <w:tr w:rsidR="00794DCE" w:rsidRPr="007753A1" w14:paraId="2CB3BDA8" w14:textId="77777777" w:rsidTr="00A0346D">
        <w:trPr>
          <w:jc w:val="center"/>
        </w:trPr>
        <w:tc>
          <w:tcPr>
            <w:tcW w:w="3260" w:type="dxa"/>
            <w:shd w:val="clear" w:color="auto" w:fill="auto"/>
          </w:tcPr>
          <w:p w14:paraId="48387D1E" w14:textId="77777777" w:rsidR="00794DCE" w:rsidRPr="007753A1" w:rsidRDefault="00794DCE" w:rsidP="00A03579">
            <w:pPr>
              <w:spacing w:line="276" w:lineRule="auto"/>
              <w:ind w:leftChars="-16" w:left="-4" w:hangingChars="16" w:hanging="34"/>
              <w:jc w:val="center"/>
              <w:rPr>
                <w:rFonts w:eastAsia="楷体"/>
                <w:color w:val="000000" w:themeColor="text1"/>
                <w:sz w:val="21"/>
                <w:szCs w:val="21"/>
              </w:rPr>
            </w:pPr>
            <w:r w:rsidRPr="007753A1">
              <w:rPr>
                <w:rFonts w:eastAsia="楷体"/>
                <w:color w:val="000000" w:themeColor="text1"/>
                <w:sz w:val="21"/>
                <w:szCs w:val="21"/>
              </w:rPr>
              <w:t>人员短期停留区域</w:t>
            </w:r>
          </w:p>
        </w:tc>
        <w:tc>
          <w:tcPr>
            <w:tcW w:w="3481" w:type="dxa"/>
            <w:shd w:val="clear" w:color="auto" w:fill="auto"/>
          </w:tcPr>
          <w:p w14:paraId="3A24B154" w14:textId="77777777" w:rsidR="00794DCE" w:rsidRPr="007753A1" w:rsidRDefault="00794DCE" w:rsidP="00A03579">
            <w:pPr>
              <w:spacing w:line="276" w:lineRule="auto"/>
              <w:ind w:leftChars="-1" w:left="-2" w:firstLineChars="0" w:firstLine="0"/>
              <w:jc w:val="center"/>
              <w:rPr>
                <w:rFonts w:eastAsia="楷体"/>
                <w:color w:val="000000" w:themeColor="text1"/>
                <w:sz w:val="21"/>
                <w:szCs w:val="21"/>
              </w:rPr>
            </w:pPr>
            <w:r w:rsidRPr="007753A1">
              <w:rPr>
                <w:rFonts w:eastAsia="楷体"/>
                <w:color w:val="000000" w:themeColor="text1"/>
                <w:sz w:val="21"/>
                <w:szCs w:val="21"/>
              </w:rPr>
              <w:t>1200</w:t>
            </w:r>
          </w:p>
        </w:tc>
      </w:tr>
    </w:tbl>
    <w:p w14:paraId="067F9D38" w14:textId="77777777" w:rsidR="00794DCE" w:rsidRPr="007753A1" w:rsidRDefault="00794DCE" w:rsidP="00A03579">
      <w:pPr>
        <w:spacing w:line="276" w:lineRule="auto"/>
        <w:ind w:firstLineChars="0" w:firstLine="420"/>
        <w:rPr>
          <w:rFonts w:eastAsia="楷体"/>
          <w:color w:val="000000" w:themeColor="text1"/>
          <w:szCs w:val="21"/>
        </w:rPr>
      </w:pPr>
    </w:p>
    <w:p w14:paraId="68BF0FE2" w14:textId="77777777" w:rsidR="00794DCE" w:rsidRPr="007753A1" w:rsidRDefault="00794DCE" w:rsidP="00A03579">
      <w:pPr>
        <w:spacing w:line="276" w:lineRule="auto"/>
        <w:ind w:firstLineChars="0" w:firstLine="420"/>
        <w:rPr>
          <w:rFonts w:eastAsia="楷体"/>
          <w:color w:val="000000" w:themeColor="text1"/>
          <w:szCs w:val="21"/>
        </w:rPr>
      </w:pPr>
      <w:r w:rsidRPr="007753A1">
        <w:rPr>
          <w:rFonts w:eastAsia="楷体"/>
          <w:color w:val="000000" w:themeColor="text1"/>
          <w:szCs w:val="21"/>
        </w:rPr>
        <w:t>近年来，空气中的细颗粒物（</w:t>
      </w:r>
      <w:r w:rsidRPr="007753A1">
        <w:rPr>
          <w:rFonts w:eastAsia="楷体"/>
          <w:color w:val="000000" w:themeColor="text1"/>
          <w:szCs w:val="21"/>
        </w:rPr>
        <w:t>PM2.5</w:t>
      </w:r>
      <w:r w:rsidRPr="007753A1">
        <w:rPr>
          <w:rFonts w:eastAsia="楷体"/>
          <w:color w:val="000000" w:themeColor="text1"/>
          <w:szCs w:val="21"/>
        </w:rPr>
        <w:t>）造成的污染引起全社会的高度关注。空气中的细颗粒物（</w:t>
      </w:r>
      <w:r w:rsidRPr="007753A1">
        <w:rPr>
          <w:rFonts w:eastAsia="楷体"/>
          <w:color w:val="000000" w:themeColor="text1"/>
          <w:szCs w:val="21"/>
        </w:rPr>
        <w:t>PM2.5</w:t>
      </w:r>
      <w:r w:rsidRPr="007753A1">
        <w:rPr>
          <w:rFonts w:eastAsia="楷体"/>
          <w:color w:val="000000" w:themeColor="text1"/>
          <w:szCs w:val="21"/>
        </w:rPr>
        <w:t>）指环境空气中空气动力学当量直径小于等于</w:t>
      </w:r>
      <w:r w:rsidRPr="007753A1">
        <w:rPr>
          <w:rFonts w:eastAsia="楷体"/>
          <w:color w:val="000000" w:themeColor="text1"/>
          <w:szCs w:val="21"/>
        </w:rPr>
        <w:t>2.5</w:t>
      </w:r>
      <w:r w:rsidRPr="007753A1">
        <w:rPr>
          <w:rFonts w:eastAsia="楷体"/>
          <w:color w:val="000000" w:themeColor="text1"/>
          <w:szCs w:val="21"/>
        </w:rPr>
        <w:t>微米的颗粒物。越小的颗粒物对人体健康危害越大。直径</w:t>
      </w:r>
      <w:r w:rsidRPr="007753A1">
        <w:rPr>
          <w:rFonts w:eastAsia="楷体"/>
          <w:color w:val="000000" w:themeColor="text1"/>
          <w:szCs w:val="21"/>
        </w:rPr>
        <w:t>10</w:t>
      </w:r>
      <w:r w:rsidRPr="007753A1">
        <w:rPr>
          <w:rFonts w:eastAsia="楷体"/>
          <w:color w:val="000000" w:themeColor="text1"/>
          <w:szCs w:val="21"/>
        </w:rPr>
        <w:t>微米的颗粒物通常沉积在上呼吸道，而直径</w:t>
      </w:r>
      <w:r w:rsidRPr="007753A1">
        <w:rPr>
          <w:rFonts w:eastAsia="楷体"/>
          <w:color w:val="000000" w:themeColor="text1"/>
          <w:szCs w:val="21"/>
        </w:rPr>
        <w:t>2</w:t>
      </w:r>
      <w:r w:rsidRPr="007753A1">
        <w:rPr>
          <w:rFonts w:eastAsia="楷体"/>
          <w:color w:val="000000" w:themeColor="text1"/>
          <w:szCs w:val="21"/>
        </w:rPr>
        <w:t>微米以下的细颗粒物可深入到支气管和肺泡，其携带的有毒有害物质会直接影响肺的通气功能，诱发人体疾病，威胁人体健康。因此，随着人们对细颗粒物（</w:t>
      </w:r>
      <w:r w:rsidRPr="007753A1">
        <w:rPr>
          <w:rFonts w:eastAsia="楷体"/>
          <w:color w:val="000000" w:themeColor="text1"/>
          <w:szCs w:val="21"/>
        </w:rPr>
        <w:t>PM2.5</w:t>
      </w:r>
      <w:r w:rsidRPr="007753A1">
        <w:rPr>
          <w:rFonts w:eastAsia="楷体"/>
          <w:color w:val="000000" w:themeColor="text1"/>
          <w:szCs w:val="21"/>
        </w:rPr>
        <w:t>）影响人体健康认识的逐渐深入，室内细颗粒物（</w:t>
      </w:r>
      <w:r w:rsidRPr="007753A1">
        <w:rPr>
          <w:rFonts w:eastAsia="楷体"/>
          <w:color w:val="000000" w:themeColor="text1"/>
          <w:szCs w:val="21"/>
        </w:rPr>
        <w:t>PM2.5</w:t>
      </w:r>
      <w:r w:rsidRPr="007753A1">
        <w:rPr>
          <w:rFonts w:eastAsia="楷体"/>
          <w:color w:val="000000" w:themeColor="text1"/>
          <w:szCs w:val="21"/>
        </w:rPr>
        <w:t>）浓度已成为室内环境质量的重要</w:t>
      </w:r>
      <w:r w:rsidRPr="007753A1">
        <w:rPr>
          <w:rFonts w:eastAsia="楷体"/>
          <w:color w:val="000000" w:themeColor="text1"/>
          <w:szCs w:val="21"/>
        </w:rPr>
        <w:t xml:space="preserve"> </w:t>
      </w:r>
      <w:r w:rsidRPr="007753A1">
        <w:rPr>
          <w:rFonts w:eastAsia="楷体"/>
          <w:color w:val="000000" w:themeColor="text1"/>
          <w:szCs w:val="21"/>
        </w:rPr>
        <w:t>指标之一。</w:t>
      </w:r>
    </w:p>
    <w:p w14:paraId="04D14731" w14:textId="77777777" w:rsidR="00794DCE" w:rsidRPr="007753A1" w:rsidRDefault="00794DCE" w:rsidP="00A03579">
      <w:pPr>
        <w:spacing w:line="276" w:lineRule="auto"/>
        <w:ind w:firstLine="480"/>
        <w:rPr>
          <w:rFonts w:eastAsia="楷体"/>
          <w:color w:val="000000" w:themeColor="text1"/>
          <w:szCs w:val="21"/>
        </w:rPr>
      </w:pPr>
      <w:r w:rsidRPr="007753A1">
        <w:rPr>
          <w:rFonts w:eastAsia="楷体"/>
          <w:color w:val="000000" w:themeColor="text1"/>
          <w:szCs w:val="21"/>
        </w:rPr>
        <w:t>我国《环境空气质量标准》</w:t>
      </w:r>
      <w:r w:rsidRPr="007753A1">
        <w:rPr>
          <w:rFonts w:eastAsia="楷体"/>
          <w:color w:val="000000" w:themeColor="text1"/>
          <w:szCs w:val="21"/>
        </w:rPr>
        <w:t>GB3095-2012</w:t>
      </w:r>
      <w:r w:rsidRPr="007753A1">
        <w:rPr>
          <w:rFonts w:eastAsia="楷体"/>
          <w:color w:val="000000" w:themeColor="text1"/>
          <w:szCs w:val="21"/>
        </w:rPr>
        <w:t>在室外基本监控项目中增设了</w:t>
      </w:r>
      <w:r w:rsidRPr="007753A1">
        <w:rPr>
          <w:rFonts w:eastAsia="楷体"/>
          <w:color w:val="000000" w:themeColor="text1"/>
          <w:szCs w:val="21"/>
        </w:rPr>
        <w:t>PM2.5</w:t>
      </w:r>
      <w:r w:rsidRPr="007753A1">
        <w:rPr>
          <w:rFonts w:eastAsia="楷体"/>
          <w:color w:val="000000" w:themeColor="text1"/>
          <w:szCs w:val="21"/>
        </w:rPr>
        <w:t>年均、日均浓度限值，要求居住区、商业交通居民混合区、文化区、工业区和农村地区</w:t>
      </w:r>
      <w:r w:rsidRPr="007753A1">
        <w:rPr>
          <w:rFonts w:eastAsia="楷体"/>
          <w:color w:val="000000" w:themeColor="text1"/>
          <w:szCs w:val="21"/>
        </w:rPr>
        <w:t>PM2.5</w:t>
      </w:r>
      <w:r w:rsidRPr="007753A1">
        <w:rPr>
          <w:rFonts w:eastAsia="楷体"/>
          <w:color w:val="000000" w:themeColor="text1"/>
          <w:szCs w:val="21"/>
        </w:rPr>
        <w:t>年平均值不超过</w:t>
      </w:r>
      <w:r w:rsidRPr="007753A1">
        <w:rPr>
          <w:rFonts w:eastAsia="楷体"/>
          <w:color w:val="000000" w:themeColor="text1"/>
          <w:szCs w:val="21"/>
        </w:rPr>
        <w:t>35μg/m</w:t>
      </w:r>
      <w:r w:rsidRPr="007753A1">
        <w:rPr>
          <w:rFonts w:eastAsia="楷体"/>
          <w:color w:val="000000" w:themeColor="text1"/>
          <w:szCs w:val="21"/>
          <w:vertAlign w:val="superscript"/>
        </w:rPr>
        <w:t>3</w:t>
      </w:r>
      <w:r w:rsidRPr="007753A1">
        <w:rPr>
          <w:rFonts w:eastAsia="楷体"/>
          <w:color w:val="000000" w:themeColor="text1"/>
          <w:szCs w:val="21"/>
        </w:rPr>
        <w:t>，</w:t>
      </w:r>
      <w:r w:rsidRPr="007753A1">
        <w:rPr>
          <w:rFonts w:eastAsia="楷体"/>
          <w:color w:val="000000" w:themeColor="text1"/>
          <w:szCs w:val="21"/>
        </w:rPr>
        <w:t>24</w:t>
      </w:r>
      <w:r w:rsidRPr="007753A1">
        <w:rPr>
          <w:rFonts w:eastAsia="楷体"/>
          <w:color w:val="000000" w:themeColor="text1"/>
          <w:szCs w:val="21"/>
        </w:rPr>
        <w:t>小时平均值不超过</w:t>
      </w:r>
      <w:r w:rsidRPr="007753A1">
        <w:rPr>
          <w:rFonts w:eastAsia="楷体"/>
          <w:color w:val="000000" w:themeColor="text1"/>
          <w:szCs w:val="21"/>
        </w:rPr>
        <w:t>75μg/m</w:t>
      </w:r>
      <w:r w:rsidRPr="007753A1">
        <w:rPr>
          <w:rFonts w:eastAsia="楷体"/>
          <w:color w:val="000000" w:themeColor="text1"/>
          <w:szCs w:val="21"/>
          <w:vertAlign w:val="superscript"/>
        </w:rPr>
        <w:t>3</w:t>
      </w:r>
      <w:r w:rsidRPr="007753A1">
        <w:rPr>
          <w:rFonts w:eastAsia="楷体"/>
          <w:color w:val="000000" w:themeColor="text1"/>
          <w:szCs w:val="21"/>
        </w:rPr>
        <w:t>。《建筑通风效果测试与评价标准》</w:t>
      </w:r>
      <w:r w:rsidRPr="007753A1">
        <w:rPr>
          <w:rFonts w:eastAsia="楷体"/>
          <w:color w:val="000000" w:themeColor="text1"/>
          <w:szCs w:val="21"/>
        </w:rPr>
        <w:t>JGJ/T 309-2013</w:t>
      </w:r>
      <w:r w:rsidRPr="007753A1">
        <w:rPr>
          <w:rFonts w:eastAsia="楷体"/>
          <w:color w:val="000000" w:themeColor="text1"/>
          <w:szCs w:val="21"/>
        </w:rPr>
        <w:t>中规定室内</w:t>
      </w:r>
      <w:r w:rsidRPr="007753A1">
        <w:rPr>
          <w:rFonts w:eastAsia="楷体"/>
          <w:color w:val="000000" w:themeColor="text1"/>
          <w:szCs w:val="21"/>
        </w:rPr>
        <w:t>PM2.5</w:t>
      </w:r>
      <w:r w:rsidRPr="007753A1">
        <w:rPr>
          <w:rFonts w:eastAsia="楷体"/>
          <w:color w:val="000000" w:themeColor="text1"/>
          <w:szCs w:val="21"/>
        </w:rPr>
        <w:t>日平均质量</w:t>
      </w:r>
      <w:r w:rsidRPr="007753A1">
        <w:rPr>
          <w:rFonts w:eastAsia="楷体"/>
          <w:color w:val="000000" w:themeColor="text1"/>
          <w:szCs w:val="21"/>
        </w:rPr>
        <w:lastRenderedPageBreak/>
        <w:t>浓度宜小于</w:t>
      </w:r>
      <w:r w:rsidRPr="007753A1">
        <w:rPr>
          <w:rFonts w:eastAsia="楷体"/>
          <w:color w:val="000000" w:themeColor="text1"/>
          <w:szCs w:val="21"/>
        </w:rPr>
        <w:t>75μg/m</w:t>
      </w:r>
      <w:r w:rsidRPr="007753A1">
        <w:rPr>
          <w:rFonts w:eastAsia="楷体"/>
          <w:color w:val="000000" w:themeColor="text1"/>
          <w:szCs w:val="21"/>
          <w:vertAlign w:val="superscript"/>
        </w:rPr>
        <w:t>3</w:t>
      </w:r>
      <w:r w:rsidRPr="007753A1">
        <w:rPr>
          <w:rFonts w:eastAsia="楷体"/>
          <w:color w:val="000000" w:themeColor="text1"/>
          <w:szCs w:val="21"/>
        </w:rPr>
        <w:t>。欧洲标准中，</w:t>
      </w:r>
      <w:r w:rsidRPr="007753A1">
        <w:rPr>
          <w:rFonts w:eastAsia="楷体"/>
          <w:color w:val="000000" w:themeColor="text1"/>
          <w:szCs w:val="21"/>
        </w:rPr>
        <w:t>PM2.5</w:t>
      </w:r>
      <w:r w:rsidRPr="007753A1">
        <w:rPr>
          <w:rFonts w:eastAsia="楷体"/>
          <w:color w:val="000000" w:themeColor="text1"/>
          <w:szCs w:val="21"/>
        </w:rPr>
        <w:t>年暴露平均浓度为</w:t>
      </w:r>
      <w:r w:rsidRPr="007753A1">
        <w:rPr>
          <w:rFonts w:eastAsia="楷体"/>
          <w:color w:val="000000" w:themeColor="text1"/>
          <w:szCs w:val="21"/>
        </w:rPr>
        <w:t>10μg/m</w:t>
      </w:r>
      <w:r w:rsidRPr="007753A1">
        <w:rPr>
          <w:rFonts w:eastAsia="楷体"/>
          <w:color w:val="000000" w:themeColor="text1"/>
          <w:szCs w:val="21"/>
          <w:vertAlign w:val="superscript"/>
        </w:rPr>
        <w:t>3</w:t>
      </w:r>
      <w:r w:rsidRPr="007753A1">
        <w:rPr>
          <w:rFonts w:eastAsia="楷体"/>
          <w:color w:val="000000" w:themeColor="text1"/>
          <w:szCs w:val="21"/>
        </w:rPr>
        <w:t>，日平均浓度为</w:t>
      </w:r>
      <w:r w:rsidRPr="007753A1">
        <w:rPr>
          <w:rFonts w:eastAsia="楷体"/>
          <w:color w:val="000000" w:themeColor="text1"/>
          <w:szCs w:val="21"/>
        </w:rPr>
        <w:t>10-40μg/m</w:t>
      </w:r>
      <w:r w:rsidRPr="007753A1">
        <w:rPr>
          <w:rFonts w:eastAsia="楷体"/>
          <w:color w:val="000000" w:themeColor="text1"/>
          <w:szCs w:val="21"/>
          <w:vertAlign w:val="superscript"/>
        </w:rPr>
        <w:t>3</w:t>
      </w:r>
      <w:r w:rsidRPr="007753A1">
        <w:rPr>
          <w:rFonts w:eastAsia="楷体"/>
          <w:color w:val="000000" w:themeColor="text1"/>
          <w:szCs w:val="21"/>
        </w:rPr>
        <w:t>。美国</w:t>
      </w:r>
      <w:r w:rsidRPr="007753A1">
        <w:rPr>
          <w:rFonts w:eastAsia="楷体"/>
          <w:color w:val="000000" w:themeColor="text1"/>
          <w:szCs w:val="21"/>
        </w:rPr>
        <w:t>ASHRAE</w:t>
      </w:r>
      <w:r w:rsidRPr="007753A1">
        <w:rPr>
          <w:rFonts w:eastAsia="楷体"/>
          <w:color w:val="000000" w:themeColor="text1"/>
          <w:szCs w:val="21"/>
        </w:rPr>
        <w:t>标准《可接受的室内空气质量通风标准》</w:t>
      </w:r>
      <w:r w:rsidRPr="007753A1">
        <w:rPr>
          <w:rFonts w:eastAsia="楷体"/>
          <w:color w:val="000000" w:themeColor="text1"/>
          <w:szCs w:val="21"/>
        </w:rPr>
        <w:t>ASHRAE 62.1-2013</w:t>
      </w:r>
      <w:r w:rsidRPr="007753A1">
        <w:rPr>
          <w:rFonts w:eastAsia="楷体"/>
          <w:color w:val="000000" w:themeColor="text1"/>
          <w:szCs w:val="21"/>
        </w:rPr>
        <w:t>中建议</w:t>
      </w:r>
      <w:r w:rsidRPr="007753A1">
        <w:rPr>
          <w:rFonts w:eastAsia="楷体"/>
          <w:color w:val="000000" w:themeColor="text1"/>
          <w:szCs w:val="21"/>
        </w:rPr>
        <w:t>PM2.5</w:t>
      </w:r>
      <w:r w:rsidRPr="007753A1">
        <w:rPr>
          <w:rFonts w:eastAsia="楷体"/>
          <w:color w:val="000000" w:themeColor="text1"/>
          <w:szCs w:val="21"/>
        </w:rPr>
        <w:t>质量浓度为</w:t>
      </w:r>
      <w:r w:rsidRPr="007753A1">
        <w:rPr>
          <w:rFonts w:eastAsia="楷体"/>
          <w:color w:val="000000" w:themeColor="text1"/>
          <w:szCs w:val="21"/>
        </w:rPr>
        <w:t>15μg/m</w:t>
      </w:r>
      <w:r w:rsidRPr="007753A1">
        <w:rPr>
          <w:rFonts w:eastAsia="楷体"/>
          <w:color w:val="000000" w:themeColor="text1"/>
          <w:szCs w:val="21"/>
          <w:vertAlign w:val="superscript"/>
        </w:rPr>
        <w:t>3</w:t>
      </w:r>
      <w:r w:rsidRPr="007753A1">
        <w:rPr>
          <w:rFonts w:eastAsia="楷体"/>
          <w:color w:val="000000" w:themeColor="text1"/>
          <w:szCs w:val="21"/>
        </w:rPr>
        <w:t>，这与世界卫生组织（</w:t>
      </w:r>
      <w:r w:rsidRPr="007753A1">
        <w:rPr>
          <w:rFonts w:eastAsia="楷体"/>
          <w:color w:val="000000" w:themeColor="text1"/>
          <w:szCs w:val="21"/>
        </w:rPr>
        <w:t>WHO</w:t>
      </w:r>
      <w:r w:rsidRPr="007753A1">
        <w:rPr>
          <w:rFonts w:eastAsia="楷体"/>
          <w:color w:val="000000" w:themeColor="text1"/>
          <w:szCs w:val="21"/>
        </w:rPr>
        <w:t>）对</w:t>
      </w:r>
      <w:r w:rsidRPr="007753A1">
        <w:rPr>
          <w:rFonts w:eastAsia="楷体"/>
          <w:color w:val="000000" w:themeColor="text1"/>
          <w:szCs w:val="21"/>
        </w:rPr>
        <w:t>PM2.5</w:t>
      </w:r>
      <w:r w:rsidRPr="007753A1">
        <w:rPr>
          <w:rFonts w:eastAsia="楷体"/>
          <w:color w:val="000000" w:themeColor="text1"/>
          <w:szCs w:val="21"/>
        </w:rPr>
        <w:t>确立的第三个过渡期目标值大致相当。</w:t>
      </w:r>
    </w:p>
    <w:p w14:paraId="63D476E6" w14:textId="33A0A5CE" w:rsidR="00794DCE" w:rsidRPr="007753A1" w:rsidRDefault="00794DCE" w:rsidP="00503D7C">
      <w:pPr>
        <w:spacing w:before="240" w:line="276" w:lineRule="auto"/>
        <w:ind w:firstLineChars="0" w:firstLine="0"/>
        <w:rPr>
          <w:color w:val="000000" w:themeColor="text1"/>
        </w:rPr>
      </w:pPr>
      <w:r w:rsidRPr="007753A1">
        <w:rPr>
          <w:b/>
          <w:color w:val="000000" w:themeColor="text1"/>
        </w:rPr>
        <w:t>4.0.3</w:t>
      </w:r>
      <w:r w:rsidR="0050679A" w:rsidRPr="007753A1">
        <w:rPr>
          <w:color w:val="000000" w:themeColor="text1"/>
        </w:rPr>
        <w:t>公共机构</w:t>
      </w:r>
      <w:r w:rsidR="0050679A" w:rsidRPr="007753A1">
        <w:rPr>
          <w:rFonts w:hint="eastAsia"/>
          <w:color w:val="000000" w:themeColor="text1"/>
        </w:rPr>
        <w:t>超低能耗建筑</w:t>
      </w:r>
      <w:r w:rsidRPr="007753A1">
        <w:rPr>
          <w:color w:val="000000" w:themeColor="text1"/>
        </w:rPr>
        <w:t>的室内允许噪声级应满足现行国家标准《民用建筑隔声设计规范》</w:t>
      </w:r>
      <w:r w:rsidRPr="007753A1">
        <w:rPr>
          <w:color w:val="000000" w:themeColor="text1"/>
        </w:rPr>
        <w:t>GB50118</w:t>
      </w:r>
      <w:r w:rsidRPr="007753A1">
        <w:rPr>
          <w:color w:val="000000" w:themeColor="text1"/>
        </w:rPr>
        <w:t>中室内允许噪声级高要求标准的规定。</w:t>
      </w:r>
    </w:p>
    <w:p w14:paraId="44D4AB62" w14:textId="77777777" w:rsidR="00417F8A" w:rsidRDefault="00794DCE" w:rsidP="0050679A">
      <w:pPr>
        <w:spacing w:line="276" w:lineRule="auto"/>
        <w:ind w:firstLineChars="0" w:firstLine="0"/>
        <w:rPr>
          <w:rFonts w:eastAsia="楷体"/>
          <w:color w:val="000000" w:themeColor="text1"/>
          <w:szCs w:val="21"/>
        </w:rPr>
      </w:pPr>
      <w:r w:rsidRPr="007753A1">
        <w:rPr>
          <w:rFonts w:eastAsia="楷体"/>
          <w:color w:val="000000" w:themeColor="text1"/>
          <w:szCs w:val="21"/>
        </w:rPr>
        <w:t>【条文说明】</w:t>
      </w:r>
    </w:p>
    <w:p w14:paraId="1D994CE4" w14:textId="2DBF9B2E" w:rsidR="00794DCE" w:rsidRPr="007753A1" w:rsidRDefault="00794DCE" w:rsidP="00417F8A">
      <w:pPr>
        <w:spacing w:line="276" w:lineRule="auto"/>
        <w:ind w:firstLineChars="0" w:firstLine="420"/>
        <w:rPr>
          <w:rFonts w:eastAsia="楷体"/>
          <w:color w:val="000000" w:themeColor="text1"/>
          <w:szCs w:val="21"/>
        </w:rPr>
      </w:pPr>
      <w:r w:rsidRPr="007753A1">
        <w:rPr>
          <w:rFonts w:eastAsia="楷体"/>
          <w:color w:val="000000" w:themeColor="text1"/>
          <w:szCs w:val="21"/>
        </w:rPr>
        <w:t>我国现行国家标准《声环境质量标准》</w:t>
      </w:r>
      <w:r w:rsidRPr="007753A1">
        <w:rPr>
          <w:rFonts w:eastAsia="楷体"/>
          <w:color w:val="000000" w:themeColor="text1"/>
          <w:szCs w:val="21"/>
        </w:rPr>
        <w:t>GB3096-2008</w:t>
      </w:r>
      <w:r w:rsidRPr="007753A1">
        <w:rPr>
          <w:rFonts w:eastAsia="楷体"/>
          <w:color w:val="000000" w:themeColor="text1"/>
          <w:szCs w:val="21"/>
        </w:rPr>
        <w:t>按照区域的使用功能特点和环境质量要求，将声环境功能区分为五种类型，其中要求最高的为康复疗养区等特别需要安静的区域昼间等效声级限值为</w:t>
      </w:r>
      <w:r w:rsidRPr="007753A1">
        <w:rPr>
          <w:rFonts w:eastAsia="楷体"/>
          <w:color w:val="000000" w:themeColor="text1"/>
          <w:szCs w:val="21"/>
        </w:rPr>
        <w:t>50dB</w:t>
      </w:r>
      <w:r w:rsidRPr="007753A1">
        <w:rPr>
          <w:rFonts w:eastAsia="楷体"/>
          <w:color w:val="000000" w:themeColor="text1"/>
          <w:szCs w:val="21"/>
        </w:rPr>
        <w:t>（</w:t>
      </w:r>
      <w:r w:rsidRPr="007753A1">
        <w:rPr>
          <w:rFonts w:eastAsia="楷体"/>
          <w:color w:val="000000" w:themeColor="text1"/>
          <w:szCs w:val="21"/>
        </w:rPr>
        <w:t>A</w:t>
      </w:r>
      <w:r w:rsidRPr="007753A1">
        <w:rPr>
          <w:rFonts w:eastAsia="楷体"/>
          <w:color w:val="000000" w:themeColor="text1"/>
          <w:szCs w:val="21"/>
        </w:rPr>
        <w:t>），夜间等效声级限值为</w:t>
      </w:r>
      <w:r w:rsidRPr="007753A1">
        <w:rPr>
          <w:rFonts w:eastAsia="楷体"/>
          <w:color w:val="000000" w:themeColor="text1"/>
          <w:szCs w:val="21"/>
        </w:rPr>
        <w:t>40dB</w:t>
      </w:r>
      <w:r w:rsidRPr="007753A1">
        <w:rPr>
          <w:rFonts w:eastAsia="楷体"/>
          <w:color w:val="000000" w:themeColor="text1"/>
          <w:szCs w:val="21"/>
        </w:rPr>
        <w:t>（</w:t>
      </w:r>
      <w:r w:rsidRPr="007753A1">
        <w:rPr>
          <w:rFonts w:eastAsia="楷体"/>
          <w:color w:val="000000" w:themeColor="text1"/>
          <w:szCs w:val="21"/>
        </w:rPr>
        <w:t>A</w:t>
      </w:r>
      <w:r w:rsidRPr="007753A1">
        <w:rPr>
          <w:rFonts w:eastAsia="楷体"/>
          <w:color w:val="000000" w:themeColor="text1"/>
          <w:szCs w:val="21"/>
        </w:rPr>
        <w:t>）。现行国家标准《民用建筑隔声设计规范》</w:t>
      </w:r>
      <w:r w:rsidRPr="007753A1">
        <w:rPr>
          <w:rFonts w:eastAsia="楷体"/>
          <w:color w:val="000000" w:themeColor="text1"/>
          <w:szCs w:val="21"/>
        </w:rPr>
        <w:t>GB50118-2010</w:t>
      </w:r>
      <w:r w:rsidRPr="007753A1">
        <w:rPr>
          <w:rFonts w:eastAsia="楷体"/>
          <w:color w:val="000000" w:themeColor="text1"/>
          <w:szCs w:val="21"/>
        </w:rPr>
        <w:t>中对高要求住宅的卧室、起居室（厅）内允许的噪声级为卧室昼间允许噪声级为</w:t>
      </w:r>
      <w:r w:rsidRPr="007753A1">
        <w:rPr>
          <w:rFonts w:eastAsia="楷体"/>
          <w:color w:val="000000" w:themeColor="text1"/>
          <w:szCs w:val="21"/>
        </w:rPr>
        <w:t>40 dB</w:t>
      </w:r>
      <w:r w:rsidRPr="007753A1">
        <w:rPr>
          <w:rFonts w:eastAsia="楷体"/>
          <w:color w:val="000000" w:themeColor="text1"/>
          <w:szCs w:val="21"/>
        </w:rPr>
        <w:t>（</w:t>
      </w:r>
      <w:r w:rsidRPr="007753A1">
        <w:rPr>
          <w:rFonts w:eastAsia="楷体"/>
          <w:color w:val="000000" w:themeColor="text1"/>
          <w:szCs w:val="21"/>
        </w:rPr>
        <w:t>A</w:t>
      </w:r>
      <w:r w:rsidRPr="007753A1">
        <w:rPr>
          <w:rFonts w:eastAsia="楷体"/>
          <w:color w:val="000000" w:themeColor="text1"/>
          <w:szCs w:val="21"/>
        </w:rPr>
        <w:t>），夜间允许噪声级为</w:t>
      </w:r>
      <w:r w:rsidRPr="007753A1">
        <w:rPr>
          <w:rFonts w:eastAsia="楷体"/>
          <w:color w:val="000000" w:themeColor="text1"/>
          <w:szCs w:val="21"/>
        </w:rPr>
        <w:t>30dB</w:t>
      </w:r>
      <w:r w:rsidRPr="007753A1">
        <w:rPr>
          <w:rFonts w:eastAsia="楷体"/>
          <w:color w:val="000000" w:themeColor="text1"/>
          <w:szCs w:val="21"/>
        </w:rPr>
        <w:t>（</w:t>
      </w:r>
      <w:r w:rsidRPr="007753A1">
        <w:rPr>
          <w:rFonts w:eastAsia="楷体"/>
          <w:color w:val="000000" w:themeColor="text1"/>
          <w:szCs w:val="21"/>
        </w:rPr>
        <w:t>A</w:t>
      </w:r>
      <w:r w:rsidRPr="007753A1">
        <w:rPr>
          <w:rFonts w:eastAsia="楷体"/>
          <w:color w:val="000000" w:themeColor="text1"/>
          <w:szCs w:val="21"/>
        </w:rPr>
        <w:t>）。室内噪声不仅和建筑所处的声功能区、周边噪声源的情况有关，而且和建筑物本身的隔声设计密切相关。</w:t>
      </w:r>
      <w:r w:rsidR="005D5F58" w:rsidRPr="007753A1">
        <w:rPr>
          <w:rFonts w:eastAsia="楷体"/>
          <w:color w:val="000000" w:themeColor="text1"/>
          <w:szCs w:val="21"/>
        </w:rPr>
        <w:t>超低</w:t>
      </w:r>
      <w:r w:rsidRPr="007753A1">
        <w:rPr>
          <w:rFonts w:eastAsia="楷体"/>
          <w:color w:val="000000" w:themeColor="text1"/>
          <w:szCs w:val="21"/>
        </w:rPr>
        <w:t>能耗建筑采用高性能的建筑部品，应具有较好的隔声能力。根据国内外的标准和现有隔声技术情况，确定了</w:t>
      </w:r>
      <w:r w:rsidR="005D5F58" w:rsidRPr="007753A1">
        <w:rPr>
          <w:rFonts w:eastAsia="楷体"/>
          <w:color w:val="000000" w:themeColor="text1"/>
          <w:szCs w:val="21"/>
        </w:rPr>
        <w:t>超低</w:t>
      </w:r>
      <w:r w:rsidRPr="007753A1">
        <w:rPr>
          <w:rFonts w:eastAsia="楷体"/>
          <w:color w:val="000000" w:themeColor="text1"/>
          <w:szCs w:val="21"/>
        </w:rPr>
        <w:t>能耗建筑应具备较高水平的</w:t>
      </w:r>
      <w:proofErr w:type="gramStart"/>
      <w:r w:rsidRPr="007753A1">
        <w:rPr>
          <w:rFonts w:eastAsia="楷体"/>
          <w:color w:val="000000" w:themeColor="text1"/>
          <w:szCs w:val="21"/>
        </w:rPr>
        <w:t>室内声</w:t>
      </w:r>
      <w:proofErr w:type="gramEnd"/>
      <w:r w:rsidRPr="007753A1">
        <w:rPr>
          <w:rFonts w:eastAsia="楷体"/>
          <w:color w:val="000000" w:themeColor="text1"/>
          <w:szCs w:val="21"/>
        </w:rPr>
        <w:t>环境。</w:t>
      </w:r>
    </w:p>
    <w:p w14:paraId="2FCC1E13" w14:textId="045708CC" w:rsidR="00794DCE" w:rsidRPr="007753A1" w:rsidRDefault="005D5F58" w:rsidP="00A03579">
      <w:pPr>
        <w:widowControl/>
        <w:spacing w:line="276" w:lineRule="auto"/>
        <w:ind w:firstLine="480"/>
        <w:jc w:val="left"/>
        <w:rPr>
          <w:rFonts w:eastAsia="楷体"/>
          <w:color w:val="000000" w:themeColor="text1"/>
          <w:szCs w:val="21"/>
        </w:rPr>
      </w:pPr>
      <w:r w:rsidRPr="007753A1">
        <w:rPr>
          <w:rFonts w:eastAsia="楷体"/>
          <w:color w:val="000000" w:themeColor="text1"/>
          <w:szCs w:val="21"/>
        </w:rPr>
        <w:t>超低</w:t>
      </w:r>
      <w:r w:rsidR="00794DCE" w:rsidRPr="007753A1">
        <w:rPr>
          <w:rFonts w:eastAsia="楷体"/>
          <w:color w:val="000000" w:themeColor="text1"/>
          <w:szCs w:val="21"/>
        </w:rPr>
        <w:t>能耗建筑通过技术手段控制室内自身的声源和来自室外的噪声，室内噪声源一般为通风空调设备、电器设备等；室外噪声源则包括来自建筑外部的噪声（如周边交通噪声、社会生活噪声、工业噪声等），设计过程中应计算外墙、楼板、分户墙、门窗的隔声性能验证建筑室内的声环境是否满足要求。</w:t>
      </w:r>
    </w:p>
    <w:p w14:paraId="185346BF" w14:textId="77777777" w:rsidR="0050679A" w:rsidRPr="007753A1" w:rsidRDefault="0050679A" w:rsidP="0050679A">
      <w:pPr>
        <w:widowControl/>
        <w:spacing w:line="276" w:lineRule="auto"/>
        <w:ind w:firstLineChars="0" w:firstLine="0"/>
        <w:jc w:val="left"/>
        <w:rPr>
          <w:rFonts w:eastAsia="楷体"/>
          <w:color w:val="000000" w:themeColor="text1"/>
          <w:szCs w:val="21"/>
        </w:rPr>
      </w:pPr>
    </w:p>
    <w:p w14:paraId="6BEDB31D" w14:textId="2BBA1821" w:rsidR="0050679A" w:rsidRPr="007753A1" w:rsidRDefault="0050679A" w:rsidP="0050679A">
      <w:pPr>
        <w:spacing w:before="240" w:line="276" w:lineRule="auto"/>
        <w:ind w:firstLineChars="0" w:firstLine="0"/>
        <w:rPr>
          <w:color w:val="000000" w:themeColor="text1"/>
        </w:rPr>
      </w:pPr>
      <w:r w:rsidRPr="007753A1">
        <w:rPr>
          <w:b/>
          <w:color w:val="000000" w:themeColor="text1"/>
        </w:rPr>
        <w:t>4.0.4</w:t>
      </w:r>
      <w:r w:rsidRPr="007753A1">
        <w:rPr>
          <w:color w:val="000000" w:themeColor="text1"/>
        </w:rPr>
        <w:t>公共机构</w:t>
      </w:r>
      <w:r w:rsidRPr="007753A1">
        <w:rPr>
          <w:rFonts w:hint="eastAsia"/>
          <w:color w:val="000000" w:themeColor="text1"/>
        </w:rPr>
        <w:t>超低能耗建筑</w:t>
      </w:r>
      <w:r w:rsidRPr="007753A1">
        <w:rPr>
          <w:color w:val="000000" w:themeColor="text1"/>
        </w:rPr>
        <w:t>能耗指标及气密性指标应满足表</w:t>
      </w:r>
      <w:r w:rsidRPr="007753A1">
        <w:rPr>
          <w:b/>
          <w:color w:val="000000" w:themeColor="text1"/>
        </w:rPr>
        <w:t>4.0.4</w:t>
      </w:r>
      <w:r w:rsidRPr="007753A1">
        <w:rPr>
          <w:color w:val="000000" w:themeColor="text1"/>
        </w:rPr>
        <w:t>要求。</w:t>
      </w:r>
    </w:p>
    <w:p w14:paraId="18FD6104" w14:textId="3C817114" w:rsidR="0050679A" w:rsidRPr="007753A1" w:rsidRDefault="0050679A" w:rsidP="0050679A">
      <w:pPr>
        <w:pStyle w:val="a8"/>
        <w:numPr>
          <w:ilvl w:val="0"/>
          <w:numId w:val="0"/>
        </w:numPr>
        <w:spacing w:beforeLines="50" w:before="156" w:afterLines="50" w:after="156" w:line="276" w:lineRule="auto"/>
        <w:jc w:val="center"/>
        <w:rPr>
          <w:rFonts w:eastAsia="黑体"/>
          <w:color w:val="000000" w:themeColor="text1"/>
          <w:sz w:val="21"/>
          <w:szCs w:val="24"/>
        </w:rPr>
      </w:pPr>
      <w:r w:rsidRPr="007753A1">
        <w:rPr>
          <w:rFonts w:eastAsia="黑体"/>
          <w:color w:val="000000" w:themeColor="text1"/>
          <w:sz w:val="21"/>
          <w:szCs w:val="24"/>
        </w:rPr>
        <w:t>表</w:t>
      </w:r>
      <w:r w:rsidRPr="007753A1">
        <w:rPr>
          <w:rFonts w:eastAsia="黑体"/>
          <w:color w:val="000000" w:themeColor="text1"/>
          <w:sz w:val="21"/>
          <w:szCs w:val="24"/>
        </w:rPr>
        <w:t>4.0.4</w:t>
      </w:r>
      <w:r w:rsidR="00D563E3">
        <w:rPr>
          <w:rFonts w:eastAsia="黑体" w:hint="eastAsia"/>
          <w:color w:val="000000" w:themeColor="text1"/>
          <w:sz w:val="21"/>
          <w:szCs w:val="24"/>
        </w:rPr>
        <w:t>公共机构</w:t>
      </w:r>
      <w:r w:rsidRPr="007753A1">
        <w:rPr>
          <w:rFonts w:eastAsia="黑体"/>
          <w:color w:val="000000" w:themeColor="text1"/>
          <w:sz w:val="21"/>
          <w:szCs w:val="24"/>
        </w:rPr>
        <w:t>超低能耗能耗指标及气密性指标</w:t>
      </w:r>
    </w:p>
    <w:tbl>
      <w:tblPr>
        <w:tblW w:w="8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1"/>
        <w:gridCol w:w="1735"/>
        <w:gridCol w:w="930"/>
        <w:gridCol w:w="1019"/>
        <w:gridCol w:w="841"/>
        <w:gridCol w:w="930"/>
        <w:gridCol w:w="930"/>
      </w:tblGrid>
      <w:tr w:rsidR="007B2BAD" w:rsidRPr="007753A1" w14:paraId="3A1B26E2" w14:textId="77777777" w:rsidTr="00874C2E">
        <w:trPr>
          <w:trHeight w:val="458"/>
          <w:jc w:val="center"/>
        </w:trPr>
        <w:tc>
          <w:tcPr>
            <w:tcW w:w="3716" w:type="dxa"/>
            <w:gridSpan w:val="2"/>
            <w:vAlign w:val="center"/>
          </w:tcPr>
          <w:p w14:paraId="4B7F8522" w14:textId="2AD54E75" w:rsidR="007B2BAD" w:rsidRPr="007753A1" w:rsidRDefault="007B2BAD" w:rsidP="00AA6A6C">
            <w:pPr>
              <w:spacing w:line="276" w:lineRule="auto"/>
              <w:ind w:firstLineChars="0" w:firstLine="0"/>
              <w:jc w:val="center"/>
              <w:rPr>
                <w:bCs/>
                <w:color w:val="000000" w:themeColor="text1"/>
                <w:kern w:val="0"/>
                <w:sz w:val="21"/>
                <w:szCs w:val="21"/>
              </w:rPr>
            </w:pPr>
            <w:r>
              <w:rPr>
                <w:bCs/>
                <w:color w:val="000000" w:themeColor="text1"/>
                <w:kern w:val="0"/>
                <w:sz w:val="21"/>
                <w:szCs w:val="21"/>
              </w:rPr>
              <w:t>建筑综合节能率</w:t>
            </w:r>
            <w:r>
              <w:rPr>
                <w:rFonts w:hint="eastAsia"/>
                <w:bCs/>
                <w:color w:val="000000" w:themeColor="text1"/>
                <w:kern w:val="0"/>
                <w:sz w:val="21"/>
                <w:szCs w:val="21"/>
              </w:rPr>
              <w:t>（</w:t>
            </w:r>
            <w:r>
              <w:rPr>
                <w:rFonts w:hint="eastAsia"/>
                <w:bCs/>
                <w:color w:val="000000" w:themeColor="text1"/>
                <w:kern w:val="0"/>
                <w:sz w:val="21"/>
                <w:szCs w:val="21"/>
              </w:rPr>
              <w:t>%</w:t>
            </w:r>
            <w:r>
              <w:rPr>
                <w:rFonts w:hint="eastAsia"/>
                <w:bCs/>
                <w:color w:val="000000" w:themeColor="text1"/>
                <w:kern w:val="0"/>
                <w:sz w:val="21"/>
                <w:szCs w:val="21"/>
              </w:rPr>
              <w:t>）</w:t>
            </w:r>
          </w:p>
        </w:tc>
        <w:tc>
          <w:tcPr>
            <w:tcW w:w="4650" w:type="dxa"/>
            <w:gridSpan w:val="5"/>
            <w:shd w:val="clear" w:color="auto" w:fill="auto"/>
            <w:vAlign w:val="center"/>
          </w:tcPr>
          <w:p w14:paraId="6E331E37" w14:textId="05AB4DC6" w:rsidR="007B2BAD" w:rsidRPr="007753A1" w:rsidRDefault="007B2BAD" w:rsidP="007B2BAD">
            <w:pPr>
              <w:spacing w:line="276" w:lineRule="auto"/>
              <w:ind w:firstLineChars="0" w:firstLine="0"/>
              <w:jc w:val="center"/>
              <w:rPr>
                <w:bCs/>
                <w:color w:val="000000" w:themeColor="text1"/>
                <w:kern w:val="0"/>
                <w:sz w:val="21"/>
                <w:szCs w:val="21"/>
              </w:rPr>
            </w:pPr>
            <w:r w:rsidRPr="007753A1">
              <w:rPr>
                <w:color w:val="000000" w:themeColor="text1"/>
                <w:sz w:val="21"/>
                <w:szCs w:val="21"/>
              </w:rPr>
              <w:t>≥50%</w:t>
            </w:r>
          </w:p>
        </w:tc>
      </w:tr>
      <w:tr w:rsidR="007B2BAD" w:rsidRPr="007753A1" w14:paraId="758DD65C" w14:textId="77777777" w:rsidTr="00AF67FE">
        <w:trPr>
          <w:trHeight w:val="458"/>
          <w:jc w:val="center"/>
        </w:trPr>
        <w:tc>
          <w:tcPr>
            <w:tcW w:w="1981" w:type="dxa"/>
            <w:vMerge w:val="restart"/>
            <w:vAlign w:val="center"/>
          </w:tcPr>
          <w:p w14:paraId="47C008F0" w14:textId="7AFB432F" w:rsidR="007B2BAD" w:rsidRPr="007753A1" w:rsidRDefault="007B2BAD" w:rsidP="00915F34">
            <w:pPr>
              <w:spacing w:line="276" w:lineRule="auto"/>
              <w:ind w:firstLineChars="0" w:firstLine="0"/>
              <w:jc w:val="center"/>
              <w:rPr>
                <w:bCs/>
                <w:color w:val="000000" w:themeColor="text1"/>
                <w:kern w:val="0"/>
                <w:sz w:val="21"/>
                <w:szCs w:val="21"/>
              </w:rPr>
            </w:pPr>
            <w:r w:rsidRPr="007753A1">
              <w:rPr>
                <w:bCs/>
                <w:color w:val="000000" w:themeColor="text1"/>
                <w:kern w:val="0"/>
                <w:sz w:val="21"/>
                <w:szCs w:val="21"/>
              </w:rPr>
              <w:br w:type="page"/>
            </w:r>
            <w:r>
              <w:rPr>
                <w:rFonts w:hint="eastAsia"/>
                <w:bCs/>
                <w:color w:val="000000" w:themeColor="text1"/>
                <w:kern w:val="0"/>
                <w:sz w:val="21"/>
                <w:szCs w:val="21"/>
              </w:rPr>
              <w:t>建筑</w:t>
            </w:r>
            <w:r>
              <w:rPr>
                <w:bCs/>
                <w:color w:val="000000" w:themeColor="text1"/>
                <w:kern w:val="0"/>
                <w:sz w:val="21"/>
                <w:szCs w:val="21"/>
              </w:rPr>
              <w:t>本体性能</w:t>
            </w:r>
          </w:p>
        </w:tc>
        <w:tc>
          <w:tcPr>
            <w:tcW w:w="1735" w:type="dxa"/>
            <w:vMerge w:val="restart"/>
            <w:vAlign w:val="center"/>
          </w:tcPr>
          <w:p w14:paraId="6F14B71A" w14:textId="0B8F8388" w:rsidR="007B2BAD" w:rsidRPr="007753A1" w:rsidRDefault="007B2BAD" w:rsidP="00915F34">
            <w:pPr>
              <w:spacing w:line="276" w:lineRule="auto"/>
              <w:ind w:firstLineChars="0" w:firstLine="0"/>
              <w:jc w:val="center"/>
              <w:rPr>
                <w:bCs/>
                <w:color w:val="000000" w:themeColor="text1"/>
                <w:kern w:val="0"/>
                <w:sz w:val="21"/>
                <w:szCs w:val="21"/>
              </w:rPr>
            </w:pPr>
            <w:r>
              <w:rPr>
                <w:color w:val="000000" w:themeColor="text1"/>
                <w:sz w:val="21"/>
                <w:szCs w:val="21"/>
              </w:rPr>
              <w:t>建筑本体</w:t>
            </w:r>
            <w:r w:rsidRPr="007753A1">
              <w:rPr>
                <w:color w:val="000000" w:themeColor="text1"/>
                <w:sz w:val="21"/>
                <w:szCs w:val="21"/>
              </w:rPr>
              <w:t>节能率（</w:t>
            </w:r>
            <w:r w:rsidRPr="007753A1">
              <w:rPr>
                <w:color w:val="000000" w:themeColor="text1"/>
                <w:sz w:val="21"/>
                <w:szCs w:val="21"/>
              </w:rPr>
              <w:t>%</w:t>
            </w:r>
            <w:r w:rsidRPr="007753A1">
              <w:rPr>
                <w:color w:val="000000" w:themeColor="text1"/>
                <w:sz w:val="21"/>
                <w:szCs w:val="21"/>
              </w:rPr>
              <w:t>）</w:t>
            </w:r>
          </w:p>
        </w:tc>
        <w:tc>
          <w:tcPr>
            <w:tcW w:w="930" w:type="dxa"/>
            <w:shd w:val="clear" w:color="auto" w:fill="auto"/>
            <w:vAlign w:val="center"/>
          </w:tcPr>
          <w:p w14:paraId="2D23AD1D" w14:textId="59215708" w:rsidR="007B2BAD" w:rsidRPr="007753A1" w:rsidRDefault="007B2BAD" w:rsidP="009E3068">
            <w:pPr>
              <w:spacing w:line="276" w:lineRule="auto"/>
              <w:ind w:firstLineChars="0" w:firstLine="0"/>
              <w:jc w:val="center"/>
              <w:rPr>
                <w:bCs/>
                <w:color w:val="000000" w:themeColor="text1"/>
                <w:kern w:val="0"/>
                <w:sz w:val="21"/>
                <w:szCs w:val="21"/>
              </w:rPr>
            </w:pPr>
            <w:r w:rsidRPr="007753A1">
              <w:rPr>
                <w:bCs/>
                <w:color w:val="000000" w:themeColor="text1"/>
                <w:kern w:val="0"/>
                <w:sz w:val="21"/>
                <w:szCs w:val="21"/>
              </w:rPr>
              <w:t>严寒地区</w:t>
            </w:r>
          </w:p>
        </w:tc>
        <w:tc>
          <w:tcPr>
            <w:tcW w:w="1019" w:type="dxa"/>
            <w:shd w:val="clear" w:color="auto" w:fill="auto"/>
            <w:vAlign w:val="center"/>
          </w:tcPr>
          <w:p w14:paraId="4CB507C7" w14:textId="6A946CAA" w:rsidR="007B2BAD" w:rsidRPr="007753A1" w:rsidRDefault="007B2BAD" w:rsidP="009E3068">
            <w:pPr>
              <w:spacing w:line="276" w:lineRule="auto"/>
              <w:ind w:firstLineChars="0" w:firstLine="0"/>
              <w:jc w:val="center"/>
              <w:rPr>
                <w:bCs/>
                <w:color w:val="000000" w:themeColor="text1"/>
                <w:kern w:val="0"/>
                <w:sz w:val="21"/>
                <w:szCs w:val="21"/>
              </w:rPr>
            </w:pPr>
            <w:r w:rsidRPr="007753A1">
              <w:rPr>
                <w:bCs/>
                <w:color w:val="000000" w:themeColor="text1"/>
                <w:kern w:val="0"/>
                <w:sz w:val="21"/>
                <w:szCs w:val="21"/>
              </w:rPr>
              <w:t>寒冷地区</w:t>
            </w:r>
          </w:p>
        </w:tc>
        <w:tc>
          <w:tcPr>
            <w:tcW w:w="841" w:type="dxa"/>
            <w:shd w:val="clear" w:color="auto" w:fill="auto"/>
            <w:vAlign w:val="center"/>
          </w:tcPr>
          <w:p w14:paraId="57F839C1" w14:textId="5B199E6E" w:rsidR="007B2BAD" w:rsidRPr="007753A1" w:rsidRDefault="007B2BAD" w:rsidP="009E3068">
            <w:pPr>
              <w:spacing w:line="276" w:lineRule="auto"/>
              <w:ind w:firstLineChars="0" w:firstLine="0"/>
              <w:jc w:val="center"/>
              <w:rPr>
                <w:bCs/>
                <w:color w:val="000000" w:themeColor="text1"/>
                <w:kern w:val="0"/>
                <w:sz w:val="21"/>
                <w:szCs w:val="21"/>
              </w:rPr>
            </w:pPr>
            <w:r w:rsidRPr="007753A1">
              <w:rPr>
                <w:bCs/>
                <w:color w:val="000000" w:themeColor="text1"/>
                <w:kern w:val="0"/>
                <w:sz w:val="21"/>
                <w:szCs w:val="21"/>
              </w:rPr>
              <w:t>夏热冬冷</w:t>
            </w:r>
          </w:p>
        </w:tc>
        <w:tc>
          <w:tcPr>
            <w:tcW w:w="930" w:type="dxa"/>
            <w:shd w:val="clear" w:color="auto" w:fill="auto"/>
            <w:vAlign w:val="center"/>
          </w:tcPr>
          <w:p w14:paraId="68CC807F" w14:textId="00DFD8A7" w:rsidR="007B2BAD" w:rsidRPr="007753A1" w:rsidRDefault="007B2BAD" w:rsidP="009E3068">
            <w:pPr>
              <w:spacing w:line="276" w:lineRule="auto"/>
              <w:ind w:firstLineChars="0" w:firstLine="0"/>
              <w:jc w:val="center"/>
              <w:rPr>
                <w:bCs/>
                <w:color w:val="000000" w:themeColor="text1"/>
                <w:kern w:val="0"/>
                <w:sz w:val="21"/>
                <w:szCs w:val="21"/>
              </w:rPr>
            </w:pPr>
            <w:r w:rsidRPr="007753A1">
              <w:rPr>
                <w:bCs/>
                <w:color w:val="000000" w:themeColor="text1"/>
                <w:kern w:val="0"/>
                <w:sz w:val="21"/>
                <w:szCs w:val="21"/>
              </w:rPr>
              <w:t>夏热冬暖</w:t>
            </w:r>
          </w:p>
        </w:tc>
        <w:tc>
          <w:tcPr>
            <w:tcW w:w="930" w:type="dxa"/>
            <w:shd w:val="clear" w:color="auto" w:fill="auto"/>
            <w:vAlign w:val="center"/>
          </w:tcPr>
          <w:p w14:paraId="086A6ABF" w14:textId="2687275B" w:rsidR="007B2BAD" w:rsidRPr="007753A1" w:rsidRDefault="007B2BAD" w:rsidP="009E3068">
            <w:pPr>
              <w:spacing w:line="276" w:lineRule="auto"/>
              <w:ind w:firstLineChars="0" w:firstLine="0"/>
              <w:jc w:val="center"/>
              <w:rPr>
                <w:bCs/>
                <w:color w:val="000000" w:themeColor="text1"/>
                <w:kern w:val="0"/>
                <w:sz w:val="21"/>
                <w:szCs w:val="21"/>
              </w:rPr>
            </w:pPr>
            <w:r w:rsidRPr="007753A1">
              <w:rPr>
                <w:bCs/>
                <w:color w:val="000000" w:themeColor="text1"/>
                <w:kern w:val="0"/>
                <w:sz w:val="21"/>
                <w:szCs w:val="21"/>
              </w:rPr>
              <w:t>温和地区</w:t>
            </w:r>
          </w:p>
        </w:tc>
      </w:tr>
      <w:tr w:rsidR="007B2BAD" w:rsidRPr="007753A1" w14:paraId="73565BA1" w14:textId="5EB328AB" w:rsidTr="00AF67FE">
        <w:trPr>
          <w:trHeight w:val="467"/>
          <w:jc w:val="center"/>
        </w:trPr>
        <w:tc>
          <w:tcPr>
            <w:tcW w:w="1981" w:type="dxa"/>
            <w:vMerge/>
            <w:vAlign w:val="center"/>
          </w:tcPr>
          <w:p w14:paraId="3EAF6C2A" w14:textId="587F9DB2" w:rsidR="007B2BAD" w:rsidRPr="007753A1" w:rsidRDefault="007B2BAD" w:rsidP="009E3068">
            <w:pPr>
              <w:spacing w:line="276" w:lineRule="auto"/>
              <w:ind w:firstLine="420"/>
              <w:jc w:val="center"/>
              <w:rPr>
                <w:color w:val="000000" w:themeColor="text1"/>
                <w:sz w:val="21"/>
                <w:szCs w:val="21"/>
              </w:rPr>
            </w:pPr>
          </w:p>
        </w:tc>
        <w:tc>
          <w:tcPr>
            <w:tcW w:w="1735" w:type="dxa"/>
            <w:vMerge/>
            <w:shd w:val="clear" w:color="auto" w:fill="auto"/>
            <w:vAlign w:val="center"/>
          </w:tcPr>
          <w:p w14:paraId="6AD56CB5" w14:textId="56FBAABB" w:rsidR="007B2BAD" w:rsidRPr="007753A1" w:rsidRDefault="007B2BAD" w:rsidP="009E3068">
            <w:pPr>
              <w:spacing w:line="276" w:lineRule="auto"/>
              <w:ind w:firstLineChars="0" w:firstLine="0"/>
              <w:jc w:val="center"/>
              <w:rPr>
                <w:color w:val="000000" w:themeColor="text1"/>
                <w:sz w:val="21"/>
                <w:szCs w:val="21"/>
              </w:rPr>
            </w:pPr>
          </w:p>
        </w:tc>
        <w:tc>
          <w:tcPr>
            <w:tcW w:w="1949" w:type="dxa"/>
            <w:gridSpan w:val="2"/>
            <w:shd w:val="clear" w:color="auto" w:fill="auto"/>
            <w:vAlign w:val="center"/>
          </w:tcPr>
          <w:p w14:paraId="18B859B6" w14:textId="6950C6D6" w:rsidR="007B2BAD" w:rsidRPr="007753A1" w:rsidRDefault="007B2BAD" w:rsidP="007B2BAD">
            <w:pPr>
              <w:spacing w:line="276" w:lineRule="auto"/>
              <w:ind w:firstLineChars="0" w:firstLine="0"/>
              <w:jc w:val="center"/>
              <w:rPr>
                <w:color w:val="000000" w:themeColor="text1"/>
                <w:sz w:val="21"/>
                <w:szCs w:val="21"/>
              </w:rPr>
            </w:pPr>
            <w:r w:rsidRPr="007753A1">
              <w:rPr>
                <w:color w:val="000000" w:themeColor="text1"/>
                <w:sz w:val="21"/>
                <w:szCs w:val="21"/>
              </w:rPr>
              <w:t>≥</w:t>
            </w:r>
            <w:r>
              <w:rPr>
                <w:color w:val="000000" w:themeColor="text1"/>
                <w:sz w:val="21"/>
                <w:szCs w:val="21"/>
              </w:rPr>
              <w:t>25</w:t>
            </w:r>
            <w:r>
              <w:rPr>
                <w:rFonts w:hint="eastAsia"/>
                <w:color w:val="000000" w:themeColor="text1"/>
                <w:sz w:val="21"/>
                <w:szCs w:val="21"/>
              </w:rPr>
              <w:t>%</w:t>
            </w:r>
          </w:p>
        </w:tc>
        <w:tc>
          <w:tcPr>
            <w:tcW w:w="2701" w:type="dxa"/>
            <w:gridSpan w:val="3"/>
            <w:shd w:val="clear" w:color="auto" w:fill="auto"/>
            <w:vAlign w:val="center"/>
          </w:tcPr>
          <w:p w14:paraId="1A2C0496" w14:textId="144D546B" w:rsidR="007B2BAD" w:rsidRPr="007753A1" w:rsidRDefault="007B2BAD" w:rsidP="00915F34">
            <w:pPr>
              <w:spacing w:line="276" w:lineRule="auto"/>
              <w:ind w:firstLineChars="16" w:firstLine="34"/>
              <w:jc w:val="center"/>
              <w:rPr>
                <w:color w:val="000000" w:themeColor="text1"/>
                <w:sz w:val="21"/>
                <w:szCs w:val="21"/>
              </w:rPr>
            </w:pPr>
            <w:r w:rsidRPr="007753A1">
              <w:rPr>
                <w:color w:val="000000" w:themeColor="text1"/>
                <w:sz w:val="21"/>
                <w:szCs w:val="21"/>
              </w:rPr>
              <w:t>≥</w:t>
            </w:r>
            <w:r>
              <w:rPr>
                <w:color w:val="000000" w:themeColor="text1"/>
                <w:sz w:val="21"/>
                <w:szCs w:val="21"/>
              </w:rPr>
              <w:t>20</w:t>
            </w:r>
            <w:r>
              <w:rPr>
                <w:rFonts w:hint="eastAsia"/>
                <w:color w:val="000000" w:themeColor="text1"/>
                <w:sz w:val="21"/>
                <w:szCs w:val="21"/>
              </w:rPr>
              <w:t>%</w:t>
            </w:r>
          </w:p>
        </w:tc>
      </w:tr>
      <w:tr w:rsidR="007B2BAD" w:rsidRPr="007753A1" w14:paraId="3ECBD172" w14:textId="77777777" w:rsidTr="00AF67FE">
        <w:trPr>
          <w:trHeight w:val="467"/>
          <w:jc w:val="center"/>
        </w:trPr>
        <w:tc>
          <w:tcPr>
            <w:tcW w:w="1981" w:type="dxa"/>
            <w:vMerge/>
            <w:vAlign w:val="center"/>
          </w:tcPr>
          <w:p w14:paraId="53061863" w14:textId="34B4A42D" w:rsidR="007B2BAD" w:rsidRPr="007753A1" w:rsidRDefault="007B2BAD" w:rsidP="009E3068">
            <w:pPr>
              <w:spacing w:line="276" w:lineRule="auto"/>
              <w:ind w:firstLineChars="0" w:firstLine="0"/>
              <w:jc w:val="center"/>
              <w:rPr>
                <w:color w:val="000000" w:themeColor="text1"/>
                <w:sz w:val="21"/>
                <w:szCs w:val="21"/>
              </w:rPr>
            </w:pPr>
          </w:p>
        </w:tc>
        <w:tc>
          <w:tcPr>
            <w:tcW w:w="1735" w:type="dxa"/>
            <w:shd w:val="clear" w:color="auto" w:fill="auto"/>
            <w:vAlign w:val="center"/>
          </w:tcPr>
          <w:p w14:paraId="0B73C9B6" w14:textId="77777777" w:rsidR="007B2BAD" w:rsidRDefault="007B2BAD" w:rsidP="009E3068">
            <w:pPr>
              <w:spacing w:line="276" w:lineRule="auto"/>
              <w:ind w:firstLineChars="0" w:firstLine="0"/>
              <w:jc w:val="center"/>
              <w:rPr>
                <w:color w:val="000000" w:themeColor="text1"/>
                <w:sz w:val="21"/>
                <w:szCs w:val="21"/>
              </w:rPr>
            </w:pPr>
            <w:r w:rsidRPr="007753A1">
              <w:rPr>
                <w:color w:val="000000" w:themeColor="text1"/>
                <w:sz w:val="21"/>
                <w:szCs w:val="21"/>
              </w:rPr>
              <w:t>气密性指标</w:t>
            </w:r>
          </w:p>
          <w:p w14:paraId="2BE27332" w14:textId="740DF48D" w:rsidR="007B2BAD" w:rsidRPr="007753A1" w:rsidRDefault="007B2BAD" w:rsidP="009E3068">
            <w:pPr>
              <w:spacing w:line="276" w:lineRule="auto"/>
              <w:ind w:firstLineChars="0" w:firstLine="0"/>
              <w:jc w:val="center"/>
              <w:rPr>
                <w:bCs/>
                <w:color w:val="000000" w:themeColor="text1"/>
                <w:kern w:val="0"/>
                <w:sz w:val="21"/>
                <w:szCs w:val="21"/>
              </w:rPr>
            </w:pPr>
            <w:r w:rsidRPr="007753A1">
              <w:rPr>
                <w:color w:val="000000" w:themeColor="text1"/>
                <w:sz w:val="21"/>
                <w:szCs w:val="21"/>
              </w:rPr>
              <w:t>换气次数</w:t>
            </w:r>
            <w:r w:rsidRPr="007753A1">
              <w:rPr>
                <w:color w:val="000000" w:themeColor="text1"/>
                <w:sz w:val="21"/>
                <w:szCs w:val="21"/>
              </w:rPr>
              <w:t>N</w:t>
            </w:r>
            <w:r w:rsidRPr="007753A1">
              <w:rPr>
                <w:color w:val="000000" w:themeColor="text1"/>
                <w:sz w:val="21"/>
                <w:szCs w:val="21"/>
                <w:vertAlign w:val="subscript"/>
              </w:rPr>
              <w:t>50</w:t>
            </w:r>
            <w:r w:rsidRPr="007753A1">
              <w:rPr>
                <w:rFonts w:ascii="宋体" w:hAnsi="宋体" w:cs="宋体" w:hint="eastAsia"/>
                <w:color w:val="000000" w:themeColor="text1"/>
                <w:sz w:val="21"/>
                <w:szCs w:val="21"/>
                <w:vertAlign w:val="superscript"/>
              </w:rPr>
              <w:t>④</w:t>
            </w:r>
          </w:p>
        </w:tc>
        <w:tc>
          <w:tcPr>
            <w:tcW w:w="1949" w:type="dxa"/>
            <w:gridSpan w:val="2"/>
            <w:shd w:val="clear" w:color="auto" w:fill="auto"/>
            <w:vAlign w:val="center"/>
          </w:tcPr>
          <w:p w14:paraId="296A07DA" w14:textId="77777777" w:rsidR="007B2BAD" w:rsidRPr="007753A1" w:rsidRDefault="007B2BAD" w:rsidP="009E3068">
            <w:pPr>
              <w:spacing w:line="276" w:lineRule="auto"/>
              <w:ind w:firstLineChars="0" w:firstLine="0"/>
              <w:jc w:val="center"/>
              <w:rPr>
                <w:color w:val="000000" w:themeColor="text1"/>
                <w:sz w:val="21"/>
                <w:szCs w:val="21"/>
              </w:rPr>
            </w:pPr>
            <w:r w:rsidRPr="007753A1">
              <w:rPr>
                <w:color w:val="000000" w:themeColor="text1"/>
                <w:sz w:val="21"/>
                <w:szCs w:val="21"/>
              </w:rPr>
              <w:t>≤1.0</w:t>
            </w:r>
          </w:p>
        </w:tc>
        <w:tc>
          <w:tcPr>
            <w:tcW w:w="2701" w:type="dxa"/>
            <w:gridSpan w:val="3"/>
            <w:shd w:val="clear" w:color="auto" w:fill="auto"/>
            <w:vAlign w:val="center"/>
          </w:tcPr>
          <w:p w14:paraId="63BC02FF" w14:textId="77777777" w:rsidR="007B2BAD" w:rsidRPr="007753A1" w:rsidRDefault="007B2BAD" w:rsidP="009E3068">
            <w:pPr>
              <w:spacing w:line="276" w:lineRule="auto"/>
              <w:ind w:firstLineChars="0" w:firstLine="0"/>
              <w:jc w:val="center"/>
              <w:rPr>
                <w:color w:val="000000" w:themeColor="text1"/>
                <w:sz w:val="21"/>
                <w:szCs w:val="21"/>
              </w:rPr>
            </w:pPr>
            <w:r w:rsidRPr="007753A1">
              <w:rPr>
                <w:color w:val="000000" w:themeColor="text1"/>
                <w:sz w:val="21"/>
                <w:szCs w:val="21"/>
              </w:rPr>
              <w:t>——</w:t>
            </w:r>
          </w:p>
        </w:tc>
      </w:tr>
      <w:tr w:rsidR="009E3068" w:rsidRPr="007753A1" w14:paraId="642AC2F2" w14:textId="77777777" w:rsidTr="00D563E3">
        <w:trPr>
          <w:trHeight w:val="467"/>
          <w:jc w:val="center"/>
        </w:trPr>
        <w:tc>
          <w:tcPr>
            <w:tcW w:w="3716" w:type="dxa"/>
            <w:gridSpan w:val="2"/>
            <w:vAlign w:val="center"/>
          </w:tcPr>
          <w:p w14:paraId="67FEBE13" w14:textId="78D5B37A" w:rsidR="009E3068" w:rsidRPr="007753A1" w:rsidRDefault="009E3068" w:rsidP="009E3068">
            <w:pPr>
              <w:spacing w:line="276" w:lineRule="auto"/>
              <w:ind w:firstLineChars="0" w:firstLine="0"/>
              <w:jc w:val="center"/>
              <w:rPr>
                <w:color w:val="000000" w:themeColor="text1"/>
                <w:sz w:val="21"/>
                <w:szCs w:val="21"/>
              </w:rPr>
            </w:pPr>
            <w:r>
              <w:rPr>
                <w:color w:val="000000" w:themeColor="text1"/>
                <w:sz w:val="21"/>
                <w:szCs w:val="21"/>
              </w:rPr>
              <w:t>可再生能源利用率</w:t>
            </w:r>
            <w:r>
              <w:rPr>
                <w:rFonts w:hint="eastAsia"/>
                <w:color w:val="000000" w:themeColor="text1"/>
                <w:sz w:val="21"/>
                <w:szCs w:val="21"/>
              </w:rPr>
              <w:t>（</w:t>
            </w:r>
            <w:r>
              <w:rPr>
                <w:rFonts w:hint="eastAsia"/>
                <w:color w:val="000000" w:themeColor="text1"/>
                <w:sz w:val="21"/>
                <w:szCs w:val="21"/>
              </w:rPr>
              <w:t>%</w:t>
            </w:r>
            <w:r>
              <w:rPr>
                <w:rFonts w:hint="eastAsia"/>
                <w:color w:val="000000" w:themeColor="text1"/>
                <w:sz w:val="21"/>
                <w:szCs w:val="21"/>
              </w:rPr>
              <w:t>）</w:t>
            </w:r>
          </w:p>
        </w:tc>
        <w:tc>
          <w:tcPr>
            <w:tcW w:w="4650" w:type="dxa"/>
            <w:gridSpan w:val="5"/>
            <w:shd w:val="clear" w:color="auto" w:fill="auto"/>
            <w:vAlign w:val="center"/>
          </w:tcPr>
          <w:p w14:paraId="404CFA4A" w14:textId="418D58AC" w:rsidR="009E3068" w:rsidRPr="007753A1" w:rsidRDefault="009E3068" w:rsidP="009E3068">
            <w:pPr>
              <w:spacing w:line="276" w:lineRule="auto"/>
              <w:ind w:firstLineChars="0" w:firstLine="0"/>
              <w:jc w:val="center"/>
              <w:rPr>
                <w:color w:val="000000" w:themeColor="text1"/>
                <w:sz w:val="21"/>
                <w:szCs w:val="21"/>
              </w:rPr>
            </w:pPr>
            <w:r>
              <w:rPr>
                <w:color w:val="000000" w:themeColor="text1"/>
                <w:sz w:val="21"/>
                <w:szCs w:val="21"/>
              </w:rPr>
              <w:t>≥10</w:t>
            </w:r>
            <w:r>
              <w:rPr>
                <w:rFonts w:hint="eastAsia"/>
                <w:color w:val="000000" w:themeColor="text1"/>
                <w:sz w:val="21"/>
                <w:szCs w:val="21"/>
              </w:rPr>
              <w:t>%</w:t>
            </w:r>
          </w:p>
        </w:tc>
      </w:tr>
    </w:tbl>
    <w:p w14:paraId="2C2ECFF7" w14:textId="77777777" w:rsidR="0050679A" w:rsidRPr="007753A1" w:rsidRDefault="0050679A" w:rsidP="0050679A">
      <w:pPr>
        <w:spacing w:line="276" w:lineRule="auto"/>
        <w:ind w:firstLine="440"/>
        <w:jc w:val="left"/>
        <w:rPr>
          <w:color w:val="000000" w:themeColor="text1"/>
          <w:sz w:val="22"/>
        </w:rPr>
      </w:pPr>
      <w:r w:rsidRPr="007753A1">
        <w:rPr>
          <w:color w:val="000000" w:themeColor="text1"/>
          <w:sz w:val="22"/>
        </w:rPr>
        <w:t>注：</w:t>
      </w:r>
      <w:r w:rsidRPr="007753A1">
        <w:rPr>
          <w:rFonts w:ascii="宋体" w:hAnsi="宋体" w:cs="宋体" w:hint="eastAsia"/>
          <w:color w:val="000000" w:themeColor="text1"/>
          <w:sz w:val="22"/>
        </w:rPr>
        <w:t>1</w:t>
      </w:r>
      <w:r w:rsidRPr="007753A1">
        <w:rPr>
          <w:rFonts w:ascii="宋体" w:hAnsi="宋体" w:cs="宋体"/>
          <w:color w:val="000000" w:themeColor="text1"/>
          <w:sz w:val="22"/>
        </w:rPr>
        <w:t xml:space="preserve"> </w:t>
      </w:r>
      <w:r w:rsidRPr="007753A1">
        <w:rPr>
          <w:color w:val="000000" w:themeColor="text1"/>
          <w:sz w:val="22"/>
        </w:rPr>
        <w:t>节能率和可再生能源贡献率的计算方法见附录</w:t>
      </w:r>
      <w:r w:rsidRPr="007753A1">
        <w:rPr>
          <w:color w:val="000000" w:themeColor="text1"/>
          <w:sz w:val="22"/>
        </w:rPr>
        <w:t>A</w:t>
      </w:r>
      <w:r w:rsidRPr="007753A1">
        <w:rPr>
          <w:rFonts w:hint="eastAsia"/>
          <w:color w:val="000000" w:themeColor="text1"/>
          <w:sz w:val="22"/>
        </w:rPr>
        <w:t>；</w:t>
      </w:r>
    </w:p>
    <w:p w14:paraId="1AED107F" w14:textId="77777777" w:rsidR="0050679A" w:rsidRPr="007753A1" w:rsidRDefault="0050679A" w:rsidP="0050679A">
      <w:pPr>
        <w:spacing w:line="276" w:lineRule="auto"/>
        <w:ind w:firstLine="440"/>
        <w:jc w:val="left"/>
        <w:rPr>
          <w:color w:val="000000" w:themeColor="text1"/>
          <w:sz w:val="22"/>
        </w:rPr>
      </w:pPr>
      <w:r w:rsidRPr="007753A1">
        <w:rPr>
          <w:rFonts w:hint="eastAsia"/>
          <w:color w:val="000000" w:themeColor="text1"/>
          <w:sz w:val="22"/>
        </w:rPr>
        <w:t xml:space="preserve">    2</w:t>
      </w:r>
      <w:r w:rsidRPr="007753A1">
        <w:rPr>
          <w:color w:val="000000" w:themeColor="text1"/>
          <w:sz w:val="22"/>
        </w:rPr>
        <w:t xml:space="preserve"> </w:t>
      </w:r>
      <w:r w:rsidRPr="007753A1">
        <w:rPr>
          <w:rFonts w:hint="eastAsia"/>
          <w:color w:val="000000" w:themeColor="text1"/>
          <w:sz w:val="22"/>
        </w:rPr>
        <w:t>超低能耗</w:t>
      </w:r>
      <w:r w:rsidRPr="007753A1">
        <w:rPr>
          <w:color w:val="000000" w:themeColor="text1"/>
          <w:sz w:val="22"/>
        </w:rPr>
        <w:t>公共机构建筑的能耗值可参考附录</w:t>
      </w:r>
      <w:r w:rsidRPr="007753A1">
        <w:rPr>
          <w:color w:val="000000" w:themeColor="text1"/>
          <w:sz w:val="22"/>
        </w:rPr>
        <w:t>B</w:t>
      </w:r>
      <w:r w:rsidRPr="007753A1">
        <w:rPr>
          <w:color w:val="000000" w:themeColor="text1"/>
          <w:sz w:val="22"/>
        </w:rPr>
        <w:t>。</w:t>
      </w:r>
    </w:p>
    <w:p w14:paraId="2AB0FF9D" w14:textId="77777777" w:rsidR="00417F8A" w:rsidRDefault="0050679A" w:rsidP="0050679A">
      <w:pPr>
        <w:spacing w:line="276" w:lineRule="auto"/>
        <w:ind w:firstLineChars="0" w:firstLine="0"/>
        <w:rPr>
          <w:rFonts w:eastAsia="楷体"/>
          <w:color w:val="000000" w:themeColor="text1"/>
        </w:rPr>
      </w:pPr>
      <w:r w:rsidRPr="007753A1">
        <w:rPr>
          <w:rFonts w:eastAsia="楷体"/>
          <w:color w:val="000000" w:themeColor="text1"/>
        </w:rPr>
        <w:t>【条文说明】</w:t>
      </w:r>
    </w:p>
    <w:p w14:paraId="139EA2D8" w14:textId="634B03F3" w:rsidR="0050679A" w:rsidRPr="007753A1" w:rsidRDefault="0050679A" w:rsidP="00417F8A">
      <w:pPr>
        <w:spacing w:line="276" w:lineRule="auto"/>
        <w:ind w:firstLineChars="0" w:firstLine="420"/>
        <w:rPr>
          <w:color w:val="000000" w:themeColor="text1"/>
          <w:highlight w:val="yellow"/>
        </w:rPr>
      </w:pPr>
      <w:r w:rsidRPr="007753A1">
        <w:rPr>
          <w:rFonts w:eastAsia="楷体" w:hint="eastAsia"/>
          <w:color w:val="000000" w:themeColor="text1"/>
        </w:rPr>
        <w:t>公共</w:t>
      </w:r>
      <w:r w:rsidRPr="007753A1">
        <w:rPr>
          <w:rFonts w:eastAsia="楷体"/>
          <w:color w:val="000000" w:themeColor="text1"/>
        </w:rPr>
        <w:t>机构建筑涉及办公建筑、学校建筑、医院建筑、影剧院、体育场馆、博物馆、科技馆、交通枢纽等多种类型建筑，建筑功能复杂、用</w:t>
      </w:r>
      <w:proofErr w:type="gramStart"/>
      <w:r w:rsidRPr="007753A1">
        <w:rPr>
          <w:rFonts w:eastAsia="楷体"/>
          <w:color w:val="000000" w:themeColor="text1"/>
        </w:rPr>
        <w:t>能特征</w:t>
      </w:r>
      <w:proofErr w:type="gramEnd"/>
      <w:r w:rsidRPr="007753A1">
        <w:rPr>
          <w:rFonts w:eastAsia="楷体"/>
          <w:color w:val="000000" w:themeColor="text1"/>
        </w:rPr>
        <w:t>差异大，不</w:t>
      </w:r>
      <w:r w:rsidRPr="007753A1">
        <w:rPr>
          <w:rFonts w:eastAsia="楷体"/>
          <w:color w:val="000000" w:themeColor="text1"/>
        </w:rPr>
        <w:lastRenderedPageBreak/>
        <w:t>同气候区不同类型的</w:t>
      </w:r>
      <w:r w:rsidRPr="007753A1">
        <w:rPr>
          <w:rFonts w:eastAsia="楷体" w:hint="eastAsia"/>
          <w:color w:val="000000" w:themeColor="text1"/>
        </w:rPr>
        <w:t>公共机构</w:t>
      </w:r>
      <w:r w:rsidRPr="007753A1">
        <w:rPr>
          <w:rFonts w:eastAsia="楷体"/>
          <w:color w:val="000000" w:themeColor="text1"/>
        </w:rPr>
        <w:t>建筑的建筑节能路线侧重点不同，因此必须更强调气候的适应性，针对建筑使用特征，因地制宜制定合理的</w:t>
      </w:r>
      <w:r w:rsidRPr="007753A1">
        <w:rPr>
          <w:rFonts w:eastAsia="楷体" w:hint="eastAsia"/>
          <w:color w:val="000000" w:themeColor="text1"/>
        </w:rPr>
        <w:t>公共机构</w:t>
      </w:r>
      <w:r w:rsidRPr="007753A1">
        <w:rPr>
          <w:rFonts w:eastAsia="楷体"/>
          <w:color w:val="000000" w:themeColor="text1"/>
        </w:rPr>
        <w:t>超低能耗建筑技术路线。</w:t>
      </w:r>
    </w:p>
    <w:p w14:paraId="47D9EF9E" w14:textId="77777777" w:rsidR="0050679A" w:rsidRPr="007753A1" w:rsidRDefault="0050679A" w:rsidP="0050679A">
      <w:pPr>
        <w:spacing w:line="276" w:lineRule="auto"/>
        <w:ind w:firstLine="480"/>
        <w:rPr>
          <w:rFonts w:eastAsia="楷体"/>
          <w:color w:val="000000" w:themeColor="text1"/>
        </w:rPr>
      </w:pPr>
      <w:r w:rsidRPr="007753A1">
        <w:rPr>
          <w:rFonts w:eastAsia="楷体"/>
          <w:color w:val="000000" w:themeColor="text1"/>
        </w:rPr>
        <w:t>被动式技术是</w:t>
      </w:r>
      <w:r w:rsidRPr="007753A1">
        <w:rPr>
          <w:rFonts w:eastAsia="楷体" w:hint="eastAsia"/>
          <w:color w:val="000000" w:themeColor="text1"/>
        </w:rPr>
        <w:t>公共机构</w:t>
      </w:r>
      <w:r w:rsidRPr="007753A1">
        <w:rPr>
          <w:rFonts w:eastAsia="楷体"/>
          <w:color w:val="000000" w:themeColor="text1"/>
        </w:rPr>
        <w:t>建筑实现</w:t>
      </w:r>
      <w:r w:rsidRPr="007753A1">
        <w:rPr>
          <w:rFonts w:eastAsia="楷体" w:hint="eastAsia"/>
          <w:color w:val="000000" w:themeColor="text1"/>
        </w:rPr>
        <w:t>超低能耗</w:t>
      </w:r>
      <w:r w:rsidRPr="007753A1">
        <w:rPr>
          <w:rFonts w:eastAsia="楷体"/>
          <w:color w:val="000000" w:themeColor="text1"/>
        </w:rPr>
        <w:t>的基础，但在一些气候区的一些建筑类型其节能效益已经有限，因此技术上以被动式技术为基础，以主动式技术和可再生能源利用为主。因此</w:t>
      </w:r>
      <w:r w:rsidRPr="007753A1">
        <w:rPr>
          <w:rFonts w:eastAsia="楷体" w:hint="eastAsia"/>
          <w:color w:val="000000" w:themeColor="text1"/>
        </w:rPr>
        <w:t>超低能耗公共机构</w:t>
      </w:r>
      <w:r w:rsidRPr="007753A1">
        <w:rPr>
          <w:rFonts w:eastAsia="楷体"/>
          <w:color w:val="000000" w:themeColor="text1"/>
        </w:rPr>
        <w:t>建筑以相对节能率和可再生能源利用率作为约束性性能指标</w:t>
      </w:r>
      <w:r w:rsidRPr="007753A1">
        <w:rPr>
          <w:rFonts w:eastAsia="楷体" w:hint="eastAsia"/>
          <w:color w:val="000000" w:themeColor="text1"/>
        </w:rPr>
        <w:t>，</w:t>
      </w:r>
      <w:r w:rsidRPr="007753A1">
        <w:rPr>
          <w:rFonts w:eastAsia="楷体"/>
          <w:color w:val="000000" w:themeColor="text1"/>
        </w:rPr>
        <w:t>而不约束负荷。</w:t>
      </w:r>
    </w:p>
    <w:p w14:paraId="0ECA4E41" w14:textId="77777777" w:rsidR="0050679A" w:rsidRPr="007753A1" w:rsidRDefault="0050679A" w:rsidP="0050679A">
      <w:pPr>
        <w:spacing w:line="276" w:lineRule="auto"/>
        <w:ind w:firstLine="480"/>
        <w:rPr>
          <w:rFonts w:eastAsia="楷体"/>
          <w:color w:val="000000" w:themeColor="text1"/>
        </w:rPr>
      </w:pPr>
      <w:r w:rsidRPr="007753A1">
        <w:rPr>
          <w:rFonts w:eastAsia="楷体"/>
          <w:color w:val="000000" w:themeColor="text1"/>
        </w:rPr>
        <w:t>在设计的过程中，应充分利用建筑方案和设计中的被动式措施降低建筑物的负荷，例如在以空调为主的气候区采用舒展、架空、利于通风的建筑形式，在以供暖为主的气候区采用紧凑的建筑形式；因地制宜利用遮阳装置和采光性能优异的遮阳型玻璃，在不影响使用和舒适度的前提下，适度增加不需要供暖和空调室内室外过渡区域和公共区域的面积等。</w:t>
      </w:r>
    </w:p>
    <w:p w14:paraId="0228BC87" w14:textId="77777777" w:rsidR="0050679A" w:rsidRPr="007753A1" w:rsidRDefault="0050679A" w:rsidP="0050679A">
      <w:pPr>
        <w:spacing w:line="276" w:lineRule="auto"/>
        <w:ind w:firstLine="480"/>
        <w:rPr>
          <w:rFonts w:eastAsia="楷体"/>
          <w:color w:val="000000" w:themeColor="text1"/>
        </w:rPr>
      </w:pPr>
      <w:r w:rsidRPr="007753A1">
        <w:rPr>
          <w:rFonts w:eastAsia="楷体"/>
          <w:color w:val="000000" w:themeColor="text1"/>
        </w:rPr>
        <w:t>建筑能耗形成机理复杂，影响建筑能耗的因素众多，通常国际上公认的实现</w:t>
      </w:r>
      <w:r w:rsidRPr="007753A1">
        <w:rPr>
          <w:rFonts w:eastAsia="楷体" w:hint="eastAsia"/>
          <w:color w:val="000000" w:themeColor="text1"/>
        </w:rPr>
        <w:t>降低</w:t>
      </w:r>
      <w:r w:rsidRPr="007753A1">
        <w:rPr>
          <w:rFonts w:eastAsia="楷体"/>
          <w:color w:val="000000" w:themeColor="text1"/>
        </w:rPr>
        <w:t>建筑的技术路径分为三类，首先采用被动式技术和提升围护结构性能降低建筑的供暖空调能量需求，包括优秀的建筑设计、自然通风、非透明围护结构（外墙、屋面）的热工性能、透光围护结构（外窗）的热工性能及光学性能、遮阳装置等；其次，提高建筑能源系统的能效，包括提高新风热回收效率、提升输配系统设备（水泵、风机）的效率、提升建筑冷热源（锅炉、冷水机组）系统的能效来降低建筑物的能源消耗；第三，增加可再生能源系统的能源供应。在常规的建筑理念中，可再生能源系统一般作为建筑能源系统的补充，其产能量受建筑所在地域的资源和地理环境限制，系统形式也较为多变。</w:t>
      </w:r>
    </w:p>
    <w:p w14:paraId="6FD54142" w14:textId="096D4D1D" w:rsidR="0050679A" w:rsidRPr="007753A1" w:rsidRDefault="0050679A" w:rsidP="0050679A">
      <w:pPr>
        <w:spacing w:line="276" w:lineRule="auto"/>
        <w:ind w:firstLine="480"/>
        <w:rPr>
          <w:rFonts w:eastAsia="楷体"/>
          <w:color w:val="000000" w:themeColor="text1"/>
        </w:rPr>
      </w:pPr>
      <w:r w:rsidRPr="007753A1">
        <w:rPr>
          <w:rFonts w:eastAsia="楷体"/>
          <w:color w:val="000000" w:themeColor="text1"/>
        </w:rPr>
        <w:t>不同气候区不同类型的</w:t>
      </w:r>
      <w:r w:rsidRPr="007753A1">
        <w:rPr>
          <w:rFonts w:eastAsia="楷体" w:hint="eastAsia"/>
          <w:color w:val="000000" w:themeColor="text1"/>
        </w:rPr>
        <w:t>超低能耗公共</w:t>
      </w:r>
      <w:r w:rsidRPr="007753A1">
        <w:rPr>
          <w:rFonts w:eastAsia="楷体"/>
          <w:color w:val="000000" w:themeColor="text1"/>
        </w:rPr>
        <w:t>机构类建筑能耗强度差别很大，按照地区和功能要求</w:t>
      </w:r>
      <w:r w:rsidRPr="007753A1">
        <w:rPr>
          <w:rFonts w:eastAsia="楷体" w:hint="eastAsia"/>
          <w:color w:val="000000" w:themeColor="text1"/>
        </w:rPr>
        <w:t>超低能耗公共</w:t>
      </w:r>
      <w:r w:rsidRPr="007753A1">
        <w:rPr>
          <w:rFonts w:eastAsia="楷体"/>
          <w:color w:val="000000" w:themeColor="text1"/>
        </w:rPr>
        <w:t>机构建筑的绝对能耗强度在实际执行过程中难度较大，也不便于推广，在研究和调研的基础上，吸收了借鉴了美国、欧盟、日本等国家的成功经验，并沿用我国建筑节能设计标准中相对节能率计算方法，针对</w:t>
      </w:r>
      <w:r w:rsidRPr="007753A1">
        <w:rPr>
          <w:rFonts w:eastAsia="楷体" w:hint="eastAsia"/>
          <w:color w:val="000000" w:themeColor="text1"/>
        </w:rPr>
        <w:t>公共机构</w:t>
      </w:r>
      <w:r w:rsidRPr="007753A1">
        <w:rPr>
          <w:rFonts w:eastAsia="楷体"/>
          <w:color w:val="000000" w:themeColor="text1"/>
        </w:rPr>
        <w:t>建筑以基于参照建筑的相对节能率作为</w:t>
      </w:r>
      <w:r w:rsidR="005D5F58" w:rsidRPr="007753A1">
        <w:rPr>
          <w:rFonts w:eastAsia="楷体"/>
          <w:color w:val="000000" w:themeColor="text1"/>
        </w:rPr>
        <w:t>超低</w:t>
      </w:r>
      <w:r w:rsidRPr="007753A1">
        <w:rPr>
          <w:rFonts w:eastAsia="楷体"/>
          <w:color w:val="000000" w:themeColor="text1"/>
        </w:rPr>
        <w:t>能耗建筑的技术指标，避免了技术指标过于复杂的问题，并提高了技术指标的适用性和有效性。同时在附录中提供终端能耗和一次能源消耗量作为工程实践的参考。</w:t>
      </w:r>
    </w:p>
    <w:p w14:paraId="63358659" w14:textId="03BC9540" w:rsidR="0050679A" w:rsidRPr="007753A1" w:rsidRDefault="0050679A" w:rsidP="0050679A">
      <w:pPr>
        <w:spacing w:line="276" w:lineRule="auto"/>
        <w:ind w:firstLine="480"/>
        <w:rPr>
          <w:rFonts w:eastAsia="楷体"/>
          <w:color w:val="000000" w:themeColor="text1"/>
        </w:rPr>
      </w:pPr>
      <w:r w:rsidRPr="007753A1">
        <w:rPr>
          <w:rFonts w:eastAsia="楷体"/>
          <w:color w:val="000000" w:themeColor="text1"/>
        </w:rPr>
        <w:t>已有工程实践表明，</w:t>
      </w:r>
      <w:r w:rsidRPr="007753A1">
        <w:rPr>
          <w:rFonts w:eastAsia="楷体" w:hint="eastAsia"/>
          <w:color w:val="000000" w:themeColor="text1"/>
        </w:rPr>
        <w:t>体量较小、</w:t>
      </w:r>
      <w:r w:rsidRPr="007753A1">
        <w:rPr>
          <w:rFonts w:eastAsia="楷体"/>
          <w:color w:val="000000" w:themeColor="text1"/>
        </w:rPr>
        <w:t>功能简单</w:t>
      </w:r>
      <w:r w:rsidRPr="007753A1">
        <w:rPr>
          <w:rFonts w:eastAsia="楷体" w:hint="eastAsia"/>
          <w:color w:val="000000" w:themeColor="text1"/>
        </w:rPr>
        <w:t>（例如</w:t>
      </w:r>
      <w:proofErr w:type="gramStart"/>
      <w:r w:rsidRPr="007753A1">
        <w:rPr>
          <w:rFonts w:eastAsia="楷体"/>
          <w:color w:val="000000" w:themeColor="text1"/>
        </w:rPr>
        <w:t>小型政府</w:t>
      </w:r>
      <w:proofErr w:type="gramEnd"/>
      <w:r w:rsidRPr="007753A1">
        <w:rPr>
          <w:rFonts w:eastAsia="楷体"/>
          <w:color w:val="000000" w:themeColor="text1"/>
        </w:rPr>
        <w:t>办公建筑</w:t>
      </w:r>
      <w:r w:rsidRPr="007753A1">
        <w:rPr>
          <w:rFonts w:eastAsia="楷体" w:hint="eastAsia"/>
          <w:color w:val="000000" w:themeColor="text1"/>
        </w:rPr>
        <w:t>）的公共机构</w:t>
      </w:r>
      <w:r w:rsidRPr="007753A1">
        <w:rPr>
          <w:rFonts w:eastAsia="楷体"/>
          <w:color w:val="000000" w:themeColor="text1"/>
        </w:rPr>
        <w:t>建筑的超低能耗目标比较易于达成，随着建筑体量的增加和功能的多样化，建筑冷负荷强度变大，单位建筑面积可利用场地内的可再生能源资源变小，实现超低能耗建筑难度加大，此时在充分降低建筑自身能量需求的前提下，建筑需要更多的可再生能源以达到</w:t>
      </w:r>
      <w:r w:rsidR="005D5F58" w:rsidRPr="007753A1">
        <w:rPr>
          <w:rFonts w:eastAsia="楷体"/>
          <w:color w:val="000000" w:themeColor="text1"/>
        </w:rPr>
        <w:t>超低</w:t>
      </w:r>
      <w:r w:rsidRPr="007753A1">
        <w:rPr>
          <w:rFonts w:eastAsia="楷体"/>
          <w:color w:val="000000" w:themeColor="text1"/>
        </w:rPr>
        <w:t>能耗的目标，在建筑设计时，应充分考虑多种技术方案，通过综合比较确定最优的技术路线。</w:t>
      </w:r>
    </w:p>
    <w:p w14:paraId="1770018A" w14:textId="77777777" w:rsidR="0050679A" w:rsidRPr="007753A1" w:rsidRDefault="0050679A" w:rsidP="0050679A">
      <w:pPr>
        <w:spacing w:line="276" w:lineRule="auto"/>
        <w:ind w:firstLine="480"/>
        <w:rPr>
          <w:rFonts w:eastAsia="楷体"/>
          <w:color w:val="000000" w:themeColor="text1"/>
        </w:rPr>
      </w:pPr>
      <w:r w:rsidRPr="007753A1">
        <w:rPr>
          <w:rFonts w:eastAsia="楷体"/>
          <w:color w:val="000000" w:themeColor="text1"/>
        </w:rPr>
        <w:t>现阶段，例如航站楼、候车楼、短时间使用的体育场馆等类型的建筑实现</w:t>
      </w:r>
      <w:r w:rsidRPr="007753A1">
        <w:rPr>
          <w:rFonts w:eastAsia="楷体" w:hint="eastAsia"/>
          <w:color w:val="000000" w:themeColor="text1"/>
        </w:rPr>
        <w:t>超低</w:t>
      </w:r>
      <w:r w:rsidRPr="007753A1">
        <w:rPr>
          <w:rFonts w:eastAsia="楷体"/>
          <w:color w:val="000000" w:themeColor="text1"/>
        </w:rPr>
        <w:t>能耗建筑的难度很大，需要通过详细的技术经济分析，确定其实现</w:t>
      </w:r>
      <w:r w:rsidRPr="007753A1">
        <w:rPr>
          <w:rFonts w:eastAsia="楷体" w:hint="eastAsia"/>
          <w:color w:val="000000" w:themeColor="text1"/>
        </w:rPr>
        <w:t>超低</w:t>
      </w:r>
      <w:r w:rsidRPr="007753A1">
        <w:rPr>
          <w:rFonts w:eastAsia="楷体"/>
          <w:color w:val="000000" w:themeColor="text1"/>
        </w:rPr>
        <w:t>能耗的可行性和合理性。</w:t>
      </w:r>
    </w:p>
    <w:p w14:paraId="6D5E88C3" w14:textId="39BD0ADE" w:rsidR="004A2D5D" w:rsidRPr="007753A1" w:rsidRDefault="0050679A" w:rsidP="00417F8A">
      <w:pPr>
        <w:widowControl/>
        <w:spacing w:line="276" w:lineRule="auto"/>
        <w:ind w:firstLineChars="0" w:firstLine="420"/>
        <w:jc w:val="left"/>
        <w:rPr>
          <w:color w:val="000000" w:themeColor="text1"/>
          <w:kern w:val="0"/>
          <w:sz w:val="28"/>
          <w:szCs w:val="20"/>
        </w:rPr>
      </w:pPr>
      <w:r w:rsidRPr="007753A1">
        <w:rPr>
          <w:rFonts w:eastAsia="楷体"/>
          <w:color w:val="000000" w:themeColor="text1"/>
        </w:rPr>
        <w:lastRenderedPageBreak/>
        <w:t>建筑的标准能耗是在设计阶段，在标准气象条件和运行工况</w:t>
      </w:r>
      <w:proofErr w:type="gramStart"/>
      <w:r w:rsidRPr="007753A1">
        <w:rPr>
          <w:rFonts w:eastAsia="楷体"/>
          <w:color w:val="000000" w:themeColor="text1"/>
        </w:rPr>
        <w:t>下计算</w:t>
      </w:r>
      <w:proofErr w:type="gramEnd"/>
      <w:r w:rsidRPr="007753A1">
        <w:rPr>
          <w:rFonts w:eastAsia="楷体"/>
          <w:color w:val="000000" w:themeColor="text1"/>
        </w:rPr>
        <w:t>的理论建筑能耗，评价建筑的理论能源消耗的数据，建筑实际能耗受实际气象条件、使用方式、人均使用面积、使用时间、室内环境参数等多种因素影响，导致建筑标准能耗和实际使用能耗存在一定差距。</w:t>
      </w:r>
      <w:r w:rsidR="004A2D5D" w:rsidRPr="007753A1">
        <w:rPr>
          <w:b/>
          <w:color w:val="000000" w:themeColor="text1"/>
        </w:rPr>
        <w:br w:type="page"/>
      </w:r>
    </w:p>
    <w:p w14:paraId="3BDB4A04" w14:textId="63EADFF0" w:rsidR="00755297" w:rsidRPr="007753A1" w:rsidRDefault="0050679A" w:rsidP="005B033A">
      <w:pPr>
        <w:pStyle w:val="articletitle"/>
        <w:numPr>
          <w:ilvl w:val="0"/>
          <w:numId w:val="6"/>
        </w:numPr>
        <w:tabs>
          <w:tab w:val="left" w:pos="0"/>
        </w:tabs>
        <w:snapToGrid w:val="0"/>
        <w:spacing w:beforeLines="50" w:before="156" w:afterLines="50" w:after="156" w:line="276" w:lineRule="auto"/>
        <w:ind w:left="0" w:firstLine="0"/>
        <w:rPr>
          <w:b w:val="0"/>
          <w:color w:val="000000" w:themeColor="text1"/>
          <w:sz w:val="32"/>
        </w:rPr>
      </w:pPr>
      <w:bookmarkStart w:id="16" w:name="_Toc22305018"/>
      <w:r w:rsidRPr="007753A1">
        <w:rPr>
          <w:rFonts w:hint="eastAsia"/>
          <w:b w:val="0"/>
          <w:color w:val="000000" w:themeColor="text1"/>
          <w:sz w:val="32"/>
          <w:lang w:eastAsia="zh-CN"/>
        </w:rPr>
        <w:lastRenderedPageBreak/>
        <w:t>被动式</w:t>
      </w:r>
      <w:r w:rsidRPr="007753A1">
        <w:rPr>
          <w:b w:val="0"/>
          <w:color w:val="000000" w:themeColor="text1"/>
          <w:sz w:val="32"/>
        </w:rPr>
        <w:t>建筑技术</w:t>
      </w:r>
      <w:bookmarkEnd w:id="16"/>
    </w:p>
    <w:p w14:paraId="12FCD5B5" w14:textId="77777777" w:rsidR="00075976" w:rsidRPr="007753A1" w:rsidRDefault="00075976" w:rsidP="00075976">
      <w:pPr>
        <w:pStyle w:val="chartertitle"/>
        <w:spacing w:line="276" w:lineRule="auto"/>
        <w:rPr>
          <w:b w:val="0"/>
          <w:color w:val="000000" w:themeColor="text1"/>
          <w:szCs w:val="24"/>
        </w:rPr>
      </w:pPr>
      <w:bookmarkStart w:id="17" w:name="_Toc22305019"/>
      <w:r w:rsidRPr="007753A1">
        <w:rPr>
          <w:rFonts w:hint="eastAsia"/>
          <w:b w:val="0"/>
          <w:color w:val="000000" w:themeColor="text1"/>
          <w:szCs w:val="24"/>
        </w:rPr>
        <w:t>5.1规划设计</w:t>
      </w:r>
      <w:bookmarkEnd w:id="17"/>
    </w:p>
    <w:p w14:paraId="089F465E" w14:textId="6D1A2FCF" w:rsidR="00075976" w:rsidRPr="007753A1" w:rsidRDefault="00075976" w:rsidP="00075976">
      <w:pPr>
        <w:pStyle w:val="13"/>
        <w:ind w:firstLineChars="0" w:firstLine="0"/>
        <w:rPr>
          <w:rFonts w:ascii="黑体" w:eastAsia="黑体" w:hAnsi="黑体"/>
          <w:b/>
          <w:color w:val="000000" w:themeColor="text1"/>
          <w:sz w:val="24"/>
        </w:rPr>
      </w:pPr>
      <w:r w:rsidRPr="007753A1">
        <w:rPr>
          <w:rFonts w:ascii="黑体" w:eastAsia="黑体" w:hAnsi="黑体" w:hint="eastAsia"/>
          <w:b/>
          <w:color w:val="000000" w:themeColor="text1"/>
          <w:sz w:val="24"/>
        </w:rPr>
        <w:t>5.1.1</w:t>
      </w:r>
      <w:r w:rsidRPr="007753A1">
        <w:rPr>
          <w:rFonts w:hint="eastAsia"/>
          <w:color w:val="000000" w:themeColor="text1"/>
          <w:sz w:val="24"/>
        </w:rPr>
        <w:t>根据不同地区的气候特征，主要建筑或主要功能用房</w:t>
      </w:r>
      <w:r w:rsidR="0097670C" w:rsidRPr="007753A1">
        <w:rPr>
          <w:rFonts w:hint="eastAsia"/>
          <w:color w:val="000000" w:themeColor="text1"/>
          <w:sz w:val="24"/>
        </w:rPr>
        <w:t>宜</w:t>
      </w:r>
      <w:r w:rsidRPr="007753A1">
        <w:rPr>
          <w:rFonts w:hint="eastAsia"/>
          <w:color w:val="000000" w:themeColor="text1"/>
          <w:sz w:val="24"/>
        </w:rPr>
        <w:t>南北朝向布局，降低夏季东西向用房的得热。</w:t>
      </w:r>
    </w:p>
    <w:p w14:paraId="615B2DCF" w14:textId="77777777" w:rsidR="00075976" w:rsidRPr="007753A1" w:rsidRDefault="00075976" w:rsidP="0097670C">
      <w:pPr>
        <w:spacing w:line="276" w:lineRule="auto"/>
        <w:ind w:firstLineChars="0" w:firstLine="0"/>
        <w:rPr>
          <w:rFonts w:eastAsia="楷体"/>
          <w:color w:val="000000" w:themeColor="text1"/>
        </w:rPr>
      </w:pPr>
      <w:r w:rsidRPr="007753A1">
        <w:rPr>
          <w:rFonts w:eastAsia="楷体" w:hint="eastAsia"/>
          <w:color w:val="000000" w:themeColor="text1"/>
        </w:rPr>
        <w:t>【条文说明】</w:t>
      </w:r>
    </w:p>
    <w:p w14:paraId="01F937BE" w14:textId="77777777" w:rsidR="00075976" w:rsidRPr="007753A1" w:rsidRDefault="00075976" w:rsidP="0097670C">
      <w:pPr>
        <w:spacing w:line="276" w:lineRule="auto"/>
        <w:ind w:firstLine="480"/>
        <w:rPr>
          <w:rFonts w:eastAsia="楷体"/>
          <w:color w:val="000000" w:themeColor="text1"/>
        </w:rPr>
      </w:pPr>
      <w:r w:rsidRPr="007753A1">
        <w:rPr>
          <w:rFonts w:eastAsia="楷体" w:hint="eastAsia"/>
          <w:color w:val="000000" w:themeColor="text1"/>
        </w:rPr>
        <w:t>主要建筑南北朝向布局或主要功能用房朝南北向布局，尽量避免夏季西向日晒，主要是由于太阳高度角和方位角的变化规律，使建筑在冬季能够最大限度地利用日照，增加太阳辐射得热量，并避开冬季主导风向，减少建筑外表面热损失。同时，建筑物南北朝向布局，可在夏季能够最大限度地减少太阳辐射得热，降低空调能耗。</w:t>
      </w:r>
    </w:p>
    <w:p w14:paraId="50DC29D2" w14:textId="77777777" w:rsidR="00075976" w:rsidRPr="007753A1" w:rsidRDefault="00075976" w:rsidP="00075976">
      <w:pPr>
        <w:pStyle w:val="13"/>
        <w:ind w:firstLineChars="0" w:firstLine="0"/>
        <w:rPr>
          <w:color w:val="000000" w:themeColor="text1"/>
          <w:sz w:val="24"/>
        </w:rPr>
      </w:pPr>
      <w:r w:rsidRPr="007753A1">
        <w:rPr>
          <w:rFonts w:ascii="黑体" w:eastAsia="黑体" w:hAnsi="黑体" w:hint="eastAsia"/>
          <w:b/>
          <w:color w:val="000000" w:themeColor="text1"/>
          <w:sz w:val="24"/>
        </w:rPr>
        <w:t>5.1.2</w:t>
      </w:r>
      <w:r w:rsidRPr="007753A1">
        <w:rPr>
          <w:rFonts w:hint="eastAsia"/>
          <w:color w:val="000000" w:themeColor="text1"/>
          <w:sz w:val="24"/>
        </w:rPr>
        <w:t>规划布局应有利于夏季室外</w:t>
      </w:r>
      <w:r w:rsidRPr="007753A1">
        <w:rPr>
          <w:rFonts w:ascii="Times New Roman" w:hAnsi="Times New Roman" w:hint="eastAsia"/>
          <w:color w:val="000000" w:themeColor="text1"/>
          <w:sz w:val="24"/>
          <w:szCs w:val="24"/>
        </w:rPr>
        <w:t>气流</w:t>
      </w:r>
      <w:r w:rsidRPr="007753A1">
        <w:rPr>
          <w:rFonts w:hint="eastAsia"/>
          <w:color w:val="000000" w:themeColor="text1"/>
          <w:sz w:val="24"/>
        </w:rPr>
        <w:t>的</w:t>
      </w:r>
      <w:r w:rsidRPr="007753A1">
        <w:rPr>
          <w:rFonts w:ascii="Times New Roman" w:hAnsi="Times New Roman" w:hint="eastAsia"/>
          <w:color w:val="000000" w:themeColor="text1"/>
          <w:sz w:val="24"/>
          <w:szCs w:val="24"/>
        </w:rPr>
        <w:t>引导</w:t>
      </w:r>
      <w:r w:rsidRPr="007753A1">
        <w:rPr>
          <w:rFonts w:hint="eastAsia"/>
          <w:color w:val="000000" w:themeColor="text1"/>
          <w:sz w:val="24"/>
        </w:rPr>
        <w:t>，营造适宜的微气候，</w:t>
      </w:r>
      <w:r w:rsidRPr="007753A1">
        <w:rPr>
          <w:rFonts w:ascii="Times New Roman" w:hAnsi="Times New Roman" w:hint="eastAsia"/>
          <w:color w:val="000000" w:themeColor="text1"/>
          <w:sz w:val="24"/>
          <w:szCs w:val="24"/>
        </w:rPr>
        <w:t>应进行建筑群体空间</w:t>
      </w:r>
      <w:r w:rsidRPr="007753A1">
        <w:rPr>
          <w:rFonts w:hint="eastAsia"/>
          <w:color w:val="000000" w:themeColor="text1"/>
          <w:sz w:val="24"/>
        </w:rPr>
        <w:t>微气候</w:t>
      </w:r>
      <w:r w:rsidRPr="007753A1">
        <w:rPr>
          <w:rFonts w:ascii="Times New Roman" w:hAnsi="Times New Roman" w:hint="eastAsia"/>
          <w:color w:val="000000" w:themeColor="text1"/>
          <w:sz w:val="24"/>
          <w:szCs w:val="24"/>
        </w:rPr>
        <w:t>专项优化设计。</w:t>
      </w:r>
    </w:p>
    <w:p w14:paraId="293D472B" w14:textId="77777777" w:rsidR="00075976" w:rsidRPr="007753A1" w:rsidRDefault="00075976" w:rsidP="0097670C">
      <w:pPr>
        <w:spacing w:line="276" w:lineRule="auto"/>
        <w:ind w:firstLineChars="0" w:firstLine="0"/>
        <w:rPr>
          <w:rFonts w:eastAsia="楷体"/>
          <w:color w:val="000000" w:themeColor="text1"/>
        </w:rPr>
      </w:pPr>
      <w:r w:rsidRPr="007753A1">
        <w:rPr>
          <w:rFonts w:eastAsia="楷体" w:hint="eastAsia"/>
          <w:color w:val="000000" w:themeColor="text1"/>
        </w:rPr>
        <w:t>【条文说明】</w:t>
      </w:r>
    </w:p>
    <w:p w14:paraId="61862FAE" w14:textId="7675129E" w:rsidR="00075976" w:rsidRPr="007753A1" w:rsidRDefault="00075976" w:rsidP="0097670C">
      <w:pPr>
        <w:spacing w:line="276" w:lineRule="auto"/>
        <w:ind w:firstLine="480"/>
        <w:rPr>
          <w:rFonts w:eastAsia="楷体"/>
          <w:color w:val="000000" w:themeColor="text1"/>
        </w:rPr>
      </w:pPr>
      <w:r w:rsidRPr="007753A1">
        <w:rPr>
          <w:rFonts w:eastAsia="楷体" w:hint="eastAsia"/>
          <w:color w:val="000000" w:themeColor="text1"/>
        </w:rPr>
        <w:t>建筑规划布局应有利于夏季建筑群体之间的微风气流引导，建筑群体间气流组织不畅会严重地阻碍空气的流动，对于室外散热和污染物消散非常不利，会严重影响人们在室外活动时的舒适感。同时，采用有利于夏季、过渡季微风气流引导的建筑规划布局，能够降低热岛效应，对于建筑节能也十分重要，可以减少夏季的空调能耗，提高空调设备的工作效率。</w:t>
      </w:r>
    </w:p>
    <w:p w14:paraId="73E01F11" w14:textId="77777777" w:rsidR="00075976" w:rsidRPr="007753A1" w:rsidRDefault="00075976" w:rsidP="00075976">
      <w:pPr>
        <w:pStyle w:val="chartertitle"/>
        <w:spacing w:line="276" w:lineRule="auto"/>
        <w:rPr>
          <w:b w:val="0"/>
          <w:color w:val="000000" w:themeColor="text1"/>
          <w:szCs w:val="24"/>
        </w:rPr>
      </w:pPr>
      <w:bookmarkStart w:id="18" w:name="_Toc22305020"/>
      <w:r w:rsidRPr="007753A1">
        <w:rPr>
          <w:rFonts w:hint="eastAsia"/>
          <w:b w:val="0"/>
          <w:color w:val="000000" w:themeColor="text1"/>
          <w:szCs w:val="24"/>
        </w:rPr>
        <w:t>5.2建筑设计</w:t>
      </w:r>
      <w:bookmarkEnd w:id="18"/>
    </w:p>
    <w:p w14:paraId="2C9F7AD5" w14:textId="1FC5684D" w:rsidR="006774CD" w:rsidRPr="00A55B65" w:rsidRDefault="006774CD" w:rsidP="00A55B65">
      <w:pPr>
        <w:ind w:firstLineChars="0" w:firstLine="0"/>
        <w:rPr>
          <w:rFonts w:asciiTheme="minorEastAsia" w:eastAsiaTheme="minorEastAsia" w:hAnsiTheme="minorEastAsia" w:cs="黑体"/>
          <w:color w:val="000000" w:themeColor="text1"/>
          <w:szCs w:val="22"/>
        </w:rPr>
      </w:pPr>
      <w:r w:rsidRPr="00A55B65">
        <w:rPr>
          <w:rFonts w:ascii="黑体" w:eastAsia="黑体" w:hAnsi="黑体" w:cs="黑体"/>
          <w:b/>
          <w:color w:val="000000" w:themeColor="text1"/>
          <w:szCs w:val="22"/>
        </w:rPr>
        <w:t xml:space="preserve">5.2.1 </w:t>
      </w:r>
      <w:r w:rsidRPr="00A55B65">
        <w:rPr>
          <w:rFonts w:asciiTheme="minorEastAsia" w:eastAsiaTheme="minorEastAsia" w:hAnsiTheme="minorEastAsia" w:cs="黑体" w:hint="eastAsia"/>
          <w:color w:val="000000" w:themeColor="text1"/>
          <w:szCs w:val="22"/>
        </w:rPr>
        <w:t>公共机构建筑按建筑面积和空调系统设置类型分为甲类建筑和乙类建筑，并应符合下列规定：</w:t>
      </w:r>
    </w:p>
    <w:p w14:paraId="47ED8826" w14:textId="673D43A7" w:rsidR="006774CD" w:rsidRPr="00A55B65" w:rsidRDefault="006774CD" w:rsidP="00A55B65">
      <w:pPr>
        <w:ind w:firstLineChars="0" w:firstLine="420"/>
        <w:rPr>
          <w:rFonts w:asciiTheme="minorEastAsia" w:eastAsiaTheme="minorEastAsia" w:hAnsiTheme="minorEastAsia" w:cs="黑体"/>
          <w:color w:val="000000" w:themeColor="text1"/>
          <w:szCs w:val="22"/>
        </w:rPr>
      </w:pPr>
      <w:r w:rsidRPr="00A55B65">
        <w:rPr>
          <w:rFonts w:asciiTheme="minorEastAsia" w:eastAsiaTheme="minorEastAsia" w:hAnsiTheme="minorEastAsia" w:cs="黑体"/>
          <w:color w:val="000000" w:themeColor="text1"/>
          <w:szCs w:val="22"/>
        </w:rPr>
        <w:t>1.</w:t>
      </w:r>
      <w:r w:rsidRPr="00A55B65">
        <w:rPr>
          <w:rFonts w:asciiTheme="minorEastAsia" w:eastAsiaTheme="minorEastAsia" w:hAnsiTheme="minorEastAsia" w:cs="黑体" w:hint="eastAsia"/>
          <w:color w:val="000000" w:themeColor="text1"/>
          <w:szCs w:val="22"/>
        </w:rPr>
        <w:t>甲类建筑应为单幢建筑面积大于或等于</w:t>
      </w:r>
      <w:r w:rsidRPr="00A55B65">
        <w:rPr>
          <w:rFonts w:asciiTheme="minorEastAsia" w:eastAsiaTheme="minorEastAsia" w:hAnsiTheme="minorEastAsia" w:cs="黑体"/>
          <w:color w:val="000000" w:themeColor="text1"/>
          <w:szCs w:val="22"/>
        </w:rPr>
        <w:t>20000m</w:t>
      </w:r>
      <w:r w:rsidRPr="00A55B65">
        <w:rPr>
          <w:rFonts w:asciiTheme="minorEastAsia" w:eastAsiaTheme="minorEastAsia" w:hAnsiTheme="minorEastAsia" w:cs="黑体"/>
          <w:color w:val="000000" w:themeColor="text1"/>
          <w:szCs w:val="22"/>
          <w:vertAlign w:val="superscript"/>
        </w:rPr>
        <w:t>2</w:t>
      </w:r>
      <w:r w:rsidRPr="00A55B65">
        <w:rPr>
          <w:rFonts w:asciiTheme="minorEastAsia" w:eastAsiaTheme="minorEastAsia" w:hAnsiTheme="minorEastAsia" w:cs="黑体" w:hint="eastAsia"/>
          <w:color w:val="000000" w:themeColor="text1"/>
          <w:szCs w:val="22"/>
        </w:rPr>
        <w:t>，且全面设置中央空气调节系统的建筑，或单幢建筑面积小于</w:t>
      </w:r>
      <w:r w:rsidRPr="00A55B65">
        <w:rPr>
          <w:rFonts w:asciiTheme="minorEastAsia" w:eastAsiaTheme="minorEastAsia" w:hAnsiTheme="minorEastAsia" w:cs="黑体"/>
          <w:color w:val="000000" w:themeColor="text1"/>
          <w:szCs w:val="22"/>
        </w:rPr>
        <w:t>20000m</w:t>
      </w:r>
      <w:r w:rsidRPr="00A55B65">
        <w:rPr>
          <w:rFonts w:asciiTheme="minorEastAsia" w:eastAsiaTheme="minorEastAsia" w:hAnsiTheme="minorEastAsia" w:cs="黑体"/>
          <w:color w:val="000000" w:themeColor="text1"/>
          <w:szCs w:val="22"/>
          <w:vertAlign w:val="superscript"/>
        </w:rPr>
        <w:t>2</w:t>
      </w:r>
      <w:r w:rsidR="008E1993">
        <w:rPr>
          <w:rFonts w:asciiTheme="minorEastAsia" w:eastAsiaTheme="minorEastAsia" w:hAnsiTheme="minorEastAsia" w:cs="黑体"/>
          <w:color w:val="000000" w:themeColor="text1"/>
          <w:szCs w:val="22"/>
        </w:rPr>
        <w:t>且</w:t>
      </w:r>
      <w:r w:rsidRPr="00A55B65">
        <w:rPr>
          <w:rFonts w:asciiTheme="minorEastAsia" w:eastAsiaTheme="minorEastAsia" w:hAnsiTheme="minorEastAsia" w:cs="黑体" w:hint="eastAsia"/>
          <w:color w:val="000000" w:themeColor="text1"/>
          <w:szCs w:val="22"/>
        </w:rPr>
        <w:t>大于或等于</w:t>
      </w:r>
      <w:r w:rsidRPr="00A55B65">
        <w:rPr>
          <w:rFonts w:asciiTheme="minorEastAsia" w:eastAsiaTheme="minorEastAsia" w:hAnsiTheme="minorEastAsia" w:cs="黑体"/>
          <w:color w:val="000000" w:themeColor="text1"/>
          <w:szCs w:val="22"/>
        </w:rPr>
        <w:t>5000m</w:t>
      </w:r>
      <w:r w:rsidRPr="00A55B65">
        <w:rPr>
          <w:rFonts w:asciiTheme="minorEastAsia" w:eastAsiaTheme="minorEastAsia" w:hAnsiTheme="minorEastAsia" w:cs="黑体"/>
          <w:color w:val="000000" w:themeColor="text1"/>
          <w:szCs w:val="22"/>
          <w:vertAlign w:val="superscript"/>
        </w:rPr>
        <w:t>2</w:t>
      </w:r>
      <w:r w:rsidRPr="00A55B65">
        <w:rPr>
          <w:rFonts w:asciiTheme="minorEastAsia" w:eastAsiaTheme="minorEastAsia" w:hAnsiTheme="minorEastAsia" w:cs="黑体" w:hint="eastAsia"/>
          <w:color w:val="000000" w:themeColor="text1"/>
          <w:szCs w:val="22"/>
        </w:rPr>
        <w:t>，且</w:t>
      </w:r>
      <w:r w:rsidR="008E1993">
        <w:rPr>
          <w:rFonts w:asciiTheme="minorEastAsia" w:eastAsiaTheme="minorEastAsia" w:hAnsiTheme="minorEastAsia" w:cs="黑体" w:hint="eastAsia"/>
          <w:color w:val="000000" w:themeColor="text1"/>
          <w:szCs w:val="22"/>
        </w:rPr>
        <w:t>设置</w:t>
      </w:r>
      <w:r w:rsidRPr="00A55B65">
        <w:rPr>
          <w:rFonts w:asciiTheme="minorEastAsia" w:eastAsiaTheme="minorEastAsia" w:hAnsiTheme="minorEastAsia" w:cs="黑体" w:hint="eastAsia"/>
          <w:color w:val="000000" w:themeColor="text1"/>
          <w:szCs w:val="22"/>
        </w:rPr>
        <w:t>中央空调的重要公共机构建筑。</w:t>
      </w:r>
    </w:p>
    <w:p w14:paraId="7E8CF547" w14:textId="23D111B2" w:rsidR="006774CD" w:rsidRPr="00A55B65" w:rsidRDefault="006774CD" w:rsidP="00A55B65">
      <w:pPr>
        <w:ind w:firstLineChars="0" w:firstLine="420"/>
        <w:rPr>
          <w:rFonts w:asciiTheme="minorEastAsia" w:eastAsiaTheme="minorEastAsia" w:hAnsiTheme="minorEastAsia" w:cs="黑体"/>
          <w:color w:val="000000" w:themeColor="text1"/>
          <w:szCs w:val="22"/>
        </w:rPr>
      </w:pPr>
      <w:r w:rsidRPr="00A55B65">
        <w:rPr>
          <w:rFonts w:asciiTheme="minorEastAsia" w:eastAsiaTheme="minorEastAsia" w:hAnsiTheme="minorEastAsia" w:cs="黑体"/>
          <w:color w:val="000000" w:themeColor="text1"/>
          <w:szCs w:val="22"/>
        </w:rPr>
        <w:t>2.</w:t>
      </w:r>
      <w:r w:rsidRPr="00A55B65">
        <w:rPr>
          <w:rFonts w:asciiTheme="minorEastAsia" w:eastAsiaTheme="minorEastAsia" w:hAnsiTheme="minorEastAsia" w:cs="黑体" w:hint="eastAsia"/>
          <w:color w:val="000000" w:themeColor="text1"/>
          <w:szCs w:val="22"/>
        </w:rPr>
        <w:t>乙类建筑应为除甲类公共机构建筑外的其他公共机构建筑。</w:t>
      </w:r>
    </w:p>
    <w:p w14:paraId="0201760C" w14:textId="77777777" w:rsidR="006774CD" w:rsidRPr="006774CD" w:rsidRDefault="006774CD" w:rsidP="00075976">
      <w:pPr>
        <w:ind w:firstLineChars="0" w:firstLine="0"/>
        <w:rPr>
          <w:rFonts w:ascii="黑体" w:eastAsia="黑体" w:hAnsi="黑体" w:cs="黑体"/>
          <w:b/>
          <w:color w:val="000000" w:themeColor="text1"/>
          <w:szCs w:val="22"/>
        </w:rPr>
      </w:pPr>
    </w:p>
    <w:p w14:paraId="7814CEDA" w14:textId="26A0923D" w:rsidR="00075976" w:rsidRPr="007753A1" w:rsidRDefault="00075976" w:rsidP="00075976">
      <w:pPr>
        <w:ind w:firstLineChars="0" w:firstLine="0"/>
        <w:rPr>
          <w:color w:val="000000" w:themeColor="text1"/>
        </w:rPr>
      </w:pPr>
      <w:r w:rsidRPr="007753A1">
        <w:rPr>
          <w:rFonts w:ascii="黑体" w:eastAsia="黑体" w:hAnsi="黑体" w:cs="黑体" w:hint="eastAsia"/>
          <w:b/>
          <w:color w:val="000000" w:themeColor="text1"/>
          <w:szCs w:val="22"/>
        </w:rPr>
        <w:t>5.2.</w:t>
      </w:r>
      <w:r w:rsidR="006774CD">
        <w:rPr>
          <w:rFonts w:ascii="黑体" w:eastAsia="黑体" w:hAnsi="黑体" w:cs="黑体"/>
          <w:b/>
          <w:color w:val="000000" w:themeColor="text1"/>
          <w:szCs w:val="22"/>
        </w:rPr>
        <w:t>2</w:t>
      </w:r>
      <w:r w:rsidRPr="007753A1">
        <w:rPr>
          <w:rFonts w:hint="eastAsia"/>
          <w:color w:val="000000" w:themeColor="text1"/>
        </w:rPr>
        <w:t>严寒、寒冷地区公共机构建筑体形系数、建筑外窗（包括透明幕墙）的</w:t>
      </w:r>
      <w:proofErr w:type="gramStart"/>
      <w:r w:rsidRPr="007753A1">
        <w:rPr>
          <w:rFonts w:hint="eastAsia"/>
          <w:color w:val="000000" w:themeColor="text1"/>
        </w:rPr>
        <w:t>窗墙面积</w:t>
      </w:r>
      <w:proofErr w:type="gramEnd"/>
      <w:r w:rsidRPr="007753A1">
        <w:rPr>
          <w:rFonts w:hint="eastAsia"/>
          <w:color w:val="000000" w:themeColor="text1"/>
        </w:rPr>
        <w:t>比应符合下列规定。</w:t>
      </w:r>
    </w:p>
    <w:p w14:paraId="51506ED1" w14:textId="7916E6F4" w:rsidR="00075976" w:rsidRPr="007753A1" w:rsidRDefault="00075976" w:rsidP="00075976">
      <w:pPr>
        <w:ind w:firstLine="480"/>
        <w:rPr>
          <w:color w:val="000000" w:themeColor="text1"/>
        </w:rPr>
      </w:pPr>
      <w:r w:rsidRPr="007753A1">
        <w:rPr>
          <w:rFonts w:hint="eastAsia"/>
          <w:color w:val="000000" w:themeColor="text1"/>
        </w:rPr>
        <w:t>1.</w:t>
      </w:r>
      <w:r w:rsidRPr="007753A1">
        <w:rPr>
          <w:rFonts w:hint="eastAsia"/>
          <w:color w:val="000000" w:themeColor="text1"/>
        </w:rPr>
        <w:t>建筑体形系数应符合表</w:t>
      </w:r>
      <w:r w:rsidRPr="007753A1">
        <w:rPr>
          <w:rFonts w:hint="eastAsia"/>
          <w:color w:val="000000" w:themeColor="text1"/>
        </w:rPr>
        <w:t>5.2.</w:t>
      </w:r>
      <w:r w:rsidR="006774CD">
        <w:rPr>
          <w:color w:val="000000" w:themeColor="text1"/>
        </w:rPr>
        <w:t>2</w:t>
      </w:r>
      <w:r w:rsidRPr="007753A1">
        <w:rPr>
          <w:rFonts w:hint="eastAsia"/>
          <w:color w:val="000000" w:themeColor="text1"/>
        </w:rPr>
        <w:t>的规定。</w:t>
      </w:r>
    </w:p>
    <w:p w14:paraId="5278BEF2" w14:textId="6A856B2A" w:rsidR="00075976" w:rsidRPr="00915F34" w:rsidRDefault="00075976" w:rsidP="00075976">
      <w:pPr>
        <w:kinsoku w:val="0"/>
        <w:overflowPunct w:val="0"/>
        <w:autoSpaceDE w:val="0"/>
        <w:autoSpaceDN w:val="0"/>
        <w:adjustRightInd w:val="0"/>
        <w:spacing w:after="21" w:line="211" w:lineRule="exact"/>
        <w:ind w:firstLine="420"/>
        <w:jc w:val="center"/>
        <w:rPr>
          <w:color w:val="000000" w:themeColor="text1"/>
          <w:sz w:val="21"/>
          <w:szCs w:val="18"/>
        </w:rPr>
      </w:pPr>
      <w:bookmarkStart w:id="19" w:name="_bookmark0"/>
      <w:bookmarkEnd w:id="19"/>
      <w:r w:rsidRPr="00915F34">
        <w:rPr>
          <w:rFonts w:hint="eastAsia"/>
          <w:color w:val="000000" w:themeColor="text1"/>
          <w:sz w:val="21"/>
          <w:szCs w:val="18"/>
        </w:rPr>
        <w:t>表</w:t>
      </w:r>
      <w:r w:rsidRPr="00915F34">
        <w:rPr>
          <w:color w:val="000000" w:themeColor="text1"/>
          <w:sz w:val="21"/>
          <w:szCs w:val="18"/>
        </w:rPr>
        <w:t>5.2.</w:t>
      </w:r>
      <w:r w:rsidR="006774CD" w:rsidRPr="00915F34">
        <w:rPr>
          <w:color w:val="000000" w:themeColor="text1"/>
          <w:sz w:val="21"/>
          <w:szCs w:val="18"/>
        </w:rPr>
        <w:t xml:space="preserve">2 </w:t>
      </w:r>
      <w:r w:rsidRPr="00915F34">
        <w:rPr>
          <w:rFonts w:hint="eastAsia"/>
          <w:color w:val="000000" w:themeColor="text1"/>
          <w:sz w:val="21"/>
          <w:szCs w:val="18"/>
        </w:rPr>
        <w:t>严寒和寒冷地区公共机构建筑体形系数</w:t>
      </w:r>
    </w:p>
    <w:tbl>
      <w:tblPr>
        <w:tblW w:w="8297" w:type="dxa"/>
        <w:jc w:val="center"/>
        <w:tblLayout w:type="fixed"/>
        <w:tblCellMar>
          <w:left w:w="0" w:type="dxa"/>
          <w:right w:w="0" w:type="dxa"/>
        </w:tblCellMar>
        <w:tblLook w:val="04A0" w:firstRow="1" w:lastRow="0" w:firstColumn="1" w:lastColumn="0" w:noHBand="0" w:noVBand="1"/>
      </w:tblPr>
      <w:tblGrid>
        <w:gridCol w:w="4276"/>
        <w:gridCol w:w="4021"/>
      </w:tblGrid>
      <w:tr w:rsidR="00075976" w:rsidRPr="007753A1" w14:paraId="00CEAF03" w14:textId="77777777" w:rsidTr="00AA6A6C">
        <w:trPr>
          <w:trHeight w:val="274"/>
          <w:jc w:val="center"/>
        </w:trPr>
        <w:tc>
          <w:tcPr>
            <w:tcW w:w="4276" w:type="dxa"/>
            <w:tcBorders>
              <w:top w:val="single" w:sz="4" w:space="0" w:color="000000"/>
              <w:left w:val="single" w:sz="4" w:space="0" w:color="000000"/>
              <w:bottom w:val="single" w:sz="4" w:space="0" w:color="000000"/>
              <w:right w:val="single" w:sz="4" w:space="0" w:color="000000"/>
            </w:tcBorders>
          </w:tcPr>
          <w:p w14:paraId="7D422A32" w14:textId="77777777" w:rsidR="00075976" w:rsidRPr="007753A1" w:rsidRDefault="00075976" w:rsidP="00AA6A6C">
            <w:pPr>
              <w:kinsoku w:val="0"/>
              <w:overflowPunct w:val="0"/>
              <w:autoSpaceDE w:val="0"/>
              <w:autoSpaceDN w:val="0"/>
              <w:adjustRightInd w:val="0"/>
              <w:spacing w:before="13" w:line="242" w:lineRule="exact"/>
              <w:ind w:left="94" w:firstLine="480"/>
              <w:jc w:val="center"/>
              <w:rPr>
                <w:color w:val="000000" w:themeColor="text1"/>
              </w:rPr>
            </w:pPr>
            <w:r w:rsidRPr="007753A1">
              <w:rPr>
                <w:color w:val="000000" w:themeColor="text1"/>
              </w:rPr>
              <w:t>单栋建筑面积</w:t>
            </w:r>
            <w:r w:rsidRPr="007753A1">
              <w:rPr>
                <w:color w:val="000000" w:themeColor="text1"/>
              </w:rPr>
              <w:t>A</w:t>
            </w:r>
            <w:r w:rsidRPr="007753A1">
              <w:rPr>
                <w:color w:val="000000" w:themeColor="text1"/>
              </w:rPr>
              <w:t>（</w:t>
            </w:r>
            <w:r w:rsidRPr="007753A1">
              <w:rPr>
                <w:color w:val="000000" w:themeColor="text1"/>
              </w:rPr>
              <w:t>m</w:t>
            </w:r>
            <w:r w:rsidRPr="007753A1">
              <w:rPr>
                <w:color w:val="000000" w:themeColor="text1"/>
                <w:vertAlign w:val="superscript"/>
              </w:rPr>
              <w:t>2</w:t>
            </w:r>
            <w:r w:rsidRPr="007753A1">
              <w:rPr>
                <w:color w:val="000000" w:themeColor="text1"/>
              </w:rPr>
              <w:t>）</w:t>
            </w:r>
          </w:p>
        </w:tc>
        <w:tc>
          <w:tcPr>
            <w:tcW w:w="4021" w:type="dxa"/>
            <w:tcBorders>
              <w:top w:val="single" w:sz="4" w:space="0" w:color="000000"/>
              <w:left w:val="single" w:sz="4" w:space="0" w:color="000000"/>
              <w:bottom w:val="single" w:sz="4" w:space="0" w:color="000000"/>
              <w:right w:val="single" w:sz="4" w:space="0" w:color="000000"/>
            </w:tcBorders>
          </w:tcPr>
          <w:p w14:paraId="6E59A9A9" w14:textId="77777777" w:rsidR="00075976" w:rsidRPr="007753A1" w:rsidRDefault="00075976" w:rsidP="00AA6A6C">
            <w:pPr>
              <w:kinsoku w:val="0"/>
              <w:overflowPunct w:val="0"/>
              <w:autoSpaceDE w:val="0"/>
              <w:autoSpaceDN w:val="0"/>
              <w:adjustRightInd w:val="0"/>
              <w:spacing w:before="23"/>
              <w:ind w:left="94" w:firstLine="480"/>
              <w:jc w:val="center"/>
              <w:rPr>
                <w:color w:val="000000" w:themeColor="text1"/>
              </w:rPr>
            </w:pPr>
            <w:r w:rsidRPr="007753A1">
              <w:rPr>
                <w:color w:val="000000" w:themeColor="text1"/>
              </w:rPr>
              <w:t>建筑体形系数</w:t>
            </w:r>
          </w:p>
        </w:tc>
      </w:tr>
      <w:tr w:rsidR="00075976" w:rsidRPr="007753A1" w14:paraId="74A7BA06" w14:textId="77777777" w:rsidTr="00AA6A6C">
        <w:trPr>
          <w:trHeight w:val="276"/>
          <w:jc w:val="center"/>
        </w:trPr>
        <w:tc>
          <w:tcPr>
            <w:tcW w:w="4276" w:type="dxa"/>
            <w:tcBorders>
              <w:top w:val="single" w:sz="4" w:space="0" w:color="000000"/>
              <w:left w:val="single" w:sz="4" w:space="0" w:color="000000"/>
              <w:bottom w:val="single" w:sz="4" w:space="0" w:color="000000"/>
              <w:right w:val="single" w:sz="4" w:space="0" w:color="000000"/>
            </w:tcBorders>
          </w:tcPr>
          <w:p w14:paraId="141CA7E3" w14:textId="77777777" w:rsidR="00075976" w:rsidRPr="007753A1" w:rsidRDefault="00075976" w:rsidP="00AA6A6C">
            <w:pPr>
              <w:kinsoku w:val="0"/>
              <w:overflowPunct w:val="0"/>
              <w:autoSpaceDE w:val="0"/>
              <w:autoSpaceDN w:val="0"/>
              <w:adjustRightInd w:val="0"/>
              <w:spacing w:before="13" w:line="242" w:lineRule="exact"/>
              <w:ind w:left="94" w:firstLine="480"/>
              <w:jc w:val="center"/>
              <w:rPr>
                <w:color w:val="000000" w:themeColor="text1"/>
              </w:rPr>
            </w:pPr>
            <w:r w:rsidRPr="007753A1">
              <w:rPr>
                <w:color w:val="000000" w:themeColor="text1"/>
              </w:rPr>
              <w:t>300&lt;A≤800</w:t>
            </w:r>
          </w:p>
        </w:tc>
        <w:tc>
          <w:tcPr>
            <w:tcW w:w="4021" w:type="dxa"/>
            <w:tcBorders>
              <w:top w:val="single" w:sz="4" w:space="0" w:color="000000"/>
              <w:left w:val="single" w:sz="4" w:space="0" w:color="000000"/>
              <w:bottom w:val="single" w:sz="4" w:space="0" w:color="000000"/>
              <w:right w:val="single" w:sz="4" w:space="0" w:color="000000"/>
            </w:tcBorders>
          </w:tcPr>
          <w:p w14:paraId="2A615FDF" w14:textId="77777777" w:rsidR="00075976" w:rsidRPr="007753A1" w:rsidRDefault="00075976" w:rsidP="00AA6A6C">
            <w:pPr>
              <w:kinsoku w:val="0"/>
              <w:overflowPunct w:val="0"/>
              <w:autoSpaceDE w:val="0"/>
              <w:autoSpaceDN w:val="0"/>
              <w:adjustRightInd w:val="0"/>
              <w:spacing w:before="23"/>
              <w:ind w:left="94" w:firstLine="480"/>
              <w:jc w:val="center"/>
              <w:rPr>
                <w:color w:val="000000" w:themeColor="text1"/>
              </w:rPr>
            </w:pPr>
            <w:r w:rsidRPr="007753A1">
              <w:rPr>
                <w:color w:val="000000" w:themeColor="text1"/>
              </w:rPr>
              <w:t>≤0.50</w:t>
            </w:r>
          </w:p>
        </w:tc>
      </w:tr>
      <w:tr w:rsidR="00075976" w:rsidRPr="007753A1" w14:paraId="01C61563" w14:textId="77777777" w:rsidTr="00AA6A6C">
        <w:trPr>
          <w:trHeight w:val="275"/>
          <w:jc w:val="center"/>
        </w:trPr>
        <w:tc>
          <w:tcPr>
            <w:tcW w:w="4276" w:type="dxa"/>
            <w:tcBorders>
              <w:top w:val="single" w:sz="4" w:space="0" w:color="000000"/>
              <w:left w:val="single" w:sz="4" w:space="0" w:color="000000"/>
              <w:bottom w:val="single" w:sz="4" w:space="0" w:color="000000"/>
              <w:right w:val="single" w:sz="4" w:space="0" w:color="000000"/>
            </w:tcBorders>
          </w:tcPr>
          <w:p w14:paraId="61986FBA" w14:textId="77777777" w:rsidR="00075976" w:rsidRPr="007753A1" w:rsidRDefault="00075976" w:rsidP="00AA6A6C">
            <w:pPr>
              <w:kinsoku w:val="0"/>
              <w:overflowPunct w:val="0"/>
              <w:autoSpaceDE w:val="0"/>
              <w:autoSpaceDN w:val="0"/>
              <w:adjustRightInd w:val="0"/>
              <w:spacing w:before="13" w:line="242" w:lineRule="exact"/>
              <w:ind w:left="94" w:firstLine="480"/>
              <w:jc w:val="center"/>
              <w:rPr>
                <w:color w:val="000000" w:themeColor="text1"/>
              </w:rPr>
            </w:pPr>
            <w:r w:rsidRPr="007753A1">
              <w:rPr>
                <w:color w:val="000000" w:themeColor="text1"/>
              </w:rPr>
              <w:t>A</w:t>
            </w:r>
            <w:r w:rsidRPr="007753A1">
              <w:rPr>
                <w:color w:val="000000" w:themeColor="text1"/>
              </w:rPr>
              <w:t>＞</w:t>
            </w:r>
            <w:r w:rsidRPr="007753A1">
              <w:rPr>
                <w:color w:val="000000" w:themeColor="text1"/>
              </w:rPr>
              <w:t>800</w:t>
            </w:r>
          </w:p>
        </w:tc>
        <w:tc>
          <w:tcPr>
            <w:tcW w:w="4021" w:type="dxa"/>
            <w:tcBorders>
              <w:top w:val="single" w:sz="4" w:space="0" w:color="000000"/>
              <w:left w:val="single" w:sz="4" w:space="0" w:color="000000"/>
              <w:bottom w:val="single" w:sz="4" w:space="0" w:color="000000"/>
              <w:right w:val="single" w:sz="4" w:space="0" w:color="000000"/>
            </w:tcBorders>
          </w:tcPr>
          <w:p w14:paraId="30031840" w14:textId="77777777" w:rsidR="00075976" w:rsidRPr="007753A1" w:rsidRDefault="00075976" w:rsidP="00AA6A6C">
            <w:pPr>
              <w:kinsoku w:val="0"/>
              <w:overflowPunct w:val="0"/>
              <w:autoSpaceDE w:val="0"/>
              <w:autoSpaceDN w:val="0"/>
              <w:adjustRightInd w:val="0"/>
              <w:spacing w:before="23"/>
              <w:ind w:left="94" w:firstLine="480"/>
              <w:jc w:val="center"/>
              <w:rPr>
                <w:color w:val="000000" w:themeColor="text1"/>
              </w:rPr>
            </w:pPr>
            <w:r w:rsidRPr="007753A1">
              <w:rPr>
                <w:color w:val="000000" w:themeColor="text1"/>
              </w:rPr>
              <w:t>≤0.40</w:t>
            </w:r>
          </w:p>
        </w:tc>
      </w:tr>
    </w:tbl>
    <w:p w14:paraId="272F2B0B" w14:textId="77777777" w:rsidR="00075976" w:rsidRPr="007753A1" w:rsidRDefault="00075976" w:rsidP="00075976">
      <w:pPr>
        <w:autoSpaceDE w:val="0"/>
        <w:autoSpaceDN w:val="0"/>
        <w:ind w:firstLine="480"/>
        <w:rPr>
          <w:color w:val="000000" w:themeColor="text1"/>
        </w:rPr>
      </w:pPr>
      <w:r w:rsidRPr="007753A1">
        <w:rPr>
          <w:rFonts w:hint="eastAsia"/>
          <w:color w:val="000000" w:themeColor="text1"/>
        </w:rPr>
        <w:lastRenderedPageBreak/>
        <w:t>2.</w:t>
      </w:r>
      <w:proofErr w:type="gramStart"/>
      <w:r w:rsidRPr="007753A1">
        <w:rPr>
          <w:color w:val="000000" w:themeColor="text1"/>
        </w:rPr>
        <w:t>窗墙面积</w:t>
      </w:r>
      <w:proofErr w:type="gramEnd"/>
      <w:r w:rsidRPr="007753A1">
        <w:rPr>
          <w:color w:val="000000" w:themeColor="text1"/>
        </w:rPr>
        <w:t>比应通过性能化设计方法</w:t>
      </w:r>
      <w:r w:rsidRPr="007753A1">
        <w:rPr>
          <w:rFonts w:hint="eastAsia"/>
          <w:color w:val="000000" w:themeColor="text1"/>
        </w:rPr>
        <w:t>通过</w:t>
      </w:r>
      <w:r w:rsidRPr="007753A1">
        <w:rPr>
          <w:color w:val="000000" w:themeColor="text1"/>
        </w:rPr>
        <w:t>优化分析计算确定</w:t>
      </w:r>
      <w:r w:rsidRPr="007753A1">
        <w:rPr>
          <w:rFonts w:hint="eastAsia"/>
          <w:color w:val="000000" w:themeColor="text1"/>
        </w:rPr>
        <w:t>，</w:t>
      </w:r>
      <w:r w:rsidRPr="007753A1">
        <w:rPr>
          <w:color w:val="000000" w:themeColor="text1"/>
        </w:rPr>
        <w:t>建筑各个朝向的透明幕墙的面积不大于</w:t>
      </w:r>
      <w:r w:rsidRPr="007753A1">
        <w:rPr>
          <w:color w:val="000000" w:themeColor="text1"/>
        </w:rPr>
        <w:t>50%</w:t>
      </w:r>
      <w:r w:rsidRPr="007753A1">
        <w:rPr>
          <w:color w:val="000000" w:themeColor="text1"/>
        </w:rPr>
        <w:t>。</w:t>
      </w:r>
    </w:p>
    <w:p w14:paraId="3DB4B2BA" w14:textId="1B6D1A21" w:rsidR="00075976" w:rsidRPr="007753A1" w:rsidRDefault="00075976" w:rsidP="00075976">
      <w:pPr>
        <w:autoSpaceDE w:val="0"/>
        <w:autoSpaceDN w:val="0"/>
        <w:ind w:firstLine="480"/>
        <w:rPr>
          <w:color w:val="000000" w:themeColor="text1"/>
        </w:rPr>
      </w:pPr>
      <w:r w:rsidRPr="007753A1">
        <w:rPr>
          <w:rFonts w:hint="eastAsia"/>
          <w:color w:val="000000" w:themeColor="text1"/>
        </w:rPr>
        <w:t>3.</w:t>
      </w:r>
      <w:r w:rsidRPr="007753A1">
        <w:rPr>
          <w:rFonts w:hint="eastAsia"/>
          <w:color w:val="000000" w:themeColor="text1"/>
        </w:rPr>
        <w:t>甲类建筑单一立面的</w:t>
      </w:r>
      <w:proofErr w:type="gramStart"/>
      <w:r w:rsidRPr="007753A1">
        <w:rPr>
          <w:rFonts w:hint="eastAsia"/>
          <w:color w:val="000000" w:themeColor="text1"/>
        </w:rPr>
        <w:t>窗墙面积</w:t>
      </w:r>
      <w:proofErr w:type="gramEnd"/>
      <w:r w:rsidRPr="007753A1">
        <w:rPr>
          <w:rFonts w:hint="eastAsia"/>
          <w:color w:val="000000" w:themeColor="text1"/>
        </w:rPr>
        <w:t>比不超过</w:t>
      </w:r>
      <w:r w:rsidRPr="007753A1">
        <w:rPr>
          <w:color w:val="000000" w:themeColor="text1"/>
        </w:rPr>
        <w:t>70%</w:t>
      </w:r>
      <w:r w:rsidRPr="007753A1">
        <w:rPr>
          <w:rFonts w:hint="eastAsia"/>
          <w:color w:val="000000" w:themeColor="text1"/>
        </w:rPr>
        <w:t>，且屋顶透光部分与屋顶总面积比不超过</w:t>
      </w:r>
      <w:r w:rsidRPr="007753A1">
        <w:rPr>
          <w:color w:val="000000" w:themeColor="text1"/>
        </w:rPr>
        <w:t>20%</w:t>
      </w:r>
      <w:r w:rsidRPr="007753A1">
        <w:rPr>
          <w:rFonts w:hint="eastAsia"/>
          <w:color w:val="000000" w:themeColor="text1"/>
        </w:rPr>
        <w:t>；乙类建筑单一立面</w:t>
      </w:r>
      <w:proofErr w:type="gramStart"/>
      <w:r w:rsidRPr="007753A1">
        <w:rPr>
          <w:rFonts w:hint="eastAsia"/>
          <w:color w:val="000000" w:themeColor="text1"/>
        </w:rPr>
        <w:t>窗墙面积</w:t>
      </w:r>
      <w:proofErr w:type="gramEnd"/>
      <w:r w:rsidRPr="007753A1">
        <w:rPr>
          <w:rFonts w:hint="eastAsia"/>
          <w:color w:val="000000" w:themeColor="text1"/>
        </w:rPr>
        <w:t>比均不超过</w:t>
      </w:r>
      <w:r w:rsidRPr="007753A1">
        <w:rPr>
          <w:color w:val="000000" w:themeColor="text1"/>
        </w:rPr>
        <w:t>60%</w:t>
      </w:r>
      <w:r w:rsidRPr="007753A1">
        <w:rPr>
          <w:rFonts w:hint="eastAsia"/>
          <w:color w:val="000000" w:themeColor="text1"/>
        </w:rPr>
        <w:t>，且屋顶透光部分与屋顶总面积比不超过</w:t>
      </w:r>
      <w:r w:rsidRPr="007753A1">
        <w:rPr>
          <w:color w:val="000000" w:themeColor="text1"/>
        </w:rPr>
        <w:t>20%</w:t>
      </w:r>
      <w:r w:rsidRPr="007753A1">
        <w:rPr>
          <w:rFonts w:hint="eastAsia"/>
          <w:color w:val="000000" w:themeColor="text1"/>
        </w:rPr>
        <w:t>。</w:t>
      </w:r>
    </w:p>
    <w:p w14:paraId="583951BA" w14:textId="77777777" w:rsidR="00075976" w:rsidRPr="007753A1" w:rsidRDefault="00075976" w:rsidP="0097670C">
      <w:pPr>
        <w:spacing w:line="276" w:lineRule="auto"/>
        <w:ind w:firstLineChars="0" w:firstLine="0"/>
        <w:rPr>
          <w:rFonts w:eastAsia="楷体"/>
          <w:color w:val="000000" w:themeColor="text1"/>
        </w:rPr>
      </w:pPr>
      <w:r w:rsidRPr="007753A1">
        <w:rPr>
          <w:rFonts w:eastAsia="楷体" w:hint="eastAsia"/>
          <w:color w:val="000000" w:themeColor="text1"/>
        </w:rPr>
        <w:t>【条文说明】</w:t>
      </w:r>
    </w:p>
    <w:p w14:paraId="2A012357" w14:textId="77777777" w:rsidR="00075976" w:rsidRPr="007753A1" w:rsidRDefault="00075976" w:rsidP="0097670C">
      <w:pPr>
        <w:spacing w:line="276" w:lineRule="auto"/>
        <w:ind w:firstLineChars="0" w:firstLine="0"/>
        <w:rPr>
          <w:rFonts w:eastAsia="楷体"/>
          <w:color w:val="000000" w:themeColor="text1"/>
        </w:rPr>
      </w:pPr>
      <w:r w:rsidRPr="007753A1">
        <w:rPr>
          <w:rFonts w:eastAsia="楷体" w:hint="eastAsia"/>
          <w:color w:val="000000" w:themeColor="text1"/>
        </w:rPr>
        <w:t xml:space="preserve">    </w:t>
      </w:r>
      <w:r w:rsidRPr="007753A1">
        <w:rPr>
          <w:rFonts w:eastAsia="楷体" w:hint="eastAsia"/>
          <w:color w:val="000000" w:themeColor="text1"/>
        </w:rPr>
        <w:t>严寒、寒冷地区建筑体形对建筑采暖能耗的影响很大。建筑体形系数越大，单位建筑面积对应的外表面面积就越大，相应建筑物各部分围护结构传热系数和</w:t>
      </w:r>
      <w:proofErr w:type="gramStart"/>
      <w:r w:rsidRPr="007753A1">
        <w:rPr>
          <w:rFonts w:eastAsia="楷体" w:hint="eastAsia"/>
          <w:color w:val="000000" w:themeColor="text1"/>
        </w:rPr>
        <w:t>窗墙</w:t>
      </w:r>
      <w:proofErr w:type="gramEnd"/>
      <w:r w:rsidRPr="007753A1">
        <w:rPr>
          <w:rFonts w:eastAsia="楷体" w:hint="eastAsia"/>
          <w:color w:val="000000" w:themeColor="text1"/>
        </w:rPr>
        <w:t>面积比不变条件下，传热损失就越大。提出体形系数要求的目的，是为了减少建筑冬季的热损失。一般来说建筑单位面积对应的外表面积越小，外围护结构的热损失越小，因此，从降低建筑能耗的角度出发，应该将体形系数控制在一个较低的水平。</w:t>
      </w:r>
    </w:p>
    <w:p w14:paraId="08B5811F" w14:textId="77777777" w:rsidR="00075976" w:rsidRPr="007753A1" w:rsidRDefault="00075976" w:rsidP="0097670C">
      <w:pPr>
        <w:spacing w:line="276" w:lineRule="auto"/>
        <w:ind w:firstLineChars="0" w:firstLine="0"/>
        <w:rPr>
          <w:rFonts w:eastAsia="楷体"/>
          <w:color w:val="000000" w:themeColor="text1"/>
        </w:rPr>
      </w:pPr>
      <w:r w:rsidRPr="007753A1">
        <w:rPr>
          <w:rFonts w:eastAsia="楷体" w:hint="eastAsia"/>
          <w:color w:val="000000" w:themeColor="text1"/>
        </w:rPr>
        <w:t xml:space="preserve">    </w:t>
      </w:r>
      <w:proofErr w:type="gramStart"/>
      <w:r w:rsidRPr="007753A1">
        <w:rPr>
          <w:rFonts w:eastAsia="楷体" w:hint="eastAsia"/>
          <w:color w:val="000000" w:themeColor="text1"/>
        </w:rPr>
        <w:t>窗墙面积</w:t>
      </w:r>
      <w:proofErr w:type="gramEnd"/>
      <w:r w:rsidRPr="007753A1">
        <w:rPr>
          <w:rFonts w:eastAsia="楷体" w:hint="eastAsia"/>
          <w:color w:val="000000" w:themeColor="text1"/>
        </w:rPr>
        <w:t>比越大，供暖和空调能耗也越大。因此，从降低建筑能耗的角度出发，必须限制节能建筑</w:t>
      </w:r>
      <w:proofErr w:type="gramStart"/>
      <w:r w:rsidRPr="007753A1">
        <w:rPr>
          <w:rFonts w:eastAsia="楷体" w:hint="eastAsia"/>
          <w:color w:val="000000" w:themeColor="text1"/>
        </w:rPr>
        <w:t>窗墙面积</w:t>
      </w:r>
      <w:proofErr w:type="gramEnd"/>
      <w:r w:rsidRPr="007753A1">
        <w:rPr>
          <w:rFonts w:eastAsia="楷体" w:hint="eastAsia"/>
          <w:color w:val="000000" w:themeColor="text1"/>
        </w:rPr>
        <w:t>比值。</w:t>
      </w:r>
      <w:proofErr w:type="gramStart"/>
      <w:r w:rsidRPr="007753A1">
        <w:rPr>
          <w:rFonts w:eastAsia="楷体"/>
          <w:color w:val="000000" w:themeColor="text1"/>
        </w:rPr>
        <w:t>窗墙面积</w:t>
      </w:r>
      <w:proofErr w:type="gramEnd"/>
      <w:r w:rsidRPr="007753A1">
        <w:rPr>
          <w:rFonts w:eastAsia="楷体"/>
          <w:color w:val="000000" w:themeColor="text1"/>
        </w:rPr>
        <w:t>比</w:t>
      </w:r>
      <w:r w:rsidRPr="007753A1">
        <w:rPr>
          <w:rFonts w:eastAsia="楷体" w:hint="eastAsia"/>
          <w:color w:val="000000" w:themeColor="text1"/>
        </w:rPr>
        <w:t>的优化分析</w:t>
      </w:r>
      <w:r w:rsidRPr="007753A1">
        <w:rPr>
          <w:rFonts w:eastAsia="楷体"/>
          <w:color w:val="000000" w:themeColor="text1"/>
        </w:rPr>
        <w:t>既要从全年气候特点出发考虑</w:t>
      </w:r>
      <w:proofErr w:type="gramStart"/>
      <w:r w:rsidRPr="007753A1">
        <w:rPr>
          <w:rFonts w:eastAsia="楷体"/>
          <w:color w:val="000000" w:themeColor="text1"/>
        </w:rPr>
        <w:t>窗墙面积</w:t>
      </w:r>
      <w:proofErr w:type="gramEnd"/>
      <w:r w:rsidRPr="007753A1">
        <w:rPr>
          <w:rFonts w:eastAsia="楷体"/>
          <w:color w:val="000000" w:themeColor="text1"/>
        </w:rPr>
        <w:t>比对建筑供热供冷需求的影响，同时应兼顾开窗面积对自然通风</w:t>
      </w:r>
      <w:r w:rsidRPr="007753A1">
        <w:rPr>
          <w:rFonts w:eastAsia="楷体" w:hint="eastAsia"/>
          <w:color w:val="000000" w:themeColor="text1"/>
        </w:rPr>
        <w:t>和采光效果的影响。</w:t>
      </w:r>
    </w:p>
    <w:p w14:paraId="362744CD" w14:textId="77777777" w:rsidR="00075976" w:rsidRPr="007753A1" w:rsidRDefault="00075976" w:rsidP="0097670C">
      <w:pPr>
        <w:spacing w:line="276" w:lineRule="auto"/>
        <w:ind w:firstLineChars="0" w:firstLine="0"/>
        <w:rPr>
          <w:rFonts w:eastAsia="楷体"/>
          <w:color w:val="000000" w:themeColor="text1"/>
        </w:rPr>
      </w:pPr>
      <w:r w:rsidRPr="007753A1">
        <w:rPr>
          <w:rFonts w:eastAsia="楷体" w:hint="eastAsia"/>
          <w:color w:val="000000" w:themeColor="text1"/>
        </w:rPr>
        <w:t xml:space="preserve">    </w:t>
      </w:r>
      <w:r w:rsidRPr="007753A1">
        <w:rPr>
          <w:rFonts w:eastAsia="楷体" w:hint="eastAsia"/>
          <w:color w:val="000000" w:themeColor="text1"/>
        </w:rPr>
        <w:t>由于公共建筑形式多样化和使用者需求的提高，许多公共建筑设计有室内中庭，希望在建筑的内区有一个通透明亮，具有良好的微气候及人工生态环境的公共空间。因此，在屋面上开天窗的建筑越来越多。屋顶上开设天窗，能够为建筑带来充足采光、自然空气以及广阔视野，改善居住建筑功能，将给予它们更长的使用寿命，以及提高它们的使用价值，为我们创造更加明亮的生活空间。</w:t>
      </w:r>
    </w:p>
    <w:p w14:paraId="1B872B57" w14:textId="77777777" w:rsidR="00075976" w:rsidRPr="007753A1" w:rsidRDefault="00075976" w:rsidP="0097670C">
      <w:pPr>
        <w:spacing w:line="276" w:lineRule="auto"/>
        <w:ind w:firstLineChars="0" w:firstLine="0"/>
        <w:rPr>
          <w:rFonts w:eastAsia="楷体"/>
          <w:color w:val="000000" w:themeColor="text1"/>
        </w:rPr>
      </w:pPr>
      <w:r w:rsidRPr="007753A1">
        <w:rPr>
          <w:rFonts w:eastAsia="楷体" w:hint="eastAsia"/>
          <w:color w:val="000000" w:themeColor="text1"/>
        </w:rPr>
        <w:t xml:space="preserve">    </w:t>
      </w:r>
      <w:r w:rsidRPr="007753A1">
        <w:rPr>
          <w:rFonts w:eastAsia="楷体" w:hint="eastAsia"/>
          <w:color w:val="000000" w:themeColor="text1"/>
        </w:rPr>
        <w:t>对天窗面积和天窗热工性能也要有一定的要求，因为天窗面积太大，或天窗热工性能差，建筑物能耗会加大，对节能是不利的，因此对天窗的面积和热工性能要予以控制。</w:t>
      </w:r>
    </w:p>
    <w:p w14:paraId="2B966B4B" w14:textId="77777777" w:rsidR="00075976" w:rsidRPr="007753A1" w:rsidRDefault="00075976" w:rsidP="00075976">
      <w:pPr>
        <w:ind w:firstLine="482"/>
        <w:rPr>
          <w:rFonts w:ascii="黑体" w:eastAsia="黑体" w:hAnsi="黑体" w:cs="黑体"/>
          <w:b/>
          <w:color w:val="000000" w:themeColor="text1"/>
          <w:szCs w:val="22"/>
        </w:rPr>
      </w:pPr>
    </w:p>
    <w:p w14:paraId="1F5F522B" w14:textId="43901EBB" w:rsidR="00075976" w:rsidRPr="007753A1" w:rsidRDefault="00075976" w:rsidP="00075976">
      <w:pPr>
        <w:ind w:firstLineChars="0" w:firstLine="0"/>
        <w:rPr>
          <w:color w:val="000000" w:themeColor="text1"/>
        </w:rPr>
      </w:pPr>
      <w:r w:rsidRPr="007753A1">
        <w:rPr>
          <w:rFonts w:ascii="黑体" w:eastAsia="黑体" w:hAnsi="黑体" w:cs="黑体" w:hint="eastAsia"/>
          <w:b/>
          <w:color w:val="000000" w:themeColor="text1"/>
          <w:szCs w:val="22"/>
        </w:rPr>
        <w:t>5.2.</w:t>
      </w:r>
      <w:r w:rsidR="00C41020">
        <w:rPr>
          <w:rFonts w:ascii="黑体" w:eastAsia="黑体" w:hAnsi="黑体" w:cs="黑体"/>
          <w:b/>
          <w:color w:val="000000" w:themeColor="text1"/>
          <w:szCs w:val="22"/>
        </w:rPr>
        <w:t>3</w:t>
      </w:r>
      <w:r w:rsidRPr="007753A1">
        <w:rPr>
          <w:rFonts w:hint="eastAsia"/>
          <w:color w:val="000000" w:themeColor="text1"/>
        </w:rPr>
        <w:t>夏热冬冷、夏热冬</w:t>
      </w:r>
      <w:proofErr w:type="gramStart"/>
      <w:r w:rsidRPr="007753A1">
        <w:rPr>
          <w:rFonts w:hint="eastAsia"/>
          <w:color w:val="000000" w:themeColor="text1"/>
        </w:rPr>
        <w:t>暖地区</w:t>
      </w:r>
      <w:proofErr w:type="gramEnd"/>
      <w:r w:rsidRPr="007753A1">
        <w:rPr>
          <w:rFonts w:hint="eastAsia"/>
          <w:color w:val="000000" w:themeColor="text1"/>
        </w:rPr>
        <w:t>建筑外窗（包括透明幕墙）的</w:t>
      </w:r>
      <w:proofErr w:type="gramStart"/>
      <w:r w:rsidRPr="007753A1">
        <w:rPr>
          <w:rFonts w:hint="eastAsia"/>
          <w:color w:val="000000" w:themeColor="text1"/>
        </w:rPr>
        <w:t>窗墙面积</w:t>
      </w:r>
      <w:proofErr w:type="gramEnd"/>
      <w:r w:rsidRPr="007753A1">
        <w:rPr>
          <w:rFonts w:hint="eastAsia"/>
          <w:color w:val="000000" w:themeColor="text1"/>
        </w:rPr>
        <w:t>比、遮阳系数等指标应符合现行国家标准《公共建筑节能设计标准》</w:t>
      </w:r>
      <w:r w:rsidRPr="007753A1">
        <w:rPr>
          <w:rFonts w:hint="eastAsia"/>
          <w:color w:val="000000" w:themeColor="text1"/>
        </w:rPr>
        <w:t>GB 50189</w:t>
      </w:r>
      <w:r w:rsidRPr="007753A1">
        <w:rPr>
          <w:rFonts w:hint="eastAsia"/>
          <w:color w:val="000000" w:themeColor="text1"/>
        </w:rPr>
        <w:t>的有关规定。</w:t>
      </w:r>
    </w:p>
    <w:p w14:paraId="26E0092C" w14:textId="77777777" w:rsidR="00075976" w:rsidRPr="007753A1" w:rsidRDefault="00075976" w:rsidP="0097670C">
      <w:pPr>
        <w:spacing w:line="276" w:lineRule="auto"/>
        <w:ind w:firstLineChars="0" w:firstLine="0"/>
        <w:rPr>
          <w:rFonts w:eastAsia="楷体"/>
          <w:color w:val="000000" w:themeColor="text1"/>
        </w:rPr>
      </w:pPr>
      <w:r w:rsidRPr="007753A1">
        <w:rPr>
          <w:rFonts w:eastAsia="楷体" w:hint="eastAsia"/>
          <w:color w:val="000000" w:themeColor="text1"/>
        </w:rPr>
        <w:t>【条文说明】</w:t>
      </w:r>
    </w:p>
    <w:p w14:paraId="7BCCB6BF" w14:textId="77777777" w:rsidR="00075976" w:rsidRPr="007753A1" w:rsidRDefault="00075976" w:rsidP="00A55B65">
      <w:pPr>
        <w:spacing w:line="276" w:lineRule="auto"/>
        <w:ind w:firstLineChars="0" w:firstLine="420"/>
        <w:rPr>
          <w:rFonts w:eastAsia="楷体"/>
          <w:color w:val="000000" w:themeColor="text1"/>
        </w:rPr>
      </w:pPr>
      <w:r w:rsidRPr="007753A1">
        <w:rPr>
          <w:rFonts w:eastAsia="楷体" w:hint="eastAsia"/>
          <w:color w:val="000000" w:themeColor="text1"/>
        </w:rPr>
        <w:t>夏热冬冷、夏热冬</w:t>
      </w:r>
      <w:proofErr w:type="gramStart"/>
      <w:r w:rsidRPr="007753A1">
        <w:rPr>
          <w:rFonts w:eastAsia="楷体" w:hint="eastAsia"/>
          <w:color w:val="000000" w:themeColor="text1"/>
        </w:rPr>
        <w:t>暖地区</w:t>
      </w:r>
      <w:proofErr w:type="gramEnd"/>
      <w:r w:rsidRPr="007753A1">
        <w:rPr>
          <w:rFonts w:eastAsia="楷体" w:hint="eastAsia"/>
          <w:color w:val="000000" w:themeColor="text1"/>
        </w:rPr>
        <w:t>夏季东西朝向和水平面太阳辐射强度可高达</w:t>
      </w:r>
      <w:r w:rsidRPr="007753A1">
        <w:rPr>
          <w:rFonts w:eastAsia="楷体" w:hint="eastAsia"/>
          <w:color w:val="000000" w:themeColor="text1"/>
        </w:rPr>
        <w:t>600~1000W/m2</w:t>
      </w:r>
      <w:r w:rsidRPr="007753A1">
        <w:rPr>
          <w:rFonts w:eastAsia="楷体" w:hint="eastAsia"/>
          <w:color w:val="000000" w:themeColor="text1"/>
        </w:rPr>
        <w:t>以上，阳光直射到室内，窗和透明幕墙的太阳辐射得热使夏季增大了空调负荷，冬季则减小了采暖负荷。同时还会产生眩光影响日常工作和学习。所以，应采取适宜的遮阳措施，防止直射阳光的不利影响，如窗外侧遮阳卷帘、百叶等活动式的外遮阳，能兼顾冬夏，根据</w:t>
      </w:r>
      <w:proofErr w:type="gramStart"/>
      <w:r w:rsidRPr="007753A1">
        <w:rPr>
          <w:rFonts w:eastAsia="楷体" w:hint="eastAsia"/>
          <w:color w:val="000000" w:themeColor="text1"/>
        </w:rPr>
        <w:t>建筑受</w:t>
      </w:r>
      <w:proofErr w:type="gramEnd"/>
      <w:r w:rsidRPr="007753A1">
        <w:rPr>
          <w:rFonts w:eastAsia="楷体" w:hint="eastAsia"/>
          <w:color w:val="000000" w:themeColor="text1"/>
        </w:rPr>
        <w:t>太阳辐射的得</w:t>
      </w:r>
      <w:proofErr w:type="gramStart"/>
      <w:r w:rsidRPr="007753A1">
        <w:rPr>
          <w:rFonts w:eastAsia="楷体" w:hint="eastAsia"/>
          <w:color w:val="000000" w:themeColor="text1"/>
        </w:rPr>
        <w:t>热情况</w:t>
      </w:r>
      <w:proofErr w:type="gramEnd"/>
      <w:r w:rsidRPr="007753A1">
        <w:rPr>
          <w:rFonts w:eastAsia="楷体" w:hint="eastAsia"/>
          <w:color w:val="000000" w:themeColor="text1"/>
        </w:rPr>
        <w:t>进行调节。</w:t>
      </w:r>
    </w:p>
    <w:p w14:paraId="778BAE73" w14:textId="77777777" w:rsidR="00075976" w:rsidRPr="007753A1" w:rsidRDefault="00075976" w:rsidP="00075976">
      <w:pPr>
        <w:ind w:firstLineChars="83" w:firstLine="199"/>
        <w:rPr>
          <w:color w:val="000000" w:themeColor="text1"/>
        </w:rPr>
      </w:pPr>
    </w:p>
    <w:p w14:paraId="40A13577" w14:textId="60C0F3B3" w:rsidR="00075976" w:rsidRPr="007753A1" w:rsidRDefault="00075976" w:rsidP="00075976">
      <w:pPr>
        <w:ind w:firstLineChars="0" w:firstLine="0"/>
        <w:rPr>
          <w:rFonts w:ascii="黑体" w:eastAsia="黑体" w:hAnsi="黑体" w:cs="黑体"/>
          <w:color w:val="000000" w:themeColor="text1"/>
          <w:szCs w:val="22"/>
        </w:rPr>
      </w:pPr>
      <w:r w:rsidRPr="007753A1">
        <w:rPr>
          <w:rFonts w:ascii="黑体" w:eastAsia="黑体" w:hAnsi="黑体" w:cs="黑体" w:hint="eastAsia"/>
          <w:color w:val="000000" w:themeColor="text1"/>
          <w:szCs w:val="22"/>
        </w:rPr>
        <w:t>5.2.</w:t>
      </w:r>
      <w:r w:rsidR="00C41020">
        <w:rPr>
          <w:rFonts w:ascii="黑体" w:eastAsia="黑体" w:hAnsi="黑体" w:cs="黑体"/>
          <w:color w:val="000000" w:themeColor="text1"/>
          <w:szCs w:val="22"/>
        </w:rPr>
        <w:t>4</w:t>
      </w:r>
      <w:r w:rsidRPr="007753A1">
        <w:rPr>
          <w:rFonts w:asciiTheme="minorEastAsia" w:eastAsiaTheme="minorEastAsia" w:hAnsiTheme="minorEastAsia" w:cs="黑体" w:hint="eastAsia"/>
          <w:color w:val="000000" w:themeColor="text1"/>
          <w:szCs w:val="22"/>
        </w:rPr>
        <w:t>夏热冬冷、夏热冬暖、温和地区的建筑南向、西向、东向外窗（包括透光幕墙）应设置外遮阳设施</w:t>
      </w:r>
      <w:r w:rsidR="00C41020">
        <w:rPr>
          <w:rFonts w:asciiTheme="minorEastAsia" w:eastAsiaTheme="minorEastAsia" w:hAnsiTheme="minorEastAsia" w:cs="黑体" w:hint="eastAsia"/>
          <w:color w:val="000000" w:themeColor="text1"/>
          <w:szCs w:val="22"/>
        </w:rPr>
        <w:t>。</w:t>
      </w:r>
    </w:p>
    <w:p w14:paraId="038CE85B" w14:textId="77777777" w:rsidR="00075976" w:rsidRPr="007753A1" w:rsidRDefault="00075976" w:rsidP="0097670C">
      <w:pPr>
        <w:spacing w:line="276" w:lineRule="auto"/>
        <w:ind w:firstLineChars="0" w:firstLine="0"/>
        <w:rPr>
          <w:rFonts w:eastAsia="楷体"/>
          <w:color w:val="000000" w:themeColor="text1"/>
        </w:rPr>
      </w:pPr>
      <w:r w:rsidRPr="007753A1">
        <w:rPr>
          <w:rFonts w:eastAsia="楷体" w:hint="eastAsia"/>
          <w:color w:val="000000" w:themeColor="text1"/>
        </w:rPr>
        <w:lastRenderedPageBreak/>
        <w:t>【条文说明】</w:t>
      </w:r>
    </w:p>
    <w:p w14:paraId="4FBAA188" w14:textId="77777777" w:rsidR="00075976" w:rsidRPr="007753A1" w:rsidRDefault="00075976" w:rsidP="00A55B65">
      <w:pPr>
        <w:spacing w:line="276" w:lineRule="auto"/>
        <w:ind w:firstLineChars="0" w:firstLine="420"/>
        <w:rPr>
          <w:rFonts w:eastAsia="楷体"/>
          <w:color w:val="000000" w:themeColor="text1"/>
        </w:rPr>
      </w:pPr>
      <w:r w:rsidRPr="007753A1">
        <w:rPr>
          <w:rFonts w:eastAsia="楷体" w:hint="eastAsia"/>
          <w:color w:val="000000" w:themeColor="text1"/>
        </w:rPr>
        <w:t>在夏季，太阳辐射是导致公共机构建筑室内环境过热和空调能耗的主要原因。甚至在冬季，个别朝向房间也有可能出现过热现象。建筑群体之间的相互遮阳的遮阳效果可通过场地规划日照分析进行测算。</w:t>
      </w:r>
    </w:p>
    <w:p w14:paraId="45D3BA45" w14:textId="77777777" w:rsidR="00075976" w:rsidRPr="007753A1" w:rsidRDefault="00075976" w:rsidP="0097670C">
      <w:pPr>
        <w:spacing w:line="276" w:lineRule="auto"/>
        <w:ind w:firstLineChars="0" w:firstLine="0"/>
        <w:rPr>
          <w:rFonts w:eastAsia="楷体"/>
          <w:color w:val="000000" w:themeColor="text1"/>
        </w:rPr>
      </w:pPr>
      <w:r w:rsidRPr="007753A1">
        <w:rPr>
          <w:rFonts w:eastAsia="楷体" w:hint="eastAsia"/>
          <w:color w:val="000000" w:themeColor="text1"/>
        </w:rPr>
        <w:t>建筑遮阳设施应与建筑立面造型和门窗洞口构造一体化设计，应结合建筑外窗和透光幕墙的装饰和构造设计，根据朝向合理设置水平、垂直、挡板或</w:t>
      </w:r>
      <w:proofErr w:type="gramStart"/>
      <w:r w:rsidRPr="007753A1">
        <w:rPr>
          <w:rFonts w:eastAsia="楷体" w:hint="eastAsia"/>
          <w:color w:val="000000" w:themeColor="text1"/>
        </w:rPr>
        <w:t>百叶等遮档</w:t>
      </w:r>
      <w:proofErr w:type="gramEnd"/>
      <w:r w:rsidRPr="007753A1">
        <w:rPr>
          <w:rFonts w:eastAsia="楷体" w:hint="eastAsia"/>
          <w:color w:val="000000" w:themeColor="text1"/>
        </w:rPr>
        <w:t>太阳辐射的构件。</w:t>
      </w:r>
    </w:p>
    <w:p w14:paraId="443A824E" w14:textId="0F4A6D01" w:rsidR="00075976" w:rsidRDefault="00075976" w:rsidP="00F13B98">
      <w:pPr>
        <w:spacing w:line="276" w:lineRule="auto"/>
        <w:ind w:firstLineChars="0" w:firstLine="480"/>
        <w:rPr>
          <w:rFonts w:eastAsia="楷体"/>
          <w:color w:val="000000" w:themeColor="text1"/>
        </w:rPr>
      </w:pPr>
      <w:r w:rsidRPr="007753A1">
        <w:rPr>
          <w:rFonts w:eastAsia="楷体" w:hint="eastAsia"/>
          <w:color w:val="000000" w:themeColor="text1"/>
        </w:rPr>
        <w:t>活动式外遮阳能够兼顾建筑冬夏两季对阳光的不同需求，展开或关闭后可以有效地遮挡进入外窗（透明幕墙）的太阳辐射，可以方便快捷的控制透过窗户的太阳辐射热量，从而降低能耗和提高室内热环境的舒适性。双层幕墙中安装的活动百叶可以视为活动外遮阳。</w:t>
      </w:r>
    </w:p>
    <w:p w14:paraId="0BCE9583" w14:textId="77777777" w:rsidR="00F13B98" w:rsidRPr="007753A1" w:rsidRDefault="00F13B98" w:rsidP="00F13B98">
      <w:pPr>
        <w:spacing w:line="276" w:lineRule="auto"/>
        <w:ind w:firstLineChars="0" w:firstLine="480"/>
        <w:rPr>
          <w:rFonts w:eastAsia="楷体"/>
          <w:color w:val="000000" w:themeColor="text1"/>
        </w:rPr>
      </w:pPr>
    </w:p>
    <w:p w14:paraId="5A46D9CD" w14:textId="65520C97" w:rsidR="00075976" w:rsidRPr="00A55B65" w:rsidRDefault="00075976" w:rsidP="00075976">
      <w:pPr>
        <w:ind w:firstLineChars="0" w:firstLine="0"/>
        <w:rPr>
          <w:rFonts w:asciiTheme="minorEastAsia" w:eastAsiaTheme="minorEastAsia" w:hAnsiTheme="minorEastAsia" w:cs="黑体"/>
          <w:color w:val="000000" w:themeColor="text1"/>
          <w:szCs w:val="22"/>
        </w:rPr>
      </w:pPr>
      <w:r w:rsidRPr="00A55B65">
        <w:rPr>
          <w:rFonts w:ascii="黑体" w:eastAsia="黑体" w:hAnsi="黑体" w:cs="黑体"/>
          <w:color w:val="000000" w:themeColor="text1"/>
          <w:szCs w:val="22"/>
        </w:rPr>
        <w:t>5.2.</w:t>
      </w:r>
      <w:r w:rsidR="00C41020">
        <w:rPr>
          <w:rFonts w:ascii="黑体" w:eastAsia="黑体" w:hAnsi="黑体" w:cs="黑体"/>
          <w:color w:val="000000" w:themeColor="text1"/>
          <w:szCs w:val="22"/>
        </w:rPr>
        <w:t>5</w:t>
      </w:r>
      <w:r w:rsidRPr="00A55B65">
        <w:rPr>
          <w:rFonts w:asciiTheme="minorEastAsia" w:eastAsiaTheme="minorEastAsia" w:hAnsiTheme="minorEastAsia" w:cs="黑体"/>
          <w:color w:val="000000" w:themeColor="text1"/>
          <w:szCs w:val="22"/>
        </w:rPr>
        <w:t>建筑的空间组织和门窗</w:t>
      </w:r>
      <w:r w:rsidRPr="00A55B65">
        <w:rPr>
          <w:rFonts w:asciiTheme="minorEastAsia" w:eastAsiaTheme="minorEastAsia" w:hAnsiTheme="minorEastAsia" w:cs="黑体" w:hint="eastAsia"/>
          <w:color w:val="000000" w:themeColor="text1"/>
          <w:szCs w:val="22"/>
        </w:rPr>
        <w:t>洞口</w:t>
      </w:r>
      <w:r w:rsidRPr="00A55B65">
        <w:rPr>
          <w:rFonts w:asciiTheme="minorEastAsia" w:eastAsiaTheme="minorEastAsia" w:hAnsiTheme="minorEastAsia" w:cs="黑体"/>
          <w:color w:val="000000" w:themeColor="text1"/>
          <w:szCs w:val="22"/>
        </w:rPr>
        <w:t>的设置应有利于过渡季和夏季自然通风</w:t>
      </w:r>
      <w:r w:rsidRPr="00A55B65">
        <w:rPr>
          <w:rFonts w:asciiTheme="minorEastAsia" w:eastAsiaTheme="minorEastAsia" w:hAnsiTheme="minorEastAsia" w:cs="黑体" w:hint="eastAsia"/>
          <w:color w:val="000000" w:themeColor="text1"/>
          <w:szCs w:val="22"/>
        </w:rPr>
        <w:t>以及所需功能空间的天然采光</w:t>
      </w:r>
      <w:r w:rsidRPr="00A55B65">
        <w:rPr>
          <w:rFonts w:asciiTheme="minorEastAsia" w:eastAsiaTheme="minorEastAsia" w:hAnsiTheme="minorEastAsia" w:cs="黑体"/>
          <w:color w:val="000000" w:themeColor="text1"/>
          <w:szCs w:val="22"/>
        </w:rPr>
        <w:t>，</w:t>
      </w:r>
      <w:r w:rsidRPr="00A55B65">
        <w:rPr>
          <w:rFonts w:asciiTheme="minorEastAsia" w:eastAsiaTheme="minorEastAsia" w:hAnsiTheme="minorEastAsia" w:cs="黑体" w:hint="eastAsia"/>
          <w:color w:val="000000" w:themeColor="text1"/>
          <w:szCs w:val="22"/>
        </w:rPr>
        <w:t>应进行自然通风和天然采光专项优化设计。</w:t>
      </w:r>
    </w:p>
    <w:p w14:paraId="6B1E7A91" w14:textId="77777777" w:rsidR="00075976" w:rsidRPr="007753A1" w:rsidRDefault="00075976" w:rsidP="0097670C">
      <w:pPr>
        <w:spacing w:line="276" w:lineRule="auto"/>
        <w:ind w:firstLineChars="0" w:firstLine="0"/>
        <w:rPr>
          <w:rFonts w:eastAsia="楷体"/>
          <w:color w:val="000000" w:themeColor="text1"/>
        </w:rPr>
      </w:pPr>
      <w:r w:rsidRPr="007753A1">
        <w:rPr>
          <w:rFonts w:eastAsia="楷体" w:hint="eastAsia"/>
          <w:color w:val="000000" w:themeColor="text1"/>
        </w:rPr>
        <w:t>【条文说明】</w:t>
      </w:r>
    </w:p>
    <w:p w14:paraId="0B50F880" w14:textId="77777777" w:rsidR="00075976" w:rsidRPr="007753A1" w:rsidRDefault="00075976" w:rsidP="00A55B65">
      <w:pPr>
        <w:spacing w:line="276" w:lineRule="auto"/>
        <w:ind w:firstLineChars="0" w:firstLine="420"/>
        <w:rPr>
          <w:rFonts w:eastAsia="楷体"/>
          <w:color w:val="000000" w:themeColor="text1"/>
        </w:rPr>
      </w:pPr>
      <w:r w:rsidRPr="007753A1">
        <w:rPr>
          <w:rFonts w:eastAsia="楷体" w:hint="eastAsia"/>
          <w:color w:val="000000" w:themeColor="text1"/>
        </w:rPr>
        <w:t>公共建筑种类繁多，节能专项优化设计和分析（不包括权衡判断）是一种以控制建筑整体能耗为目标的性能化设计方法和过程。根据不同地区的气候条件和建筑功能及使用特点，利用科学的计算方法和软件，进行技术经济的优化和分析或方案对比，使其可以充分发挥和提高节能技术的作用和效益。</w:t>
      </w:r>
    </w:p>
    <w:p w14:paraId="3C5A08AA" w14:textId="77777777" w:rsidR="00075976" w:rsidRPr="007753A1" w:rsidRDefault="00075976" w:rsidP="00A55B65">
      <w:pPr>
        <w:spacing w:line="276" w:lineRule="auto"/>
        <w:ind w:firstLineChars="0" w:firstLine="335"/>
        <w:rPr>
          <w:rFonts w:eastAsia="楷体"/>
          <w:color w:val="000000" w:themeColor="text1"/>
        </w:rPr>
      </w:pPr>
      <w:r w:rsidRPr="007753A1">
        <w:rPr>
          <w:rFonts w:eastAsia="楷体" w:hint="eastAsia"/>
          <w:color w:val="000000" w:themeColor="text1"/>
        </w:rPr>
        <w:t>1.</w:t>
      </w:r>
      <w:r w:rsidRPr="007753A1">
        <w:rPr>
          <w:rFonts w:eastAsia="楷体" w:hint="eastAsia"/>
          <w:color w:val="000000" w:themeColor="text1"/>
        </w:rPr>
        <w:t>自然通风和天然采光的专项优化设计和分析是充分利用自然条件的被动式设计方法，应优先采用；在建筑设计中，建筑空间布局、剖面设计和门窗</w:t>
      </w:r>
      <w:r w:rsidRPr="007753A1">
        <w:rPr>
          <w:rFonts w:eastAsia="楷体"/>
          <w:color w:val="000000" w:themeColor="text1"/>
        </w:rPr>
        <w:t>洞口</w:t>
      </w:r>
      <w:r w:rsidRPr="007753A1">
        <w:rPr>
          <w:rFonts w:eastAsia="楷体" w:hint="eastAsia"/>
          <w:color w:val="000000" w:themeColor="text1"/>
        </w:rPr>
        <w:t>的设置应有利于夏季和过渡季节自然通风，</w:t>
      </w:r>
      <w:r w:rsidRPr="007753A1">
        <w:rPr>
          <w:rFonts w:eastAsia="楷体"/>
          <w:color w:val="000000" w:themeColor="text1"/>
        </w:rPr>
        <w:t>减小自然通风的阻力，并有利于组织穿堂风</w:t>
      </w:r>
      <w:r w:rsidRPr="007753A1">
        <w:rPr>
          <w:rFonts w:eastAsia="楷体" w:hint="eastAsia"/>
          <w:color w:val="000000" w:themeColor="text1"/>
        </w:rPr>
        <w:t>。可采取诱导气流、促进自然通风的措施，如导风墙、拔风井等以促进室内自然通风的效率。通风方式与对应的空气流速符合表</w:t>
      </w:r>
      <w:r w:rsidRPr="007753A1">
        <w:rPr>
          <w:rFonts w:eastAsia="楷体" w:hint="eastAsia"/>
          <w:color w:val="000000" w:themeColor="text1"/>
        </w:rPr>
        <w:t>2-1-15</w:t>
      </w:r>
      <w:r w:rsidRPr="007753A1">
        <w:rPr>
          <w:rFonts w:eastAsia="楷体" w:hint="eastAsia"/>
          <w:color w:val="000000" w:themeColor="text1"/>
        </w:rPr>
        <w:t>的指标要求。</w:t>
      </w:r>
    </w:p>
    <w:p w14:paraId="650B2424" w14:textId="77777777" w:rsidR="00075976" w:rsidRPr="007753A1" w:rsidRDefault="00075976" w:rsidP="00075976">
      <w:pPr>
        <w:spacing w:line="360" w:lineRule="auto"/>
        <w:ind w:firstLine="335"/>
        <w:jc w:val="center"/>
        <w:rPr>
          <w:color w:val="000000" w:themeColor="text1"/>
          <w:w w:val="105"/>
          <w:kern w:val="0"/>
          <w:sz w:val="16"/>
          <w:szCs w:val="16"/>
        </w:rPr>
      </w:pPr>
      <w:r w:rsidRPr="007753A1">
        <w:rPr>
          <w:color w:val="000000" w:themeColor="text1"/>
          <w:w w:val="105"/>
          <w:kern w:val="0"/>
          <w:sz w:val="16"/>
          <w:szCs w:val="16"/>
        </w:rPr>
        <w:t>表</w:t>
      </w:r>
      <w:r w:rsidRPr="007753A1">
        <w:rPr>
          <w:color w:val="000000" w:themeColor="text1"/>
          <w:w w:val="105"/>
          <w:kern w:val="0"/>
          <w:sz w:val="16"/>
          <w:szCs w:val="16"/>
        </w:rPr>
        <w:t xml:space="preserve">2-1-15 </w:t>
      </w:r>
      <w:r w:rsidRPr="007753A1">
        <w:rPr>
          <w:color w:val="000000" w:themeColor="text1"/>
          <w:w w:val="105"/>
          <w:kern w:val="0"/>
          <w:sz w:val="16"/>
          <w:szCs w:val="16"/>
        </w:rPr>
        <w:t>空气流速指标与通风要求</w:t>
      </w:r>
    </w:p>
    <w:tbl>
      <w:tblPr>
        <w:tblW w:w="829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807"/>
        <w:gridCol w:w="6490"/>
      </w:tblGrid>
      <w:tr w:rsidR="00075976" w:rsidRPr="007753A1" w14:paraId="58C1DE1F" w14:textId="77777777" w:rsidTr="00AA6A6C">
        <w:trPr>
          <w:trHeight w:val="345"/>
          <w:jc w:val="center"/>
        </w:trPr>
        <w:tc>
          <w:tcPr>
            <w:tcW w:w="1807" w:type="dxa"/>
            <w:vAlign w:val="center"/>
          </w:tcPr>
          <w:p w14:paraId="777676BB" w14:textId="77777777" w:rsidR="00075976" w:rsidRPr="007753A1" w:rsidRDefault="00075976" w:rsidP="00AA6A6C">
            <w:pPr>
              <w:spacing w:line="360" w:lineRule="auto"/>
              <w:ind w:firstLine="480"/>
              <w:contextualSpacing/>
              <w:jc w:val="center"/>
              <w:rPr>
                <w:color w:val="000000" w:themeColor="text1"/>
                <w:kern w:val="0"/>
                <w:szCs w:val="21"/>
              </w:rPr>
            </w:pPr>
            <w:r w:rsidRPr="007753A1">
              <w:rPr>
                <w:color w:val="000000" w:themeColor="text1"/>
                <w:kern w:val="0"/>
                <w:szCs w:val="21"/>
              </w:rPr>
              <w:t>通风方式</w:t>
            </w:r>
          </w:p>
        </w:tc>
        <w:tc>
          <w:tcPr>
            <w:tcW w:w="6490" w:type="dxa"/>
            <w:vAlign w:val="center"/>
          </w:tcPr>
          <w:p w14:paraId="16B5D53A" w14:textId="77777777" w:rsidR="00075976" w:rsidRPr="007753A1" w:rsidRDefault="00075976" w:rsidP="00AA6A6C">
            <w:pPr>
              <w:spacing w:line="360" w:lineRule="auto"/>
              <w:ind w:firstLine="480"/>
              <w:contextualSpacing/>
              <w:jc w:val="center"/>
              <w:rPr>
                <w:color w:val="000000" w:themeColor="text1"/>
                <w:kern w:val="0"/>
                <w:szCs w:val="21"/>
              </w:rPr>
            </w:pPr>
            <w:r w:rsidRPr="007753A1">
              <w:rPr>
                <w:color w:val="000000" w:themeColor="text1"/>
                <w:kern w:val="0"/>
                <w:szCs w:val="21"/>
              </w:rPr>
              <w:t>空气流速</w:t>
            </w:r>
          </w:p>
        </w:tc>
      </w:tr>
      <w:tr w:rsidR="00075976" w:rsidRPr="007753A1" w14:paraId="2295DB07" w14:textId="77777777" w:rsidTr="00AA6A6C">
        <w:trPr>
          <w:trHeight w:val="345"/>
          <w:jc w:val="center"/>
        </w:trPr>
        <w:tc>
          <w:tcPr>
            <w:tcW w:w="1807" w:type="dxa"/>
            <w:vAlign w:val="center"/>
          </w:tcPr>
          <w:p w14:paraId="2073331D" w14:textId="77777777" w:rsidR="00075976" w:rsidRPr="007753A1" w:rsidRDefault="00075976" w:rsidP="00AA6A6C">
            <w:pPr>
              <w:spacing w:line="360" w:lineRule="auto"/>
              <w:ind w:firstLine="480"/>
              <w:contextualSpacing/>
              <w:jc w:val="center"/>
              <w:rPr>
                <w:color w:val="000000" w:themeColor="text1"/>
                <w:kern w:val="0"/>
                <w:szCs w:val="21"/>
              </w:rPr>
            </w:pPr>
            <w:r w:rsidRPr="007753A1">
              <w:rPr>
                <w:color w:val="000000" w:themeColor="text1"/>
                <w:kern w:val="0"/>
                <w:szCs w:val="21"/>
              </w:rPr>
              <w:t>机械通风</w:t>
            </w:r>
          </w:p>
        </w:tc>
        <w:tc>
          <w:tcPr>
            <w:tcW w:w="6490" w:type="dxa"/>
            <w:vAlign w:val="center"/>
          </w:tcPr>
          <w:p w14:paraId="7E7CAFEE" w14:textId="77777777" w:rsidR="00075976" w:rsidRPr="007753A1" w:rsidRDefault="00075976" w:rsidP="00AA6A6C">
            <w:pPr>
              <w:spacing w:line="360" w:lineRule="auto"/>
              <w:ind w:firstLine="480"/>
              <w:contextualSpacing/>
              <w:jc w:val="center"/>
              <w:rPr>
                <w:color w:val="000000" w:themeColor="text1"/>
                <w:kern w:val="0"/>
                <w:szCs w:val="21"/>
              </w:rPr>
            </w:pPr>
            <w:r w:rsidRPr="007753A1">
              <w:rPr>
                <w:color w:val="000000" w:themeColor="text1"/>
                <w:kern w:val="0"/>
                <w:szCs w:val="21"/>
              </w:rPr>
              <w:t>1.</w:t>
            </w:r>
            <w:r w:rsidRPr="007753A1">
              <w:rPr>
                <w:color w:val="000000" w:themeColor="text1"/>
                <w:kern w:val="0"/>
                <w:szCs w:val="21"/>
              </w:rPr>
              <w:t>夏季空调室内空气流速不大于</w:t>
            </w:r>
            <w:r w:rsidRPr="007753A1">
              <w:rPr>
                <w:color w:val="000000" w:themeColor="text1"/>
                <w:kern w:val="0"/>
                <w:szCs w:val="21"/>
              </w:rPr>
              <w:t>0.3m/s</w:t>
            </w:r>
            <w:r w:rsidRPr="007753A1">
              <w:rPr>
                <w:color w:val="000000" w:themeColor="text1"/>
                <w:kern w:val="0"/>
                <w:szCs w:val="21"/>
              </w:rPr>
              <w:t>；</w:t>
            </w:r>
          </w:p>
          <w:p w14:paraId="107639D8" w14:textId="77777777" w:rsidR="00075976" w:rsidRPr="007753A1" w:rsidRDefault="00075976" w:rsidP="00AA6A6C">
            <w:pPr>
              <w:spacing w:line="360" w:lineRule="auto"/>
              <w:ind w:firstLine="480"/>
              <w:contextualSpacing/>
              <w:jc w:val="center"/>
              <w:rPr>
                <w:color w:val="000000" w:themeColor="text1"/>
                <w:kern w:val="0"/>
                <w:szCs w:val="21"/>
              </w:rPr>
            </w:pPr>
            <w:r w:rsidRPr="007753A1">
              <w:rPr>
                <w:color w:val="000000" w:themeColor="text1"/>
                <w:kern w:val="0"/>
                <w:szCs w:val="21"/>
              </w:rPr>
              <w:t>2.</w:t>
            </w:r>
            <w:r w:rsidRPr="007753A1">
              <w:rPr>
                <w:color w:val="000000" w:themeColor="text1"/>
                <w:kern w:val="0"/>
                <w:szCs w:val="21"/>
              </w:rPr>
              <w:t>冬季采暖室内空气流速不大于</w:t>
            </w:r>
            <w:r w:rsidRPr="007753A1">
              <w:rPr>
                <w:color w:val="000000" w:themeColor="text1"/>
                <w:kern w:val="0"/>
                <w:szCs w:val="21"/>
              </w:rPr>
              <w:t>0.2m/s</w:t>
            </w:r>
            <w:r w:rsidRPr="007753A1">
              <w:rPr>
                <w:color w:val="000000" w:themeColor="text1"/>
                <w:kern w:val="0"/>
                <w:szCs w:val="21"/>
              </w:rPr>
              <w:t>；</w:t>
            </w:r>
          </w:p>
        </w:tc>
      </w:tr>
      <w:tr w:rsidR="00075976" w:rsidRPr="007753A1" w14:paraId="4BE124AB" w14:textId="77777777" w:rsidTr="00AA6A6C">
        <w:trPr>
          <w:trHeight w:val="345"/>
          <w:jc w:val="center"/>
        </w:trPr>
        <w:tc>
          <w:tcPr>
            <w:tcW w:w="1807" w:type="dxa"/>
            <w:vAlign w:val="center"/>
          </w:tcPr>
          <w:p w14:paraId="6A0060ED" w14:textId="77777777" w:rsidR="00075976" w:rsidRPr="007753A1" w:rsidRDefault="00075976" w:rsidP="00AA6A6C">
            <w:pPr>
              <w:spacing w:line="360" w:lineRule="auto"/>
              <w:ind w:firstLine="480"/>
              <w:contextualSpacing/>
              <w:jc w:val="center"/>
              <w:rPr>
                <w:color w:val="000000" w:themeColor="text1"/>
                <w:kern w:val="0"/>
                <w:szCs w:val="21"/>
              </w:rPr>
            </w:pPr>
            <w:r w:rsidRPr="007753A1">
              <w:rPr>
                <w:color w:val="000000" w:themeColor="text1"/>
                <w:kern w:val="0"/>
                <w:szCs w:val="21"/>
              </w:rPr>
              <w:t>自然通风</w:t>
            </w:r>
          </w:p>
        </w:tc>
        <w:tc>
          <w:tcPr>
            <w:tcW w:w="6490" w:type="dxa"/>
            <w:vAlign w:val="center"/>
          </w:tcPr>
          <w:p w14:paraId="2B934595" w14:textId="77777777" w:rsidR="00075976" w:rsidRPr="007753A1" w:rsidRDefault="00075976" w:rsidP="00AA6A6C">
            <w:pPr>
              <w:spacing w:line="360" w:lineRule="auto"/>
              <w:ind w:firstLine="480"/>
              <w:contextualSpacing/>
              <w:jc w:val="center"/>
              <w:rPr>
                <w:color w:val="000000" w:themeColor="text1"/>
                <w:kern w:val="0"/>
                <w:szCs w:val="21"/>
              </w:rPr>
            </w:pPr>
            <w:r w:rsidRPr="007753A1">
              <w:rPr>
                <w:color w:val="000000" w:themeColor="text1"/>
                <w:kern w:val="0"/>
                <w:szCs w:val="21"/>
              </w:rPr>
              <w:t>空气流速在</w:t>
            </w:r>
            <w:r w:rsidRPr="007753A1">
              <w:rPr>
                <w:color w:val="000000" w:themeColor="text1"/>
                <w:kern w:val="0"/>
                <w:szCs w:val="21"/>
              </w:rPr>
              <w:t>0.3m/s</w:t>
            </w:r>
            <w:r w:rsidRPr="007753A1">
              <w:rPr>
                <w:color w:val="000000" w:themeColor="text1"/>
                <w:kern w:val="0"/>
                <w:szCs w:val="21"/>
              </w:rPr>
              <w:t>～</w:t>
            </w:r>
            <w:r w:rsidRPr="007753A1">
              <w:rPr>
                <w:color w:val="000000" w:themeColor="text1"/>
                <w:kern w:val="0"/>
                <w:szCs w:val="21"/>
              </w:rPr>
              <w:t>0.8m/s</w:t>
            </w:r>
            <w:r w:rsidRPr="007753A1">
              <w:rPr>
                <w:color w:val="000000" w:themeColor="text1"/>
                <w:kern w:val="0"/>
                <w:szCs w:val="21"/>
              </w:rPr>
              <w:t>之间；</w:t>
            </w:r>
          </w:p>
        </w:tc>
      </w:tr>
    </w:tbl>
    <w:p w14:paraId="17488F29" w14:textId="77777777" w:rsidR="00075976" w:rsidRPr="007753A1" w:rsidRDefault="00075976" w:rsidP="00075976">
      <w:pPr>
        <w:ind w:firstLine="480"/>
        <w:rPr>
          <w:color w:val="000000" w:themeColor="text1"/>
        </w:rPr>
      </w:pPr>
    </w:p>
    <w:p w14:paraId="55A8E5F8" w14:textId="77777777" w:rsidR="00075976" w:rsidRPr="007753A1" w:rsidRDefault="00075976" w:rsidP="00A55B65">
      <w:pPr>
        <w:spacing w:line="276" w:lineRule="auto"/>
        <w:ind w:firstLineChars="0" w:firstLine="420"/>
        <w:rPr>
          <w:rFonts w:eastAsia="楷体"/>
          <w:color w:val="000000" w:themeColor="text1"/>
        </w:rPr>
      </w:pPr>
      <w:r w:rsidRPr="007753A1">
        <w:rPr>
          <w:rFonts w:eastAsia="楷体" w:hint="eastAsia"/>
          <w:color w:val="000000" w:themeColor="text1"/>
        </w:rPr>
        <w:t>2.</w:t>
      </w:r>
      <w:r w:rsidRPr="007753A1">
        <w:rPr>
          <w:rFonts w:eastAsia="楷体" w:hint="eastAsia"/>
          <w:color w:val="000000" w:themeColor="text1"/>
        </w:rPr>
        <w:t>天然采光一方面可以提高建筑室内的环境质量，另一方面也可以降低建筑的照明能耗。在公共机构建筑规划和设计时，应进行天然采光专项优化设计和分析模拟，有利于合理采用天然采光措施。</w:t>
      </w:r>
    </w:p>
    <w:p w14:paraId="4B8B3F46" w14:textId="77777777" w:rsidR="00075976" w:rsidRPr="007753A1" w:rsidRDefault="00075976" w:rsidP="0097670C">
      <w:pPr>
        <w:spacing w:line="276" w:lineRule="auto"/>
        <w:ind w:firstLineChars="0" w:firstLine="0"/>
        <w:rPr>
          <w:rFonts w:eastAsia="楷体"/>
          <w:color w:val="000000" w:themeColor="text1"/>
        </w:rPr>
      </w:pPr>
      <w:r w:rsidRPr="007753A1">
        <w:rPr>
          <w:rFonts w:eastAsia="楷体" w:hint="eastAsia"/>
          <w:color w:val="000000" w:themeColor="text1"/>
        </w:rPr>
        <w:t>天然采光技术还可指利用导光管、采光天窗、</w:t>
      </w:r>
      <w:proofErr w:type="gramStart"/>
      <w:r w:rsidRPr="007753A1">
        <w:rPr>
          <w:rFonts w:eastAsia="楷体" w:hint="eastAsia"/>
          <w:color w:val="000000" w:themeColor="text1"/>
        </w:rPr>
        <w:t>采光窗井等</w:t>
      </w:r>
      <w:proofErr w:type="gramEnd"/>
      <w:r w:rsidRPr="007753A1">
        <w:rPr>
          <w:rFonts w:eastAsia="楷体" w:hint="eastAsia"/>
          <w:color w:val="000000" w:themeColor="text1"/>
        </w:rPr>
        <w:t>。导光管是通过室外的采光装置捕获室外的自然光，并将其导入系统内部，然后经过光导装置反射并强化后，由漫射器将自然光均匀导入室内有效利用自然光的装置。不但地下室可以</w:t>
      </w:r>
      <w:r w:rsidRPr="007753A1">
        <w:rPr>
          <w:rFonts w:eastAsia="楷体" w:hint="eastAsia"/>
          <w:color w:val="000000" w:themeColor="text1"/>
        </w:rPr>
        <w:lastRenderedPageBreak/>
        <w:t>采用，地面以上没有外窗的大进深功能空间（例如：商业场所和走道等）也可以使用，且节能潜力更大。</w:t>
      </w:r>
    </w:p>
    <w:p w14:paraId="380734A6" w14:textId="77777777" w:rsidR="00075976" w:rsidRDefault="00075976" w:rsidP="00A55B65">
      <w:pPr>
        <w:spacing w:line="276" w:lineRule="auto"/>
        <w:ind w:firstLineChars="0" w:firstLine="420"/>
        <w:rPr>
          <w:rFonts w:eastAsia="楷体"/>
          <w:color w:val="000000" w:themeColor="text1"/>
        </w:rPr>
      </w:pPr>
      <w:proofErr w:type="gramStart"/>
      <w:r w:rsidRPr="007753A1">
        <w:rPr>
          <w:rFonts w:eastAsia="楷体" w:hint="eastAsia"/>
          <w:color w:val="000000" w:themeColor="text1"/>
        </w:rPr>
        <w:t>反射高</w:t>
      </w:r>
      <w:proofErr w:type="gramEnd"/>
      <w:r w:rsidRPr="007753A1">
        <w:rPr>
          <w:rFonts w:eastAsia="楷体" w:hint="eastAsia"/>
          <w:color w:val="000000" w:themeColor="text1"/>
        </w:rPr>
        <w:t>窗是在窗的顶部安装一组镜面反射装置，阳光射到反射面上经过一次反射，到达房间内部的天花板，利用天花板的漫反射作用，反射到房间内部。</w:t>
      </w:r>
      <w:proofErr w:type="gramStart"/>
      <w:r w:rsidRPr="007753A1">
        <w:rPr>
          <w:rFonts w:eastAsia="楷体" w:hint="eastAsia"/>
          <w:color w:val="000000" w:themeColor="text1"/>
        </w:rPr>
        <w:t>反射高</w:t>
      </w:r>
      <w:proofErr w:type="gramEnd"/>
      <w:r w:rsidRPr="007753A1">
        <w:rPr>
          <w:rFonts w:eastAsia="楷体" w:hint="eastAsia"/>
          <w:color w:val="000000" w:themeColor="text1"/>
        </w:rPr>
        <w:t>窗可减少直射阳光的进入，充分利用天花板的漫反射作用，使整个房间的照度和照度均匀度均有所提高。</w:t>
      </w:r>
      <w:bookmarkStart w:id="20" w:name="_Toc371535181"/>
    </w:p>
    <w:p w14:paraId="13DD8192" w14:textId="77777777" w:rsidR="00C41020" w:rsidRPr="007753A1" w:rsidRDefault="00C41020" w:rsidP="0097670C">
      <w:pPr>
        <w:spacing w:line="276" w:lineRule="auto"/>
        <w:ind w:firstLineChars="0" w:firstLine="0"/>
        <w:rPr>
          <w:rFonts w:eastAsia="楷体"/>
          <w:color w:val="000000" w:themeColor="text1"/>
        </w:rPr>
      </w:pPr>
    </w:p>
    <w:p w14:paraId="2D603840" w14:textId="17B9F2A5" w:rsidR="00075976" w:rsidRPr="007753A1" w:rsidRDefault="00075976" w:rsidP="00075976">
      <w:pPr>
        <w:ind w:firstLineChars="0" w:firstLine="0"/>
        <w:rPr>
          <w:color w:val="000000" w:themeColor="text1"/>
        </w:rPr>
      </w:pPr>
      <w:r w:rsidRPr="007753A1">
        <w:rPr>
          <w:rFonts w:ascii="黑体" w:eastAsia="黑体" w:hAnsi="黑体" w:cs="黑体" w:hint="eastAsia"/>
          <w:b/>
          <w:color w:val="000000" w:themeColor="text1"/>
          <w:szCs w:val="22"/>
        </w:rPr>
        <w:t>5</w:t>
      </w:r>
      <w:r w:rsidRPr="007753A1">
        <w:rPr>
          <w:rFonts w:ascii="黑体" w:eastAsia="黑体" w:hAnsi="黑体" w:cs="黑体"/>
          <w:b/>
          <w:color w:val="000000" w:themeColor="text1"/>
          <w:szCs w:val="22"/>
        </w:rPr>
        <w:t>.2.</w:t>
      </w:r>
      <w:bookmarkEnd w:id="20"/>
      <w:r w:rsidR="00C41020">
        <w:rPr>
          <w:rFonts w:ascii="黑体" w:eastAsia="黑体" w:hAnsi="黑体" w:cs="黑体"/>
          <w:b/>
          <w:color w:val="000000" w:themeColor="text1"/>
          <w:szCs w:val="22"/>
        </w:rPr>
        <w:t>6</w:t>
      </w:r>
      <w:r w:rsidRPr="007753A1">
        <w:rPr>
          <w:rFonts w:hint="eastAsia"/>
          <w:color w:val="000000" w:themeColor="text1"/>
        </w:rPr>
        <w:t>严寒、寒冷地区公共机构建筑应采取减少冬季冷风渗透的措施，北、东、西朝向人员出入频繁的外门应设置门斗、双层门、空气幕或旋转门等减少冷风渗透的措施。夏热冬冷、夏热冬暖和温和地区建筑的外门应采取保温隔热措施。</w:t>
      </w:r>
    </w:p>
    <w:p w14:paraId="38AD8B5B" w14:textId="77777777" w:rsidR="00075976" w:rsidRPr="007753A1" w:rsidRDefault="00075976" w:rsidP="0097670C">
      <w:pPr>
        <w:spacing w:line="276" w:lineRule="auto"/>
        <w:ind w:firstLineChars="0" w:firstLine="0"/>
        <w:rPr>
          <w:rFonts w:eastAsia="楷体"/>
          <w:color w:val="000000" w:themeColor="text1"/>
        </w:rPr>
      </w:pPr>
      <w:r w:rsidRPr="007753A1">
        <w:rPr>
          <w:rFonts w:eastAsia="楷体" w:hint="eastAsia"/>
          <w:color w:val="000000" w:themeColor="text1"/>
        </w:rPr>
        <w:t>【条文说明】</w:t>
      </w:r>
    </w:p>
    <w:p w14:paraId="74C7F8E6" w14:textId="539E6C19" w:rsidR="00075976" w:rsidRPr="007753A1" w:rsidRDefault="00075976" w:rsidP="00A55B65">
      <w:pPr>
        <w:spacing w:line="276" w:lineRule="auto"/>
        <w:ind w:firstLineChars="0" w:firstLine="420"/>
        <w:rPr>
          <w:rFonts w:eastAsia="楷体"/>
          <w:color w:val="000000" w:themeColor="text1"/>
        </w:rPr>
      </w:pPr>
      <w:r w:rsidRPr="007753A1">
        <w:rPr>
          <w:rFonts w:eastAsia="楷体" w:hint="eastAsia"/>
          <w:color w:val="000000" w:themeColor="text1"/>
        </w:rPr>
        <w:t>公共机构的性质决定了它的外门开启频繁。在冬季，外门的频繁开启造成室外冷空气大量进入室内，导致采暖能耗增加和室内热环境的恶化。设置门斗、前室或其它减少冷风渗透的措施可以避免冷风直接进入室内，在节能的同时，提高建筑的热舒适性。</w:t>
      </w:r>
    </w:p>
    <w:p w14:paraId="411DAC7E" w14:textId="6C940C73" w:rsidR="00075976" w:rsidRPr="007753A1" w:rsidRDefault="00075976" w:rsidP="00075976">
      <w:pPr>
        <w:pStyle w:val="chartertitle"/>
        <w:spacing w:line="276" w:lineRule="auto"/>
        <w:rPr>
          <w:b w:val="0"/>
          <w:color w:val="000000" w:themeColor="text1"/>
          <w:szCs w:val="24"/>
        </w:rPr>
      </w:pPr>
      <w:bookmarkStart w:id="21" w:name="_Toc22305021"/>
      <w:r w:rsidRPr="007753A1">
        <w:rPr>
          <w:b w:val="0"/>
          <w:color w:val="000000" w:themeColor="text1"/>
          <w:szCs w:val="24"/>
        </w:rPr>
        <w:t>5.3</w:t>
      </w:r>
      <w:r w:rsidRPr="007753A1">
        <w:rPr>
          <w:rFonts w:hint="eastAsia"/>
          <w:b w:val="0"/>
          <w:color w:val="000000" w:themeColor="text1"/>
          <w:szCs w:val="24"/>
        </w:rPr>
        <w:t>围护结构热工性能</w:t>
      </w:r>
      <w:bookmarkEnd w:id="21"/>
    </w:p>
    <w:p w14:paraId="2A6F3D15" w14:textId="75AC4789" w:rsidR="00075976" w:rsidRPr="007753A1" w:rsidRDefault="00075976" w:rsidP="00075976">
      <w:pPr>
        <w:spacing w:line="360" w:lineRule="auto"/>
        <w:ind w:firstLineChars="0" w:firstLine="0"/>
        <w:rPr>
          <w:color w:val="000000" w:themeColor="text1"/>
        </w:rPr>
      </w:pPr>
      <w:r w:rsidRPr="007753A1">
        <w:rPr>
          <w:rFonts w:ascii="黑体" w:eastAsia="黑体" w:hAnsi="黑体" w:cs="黑体"/>
          <w:b/>
          <w:color w:val="000000" w:themeColor="text1"/>
          <w:szCs w:val="22"/>
        </w:rPr>
        <w:t>5.3</w:t>
      </w:r>
      <w:r w:rsidRPr="007753A1">
        <w:rPr>
          <w:rFonts w:ascii="黑体" w:eastAsia="黑体" w:hAnsi="黑体" w:cs="黑体" w:hint="eastAsia"/>
          <w:b/>
          <w:color w:val="000000" w:themeColor="text1"/>
          <w:szCs w:val="22"/>
        </w:rPr>
        <w:t>.1</w:t>
      </w:r>
      <w:r w:rsidRPr="007753A1">
        <w:rPr>
          <w:color w:val="000000" w:themeColor="text1"/>
        </w:rPr>
        <w:t>严寒、寒冷和夏热冬冷地区，围护结构保温性能的确定应遵循性能化设计原则，通过能耗模拟计算进行优化分析后确定</w:t>
      </w:r>
      <w:r w:rsidRPr="007753A1">
        <w:rPr>
          <w:rFonts w:hint="eastAsia"/>
          <w:color w:val="000000" w:themeColor="text1"/>
        </w:rPr>
        <w:t>。</w:t>
      </w:r>
      <w:r w:rsidRPr="007753A1">
        <w:rPr>
          <w:color w:val="000000" w:themeColor="text1"/>
        </w:rPr>
        <w:t>应选用高性能保温材料，采用</w:t>
      </w:r>
      <w:r w:rsidRPr="007753A1">
        <w:rPr>
          <w:rFonts w:hint="eastAsia"/>
          <w:color w:val="000000" w:themeColor="text1"/>
        </w:rPr>
        <w:t>热惰性大的重质墙体和</w:t>
      </w:r>
      <w:r w:rsidRPr="007753A1">
        <w:rPr>
          <w:color w:val="000000" w:themeColor="text1"/>
        </w:rPr>
        <w:t>复合墙体结构</w:t>
      </w:r>
      <w:r w:rsidRPr="007753A1">
        <w:rPr>
          <w:rFonts w:hint="eastAsia"/>
          <w:color w:val="000000" w:themeColor="text1"/>
        </w:rPr>
        <w:t>。不同地区围护结构平均传热系数（</w:t>
      </w:r>
      <w:r w:rsidR="00824C23">
        <w:rPr>
          <w:color w:val="000000" w:themeColor="text1"/>
        </w:rPr>
        <w:t>K</w:t>
      </w:r>
      <w:r w:rsidRPr="007753A1">
        <w:rPr>
          <w:rFonts w:hint="eastAsia"/>
          <w:color w:val="000000" w:themeColor="text1"/>
        </w:rPr>
        <w:t>）</w:t>
      </w:r>
      <w:r w:rsidR="00824C23">
        <w:rPr>
          <w:rFonts w:hint="eastAsia"/>
          <w:color w:val="000000" w:themeColor="text1"/>
        </w:rPr>
        <w:t>和透光围护结构太阳得热系数</w:t>
      </w:r>
      <w:r w:rsidRPr="007753A1">
        <w:rPr>
          <w:rFonts w:hint="eastAsia"/>
          <w:color w:val="000000" w:themeColor="text1"/>
        </w:rPr>
        <w:t>参考值见表</w:t>
      </w:r>
      <w:r w:rsidRPr="007753A1">
        <w:rPr>
          <w:color w:val="000000" w:themeColor="text1"/>
        </w:rPr>
        <w:t>5.3</w:t>
      </w:r>
      <w:r w:rsidRPr="007753A1">
        <w:rPr>
          <w:rFonts w:hint="eastAsia"/>
          <w:color w:val="000000" w:themeColor="text1"/>
        </w:rPr>
        <w:t>.1.</w:t>
      </w:r>
    </w:p>
    <w:p w14:paraId="08872A45" w14:textId="1941631E" w:rsidR="00075976" w:rsidRPr="00915F34" w:rsidRDefault="00075976" w:rsidP="00075976">
      <w:pPr>
        <w:ind w:firstLine="420"/>
        <w:jc w:val="center"/>
        <w:rPr>
          <w:color w:val="000000" w:themeColor="text1"/>
          <w:sz w:val="21"/>
        </w:rPr>
      </w:pPr>
      <w:r w:rsidRPr="00915F34">
        <w:rPr>
          <w:rFonts w:hint="eastAsia"/>
          <w:color w:val="000000" w:themeColor="text1"/>
          <w:sz w:val="21"/>
        </w:rPr>
        <w:t>表</w:t>
      </w:r>
      <w:r w:rsidRPr="00915F34">
        <w:rPr>
          <w:color w:val="000000" w:themeColor="text1"/>
          <w:sz w:val="21"/>
        </w:rPr>
        <w:t>5.3.1</w:t>
      </w:r>
      <w:r w:rsidR="00824C23" w:rsidRPr="00915F34">
        <w:rPr>
          <w:color w:val="000000" w:themeColor="text1"/>
          <w:sz w:val="21"/>
        </w:rPr>
        <w:t>-1</w:t>
      </w:r>
      <w:r w:rsidRPr="00915F34">
        <w:rPr>
          <w:color w:val="000000" w:themeColor="text1"/>
          <w:sz w:val="21"/>
        </w:rPr>
        <w:t xml:space="preserve">  </w:t>
      </w:r>
      <w:r w:rsidR="00824C23">
        <w:rPr>
          <w:rFonts w:hint="eastAsia"/>
          <w:color w:val="000000" w:themeColor="text1"/>
          <w:sz w:val="21"/>
        </w:rPr>
        <w:t>非透光</w:t>
      </w:r>
      <w:r w:rsidRPr="00915F34">
        <w:rPr>
          <w:rFonts w:hint="eastAsia"/>
          <w:color w:val="000000" w:themeColor="text1"/>
          <w:sz w:val="21"/>
        </w:rPr>
        <w:t>围护结构平均传热系数（</w:t>
      </w:r>
      <w:r w:rsidRPr="00915F34">
        <w:rPr>
          <w:color w:val="000000" w:themeColor="text1"/>
          <w:sz w:val="21"/>
        </w:rPr>
        <w:t>K</w:t>
      </w:r>
      <w:r w:rsidRPr="00915F34">
        <w:rPr>
          <w:rFonts w:hint="eastAsia"/>
          <w:color w:val="000000" w:themeColor="text1"/>
          <w:sz w:val="21"/>
        </w:rPr>
        <w:t>）参考值</w:t>
      </w:r>
    </w:p>
    <w:tbl>
      <w:tblPr>
        <w:tblW w:w="822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418"/>
        <w:gridCol w:w="1276"/>
        <w:gridCol w:w="1275"/>
        <w:gridCol w:w="1560"/>
        <w:gridCol w:w="1559"/>
        <w:gridCol w:w="1134"/>
      </w:tblGrid>
      <w:tr w:rsidR="00075976" w:rsidRPr="007753A1" w14:paraId="3FFBBD68" w14:textId="77777777" w:rsidTr="00915F34">
        <w:tc>
          <w:tcPr>
            <w:tcW w:w="1418" w:type="dxa"/>
            <w:vAlign w:val="center"/>
          </w:tcPr>
          <w:p w14:paraId="446D5229" w14:textId="77777777" w:rsidR="00075976" w:rsidRPr="00915F34" w:rsidRDefault="00075976" w:rsidP="00A55B65">
            <w:pPr>
              <w:ind w:firstLineChars="0" w:firstLine="0"/>
              <w:rPr>
                <w:color w:val="000000" w:themeColor="text1"/>
                <w:sz w:val="21"/>
                <w:szCs w:val="21"/>
              </w:rPr>
            </w:pPr>
            <w:r w:rsidRPr="00915F34">
              <w:rPr>
                <w:color w:val="000000" w:themeColor="text1"/>
                <w:sz w:val="21"/>
                <w:szCs w:val="21"/>
              </w:rPr>
              <w:t>K</w:t>
            </w:r>
            <w:r w:rsidRPr="00915F34">
              <w:rPr>
                <w:rFonts w:hint="eastAsia"/>
                <w:color w:val="000000" w:themeColor="text1"/>
                <w:sz w:val="21"/>
                <w:szCs w:val="21"/>
              </w:rPr>
              <w:t>（</w:t>
            </w:r>
            <w:r w:rsidRPr="00915F34">
              <w:rPr>
                <w:color w:val="000000" w:themeColor="text1"/>
                <w:sz w:val="21"/>
                <w:szCs w:val="21"/>
              </w:rPr>
              <w:t>W/m</w:t>
            </w:r>
            <w:r w:rsidRPr="00915F34">
              <w:rPr>
                <w:color w:val="000000" w:themeColor="text1"/>
                <w:sz w:val="21"/>
                <w:szCs w:val="21"/>
                <w:vertAlign w:val="superscript"/>
              </w:rPr>
              <w:t xml:space="preserve">2 </w:t>
            </w:r>
            <w:r w:rsidRPr="00915F34">
              <w:rPr>
                <w:color w:val="000000" w:themeColor="text1"/>
                <w:sz w:val="21"/>
                <w:szCs w:val="21"/>
              </w:rPr>
              <w:t>K</w:t>
            </w:r>
            <w:r w:rsidRPr="00915F34">
              <w:rPr>
                <w:rFonts w:hint="eastAsia"/>
                <w:color w:val="000000" w:themeColor="text1"/>
                <w:sz w:val="21"/>
                <w:szCs w:val="21"/>
              </w:rPr>
              <w:t>）</w:t>
            </w:r>
          </w:p>
        </w:tc>
        <w:tc>
          <w:tcPr>
            <w:tcW w:w="1276" w:type="dxa"/>
            <w:vAlign w:val="center"/>
          </w:tcPr>
          <w:p w14:paraId="30F5D878" w14:textId="77777777" w:rsidR="00075976" w:rsidRPr="00915F34" w:rsidRDefault="00075976" w:rsidP="00A55B65">
            <w:pPr>
              <w:ind w:firstLineChars="0" w:firstLine="0"/>
              <w:rPr>
                <w:color w:val="000000" w:themeColor="text1"/>
                <w:sz w:val="21"/>
                <w:szCs w:val="21"/>
              </w:rPr>
            </w:pPr>
            <w:r w:rsidRPr="00915F34">
              <w:rPr>
                <w:rFonts w:hint="eastAsia"/>
                <w:color w:val="000000" w:themeColor="text1"/>
                <w:sz w:val="21"/>
                <w:szCs w:val="21"/>
              </w:rPr>
              <w:t>严寒地区</w:t>
            </w:r>
          </w:p>
        </w:tc>
        <w:tc>
          <w:tcPr>
            <w:tcW w:w="1275" w:type="dxa"/>
            <w:vAlign w:val="center"/>
          </w:tcPr>
          <w:p w14:paraId="627E4ACF" w14:textId="77777777" w:rsidR="00075976" w:rsidRPr="00915F34" w:rsidRDefault="00075976" w:rsidP="00A55B65">
            <w:pPr>
              <w:ind w:firstLineChars="0" w:firstLine="0"/>
              <w:rPr>
                <w:color w:val="000000" w:themeColor="text1"/>
                <w:sz w:val="21"/>
                <w:szCs w:val="21"/>
              </w:rPr>
            </w:pPr>
            <w:r w:rsidRPr="00915F34">
              <w:rPr>
                <w:rFonts w:hint="eastAsia"/>
                <w:color w:val="000000" w:themeColor="text1"/>
                <w:sz w:val="21"/>
                <w:szCs w:val="21"/>
              </w:rPr>
              <w:t>寒冷地区</w:t>
            </w:r>
          </w:p>
        </w:tc>
        <w:tc>
          <w:tcPr>
            <w:tcW w:w="1560" w:type="dxa"/>
            <w:vAlign w:val="center"/>
          </w:tcPr>
          <w:p w14:paraId="2208D186" w14:textId="77777777" w:rsidR="00075976" w:rsidRPr="00915F34" w:rsidRDefault="00075976" w:rsidP="00A55B65">
            <w:pPr>
              <w:ind w:firstLineChars="0" w:firstLine="0"/>
              <w:rPr>
                <w:color w:val="000000" w:themeColor="text1"/>
                <w:sz w:val="21"/>
                <w:szCs w:val="21"/>
              </w:rPr>
            </w:pPr>
            <w:r w:rsidRPr="00915F34">
              <w:rPr>
                <w:rFonts w:hint="eastAsia"/>
                <w:color w:val="000000" w:themeColor="text1"/>
                <w:sz w:val="21"/>
                <w:szCs w:val="21"/>
              </w:rPr>
              <w:t>夏热冬</w:t>
            </w:r>
            <w:proofErr w:type="gramStart"/>
            <w:r w:rsidRPr="00915F34">
              <w:rPr>
                <w:rFonts w:hint="eastAsia"/>
                <w:color w:val="000000" w:themeColor="text1"/>
                <w:sz w:val="21"/>
                <w:szCs w:val="21"/>
              </w:rPr>
              <w:t>冷地区</w:t>
            </w:r>
            <w:proofErr w:type="gramEnd"/>
          </w:p>
        </w:tc>
        <w:tc>
          <w:tcPr>
            <w:tcW w:w="1559" w:type="dxa"/>
            <w:vAlign w:val="center"/>
          </w:tcPr>
          <w:p w14:paraId="475AD1DA" w14:textId="77777777" w:rsidR="00075976" w:rsidRPr="00915F34" w:rsidRDefault="00075976" w:rsidP="00A55B65">
            <w:pPr>
              <w:ind w:firstLineChars="0" w:firstLine="0"/>
              <w:rPr>
                <w:color w:val="000000" w:themeColor="text1"/>
                <w:sz w:val="21"/>
                <w:szCs w:val="21"/>
              </w:rPr>
            </w:pPr>
            <w:r w:rsidRPr="00915F34">
              <w:rPr>
                <w:rFonts w:hint="eastAsia"/>
                <w:color w:val="000000" w:themeColor="text1"/>
                <w:sz w:val="21"/>
                <w:szCs w:val="21"/>
              </w:rPr>
              <w:t>夏热冬</w:t>
            </w:r>
            <w:proofErr w:type="gramStart"/>
            <w:r w:rsidRPr="00915F34">
              <w:rPr>
                <w:rFonts w:hint="eastAsia"/>
                <w:color w:val="000000" w:themeColor="text1"/>
                <w:sz w:val="21"/>
                <w:szCs w:val="21"/>
              </w:rPr>
              <w:t>暖地区</w:t>
            </w:r>
            <w:proofErr w:type="gramEnd"/>
          </w:p>
        </w:tc>
        <w:tc>
          <w:tcPr>
            <w:tcW w:w="1134" w:type="dxa"/>
            <w:vAlign w:val="center"/>
          </w:tcPr>
          <w:p w14:paraId="02317FAD" w14:textId="77777777" w:rsidR="00075976" w:rsidRPr="00915F34" w:rsidRDefault="00075976" w:rsidP="00A55B65">
            <w:pPr>
              <w:ind w:firstLineChars="0" w:firstLine="0"/>
              <w:rPr>
                <w:color w:val="000000" w:themeColor="text1"/>
                <w:sz w:val="21"/>
                <w:szCs w:val="21"/>
              </w:rPr>
            </w:pPr>
            <w:r w:rsidRPr="00915F34">
              <w:rPr>
                <w:rFonts w:hint="eastAsia"/>
                <w:color w:val="000000" w:themeColor="text1"/>
                <w:sz w:val="21"/>
                <w:szCs w:val="21"/>
              </w:rPr>
              <w:t>温和地区</w:t>
            </w:r>
          </w:p>
        </w:tc>
      </w:tr>
      <w:tr w:rsidR="00075976" w:rsidRPr="007753A1" w14:paraId="0FB6856F" w14:textId="77777777" w:rsidTr="00915F34">
        <w:tc>
          <w:tcPr>
            <w:tcW w:w="1418" w:type="dxa"/>
            <w:vAlign w:val="center"/>
          </w:tcPr>
          <w:p w14:paraId="379E030B" w14:textId="77777777" w:rsidR="00075976" w:rsidRPr="00915F34" w:rsidRDefault="00075976" w:rsidP="00A55B65">
            <w:pPr>
              <w:ind w:firstLineChars="0" w:firstLine="0"/>
              <w:rPr>
                <w:color w:val="000000" w:themeColor="text1"/>
                <w:sz w:val="21"/>
                <w:szCs w:val="21"/>
              </w:rPr>
            </w:pPr>
            <w:r w:rsidRPr="00915F34">
              <w:rPr>
                <w:rFonts w:hint="eastAsia"/>
                <w:color w:val="000000" w:themeColor="text1"/>
                <w:sz w:val="21"/>
                <w:szCs w:val="21"/>
              </w:rPr>
              <w:t>外墙、屋面</w:t>
            </w:r>
          </w:p>
        </w:tc>
        <w:tc>
          <w:tcPr>
            <w:tcW w:w="1276" w:type="dxa"/>
            <w:vAlign w:val="center"/>
          </w:tcPr>
          <w:p w14:paraId="43E799AF" w14:textId="77777777" w:rsidR="00075976" w:rsidRPr="00915F34" w:rsidRDefault="00075976" w:rsidP="00A55B65">
            <w:pPr>
              <w:ind w:firstLineChars="83" w:firstLine="174"/>
              <w:rPr>
                <w:color w:val="000000" w:themeColor="text1"/>
                <w:sz w:val="21"/>
                <w:szCs w:val="21"/>
              </w:rPr>
            </w:pPr>
            <w:r w:rsidRPr="00915F34">
              <w:rPr>
                <w:rFonts w:hint="eastAsia"/>
                <w:color w:val="000000" w:themeColor="text1"/>
                <w:sz w:val="21"/>
                <w:szCs w:val="21"/>
              </w:rPr>
              <w:t>≤</w:t>
            </w:r>
            <w:r w:rsidRPr="00915F34">
              <w:rPr>
                <w:color w:val="000000" w:themeColor="text1"/>
                <w:sz w:val="21"/>
                <w:szCs w:val="21"/>
              </w:rPr>
              <w:t>0.20</w:t>
            </w:r>
          </w:p>
        </w:tc>
        <w:tc>
          <w:tcPr>
            <w:tcW w:w="1275" w:type="dxa"/>
            <w:vAlign w:val="center"/>
          </w:tcPr>
          <w:p w14:paraId="26FF9C80" w14:textId="77777777" w:rsidR="00075976" w:rsidRPr="00915F34" w:rsidRDefault="00075976" w:rsidP="00A55B65">
            <w:pPr>
              <w:ind w:firstLineChars="0" w:firstLine="0"/>
              <w:rPr>
                <w:color w:val="000000" w:themeColor="text1"/>
                <w:sz w:val="21"/>
                <w:szCs w:val="21"/>
              </w:rPr>
            </w:pPr>
            <w:r w:rsidRPr="00915F34">
              <w:rPr>
                <w:rFonts w:hint="eastAsia"/>
                <w:color w:val="000000" w:themeColor="text1"/>
                <w:sz w:val="21"/>
                <w:szCs w:val="21"/>
              </w:rPr>
              <w:t>≤</w:t>
            </w:r>
            <w:r w:rsidRPr="00915F34">
              <w:rPr>
                <w:color w:val="000000" w:themeColor="text1"/>
                <w:sz w:val="21"/>
                <w:szCs w:val="21"/>
              </w:rPr>
              <w:t>0.25</w:t>
            </w:r>
          </w:p>
        </w:tc>
        <w:tc>
          <w:tcPr>
            <w:tcW w:w="1560" w:type="dxa"/>
            <w:vAlign w:val="center"/>
          </w:tcPr>
          <w:p w14:paraId="3723B0BE" w14:textId="77777777" w:rsidR="00075976" w:rsidRPr="00915F34" w:rsidRDefault="00075976" w:rsidP="00AA6A6C">
            <w:pPr>
              <w:ind w:firstLine="420"/>
              <w:jc w:val="center"/>
              <w:rPr>
                <w:color w:val="000000" w:themeColor="text1"/>
                <w:sz w:val="21"/>
                <w:szCs w:val="21"/>
              </w:rPr>
            </w:pPr>
            <w:r w:rsidRPr="00915F34">
              <w:rPr>
                <w:rFonts w:hint="eastAsia"/>
                <w:color w:val="000000" w:themeColor="text1"/>
                <w:sz w:val="21"/>
                <w:szCs w:val="21"/>
              </w:rPr>
              <w:t>≤</w:t>
            </w:r>
            <w:r w:rsidRPr="00915F34">
              <w:rPr>
                <w:color w:val="000000" w:themeColor="text1"/>
                <w:sz w:val="21"/>
                <w:szCs w:val="21"/>
              </w:rPr>
              <w:t>0.35</w:t>
            </w:r>
          </w:p>
        </w:tc>
        <w:tc>
          <w:tcPr>
            <w:tcW w:w="2693" w:type="dxa"/>
            <w:gridSpan w:val="2"/>
            <w:vAlign w:val="center"/>
          </w:tcPr>
          <w:p w14:paraId="6F40457B" w14:textId="77777777" w:rsidR="00075976" w:rsidRPr="00915F34" w:rsidRDefault="00075976" w:rsidP="00AA6A6C">
            <w:pPr>
              <w:ind w:firstLine="420"/>
              <w:jc w:val="center"/>
              <w:rPr>
                <w:color w:val="000000" w:themeColor="text1"/>
                <w:sz w:val="21"/>
                <w:szCs w:val="21"/>
              </w:rPr>
            </w:pPr>
            <w:r w:rsidRPr="00915F34">
              <w:rPr>
                <w:rFonts w:hint="eastAsia"/>
                <w:color w:val="000000" w:themeColor="text1"/>
                <w:sz w:val="21"/>
                <w:szCs w:val="21"/>
              </w:rPr>
              <w:t>≤</w:t>
            </w:r>
            <w:r w:rsidRPr="00915F34">
              <w:rPr>
                <w:color w:val="000000" w:themeColor="text1"/>
                <w:sz w:val="21"/>
                <w:szCs w:val="21"/>
              </w:rPr>
              <w:t>0.40</w:t>
            </w:r>
          </w:p>
        </w:tc>
      </w:tr>
      <w:tr w:rsidR="00075976" w:rsidRPr="007753A1" w14:paraId="72B53C9A" w14:textId="77777777" w:rsidTr="00915F34">
        <w:tc>
          <w:tcPr>
            <w:tcW w:w="1418" w:type="dxa"/>
            <w:vAlign w:val="center"/>
          </w:tcPr>
          <w:p w14:paraId="6829AFA4" w14:textId="77777777" w:rsidR="00075976" w:rsidRPr="00915F34" w:rsidRDefault="00075976" w:rsidP="00A55B65">
            <w:pPr>
              <w:ind w:firstLineChars="0" w:firstLine="0"/>
              <w:jc w:val="center"/>
              <w:rPr>
                <w:color w:val="000000" w:themeColor="text1"/>
                <w:sz w:val="21"/>
                <w:szCs w:val="21"/>
              </w:rPr>
            </w:pPr>
            <w:r w:rsidRPr="00915F34">
              <w:rPr>
                <w:rFonts w:hint="eastAsia"/>
                <w:color w:val="000000" w:themeColor="text1"/>
                <w:sz w:val="21"/>
                <w:szCs w:val="21"/>
              </w:rPr>
              <w:t>地面</w:t>
            </w:r>
          </w:p>
        </w:tc>
        <w:tc>
          <w:tcPr>
            <w:tcW w:w="1276" w:type="dxa"/>
            <w:vAlign w:val="center"/>
          </w:tcPr>
          <w:p w14:paraId="224408E3" w14:textId="77777777" w:rsidR="00075976" w:rsidRPr="00915F34" w:rsidRDefault="00075976" w:rsidP="00A55B65">
            <w:pPr>
              <w:ind w:firstLineChars="83" w:firstLine="174"/>
              <w:rPr>
                <w:color w:val="000000" w:themeColor="text1"/>
                <w:sz w:val="21"/>
                <w:szCs w:val="21"/>
              </w:rPr>
            </w:pPr>
            <w:r w:rsidRPr="00915F34">
              <w:rPr>
                <w:rFonts w:hint="eastAsia"/>
                <w:color w:val="000000" w:themeColor="text1"/>
                <w:sz w:val="21"/>
                <w:szCs w:val="21"/>
              </w:rPr>
              <w:t>≤</w:t>
            </w:r>
            <w:r w:rsidRPr="00915F34">
              <w:rPr>
                <w:color w:val="000000" w:themeColor="text1"/>
                <w:sz w:val="21"/>
                <w:szCs w:val="21"/>
              </w:rPr>
              <w:t>0.25</w:t>
            </w:r>
          </w:p>
        </w:tc>
        <w:tc>
          <w:tcPr>
            <w:tcW w:w="1275" w:type="dxa"/>
            <w:vAlign w:val="center"/>
          </w:tcPr>
          <w:p w14:paraId="2715ABEE" w14:textId="77777777" w:rsidR="00075976" w:rsidRPr="00915F34" w:rsidRDefault="00075976" w:rsidP="00A55B65">
            <w:pPr>
              <w:ind w:firstLineChars="0" w:firstLine="0"/>
              <w:rPr>
                <w:color w:val="000000" w:themeColor="text1"/>
                <w:sz w:val="21"/>
                <w:szCs w:val="21"/>
              </w:rPr>
            </w:pPr>
            <w:r w:rsidRPr="00915F34">
              <w:rPr>
                <w:rFonts w:hint="eastAsia"/>
                <w:color w:val="000000" w:themeColor="text1"/>
                <w:sz w:val="21"/>
                <w:szCs w:val="21"/>
              </w:rPr>
              <w:t>≤</w:t>
            </w:r>
            <w:r w:rsidRPr="00915F34">
              <w:rPr>
                <w:color w:val="000000" w:themeColor="text1"/>
                <w:sz w:val="21"/>
                <w:szCs w:val="21"/>
              </w:rPr>
              <w:t>0.35</w:t>
            </w:r>
          </w:p>
        </w:tc>
        <w:tc>
          <w:tcPr>
            <w:tcW w:w="4253" w:type="dxa"/>
            <w:gridSpan w:val="3"/>
            <w:vAlign w:val="center"/>
          </w:tcPr>
          <w:p w14:paraId="05719D89" w14:textId="77777777" w:rsidR="00075976" w:rsidRPr="00915F34" w:rsidRDefault="00075976" w:rsidP="00AA6A6C">
            <w:pPr>
              <w:ind w:firstLine="420"/>
              <w:jc w:val="center"/>
              <w:rPr>
                <w:color w:val="000000" w:themeColor="text1"/>
                <w:sz w:val="21"/>
                <w:szCs w:val="21"/>
              </w:rPr>
            </w:pPr>
            <w:r w:rsidRPr="00915F34">
              <w:rPr>
                <w:rFonts w:hint="eastAsia"/>
                <w:color w:val="000000" w:themeColor="text1"/>
                <w:sz w:val="21"/>
                <w:szCs w:val="21"/>
              </w:rPr>
              <w:t>——</w:t>
            </w:r>
          </w:p>
        </w:tc>
      </w:tr>
    </w:tbl>
    <w:p w14:paraId="32FD42CA" w14:textId="140BDED8" w:rsidR="00824C23" w:rsidRPr="00915F34" w:rsidRDefault="00824C23" w:rsidP="00824C23">
      <w:pPr>
        <w:spacing w:before="240" w:line="276" w:lineRule="auto"/>
        <w:ind w:firstLineChars="0" w:firstLine="0"/>
        <w:jc w:val="center"/>
        <w:rPr>
          <w:rFonts w:asciiTheme="minorEastAsia" w:eastAsiaTheme="minorEastAsia" w:hAnsiTheme="minorEastAsia"/>
          <w:color w:val="000000" w:themeColor="text1"/>
          <w:sz w:val="21"/>
        </w:rPr>
      </w:pPr>
      <w:r w:rsidRPr="00915F34">
        <w:rPr>
          <w:rFonts w:asciiTheme="minorEastAsia" w:eastAsiaTheme="minorEastAsia" w:hAnsiTheme="minorEastAsia" w:hint="eastAsia"/>
          <w:color w:val="000000" w:themeColor="text1"/>
          <w:sz w:val="21"/>
        </w:rPr>
        <w:t>表</w:t>
      </w:r>
      <w:r w:rsidRPr="00915F34">
        <w:rPr>
          <w:rFonts w:asciiTheme="minorEastAsia" w:eastAsiaTheme="minorEastAsia" w:hAnsiTheme="minorEastAsia"/>
          <w:color w:val="000000" w:themeColor="text1"/>
          <w:sz w:val="21"/>
        </w:rPr>
        <w:t>5.3.1-2</w:t>
      </w:r>
      <w:r w:rsidRPr="00915F34">
        <w:rPr>
          <w:rFonts w:asciiTheme="minorEastAsia" w:eastAsiaTheme="minorEastAsia" w:hAnsiTheme="minorEastAsia" w:hint="eastAsia"/>
          <w:color w:val="000000" w:themeColor="text1"/>
          <w:sz w:val="21"/>
        </w:rPr>
        <w:t>外窗（包括透光幕墙）传热系数（</w:t>
      </w:r>
      <w:r w:rsidRPr="00915F34">
        <w:rPr>
          <w:rFonts w:asciiTheme="minorEastAsia" w:eastAsiaTheme="minorEastAsia" w:hAnsiTheme="minorEastAsia"/>
          <w:color w:val="000000" w:themeColor="text1"/>
          <w:sz w:val="21"/>
        </w:rPr>
        <w:t>K</w:t>
      </w:r>
      <w:r w:rsidRPr="00915F34">
        <w:rPr>
          <w:rFonts w:asciiTheme="minorEastAsia" w:eastAsiaTheme="minorEastAsia" w:hAnsiTheme="minorEastAsia" w:hint="eastAsia"/>
          <w:color w:val="000000" w:themeColor="text1"/>
          <w:sz w:val="21"/>
        </w:rPr>
        <w:t>）和太阳得热系数（</w:t>
      </w:r>
      <w:r w:rsidRPr="00915F34">
        <w:rPr>
          <w:rFonts w:asciiTheme="minorEastAsia" w:eastAsiaTheme="minorEastAsia" w:hAnsiTheme="minorEastAsia"/>
          <w:color w:val="000000" w:themeColor="text1"/>
          <w:sz w:val="21"/>
        </w:rPr>
        <w:t>SHGC</w:t>
      </w:r>
      <w:r w:rsidRPr="00915F34">
        <w:rPr>
          <w:rFonts w:asciiTheme="minorEastAsia" w:eastAsiaTheme="minorEastAsia" w:hAnsiTheme="minorEastAsia" w:hint="eastAsia"/>
          <w:color w:val="000000" w:themeColor="text1"/>
          <w:sz w:val="21"/>
        </w:rPr>
        <w:t>）值</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555"/>
        <w:gridCol w:w="815"/>
        <w:gridCol w:w="1185"/>
        <w:gridCol w:w="1185"/>
        <w:gridCol w:w="1185"/>
        <w:gridCol w:w="1185"/>
        <w:gridCol w:w="1186"/>
      </w:tblGrid>
      <w:tr w:rsidR="00824C23" w:rsidRPr="00216C95" w14:paraId="1C58D8B3" w14:textId="77777777" w:rsidTr="006234C3">
        <w:tc>
          <w:tcPr>
            <w:tcW w:w="2370" w:type="dxa"/>
            <w:gridSpan w:val="2"/>
            <w:shd w:val="clear" w:color="auto" w:fill="auto"/>
            <w:vAlign w:val="center"/>
          </w:tcPr>
          <w:p w14:paraId="38F81E05" w14:textId="77777777" w:rsidR="00824C23" w:rsidRPr="00216C95" w:rsidRDefault="00824C23" w:rsidP="006234C3">
            <w:pPr>
              <w:spacing w:line="276" w:lineRule="auto"/>
              <w:ind w:firstLineChars="0" w:firstLine="0"/>
              <w:jc w:val="center"/>
              <w:rPr>
                <w:color w:val="000000" w:themeColor="text1"/>
                <w:sz w:val="21"/>
                <w:szCs w:val="21"/>
              </w:rPr>
            </w:pPr>
            <w:r w:rsidRPr="00216C95">
              <w:rPr>
                <w:color w:val="000000" w:themeColor="text1"/>
                <w:sz w:val="21"/>
                <w:szCs w:val="21"/>
              </w:rPr>
              <w:t>性能参数</w:t>
            </w:r>
          </w:p>
        </w:tc>
        <w:tc>
          <w:tcPr>
            <w:tcW w:w="1185" w:type="dxa"/>
            <w:shd w:val="clear" w:color="auto" w:fill="auto"/>
            <w:vAlign w:val="center"/>
          </w:tcPr>
          <w:p w14:paraId="21A4691B" w14:textId="77777777" w:rsidR="00824C23" w:rsidRPr="00216C95" w:rsidRDefault="00824C23" w:rsidP="006234C3">
            <w:pPr>
              <w:spacing w:line="276" w:lineRule="auto"/>
              <w:ind w:firstLineChars="0" w:firstLine="0"/>
              <w:jc w:val="center"/>
              <w:rPr>
                <w:color w:val="000000" w:themeColor="text1"/>
                <w:sz w:val="21"/>
                <w:szCs w:val="21"/>
              </w:rPr>
            </w:pPr>
            <w:r w:rsidRPr="00216C95">
              <w:rPr>
                <w:color w:val="000000" w:themeColor="text1"/>
                <w:sz w:val="21"/>
                <w:szCs w:val="21"/>
              </w:rPr>
              <w:t>严寒地区</w:t>
            </w:r>
          </w:p>
        </w:tc>
        <w:tc>
          <w:tcPr>
            <w:tcW w:w="1185" w:type="dxa"/>
            <w:shd w:val="clear" w:color="auto" w:fill="auto"/>
            <w:vAlign w:val="center"/>
          </w:tcPr>
          <w:p w14:paraId="3B60E8A1" w14:textId="77777777" w:rsidR="00824C23" w:rsidRPr="00216C95" w:rsidRDefault="00824C23" w:rsidP="006234C3">
            <w:pPr>
              <w:spacing w:line="276" w:lineRule="auto"/>
              <w:ind w:firstLineChars="0" w:firstLine="0"/>
              <w:jc w:val="center"/>
              <w:rPr>
                <w:color w:val="000000" w:themeColor="text1"/>
                <w:sz w:val="21"/>
                <w:szCs w:val="21"/>
              </w:rPr>
            </w:pPr>
            <w:r w:rsidRPr="00216C95">
              <w:rPr>
                <w:color w:val="000000" w:themeColor="text1"/>
                <w:sz w:val="21"/>
                <w:szCs w:val="21"/>
              </w:rPr>
              <w:t>寒冷地区</w:t>
            </w:r>
          </w:p>
        </w:tc>
        <w:tc>
          <w:tcPr>
            <w:tcW w:w="1185" w:type="dxa"/>
            <w:shd w:val="clear" w:color="auto" w:fill="auto"/>
            <w:vAlign w:val="center"/>
          </w:tcPr>
          <w:p w14:paraId="0FC94EB2" w14:textId="77777777" w:rsidR="00824C23" w:rsidRPr="00216C95" w:rsidRDefault="00824C23" w:rsidP="006234C3">
            <w:pPr>
              <w:spacing w:line="276" w:lineRule="auto"/>
              <w:ind w:firstLineChars="0" w:firstLine="0"/>
              <w:jc w:val="center"/>
              <w:rPr>
                <w:color w:val="000000" w:themeColor="text1"/>
                <w:sz w:val="21"/>
                <w:szCs w:val="21"/>
              </w:rPr>
            </w:pPr>
            <w:r w:rsidRPr="00216C95">
              <w:rPr>
                <w:color w:val="000000" w:themeColor="text1"/>
                <w:sz w:val="21"/>
                <w:szCs w:val="21"/>
              </w:rPr>
              <w:t>夏热冬</w:t>
            </w:r>
            <w:proofErr w:type="gramStart"/>
            <w:r w:rsidRPr="00216C95">
              <w:rPr>
                <w:color w:val="000000" w:themeColor="text1"/>
                <w:sz w:val="21"/>
                <w:szCs w:val="21"/>
              </w:rPr>
              <w:t>冷地区</w:t>
            </w:r>
            <w:proofErr w:type="gramEnd"/>
          </w:p>
        </w:tc>
        <w:tc>
          <w:tcPr>
            <w:tcW w:w="1185" w:type="dxa"/>
            <w:shd w:val="clear" w:color="auto" w:fill="auto"/>
            <w:vAlign w:val="center"/>
          </w:tcPr>
          <w:p w14:paraId="38DCACD9" w14:textId="77777777" w:rsidR="00824C23" w:rsidRPr="00216C95" w:rsidRDefault="00824C23" w:rsidP="006234C3">
            <w:pPr>
              <w:spacing w:line="276" w:lineRule="auto"/>
              <w:ind w:firstLineChars="0" w:firstLine="0"/>
              <w:jc w:val="center"/>
              <w:rPr>
                <w:color w:val="000000" w:themeColor="text1"/>
                <w:sz w:val="21"/>
                <w:szCs w:val="21"/>
              </w:rPr>
            </w:pPr>
            <w:r w:rsidRPr="00216C95">
              <w:rPr>
                <w:color w:val="000000" w:themeColor="text1"/>
                <w:sz w:val="21"/>
                <w:szCs w:val="21"/>
              </w:rPr>
              <w:t>夏热冬</w:t>
            </w:r>
            <w:proofErr w:type="gramStart"/>
            <w:r w:rsidRPr="00216C95">
              <w:rPr>
                <w:color w:val="000000" w:themeColor="text1"/>
                <w:sz w:val="21"/>
                <w:szCs w:val="21"/>
              </w:rPr>
              <w:t>暖地区</w:t>
            </w:r>
            <w:proofErr w:type="gramEnd"/>
          </w:p>
        </w:tc>
        <w:tc>
          <w:tcPr>
            <w:tcW w:w="1186" w:type="dxa"/>
            <w:shd w:val="clear" w:color="auto" w:fill="auto"/>
            <w:vAlign w:val="center"/>
          </w:tcPr>
          <w:p w14:paraId="04DFE4CA" w14:textId="77777777" w:rsidR="00824C23" w:rsidRPr="00216C95" w:rsidRDefault="00824C23" w:rsidP="006234C3">
            <w:pPr>
              <w:spacing w:line="276" w:lineRule="auto"/>
              <w:ind w:firstLineChars="0" w:firstLine="0"/>
              <w:jc w:val="center"/>
              <w:rPr>
                <w:color w:val="000000" w:themeColor="text1"/>
                <w:sz w:val="21"/>
                <w:szCs w:val="21"/>
              </w:rPr>
            </w:pPr>
            <w:r w:rsidRPr="00216C95">
              <w:rPr>
                <w:color w:val="000000" w:themeColor="text1"/>
                <w:sz w:val="21"/>
                <w:szCs w:val="21"/>
              </w:rPr>
              <w:t>温和地区</w:t>
            </w:r>
          </w:p>
        </w:tc>
      </w:tr>
      <w:tr w:rsidR="00824C23" w:rsidRPr="00216C95" w14:paraId="00640333" w14:textId="77777777" w:rsidTr="006234C3">
        <w:tc>
          <w:tcPr>
            <w:tcW w:w="2370" w:type="dxa"/>
            <w:gridSpan w:val="2"/>
            <w:shd w:val="clear" w:color="auto" w:fill="auto"/>
            <w:vAlign w:val="center"/>
          </w:tcPr>
          <w:p w14:paraId="177E112A" w14:textId="77777777" w:rsidR="00824C23" w:rsidRPr="00216C95" w:rsidRDefault="00824C23" w:rsidP="006234C3">
            <w:pPr>
              <w:spacing w:line="276" w:lineRule="auto"/>
              <w:ind w:firstLineChars="0" w:firstLine="0"/>
              <w:jc w:val="center"/>
              <w:rPr>
                <w:color w:val="000000" w:themeColor="text1"/>
                <w:sz w:val="21"/>
                <w:szCs w:val="21"/>
              </w:rPr>
            </w:pPr>
            <w:r w:rsidRPr="00216C95">
              <w:rPr>
                <w:color w:val="000000" w:themeColor="text1"/>
                <w:sz w:val="21"/>
                <w:szCs w:val="21"/>
              </w:rPr>
              <w:t>传热系数</w:t>
            </w:r>
            <w:r w:rsidRPr="00216C95">
              <w:rPr>
                <w:color w:val="000000" w:themeColor="text1"/>
                <w:sz w:val="21"/>
                <w:szCs w:val="21"/>
              </w:rPr>
              <w:t>K</w:t>
            </w:r>
            <w:r>
              <w:rPr>
                <w:rFonts w:hint="eastAsia"/>
                <w:kern w:val="0"/>
                <w:sz w:val="21"/>
                <w:szCs w:val="21"/>
              </w:rPr>
              <w:t>（</w:t>
            </w:r>
            <w:r w:rsidRPr="00216C95">
              <w:rPr>
                <w:kern w:val="0"/>
                <w:sz w:val="21"/>
                <w:szCs w:val="21"/>
              </w:rPr>
              <w:t>W/(</w:t>
            </w:r>
            <w:r w:rsidRPr="00216C95">
              <w:rPr>
                <w:kern w:val="0"/>
                <w:sz w:val="21"/>
                <w:szCs w:val="21"/>
              </w:rPr>
              <w:t>㎡</w:t>
            </w:r>
            <w:r w:rsidRPr="00216C95">
              <w:rPr>
                <w:kern w:val="0"/>
                <w:sz w:val="21"/>
                <w:szCs w:val="21"/>
              </w:rPr>
              <w:t>·K)</w:t>
            </w:r>
            <w:r>
              <w:rPr>
                <w:rFonts w:hint="eastAsia"/>
                <w:kern w:val="0"/>
                <w:sz w:val="21"/>
                <w:szCs w:val="21"/>
              </w:rPr>
              <w:t>）</w:t>
            </w:r>
          </w:p>
        </w:tc>
        <w:tc>
          <w:tcPr>
            <w:tcW w:w="1185" w:type="dxa"/>
            <w:shd w:val="clear" w:color="auto" w:fill="auto"/>
            <w:vAlign w:val="center"/>
          </w:tcPr>
          <w:p w14:paraId="5A652C55" w14:textId="77777777" w:rsidR="00824C23" w:rsidRPr="00216C95" w:rsidRDefault="00824C23" w:rsidP="006234C3">
            <w:pPr>
              <w:spacing w:line="276" w:lineRule="auto"/>
              <w:ind w:firstLineChars="0" w:firstLine="0"/>
              <w:jc w:val="center"/>
              <w:rPr>
                <w:color w:val="000000" w:themeColor="text1"/>
                <w:sz w:val="21"/>
                <w:szCs w:val="21"/>
              </w:rPr>
            </w:pPr>
            <w:r w:rsidRPr="00216C95">
              <w:rPr>
                <w:color w:val="000000" w:themeColor="text1"/>
                <w:sz w:val="21"/>
                <w:szCs w:val="21"/>
              </w:rPr>
              <w:t>≤1.2</w:t>
            </w:r>
          </w:p>
        </w:tc>
        <w:tc>
          <w:tcPr>
            <w:tcW w:w="1185" w:type="dxa"/>
            <w:shd w:val="clear" w:color="auto" w:fill="auto"/>
            <w:vAlign w:val="center"/>
          </w:tcPr>
          <w:p w14:paraId="76629BEE" w14:textId="77777777" w:rsidR="00824C23" w:rsidRPr="00216C95" w:rsidRDefault="00824C23" w:rsidP="006234C3">
            <w:pPr>
              <w:spacing w:line="276" w:lineRule="auto"/>
              <w:ind w:firstLineChars="0" w:firstLine="0"/>
              <w:jc w:val="center"/>
              <w:rPr>
                <w:color w:val="000000" w:themeColor="text1"/>
                <w:sz w:val="21"/>
                <w:szCs w:val="21"/>
              </w:rPr>
            </w:pPr>
            <w:r w:rsidRPr="00216C95">
              <w:rPr>
                <w:color w:val="000000" w:themeColor="text1"/>
                <w:sz w:val="21"/>
                <w:szCs w:val="21"/>
              </w:rPr>
              <w:t>≤1.5</w:t>
            </w:r>
          </w:p>
        </w:tc>
        <w:tc>
          <w:tcPr>
            <w:tcW w:w="1185" w:type="dxa"/>
            <w:shd w:val="clear" w:color="auto" w:fill="auto"/>
            <w:vAlign w:val="center"/>
          </w:tcPr>
          <w:p w14:paraId="4004FE9C" w14:textId="77777777" w:rsidR="00824C23" w:rsidRPr="00216C95" w:rsidRDefault="00824C23" w:rsidP="006234C3">
            <w:pPr>
              <w:spacing w:line="276" w:lineRule="auto"/>
              <w:ind w:firstLineChars="0" w:firstLine="0"/>
              <w:jc w:val="center"/>
              <w:rPr>
                <w:color w:val="000000" w:themeColor="text1"/>
                <w:sz w:val="21"/>
                <w:szCs w:val="21"/>
              </w:rPr>
            </w:pPr>
            <w:r w:rsidRPr="00216C95">
              <w:rPr>
                <w:color w:val="000000" w:themeColor="text1"/>
                <w:sz w:val="21"/>
                <w:szCs w:val="21"/>
              </w:rPr>
              <w:t>≤2.2</w:t>
            </w:r>
          </w:p>
        </w:tc>
        <w:tc>
          <w:tcPr>
            <w:tcW w:w="1185" w:type="dxa"/>
            <w:shd w:val="clear" w:color="auto" w:fill="auto"/>
            <w:vAlign w:val="center"/>
          </w:tcPr>
          <w:p w14:paraId="1AA877F9" w14:textId="77777777" w:rsidR="00824C23" w:rsidRPr="00216C95" w:rsidRDefault="00824C23" w:rsidP="006234C3">
            <w:pPr>
              <w:spacing w:line="276" w:lineRule="auto"/>
              <w:ind w:firstLineChars="0" w:firstLine="0"/>
              <w:jc w:val="center"/>
              <w:rPr>
                <w:color w:val="000000" w:themeColor="text1"/>
                <w:sz w:val="21"/>
                <w:szCs w:val="21"/>
              </w:rPr>
            </w:pPr>
            <w:r w:rsidRPr="00216C95">
              <w:rPr>
                <w:color w:val="000000" w:themeColor="text1"/>
                <w:sz w:val="21"/>
                <w:szCs w:val="21"/>
              </w:rPr>
              <w:t>≤2.8</w:t>
            </w:r>
          </w:p>
        </w:tc>
        <w:tc>
          <w:tcPr>
            <w:tcW w:w="1186" w:type="dxa"/>
            <w:shd w:val="clear" w:color="auto" w:fill="auto"/>
            <w:vAlign w:val="center"/>
          </w:tcPr>
          <w:p w14:paraId="4C0F4201" w14:textId="77777777" w:rsidR="00824C23" w:rsidRPr="00216C95" w:rsidRDefault="00824C23" w:rsidP="006234C3">
            <w:pPr>
              <w:spacing w:line="276" w:lineRule="auto"/>
              <w:ind w:firstLineChars="0" w:firstLine="0"/>
              <w:jc w:val="center"/>
              <w:rPr>
                <w:color w:val="000000" w:themeColor="text1"/>
                <w:sz w:val="21"/>
                <w:szCs w:val="21"/>
              </w:rPr>
            </w:pPr>
            <w:r w:rsidRPr="00216C95">
              <w:rPr>
                <w:color w:val="000000" w:themeColor="text1"/>
                <w:sz w:val="21"/>
                <w:szCs w:val="21"/>
              </w:rPr>
              <w:t>≤2.2</w:t>
            </w:r>
          </w:p>
        </w:tc>
      </w:tr>
      <w:tr w:rsidR="00824C23" w:rsidRPr="00216C95" w14:paraId="65338B3D" w14:textId="77777777" w:rsidTr="006234C3">
        <w:tc>
          <w:tcPr>
            <w:tcW w:w="1555" w:type="dxa"/>
            <w:vMerge w:val="restart"/>
            <w:shd w:val="clear" w:color="auto" w:fill="auto"/>
            <w:vAlign w:val="center"/>
          </w:tcPr>
          <w:p w14:paraId="17DB5F0C" w14:textId="77777777" w:rsidR="00824C23" w:rsidRPr="00216C95" w:rsidRDefault="00824C23" w:rsidP="006234C3">
            <w:pPr>
              <w:spacing w:line="276" w:lineRule="auto"/>
              <w:ind w:firstLineChars="0" w:firstLine="0"/>
              <w:jc w:val="center"/>
              <w:rPr>
                <w:color w:val="000000" w:themeColor="text1"/>
                <w:sz w:val="21"/>
                <w:szCs w:val="21"/>
              </w:rPr>
            </w:pPr>
            <w:r w:rsidRPr="00216C95">
              <w:rPr>
                <w:color w:val="000000" w:themeColor="text1"/>
                <w:sz w:val="21"/>
                <w:szCs w:val="21"/>
              </w:rPr>
              <w:t>太阳得热系数</w:t>
            </w:r>
          </w:p>
          <w:p w14:paraId="55DA0695" w14:textId="77777777" w:rsidR="00824C23" w:rsidRPr="00216C95" w:rsidRDefault="00824C23" w:rsidP="006234C3">
            <w:pPr>
              <w:spacing w:line="276" w:lineRule="auto"/>
              <w:ind w:firstLineChars="0" w:firstLine="0"/>
              <w:jc w:val="center"/>
              <w:rPr>
                <w:color w:val="000000" w:themeColor="text1"/>
                <w:sz w:val="21"/>
                <w:szCs w:val="21"/>
              </w:rPr>
            </w:pPr>
            <w:r w:rsidRPr="00216C95">
              <w:rPr>
                <w:color w:val="000000" w:themeColor="text1"/>
                <w:sz w:val="21"/>
                <w:szCs w:val="21"/>
              </w:rPr>
              <w:t>SHGC</w:t>
            </w:r>
          </w:p>
        </w:tc>
        <w:tc>
          <w:tcPr>
            <w:tcW w:w="815" w:type="dxa"/>
            <w:shd w:val="clear" w:color="auto" w:fill="auto"/>
            <w:vAlign w:val="center"/>
          </w:tcPr>
          <w:p w14:paraId="283B6551" w14:textId="77777777" w:rsidR="00824C23" w:rsidRPr="00216C95" w:rsidRDefault="00824C23" w:rsidP="006234C3">
            <w:pPr>
              <w:spacing w:line="276" w:lineRule="auto"/>
              <w:ind w:firstLineChars="0" w:firstLine="0"/>
              <w:jc w:val="center"/>
              <w:rPr>
                <w:color w:val="000000" w:themeColor="text1"/>
                <w:sz w:val="21"/>
                <w:szCs w:val="21"/>
              </w:rPr>
            </w:pPr>
            <w:r w:rsidRPr="00216C95">
              <w:rPr>
                <w:color w:val="000000" w:themeColor="text1"/>
                <w:sz w:val="21"/>
                <w:szCs w:val="21"/>
              </w:rPr>
              <w:t>冬季</w:t>
            </w:r>
          </w:p>
        </w:tc>
        <w:tc>
          <w:tcPr>
            <w:tcW w:w="1185" w:type="dxa"/>
            <w:shd w:val="clear" w:color="auto" w:fill="auto"/>
            <w:vAlign w:val="center"/>
          </w:tcPr>
          <w:p w14:paraId="09AAA2A8" w14:textId="77777777" w:rsidR="00824C23" w:rsidRPr="00216C95" w:rsidRDefault="00824C23" w:rsidP="006234C3">
            <w:pPr>
              <w:spacing w:line="276" w:lineRule="auto"/>
              <w:ind w:firstLineChars="0" w:firstLine="0"/>
              <w:jc w:val="center"/>
              <w:rPr>
                <w:color w:val="000000" w:themeColor="text1"/>
                <w:sz w:val="21"/>
                <w:szCs w:val="21"/>
              </w:rPr>
            </w:pPr>
            <w:r w:rsidRPr="00216C95">
              <w:rPr>
                <w:color w:val="000000" w:themeColor="text1"/>
                <w:sz w:val="21"/>
                <w:szCs w:val="21"/>
              </w:rPr>
              <w:t>≥0.45</w:t>
            </w:r>
          </w:p>
        </w:tc>
        <w:tc>
          <w:tcPr>
            <w:tcW w:w="1185" w:type="dxa"/>
            <w:shd w:val="clear" w:color="auto" w:fill="auto"/>
            <w:vAlign w:val="center"/>
          </w:tcPr>
          <w:p w14:paraId="722EAC6B" w14:textId="77777777" w:rsidR="00824C23" w:rsidRPr="00216C95" w:rsidRDefault="00824C23" w:rsidP="006234C3">
            <w:pPr>
              <w:spacing w:line="276" w:lineRule="auto"/>
              <w:ind w:firstLineChars="0" w:firstLine="0"/>
              <w:jc w:val="center"/>
              <w:rPr>
                <w:color w:val="000000" w:themeColor="text1"/>
                <w:sz w:val="21"/>
                <w:szCs w:val="21"/>
              </w:rPr>
            </w:pPr>
            <w:r w:rsidRPr="00216C95">
              <w:rPr>
                <w:color w:val="000000" w:themeColor="text1"/>
                <w:sz w:val="21"/>
                <w:szCs w:val="21"/>
              </w:rPr>
              <w:t>≥0.45</w:t>
            </w:r>
          </w:p>
        </w:tc>
        <w:tc>
          <w:tcPr>
            <w:tcW w:w="1185" w:type="dxa"/>
            <w:shd w:val="clear" w:color="auto" w:fill="auto"/>
            <w:vAlign w:val="center"/>
          </w:tcPr>
          <w:p w14:paraId="03997737" w14:textId="77777777" w:rsidR="00824C23" w:rsidRPr="00216C95" w:rsidRDefault="00824C23" w:rsidP="006234C3">
            <w:pPr>
              <w:spacing w:line="276" w:lineRule="auto"/>
              <w:ind w:firstLineChars="0" w:firstLine="0"/>
              <w:jc w:val="center"/>
              <w:rPr>
                <w:color w:val="000000" w:themeColor="text1"/>
                <w:sz w:val="21"/>
                <w:szCs w:val="21"/>
              </w:rPr>
            </w:pPr>
            <w:r w:rsidRPr="00216C95">
              <w:rPr>
                <w:color w:val="000000" w:themeColor="text1"/>
                <w:sz w:val="21"/>
                <w:szCs w:val="21"/>
              </w:rPr>
              <w:t>≥0.40</w:t>
            </w:r>
          </w:p>
        </w:tc>
        <w:tc>
          <w:tcPr>
            <w:tcW w:w="1185" w:type="dxa"/>
            <w:shd w:val="clear" w:color="auto" w:fill="auto"/>
            <w:vAlign w:val="center"/>
          </w:tcPr>
          <w:p w14:paraId="317F33A7" w14:textId="77777777" w:rsidR="00824C23" w:rsidRPr="00216C95" w:rsidRDefault="00824C23" w:rsidP="006234C3">
            <w:pPr>
              <w:spacing w:line="276" w:lineRule="auto"/>
              <w:ind w:firstLineChars="0" w:firstLine="0"/>
              <w:jc w:val="center"/>
              <w:rPr>
                <w:color w:val="000000" w:themeColor="text1"/>
                <w:sz w:val="21"/>
                <w:szCs w:val="21"/>
              </w:rPr>
            </w:pPr>
            <w:r w:rsidRPr="00216C95">
              <w:rPr>
                <w:color w:val="000000" w:themeColor="text1"/>
                <w:sz w:val="21"/>
                <w:szCs w:val="21"/>
              </w:rPr>
              <w:t>--</w:t>
            </w:r>
          </w:p>
        </w:tc>
        <w:tc>
          <w:tcPr>
            <w:tcW w:w="1186" w:type="dxa"/>
            <w:shd w:val="clear" w:color="auto" w:fill="auto"/>
            <w:vAlign w:val="center"/>
          </w:tcPr>
          <w:p w14:paraId="77ED49C2" w14:textId="77777777" w:rsidR="00824C23" w:rsidRPr="00216C95" w:rsidRDefault="00824C23" w:rsidP="006234C3">
            <w:pPr>
              <w:spacing w:line="276" w:lineRule="auto"/>
              <w:ind w:firstLineChars="0" w:firstLine="0"/>
              <w:jc w:val="center"/>
              <w:rPr>
                <w:color w:val="000000" w:themeColor="text1"/>
                <w:sz w:val="21"/>
                <w:szCs w:val="21"/>
              </w:rPr>
            </w:pPr>
            <w:r w:rsidRPr="00216C95">
              <w:rPr>
                <w:color w:val="000000" w:themeColor="text1"/>
                <w:sz w:val="21"/>
                <w:szCs w:val="21"/>
              </w:rPr>
              <w:t>--</w:t>
            </w:r>
          </w:p>
        </w:tc>
      </w:tr>
      <w:tr w:rsidR="00824C23" w:rsidRPr="00216C95" w14:paraId="6E697AB4" w14:textId="77777777" w:rsidTr="006234C3">
        <w:tc>
          <w:tcPr>
            <w:tcW w:w="1555" w:type="dxa"/>
            <w:vMerge/>
            <w:shd w:val="clear" w:color="auto" w:fill="auto"/>
            <w:vAlign w:val="center"/>
          </w:tcPr>
          <w:p w14:paraId="0571956E" w14:textId="77777777" w:rsidR="00824C23" w:rsidRPr="00216C95" w:rsidRDefault="00824C23" w:rsidP="006234C3">
            <w:pPr>
              <w:spacing w:line="276" w:lineRule="auto"/>
              <w:ind w:firstLineChars="0" w:firstLine="0"/>
              <w:jc w:val="center"/>
              <w:rPr>
                <w:color w:val="000000" w:themeColor="text1"/>
                <w:sz w:val="21"/>
                <w:szCs w:val="21"/>
              </w:rPr>
            </w:pPr>
          </w:p>
        </w:tc>
        <w:tc>
          <w:tcPr>
            <w:tcW w:w="815" w:type="dxa"/>
            <w:shd w:val="clear" w:color="auto" w:fill="auto"/>
            <w:vAlign w:val="center"/>
          </w:tcPr>
          <w:p w14:paraId="717E5082" w14:textId="77777777" w:rsidR="00824C23" w:rsidRPr="00216C95" w:rsidRDefault="00824C23" w:rsidP="006234C3">
            <w:pPr>
              <w:spacing w:line="276" w:lineRule="auto"/>
              <w:ind w:firstLineChars="0" w:firstLine="0"/>
              <w:jc w:val="center"/>
              <w:rPr>
                <w:color w:val="000000" w:themeColor="text1"/>
                <w:sz w:val="21"/>
                <w:szCs w:val="21"/>
              </w:rPr>
            </w:pPr>
            <w:r w:rsidRPr="00216C95">
              <w:rPr>
                <w:color w:val="000000" w:themeColor="text1"/>
                <w:sz w:val="21"/>
                <w:szCs w:val="21"/>
              </w:rPr>
              <w:t>夏季</w:t>
            </w:r>
          </w:p>
        </w:tc>
        <w:tc>
          <w:tcPr>
            <w:tcW w:w="1185" w:type="dxa"/>
            <w:shd w:val="clear" w:color="auto" w:fill="auto"/>
            <w:vAlign w:val="center"/>
          </w:tcPr>
          <w:p w14:paraId="15E38A3C" w14:textId="77777777" w:rsidR="00824C23" w:rsidRPr="00216C95" w:rsidRDefault="00824C23" w:rsidP="006234C3">
            <w:pPr>
              <w:spacing w:line="276" w:lineRule="auto"/>
              <w:ind w:firstLineChars="0" w:firstLine="0"/>
              <w:jc w:val="center"/>
              <w:rPr>
                <w:color w:val="000000" w:themeColor="text1"/>
                <w:sz w:val="21"/>
                <w:szCs w:val="21"/>
              </w:rPr>
            </w:pPr>
            <w:r w:rsidRPr="00216C95">
              <w:rPr>
                <w:color w:val="000000" w:themeColor="text1"/>
                <w:sz w:val="21"/>
                <w:szCs w:val="21"/>
              </w:rPr>
              <w:t>≤0.30</w:t>
            </w:r>
          </w:p>
        </w:tc>
        <w:tc>
          <w:tcPr>
            <w:tcW w:w="1185" w:type="dxa"/>
            <w:shd w:val="clear" w:color="auto" w:fill="auto"/>
            <w:vAlign w:val="center"/>
          </w:tcPr>
          <w:p w14:paraId="553ACEC7" w14:textId="77777777" w:rsidR="00824C23" w:rsidRPr="00216C95" w:rsidRDefault="00824C23" w:rsidP="006234C3">
            <w:pPr>
              <w:spacing w:line="276" w:lineRule="auto"/>
              <w:ind w:firstLineChars="0" w:firstLine="0"/>
              <w:jc w:val="center"/>
              <w:rPr>
                <w:color w:val="000000" w:themeColor="text1"/>
                <w:sz w:val="21"/>
                <w:szCs w:val="21"/>
              </w:rPr>
            </w:pPr>
            <w:r w:rsidRPr="00216C95">
              <w:rPr>
                <w:color w:val="000000" w:themeColor="text1"/>
                <w:sz w:val="21"/>
                <w:szCs w:val="21"/>
              </w:rPr>
              <w:t>≤0.30</w:t>
            </w:r>
          </w:p>
        </w:tc>
        <w:tc>
          <w:tcPr>
            <w:tcW w:w="1185" w:type="dxa"/>
            <w:shd w:val="clear" w:color="auto" w:fill="auto"/>
            <w:vAlign w:val="center"/>
          </w:tcPr>
          <w:p w14:paraId="4C1B7DDC" w14:textId="77777777" w:rsidR="00824C23" w:rsidRPr="00216C95" w:rsidRDefault="00824C23" w:rsidP="006234C3">
            <w:pPr>
              <w:spacing w:line="276" w:lineRule="auto"/>
              <w:ind w:firstLineChars="0" w:firstLine="0"/>
              <w:jc w:val="center"/>
              <w:rPr>
                <w:color w:val="000000" w:themeColor="text1"/>
                <w:sz w:val="21"/>
                <w:szCs w:val="21"/>
              </w:rPr>
            </w:pPr>
            <w:r w:rsidRPr="00216C95">
              <w:rPr>
                <w:color w:val="000000" w:themeColor="text1"/>
                <w:sz w:val="21"/>
                <w:szCs w:val="21"/>
              </w:rPr>
              <w:t>≤0.15</w:t>
            </w:r>
          </w:p>
        </w:tc>
        <w:tc>
          <w:tcPr>
            <w:tcW w:w="1185" w:type="dxa"/>
            <w:shd w:val="clear" w:color="auto" w:fill="auto"/>
            <w:vAlign w:val="center"/>
          </w:tcPr>
          <w:p w14:paraId="55B84B65" w14:textId="77777777" w:rsidR="00824C23" w:rsidRPr="00216C95" w:rsidRDefault="00824C23" w:rsidP="006234C3">
            <w:pPr>
              <w:spacing w:line="276" w:lineRule="auto"/>
              <w:ind w:firstLineChars="0" w:firstLine="0"/>
              <w:jc w:val="center"/>
              <w:rPr>
                <w:color w:val="000000" w:themeColor="text1"/>
                <w:sz w:val="21"/>
                <w:szCs w:val="21"/>
              </w:rPr>
            </w:pPr>
            <w:r w:rsidRPr="00216C95">
              <w:rPr>
                <w:color w:val="000000" w:themeColor="text1"/>
                <w:sz w:val="21"/>
                <w:szCs w:val="21"/>
              </w:rPr>
              <w:t>≤0.15</w:t>
            </w:r>
          </w:p>
        </w:tc>
        <w:tc>
          <w:tcPr>
            <w:tcW w:w="1186" w:type="dxa"/>
            <w:shd w:val="clear" w:color="auto" w:fill="auto"/>
            <w:vAlign w:val="center"/>
          </w:tcPr>
          <w:p w14:paraId="1A313FCE" w14:textId="77777777" w:rsidR="00824C23" w:rsidRPr="00216C95" w:rsidRDefault="00824C23" w:rsidP="006234C3">
            <w:pPr>
              <w:spacing w:line="276" w:lineRule="auto"/>
              <w:ind w:firstLineChars="0" w:firstLine="0"/>
              <w:jc w:val="center"/>
              <w:rPr>
                <w:color w:val="000000" w:themeColor="text1"/>
                <w:sz w:val="21"/>
                <w:szCs w:val="21"/>
              </w:rPr>
            </w:pPr>
            <w:r w:rsidRPr="00216C95">
              <w:rPr>
                <w:color w:val="000000" w:themeColor="text1"/>
                <w:sz w:val="21"/>
                <w:szCs w:val="21"/>
              </w:rPr>
              <w:t>≤0.30</w:t>
            </w:r>
          </w:p>
        </w:tc>
      </w:tr>
    </w:tbl>
    <w:p w14:paraId="5F95466C" w14:textId="77777777" w:rsidR="00824C23" w:rsidRDefault="00824C23" w:rsidP="00824C23">
      <w:pPr>
        <w:spacing w:before="240" w:line="276" w:lineRule="auto"/>
        <w:ind w:firstLineChars="0" w:firstLine="0"/>
        <w:jc w:val="left"/>
        <w:rPr>
          <w:rFonts w:eastAsia="黑体"/>
          <w:color w:val="000000" w:themeColor="text1"/>
          <w:sz w:val="21"/>
        </w:rPr>
      </w:pPr>
      <w:r>
        <w:rPr>
          <w:rFonts w:eastAsia="黑体" w:hint="eastAsia"/>
          <w:color w:val="000000" w:themeColor="text1"/>
          <w:sz w:val="21"/>
        </w:rPr>
        <w:t>注：</w:t>
      </w:r>
      <w:r>
        <w:rPr>
          <w:rFonts w:eastAsia="黑体"/>
          <w:color w:val="000000" w:themeColor="text1"/>
          <w:sz w:val="21"/>
        </w:rPr>
        <w:t>太阳得热系数</w:t>
      </w:r>
      <w:r>
        <w:rPr>
          <w:rFonts w:eastAsia="黑体" w:hint="eastAsia"/>
          <w:color w:val="000000" w:themeColor="text1"/>
          <w:sz w:val="21"/>
        </w:rPr>
        <w:t>为</w:t>
      </w:r>
      <w:r>
        <w:rPr>
          <w:rFonts w:eastAsia="黑体" w:hint="eastAsia"/>
          <w:sz w:val="21"/>
        </w:rPr>
        <w:t>包括遮阳</w:t>
      </w:r>
      <w:r>
        <w:rPr>
          <w:rFonts w:eastAsia="黑体"/>
          <w:sz w:val="21"/>
        </w:rPr>
        <w:t>构件（</w:t>
      </w:r>
      <w:r>
        <w:rPr>
          <w:rFonts w:eastAsia="黑体" w:hint="eastAsia"/>
          <w:sz w:val="21"/>
        </w:rPr>
        <w:t>不含</w:t>
      </w:r>
      <w:r>
        <w:rPr>
          <w:rFonts w:eastAsia="黑体"/>
          <w:sz w:val="21"/>
        </w:rPr>
        <w:t>内遮阳构件）</w:t>
      </w:r>
      <w:r>
        <w:rPr>
          <w:rFonts w:eastAsia="黑体" w:hint="eastAsia"/>
          <w:sz w:val="21"/>
        </w:rPr>
        <w:t>的</w:t>
      </w:r>
      <w:r>
        <w:rPr>
          <w:rFonts w:eastAsia="黑体"/>
          <w:sz w:val="21"/>
        </w:rPr>
        <w:t>综合</w:t>
      </w:r>
      <w:r>
        <w:rPr>
          <w:rFonts w:eastAsia="黑体"/>
          <w:color w:val="000000" w:themeColor="text1"/>
          <w:sz w:val="21"/>
        </w:rPr>
        <w:t>太阳得热系数。</w:t>
      </w:r>
    </w:p>
    <w:p w14:paraId="77452730" w14:textId="77777777" w:rsidR="00824C23" w:rsidRPr="00824C23" w:rsidRDefault="00824C23" w:rsidP="00075976">
      <w:pPr>
        <w:spacing w:line="360" w:lineRule="auto"/>
        <w:ind w:firstLineChars="0" w:firstLine="0"/>
        <w:rPr>
          <w:color w:val="000000" w:themeColor="text1"/>
        </w:rPr>
      </w:pPr>
    </w:p>
    <w:p w14:paraId="148DD427" w14:textId="77777777" w:rsidR="00075976" w:rsidRPr="007753A1" w:rsidRDefault="00075976" w:rsidP="0097670C">
      <w:pPr>
        <w:spacing w:line="276" w:lineRule="auto"/>
        <w:ind w:firstLineChars="0" w:firstLine="0"/>
        <w:rPr>
          <w:rFonts w:eastAsia="楷体"/>
          <w:color w:val="000000" w:themeColor="text1"/>
        </w:rPr>
      </w:pPr>
      <w:r w:rsidRPr="007753A1">
        <w:rPr>
          <w:rFonts w:eastAsia="楷体" w:hint="eastAsia"/>
          <w:color w:val="000000" w:themeColor="text1"/>
        </w:rPr>
        <w:lastRenderedPageBreak/>
        <w:t>【条文说明】</w:t>
      </w:r>
    </w:p>
    <w:p w14:paraId="5487F1F1" w14:textId="6D415B96" w:rsidR="00075976" w:rsidRDefault="00075976" w:rsidP="00824C23">
      <w:pPr>
        <w:spacing w:line="276" w:lineRule="auto"/>
        <w:ind w:firstLineChars="0" w:firstLine="420"/>
        <w:rPr>
          <w:rFonts w:eastAsia="楷体"/>
          <w:color w:val="000000" w:themeColor="text1"/>
        </w:rPr>
      </w:pPr>
      <w:r w:rsidRPr="007753A1">
        <w:rPr>
          <w:rFonts w:eastAsia="楷体" w:hint="eastAsia"/>
          <w:color w:val="000000" w:themeColor="text1"/>
        </w:rPr>
        <w:t>对外墙保温方式和材料的选择，对构造热桥的处理、对透光围护结构玻璃和型材的配置以及对围护结构隔热和防潮的专项设计和分析可以提高建筑围护结构的性价比和节能效果；</w:t>
      </w:r>
      <w:r w:rsidRPr="007753A1">
        <w:rPr>
          <w:rFonts w:eastAsia="楷体"/>
          <w:color w:val="000000" w:themeColor="text1"/>
        </w:rPr>
        <w:t>注重保温性能的同时，超低能耗建筑还应采用热惰性大的重质复合墙体结构，提高围护结构的隔热性能。围护结构热惰性越大，建筑物内表面温度受外表面温度波动影响越小。</w:t>
      </w:r>
    </w:p>
    <w:p w14:paraId="63441D69" w14:textId="3BE14C1B" w:rsidR="00E17B9F" w:rsidRDefault="00E17B9F" w:rsidP="00824C23">
      <w:pPr>
        <w:spacing w:line="276" w:lineRule="auto"/>
        <w:ind w:firstLineChars="0" w:firstLine="420"/>
        <w:rPr>
          <w:rFonts w:eastAsia="楷体"/>
          <w:color w:val="000000" w:themeColor="text1"/>
        </w:rPr>
      </w:pPr>
      <w:r>
        <w:rPr>
          <w:rFonts w:eastAsia="楷体"/>
          <w:color w:val="000000" w:themeColor="text1"/>
        </w:rPr>
        <w:t>本条</w:t>
      </w:r>
      <w:r w:rsidR="000F0DF1">
        <w:rPr>
          <w:rFonts w:eastAsia="楷体"/>
          <w:color w:val="000000" w:themeColor="text1"/>
        </w:rPr>
        <w:t>参数为建筑设计参考值</w:t>
      </w:r>
      <w:r w:rsidR="000F0DF1">
        <w:rPr>
          <w:rFonts w:eastAsia="楷体" w:hint="eastAsia"/>
          <w:color w:val="000000" w:themeColor="text1"/>
        </w:rPr>
        <w:t>，</w:t>
      </w:r>
      <w:r w:rsidR="000F0DF1">
        <w:rPr>
          <w:rFonts w:eastAsia="楷体"/>
          <w:color w:val="000000" w:themeColor="text1"/>
        </w:rPr>
        <w:t>最终方案应按性能化设计优化结果确定</w:t>
      </w:r>
      <w:r w:rsidR="000F0DF1">
        <w:rPr>
          <w:rFonts w:eastAsia="楷体" w:hint="eastAsia"/>
          <w:color w:val="000000" w:themeColor="text1"/>
        </w:rPr>
        <w:t>。</w:t>
      </w:r>
    </w:p>
    <w:p w14:paraId="4CCA51BC" w14:textId="77777777" w:rsidR="008A757B" w:rsidRPr="007753A1" w:rsidRDefault="008A757B" w:rsidP="00E17B9F">
      <w:pPr>
        <w:spacing w:line="276" w:lineRule="auto"/>
        <w:ind w:firstLineChars="0" w:firstLine="420"/>
        <w:rPr>
          <w:rFonts w:eastAsia="楷体"/>
          <w:color w:val="000000" w:themeColor="text1"/>
        </w:rPr>
      </w:pPr>
    </w:p>
    <w:p w14:paraId="45B67277" w14:textId="77777777" w:rsidR="007753A1" w:rsidRPr="007753A1" w:rsidRDefault="007753A1" w:rsidP="0097670C">
      <w:pPr>
        <w:spacing w:line="276" w:lineRule="auto"/>
        <w:ind w:firstLineChars="0" w:firstLine="0"/>
        <w:rPr>
          <w:rFonts w:eastAsia="楷体"/>
          <w:color w:val="000000" w:themeColor="text1"/>
        </w:rPr>
      </w:pPr>
    </w:p>
    <w:p w14:paraId="36C4F768" w14:textId="3DCDE496" w:rsidR="00075976" w:rsidRPr="007753A1" w:rsidRDefault="00075976" w:rsidP="00075976">
      <w:pPr>
        <w:ind w:firstLineChars="0" w:firstLine="0"/>
        <w:rPr>
          <w:color w:val="000000" w:themeColor="text1"/>
        </w:rPr>
      </w:pPr>
      <w:r w:rsidRPr="007753A1">
        <w:rPr>
          <w:rFonts w:ascii="黑体" w:eastAsia="黑体" w:hAnsi="黑体" w:cs="黑体"/>
          <w:b/>
          <w:color w:val="000000" w:themeColor="text1"/>
          <w:szCs w:val="22"/>
        </w:rPr>
        <w:t>5.3</w:t>
      </w:r>
      <w:r w:rsidRPr="007753A1">
        <w:rPr>
          <w:rFonts w:ascii="黑体" w:eastAsia="黑体" w:hAnsi="黑体" w:cs="黑体" w:hint="eastAsia"/>
          <w:b/>
          <w:color w:val="000000" w:themeColor="text1"/>
          <w:szCs w:val="22"/>
        </w:rPr>
        <w:t>.2</w:t>
      </w:r>
      <w:r w:rsidRPr="007753A1">
        <w:rPr>
          <w:color w:val="000000" w:themeColor="text1"/>
        </w:rPr>
        <w:t>外门窗应有良好的气密、水密及抗风压性能。依据国家标准《建筑外门窗气密、水密、抗风压性能分级及检测方法》</w:t>
      </w:r>
      <w:r w:rsidRPr="007753A1">
        <w:rPr>
          <w:color w:val="000000" w:themeColor="text1"/>
        </w:rPr>
        <w:t>GB/T 7106</w:t>
      </w:r>
      <w:r w:rsidRPr="007753A1">
        <w:rPr>
          <w:color w:val="000000" w:themeColor="text1"/>
        </w:rPr>
        <w:t>，其气密性等级不应低于</w:t>
      </w:r>
      <w:r w:rsidRPr="007753A1">
        <w:rPr>
          <w:color w:val="000000" w:themeColor="text1"/>
        </w:rPr>
        <w:t>8</w:t>
      </w:r>
      <w:r w:rsidRPr="007753A1">
        <w:rPr>
          <w:color w:val="000000" w:themeColor="text1"/>
        </w:rPr>
        <w:t>级、水密性等级不应低于</w:t>
      </w:r>
      <w:r w:rsidRPr="007753A1">
        <w:rPr>
          <w:color w:val="000000" w:themeColor="text1"/>
        </w:rPr>
        <w:t>6</w:t>
      </w:r>
      <w:r w:rsidRPr="007753A1">
        <w:rPr>
          <w:color w:val="000000" w:themeColor="text1"/>
        </w:rPr>
        <w:t>级、抗风压性能等级不应低于</w:t>
      </w:r>
      <w:r w:rsidRPr="007753A1">
        <w:rPr>
          <w:color w:val="000000" w:themeColor="text1"/>
        </w:rPr>
        <w:t>9</w:t>
      </w:r>
      <w:r w:rsidRPr="007753A1">
        <w:rPr>
          <w:color w:val="000000" w:themeColor="text1"/>
        </w:rPr>
        <w:t>级。严寒、寒冷地区透</w:t>
      </w:r>
      <w:r w:rsidR="00824C23">
        <w:rPr>
          <w:color w:val="000000" w:themeColor="text1"/>
        </w:rPr>
        <w:t>光</w:t>
      </w:r>
      <w:r w:rsidRPr="007753A1">
        <w:rPr>
          <w:color w:val="000000" w:themeColor="text1"/>
        </w:rPr>
        <w:t>幕墙</w:t>
      </w:r>
      <w:r w:rsidRPr="007753A1">
        <w:rPr>
          <w:rFonts w:hint="eastAsia"/>
          <w:color w:val="000000" w:themeColor="text1"/>
        </w:rPr>
        <w:t>的气密性能</w:t>
      </w:r>
      <w:r w:rsidR="00824C23">
        <w:rPr>
          <w:rFonts w:hint="eastAsia"/>
          <w:color w:val="000000" w:themeColor="text1"/>
        </w:rPr>
        <w:t>应</w:t>
      </w:r>
      <w:r w:rsidRPr="007753A1">
        <w:rPr>
          <w:rFonts w:hint="eastAsia"/>
          <w:color w:val="000000" w:themeColor="text1"/>
        </w:rPr>
        <w:t>达到现行国家标准《建筑幕墙》</w:t>
      </w:r>
      <w:r w:rsidRPr="007753A1">
        <w:rPr>
          <w:color w:val="000000" w:themeColor="text1"/>
        </w:rPr>
        <w:t>GB/T 21086</w:t>
      </w:r>
      <w:r w:rsidRPr="007753A1">
        <w:rPr>
          <w:rFonts w:hint="eastAsia"/>
          <w:color w:val="000000" w:themeColor="text1"/>
        </w:rPr>
        <w:t>规定的</w:t>
      </w:r>
      <w:r w:rsidRPr="007753A1">
        <w:rPr>
          <w:color w:val="000000" w:themeColor="text1"/>
        </w:rPr>
        <w:t>3</w:t>
      </w:r>
      <w:r w:rsidRPr="007753A1">
        <w:rPr>
          <w:rFonts w:hint="eastAsia"/>
          <w:color w:val="000000" w:themeColor="text1"/>
        </w:rPr>
        <w:t>级。</w:t>
      </w:r>
    </w:p>
    <w:p w14:paraId="3D541CC2" w14:textId="77777777" w:rsidR="00075976" w:rsidRPr="007753A1" w:rsidRDefault="00075976" w:rsidP="0097670C">
      <w:pPr>
        <w:spacing w:line="276" w:lineRule="auto"/>
        <w:ind w:firstLineChars="0" w:firstLine="0"/>
        <w:rPr>
          <w:rFonts w:eastAsia="楷体"/>
          <w:color w:val="000000" w:themeColor="text1"/>
        </w:rPr>
      </w:pPr>
      <w:r w:rsidRPr="007753A1">
        <w:rPr>
          <w:rFonts w:eastAsia="楷体" w:hint="eastAsia"/>
          <w:color w:val="000000" w:themeColor="text1"/>
        </w:rPr>
        <w:t>【条文说明】</w:t>
      </w:r>
    </w:p>
    <w:p w14:paraId="5EE01F5B" w14:textId="77777777" w:rsidR="00075976" w:rsidRPr="007753A1" w:rsidRDefault="00075976" w:rsidP="0097670C">
      <w:pPr>
        <w:spacing w:line="276" w:lineRule="auto"/>
        <w:ind w:firstLineChars="0" w:firstLine="0"/>
        <w:rPr>
          <w:rFonts w:eastAsia="楷体"/>
          <w:color w:val="000000" w:themeColor="text1"/>
        </w:rPr>
      </w:pPr>
      <w:r w:rsidRPr="007753A1">
        <w:rPr>
          <w:rFonts w:eastAsia="楷体" w:hint="eastAsia"/>
          <w:color w:val="000000" w:themeColor="text1"/>
        </w:rPr>
        <w:t xml:space="preserve">    </w:t>
      </w:r>
      <w:r w:rsidRPr="007753A1">
        <w:rPr>
          <w:rFonts w:eastAsia="楷体" w:hint="eastAsia"/>
          <w:color w:val="000000" w:themeColor="text1"/>
        </w:rPr>
        <w:t>透光围护结构</w:t>
      </w:r>
      <w:r w:rsidRPr="007753A1">
        <w:rPr>
          <w:rFonts w:eastAsia="楷体"/>
          <w:color w:val="000000" w:themeColor="text1"/>
        </w:rPr>
        <w:t>保温性能</w:t>
      </w:r>
      <w:r w:rsidRPr="007753A1">
        <w:rPr>
          <w:rFonts w:eastAsia="楷体" w:hint="eastAsia"/>
          <w:color w:val="000000" w:themeColor="text1"/>
        </w:rPr>
        <w:t>，必须对幕墙围护结构的保温隔热、冷凝等热工性能进行明确的规定，由于透明幕墙的气密性能对建筑能耗也有较大的影响，为了达到节能目标，本条文对透明幕墙的气密性作了明确的规定。根据现行国家标准《建筑幕墙》</w:t>
      </w:r>
      <w:r w:rsidRPr="007753A1">
        <w:rPr>
          <w:rFonts w:eastAsia="楷体" w:hint="eastAsia"/>
          <w:color w:val="000000" w:themeColor="text1"/>
        </w:rPr>
        <w:t>GB/T21086-2007</w:t>
      </w:r>
      <w:r w:rsidRPr="007753A1">
        <w:rPr>
          <w:rFonts w:eastAsia="楷体" w:hint="eastAsia"/>
          <w:color w:val="000000" w:themeColor="text1"/>
        </w:rPr>
        <w:t>，建筑幕墙开启部分气密性</w:t>
      </w:r>
      <w:r w:rsidRPr="007753A1">
        <w:rPr>
          <w:rFonts w:eastAsia="楷体" w:hint="eastAsia"/>
          <w:color w:val="000000" w:themeColor="text1"/>
        </w:rPr>
        <w:t>3</w:t>
      </w:r>
      <w:r w:rsidRPr="007753A1">
        <w:rPr>
          <w:rFonts w:eastAsia="楷体" w:hint="eastAsia"/>
          <w:color w:val="000000" w:themeColor="text1"/>
        </w:rPr>
        <w:t>级对应指标为</w:t>
      </w:r>
      <w:r w:rsidRPr="007753A1">
        <w:rPr>
          <w:rFonts w:eastAsia="楷体" w:hint="eastAsia"/>
          <w:color w:val="000000" w:themeColor="text1"/>
        </w:rPr>
        <w:t>1.5</w:t>
      </w:r>
      <w:r w:rsidRPr="007753A1">
        <w:rPr>
          <w:rFonts w:eastAsia="楷体" w:hint="eastAsia"/>
          <w:color w:val="000000" w:themeColor="text1"/>
        </w:rPr>
        <w:t>≥</w:t>
      </w:r>
      <w:r w:rsidRPr="007753A1">
        <w:rPr>
          <w:rFonts w:eastAsia="楷体" w:hint="eastAsia"/>
          <w:color w:val="000000" w:themeColor="text1"/>
        </w:rPr>
        <w:t>qL[m3/(m</w:t>
      </w:r>
      <w:r w:rsidRPr="007753A1">
        <w:rPr>
          <w:rFonts w:eastAsia="楷体" w:hint="eastAsia"/>
          <w:color w:val="000000" w:themeColor="text1"/>
        </w:rPr>
        <w:t>·</w:t>
      </w:r>
      <w:r w:rsidRPr="007753A1">
        <w:rPr>
          <w:rFonts w:eastAsia="楷体" w:hint="eastAsia"/>
          <w:color w:val="000000" w:themeColor="text1"/>
        </w:rPr>
        <w:t>h)]</w:t>
      </w:r>
      <w:r w:rsidRPr="007753A1">
        <w:rPr>
          <w:rFonts w:eastAsia="楷体" w:hint="eastAsia"/>
          <w:color w:val="000000" w:themeColor="text1"/>
        </w:rPr>
        <w:t>＞</w:t>
      </w:r>
      <w:r w:rsidRPr="007753A1">
        <w:rPr>
          <w:rFonts w:eastAsia="楷体" w:hint="eastAsia"/>
          <w:color w:val="000000" w:themeColor="text1"/>
        </w:rPr>
        <w:t>0.5</w:t>
      </w:r>
      <w:r w:rsidRPr="007753A1">
        <w:rPr>
          <w:rFonts w:eastAsia="楷体" w:hint="eastAsia"/>
          <w:color w:val="000000" w:themeColor="text1"/>
        </w:rPr>
        <w:t>，建筑幕墙整体气密性</w:t>
      </w:r>
      <w:r w:rsidRPr="007753A1">
        <w:rPr>
          <w:rFonts w:eastAsia="楷体" w:hint="eastAsia"/>
          <w:color w:val="000000" w:themeColor="text1"/>
        </w:rPr>
        <w:t>3</w:t>
      </w:r>
      <w:r w:rsidRPr="007753A1">
        <w:rPr>
          <w:rFonts w:eastAsia="楷体" w:hint="eastAsia"/>
          <w:color w:val="000000" w:themeColor="text1"/>
        </w:rPr>
        <w:t>级对应指标为</w:t>
      </w:r>
      <w:r w:rsidRPr="007753A1">
        <w:rPr>
          <w:rFonts w:eastAsia="楷体" w:hint="eastAsia"/>
          <w:color w:val="000000" w:themeColor="text1"/>
        </w:rPr>
        <w:t>1.2</w:t>
      </w:r>
      <w:r w:rsidRPr="007753A1">
        <w:rPr>
          <w:rFonts w:eastAsia="楷体" w:hint="eastAsia"/>
          <w:color w:val="000000" w:themeColor="text1"/>
        </w:rPr>
        <w:t>≥</w:t>
      </w:r>
      <w:r w:rsidRPr="007753A1">
        <w:rPr>
          <w:rFonts w:eastAsia="楷体" w:hint="eastAsia"/>
          <w:color w:val="000000" w:themeColor="text1"/>
        </w:rPr>
        <w:t>qA[m3/(m2</w:t>
      </w:r>
      <w:r w:rsidRPr="007753A1">
        <w:rPr>
          <w:rFonts w:eastAsia="楷体" w:hint="eastAsia"/>
          <w:color w:val="000000" w:themeColor="text1"/>
        </w:rPr>
        <w:t>·</w:t>
      </w:r>
      <w:r w:rsidRPr="007753A1">
        <w:rPr>
          <w:rFonts w:eastAsia="楷体" w:hint="eastAsia"/>
          <w:color w:val="000000" w:themeColor="text1"/>
        </w:rPr>
        <w:t>h)]</w:t>
      </w:r>
      <w:r w:rsidRPr="007753A1">
        <w:rPr>
          <w:rFonts w:eastAsia="楷体" w:hint="eastAsia"/>
          <w:color w:val="000000" w:themeColor="text1"/>
        </w:rPr>
        <w:t>＞</w:t>
      </w:r>
      <w:r w:rsidRPr="007753A1">
        <w:rPr>
          <w:rFonts w:eastAsia="楷体" w:hint="eastAsia"/>
          <w:color w:val="000000" w:themeColor="text1"/>
        </w:rPr>
        <w:t>0.5</w:t>
      </w:r>
      <w:r w:rsidRPr="007753A1">
        <w:rPr>
          <w:rFonts w:eastAsia="楷体" w:hint="eastAsia"/>
          <w:color w:val="000000" w:themeColor="text1"/>
        </w:rPr>
        <w:t>。</w:t>
      </w:r>
    </w:p>
    <w:p w14:paraId="571FE0F1" w14:textId="29047E9B" w:rsidR="00075976" w:rsidRPr="007753A1" w:rsidRDefault="00075976" w:rsidP="0097670C">
      <w:pPr>
        <w:spacing w:line="276" w:lineRule="auto"/>
        <w:ind w:firstLineChars="0" w:firstLine="420"/>
        <w:rPr>
          <w:rFonts w:eastAsia="楷体"/>
          <w:color w:val="000000" w:themeColor="text1"/>
        </w:rPr>
      </w:pPr>
      <w:r w:rsidRPr="007753A1">
        <w:rPr>
          <w:rFonts w:eastAsia="楷体" w:hint="eastAsia"/>
          <w:color w:val="000000" w:themeColor="text1"/>
        </w:rPr>
        <w:t>应提高透</w:t>
      </w:r>
      <w:r w:rsidR="0097670C" w:rsidRPr="007753A1">
        <w:rPr>
          <w:rFonts w:eastAsia="楷体" w:hint="eastAsia"/>
          <w:color w:val="000000" w:themeColor="text1"/>
        </w:rPr>
        <w:t>光和非透光</w:t>
      </w:r>
      <w:r w:rsidRPr="007753A1">
        <w:rPr>
          <w:rFonts w:eastAsia="楷体" w:hint="eastAsia"/>
          <w:color w:val="000000" w:themeColor="text1"/>
        </w:rPr>
        <w:t>幕墙整体保温性能</w:t>
      </w:r>
      <w:r w:rsidRPr="007753A1">
        <w:rPr>
          <w:rFonts w:eastAsia="楷体" w:hint="eastAsia"/>
          <w:color w:val="000000" w:themeColor="text1"/>
        </w:rPr>
        <w:t>,</w:t>
      </w:r>
      <w:r w:rsidRPr="007753A1">
        <w:rPr>
          <w:rFonts w:eastAsia="楷体" w:hint="eastAsia"/>
          <w:color w:val="000000" w:themeColor="text1"/>
        </w:rPr>
        <w:t>为提升透明幕墙的保温性能，应根据所设定的幕墙隔热保温、遮阳控光、避免光污染、隔声和自然通风等性能要求以及分格装饰要求，选择其窗体多腔体铝型材断面构造、埋件、转接件、五金配件及锁具隔热构造、自然通风间层（器）或开启扇构造、幕墙复合遮阳设施构造、多层多</w:t>
      </w:r>
      <w:proofErr w:type="gramStart"/>
      <w:r w:rsidRPr="007753A1">
        <w:rPr>
          <w:rFonts w:eastAsia="楷体" w:hint="eastAsia"/>
          <w:color w:val="000000" w:themeColor="text1"/>
        </w:rPr>
        <w:t>腔</w:t>
      </w:r>
      <w:proofErr w:type="gramEnd"/>
      <w:r w:rsidRPr="007753A1">
        <w:rPr>
          <w:rFonts w:eastAsia="楷体" w:hint="eastAsia"/>
          <w:color w:val="000000" w:themeColor="text1"/>
        </w:rPr>
        <w:t>复合玻璃的选择以及构件导水构造等。</w:t>
      </w:r>
    </w:p>
    <w:p w14:paraId="7D055331" w14:textId="546312A6" w:rsidR="00075976" w:rsidRDefault="00075976" w:rsidP="0097670C">
      <w:pPr>
        <w:spacing w:line="276" w:lineRule="auto"/>
        <w:ind w:firstLineChars="0" w:firstLine="420"/>
        <w:rPr>
          <w:rFonts w:eastAsia="楷体"/>
          <w:color w:val="000000" w:themeColor="text1"/>
        </w:rPr>
      </w:pPr>
      <w:r w:rsidRPr="007753A1">
        <w:rPr>
          <w:rFonts w:eastAsia="楷体" w:hint="eastAsia"/>
          <w:color w:val="000000" w:themeColor="text1"/>
        </w:rPr>
        <w:t>非透</w:t>
      </w:r>
      <w:r w:rsidR="0097670C" w:rsidRPr="007753A1">
        <w:rPr>
          <w:rFonts w:eastAsia="楷体" w:hint="eastAsia"/>
          <w:color w:val="000000" w:themeColor="text1"/>
        </w:rPr>
        <w:t>光</w:t>
      </w:r>
      <w:r w:rsidRPr="007753A1">
        <w:rPr>
          <w:rFonts w:eastAsia="楷体" w:hint="eastAsia"/>
          <w:color w:val="000000" w:themeColor="text1"/>
        </w:rPr>
        <w:t>幕墙板与保温材料之间设有空气层空隙，可形成缓冲功能的空腔，如运用恰当能够大幅提高建筑围护结构的传热系数，提高保温性能。同时，非透明幕墙对于保温层和墙体的防水导水至关重要，应设置防水层和幕墙导水构造，避免雨水渗漏造成保温层的破坏。</w:t>
      </w:r>
    </w:p>
    <w:p w14:paraId="1BF47238" w14:textId="77777777" w:rsidR="00F13B98" w:rsidRPr="007753A1" w:rsidRDefault="00F13B98" w:rsidP="0097670C">
      <w:pPr>
        <w:spacing w:line="276" w:lineRule="auto"/>
        <w:ind w:firstLineChars="0" w:firstLine="420"/>
        <w:rPr>
          <w:rFonts w:eastAsia="楷体"/>
          <w:color w:val="000000" w:themeColor="text1"/>
        </w:rPr>
      </w:pPr>
    </w:p>
    <w:p w14:paraId="78BFD4A9" w14:textId="72F15BD0" w:rsidR="00075976" w:rsidRPr="007753A1" w:rsidRDefault="00075976" w:rsidP="00075976">
      <w:pPr>
        <w:autoSpaceDE w:val="0"/>
        <w:autoSpaceDN w:val="0"/>
        <w:adjustRightInd w:val="0"/>
        <w:spacing w:line="360" w:lineRule="auto"/>
        <w:ind w:firstLineChars="0" w:firstLine="0"/>
        <w:rPr>
          <w:color w:val="000000" w:themeColor="text1"/>
        </w:rPr>
      </w:pPr>
      <w:r w:rsidRPr="00F13B98">
        <w:rPr>
          <w:b/>
          <w:color w:val="000000" w:themeColor="text1"/>
        </w:rPr>
        <w:t>5.3</w:t>
      </w:r>
      <w:r w:rsidRPr="00F13B98">
        <w:rPr>
          <w:rFonts w:hint="eastAsia"/>
          <w:b/>
          <w:color w:val="000000" w:themeColor="text1"/>
        </w:rPr>
        <w:t>.3</w:t>
      </w:r>
      <w:r w:rsidR="004F71AE">
        <w:rPr>
          <w:b/>
          <w:color w:val="000000" w:themeColor="text1"/>
        </w:rPr>
        <w:t xml:space="preserve"> </w:t>
      </w:r>
      <w:r w:rsidRPr="007753A1">
        <w:rPr>
          <w:rFonts w:hint="eastAsia"/>
          <w:color w:val="000000" w:themeColor="text1"/>
        </w:rPr>
        <w:t>当公共建筑入口大堂采用全</w:t>
      </w:r>
      <w:proofErr w:type="gramStart"/>
      <w:r w:rsidRPr="007753A1">
        <w:rPr>
          <w:rFonts w:hint="eastAsia"/>
          <w:color w:val="000000" w:themeColor="text1"/>
        </w:rPr>
        <w:t>玻</w:t>
      </w:r>
      <w:proofErr w:type="gramEnd"/>
      <w:r w:rsidRPr="007753A1">
        <w:rPr>
          <w:rFonts w:hint="eastAsia"/>
          <w:color w:val="000000" w:themeColor="text1"/>
        </w:rPr>
        <w:t>幕墙时，全</w:t>
      </w:r>
      <w:proofErr w:type="gramStart"/>
      <w:r w:rsidRPr="007753A1">
        <w:rPr>
          <w:rFonts w:hint="eastAsia"/>
          <w:color w:val="000000" w:themeColor="text1"/>
        </w:rPr>
        <w:t>玻</w:t>
      </w:r>
      <w:proofErr w:type="gramEnd"/>
      <w:r w:rsidRPr="007753A1">
        <w:rPr>
          <w:rFonts w:hint="eastAsia"/>
          <w:color w:val="000000" w:themeColor="text1"/>
        </w:rPr>
        <w:t>幕墙中非中空玻璃的面积不应超过同一立面透光围护结构面积的</w:t>
      </w:r>
      <w:r w:rsidRPr="007753A1">
        <w:rPr>
          <w:color w:val="000000" w:themeColor="text1"/>
        </w:rPr>
        <w:t>10%</w:t>
      </w:r>
      <w:r w:rsidRPr="007753A1">
        <w:rPr>
          <w:rFonts w:hint="eastAsia"/>
          <w:color w:val="000000" w:themeColor="text1"/>
        </w:rPr>
        <w:t>，且应按同一朝向立面透光面积（含全</w:t>
      </w:r>
      <w:proofErr w:type="gramStart"/>
      <w:r w:rsidRPr="007753A1">
        <w:rPr>
          <w:rFonts w:hint="eastAsia"/>
          <w:color w:val="000000" w:themeColor="text1"/>
        </w:rPr>
        <w:t>玻</w:t>
      </w:r>
      <w:proofErr w:type="gramEnd"/>
      <w:r w:rsidRPr="007753A1">
        <w:rPr>
          <w:rFonts w:hint="eastAsia"/>
          <w:color w:val="000000" w:themeColor="text1"/>
        </w:rPr>
        <w:t>幕墙面积）加权计算平均传热系数。</w:t>
      </w:r>
    </w:p>
    <w:p w14:paraId="724E44F0" w14:textId="77777777" w:rsidR="00075976" w:rsidRPr="007753A1" w:rsidRDefault="00075976" w:rsidP="00F13B98">
      <w:pPr>
        <w:spacing w:line="276" w:lineRule="auto"/>
        <w:ind w:firstLineChars="0" w:firstLine="0"/>
        <w:rPr>
          <w:rFonts w:eastAsia="楷体"/>
          <w:color w:val="000000" w:themeColor="text1"/>
        </w:rPr>
      </w:pPr>
      <w:r w:rsidRPr="007753A1">
        <w:rPr>
          <w:rFonts w:eastAsia="楷体" w:hint="eastAsia"/>
          <w:color w:val="000000" w:themeColor="text1"/>
        </w:rPr>
        <w:t>【条文说明】</w:t>
      </w:r>
    </w:p>
    <w:p w14:paraId="3FB79A9B" w14:textId="592C8E3A" w:rsidR="00075976" w:rsidRDefault="00075976" w:rsidP="0097670C">
      <w:pPr>
        <w:spacing w:line="276" w:lineRule="auto"/>
        <w:ind w:firstLineChars="0" w:firstLine="420"/>
        <w:rPr>
          <w:rFonts w:eastAsia="楷体"/>
          <w:color w:val="000000" w:themeColor="text1"/>
        </w:rPr>
      </w:pPr>
      <w:r w:rsidRPr="007753A1">
        <w:rPr>
          <w:rFonts w:eastAsia="楷体" w:hint="eastAsia"/>
          <w:color w:val="000000" w:themeColor="text1"/>
        </w:rPr>
        <w:t>由于功能要求，公共建筑的底层入口大堂往往采用</w:t>
      </w:r>
      <w:proofErr w:type="gramStart"/>
      <w:r w:rsidRPr="007753A1">
        <w:rPr>
          <w:rFonts w:eastAsia="楷体" w:hint="eastAsia"/>
          <w:color w:val="000000" w:themeColor="text1"/>
        </w:rPr>
        <w:t>玻璃肋式的</w:t>
      </w:r>
      <w:proofErr w:type="gramEnd"/>
      <w:r w:rsidRPr="007753A1">
        <w:rPr>
          <w:rFonts w:eastAsia="楷体" w:hint="eastAsia"/>
          <w:color w:val="000000" w:themeColor="text1"/>
        </w:rPr>
        <w:t>全玻璃幕墙，这种幕墙形式无法采用中空玻璃；为了保证围护结构的热工性能，必须对非中空</w:t>
      </w:r>
      <w:r w:rsidRPr="007753A1">
        <w:rPr>
          <w:rFonts w:eastAsia="楷体" w:hint="eastAsia"/>
          <w:color w:val="000000" w:themeColor="text1"/>
        </w:rPr>
        <w:lastRenderedPageBreak/>
        <w:t>玻璃的面积提出控制要求，底层大堂非中空玻璃的面积不宜超过同一朝向的门窗和透明玻璃幕墙总面积的</w:t>
      </w:r>
      <w:r w:rsidRPr="007753A1">
        <w:rPr>
          <w:rFonts w:eastAsia="楷体" w:hint="eastAsia"/>
          <w:color w:val="000000" w:themeColor="text1"/>
        </w:rPr>
        <w:t xml:space="preserve">10% </w:t>
      </w:r>
      <w:r w:rsidRPr="007753A1">
        <w:rPr>
          <w:rFonts w:eastAsia="楷体" w:hint="eastAsia"/>
          <w:color w:val="000000" w:themeColor="text1"/>
        </w:rPr>
        <w:t>，并可按同一朝向的门窗玻璃幕墙按面积计</w:t>
      </w:r>
      <w:proofErr w:type="gramStart"/>
      <w:r w:rsidRPr="007753A1">
        <w:rPr>
          <w:rFonts w:eastAsia="楷体" w:hint="eastAsia"/>
          <w:color w:val="000000" w:themeColor="text1"/>
        </w:rPr>
        <w:t>权计算</w:t>
      </w:r>
      <w:proofErr w:type="gramEnd"/>
      <w:r w:rsidRPr="007753A1">
        <w:rPr>
          <w:rFonts w:eastAsia="楷体" w:hint="eastAsia"/>
          <w:color w:val="000000" w:themeColor="text1"/>
        </w:rPr>
        <w:t>平均传热系数。如一高层幕墙建筑：底层非中空幕墙面积为</w:t>
      </w:r>
      <w:r w:rsidRPr="007753A1">
        <w:rPr>
          <w:rFonts w:eastAsia="楷体" w:hint="eastAsia"/>
          <w:color w:val="000000" w:themeColor="text1"/>
        </w:rPr>
        <w:t xml:space="preserve">10% </w:t>
      </w:r>
      <w:r w:rsidRPr="007753A1">
        <w:rPr>
          <w:rFonts w:eastAsia="楷体" w:hint="eastAsia"/>
          <w:color w:val="000000" w:themeColor="text1"/>
        </w:rPr>
        <w:t>的同一朝向面积，一般幕墙</w:t>
      </w:r>
      <w:proofErr w:type="gramStart"/>
      <w:r w:rsidRPr="007753A1">
        <w:rPr>
          <w:rFonts w:eastAsia="楷体" w:hint="eastAsia"/>
          <w:color w:val="000000" w:themeColor="text1"/>
        </w:rPr>
        <w:t>玻璃取低辐射</w:t>
      </w:r>
      <w:proofErr w:type="gramEnd"/>
      <w:r w:rsidRPr="007753A1">
        <w:rPr>
          <w:rFonts w:eastAsia="楷体" w:hint="eastAsia"/>
          <w:color w:val="000000" w:themeColor="text1"/>
        </w:rPr>
        <w:t>的中空玻璃</w:t>
      </w:r>
      <w:r w:rsidRPr="007753A1">
        <w:rPr>
          <w:rFonts w:eastAsia="楷体" w:hint="eastAsia"/>
          <w:color w:val="000000" w:themeColor="text1"/>
        </w:rPr>
        <w:t>K=1.6</w:t>
      </w:r>
      <w:r w:rsidRPr="007753A1">
        <w:rPr>
          <w:rFonts w:eastAsia="楷体" w:hint="eastAsia"/>
          <w:color w:val="000000" w:themeColor="text1"/>
        </w:rPr>
        <w:t>（构造</w:t>
      </w:r>
      <w:r w:rsidRPr="007753A1">
        <w:rPr>
          <w:rFonts w:eastAsia="楷体" w:hint="eastAsia"/>
          <w:color w:val="000000" w:themeColor="text1"/>
        </w:rPr>
        <w:t xml:space="preserve">6+15A+6 </w:t>
      </w:r>
      <w:r w:rsidRPr="007753A1">
        <w:rPr>
          <w:rFonts w:eastAsia="楷体" w:hint="eastAsia"/>
          <w:color w:val="000000" w:themeColor="text1"/>
        </w:rPr>
        <w:t>，辐射率</w:t>
      </w:r>
      <w:r w:rsidRPr="007753A1">
        <w:rPr>
          <w:rFonts w:eastAsia="楷体" w:hint="eastAsia"/>
          <w:color w:val="000000" w:themeColor="text1"/>
        </w:rPr>
        <w:t>e=0.1</w:t>
      </w:r>
      <w:r w:rsidRPr="007753A1">
        <w:rPr>
          <w:rFonts w:eastAsia="楷体" w:hint="eastAsia"/>
          <w:color w:val="000000" w:themeColor="text1"/>
        </w:rPr>
        <w:t>，空气），幕墙的传热系数</w:t>
      </w:r>
      <w:r w:rsidRPr="007753A1">
        <w:rPr>
          <w:rFonts w:eastAsia="楷体" w:hint="eastAsia"/>
          <w:color w:val="000000" w:themeColor="text1"/>
        </w:rPr>
        <w:t>K=2.1</w:t>
      </w:r>
      <w:r w:rsidRPr="007753A1">
        <w:rPr>
          <w:rFonts w:eastAsia="楷体" w:hint="eastAsia"/>
          <w:color w:val="000000" w:themeColor="text1"/>
        </w:rPr>
        <w:t>（断热铝合金框</w:t>
      </w:r>
      <w:r w:rsidRPr="007753A1">
        <w:rPr>
          <w:rFonts w:eastAsia="楷体" w:hint="eastAsia"/>
          <w:color w:val="000000" w:themeColor="text1"/>
        </w:rPr>
        <w:t>K=3.4</w:t>
      </w:r>
      <w:r w:rsidRPr="007753A1">
        <w:rPr>
          <w:rFonts w:eastAsia="楷体" w:hint="eastAsia"/>
          <w:color w:val="000000" w:themeColor="text1"/>
        </w:rPr>
        <w:t>，窗框比</w:t>
      </w:r>
      <w:r w:rsidRPr="007753A1">
        <w:rPr>
          <w:rFonts w:eastAsia="楷体" w:hint="eastAsia"/>
          <w:color w:val="000000" w:themeColor="text1"/>
        </w:rPr>
        <w:t>=20%</w:t>
      </w:r>
      <w:r w:rsidRPr="007753A1">
        <w:rPr>
          <w:rFonts w:eastAsia="楷体" w:hint="eastAsia"/>
          <w:color w:val="000000" w:themeColor="text1"/>
        </w:rPr>
        <w:t>）；底层单</w:t>
      </w:r>
      <w:proofErr w:type="gramStart"/>
      <w:r w:rsidRPr="007753A1">
        <w:rPr>
          <w:rFonts w:eastAsia="楷体" w:hint="eastAsia"/>
          <w:color w:val="000000" w:themeColor="text1"/>
        </w:rPr>
        <w:t>玻</w:t>
      </w:r>
      <w:proofErr w:type="gramEnd"/>
      <w:r w:rsidRPr="007753A1">
        <w:rPr>
          <w:rFonts w:eastAsia="楷体" w:hint="eastAsia"/>
          <w:color w:val="000000" w:themeColor="text1"/>
        </w:rPr>
        <w:t xml:space="preserve"> 10</w:t>
      </w:r>
      <w:r w:rsidRPr="007753A1">
        <w:rPr>
          <w:rFonts w:eastAsia="楷体" w:hint="eastAsia"/>
          <w:color w:val="000000" w:themeColor="text1"/>
        </w:rPr>
        <w:t>厚，</w:t>
      </w:r>
      <w:r w:rsidRPr="007753A1">
        <w:rPr>
          <w:rFonts w:eastAsia="楷体" w:hint="eastAsia"/>
          <w:color w:val="000000" w:themeColor="text1"/>
        </w:rPr>
        <w:t xml:space="preserve">K=6 </w:t>
      </w:r>
      <w:r w:rsidRPr="007753A1">
        <w:rPr>
          <w:rFonts w:eastAsia="楷体" w:hint="eastAsia"/>
          <w:color w:val="000000" w:themeColor="text1"/>
        </w:rPr>
        <w:t>左右；计算朝向（单</w:t>
      </w:r>
      <w:proofErr w:type="gramStart"/>
      <w:r w:rsidRPr="007753A1">
        <w:rPr>
          <w:rFonts w:eastAsia="楷体" w:hint="eastAsia"/>
          <w:color w:val="000000" w:themeColor="text1"/>
        </w:rPr>
        <w:t>玻</w:t>
      </w:r>
      <w:proofErr w:type="gramEnd"/>
      <w:r w:rsidRPr="007753A1">
        <w:rPr>
          <w:rFonts w:eastAsia="楷体" w:hint="eastAsia"/>
          <w:color w:val="000000" w:themeColor="text1"/>
        </w:rPr>
        <w:t>部分</w:t>
      </w:r>
      <w:r w:rsidRPr="007753A1">
        <w:rPr>
          <w:rFonts w:eastAsia="楷体" w:hint="eastAsia"/>
          <w:color w:val="000000" w:themeColor="text1"/>
        </w:rPr>
        <w:t xml:space="preserve"> 10% </w:t>
      </w:r>
      <w:r w:rsidRPr="007753A1">
        <w:rPr>
          <w:rFonts w:eastAsia="楷体" w:hint="eastAsia"/>
          <w:color w:val="000000" w:themeColor="text1"/>
        </w:rPr>
        <w:t>）平均传热系数</w:t>
      </w:r>
      <w:r w:rsidRPr="007753A1">
        <w:rPr>
          <w:rFonts w:eastAsia="楷体" w:hint="eastAsia"/>
          <w:color w:val="000000" w:themeColor="text1"/>
        </w:rPr>
        <w:t>K=2.1</w:t>
      </w:r>
      <w:r w:rsidRPr="007753A1">
        <w:rPr>
          <w:rFonts w:eastAsia="楷体" w:hint="eastAsia"/>
          <w:color w:val="000000" w:themeColor="text1"/>
        </w:rPr>
        <w:t>×</w:t>
      </w:r>
      <w:r w:rsidRPr="007753A1">
        <w:rPr>
          <w:rFonts w:eastAsia="楷体" w:hint="eastAsia"/>
          <w:color w:val="000000" w:themeColor="text1"/>
        </w:rPr>
        <w:t>0.9+6</w:t>
      </w:r>
      <w:r w:rsidRPr="007753A1">
        <w:rPr>
          <w:rFonts w:eastAsia="楷体" w:hint="eastAsia"/>
          <w:color w:val="000000" w:themeColor="text1"/>
        </w:rPr>
        <w:t>×</w:t>
      </w:r>
      <w:r w:rsidRPr="007753A1">
        <w:rPr>
          <w:rFonts w:eastAsia="楷体" w:hint="eastAsia"/>
          <w:color w:val="000000" w:themeColor="text1"/>
        </w:rPr>
        <w:t>0.1=2.5</w:t>
      </w:r>
      <w:r w:rsidRPr="007753A1">
        <w:rPr>
          <w:rFonts w:eastAsia="楷体" w:hint="eastAsia"/>
          <w:color w:val="000000" w:themeColor="text1"/>
        </w:rPr>
        <w:t>；</w:t>
      </w:r>
      <w:proofErr w:type="gramStart"/>
      <w:r w:rsidRPr="007753A1">
        <w:rPr>
          <w:rFonts w:eastAsia="楷体" w:hint="eastAsia"/>
          <w:color w:val="000000" w:themeColor="text1"/>
        </w:rPr>
        <w:t>符合窗墙比</w:t>
      </w:r>
      <w:proofErr w:type="gramEnd"/>
      <w:r w:rsidRPr="007753A1">
        <w:rPr>
          <w:rFonts w:eastAsia="楷体" w:hint="eastAsia"/>
          <w:color w:val="000000" w:themeColor="text1"/>
        </w:rPr>
        <w:t>50%</w:t>
      </w:r>
      <w:r w:rsidRPr="007753A1">
        <w:rPr>
          <w:rFonts w:eastAsia="楷体" w:hint="eastAsia"/>
          <w:color w:val="000000" w:themeColor="text1"/>
        </w:rPr>
        <w:t>以下的甲类建筑的要求。</w:t>
      </w:r>
    </w:p>
    <w:p w14:paraId="120D1BE9" w14:textId="77777777" w:rsidR="00F13B98" w:rsidRPr="007753A1" w:rsidRDefault="00F13B98" w:rsidP="0097670C">
      <w:pPr>
        <w:spacing w:line="276" w:lineRule="auto"/>
        <w:ind w:firstLineChars="0" w:firstLine="420"/>
        <w:rPr>
          <w:rFonts w:eastAsia="楷体"/>
          <w:color w:val="000000" w:themeColor="text1"/>
        </w:rPr>
      </w:pPr>
    </w:p>
    <w:p w14:paraId="4C952AC0" w14:textId="625BE427" w:rsidR="00075976" w:rsidRPr="007753A1" w:rsidRDefault="00075976" w:rsidP="00075976">
      <w:pPr>
        <w:snapToGrid w:val="0"/>
        <w:ind w:firstLineChars="0" w:firstLine="0"/>
        <w:rPr>
          <w:color w:val="000000" w:themeColor="text1"/>
        </w:rPr>
      </w:pPr>
      <w:r w:rsidRPr="007753A1">
        <w:rPr>
          <w:rFonts w:ascii="黑体" w:eastAsia="黑体" w:hAnsi="黑体" w:cs="黑体"/>
          <w:b/>
          <w:color w:val="000000" w:themeColor="text1"/>
          <w:szCs w:val="22"/>
        </w:rPr>
        <w:t>5.3.</w:t>
      </w:r>
      <w:r w:rsidRPr="007753A1">
        <w:rPr>
          <w:rFonts w:ascii="黑体" w:eastAsia="黑体" w:hAnsi="黑体" w:cs="黑体" w:hint="eastAsia"/>
          <w:b/>
          <w:color w:val="000000" w:themeColor="text1"/>
          <w:szCs w:val="22"/>
        </w:rPr>
        <w:t>4</w:t>
      </w:r>
      <w:r w:rsidRPr="007753A1">
        <w:rPr>
          <w:rFonts w:ascii="黑体" w:eastAsia="黑体" w:hAnsi="黑体" w:cs="黑体"/>
          <w:b/>
          <w:color w:val="000000" w:themeColor="text1"/>
          <w:szCs w:val="22"/>
        </w:rPr>
        <w:t xml:space="preserve"> </w:t>
      </w:r>
      <w:r w:rsidRPr="007753A1">
        <w:rPr>
          <w:color w:val="000000" w:themeColor="text1"/>
          <w:szCs w:val="21"/>
        </w:rPr>
        <w:t xml:space="preserve"> </w:t>
      </w:r>
      <w:r w:rsidRPr="007753A1">
        <w:rPr>
          <w:color w:val="000000" w:themeColor="text1"/>
        </w:rPr>
        <w:t>夏热冬冷、夏热冬</w:t>
      </w:r>
      <w:proofErr w:type="gramStart"/>
      <w:r w:rsidRPr="007753A1">
        <w:rPr>
          <w:color w:val="000000" w:themeColor="text1"/>
        </w:rPr>
        <w:t>暖地区</w:t>
      </w:r>
      <w:proofErr w:type="gramEnd"/>
      <w:r w:rsidRPr="007753A1">
        <w:rPr>
          <w:color w:val="000000" w:themeColor="text1"/>
        </w:rPr>
        <w:t>建筑屋面</w:t>
      </w:r>
      <w:r w:rsidRPr="007753A1">
        <w:rPr>
          <w:rFonts w:hint="eastAsia"/>
          <w:color w:val="000000" w:themeColor="text1"/>
        </w:rPr>
        <w:t>（包括</w:t>
      </w:r>
      <w:r w:rsidRPr="007753A1">
        <w:rPr>
          <w:color w:val="000000" w:themeColor="text1"/>
        </w:rPr>
        <w:t>植被绿化屋面</w:t>
      </w:r>
      <w:r w:rsidRPr="007753A1">
        <w:rPr>
          <w:rFonts w:hint="eastAsia"/>
          <w:color w:val="000000" w:themeColor="text1"/>
        </w:rPr>
        <w:t>）</w:t>
      </w:r>
      <w:r w:rsidRPr="007753A1">
        <w:rPr>
          <w:color w:val="000000" w:themeColor="text1"/>
        </w:rPr>
        <w:t>、外墙外表面材料太阳辐射吸收系数小于</w:t>
      </w:r>
      <w:r w:rsidRPr="007753A1">
        <w:rPr>
          <w:color w:val="000000" w:themeColor="text1"/>
        </w:rPr>
        <w:t>0.5</w:t>
      </w:r>
      <w:r w:rsidRPr="007753A1">
        <w:rPr>
          <w:color w:val="000000" w:themeColor="text1"/>
        </w:rPr>
        <w:t>。</w:t>
      </w:r>
    </w:p>
    <w:p w14:paraId="1195F108" w14:textId="77777777" w:rsidR="00075976" w:rsidRPr="007753A1" w:rsidRDefault="00075976" w:rsidP="00F13B98">
      <w:pPr>
        <w:spacing w:line="276" w:lineRule="auto"/>
        <w:ind w:firstLineChars="0" w:firstLine="0"/>
        <w:rPr>
          <w:rFonts w:eastAsia="楷体"/>
          <w:color w:val="000000" w:themeColor="text1"/>
        </w:rPr>
      </w:pPr>
      <w:r w:rsidRPr="007753A1">
        <w:rPr>
          <w:rFonts w:eastAsia="楷体" w:hint="eastAsia"/>
          <w:color w:val="000000" w:themeColor="text1"/>
        </w:rPr>
        <w:t>【条文说明】</w:t>
      </w:r>
    </w:p>
    <w:p w14:paraId="404C6BE4" w14:textId="7B7185E4" w:rsidR="00075976" w:rsidRPr="007753A1" w:rsidRDefault="00075976" w:rsidP="0097670C">
      <w:pPr>
        <w:spacing w:line="276" w:lineRule="auto"/>
        <w:ind w:firstLineChars="0" w:firstLine="420"/>
        <w:rPr>
          <w:rFonts w:eastAsia="楷体"/>
          <w:color w:val="000000" w:themeColor="text1"/>
        </w:rPr>
      </w:pPr>
      <w:r w:rsidRPr="007753A1">
        <w:rPr>
          <w:rFonts w:eastAsia="楷体"/>
          <w:color w:val="000000" w:themeColor="text1"/>
        </w:rPr>
        <w:t>建筑屋面、外墙外表面材料太阳辐射吸收系数直接影响围护结构外表面综合温度和围护结构的热稳定性，建筑屋面、外墙外表面材料太阳辐射吸收系数越小，越有利于降低屋面、外墙外表面综合温度，从而提高了其隔热性能。</w:t>
      </w:r>
    </w:p>
    <w:p w14:paraId="4ED3D535" w14:textId="074ED7D1" w:rsidR="00075976" w:rsidRPr="007753A1" w:rsidRDefault="00075976" w:rsidP="0097670C">
      <w:pPr>
        <w:spacing w:line="276" w:lineRule="auto"/>
        <w:ind w:firstLineChars="0" w:firstLine="420"/>
        <w:rPr>
          <w:rFonts w:eastAsia="楷体"/>
          <w:color w:val="000000" w:themeColor="text1"/>
        </w:rPr>
      </w:pPr>
      <w:r w:rsidRPr="007753A1">
        <w:rPr>
          <w:rFonts w:eastAsia="楷体"/>
          <w:color w:val="000000" w:themeColor="text1"/>
        </w:rPr>
        <w:t>在我国夏热冬冷和夏热冬暖地区，采用蒸发屋面和植被绿化屋面一种生态型的被动蒸发降温技术措施，具有优良的保温隔热性能。</w:t>
      </w:r>
    </w:p>
    <w:p w14:paraId="39C6B83D" w14:textId="77777777" w:rsidR="00075976" w:rsidRPr="007753A1" w:rsidRDefault="00075976" w:rsidP="000B5F33">
      <w:pPr>
        <w:ind w:firstLineChars="0" w:firstLine="0"/>
        <w:rPr>
          <w:color w:val="000000" w:themeColor="text1"/>
        </w:rPr>
      </w:pPr>
    </w:p>
    <w:p w14:paraId="0F889C17" w14:textId="1EC71899" w:rsidR="00075976" w:rsidRPr="007753A1" w:rsidRDefault="00075976" w:rsidP="00075976">
      <w:pPr>
        <w:spacing w:line="360" w:lineRule="auto"/>
        <w:ind w:firstLineChars="0" w:firstLine="0"/>
        <w:rPr>
          <w:color w:val="000000" w:themeColor="text1"/>
        </w:rPr>
      </w:pPr>
      <w:r w:rsidRPr="007753A1">
        <w:rPr>
          <w:rFonts w:ascii="黑体" w:eastAsia="黑体" w:hAnsi="黑体"/>
          <w:b/>
          <w:color w:val="000000" w:themeColor="text1"/>
        </w:rPr>
        <w:t>5.3</w:t>
      </w:r>
      <w:r w:rsidRPr="007753A1">
        <w:rPr>
          <w:rFonts w:ascii="黑体" w:eastAsia="黑体" w:hAnsi="黑体" w:hint="eastAsia"/>
          <w:b/>
          <w:color w:val="000000" w:themeColor="text1"/>
        </w:rPr>
        <w:t>.5</w:t>
      </w:r>
      <w:r w:rsidRPr="007753A1">
        <w:rPr>
          <w:color w:val="000000" w:themeColor="text1"/>
        </w:rPr>
        <w:t>严寒和寒冷地区公共机构建筑围护结构热工性能应分别符合表</w:t>
      </w:r>
      <w:r w:rsidRPr="007753A1">
        <w:rPr>
          <w:bCs/>
          <w:color w:val="000000" w:themeColor="text1"/>
          <w:w w:val="105"/>
          <w:kern w:val="0"/>
          <w:sz w:val="18"/>
          <w:szCs w:val="18"/>
        </w:rPr>
        <w:t>表</w:t>
      </w:r>
      <w:r w:rsidRPr="007753A1">
        <w:rPr>
          <w:bCs/>
          <w:color w:val="000000" w:themeColor="text1"/>
          <w:w w:val="105"/>
          <w:kern w:val="0"/>
          <w:sz w:val="18"/>
          <w:szCs w:val="18"/>
        </w:rPr>
        <w:t>5.3.</w:t>
      </w:r>
      <w:r w:rsidRPr="007753A1">
        <w:rPr>
          <w:rFonts w:hint="eastAsia"/>
          <w:bCs/>
          <w:color w:val="000000" w:themeColor="text1"/>
          <w:w w:val="105"/>
          <w:kern w:val="0"/>
          <w:sz w:val="18"/>
          <w:szCs w:val="18"/>
        </w:rPr>
        <w:t>5</w:t>
      </w:r>
      <w:r w:rsidRPr="007753A1">
        <w:rPr>
          <w:color w:val="000000" w:themeColor="text1"/>
        </w:rPr>
        <w:t>中</w:t>
      </w:r>
      <w:r w:rsidR="000F0DF1">
        <w:rPr>
          <w:color w:val="000000" w:themeColor="text1"/>
        </w:rPr>
        <w:t>相关</w:t>
      </w:r>
      <w:r w:rsidRPr="007753A1">
        <w:rPr>
          <w:color w:val="000000" w:themeColor="text1"/>
        </w:rPr>
        <w:t>规定：</w:t>
      </w:r>
    </w:p>
    <w:p w14:paraId="06D8DD60" w14:textId="23A9F33A" w:rsidR="00075976" w:rsidRPr="007753A1" w:rsidRDefault="00075976" w:rsidP="00075976">
      <w:pPr>
        <w:kinsoku w:val="0"/>
        <w:overflowPunct w:val="0"/>
        <w:autoSpaceDE w:val="0"/>
        <w:autoSpaceDN w:val="0"/>
        <w:adjustRightInd w:val="0"/>
        <w:spacing w:before="80" w:after="42"/>
        <w:ind w:left="1167" w:firstLine="377"/>
        <w:jc w:val="left"/>
        <w:rPr>
          <w:bCs/>
          <w:color w:val="000000" w:themeColor="text1"/>
          <w:w w:val="105"/>
          <w:kern w:val="0"/>
          <w:sz w:val="18"/>
          <w:szCs w:val="18"/>
        </w:rPr>
      </w:pPr>
      <w:r w:rsidRPr="007753A1">
        <w:rPr>
          <w:bCs/>
          <w:color w:val="000000" w:themeColor="text1"/>
          <w:w w:val="105"/>
          <w:kern w:val="0"/>
          <w:sz w:val="18"/>
          <w:szCs w:val="18"/>
        </w:rPr>
        <w:t>表</w:t>
      </w:r>
      <w:r w:rsidRPr="007753A1">
        <w:rPr>
          <w:bCs/>
          <w:color w:val="000000" w:themeColor="text1"/>
          <w:w w:val="105"/>
          <w:kern w:val="0"/>
          <w:sz w:val="18"/>
          <w:szCs w:val="18"/>
        </w:rPr>
        <w:t>5.3.</w:t>
      </w:r>
      <w:r w:rsidRPr="007753A1">
        <w:rPr>
          <w:rFonts w:hint="eastAsia"/>
          <w:bCs/>
          <w:color w:val="000000" w:themeColor="text1"/>
          <w:w w:val="105"/>
          <w:kern w:val="0"/>
          <w:sz w:val="18"/>
          <w:szCs w:val="18"/>
        </w:rPr>
        <w:t>5</w:t>
      </w:r>
      <w:r w:rsidRPr="007753A1">
        <w:rPr>
          <w:bCs/>
          <w:color w:val="000000" w:themeColor="text1"/>
          <w:w w:val="105"/>
          <w:kern w:val="0"/>
          <w:sz w:val="18"/>
          <w:szCs w:val="18"/>
        </w:rPr>
        <w:t xml:space="preserve">-1 </w:t>
      </w:r>
      <w:r w:rsidRPr="007753A1">
        <w:rPr>
          <w:bCs/>
          <w:color w:val="000000" w:themeColor="text1"/>
          <w:w w:val="105"/>
          <w:kern w:val="0"/>
          <w:sz w:val="18"/>
          <w:szCs w:val="18"/>
        </w:rPr>
        <w:t>严寒</w:t>
      </w:r>
      <w:r w:rsidRPr="007753A1">
        <w:rPr>
          <w:rFonts w:hint="eastAsia"/>
          <w:bCs/>
          <w:color w:val="000000" w:themeColor="text1"/>
          <w:w w:val="105"/>
          <w:kern w:val="0"/>
          <w:sz w:val="18"/>
          <w:szCs w:val="18"/>
        </w:rPr>
        <w:t>和寒冷地区</w:t>
      </w:r>
      <w:r w:rsidRPr="007753A1">
        <w:rPr>
          <w:bCs/>
          <w:color w:val="000000" w:themeColor="text1"/>
          <w:w w:val="105"/>
          <w:kern w:val="0"/>
          <w:sz w:val="18"/>
          <w:szCs w:val="18"/>
        </w:rPr>
        <w:t>A</w:t>
      </w:r>
      <w:r w:rsidRPr="007753A1">
        <w:rPr>
          <w:bCs/>
          <w:color w:val="000000" w:themeColor="text1"/>
          <w:w w:val="105"/>
          <w:kern w:val="0"/>
          <w:sz w:val="18"/>
          <w:szCs w:val="18"/>
        </w:rPr>
        <w:t>、</w:t>
      </w:r>
      <w:r w:rsidRPr="007753A1">
        <w:rPr>
          <w:bCs/>
          <w:color w:val="000000" w:themeColor="text1"/>
          <w:w w:val="105"/>
          <w:kern w:val="0"/>
          <w:sz w:val="18"/>
          <w:szCs w:val="18"/>
        </w:rPr>
        <w:t>B</w:t>
      </w:r>
      <w:r w:rsidRPr="007753A1">
        <w:rPr>
          <w:bCs/>
          <w:color w:val="000000" w:themeColor="text1"/>
          <w:w w:val="105"/>
          <w:kern w:val="0"/>
          <w:sz w:val="18"/>
          <w:szCs w:val="18"/>
        </w:rPr>
        <w:t>区甲类公共机构建筑围护结构热工性能限值</w:t>
      </w:r>
    </w:p>
    <w:tbl>
      <w:tblPr>
        <w:tblW w:w="8297" w:type="dxa"/>
        <w:jc w:val="center"/>
        <w:tblLayout w:type="fixed"/>
        <w:tblCellMar>
          <w:left w:w="0" w:type="dxa"/>
          <w:right w:w="0" w:type="dxa"/>
        </w:tblCellMar>
        <w:tblLook w:val="04A0" w:firstRow="1" w:lastRow="0" w:firstColumn="1" w:lastColumn="0" w:noHBand="0" w:noVBand="1"/>
      </w:tblPr>
      <w:tblGrid>
        <w:gridCol w:w="1809"/>
        <w:gridCol w:w="2572"/>
        <w:gridCol w:w="1663"/>
        <w:gridCol w:w="2253"/>
      </w:tblGrid>
      <w:tr w:rsidR="00075976" w:rsidRPr="007753A1" w14:paraId="0DA5DF6C" w14:textId="77777777" w:rsidTr="00AA6A6C">
        <w:trPr>
          <w:trHeight w:val="316"/>
          <w:jc w:val="center"/>
        </w:trPr>
        <w:tc>
          <w:tcPr>
            <w:tcW w:w="4381" w:type="dxa"/>
            <w:gridSpan w:val="2"/>
            <w:vMerge w:val="restart"/>
            <w:tcBorders>
              <w:top w:val="single" w:sz="4" w:space="0" w:color="000000"/>
              <w:left w:val="single" w:sz="4" w:space="0" w:color="000000"/>
              <w:bottom w:val="single" w:sz="4" w:space="0" w:color="000000"/>
              <w:right w:val="single" w:sz="4" w:space="0" w:color="000000"/>
            </w:tcBorders>
          </w:tcPr>
          <w:p w14:paraId="48B15622" w14:textId="77777777" w:rsidR="00075976" w:rsidRPr="007753A1" w:rsidRDefault="00075976" w:rsidP="00AA6A6C">
            <w:pPr>
              <w:kinsoku w:val="0"/>
              <w:overflowPunct w:val="0"/>
              <w:autoSpaceDE w:val="0"/>
              <w:autoSpaceDN w:val="0"/>
              <w:adjustRightInd w:val="0"/>
              <w:ind w:left="49" w:firstLine="503"/>
              <w:jc w:val="center"/>
              <w:rPr>
                <w:bCs/>
                <w:color w:val="000000" w:themeColor="text1"/>
                <w:w w:val="105"/>
                <w:kern w:val="0"/>
                <w:szCs w:val="21"/>
              </w:rPr>
            </w:pPr>
            <w:r w:rsidRPr="007753A1">
              <w:rPr>
                <w:bCs/>
                <w:color w:val="000000" w:themeColor="text1"/>
                <w:w w:val="105"/>
                <w:kern w:val="0"/>
                <w:szCs w:val="21"/>
              </w:rPr>
              <w:t>围护结构部位</w:t>
            </w:r>
          </w:p>
        </w:tc>
        <w:tc>
          <w:tcPr>
            <w:tcW w:w="1663" w:type="dxa"/>
            <w:tcBorders>
              <w:top w:val="single" w:sz="4" w:space="0" w:color="000000"/>
              <w:left w:val="single" w:sz="4" w:space="0" w:color="000000"/>
              <w:bottom w:val="single" w:sz="4" w:space="0" w:color="000000"/>
              <w:right w:val="single" w:sz="4" w:space="0" w:color="000000"/>
            </w:tcBorders>
          </w:tcPr>
          <w:p w14:paraId="56424146" w14:textId="77777777" w:rsidR="00075976" w:rsidRPr="007753A1" w:rsidRDefault="00075976" w:rsidP="00915F34">
            <w:pPr>
              <w:kinsoku w:val="0"/>
              <w:overflowPunct w:val="0"/>
              <w:autoSpaceDE w:val="0"/>
              <w:autoSpaceDN w:val="0"/>
              <w:adjustRightInd w:val="0"/>
              <w:spacing w:before="45"/>
              <w:ind w:left="49" w:firstLineChars="0" w:firstLine="0"/>
              <w:rPr>
                <w:bCs/>
                <w:color w:val="000000" w:themeColor="text1"/>
                <w:w w:val="105"/>
                <w:kern w:val="0"/>
                <w:szCs w:val="21"/>
              </w:rPr>
            </w:pPr>
            <w:r w:rsidRPr="007753A1">
              <w:rPr>
                <w:bCs/>
                <w:color w:val="000000" w:themeColor="text1"/>
                <w:w w:val="105"/>
                <w:kern w:val="0"/>
                <w:szCs w:val="21"/>
              </w:rPr>
              <w:t>体形系数</w:t>
            </w:r>
            <w:r w:rsidRPr="007753A1">
              <w:rPr>
                <w:bCs/>
                <w:color w:val="000000" w:themeColor="text1"/>
                <w:w w:val="105"/>
                <w:kern w:val="0"/>
                <w:szCs w:val="21"/>
              </w:rPr>
              <w:t>≤0.30</w:t>
            </w:r>
          </w:p>
        </w:tc>
        <w:tc>
          <w:tcPr>
            <w:tcW w:w="2253" w:type="dxa"/>
            <w:tcBorders>
              <w:top w:val="single" w:sz="4" w:space="0" w:color="000000"/>
              <w:left w:val="single" w:sz="4" w:space="0" w:color="000000"/>
              <w:bottom w:val="single" w:sz="4" w:space="0" w:color="000000"/>
              <w:right w:val="single" w:sz="4" w:space="0" w:color="000000"/>
            </w:tcBorders>
          </w:tcPr>
          <w:p w14:paraId="46CEFBFC" w14:textId="77777777" w:rsidR="00075976" w:rsidRPr="007753A1" w:rsidRDefault="00075976" w:rsidP="00915F34">
            <w:pPr>
              <w:kinsoku w:val="0"/>
              <w:overflowPunct w:val="0"/>
              <w:autoSpaceDE w:val="0"/>
              <w:autoSpaceDN w:val="0"/>
              <w:adjustRightInd w:val="0"/>
              <w:spacing w:before="45"/>
              <w:ind w:left="48" w:firstLineChars="0" w:firstLine="0"/>
              <w:rPr>
                <w:bCs/>
                <w:color w:val="000000" w:themeColor="text1"/>
                <w:kern w:val="0"/>
                <w:szCs w:val="21"/>
              </w:rPr>
            </w:pPr>
            <w:r w:rsidRPr="007753A1">
              <w:rPr>
                <w:bCs/>
                <w:color w:val="000000" w:themeColor="text1"/>
                <w:kern w:val="0"/>
                <w:szCs w:val="21"/>
              </w:rPr>
              <w:t>0.30</w:t>
            </w:r>
            <w:r w:rsidRPr="007753A1">
              <w:rPr>
                <w:bCs/>
                <w:color w:val="000000" w:themeColor="text1"/>
                <w:kern w:val="0"/>
                <w:szCs w:val="21"/>
              </w:rPr>
              <w:t>＜体形系数</w:t>
            </w:r>
            <w:r w:rsidRPr="007753A1">
              <w:rPr>
                <w:bCs/>
                <w:color w:val="000000" w:themeColor="text1"/>
                <w:kern w:val="0"/>
                <w:szCs w:val="21"/>
              </w:rPr>
              <w:t>≤0.50</w:t>
            </w:r>
          </w:p>
        </w:tc>
      </w:tr>
      <w:tr w:rsidR="00075976" w:rsidRPr="007753A1" w14:paraId="0168250A" w14:textId="77777777" w:rsidTr="00AA6A6C">
        <w:trPr>
          <w:trHeight w:val="317"/>
          <w:jc w:val="center"/>
        </w:trPr>
        <w:tc>
          <w:tcPr>
            <w:tcW w:w="4381" w:type="dxa"/>
            <w:gridSpan w:val="2"/>
            <w:vMerge/>
            <w:tcBorders>
              <w:top w:val="nil"/>
              <w:left w:val="single" w:sz="4" w:space="0" w:color="000000"/>
              <w:bottom w:val="single" w:sz="4" w:space="0" w:color="000000"/>
              <w:right w:val="single" w:sz="4" w:space="0" w:color="000000"/>
            </w:tcBorders>
          </w:tcPr>
          <w:p w14:paraId="2F78E2CA" w14:textId="77777777" w:rsidR="00075976" w:rsidRPr="007753A1" w:rsidRDefault="00075976" w:rsidP="00AA6A6C">
            <w:pPr>
              <w:kinsoku w:val="0"/>
              <w:overflowPunct w:val="0"/>
              <w:autoSpaceDE w:val="0"/>
              <w:autoSpaceDN w:val="0"/>
              <w:adjustRightInd w:val="0"/>
              <w:spacing w:before="80" w:after="42"/>
              <w:ind w:left="1167" w:firstLine="503"/>
              <w:jc w:val="center"/>
              <w:rPr>
                <w:bCs/>
                <w:color w:val="000000" w:themeColor="text1"/>
                <w:w w:val="105"/>
                <w:kern w:val="0"/>
                <w:szCs w:val="21"/>
              </w:rPr>
            </w:pPr>
          </w:p>
        </w:tc>
        <w:tc>
          <w:tcPr>
            <w:tcW w:w="3916" w:type="dxa"/>
            <w:gridSpan w:val="2"/>
            <w:tcBorders>
              <w:top w:val="single" w:sz="4" w:space="0" w:color="000000"/>
              <w:left w:val="single" w:sz="4" w:space="0" w:color="000000"/>
              <w:bottom w:val="single" w:sz="4" w:space="0" w:color="000000"/>
              <w:right w:val="single" w:sz="4" w:space="0" w:color="000000"/>
            </w:tcBorders>
          </w:tcPr>
          <w:p w14:paraId="4BA12DD5" w14:textId="77777777" w:rsidR="00075976" w:rsidRPr="007753A1" w:rsidRDefault="00075976" w:rsidP="00AA6A6C">
            <w:pPr>
              <w:kinsoku w:val="0"/>
              <w:overflowPunct w:val="0"/>
              <w:autoSpaceDE w:val="0"/>
              <w:autoSpaceDN w:val="0"/>
              <w:adjustRightInd w:val="0"/>
              <w:spacing w:before="34"/>
              <w:ind w:left="49" w:firstLine="491"/>
              <w:jc w:val="center"/>
              <w:rPr>
                <w:bCs/>
                <w:color w:val="000000" w:themeColor="text1"/>
                <w:w w:val="102"/>
                <w:kern w:val="0"/>
                <w:szCs w:val="21"/>
              </w:rPr>
            </w:pPr>
            <w:r w:rsidRPr="007753A1">
              <w:rPr>
                <w:bCs/>
                <w:color w:val="000000" w:themeColor="text1"/>
                <w:w w:val="103"/>
                <w:kern w:val="0"/>
                <w:szCs w:val="21"/>
              </w:rPr>
              <w:t>传热系数</w:t>
            </w:r>
            <w:r w:rsidRPr="007753A1">
              <w:rPr>
                <w:bCs/>
                <w:color w:val="000000" w:themeColor="text1"/>
                <w:spacing w:val="-45"/>
                <w:kern w:val="0"/>
                <w:szCs w:val="21"/>
              </w:rPr>
              <w:t xml:space="preserve"> </w:t>
            </w:r>
            <w:r w:rsidRPr="007753A1">
              <w:rPr>
                <w:bCs/>
                <w:i/>
                <w:iCs/>
                <w:color w:val="000000" w:themeColor="text1"/>
                <w:w w:val="97"/>
                <w:kern w:val="0"/>
                <w:szCs w:val="21"/>
              </w:rPr>
              <w:t>K</w:t>
            </w:r>
            <w:r w:rsidRPr="007753A1">
              <w:rPr>
                <w:bCs/>
                <w:color w:val="000000" w:themeColor="text1"/>
                <w:w w:val="102"/>
                <w:kern w:val="0"/>
                <w:szCs w:val="21"/>
              </w:rPr>
              <w:t>[W/(m</w:t>
            </w:r>
            <w:r w:rsidRPr="007753A1">
              <w:rPr>
                <w:bCs/>
                <w:color w:val="000000" w:themeColor="text1"/>
                <w:w w:val="107"/>
                <w:kern w:val="0"/>
                <w:position w:val="10"/>
                <w:sz w:val="15"/>
                <w:szCs w:val="21"/>
              </w:rPr>
              <w:t>2</w:t>
            </w:r>
            <w:r w:rsidRPr="007753A1">
              <w:rPr>
                <w:bCs/>
                <w:color w:val="000000" w:themeColor="text1"/>
                <w:w w:val="102"/>
                <w:kern w:val="0"/>
                <w:szCs w:val="21"/>
              </w:rPr>
              <w:t>·K)]</w:t>
            </w:r>
          </w:p>
        </w:tc>
      </w:tr>
      <w:tr w:rsidR="00075976" w:rsidRPr="007753A1" w14:paraId="2A634D25" w14:textId="77777777" w:rsidTr="00AA6A6C">
        <w:trPr>
          <w:trHeight w:val="316"/>
          <w:jc w:val="center"/>
        </w:trPr>
        <w:tc>
          <w:tcPr>
            <w:tcW w:w="4381" w:type="dxa"/>
            <w:gridSpan w:val="2"/>
            <w:tcBorders>
              <w:top w:val="single" w:sz="4" w:space="0" w:color="000000"/>
              <w:left w:val="single" w:sz="4" w:space="0" w:color="000000"/>
              <w:bottom w:val="single" w:sz="4" w:space="0" w:color="000000"/>
              <w:right w:val="single" w:sz="4" w:space="0" w:color="000000"/>
            </w:tcBorders>
          </w:tcPr>
          <w:p w14:paraId="1361B040" w14:textId="77777777" w:rsidR="00075976" w:rsidRPr="007753A1" w:rsidRDefault="00075976" w:rsidP="00AA6A6C">
            <w:pPr>
              <w:kinsoku w:val="0"/>
              <w:overflowPunct w:val="0"/>
              <w:autoSpaceDE w:val="0"/>
              <w:autoSpaceDN w:val="0"/>
              <w:adjustRightInd w:val="0"/>
              <w:spacing w:before="44"/>
              <w:ind w:left="49" w:firstLine="503"/>
              <w:jc w:val="center"/>
              <w:rPr>
                <w:bCs/>
                <w:color w:val="000000" w:themeColor="text1"/>
                <w:w w:val="105"/>
                <w:kern w:val="0"/>
                <w:szCs w:val="21"/>
              </w:rPr>
            </w:pPr>
            <w:r w:rsidRPr="007753A1">
              <w:rPr>
                <w:bCs/>
                <w:color w:val="000000" w:themeColor="text1"/>
                <w:w w:val="105"/>
                <w:kern w:val="0"/>
                <w:szCs w:val="21"/>
              </w:rPr>
              <w:t>屋面</w:t>
            </w:r>
          </w:p>
        </w:tc>
        <w:tc>
          <w:tcPr>
            <w:tcW w:w="1663" w:type="dxa"/>
            <w:tcBorders>
              <w:top w:val="single" w:sz="4" w:space="0" w:color="000000"/>
              <w:left w:val="single" w:sz="4" w:space="0" w:color="000000"/>
              <w:bottom w:val="single" w:sz="4" w:space="0" w:color="000000"/>
              <w:right w:val="single" w:sz="4" w:space="0" w:color="000000"/>
            </w:tcBorders>
          </w:tcPr>
          <w:p w14:paraId="25B342E5" w14:textId="77777777" w:rsidR="00075976" w:rsidRPr="007753A1" w:rsidRDefault="00075976" w:rsidP="00AA6A6C">
            <w:pPr>
              <w:kinsoku w:val="0"/>
              <w:overflowPunct w:val="0"/>
              <w:autoSpaceDE w:val="0"/>
              <w:autoSpaceDN w:val="0"/>
              <w:adjustRightInd w:val="0"/>
              <w:spacing w:before="44"/>
              <w:ind w:left="48" w:firstLine="503"/>
              <w:jc w:val="center"/>
              <w:rPr>
                <w:bCs/>
                <w:color w:val="000000" w:themeColor="text1"/>
                <w:w w:val="105"/>
                <w:kern w:val="0"/>
                <w:szCs w:val="21"/>
              </w:rPr>
            </w:pPr>
            <w:r w:rsidRPr="007753A1">
              <w:rPr>
                <w:bCs/>
                <w:color w:val="000000" w:themeColor="text1"/>
                <w:w w:val="105"/>
                <w:kern w:val="0"/>
                <w:szCs w:val="21"/>
              </w:rPr>
              <w:t>≤0.2</w:t>
            </w:r>
          </w:p>
        </w:tc>
        <w:tc>
          <w:tcPr>
            <w:tcW w:w="2253" w:type="dxa"/>
            <w:tcBorders>
              <w:top w:val="single" w:sz="4" w:space="0" w:color="000000"/>
              <w:left w:val="single" w:sz="4" w:space="0" w:color="000000"/>
              <w:bottom w:val="single" w:sz="4" w:space="0" w:color="000000"/>
              <w:right w:val="single" w:sz="4" w:space="0" w:color="000000"/>
            </w:tcBorders>
          </w:tcPr>
          <w:p w14:paraId="691A20A5" w14:textId="77777777" w:rsidR="00075976" w:rsidRPr="007753A1" w:rsidRDefault="00075976" w:rsidP="00AA6A6C">
            <w:pPr>
              <w:kinsoku w:val="0"/>
              <w:overflowPunct w:val="0"/>
              <w:autoSpaceDE w:val="0"/>
              <w:autoSpaceDN w:val="0"/>
              <w:adjustRightInd w:val="0"/>
              <w:spacing w:before="44"/>
              <w:ind w:left="48" w:firstLine="503"/>
              <w:jc w:val="center"/>
              <w:rPr>
                <w:bCs/>
                <w:color w:val="000000" w:themeColor="text1"/>
                <w:w w:val="105"/>
                <w:kern w:val="0"/>
                <w:szCs w:val="21"/>
              </w:rPr>
            </w:pPr>
            <w:r w:rsidRPr="007753A1">
              <w:rPr>
                <w:bCs/>
                <w:color w:val="000000" w:themeColor="text1"/>
                <w:w w:val="105"/>
                <w:kern w:val="0"/>
                <w:szCs w:val="21"/>
              </w:rPr>
              <w:t>≤0.18</w:t>
            </w:r>
          </w:p>
        </w:tc>
      </w:tr>
      <w:tr w:rsidR="00075976" w:rsidRPr="007753A1" w14:paraId="442DAB48" w14:textId="77777777" w:rsidTr="00AA6A6C">
        <w:trPr>
          <w:trHeight w:val="316"/>
          <w:jc w:val="center"/>
        </w:trPr>
        <w:tc>
          <w:tcPr>
            <w:tcW w:w="4381" w:type="dxa"/>
            <w:gridSpan w:val="2"/>
            <w:tcBorders>
              <w:top w:val="single" w:sz="4" w:space="0" w:color="000000"/>
              <w:left w:val="single" w:sz="4" w:space="0" w:color="000000"/>
              <w:bottom w:val="single" w:sz="4" w:space="0" w:color="000000"/>
              <w:right w:val="single" w:sz="4" w:space="0" w:color="000000"/>
            </w:tcBorders>
          </w:tcPr>
          <w:p w14:paraId="3E935584" w14:textId="77777777" w:rsidR="00075976" w:rsidRPr="007753A1" w:rsidRDefault="00075976" w:rsidP="00AA6A6C">
            <w:pPr>
              <w:kinsoku w:val="0"/>
              <w:overflowPunct w:val="0"/>
              <w:autoSpaceDE w:val="0"/>
              <w:autoSpaceDN w:val="0"/>
              <w:adjustRightInd w:val="0"/>
              <w:spacing w:before="44"/>
              <w:ind w:left="49" w:firstLine="503"/>
              <w:jc w:val="center"/>
              <w:rPr>
                <w:bCs/>
                <w:color w:val="000000" w:themeColor="text1"/>
                <w:w w:val="105"/>
                <w:kern w:val="0"/>
                <w:szCs w:val="21"/>
              </w:rPr>
            </w:pPr>
            <w:r w:rsidRPr="007753A1">
              <w:rPr>
                <w:bCs/>
                <w:color w:val="000000" w:themeColor="text1"/>
                <w:w w:val="105"/>
                <w:kern w:val="0"/>
                <w:szCs w:val="21"/>
              </w:rPr>
              <w:t>外墙</w:t>
            </w:r>
            <w:r w:rsidRPr="007753A1">
              <w:rPr>
                <w:bCs/>
                <w:color w:val="000000" w:themeColor="text1"/>
                <w:w w:val="105"/>
                <w:kern w:val="0"/>
                <w:szCs w:val="21"/>
              </w:rPr>
              <w:t>(</w:t>
            </w:r>
            <w:r w:rsidRPr="007753A1">
              <w:rPr>
                <w:bCs/>
                <w:color w:val="000000" w:themeColor="text1"/>
                <w:w w:val="105"/>
                <w:kern w:val="0"/>
                <w:szCs w:val="21"/>
              </w:rPr>
              <w:t>包括非透光幕墙</w:t>
            </w:r>
            <w:r w:rsidRPr="007753A1">
              <w:rPr>
                <w:bCs/>
                <w:color w:val="000000" w:themeColor="text1"/>
                <w:w w:val="105"/>
                <w:kern w:val="0"/>
                <w:szCs w:val="21"/>
              </w:rPr>
              <w:t>)</w:t>
            </w:r>
          </w:p>
        </w:tc>
        <w:tc>
          <w:tcPr>
            <w:tcW w:w="1663" w:type="dxa"/>
            <w:tcBorders>
              <w:top w:val="single" w:sz="4" w:space="0" w:color="000000"/>
              <w:left w:val="single" w:sz="4" w:space="0" w:color="000000"/>
              <w:bottom w:val="single" w:sz="4" w:space="0" w:color="000000"/>
              <w:right w:val="single" w:sz="4" w:space="0" w:color="000000"/>
            </w:tcBorders>
          </w:tcPr>
          <w:p w14:paraId="354470F6" w14:textId="77777777" w:rsidR="00075976" w:rsidRPr="007753A1" w:rsidRDefault="00075976" w:rsidP="00AA6A6C">
            <w:pPr>
              <w:kinsoku w:val="0"/>
              <w:overflowPunct w:val="0"/>
              <w:autoSpaceDE w:val="0"/>
              <w:autoSpaceDN w:val="0"/>
              <w:adjustRightInd w:val="0"/>
              <w:spacing w:before="44"/>
              <w:ind w:left="48" w:firstLine="503"/>
              <w:jc w:val="center"/>
              <w:rPr>
                <w:bCs/>
                <w:color w:val="000000" w:themeColor="text1"/>
                <w:w w:val="105"/>
                <w:kern w:val="0"/>
                <w:szCs w:val="21"/>
              </w:rPr>
            </w:pPr>
            <w:r w:rsidRPr="007753A1">
              <w:rPr>
                <w:bCs/>
                <w:color w:val="000000" w:themeColor="text1"/>
                <w:w w:val="105"/>
                <w:kern w:val="0"/>
                <w:szCs w:val="21"/>
              </w:rPr>
              <w:t>≤0.27</w:t>
            </w:r>
          </w:p>
        </w:tc>
        <w:tc>
          <w:tcPr>
            <w:tcW w:w="2253" w:type="dxa"/>
            <w:tcBorders>
              <w:top w:val="single" w:sz="4" w:space="0" w:color="000000"/>
              <w:left w:val="single" w:sz="4" w:space="0" w:color="000000"/>
              <w:bottom w:val="single" w:sz="4" w:space="0" w:color="000000"/>
              <w:right w:val="single" w:sz="4" w:space="0" w:color="000000"/>
            </w:tcBorders>
          </w:tcPr>
          <w:p w14:paraId="1DAE5633" w14:textId="77777777" w:rsidR="00075976" w:rsidRPr="007753A1" w:rsidRDefault="00075976" w:rsidP="00AA6A6C">
            <w:pPr>
              <w:kinsoku w:val="0"/>
              <w:overflowPunct w:val="0"/>
              <w:autoSpaceDE w:val="0"/>
              <w:autoSpaceDN w:val="0"/>
              <w:adjustRightInd w:val="0"/>
              <w:spacing w:before="44"/>
              <w:ind w:left="47" w:firstLine="503"/>
              <w:jc w:val="center"/>
              <w:rPr>
                <w:bCs/>
                <w:color w:val="000000" w:themeColor="text1"/>
                <w:w w:val="105"/>
                <w:kern w:val="0"/>
                <w:szCs w:val="21"/>
              </w:rPr>
            </w:pPr>
            <w:r w:rsidRPr="007753A1">
              <w:rPr>
                <w:bCs/>
                <w:color w:val="000000" w:themeColor="text1"/>
                <w:w w:val="105"/>
                <w:kern w:val="0"/>
                <w:szCs w:val="21"/>
              </w:rPr>
              <w:t>≤0.25</w:t>
            </w:r>
          </w:p>
        </w:tc>
      </w:tr>
      <w:tr w:rsidR="00075976" w:rsidRPr="007753A1" w14:paraId="53F5194F" w14:textId="77777777" w:rsidTr="00AA6A6C">
        <w:trPr>
          <w:trHeight w:val="317"/>
          <w:jc w:val="center"/>
        </w:trPr>
        <w:tc>
          <w:tcPr>
            <w:tcW w:w="4381" w:type="dxa"/>
            <w:gridSpan w:val="2"/>
            <w:tcBorders>
              <w:top w:val="single" w:sz="4" w:space="0" w:color="000000"/>
              <w:left w:val="single" w:sz="4" w:space="0" w:color="000000"/>
              <w:bottom w:val="single" w:sz="4" w:space="0" w:color="000000"/>
              <w:right w:val="single" w:sz="4" w:space="0" w:color="000000"/>
            </w:tcBorders>
          </w:tcPr>
          <w:p w14:paraId="2710D14F" w14:textId="77777777" w:rsidR="00075976" w:rsidRPr="007753A1" w:rsidRDefault="00075976" w:rsidP="00AA6A6C">
            <w:pPr>
              <w:kinsoku w:val="0"/>
              <w:overflowPunct w:val="0"/>
              <w:autoSpaceDE w:val="0"/>
              <w:autoSpaceDN w:val="0"/>
              <w:adjustRightInd w:val="0"/>
              <w:spacing w:before="44"/>
              <w:ind w:left="49" w:firstLine="503"/>
              <w:jc w:val="center"/>
              <w:rPr>
                <w:bCs/>
                <w:color w:val="000000" w:themeColor="text1"/>
                <w:w w:val="105"/>
                <w:kern w:val="0"/>
                <w:szCs w:val="21"/>
              </w:rPr>
            </w:pPr>
            <w:r w:rsidRPr="007753A1">
              <w:rPr>
                <w:bCs/>
                <w:color w:val="000000" w:themeColor="text1"/>
                <w:w w:val="105"/>
                <w:kern w:val="0"/>
                <w:szCs w:val="21"/>
              </w:rPr>
              <w:t>底面接触室外空气的架空</w:t>
            </w:r>
            <w:proofErr w:type="gramStart"/>
            <w:r w:rsidRPr="007753A1">
              <w:rPr>
                <w:bCs/>
                <w:color w:val="000000" w:themeColor="text1"/>
                <w:w w:val="105"/>
                <w:kern w:val="0"/>
                <w:szCs w:val="21"/>
              </w:rPr>
              <w:t>或外挑楼板</w:t>
            </w:r>
            <w:proofErr w:type="gramEnd"/>
          </w:p>
        </w:tc>
        <w:tc>
          <w:tcPr>
            <w:tcW w:w="1663" w:type="dxa"/>
            <w:tcBorders>
              <w:top w:val="single" w:sz="4" w:space="0" w:color="000000"/>
              <w:left w:val="single" w:sz="4" w:space="0" w:color="000000"/>
              <w:bottom w:val="single" w:sz="4" w:space="0" w:color="000000"/>
              <w:right w:val="single" w:sz="4" w:space="0" w:color="000000"/>
            </w:tcBorders>
          </w:tcPr>
          <w:p w14:paraId="4B3A899B" w14:textId="77777777" w:rsidR="00075976" w:rsidRPr="007753A1" w:rsidRDefault="00075976" w:rsidP="00AA6A6C">
            <w:pPr>
              <w:kinsoku w:val="0"/>
              <w:overflowPunct w:val="0"/>
              <w:autoSpaceDE w:val="0"/>
              <w:autoSpaceDN w:val="0"/>
              <w:adjustRightInd w:val="0"/>
              <w:spacing w:before="44"/>
              <w:ind w:left="48" w:firstLine="503"/>
              <w:jc w:val="center"/>
              <w:rPr>
                <w:bCs/>
                <w:color w:val="000000" w:themeColor="text1"/>
                <w:w w:val="105"/>
                <w:kern w:val="0"/>
                <w:szCs w:val="21"/>
              </w:rPr>
            </w:pPr>
            <w:r w:rsidRPr="007753A1">
              <w:rPr>
                <w:bCs/>
                <w:color w:val="000000" w:themeColor="text1"/>
                <w:w w:val="105"/>
                <w:kern w:val="0"/>
                <w:szCs w:val="21"/>
              </w:rPr>
              <w:t>≤0.27</w:t>
            </w:r>
          </w:p>
        </w:tc>
        <w:tc>
          <w:tcPr>
            <w:tcW w:w="2253" w:type="dxa"/>
            <w:tcBorders>
              <w:top w:val="single" w:sz="4" w:space="0" w:color="000000"/>
              <w:left w:val="single" w:sz="4" w:space="0" w:color="000000"/>
              <w:bottom w:val="single" w:sz="4" w:space="0" w:color="000000"/>
              <w:right w:val="single" w:sz="4" w:space="0" w:color="000000"/>
            </w:tcBorders>
          </w:tcPr>
          <w:p w14:paraId="1FBDEB35" w14:textId="77777777" w:rsidR="00075976" w:rsidRPr="007753A1" w:rsidRDefault="00075976" w:rsidP="00AA6A6C">
            <w:pPr>
              <w:kinsoku w:val="0"/>
              <w:overflowPunct w:val="0"/>
              <w:autoSpaceDE w:val="0"/>
              <w:autoSpaceDN w:val="0"/>
              <w:adjustRightInd w:val="0"/>
              <w:spacing w:before="44"/>
              <w:ind w:left="47" w:firstLine="503"/>
              <w:jc w:val="center"/>
              <w:rPr>
                <w:bCs/>
                <w:color w:val="000000" w:themeColor="text1"/>
                <w:w w:val="105"/>
                <w:kern w:val="0"/>
                <w:szCs w:val="21"/>
              </w:rPr>
            </w:pPr>
            <w:r w:rsidRPr="007753A1">
              <w:rPr>
                <w:bCs/>
                <w:color w:val="000000" w:themeColor="text1"/>
                <w:w w:val="105"/>
                <w:kern w:val="0"/>
                <w:szCs w:val="21"/>
              </w:rPr>
              <w:t>≤0.25</w:t>
            </w:r>
          </w:p>
        </w:tc>
      </w:tr>
      <w:tr w:rsidR="00075976" w:rsidRPr="007753A1" w14:paraId="11B1C183" w14:textId="77777777" w:rsidTr="00AA6A6C">
        <w:trPr>
          <w:trHeight w:val="316"/>
          <w:jc w:val="center"/>
        </w:trPr>
        <w:tc>
          <w:tcPr>
            <w:tcW w:w="4381" w:type="dxa"/>
            <w:gridSpan w:val="2"/>
            <w:tcBorders>
              <w:top w:val="single" w:sz="4" w:space="0" w:color="000000"/>
              <w:left w:val="single" w:sz="4" w:space="0" w:color="000000"/>
              <w:bottom w:val="single" w:sz="4" w:space="0" w:color="000000"/>
              <w:right w:val="single" w:sz="4" w:space="0" w:color="000000"/>
            </w:tcBorders>
          </w:tcPr>
          <w:p w14:paraId="7CD8C95B" w14:textId="77777777" w:rsidR="00075976" w:rsidRPr="007753A1" w:rsidRDefault="00075976" w:rsidP="00AA6A6C">
            <w:pPr>
              <w:kinsoku w:val="0"/>
              <w:overflowPunct w:val="0"/>
              <w:autoSpaceDE w:val="0"/>
              <w:autoSpaceDN w:val="0"/>
              <w:adjustRightInd w:val="0"/>
              <w:spacing w:before="44"/>
              <w:ind w:left="49" w:firstLine="503"/>
              <w:jc w:val="center"/>
              <w:rPr>
                <w:bCs/>
                <w:color w:val="000000" w:themeColor="text1"/>
                <w:w w:val="105"/>
                <w:kern w:val="0"/>
                <w:szCs w:val="21"/>
              </w:rPr>
            </w:pPr>
            <w:r w:rsidRPr="007753A1">
              <w:rPr>
                <w:bCs/>
                <w:color w:val="000000" w:themeColor="text1"/>
                <w:w w:val="105"/>
                <w:kern w:val="0"/>
                <w:szCs w:val="21"/>
              </w:rPr>
              <w:t>地下车库与供暖房间之间的楼板</w:t>
            </w:r>
          </w:p>
        </w:tc>
        <w:tc>
          <w:tcPr>
            <w:tcW w:w="1663" w:type="dxa"/>
            <w:tcBorders>
              <w:top w:val="single" w:sz="4" w:space="0" w:color="000000"/>
              <w:left w:val="single" w:sz="4" w:space="0" w:color="000000"/>
              <w:bottom w:val="single" w:sz="4" w:space="0" w:color="000000"/>
              <w:right w:val="single" w:sz="4" w:space="0" w:color="000000"/>
            </w:tcBorders>
          </w:tcPr>
          <w:p w14:paraId="23B1AA36" w14:textId="77777777" w:rsidR="00075976" w:rsidRPr="007753A1" w:rsidRDefault="00075976" w:rsidP="00AA6A6C">
            <w:pPr>
              <w:kinsoku w:val="0"/>
              <w:overflowPunct w:val="0"/>
              <w:autoSpaceDE w:val="0"/>
              <w:autoSpaceDN w:val="0"/>
              <w:adjustRightInd w:val="0"/>
              <w:spacing w:before="44"/>
              <w:ind w:left="47" w:firstLine="503"/>
              <w:jc w:val="center"/>
              <w:rPr>
                <w:bCs/>
                <w:color w:val="000000" w:themeColor="text1"/>
                <w:w w:val="105"/>
                <w:kern w:val="0"/>
                <w:szCs w:val="21"/>
              </w:rPr>
            </w:pPr>
            <w:r w:rsidRPr="007753A1">
              <w:rPr>
                <w:bCs/>
                <w:color w:val="000000" w:themeColor="text1"/>
                <w:w w:val="105"/>
                <w:kern w:val="0"/>
                <w:szCs w:val="21"/>
              </w:rPr>
              <w:t>≤0.36</w:t>
            </w:r>
          </w:p>
        </w:tc>
        <w:tc>
          <w:tcPr>
            <w:tcW w:w="2253" w:type="dxa"/>
            <w:tcBorders>
              <w:top w:val="single" w:sz="4" w:space="0" w:color="000000"/>
              <w:left w:val="single" w:sz="4" w:space="0" w:color="000000"/>
              <w:bottom w:val="single" w:sz="4" w:space="0" w:color="000000"/>
              <w:right w:val="single" w:sz="4" w:space="0" w:color="000000"/>
            </w:tcBorders>
          </w:tcPr>
          <w:p w14:paraId="71DBA0B9" w14:textId="77777777" w:rsidR="00075976" w:rsidRPr="007753A1" w:rsidRDefault="00075976" w:rsidP="00AA6A6C">
            <w:pPr>
              <w:kinsoku w:val="0"/>
              <w:overflowPunct w:val="0"/>
              <w:autoSpaceDE w:val="0"/>
              <w:autoSpaceDN w:val="0"/>
              <w:adjustRightInd w:val="0"/>
              <w:spacing w:before="44"/>
              <w:ind w:left="47" w:firstLine="503"/>
              <w:jc w:val="center"/>
              <w:rPr>
                <w:bCs/>
                <w:color w:val="000000" w:themeColor="text1"/>
                <w:w w:val="105"/>
                <w:kern w:val="0"/>
                <w:szCs w:val="21"/>
              </w:rPr>
            </w:pPr>
            <w:r w:rsidRPr="007753A1">
              <w:rPr>
                <w:bCs/>
                <w:color w:val="000000" w:themeColor="text1"/>
                <w:w w:val="105"/>
                <w:kern w:val="0"/>
                <w:szCs w:val="21"/>
              </w:rPr>
              <w:t>≤0.36</w:t>
            </w:r>
          </w:p>
        </w:tc>
      </w:tr>
      <w:tr w:rsidR="00075976" w:rsidRPr="007753A1" w14:paraId="18396D74" w14:textId="77777777" w:rsidTr="00AA6A6C">
        <w:trPr>
          <w:trHeight w:val="316"/>
          <w:jc w:val="center"/>
        </w:trPr>
        <w:tc>
          <w:tcPr>
            <w:tcW w:w="4381" w:type="dxa"/>
            <w:gridSpan w:val="2"/>
            <w:tcBorders>
              <w:top w:val="single" w:sz="4" w:space="0" w:color="000000"/>
              <w:left w:val="single" w:sz="4" w:space="0" w:color="000000"/>
              <w:bottom w:val="single" w:sz="4" w:space="0" w:color="000000"/>
              <w:right w:val="single" w:sz="4" w:space="0" w:color="000000"/>
            </w:tcBorders>
          </w:tcPr>
          <w:p w14:paraId="6B596C12" w14:textId="77777777" w:rsidR="00075976" w:rsidRPr="007753A1" w:rsidRDefault="00075976" w:rsidP="00AA6A6C">
            <w:pPr>
              <w:kinsoku w:val="0"/>
              <w:overflowPunct w:val="0"/>
              <w:autoSpaceDE w:val="0"/>
              <w:autoSpaceDN w:val="0"/>
              <w:adjustRightInd w:val="0"/>
              <w:spacing w:before="45"/>
              <w:ind w:left="49" w:firstLine="503"/>
              <w:jc w:val="center"/>
              <w:rPr>
                <w:bCs/>
                <w:color w:val="000000" w:themeColor="text1"/>
                <w:w w:val="105"/>
                <w:kern w:val="0"/>
                <w:szCs w:val="21"/>
              </w:rPr>
            </w:pPr>
            <w:r w:rsidRPr="007753A1">
              <w:rPr>
                <w:bCs/>
                <w:color w:val="000000" w:themeColor="text1"/>
                <w:w w:val="105"/>
                <w:kern w:val="0"/>
                <w:szCs w:val="21"/>
              </w:rPr>
              <w:t>非供暖楼梯间与供暖房间之间的隔墙</w:t>
            </w:r>
          </w:p>
        </w:tc>
        <w:tc>
          <w:tcPr>
            <w:tcW w:w="1663" w:type="dxa"/>
            <w:tcBorders>
              <w:top w:val="single" w:sz="4" w:space="0" w:color="000000"/>
              <w:left w:val="single" w:sz="4" w:space="0" w:color="000000"/>
              <w:bottom w:val="single" w:sz="4" w:space="0" w:color="000000"/>
              <w:right w:val="single" w:sz="4" w:space="0" w:color="000000"/>
            </w:tcBorders>
          </w:tcPr>
          <w:p w14:paraId="6093D231" w14:textId="77777777" w:rsidR="00075976" w:rsidRPr="007753A1" w:rsidRDefault="00075976" w:rsidP="00AA6A6C">
            <w:pPr>
              <w:kinsoku w:val="0"/>
              <w:overflowPunct w:val="0"/>
              <w:autoSpaceDE w:val="0"/>
              <w:autoSpaceDN w:val="0"/>
              <w:adjustRightInd w:val="0"/>
              <w:spacing w:before="45"/>
              <w:ind w:left="49" w:firstLine="503"/>
              <w:jc w:val="center"/>
              <w:rPr>
                <w:bCs/>
                <w:color w:val="000000" w:themeColor="text1"/>
                <w:w w:val="105"/>
                <w:kern w:val="0"/>
                <w:szCs w:val="21"/>
              </w:rPr>
            </w:pPr>
            <w:r w:rsidRPr="007753A1">
              <w:rPr>
                <w:bCs/>
                <w:color w:val="000000" w:themeColor="text1"/>
                <w:w w:val="105"/>
                <w:kern w:val="0"/>
                <w:szCs w:val="21"/>
              </w:rPr>
              <w:t>≤0.86</w:t>
            </w:r>
          </w:p>
        </w:tc>
        <w:tc>
          <w:tcPr>
            <w:tcW w:w="2253" w:type="dxa"/>
            <w:tcBorders>
              <w:top w:val="single" w:sz="4" w:space="0" w:color="000000"/>
              <w:left w:val="single" w:sz="4" w:space="0" w:color="000000"/>
              <w:bottom w:val="single" w:sz="4" w:space="0" w:color="000000"/>
              <w:right w:val="single" w:sz="4" w:space="0" w:color="000000"/>
            </w:tcBorders>
          </w:tcPr>
          <w:p w14:paraId="21F3921F" w14:textId="77777777" w:rsidR="00075976" w:rsidRPr="007753A1" w:rsidRDefault="00075976" w:rsidP="00AA6A6C">
            <w:pPr>
              <w:kinsoku w:val="0"/>
              <w:overflowPunct w:val="0"/>
              <w:autoSpaceDE w:val="0"/>
              <w:autoSpaceDN w:val="0"/>
              <w:adjustRightInd w:val="0"/>
              <w:spacing w:before="45"/>
              <w:ind w:left="48" w:firstLine="503"/>
              <w:jc w:val="center"/>
              <w:rPr>
                <w:bCs/>
                <w:color w:val="000000" w:themeColor="text1"/>
                <w:w w:val="105"/>
                <w:kern w:val="0"/>
                <w:szCs w:val="21"/>
              </w:rPr>
            </w:pPr>
            <w:r w:rsidRPr="007753A1">
              <w:rPr>
                <w:bCs/>
                <w:color w:val="000000" w:themeColor="text1"/>
                <w:w w:val="105"/>
                <w:kern w:val="0"/>
                <w:szCs w:val="21"/>
              </w:rPr>
              <w:t>≤0.86</w:t>
            </w:r>
          </w:p>
        </w:tc>
      </w:tr>
      <w:tr w:rsidR="00075976" w:rsidRPr="007753A1" w14:paraId="526F92CA" w14:textId="77777777" w:rsidTr="00AA6A6C">
        <w:trPr>
          <w:trHeight w:val="317"/>
          <w:jc w:val="center"/>
        </w:trPr>
        <w:tc>
          <w:tcPr>
            <w:tcW w:w="1809" w:type="dxa"/>
            <w:vMerge w:val="restart"/>
            <w:tcBorders>
              <w:top w:val="single" w:sz="4" w:space="0" w:color="000000"/>
              <w:left w:val="single" w:sz="4" w:space="0" w:color="000000"/>
              <w:bottom w:val="single" w:sz="4" w:space="0" w:color="000000"/>
              <w:right w:val="single" w:sz="4" w:space="0" w:color="000000"/>
            </w:tcBorders>
          </w:tcPr>
          <w:p w14:paraId="6E28CBD6" w14:textId="77777777" w:rsidR="00075976" w:rsidRPr="007753A1" w:rsidRDefault="00075976" w:rsidP="00AA6A6C">
            <w:pPr>
              <w:kinsoku w:val="0"/>
              <w:overflowPunct w:val="0"/>
              <w:autoSpaceDE w:val="0"/>
              <w:autoSpaceDN w:val="0"/>
              <w:adjustRightInd w:val="0"/>
              <w:ind w:left="49" w:firstLine="503"/>
              <w:jc w:val="center"/>
              <w:rPr>
                <w:bCs/>
                <w:color w:val="000000" w:themeColor="text1"/>
                <w:w w:val="105"/>
                <w:kern w:val="0"/>
                <w:szCs w:val="21"/>
              </w:rPr>
            </w:pPr>
            <w:r w:rsidRPr="007753A1">
              <w:rPr>
                <w:bCs/>
                <w:color w:val="000000" w:themeColor="text1"/>
                <w:w w:val="105"/>
                <w:kern w:val="0"/>
                <w:szCs w:val="21"/>
              </w:rPr>
              <w:t>单一立面外窗</w:t>
            </w:r>
          </w:p>
          <w:p w14:paraId="2E20C2A2" w14:textId="77777777" w:rsidR="00075976" w:rsidRPr="007753A1" w:rsidRDefault="00075976" w:rsidP="00AA6A6C">
            <w:pPr>
              <w:kinsoku w:val="0"/>
              <w:overflowPunct w:val="0"/>
              <w:autoSpaceDE w:val="0"/>
              <w:autoSpaceDN w:val="0"/>
              <w:adjustRightInd w:val="0"/>
              <w:spacing w:before="87"/>
              <w:ind w:left="49" w:firstLine="503"/>
              <w:jc w:val="center"/>
              <w:rPr>
                <w:bCs/>
                <w:color w:val="000000" w:themeColor="text1"/>
                <w:w w:val="105"/>
                <w:kern w:val="0"/>
                <w:szCs w:val="21"/>
              </w:rPr>
            </w:pPr>
            <w:r w:rsidRPr="007753A1">
              <w:rPr>
                <w:bCs/>
                <w:color w:val="000000" w:themeColor="text1"/>
                <w:w w:val="105"/>
                <w:kern w:val="0"/>
                <w:szCs w:val="21"/>
              </w:rPr>
              <w:t>(</w:t>
            </w:r>
            <w:r w:rsidRPr="007753A1">
              <w:rPr>
                <w:bCs/>
                <w:color w:val="000000" w:themeColor="text1"/>
                <w:w w:val="105"/>
                <w:kern w:val="0"/>
                <w:szCs w:val="21"/>
              </w:rPr>
              <w:t>包括透光幕墙</w:t>
            </w:r>
            <w:r w:rsidRPr="007753A1">
              <w:rPr>
                <w:bCs/>
                <w:color w:val="000000" w:themeColor="text1"/>
                <w:w w:val="105"/>
                <w:kern w:val="0"/>
                <w:szCs w:val="21"/>
              </w:rPr>
              <w:t>)</w:t>
            </w:r>
          </w:p>
        </w:tc>
        <w:tc>
          <w:tcPr>
            <w:tcW w:w="2572" w:type="dxa"/>
            <w:tcBorders>
              <w:top w:val="single" w:sz="4" w:space="0" w:color="000000"/>
              <w:left w:val="single" w:sz="4" w:space="0" w:color="000000"/>
              <w:bottom w:val="single" w:sz="4" w:space="0" w:color="000000"/>
              <w:right w:val="single" w:sz="4" w:space="0" w:color="000000"/>
            </w:tcBorders>
          </w:tcPr>
          <w:p w14:paraId="39D79E4A" w14:textId="77777777" w:rsidR="00075976" w:rsidRPr="007753A1" w:rsidRDefault="00075976" w:rsidP="00AA6A6C">
            <w:pPr>
              <w:kinsoku w:val="0"/>
              <w:overflowPunct w:val="0"/>
              <w:autoSpaceDE w:val="0"/>
              <w:autoSpaceDN w:val="0"/>
              <w:adjustRightInd w:val="0"/>
              <w:spacing w:before="44"/>
              <w:ind w:left="49" w:firstLine="503"/>
              <w:jc w:val="center"/>
              <w:rPr>
                <w:bCs/>
                <w:color w:val="000000" w:themeColor="text1"/>
                <w:w w:val="105"/>
                <w:kern w:val="0"/>
                <w:szCs w:val="21"/>
              </w:rPr>
            </w:pPr>
            <w:proofErr w:type="gramStart"/>
            <w:r w:rsidRPr="007753A1">
              <w:rPr>
                <w:bCs/>
                <w:color w:val="000000" w:themeColor="text1"/>
                <w:w w:val="105"/>
                <w:kern w:val="0"/>
                <w:szCs w:val="21"/>
              </w:rPr>
              <w:t>窗墙面积</w:t>
            </w:r>
            <w:proofErr w:type="gramEnd"/>
            <w:r w:rsidRPr="007753A1">
              <w:rPr>
                <w:bCs/>
                <w:color w:val="000000" w:themeColor="text1"/>
                <w:w w:val="105"/>
                <w:kern w:val="0"/>
                <w:szCs w:val="21"/>
              </w:rPr>
              <w:t>比</w:t>
            </w:r>
            <w:r w:rsidRPr="007753A1">
              <w:rPr>
                <w:bCs/>
                <w:color w:val="000000" w:themeColor="text1"/>
                <w:w w:val="105"/>
                <w:kern w:val="0"/>
                <w:szCs w:val="21"/>
              </w:rPr>
              <w:t>≤0.20</w:t>
            </w:r>
          </w:p>
        </w:tc>
        <w:tc>
          <w:tcPr>
            <w:tcW w:w="1663" w:type="dxa"/>
            <w:tcBorders>
              <w:top w:val="single" w:sz="4" w:space="0" w:color="000000"/>
              <w:left w:val="single" w:sz="4" w:space="0" w:color="000000"/>
              <w:bottom w:val="single" w:sz="4" w:space="0" w:color="000000"/>
              <w:right w:val="single" w:sz="4" w:space="0" w:color="000000"/>
            </w:tcBorders>
          </w:tcPr>
          <w:p w14:paraId="1FE043C4" w14:textId="77777777" w:rsidR="00075976" w:rsidRPr="007753A1" w:rsidRDefault="00075976" w:rsidP="00AA6A6C">
            <w:pPr>
              <w:kinsoku w:val="0"/>
              <w:overflowPunct w:val="0"/>
              <w:autoSpaceDE w:val="0"/>
              <w:autoSpaceDN w:val="0"/>
              <w:adjustRightInd w:val="0"/>
              <w:spacing w:before="44"/>
              <w:ind w:left="47" w:firstLine="503"/>
              <w:jc w:val="center"/>
              <w:rPr>
                <w:bCs/>
                <w:color w:val="000000" w:themeColor="text1"/>
                <w:w w:val="105"/>
                <w:kern w:val="0"/>
                <w:szCs w:val="21"/>
              </w:rPr>
            </w:pPr>
            <w:r w:rsidRPr="007753A1">
              <w:rPr>
                <w:bCs/>
                <w:color w:val="000000" w:themeColor="text1"/>
                <w:w w:val="105"/>
                <w:kern w:val="0"/>
                <w:szCs w:val="21"/>
              </w:rPr>
              <w:t>≤2.1</w:t>
            </w:r>
          </w:p>
        </w:tc>
        <w:tc>
          <w:tcPr>
            <w:tcW w:w="2253" w:type="dxa"/>
            <w:tcBorders>
              <w:top w:val="single" w:sz="4" w:space="0" w:color="000000"/>
              <w:left w:val="single" w:sz="4" w:space="0" w:color="000000"/>
              <w:bottom w:val="single" w:sz="4" w:space="0" w:color="000000"/>
              <w:right w:val="single" w:sz="4" w:space="0" w:color="000000"/>
            </w:tcBorders>
          </w:tcPr>
          <w:p w14:paraId="79948998" w14:textId="77777777" w:rsidR="00075976" w:rsidRPr="007753A1" w:rsidRDefault="00075976" w:rsidP="00AA6A6C">
            <w:pPr>
              <w:kinsoku w:val="0"/>
              <w:overflowPunct w:val="0"/>
              <w:autoSpaceDE w:val="0"/>
              <w:autoSpaceDN w:val="0"/>
              <w:adjustRightInd w:val="0"/>
              <w:spacing w:before="44"/>
              <w:ind w:left="48" w:firstLine="503"/>
              <w:jc w:val="center"/>
              <w:rPr>
                <w:bCs/>
                <w:color w:val="000000" w:themeColor="text1"/>
                <w:w w:val="105"/>
                <w:kern w:val="0"/>
                <w:szCs w:val="21"/>
              </w:rPr>
            </w:pPr>
            <w:r w:rsidRPr="007753A1">
              <w:rPr>
                <w:bCs/>
                <w:color w:val="000000" w:themeColor="text1"/>
                <w:w w:val="105"/>
                <w:kern w:val="0"/>
                <w:szCs w:val="21"/>
              </w:rPr>
              <w:t>≤2</w:t>
            </w:r>
          </w:p>
        </w:tc>
      </w:tr>
      <w:tr w:rsidR="00075976" w:rsidRPr="007753A1" w14:paraId="011C7C0A" w14:textId="77777777" w:rsidTr="00AA6A6C">
        <w:trPr>
          <w:trHeight w:val="316"/>
          <w:jc w:val="center"/>
        </w:trPr>
        <w:tc>
          <w:tcPr>
            <w:tcW w:w="1809" w:type="dxa"/>
            <w:vMerge/>
            <w:tcBorders>
              <w:top w:val="nil"/>
              <w:left w:val="single" w:sz="4" w:space="0" w:color="000000"/>
              <w:bottom w:val="single" w:sz="4" w:space="0" w:color="000000"/>
              <w:right w:val="single" w:sz="4" w:space="0" w:color="000000"/>
            </w:tcBorders>
          </w:tcPr>
          <w:p w14:paraId="1D5F31EA" w14:textId="77777777" w:rsidR="00075976" w:rsidRPr="007753A1" w:rsidRDefault="00075976" w:rsidP="00AA6A6C">
            <w:pPr>
              <w:kinsoku w:val="0"/>
              <w:overflowPunct w:val="0"/>
              <w:autoSpaceDE w:val="0"/>
              <w:autoSpaceDN w:val="0"/>
              <w:adjustRightInd w:val="0"/>
              <w:spacing w:before="80" w:after="42"/>
              <w:ind w:left="1167" w:firstLine="503"/>
              <w:jc w:val="center"/>
              <w:rPr>
                <w:bCs/>
                <w:color w:val="000000" w:themeColor="text1"/>
                <w:w w:val="105"/>
                <w:kern w:val="0"/>
                <w:szCs w:val="21"/>
              </w:rPr>
            </w:pPr>
          </w:p>
        </w:tc>
        <w:tc>
          <w:tcPr>
            <w:tcW w:w="2572" w:type="dxa"/>
            <w:tcBorders>
              <w:top w:val="single" w:sz="4" w:space="0" w:color="000000"/>
              <w:left w:val="single" w:sz="4" w:space="0" w:color="000000"/>
              <w:bottom w:val="single" w:sz="4" w:space="0" w:color="000000"/>
              <w:right w:val="single" w:sz="4" w:space="0" w:color="000000"/>
            </w:tcBorders>
          </w:tcPr>
          <w:p w14:paraId="680AB260" w14:textId="77777777" w:rsidR="00075976" w:rsidRPr="007753A1" w:rsidRDefault="00075976" w:rsidP="00AA6A6C">
            <w:pPr>
              <w:kinsoku w:val="0"/>
              <w:overflowPunct w:val="0"/>
              <w:autoSpaceDE w:val="0"/>
              <w:autoSpaceDN w:val="0"/>
              <w:adjustRightInd w:val="0"/>
              <w:spacing w:before="44"/>
              <w:ind w:left="49" w:firstLine="480"/>
              <w:jc w:val="center"/>
              <w:rPr>
                <w:bCs/>
                <w:color w:val="000000" w:themeColor="text1"/>
                <w:kern w:val="0"/>
                <w:szCs w:val="21"/>
              </w:rPr>
            </w:pPr>
            <w:r w:rsidRPr="007753A1">
              <w:rPr>
                <w:bCs/>
                <w:color w:val="000000" w:themeColor="text1"/>
                <w:kern w:val="0"/>
                <w:szCs w:val="21"/>
              </w:rPr>
              <w:t>0.20</w:t>
            </w:r>
            <w:r w:rsidRPr="007753A1">
              <w:rPr>
                <w:bCs/>
                <w:color w:val="000000" w:themeColor="text1"/>
                <w:kern w:val="0"/>
                <w:szCs w:val="21"/>
              </w:rPr>
              <w:t>＜</w:t>
            </w:r>
            <w:proofErr w:type="gramStart"/>
            <w:r w:rsidRPr="007753A1">
              <w:rPr>
                <w:bCs/>
                <w:color w:val="000000" w:themeColor="text1"/>
                <w:kern w:val="0"/>
                <w:szCs w:val="21"/>
              </w:rPr>
              <w:t>窗墙面积</w:t>
            </w:r>
            <w:proofErr w:type="gramEnd"/>
            <w:r w:rsidRPr="007753A1">
              <w:rPr>
                <w:bCs/>
                <w:color w:val="000000" w:themeColor="text1"/>
                <w:kern w:val="0"/>
                <w:szCs w:val="21"/>
              </w:rPr>
              <w:t>比</w:t>
            </w:r>
            <w:r w:rsidRPr="007753A1">
              <w:rPr>
                <w:bCs/>
                <w:color w:val="000000" w:themeColor="text1"/>
                <w:kern w:val="0"/>
                <w:szCs w:val="21"/>
              </w:rPr>
              <w:t>≤0.30</w:t>
            </w:r>
          </w:p>
        </w:tc>
        <w:tc>
          <w:tcPr>
            <w:tcW w:w="1663" w:type="dxa"/>
            <w:tcBorders>
              <w:top w:val="single" w:sz="4" w:space="0" w:color="000000"/>
              <w:left w:val="single" w:sz="4" w:space="0" w:color="000000"/>
              <w:bottom w:val="single" w:sz="4" w:space="0" w:color="000000"/>
              <w:right w:val="single" w:sz="4" w:space="0" w:color="000000"/>
            </w:tcBorders>
          </w:tcPr>
          <w:p w14:paraId="7D69FAF1" w14:textId="77777777" w:rsidR="00075976" w:rsidRPr="007753A1" w:rsidRDefault="00075976" w:rsidP="00AA6A6C">
            <w:pPr>
              <w:kinsoku w:val="0"/>
              <w:overflowPunct w:val="0"/>
              <w:autoSpaceDE w:val="0"/>
              <w:autoSpaceDN w:val="0"/>
              <w:adjustRightInd w:val="0"/>
              <w:spacing w:before="44"/>
              <w:ind w:left="48" w:firstLine="503"/>
              <w:jc w:val="center"/>
              <w:rPr>
                <w:bCs/>
                <w:color w:val="000000" w:themeColor="text1"/>
                <w:w w:val="105"/>
                <w:kern w:val="0"/>
                <w:szCs w:val="21"/>
              </w:rPr>
            </w:pPr>
            <w:r w:rsidRPr="007753A1">
              <w:rPr>
                <w:bCs/>
                <w:color w:val="000000" w:themeColor="text1"/>
                <w:w w:val="105"/>
                <w:kern w:val="0"/>
                <w:szCs w:val="21"/>
              </w:rPr>
              <w:t>≤2.0</w:t>
            </w:r>
          </w:p>
        </w:tc>
        <w:tc>
          <w:tcPr>
            <w:tcW w:w="2253" w:type="dxa"/>
            <w:tcBorders>
              <w:top w:val="single" w:sz="4" w:space="0" w:color="000000"/>
              <w:left w:val="single" w:sz="4" w:space="0" w:color="000000"/>
              <w:bottom w:val="single" w:sz="4" w:space="0" w:color="000000"/>
              <w:right w:val="single" w:sz="4" w:space="0" w:color="000000"/>
            </w:tcBorders>
          </w:tcPr>
          <w:p w14:paraId="65CCE93B" w14:textId="77777777" w:rsidR="00075976" w:rsidRPr="007753A1" w:rsidRDefault="00075976" w:rsidP="00AA6A6C">
            <w:pPr>
              <w:kinsoku w:val="0"/>
              <w:overflowPunct w:val="0"/>
              <w:autoSpaceDE w:val="0"/>
              <w:autoSpaceDN w:val="0"/>
              <w:adjustRightInd w:val="0"/>
              <w:spacing w:before="44"/>
              <w:ind w:left="48" w:firstLine="503"/>
              <w:jc w:val="center"/>
              <w:rPr>
                <w:bCs/>
                <w:color w:val="000000" w:themeColor="text1"/>
                <w:w w:val="105"/>
                <w:kern w:val="0"/>
                <w:szCs w:val="21"/>
              </w:rPr>
            </w:pPr>
            <w:r w:rsidRPr="007753A1">
              <w:rPr>
                <w:bCs/>
                <w:color w:val="000000" w:themeColor="text1"/>
                <w:w w:val="105"/>
                <w:kern w:val="0"/>
                <w:szCs w:val="21"/>
              </w:rPr>
              <w:t>≤1.9</w:t>
            </w:r>
          </w:p>
        </w:tc>
      </w:tr>
      <w:tr w:rsidR="00075976" w:rsidRPr="007753A1" w14:paraId="0EF31DCD" w14:textId="77777777" w:rsidTr="00AA6A6C">
        <w:trPr>
          <w:trHeight w:val="316"/>
          <w:jc w:val="center"/>
        </w:trPr>
        <w:tc>
          <w:tcPr>
            <w:tcW w:w="1809" w:type="dxa"/>
            <w:vMerge/>
            <w:tcBorders>
              <w:top w:val="nil"/>
              <w:left w:val="single" w:sz="4" w:space="0" w:color="000000"/>
              <w:bottom w:val="single" w:sz="4" w:space="0" w:color="000000"/>
              <w:right w:val="single" w:sz="4" w:space="0" w:color="000000"/>
            </w:tcBorders>
          </w:tcPr>
          <w:p w14:paraId="3CCF4BEC" w14:textId="77777777" w:rsidR="00075976" w:rsidRPr="007753A1" w:rsidRDefault="00075976" w:rsidP="00AA6A6C">
            <w:pPr>
              <w:kinsoku w:val="0"/>
              <w:overflowPunct w:val="0"/>
              <w:autoSpaceDE w:val="0"/>
              <w:autoSpaceDN w:val="0"/>
              <w:adjustRightInd w:val="0"/>
              <w:spacing w:before="80" w:after="42"/>
              <w:ind w:left="1167" w:firstLine="503"/>
              <w:jc w:val="center"/>
              <w:rPr>
                <w:bCs/>
                <w:color w:val="000000" w:themeColor="text1"/>
                <w:w w:val="105"/>
                <w:kern w:val="0"/>
                <w:szCs w:val="21"/>
              </w:rPr>
            </w:pPr>
          </w:p>
        </w:tc>
        <w:tc>
          <w:tcPr>
            <w:tcW w:w="2572" w:type="dxa"/>
            <w:tcBorders>
              <w:top w:val="single" w:sz="4" w:space="0" w:color="000000"/>
              <w:left w:val="single" w:sz="4" w:space="0" w:color="000000"/>
              <w:bottom w:val="single" w:sz="4" w:space="0" w:color="000000"/>
              <w:right w:val="single" w:sz="4" w:space="0" w:color="000000"/>
            </w:tcBorders>
          </w:tcPr>
          <w:p w14:paraId="77A070BA" w14:textId="77777777" w:rsidR="00075976" w:rsidRPr="007753A1" w:rsidRDefault="00075976" w:rsidP="00AA6A6C">
            <w:pPr>
              <w:kinsoku w:val="0"/>
              <w:overflowPunct w:val="0"/>
              <w:autoSpaceDE w:val="0"/>
              <w:autoSpaceDN w:val="0"/>
              <w:adjustRightInd w:val="0"/>
              <w:spacing w:before="44"/>
              <w:ind w:left="49" w:firstLine="480"/>
              <w:jc w:val="center"/>
              <w:rPr>
                <w:bCs/>
                <w:color w:val="000000" w:themeColor="text1"/>
                <w:kern w:val="0"/>
                <w:szCs w:val="21"/>
              </w:rPr>
            </w:pPr>
            <w:r w:rsidRPr="007753A1">
              <w:rPr>
                <w:bCs/>
                <w:color w:val="000000" w:themeColor="text1"/>
                <w:kern w:val="0"/>
                <w:szCs w:val="21"/>
              </w:rPr>
              <w:t>0.30</w:t>
            </w:r>
            <w:r w:rsidRPr="007753A1">
              <w:rPr>
                <w:bCs/>
                <w:color w:val="000000" w:themeColor="text1"/>
                <w:kern w:val="0"/>
                <w:szCs w:val="21"/>
              </w:rPr>
              <w:t>＜</w:t>
            </w:r>
            <w:proofErr w:type="gramStart"/>
            <w:r w:rsidRPr="007753A1">
              <w:rPr>
                <w:bCs/>
                <w:color w:val="000000" w:themeColor="text1"/>
                <w:kern w:val="0"/>
                <w:szCs w:val="21"/>
              </w:rPr>
              <w:t>窗墙面积</w:t>
            </w:r>
            <w:proofErr w:type="gramEnd"/>
            <w:r w:rsidRPr="007753A1">
              <w:rPr>
                <w:bCs/>
                <w:color w:val="000000" w:themeColor="text1"/>
                <w:kern w:val="0"/>
                <w:szCs w:val="21"/>
              </w:rPr>
              <w:t>比</w:t>
            </w:r>
            <w:r w:rsidRPr="007753A1">
              <w:rPr>
                <w:bCs/>
                <w:color w:val="000000" w:themeColor="text1"/>
                <w:kern w:val="0"/>
                <w:szCs w:val="21"/>
              </w:rPr>
              <w:t>≤0.40</w:t>
            </w:r>
          </w:p>
        </w:tc>
        <w:tc>
          <w:tcPr>
            <w:tcW w:w="1663" w:type="dxa"/>
            <w:tcBorders>
              <w:top w:val="single" w:sz="4" w:space="0" w:color="000000"/>
              <w:left w:val="single" w:sz="4" w:space="0" w:color="000000"/>
              <w:bottom w:val="single" w:sz="4" w:space="0" w:color="000000"/>
              <w:right w:val="single" w:sz="4" w:space="0" w:color="000000"/>
            </w:tcBorders>
          </w:tcPr>
          <w:p w14:paraId="61118CA0" w14:textId="77777777" w:rsidR="00075976" w:rsidRPr="007753A1" w:rsidRDefault="00075976" w:rsidP="00AA6A6C">
            <w:pPr>
              <w:kinsoku w:val="0"/>
              <w:overflowPunct w:val="0"/>
              <w:autoSpaceDE w:val="0"/>
              <w:autoSpaceDN w:val="0"/>
              <w:adjustRightInd w:val="0"/>
              <w:spacing w:before="44"/>
              <w:ind w:left="48" w:firstLine="503"/>
              <w:jc w:val="center"/>
              <w:rPr>
                <w:bCs/>
                <w:color w:val="000000" w:themeColor="text1"/>
                <w:w w:val="105"/>
                <w:kern w:val="0"/>
                <w:szCs w:val="21"/>
              </w:rPr>
            </w:pPr>
            <w:r w:rsidRPr="007753A1">
              <w:rPr>
                <w:bCs/>
                <w:color w:val="000000" w:themeColor="text1"/>
                <w:w w:val="105"/>
                <w:kern w:val="0"/>
                <w:szCs w:val="21"/>
              </w:rPr>
              <w:t>≤1.8</w:t>
            </w:r>
          </w:p>
        </w:tc>
        <w:tc>
          <w:tcPr>
            <w:tcW w:w="2253" w:type="dxa"/>
            <w:tcBorders>
              <w:top w:val="single" w:sz="4" w:space="0" w:color="000000"/>
              <w:left w:val="single" w:sz="4" w:space="0" w:color="000000"/>
              <w:bottom w:val="single" w:sz="4" w:space="0" w:color="000000"/>
              <w:right w:val="single" w:sz="4" w:space="0" w:color="000000"/>
            </w:tcBorders>
          </w:tcPr>
          <w:p w14:paraId="794CB61B" w14:textId="77777777" w:rsidR="00075976" w:rsidRPr="007753A1" w:rsidRDefault="00075976" w:rsidP="00AA6A6C">
            <w:pPr>
              <w:kinsoku w:val="0"/>
              <w:overflowPunct w:val="0"/>
              <w:autoSpaceDE w:val="0"/>
              <w:autoSpaceDN w:val="0"/>
              <w:adjustRightInd w:val="0"/>
              <w:spacing w:before="44"/>
              <w:ind w:left="48" w:firstLine="503"/>
              <w:jc w:val="center"/>
              <w:rPr>
                <w:bCs/>
                <w:color w:val="000000" w:themeColor="text1"/>
                <w:w w:val="105"/>
                <w:kern w:val="0"/>
                <w:szCs w:val="21"/>
              </w:rPr>
            </w:pPr>
            <w:r w:rsidRPr="007753A1">
              <w:rPr>
                <w:bCs/>
                <w:color w:val="000000" w:themeColor="text1"/>
                <w:w w:val="105"/>
                <w:kern w:val="0"/>
                <w:szCs w:val="21"/>
              </w:rPr>
              <w:t>≤1.7</w:t>
            </w:r>
          </w:p>
        </w:tc>
      </w:tr>
      <w:tr w:rsidR="00075976" w:rsidRPr="007753A1" w14:paraId="7F417407" w14:textId="77777777" w:rsidTr="00AA6A6C">
        <w:trPr>
          <w:trHeight w:val="317"/>
          <w:jc w:val="center"/>
        </w:trPr>
        <w:tc>
          <w:tcPr>
            <w:tcW w:w="1809" w:type="dxa"/>
            <w:vMerge/>
            <w:tcBorders>
              <w:top w:val="nil"/>
              <w:left w:val="single" w:sz="4" w:space="0" w:color="000000"/>
              <w:bottom w:val="single" w:sz="4" w:space="0" w:color="000000"/>
              <w:right w:val="single" w:sz="4" w:space="0" w:color="000000"/>
            </w:tcBorders>
          </w:tcPr>
          <w:p w14:paraId="1FCAFBD8" w14:textId="77777777" w:rsidR="00075976" w:rsidRPr="007753A1" w:rsidRDefault="00075976" w:rsidP="00AA6A6C">
            <w:pPr>
              <w:kinsoku w:val="0"/>
              <w:overflowPunct w:val="0"/>
              <w:autoSpaceDE w:val="0"/>
              <w:autoSpaceDN w:val="0"/>
              <w:adjustRightInd w:val="0"/>
              <w:spacing w:before="80" w:after="42"/>
              <w:ind w:left="1167" w:firstLine="503"/>
              <w:jc w:val="center"/>
              <w:rPr>
                <w:bCs/>
                <w:color w:val="000000" w:themeColor="text1"/>
                <w:w w:val="105"/>
                <w:kern w:val="0"/>
                <w:szCs w:val="21"/>
              </w:rPr>
            </w:pPr>
          </w:p>
        </w:tc>
        <w:tc>
          <w:tcPr>
            <w:tcW w:w="2572" w:type="dxa"/>
            <w:tcBorders>
              <w:top w:val="single" w:sz="4" w:space="0" w:color="000000"/>
              <w:left w:val="single" w:sz="4" w:space="0" w:color="000000"/>
              <w:bottom w:val="single" w:sz="4" w:space="0" w:color="000000"/>
              <w:right w:val="single" w:sz="4" w:space="0" w:color="000000"/>
            </w:tcBorders>
          </w:tcPr>
          <w:p w14:paraId="492C540D" w14:textId="77777777" w:rsidR="00075976" w:rsidRPr="007753A1" w:rsidRDefault="00075976" w:rsidP="00AA6A6C">
            <w:pPr>
              <w:kinsoku w:val="0"/>
              <w:overflowPunct w:val="0"/>
              <w:autoSpaceDE w:val="0"/>
              <w:autoSpaceDN w:val="0"/>
              <w:adjustRightInd w:val="0"/>
              <w:spacing w:before="44"/>
              <w:ind w:left="49" w:firstLine="480"/>
              <w:jc w:val="center"/>
              <w:rPr>
                <w:bCs/>
                <w:color w:val="000000" w:themeColor="text1"/>
                <w:kern w:val="0"/>
                <w:szCs w:val="21"/>
              </w:rPr>
            </w:pPr>
            <w:r w:rsidRPr="007753A1">
              <w:rPr>
                <w:bCs/>
                <w:color w:val="000000" w:themeColor="text1"/>
                <w:kern w:val="0"/>
                <w:szCs w:val="21"/>
              </w:rPr>
              <w:t>0.40</w:t>
            </w:r>
            <w:r w:rsidRPr="007753A1">
              <w:rPr>
                <w:bCs/>
                <w:color w:val="000000" w:themeColor="text1"/>
                <w:kern w:val="0"/>
                <w:szCs w:val="21"/>
              </w:rPr>
              <w:t>＜</w:t>
            </w:r>
            <w:proofErr w:type="gramStart"/>
            <w:r w:rsidRPr="007753A1">
              <w:rPr>
                <w:bCs/>
                <w:color w:val="000000" w:themeColor="text1"/>
                <w:kern w:val="0"/>
                <w:szCs w:val="21"/>
              </w:rPr>
              <w:t>窗墙面积</w:t>
            </w:r>
            <w:proofErr w:type="gramEnd"/>
            <w:r w:rsidRPr="007753A1">
              <w:rPr>
                <w:bCs/>
                <w:color w:val="000000" w:themeColor="text1"/>
                <w:kern w:val="0"/>
                <w:szCs w:val="21"/>
              </w:rPr>
              <w:t>比</w:t>
            </w:r>
            <w:r w:rsidRPr="007753A1">
              <w:rPr>
                <w:bCs/>
                <w:color w:val="000000" w:themeColor="text1"/>
                <w:kern w:val="0"/>
                <w:szCs w:val="21"/>
              </w:rPr>
              <w:t>≤0.50</w:t>
            </w:r>
          </w:p>
        </w:tc>
        <w:tc>
          <w:tcPr>
            <w:tcW w:w="1663" w:type="dxa"/>
            <w:tcBorders>
              <w:top w:val="single" w:sz="4" w:space="0" w:color="000000"/>
              <w:left w:val="single" w:sz="4" w:space="0" w:color="000000"/>
              <w:bottom w:val="single" w:sz="4" w:space="0" w:color="000000"/>
              <w:right w:val="single" w:sz="4" w:space="0" w:color="000000"/>
            </w:tcBorders>
          </w:tcPr>
          <w:p w14:paraId="44A1549C" w14:textId="77777777" w:rsidR="00075976" w:rsidRPr="007753A1" w:rsidRDefault="00075976" w:rsidP="00AA6A6C">
            <w:pPr>
              <w:kinsoku w:val="0"/>
              <w:overflowPunct w:val="0"/>
              <w:autoSpaceDE w:val="0"/>
              <w:autoSpaceDN w:val="0"/>
              <w:adjustRightInd w:val="0"/>
              <w:spacing w:before="44"/>
              <w:ind w:left="48" w:firstLine="503"/>
              <w:jc w:val="center"/>
              <w:rPr>
                <w:bCs/>
                <w:color w:val="000000" w:themeColor="text1"/>
                <w:w w:val="105"/>
                <w:kern w:val="0"/>
                <w:szCs w:val="21"/>
              </w:rPr>
            </w:pPr>
            <w:r w:rsidRPr="007753A1">
              <w:rPr>
                <w:bCs/>
                <w:color w:val="000000" w:themeColor="text1"/>
                <w:w w:val="105"/>
                <w:kern w:val="0"/>
                <w:szCs w:val="21"/>
              </w:rPr>
              <w:t>≤1.6</w:t>
            </w:r>
          </w:p>
        </w:tc>
        <w:tc>
          <w:tcPr>
            <w:tcW w:w="2253" w:type="dxa"/>
            <w:tcBorders>
              <w:top w:val="single" w:sz="4" w:space="0" w:color="000000"/>
              <w:left w:val="single" w:sz="4" w:space="0" w:color="000000"/>
              <w:bottom w:val="single" w:sz="4" w:space="0" w:color="000000"/>
              <w:right w:val="single" w:sz="4" w:space="0" w:color="000000"/>
            </w:tcBorders>
          </w:tcPr>
          <w:p w14:paraId="7C37AEFF" w14:textId="77777777" w:rsidR="00075976" w:rsidRPr="007753A1" w:rsidRDefault="00075976" w:rsidP="00AA6A6C">
            <w:pPr>
              <w:kinsoku w:val="0"/>
              <w:overflowPunct w:val="0"/>
              <w:autoSpaceDE w:val="0"/>
              <w:autoSpaceDN w:val="0"/>
              <w:adjustRightInd w:val="0"/>
              <w:spacing w:before="44"/>
              <w:ind w:left="48" w:firstLine="503"/>
              <w:jc w:val="center"/>
              <w:rPr>
                <w:bCs/>
                <w:color w:val="000000" w:themeColor="text1"/>
                <w:w w:val="105"/>
                <w:kern w:val="0"/>
                <w:szCs w:val="21"/>
              </w:rPr>
            </w:pPr>
            <w:r w:rsidRPr="007753A1">
              <w:rPr>
                <w:bCs/>
                <w:color w:val="000000" w:themeColor="text1"/>
                <w:w w:val="105"/>
                <w:kern w:val="0"/>
                <w:szCs w:val="21"/>
              </w:rPr>
              <w:t>≤1.5</w:t>
            </w:r>
          </w:p>
        </w:tc>
      </w:tr>
      <w:tr w:rsidR="00075976" w:rsidRPr="007753A1" w14:paraId="7A43DAA2" w14:textId="77777777" w:rsidTr="00AA6A6C">
        <w:trPr>
          <w:trHeight w:val="317"/>
          <w:jc w:val="center"/>
        </w:trPr>
        <w:tc>
          <w:tcPr>
            <w:tcW w:w="1809" w:type="dxa"/>
            <w:vMerge/>
            <w:tcBorders>
              <w:top w:val="nil"/>
              <w:left w:val="single" w:sz="4" w:space="0" w:color="000000"/>
              <w:bottom w:val="single" w:sz="4" w:space="0" w:color="000000"/>
              <w:right w:val="single" w:sz="4" w:space="0" w:color="000000"/>
            </w:tcBorders>
          </w:tcPr>
          <w:p w14:paraId="0D0D3971" w14:textId="77777777" w:rsidR="00075976" w:rsidRPr="007753A1" w:rsidRDefault="00075976" w:rsidP="00AA6A6C">
            <w:pPr>
              <w:kinsoku w:val="0"/>
              <w:overflowPunct w:val="0"/>
              <w:autoSpaceDE w:val="0"/>
              <w:autoSpaceDN w:val="0"/>
              <w:adjustRightInd w:val="0"/>
              <w:spacing w:before="80" w:after="42"/>
              <w:ind w:left="1167" w:firstLine="503"/>
              <w:jc w:val="center"/>
              <w:rPr>
                <w:bCs/>
                <w:color w:val="000000" w:themeColor="text1"/>
                <w:w w:val="105"/>
                <w:kern w:val="0"/>
                <w:szCs w:val="21"/>
              </w:rPr>
            </w:pPr>
          </w:p>
        </w:tc>
        <w:tc>
          <w:tcPr>
            <w:tcW w:w="2572" w:type="dxa"/>
            <w:tcBorders>
              <w:top w:val="single" w:sz="4" w:space="0" w:color="000000"/>
              <w:left w:val="single" w:sz="4" w:space="0" w:color="000000"/>
              <w:bottom w:val="single" w:sz="4" w:space="0" w:color="000000"/>
              <w:right w:val="single" w:sz="4" w:space="0" w:color="000000"/>
            </w:tcBorders>
          </w:tcPr>
          <w:p w14:paraId="4F615222" w14:textId="77777777" w:rsidR="00075976" w:rsidRPr="007753A1" w:rsidRDefault="00075976" w:rsidP="00AA6A6C">
            <w:pPr>
              <w:kinsoku w:val="0"/>
              <w:overflowPunct w:val="0"/>
              <w:autoSpaceDE w:val="0"/>
              <w:autoSpaceDN w:val="0"/>
              <w:adjustRightInd w:val="0"/>
              <w:spacing w:before="44"/>
              <w:ind w:left="49" w:firstLine="480"/>
              <w:jc w:val="center"/>
              <w:rPr>
                <w:bCs/>
                <w:color w:val="000000" w:themeColor="text1"/>
                <w:kern w:val="0"/>
                <w:szCs w:val="21"/>
              </w:rPr>
            </w:pPr>
            <w:r w:rsidRPr="007753A1">
              <w:rPr>
                <w:bCs/>
                <w:color w:val="000000" w:themeColor="text1"/>
                <w:kern w:val="0"/>
                <w:szCs w:val="21"/>
              </w:rPr>
              <w:t>0.50</w:t>
            </w:r>
            <w:r w:rsidRPr="007753A1">
              <w:rPr>
                <w:bCs/>
                <w:color w:val="000000" w:themeColor="text1"/>
                <w:kern w:val="0"/>
                <w:szCs w:val="21"/>
              </w:rPr>
              <w:t>＜</w:t>
            </w:r>
            <w:proofErr w:type="gramStart"/>
            <w:r w:rsidRPr="007753A1">
              <w:rPr>
                <w:bCs/>
                <w:color w:val="000000" w:themeColor="text1"/>
                <w:kern w:val="0"/>
                <w:szCs w:val="21"/>
              </w:rPr>
              <w:t>窗墙面积</w:t>
            </w:r>
            <w:proofErr w:type="gramEnd"/>
            <w:r w:rsidRPr="007753A1">
              <w:rPr>
                <w:bCs/>
                <w:color w:val="000000" w:themeColor="text1"/>
                <w:kern w:val="0"/>
                <w:szCs w:val="21"/>
              </w:rPr>
              <w:t>比</w:t>
            </w:r>
            <w:r w:rsidRPr="007753A1">
              <w:rPr>
                <w:bCs/>
                <w:color w:val="000000" w:themeColor="text1"/>
                <w:kern w:val="0"/>
                <w:szCs w:val="21"/>
              </w:rPr>
              <w:t>≤0.60</w:t>
            </w:r>
          </w:p>
        </w:tc>
        <w:tc>
          <w:tcPr>
            <w:tcW w:w="1663" w:type="dxa"/>
            <w:tcBorders>
              <w:top w:val="single" w:sz="4" w:space="0" w:color="000000"/>
              <w:left w:val="single" w:sz="4" w:space="0" w:color="000000"/>
              <w:bottom w:val="single" w:sz="4" w:space="0" w:color="000000"/>
              <w:right w:val="single" w:sz="4" w:space="0" w:color="000000"/>
            </w:tcBorders>
          </w:tcPr>
          <w:p w14:paraId="6398B106" w14:textId="77777777" w:rsidR="00075976" w:rsidRPr="007753A1" w:rsidRDefault="00075976" w:rsidP="00AA6A6C">
            <w:pPr>
              <w:kinsoku w:val="0"/>
              <w:overflowPunct w:val="0"/>
              <w:autoSpaceDE w:val="0"/>
              <w:autoSpaceDN w:val="0"/>
              <w:adjustRightInd w:val="0"/>
              <w:spacing w:before="44"/>
              <w:ind w:left="48" w:firstLine="503"/>
              <w:jc w:val="center"/>
              <w:rPr>
                <w:bCs/>
                <w:color w:val="000000" w:themeColor="text1"/>
                <w:w w:val="105"/>
                <w:kern w:val="0"/>
                <w:szCs w:val="21"/>
              </w:rPr>
            </w:pPr>
            <w:r w:rsidRPr="007753A1">
              <w:rPr>
                <w:bCs/>
                <w:color w:val="000000" w:themeColor="text1"/>
                <w:w w:val="105"/>
                <w:kern w:val="0"/>
                <w:szCs w:val="21"/>
              </w:rPr>
              <w:t>≤1.4</w:t>
            </w:r>
          </w:p>
        </w:tc>
        <w:tc>
          <w:tcPr>
            <w:tcW w:w="2253" w:type="dxa"/>
            <w:tcBorders>
              <w:top w:val="single" w:sz="4" w:space="0" w:color="000000"/>
              <w:left w:val="single" w:sz="4" w:space="0" w:color="000000"/>
              <w:bottom w:val="single" w:sz="4" w:space="0" w:color="000000"/>
              <w:right w:val="single" w:sz="4" w:space="0" w:color="000000"/>
            </w:tcBorders>
          </w:tcPr>
          <w:p w14:paraId="73CC28BD" w14:textId="77777777" w:rsidR="00075976" w:rsidRPr="007753A1" w:rsidRDefault="00075976" w:rsidP="00AA6A6C">
            <w:pPr>
              <w:kinsoku w:val="0"/>
              <w:overflowPunct w:val="0"/>
              <w:autoSpaceDE w:val="0"/>
              <w:autoSpaceDN w:val="0"/>
              <w:adjustRightInd w:val="0"/>
              <w:spacing w:before="44"/>
              <w:ind w:left="48" w:firstLine="503"/>
              <w:jc w:val="center"/>
              <w:rPr>
                <w:bCs/>
                <w:color w:val="000000" w:themeColor="text1"/>
                <w:w w:val="105"/>
                <w:kern w:val="0"/>
                <w:szCs w:val="21"/>
              </w:rPr>
            </w:pPr>
            <w:r w:rsidRPr="007753A1">
              <w:rPr>
                <w:bCs/>
                <w:color w:val="000000" w:themeColor="text1"/>
                <w:w w:val="105"/>
                <w:kern w:val="0"/>
                <w:szCs w:val="21"/>
              </w:rPr>
              <w:t>≤1.3</w:t>
            </w:r>
          </w:p>
        </w:tc>
      </w:tr>
      <w:tr w:rsidR="00075976" w:rsidRPr="007753A1" w14:paraId="6C376729" w14:textId="77777777" w:rsidTr="00AA6A6C">
        <w:trPr>
          <w:trHeight w:val="316"/>
          <w:jc w:val="center"/>
        </w:trPr>
        <w:tc>
          <w:tcPr>
            <w:tcW w:w="1809" w:type="dxa"/>
            <w:vMerge/>
            <w:tcBorders>
              <w:top w:val="nil"/>
              <w:left w:val="single" w:sz="4" w:space="0" w:color="000000"/>
              <w:bottom w:val="single" w:sz="4" w:space="0" w:color="000000"/>
              <w:right w:val="single" w:sz="4" w:space="0" w:color="000000"/>
            </w:tcBorders>
          </w:tcPr>
          <w:p w14:paraId="18278259" w14:textId="77777777" w:rsidR="00075976" w:rsidRPr="007753A1" w:rsidRDefault="00075976" w:rsidP="00AA6A6C">
            <w:pPr>
              <w:kinsoku w:val="0"/>
              <w:overflowPunct w:val="0"/>
              <w:autoSpaceDE w:val="0"/>
              <w:autoSpaceDN w:val="0"/>
              <w:adjustRightInd w:val="0"/>
              <w:spacing w:before="80" w:after="42"/>
              <w:ind w:left="1167" w:firstLine="503"/>
              <w:jc w:val="center"/>
              <w:rPr>
                <w:bCs/>
                <w:color w:val="000000" w:themeColor="text1"/>
                <w:w w:val="105"/>
                <w:kern w:val="0"/>
                <w:szCs w:val="21"/>
              </w:rPr>
            </w:pPr>
          </w:p>
        </w:tc>
        <w:tc>
          <w:tcPr>
            <w:tcW w:w="2572" w:type="dxa"/>
            <w:tcBorders>
              <w:top w:val="single" w:sz="4" w:space="0" w:color="000000"/>
              <w:left w:val="single" w:sz="4" w:space="0" w:color="000000"/>
              <w:bottom w:val="single" w:sz="4" w:space="0" w:color="000000"/>
              <w:right w:val="single" w:sz="4" w:space="0" w:color="000000"/>
            </w:tcBorders>
          </w:tcPr>
          <w:p w14:paraId="3EC04FCC" w14:textId="77777777" w:rsidR="00075976" w:rsidRPr="007753A1" w:rsidRDefault="00075976" w:rsidP="00AA6A6C">
            <w:pPr>
              <w:kinsoku w:val="0"/>
              <w:overflowPunct w:val="0"/>
              <w:autoSpaceDE w:val="0"/>
              <w:autoSpaceDN w:val="0"/>
              <w:adjustRightInd w:val="0"/>
              <w:spacing w:before="44"/>
              <w:ind w:left="49" w:firstLine="480"/>
              <w:jc w:val="center"/>
              <w:rPr>
                <w:bCs/>
                <w:color w:val="000000" w:themeColor="text1"/>
                <w:kern w:val="0"/>
                <w:szCs w:val="21"/>
              </w:rPr>
            </w:pPr>
            <w:r w:rsidRPr="007753A1">
              <w:rPr>
                <w:bCs/>
                <w:color w:val="000000" w:themeColor="text1"/>
                <w:kern w:val="0"/>
                <w:szCs w:val="21"/>
              </w:rPr>
              <w:t>0.60</w:t>
            </w:r>
            <w:r w:rsidRPr="007753A1">
              <w:rPr>
                <w:bCs/>
                <w:color w:val="000000" w:themeColor="text1"/>
                <w:kern w:val="0"/>
                <w:szCs w:val="21"/>
              </w:rPr>
              <w:t>＜</w:t>
            </w:r>
            <w:proofErr w:type="gramStart"/>
            <w:r w:rsidRPr="007753A1">
              <w:rPr>
                <w:bCs/>
                <w:color w:val="000000" w:themeColor="text1"/>
                <w:kern w:val="0"/>
                <w:szCs w:val="21"/>
              </w:rPr>
              <w:t>窗墙面积</w:t>
            </w:r>
            <w:proofErr w:type="gramEnd"/>
            <w:r w:rsidRPr="007753A1">
              <w:rPr>
                <w:bCs/>
                <w:color w:val="000000" w:themeColor="text1"/>
                <w:kern w:val="0"/>
                <w:szCs w:val="21"/>
              </w:rPr>
              <w:t>比</w:t>
            </w:r>
            <w:r w:rsidRPr="007753A1">
              <w:rPr>
                <w:bCs/>
                <w:color w:val="000000" w:themeColor="text1"/>
                <w:kern w:val="0"/>
                <w:szCs w:val="21"/>
              </w:rPr>
              <w:t>≤0.70</w:t>
            </w:r>
          </w:p>
        </w:tc>
        <w:tc>
          <w:tcPr>
            <w:tcW w:w="1663" w:type="dxa"/>
            <w:tcBorders>
              <w:top w:val="single" w:sz="4" w:space="0" w:color="000000"/>
              <w:left w:val="single" w:sz="4" w:space="0" w:color="000000"/>
              <w:bottom w:val="single" w:sz="4" w:space="0" w:color="000000"/>
              <w:right w:val="single" w:sz="4" w:space="0" w:color="000000"/>
            </w:tcBorders>
          </w:tcPr>
          <w:p w14:paraId="72C2192D" w14:textId="77777777" w:rsidR="00075976" w:rsidRPr="007753A1" w:rsidRDefault="00075976" w:rsidP="00AA6A6C">
            <w:pPr>
              <w:kinsoku w:val="0"/>
              <w:overflowPunct w:val="0"/>
              <w:autoSpaceDE w:val="0"/>
              <w:autoSpaceDN w:val="0"/>
              <w:adjustRightInd w:val="0"/>
              <w:spacing w:before="44"/>
              <w:ind w:left="48" w:firstLine="503"/>
              <w:jc w:val="center"/>
              <w:rPr>
                <w:bCs/>
                <w:color w:val="000000" w:themeColor="text1"/>
                <w:w w:val="105"/>
                <w:kern w:val="0"/>
                <w:szCs w:val="21"/>
              </w:rPr>
            </w:pPr>
            <w:r w:rsidRPr="007753A1">
              <w:rPr>
                <w:bCs/>
                <w:color w:val="000000" w:themeColor="text1"/>
                <w:w w:val="105"/>
                <w:kern w:val="0"/>
                <w:szCs w:val="21"/>
              </w:rPr>
              <w:t>≤1.3</w:t>
            </w:r>
          </w:p>
        </w:tc>
        <w:tc>
          <w:tcPr>
            <w:tcW w:w="2253" w:type="dxa"/>
            <w:tcBorders>
              <w:top w:val="single" w:sz="4" w:space="0" w:color="000000"/>
              <w:left w:val="single" w:sz="4" w:space="0" w:color="000000"/>
              <w:bottom w:val="single" w:sz="4" w:space="0" w:color="000000"/>
              <w:right w:val="single" w:sz="4" w:space="0" w:color="000000"/>
            </w:tcBorders>
          </w:tcPr>
          <w:p w14:paraId="1B4CCBE9" w14:textId="77777777" w:rsidR="00075976" w:rsidRPr="007753A1" w:rsidRDefault="00075976" w:rsidP="00AA6A6C">
            <w:pPr>
              <w:kinsoku w:val="0"/>
              <w:overflowPunct w:val="0"/>
              <w:autoSpaceDE w:val="0"/>
              <w:autoSpaceDN w:val="0"/>
              <w:adjustRightInd w:val="0"/>
              <w:spacing w:before="44"/>
              <w:ind w:left="48" w:firstLine="503"/>
              <w:jc w:val="center"/>
              <w:rPr>
                <w:bCs/>
                <w:color w:val="000000" w:themeColor="text1"/>
                <w:w w:val="105"/>
                <w:kern w:val="0"/>
                <w:szCs w:val="21"/>
              </w:rPr>
            </w:pPr>
            <w:r w:rsidRPr="007753A1">
              <w:rPr>
                <w:bCs/>
                <w:color w:val="000000" w:themeColor="text1"/>
                <w:w w:val="105"/>
                <w:kern w:val="0"/>
                <w:szCs w:val="21"/>
              </w:rPr>
              <w:t>≤1.2</w:t>
            </w:r>
          </w:p>
        </w:tc>
      </w:tr>
      <w:tr w:rsidR="00075976" w:rsidRPr="007753A1" w14:paraId="449EB3E9" w14:textId="77777777" w:rsidTr="00AA6A6C">
        <w:trPr>
          <w:trHeight w:val="317"/>
          <w:jc w:val="center"/>
        </w:trPr>
        <w:tc>
          <w:tcPr>
            <w:tcW w:w="1809" w:type="dxa"/>
            <w:vMerge/>
            <w:tcBorders>
              <w:top w:val="nil"/>
              <w:left w:val="single" w:sz="4" w:space="0" w:color="000000"/>
              <w:bottom w:val="single" w:sz="4" w:space="0" w:color="000000"/>
              <w:right w:val="single" w:sz="4" w:space="0" w:color="000000"/>
            </w:tcBorders>
          </w:tcPr>
          <w:p w14:paraId="247D6E9B" w14:textId="77777777" w:rsidR="00075976" w:rsidRPr="007753A1" w:rsidRDefault="00075976" w:rsidP="00AA6A6C">
            <w:pPr>
              <w:kinsoku w:val="0"/>
              <w:overflowPunct w:val="0"/>
              <w:autoSpaceDE w:val="0"/>
              <w:autoSpaceDN w:val="0"/>
              <w:adjustRightInd w:val="0"/>
              <w:spacing w:before="80" w:after="42"/>
              <w:ind w:left="1167" w:firstLine="503"/>
              <w:jc w:val="center"/>
              <w:rPr>
                <w:bCs/>
                <w:color w:val="000000" w:themeColor="text1"/>
                <w:w w:val="105"/>
                <w:kern w:val="0"/>
                <w:szCs w:val="21"/>
              </w:rPr>
            </w:pPr>
          </w:p>
        </w:tc>
        <w:tc>
          <w:tcPr>
            <w:tcW w:w="2572" w:type="dxa"/>
            <w:tcBorders>
              <w:top w:val="single" w:sz="4" w:space="0" w:color="000000"/>
              <w:left w:val="single" w:sz="4" w:space="0" w:color="000000"/>
              <w:bottom w:val="single" w:sz="4" w:space="0" w:color="000000"/>
              <w:right w:val="single" w:sz="4" w:space="0" w:color="000000"/>
            </w:tcBorders>
          </w:tcPr>
          <w:p w14:paraId="7B08FA8F" w14:textId="77777777" w:rsidR="00075976" w:rsidRPr="007753A1" w:rsidRDefault="00075976" w:rsidP="00AA6A6C">
            <w:pPr>
              <w:kinsoku w:val="0"/>
              <w:overflowPunct w:val="0"/>
              <w:autoSpaceDE w:val="0"/>
              <w:autoSpaceDN w:val="0"/>
              <w:adjustRightInd w:val="0"/>
              <w:spacing w:before="44"/>
              <w:ind w:left="49" w:firstLine="480"/>
              <w:jc w:val="center"/>
              <w:rPr>
                <w:bCs/>
                <w:color w:val="000000" w:themeColor="text1"/>
                <w:kern w:val="0"/>
                <w:szCs w:val="21"/>
              </w:rPr>
            </w:pPr>
            <w:r w:rsidRPr="007753A1">
              <w:rPr>
                <w:bCs/>
                <w:color w:val="000000" w:themeColor="text1"/>
                <w:kern w:val="0"/>
                <w:szCs w:val="21"/>
              </w:rPr>
              <w:t>0.70</w:t>
            </w:r>
            <w:r w:rsidRPr="007753A1">
              <w:rPr>
                <w:bCs/>
                <w:color w:val="000000" w:themeColor="text1"/>
                <w:kern w:val="0"/>
                <w:szCs w:val="21"/>
              </w:rPr>
              <w:t>＜</w:t>
            </w:r>
            <w:proofErr w:type="gramStart"/>
            <w:r w:rsidRPr="007753A1">
              <w:rPr>
                <w:bCs/>
                <w:color w:val="000000" w:themeColor="text1"/>
                <w:kern w:val="0"/>
                <w:szCs w:val="21"/>
              </w:rPr>
              <w:t>窗墙面积</w:t>
            </w:r>
            <w:proofErr w:type="gramEnd"/>
            <w:r w:rsidRPr="007753A1">
              <w:rPr>
                <w:bCs/>
                <w:color w:val="000000" w:themeColor="text1"/>
                <w:kern w:val="0"/>
                <w:szCs w:val="21"/>
              </w:rPr>
              <w:t>比</w:t>
            </w:r>
            <w:r w:rsidRPr="007753A1">
              <w:rPr>
                <w:bCs/>
                <w:color w:val="000000" w:themeColor="text1"/>
                <w:kern w:val="0"/>
                <w:szCs w:val="21"/>
              </w:rPr>
              <w:t>≤0.80</w:t>
            </w:r>
          </w:p>
        </w:tc>
        <w:tc>
          <w:tcPr>
            <w:tcW w:w="1663" w:type="dxa"/>
            <w:tcBorders>
              <w:top w:val="single" w:sz="4" w:space="0" w:color="000000"/>
              <w:left w:val="single" w:sz="4" w:space="0" w:color="000000"/>
              <w:bottom w:val="single" w:sz="4" w:space="0" w:color="000000"/>
              <w:right w:val="single" w:sz="4" w:space="0" w:color="000000"/>
            </w:tcBorders>
          </w:tcPr>
          <w:p w14:paraId="22814061" w14:textId="77777777" w:rsidR="00075976" w:rsidRPr="007753A1" w:rsidRDefault="00075976" w:rsidP="00AA6A6C">
            <w:pPr>
              <w:kinsoku w:val="0"/>
              <w:overflowPunct w:val="0"/>
              <w:autoSpaceDE w:val="0"/>
              <w:autoSpaceDN w:val="0"/>
              <w:adjustRightInd w:val="0"/>
              <w:spacing w:before="44"/>
              <w:ind w:left="48" w:firstLine="503"/>
              <w:jc w:val="center"/>
              <w:rPr>
                <w:bCs/>
                <w:color w:val="000000" w:themeColor="text1"/>
                <w:w w:val="105"/>
                <w:kern w:val="0"/>
                <w:szCs w:val="21"/>
              </w:rPr>
            </w:pPr>
            <w:r w:rsidRPr="007753A1">
              <w:rPr>
                <w:bCs/>
                <w:color w:val="000000" w:themeColor="text1"/>
                <w:w w:val="105"/>
                <w:kern w:val="0"/>
                <w:szCs w:val="21"/>
              </w:rPr>
              <w:t>≤1.2</w:t>
            </w:r>
          </w:p>
        </w:tc>
        <w:tc>
          <w:tcPr>
            <w:tcW w:w="2253" w:type="dxa"/>
            <w:tcBorders>
              <w:top w:val="single" w:sz="4" w:space="0" w:color="000000"/>
              <w:left w:val="single" w:sz="4" w:space="0" w:color="000000"/>
              <w:bottom w:val="single" w:sz="4" w:space="0" w:color="000000"/>
              <w:right w:val="single" w:sz="4" w:space="0" w:color="000000"/>
            </w:tcBorders>
          </w:tcPr>
          <w:p w14:paraId="538F899A" w14:textId="77777777" w:rsidR="00075976" w:rsidRPr="007753A1" w:rsidRDefault="00075976" w:rsidP="00AA6A6C">
            <w:pPr>
              <w:kinsoku w:val="0"/>
              <w:overflowPunct w:val="0"/>
              <w:autoSpaceDE w:val="0"/>
              <w:autoSpaceDN w:val="0"/>
              <w:adjustRightInd w:val="0"/>
              <w:spacing w:before="44"/>
              <w:ind w:left="48" w:firstLine="503"/>
              <w:jc w:val="center"/>
              <w:rPr>
                <w:bCs/>
                <w:color w:val="000000" w:themeColor="text1"/>
                <w:w w:val="105"/>
                <w:kern w:val="0"/>
                <w:szCs w:val="21"/>
              </w:rPr>
            </w:pPr>
            <w:r w:rsidRPr="007753A1">
              <w:rPr>
                <w:bCs/>
                <w:color w:val="000000" w:themeColor="text1"/>
                <w:w w:val="105"/>
                <w:kern w:val="0"/>
                <w:szCs w:val="21"/>
              </w:rPr>
              <w:t>≤1.1</w:t>
            </w:r>
          </w:p>
        </w:tc>
      </w:tr>
      <w:tr w:rsidR="00075976" w:rsidRPr="007753A1" w14:paraId="3B2F00AF" w14:textId="77777777" w:rsidTr="00AA6A6C">
        <w:trPr>
          <w:trHeight w:val="316"/>
          <w:jc w:val="center"/>
        </w:trPr>
        <w:tc>
          <w:tcPr>
            <w:tcW w:w="1809" w:type="dxa"/>
            <w:vMerge/>
            <w:tcBorders>
              <w:top w:val="nil"/>
              <w:left w:val="single" w:sz="4" w:space="0" w:color="000000"/>
              <w:bottom w:val="single" w:sz="4" w:space="0" w:color="000000"/>
              <w:right w:val="single" w:sz="4" w:space="0" w:color="000000"/>
            </w:tcBorders>
          </w:tcPr>
          <w:p w14:paraId="1768B8C1" w14:textId="77777777" w:rsidR="00075976" w:rsidRPr="007753A1" w:rsidRDefault="00075976" w:rsidP="00AA6A6C">
            <w:pPr>
              <w:kinsoku w:val="0"/>
              <w:overflowPunct w:val="0"/>
              <w:autoSpaceDE w:val="0"/>
              <w:autoSpaceDN w:val="0"/>
              <w:adjustRightInd w:val="0"/>
              <w:spacing w:before="80" w:after="42"/>
              <w:ind w:left="1167" w:firstLine="503"/>
              <w:jc w:val="center"/>
              <w:rPr>
                <w:bCs/>
                <w:color w:val="000000" w:themeColor="text1"/>
                <w:w w:val="105"/>
                <w:kern w:val="0"/>
                <w:szCs w:val="21"/>
              </w:rPr>
            </w:pPr>
          </w:p>
        </w:tc>
        <w:tc>
          <w:tcPr>
            <w:tcW w:w="2572" w:type="dxa"/>
            <w:tcBorders>
              <w:top w:val="single" w:sz="4" w:space="0" w:color="000000"/>
              <w:left w:val="single" w:sz="4" w:space="0" w:color="000000"/>
              <w:bottom w:val="single" w:sz="4" w:space="0" w:color="000000"/>
              <w:right w:val="single" w:sz="4" w:space="0" w:color="000000"/>
            </w:tcBorders>
          </w:tcPr>
          <w:p w14:paraId="2784860D" w14:textId="77777777" w:rsidR="00075976" w:rsidRPr="007753A1" w:rsidRDefault="00075976" w:rsidP="00AA6A6C">
            <w:pPr>
              <w:kinsoku w:val="0"/>
              <w:overflowPunct w:val="0"/>
              <w:autoSpaceDE w:val="0"/>
              <w:autoSpaceDN w:val="0"/>
              <w:adjustRightInd w:val="0"/>
              <w:spacing w:before="44"/>
              <w:ind w:left="49" w:firstLine="503"/>
              <w:jc w:val="center"/>
              <w:rPr>
                <w:bCs/>
                <w:color w:val="000000" w:themeColor="text1"/>
                <w:w w:val="105"/>
                <w:kern w:val="0"/>
                <w:szCs w:val="21"/>
              </w:rPr>
            </w:pPr>
            <w:proofErr w:type="gramStart"/>
            <w:r w:rsidRPr="007753A1">
              <w:rPr>
                <w:bCs/>
                <w:color w:val="000000" w:themeColor="text1"/>
                <w:w w:val="105"/>
                <w:kern w:val="0"/>
                <w:szCs w:val="21"/>
              </w:rPr>
              <w:t>窗墙面积</w:t>
            </w:r>
            <w:proofErr w:type="gramEnd"/>
            <w:r w:rsidRPr="007753A1">
              <w:rPr>
                <w:bCs/>
                <w:color w:val="000000" w:themeColor="text1"/>
                <w:w w:val="105"/>
                <w:kern w:val="0"/>
                <w:szCs w:val="21"/>
              </w:rPr>
              <w:t>比＞</w:t>
            </w:r>
            <w:r w:rsidRPr="007753A1">
              <w:rPr>
                <w:bCs/>
                <w:color w:val="000000" w:themeColor="text1"/>
                <w:w w:val="105"/>
                <w:kern w:val="0"/>
                <w:szCs w:val="21"/>
              </w:rPr>
              <w:t>0.80</w:t>
            </w:r>
          </w:p>
        </w:tc>
        <w:tc>
          <w:tcPr>
            <w:tcW w:w="1663" w:type="dxa"/>
            <w:tcBorders>
              <w:top w:val="single" w:sz="4" w:space="0" w:color="000000"/>
              <w:left w:val="single" w:sz="4" w:space="0" w:color="000000"/>
              <w:bottom w:val="single" w:sz="4" w:space="0" w:color="000000"/>
              <w:right w:val="single" w:sz="4" w:space="0" w:color="000000"/>
            </w:tcBorders>
          </w:tcPr>
          <w:p w14:paraId="22177492" w14:textId="77777777" w:rsidR="00075976" w:rsidRPr="007753A1" w:rsidRDefault="00075976" w:rsidP="00AA6A6C">
            <w:pPr>
              <w:kinsoku w:val="0"/>
              <w:overflowPunct w:val="0"/>
              <w:autoSpaceDE w:val="0"/>
              <w:autoSpaceDN w:val="0"/>
              <w:adjustRightInd w:val="0"/>
              <w:spacing w:before="44"/>
              <w:ind w:left="48" w:firstLine="503"/>
              <w:jc w:val="center"/>
              <w:rPr>
                <w:bCs/>
                <w:color w:val="000000" w:themeColor="text1"/>
                <w:w w:val="105"/>
                <w:kern w:val="0"/>
                <w:szCs w:val="21"/>
              </w:rPr>
            </w:pPr>
            <w:r w:rsidRPr="007753A1">
              <w:rPr>
                <w:bCs/>
                <w:color w:val="000000" w:themeColor="text1"/>
                <w:w w:val="105"/>
                <w:kern w:val="0"/>
                <w:szCs w:val="21"/>
              </w:rPr>
              <w:t>≤1.1</w:t>
            </w:r>
          </w:p>
        </w:tc>
        <w:tc>
          <w:tcPr>
            <w:tcW w:w="2253" w:type="dxa"/>
            <w:tcBorders>
              <w:top w:val="single" w:sz="4" w:space="0" w:color="000000"/>
              <w:left w:val="single" w:sz="4" w:space="0" w:color="000000"/>
              <w:bottom w:val="single" w:sz="4" w:space="0" w:color="000000"/>
              <w:right w:val="single" w:sz="4" w:space="0" w:color="000000"/>
            </w:tcBorders>
          </w:tcPr>
          <w:p w14:paraId="78DFC254" w14:textId="77777777" w:rsidR="00075976" w:rsidRPr="007753A1" w:rsidRDefault="00075976" w:rsidP="00AA6A6C">
            <w:pPr>
              <w:kinsoku w:val="0"/>
              <w:overflowPunct w:val="0"/>
              <w:autoSpaceDE w:val="0"/>
              <w:autoSpaceDN w:val="0"/>
              <w:adjustRightInd w:val="0"/>
              <w:spacing w:before="44"/>
              <w:ind w:left="48" w:firstLine="503"/>
              <w:jc w:val="center"/>
              <w:rPr>
                <w:bCs/>
                <w:color w:val="000000" w:themeColor="text1"/>
                <w:w w:val="105"/>
                <w:kern w:val="0"/>
                <w:szCs w:val="21"/>
              </w:rPr>
            </w:pPr>
            <w:r w:rsidRPr="007753A1">
              <w:rPr>
                <w:bCs/>
                <w:color w:val="000000" w:themeColor="text1"/>
                <w:w w:val="105"/>
                <w:kern w:val="0"/>
                <w:szCs w:val="21"/>
              </w:rPr>
              <w:t>≤1</w:t>
            </w:r>
          </w:p>
        </w:tc>
      </w:tr>
      <w:tr w:rsidR="00075976" w:rsidRPr="007753A1" w14:paraId="574BADB1" w14:textId="77777777" w:rsidTr="00AA6A6C">
        <w:trPr>
          <w:trHeight w:val="316"/>
          <w:jc w:val="center"/>
        </w:trPr>
        <w:tc>
          <w:tcPr>
            <w:tcW w:w="4381" w:type="dxa"/>
            <w:gridSpan w:val="2"/>
            <w:tcBorders>
              <w:top w:val="single" w:sz="4" w:space="0" w:color="000000"/>
              <w:left w:val="single" w:sz="4" w:space="0" w:color="000000"/>
              <w:bottom w:val="single" w:sz="4" w:space="0" w:color="000000"/>
              <w:right w:val="single" w:sz="4" w:space="0" w:color="000000"/>
            </w:tcBorders>
          </w:tcPr>
          <w:p w14:paraId="153A1045" w14:textId="77777777" w:rsidR="00075976" w:rsidRPr="007753A1" w:rsidRDefault="00075976" w:rsidP="00AA6A6C">
            <w:pPr>
              <w:kinsoku w:val="0"/>
              <w:overflowPunct w:val="0"/>
              <w:autoSpaceDE w:val="0"/>
              <w:autoSpaceDN w:val="0"/>
              <w:adjustRightInd w:val="0"/>
              <w:spacing w:before="44"/>
              <w:ind w:left="49" w:firstLine="503"/>
              <w:jc w:val="center"/>
              <w:rPr>
                <w:bCs/>
                <w:color w:val="000000" w:themeColor="text1"/>
                <w:w w:val="105"/>
                <w:kern w:val="0"/>
                <w:szCs w:val="21"/>
              </w:rPr>
            </w:pPr>
            <w:r w:rsidRPr="007753A1">
              <w:rPr>
                <w:bCs/>
                <w:color w:val="000000" w:themeColor="text1"/>
                <w:w w:val="105"/>
                <w:kern w:val="0"/>
                <w:szCs w:val="21"/>
              </w:rPr>
              <w:t>屋顶透光部分</w:t>
            </w:r>
            <w:r w:rsidRPr="007753A1">
              <w:rPr>
                <w:bCs/>
                <w:color w:val="000000" w:themeColor="text1"/>
                <w:w w:val="105"/>
                <w:kern w:val="0"/>
                <w:szCs w:val="21"/>
              </w:rPr>
              <w:t>(</w:t>
            </w:r>
            <w:r w:rsidRPr="007753A1">
              <w:rPr>
                <w:bCs/>
                <w:color w:val="000000" w:themeColor="text1"/>
                <w:w w:val="105"/>
                <w:kern w:val="0"/>
                <w:szCs w:val="21"/>
              </w:rPr>
              <w:t>屋顶透光部分面积</w:t>
            </w:r>
            <w:r w:rsidRPr="007753A1">
              <w:rPr>
                <w:bCs/>
                <w:color w:val="000000" w:themeColor="text1"/>
                <w:w w:val="105"/>
                <w:kern w:val="0"/>
                <w:szCs w:val="21"/>
              </w:rPr>
              <w:t>≤20%)</w:t>
            </w:r>
          </w:p>
        </w:tc>
        <w:tc>
          <w:tcPr>
            <w:tcW w:w="3916" w:type="dxa"/>
            <w:gridSpan w:val="2"/>
            <w:tcBorders>
              <w:top w:val="single" w:sz="4" w:space="0" w:color="000000"/>
              <w:left w:val="single" w:sz="4" w:space="0" w:color="000000"/>
              <w:bottom w:val="single" w:sz="4" w:space="0" w:color="000000"/>
              <w:right w:val="single" w:sz="4" w:space="0" w:color="000000"/>
            </w:tcBorders>
          </w:tcPr>
          <w:p w14:paraId="6F8EE09C" w14:textId="77777777" w:rsidR="00075976" w:rsidRPr="007753A1" w:rsidRDefault="00075976" w:rsidP="00AA6A6C">
            <w:pPr>
              <w:kinsoku w:val="0"/>
              <w:overflowPunct w:val="0"/>
              <w:autoSpaceDE w:val="0"/>
              <w:autoSpaceDN w:val="0"/>
              <w:adjustRightInd w:val="0"/>
              <w:spacing w:before="44"/>
              <w:ind w:left="49" w:firstLine="503"/>
              <w:jc w:val="center"/>
              <w:rPr>
                <w:bCs/>
                <w:color w:val="000000" w:themeColor="text1"/>
                <w:w w:val="105"/>
                <w:kern w:val="0"/>
                <w:szCs w:val="21"/>
              </w:rPr>
            </w:pPr>
            <w:r w:rsidRPr="007753A1">
              <w:rPr>
                <w:bCs/>
                <w:color w:val="000000" w:themeColor="text1"/>
                <w:w w:val="105"/>
                <w:kern w:val="0"/>
                <w:szCs w:val="21"/>
              </w:rPr>
              <w:t>≤1.57</w:t>
            </w:r>
          </w:p>
        </w:tc>
      </w:tr>
      <w:tr w:rsidR="00075976" w:rsidRPr="007753A1" w14:paraId="53ED35F5" w14:textId="77777777" w:rsidTr="00AA6A6C">
        <w:trPr>
          <w:trHeight w:val="317"/>
          <w:jc w:val="center"/>
        </w:trPr>
        <w:tc>
          <w:tcPr>
            <w:tcW w:w="4381" w:type="dxa"/>
            <w:gridSpan w:val="2"/>
            <w:tcBorders>
              <w:top w:val="single" w:sz="4" w:space="0" w:color="000000"/>
              <w:left w:val="single" w:sz="4" w:space="0" w:color="000000"/>
              <w:bottom w:val="single" w:sz="4" w:space="0" w:color="000000"/>
              <w:right w:val="single" w:sz="4" w:space="0" w:color="000000"/>
            </w:tcBorders>
          </w:tcPr>
          <w:p w14:paraId="0D53443C" w14:textId="77777777" w:rsidR="00075976" w:rsidRPr="007753A1" w:rsidRDefault="00075976" w:rsidP="00AA6A6C">
            <w:pPr>
              <w:kinsoku w:val="0"/>
              <w:overflowPunct w:val="0"/>
              <w:autoSpaceDE w:val="0"/>
              <w:autoSpaceDN w:val="0"/>
              <w:adjustRightInd w:val="0"/>
              <w:spacing w:before="44"/>
              <w:ind w:left="49" w:firstLine="503"/>
              <w:jc w:val="center"/>
              <w:rPr>
                <w:bCs/>
                <w:color w:val="000000" w:themeColor="text1"/>
                <w:w w:val="105"/>
                <w:kern w:val="0"/>
                <w:szCs w:val="21"/>
              </w:rPr>
            </w:pPr>
            <w:r w:rsidRPr="007753A1">
              <w:rPr>
                <w:bCs/>
                <w:color w:val="000000" w:themeColor="text1"/>
                <w:w w:val="105"/>
                <w:kern w:val="0"/>
                <w:szCs w:val="21"/>
              </w:rPr>
              <w:t>围护结构部位</w:t>
            </w:r>
          </w:p>
        </w:tc>
        <w:tc>
          <w:tcPr>
            <w:tcW w:w="3916" w:type="dxa"/>
            <w:gridSpan w:val="2"/>
            <w:tcBorders>
              <w:top w:val="single" w:sz="4" w:space="0" w:color="000000"/>
              <w:left w:val="single" w:sz="4" w:space="0" w:color="000000"/>
              <w:bottom w:val="single" w:sz="4" w:space="0" w:color="000000"/>
              <w:right w:val="single" w:sz="4" w:space="0" w:color="000000"/>
            </w:tcBorders>
          </w:tcPr>
          <w:p w14:paraId="4E6D589C" w14:textId="77777777" w:rsidR="00075976" w:rsidRPr="007753A1" w:rsidRDefault="00075976" w:rsidP="00AA6A6C">
            <w:pPr>
              <w:kinsoku w:val="0"/>
              <w:overflowPunct w:val="0"/>
              <w:autoSpaceDE w:val="0"/>
              <w:autoSpaceDN w:val="0"/>
              <w:adjustRightInd w:val="0"/>
              <w:spacing w:before="34"/>
              <w:ind w:left="49" w:firstLine="487"/>
              <w:jc w:val="center"/>
              <w:rPr>
                <w:bCs/>
                <w:color w:val="000000" w:themeColor="text1"/>
                <w:w w:val="102"/>
                <w:kern w:val="0"/>
                <w:szCs w:val="21"/>
              </w:rPr>
            </w:pPr>
            <w:r w:rsidRPr="007753A1">
              <w:rPr>
                <w:bCs/>
                <w:color w:val="000000" w:themeColor="text1"/>
                <w:spacing w:val="-1"/>
                <w:w w:val="103"/>
                <w:kern w:val="0"/>
                <w:szCs w:val="21"/>
              </w:rPr>
              <w:t>保温材料层热阻</w:t>
            </w:r>
            <w:r w:rsidRPr="007753A1">
              <w:rPr>
                <w:bCs/>
                <w:color w:val="000000" w:themeColor="text1"/>
                <w:spacing w:val="-44"/>
                <w:kern w:val="0"/>
                <w:szCs w:val="21"/>
              </w:rPr>
              <w:t xml:space="preserve"> </w:t>
            </w:r>
            <w:r w:rsidRPr="007753A1">
              <w:rPr>
                <w:bCs/>
                <w:i/>
                <w:iCs/>
                <w:color w:val="000000" w:themeColor="text1"/>
                <w:w w:val="97"/>
                <w:kern w:val="0"/>
                <w:szCs w:val="21"/>
              </w:rPr>
              <w:t>R</w:t>
            </w:r>
            <w:r w:rsidRPr="007753A1">
              <w:rPr>
                <w:bCs/>
                <w:color w:val="000000" w:themeColor="text1"/>
                <w:w w:val="102"/>
                <w:kern w:val="0"/>
                <w:szCs w:val="21"/>
              </w:rPr>
              <w:t>[(m</w:t>
            </w:r>
            <w:r w:rsidRPr="007753A1">
              <w:rPr>
                <w:bCs/>
                <w:color w:val="000000" w:themeColor="text1"/>
                <w:w w:val="107"/>
                <w:kern w:val="0"/>
                <w:position w:val="10"/>
                <w:szCs w:val="21"/>
              </w:rPr>
              <w:t>2</w:t>
            </w:r>
            <w:r w:rsidRPr="007753A1">
              <w:rPr>
                <w:bCs/>
                <w:color w:val="000000" w:themeColor="text1"/>
                <w:w w:val="102"/>
                <w:kern w:val="0"/>
                <w:szCs w:val="21"/>
              </w:rPr>
              <w:t>·K)/W]</w:t>
            </w:r>
          </w:p>
        </w:tc>
      </w:tr>
      <w:tr w:rsidR="00075976" w:rsidRPr="007753A1" w14:paraId="26F4F97D" w14:textId="77777777" w:rsidTr="00AA6A6C">
        <w:trPr>
          <w:trHeight w:val="317"/>
          <w:jc w:val="center"/>
        </w:trPr>
        <w:tc>
          <w:tcPr>
            <w:tcW w:w="4381" w:type="dxa"/>
            <w:gridSpan w:val="2"/>
            <w:tcBorders>
              <w:top w:val="single" w:sz="4" w:space="0" w:color="000000"/>
              <w:left w:val="single" w:sz="4" w:space="0" w:color="000000"/>
              <w:bottom w:val="single" w:sz="4" w:space="0" w:color="000000"/>
              <w:right w:val="single" w:sz="4" w:space="0" w:color="000000"/>
            </w:tcBorders>
          </w:tcPr>
          <w:p w14:paraId="4E3BD750" w14:textId="77777777" w:rsidR="00075976" w:rsidRPr="007753A1" w:rsidRDefault="00075976" w:rsidP="00AA6A6C">
            <w:pPr>
              <w:kinsoku w:val="0"/>
              <w:overflowPunct w:val="0"/>
              <w:autoSpaceDE w:val="0"/>
              <w:autoSpaceDN w:val="0"/>
              <w:adjustRightInd w:val="0"/>
              <w:spacing w:before="44"/>
              <w:ind w:left="49" w:firstLine="503"/>
              <w:jc w:val="center"/>
              <w:rPr>
                <w:bCs/>
                <w:color w:val="000000" w:themeColor="text1"/>
                <w:w w:val="105"/>
                <w:kern w:val="0"/>
                <w:szCs w:val="21"/>
              </w:rPr>
            </w:pPr>
            <w:r w:rsidRPr="007753A1">
              <w:rPr>
                <w:bCs/>
                <w:color w:val="000000" w:themeColor="text1"/>
                <w:w w:val="105"/>
                <w:kern w:val="0"/>
                <w:szCs w:val="21"/>
              </w:rPr>
              <w:t>周边地面</w:t>
            </w:r>
          </w:p>
        </w:tc>
        <w:tc>
          <w:tcPr>
            <w:tcW w:w="3916" w:type="dxa"/>
            <w:gridSpan w:val="2"/>
            <w:tcBorders>
              <w:top w:val="single" w:sz="4" w:space="0" w:color="000000"/>
              <w:left w:val="single" w:sz="4" w:space="0" w:color="000000"/>
              <w:bottom w:val="single" w:sz="4" w:space="0" w:color="000000"/>
              <w:right w:val="single" w:sz="4" w:space="0" w:color="000000"/>
            </w:tcBorders>
          </w:tcPr>
          <w:p w14:paraId="68BFF3B3" w14:textId="77777777" w:rsidR="00075976" w:rsidRPr="007753A1" w:rsidRDefault="00075976" w:rsidP="00AA6A6C">
            <w:pPr>
              <w:kinsoku w:val="0"/>
              <w:overflowPunct w:val="0"/>
              <w:autoSpaceDE w:val="0"/>
              <w:autoSpaceDN w:val="0"/>
              <w:adjustRightInd w:val="0"/>
              <w:spacing w:before="44"/>
              <w:ind w:left="49" w:firstLine="503"/>
              <w:jc w:val="center"/>
              <w:rPr>
                <w:bCs/>
                <w:color w:val="000000" w:themeColor="text1"/>
                <w:w w:val="105"/>
                <w:kern w:val="0"/>
                <w:szCs w:val="21"/>
              </w:rPr>
            </w:pPr>
            <w:r w:rsidRPr="007753A1">
              <w:rPr>
                <w:bCs/>
                <w:color w:val="000000" w:themeColor="text1"/>
                <w:w w:val="105"/>
                <w:kern w:val="0"/>
                <w:szCs w:val="21"/>
              </w:rPr>
              <w:t>≥1.54</w:t>
            </w:r>
          </w:p>
        </w:tc>
      </w:tr>
      <w:tr w:rsidR="00075976" w:rsidRPr="007753A1" w14:paraId="56D0EE24" w14:textId="77777777" w:rsidTr="00AA6A6C">
        <w:trPr>
          <w:trHeight w:val="316"/>
          <w:jc w:val="center"/>
        </w:trPr>
        <w:tc>
          <w:tcPr>
            <w:tcW w:w="4381" w:type="dxa"/>
            <w:gridSpan w:val="2"/>
            <w:tcBorders>
              <w:top w:val="single" w:sz="4" w:space="0" w:color="000000"/>
              <w:left w:val="single" w:sz="4" w:space="0" w:color="000000"/>
              <w:bottom w:val="single" w:sz="4" w:space="0" w:color="000000"/>
              <w:right w:val="single" w:sz="4" w:space="0" w:color="000000"/>
            </w:tcBorders>
          </w:tcPr>
          <w:p w14:paraId="1F13F3A0" w14:textId="77777777" w:rsidR="00075976" w:rsidRPr="007753A1" w:rsidRDefault="00075976" w:rsidP="00AA6A6C">
            <w:pPr>
              <w:kinsoku w:val="0"/>
              <w:overflowPunct w:val="0"/>
              <w:autoSpaceDE w:val="0"/>
              <w:autoSpaceDN w:val="0"/>
              <w:adjustRightInd w:val="0"/>
              <w:spacing w:before="44"/>
              <w:ind w:left="49" w:firstLine="503"/>
              <w:jc w:val="center"/>
              <w:rPr>
                <w:bCs/>
                <w:color w:val="000000" w:themeColor="text1"/>
                <w:w w:val="105"/>
                <w:kern w:val="0"/>
                <w:szCs w:val="21"/>
              </w:rPr>
            </w:pPr>
            <w:r w:rsidRPr="007753A1">
              <w:rPr>
                <w:bCs/>
                <w:color w:val="000000" w:themeColor="text1"/>
                <w:w w:val="105"/>
                <w:kern w:val="0"/>
                <w:szCs w:val="21"/>
              </w:rPr>
              <w:t>供暖地下室与土壤接触的外墙</w:t>
            </w:r>
          </w:p>
        </w:tc>
        <w:tc>
          <w:tcPr>
            <w:tcW w:w="3916" w:type="dxa"/>
            <w:gridSpan w:val="2"/>
            <w:tcBorders>
              <w:top w:val="single" w:sz="4" w:space="0" w:color="000000"/>
              <w:left w:val="single" w:sz="4" w:space="0" w:color="000000"/>
              <w:bottom w:val="single" w:sz="4" w:space="0" w:color="000000"/>
              <w:right w:val="single" w:sz="4" w:space="0" w:color="000000"/>
            </w:tcBorders>
          </w:tcPr>
          <w:p w14:paraId="5B75F1FA" w14:textId="77777777" w:rsidR="00075976" w:rsidRPr="007753A1" w:rsidRDefault="00075976" w:rsidP="00AA6A6C">
            <w:pPr>
              <w:kinsoku w:val="0"/>
              <w:overflowPunct w:val="0"/>
              <w:autoSpaceDE w:val="0"/>
              <w:autoSpaceDN w:val="0"/>
              <w:adjustRightInd w:val="0"/>
              <w:spacing w:before="44"/>
              <w:ind w:left="48" w:firstLine="503"/>
              <w:jc w:val="center"/>
              <w:rPr>
                <w:bCs/>
                <w:color w:val="000000" w:themeColor="text1"/>
                <w:w w:val="105"/>
                <w:kern w:val="0"/>
                <w:szCs w:val="21"/>
              </w:rPr>
            </w:pPr>
            <w:r w:rsidRPr="007753A1">
              <w:rPr>
                <w:bCs/>
                <w:color w:val="000000" w:themeColor="text1"/>
                <w:w w:val="105"/>
                <w:kern w:val="0"/>
                <w:szCs w:val="21"/>
              </w:rPr>
              <w:t>≥1.54</w:t>
            </w:r>
          </w:p>
        </w:tc>
      </w:tr>
      <w:tr w:rsidR="00075976" w:rsidRPr="007753A1" w14:paraId="294D8483" w14:textId="77777777" w:rsidTr="00AA6A6C">
        <w:trPr>
          <w:trHeight w:val="317"/>
          <w:jc w:val="center"/>
        </w:trPr>
        <w:tc>
          <w:tcPr>
            <w:tcW w:w="4381" w:type="dxa"/>
            <w:gridSpan w:val="2"/>
            <w:tcBorders>
              <w:top w:val="single" w:sz="4" w:space="0" w:color="000000"/>
              <w:left w:val="single" w:sz="4" w:space="0" w:color="000000"/>
              <w:bottom w:val="single" w:sz="4" w:space="0" w:color="000000"/>
              <w:right w:val="single" w:sz="4" w:space="0" w:color="000000"/>
            </w:tcBorders>
          </w:tcPr>
          <w:p w14:paraId="284CD19E" w14:textId="77777777" w:rsidR="00075976" w:rsidRPr="007753A1" w:rsidRDefault="00075976" w:rsidP="00AA6A6C">
            <w:pPr>
              <w:kinsoku w:val="0"/>
              <w:overflowPunct w:val="0"/>
              <w:autoSpaceDE w:val="0"/>
              <w:autoSpaceDN w:val="0"/>
              <w:adjustRightInd w:val="0"/>
              <w:spacing w:before="44"/>
              <w:ind w:left="49" w:firstLine="503"/>
              <w:jc w:val="center"/>
              <w:rPr>
                <w:bCs/>
                <w:color w:val="000000" w:themeColor="text1"/>
                <w:w w:val="105"/>
                <w:kern w:val="0"/>
                <w:szCs w:val="21"/>
              </w:rPr>
            </w:pPr>
            <w:r w:rsidRPr="007753A1">
              <w:rPr>
                <w:bCs/>
                <w:color w:val="000000" w:themeColor="text1"/>
                <w:w w:val="105"/>
                <w:kern w:val="0"/>
                <w:szCs w:val="21"/>
              </w:rPr>
              <w:t>变形缝（两侧墙内保温时）</w:t>
            </w:r>
          </w:p>
        </w:tc>
        <w:tc>
          <w:tcPr>
            <w:tcW w:w="3916" w:type="dxa"/>
            <w:gridSpan w:val="2"/>
            <w:tcBorders>
              <w:top w:val="single" w:sz="4" w:space="0" w:color="000000"/>
              <w:left w:val="single" w:sz="4" w:space="0" w:color="000000"/>
              <w:bottom w:val="single" w:sz="4" w:space="0" w:color="000000"/>
              <w:right w:val="single" w:sz="4" w:space="0" w:color="000000"/>
            </w:tcBorders>
          </w:tcPr>
          <w:p w14:paraId="26125B83" w14:textId="77777777" w:rsidR="00075976" w:rsidRPr="007753A1" w:rsidRDefault="00075976" w:rsidP="00AA6A6C">
            <w:pPr>
              <w:kinsoku w:val="0"/>
              <w:overflowPunct w:val="0"/>
              <w:autoSpaceDE w:val="0"/>
              <w:autoSpaceDN w:val="0"/>
              <w:adjustRightInd w:val="0"/>
              <w:spacing w:before="44"/>
              <w:ind w:left="48" w:firstLine="503"/>
              <w:jc w:val="center"/>
              <w:rPr>
                <w:bCs/>
                <w:color w:val="000000" w:themeColor="text1"/>
                <w:w w:val="105"/>
                <w:kern w:val="0"/>
                <w:szCs w:val="21"/>
              </w:rPr>
            </w:pPr>
            <w:r w:rsidRPr="007753A1">
              <w:rPr>
                <w:bCs/>
                <w:color w:val="000000" w:themeColor="text1"/>
                <w:w w:val="105"/>
                <w:kern w:val="0"/>
                <w:szCs w:val="21"/>
              </w:rPr>
              <w:t>≥1.68</w:t>
            </w:r>
          </w:p>
        </w:tc>
      </w:tr>
    </w:tbl>
    <w:p w14:paraId="1DE159DA" w14:textId="77777777" w:rsidR="00075976" w:rsidRPr="007753A1" w:rsidRDefault="00075976" w:rsidP="00075976">
      <w:pPr>
        <w:ind w:firstLine="480"/>
        <w:rPr>
          <w:color w:val="000000" w:themeColor="text1"/>
        </w:rPr>
      </w:pPr>
    </w:p>
    <w:p w14:paraId="6940C5E0" w14:textId="0E230772" w:rsidR="00075976" w:rsidRPr="007753A1" w:rsidRDefault="00075976" w:rsidP="00075976">
      <w:pPr>
        <w:ind w:firstLine="377"/>
        <w:jc w:val="center"/>
        <w:rPr>
          <w:bCs/>
          <w:color w:val="000000" w:themeColor="text1"/>
          <w:w w:val="105"/>
          <w:kern w:val="0"/>
          <w:sz w:val="18"/>
          <w:szCs w:val="18"/>
        </w:rPr>
      </w:pPr>
      <w:r w:rsidRPr="007753A1">
        <w:rPr>
          <w:bCs/>
          <w:color w:val="000000" w:themeColor="text1"/>
          <w:w w:val="105"/>
          <w:kern w:val="0"/>
          <w:sz w:val="18"/>
          <w:szCs w:val="18"/>
        </w:rPr>
        <w:t>表表</w:t>
      </w:r>
      <w:r w:rsidRPr="007753A1">
        <w:rPr>
          <w:bCs/>
          <w:color w:val="000000" w:themeColor="text1"/>
          <w:w w:val="105"/>
          <w:kern w:val="0"/>
          <w:sz w:val="18"/>
          <w:szCs w:val="18"/>
        </w:rPr>
        <w:t>5.3.</w:t>
      </w:r>
      <w:r w:rsidRPr="007753A1">
        <w:rPr>
          <w:rFonts w:hint="eastAsia"/>
          <w:bCs/>
          <w:color w:val="000000" w:themeColor="text1"/>
          <w:w w:val="105"/>
          <w:kern w:val="0"/>
          <w:sz w:val="18"/>
          <w:szCs w:val="18"/>
        </w:rPr>
        <w:t>5</w:t>
      </w:r>
      <w:r w:rsidRPr="007753A1">
        <w:rPr>
          <w:bCs/>
          <w:color w:val="000000" w:themeColor="text1"/>
          <w:w w:val="105"/>
          <w:kern w:val="0"/>
          <w:sz w:val="18"/>
          <w:szCs w:val="18"/>
        </w:rPr>
        <w:t xml:space="preserve">-2 </w:t>
      </w:r>
      <w:r w:rsidRPr="007753A1">
        <w:rPr>
          <w:bCs/>
          <w:color w:val="000000" w:themeColor="text1"/>
          <w:w w:val="105"/>
          <w:kern w:val="0"/>
          <w:sz w:val="18"/>
          <w:szCs w:val="18"/>
        </w:rPr>
        <w:t>严寒</w:t>
      </w:r>
      <w:r w:rsidRPr="007753A1">
        <w:rPr>
          <w:rFonts w:hint="eastAsia"/>
          <w:bCs/>
          <w:color w:val="000000" w:themeColor="text1"/>
          <w:w w:val="105"/>
          <w:kern w:val="0"/>
          <w:sz w:val="18"/>
          <w:szCs w:val="18"/>
        </w:rPr>
        <w:t>和寒冷地区</w:t>
      </w:r>
      <w:r w:rsidRPr="007753A1">
        <w:rPr>
          <w:bCs/>
          <w:color w:val="000000" w:themeColor="text1"/>
          <w:w w:val="105"/>
          <w:kern w:val="0"/>
          <w:sz w:val="18"/>
          <w:szCs w:val="18"/>
        </w:rPr>
        <w:t>C</w:t>
      </w:r>
      <w:r w:rsidRPr="007753A1">
        <w:rPr>
          <w:bCs/>
          <w:color w:val="000000" w:themeColor="text1"/>
          <w:w w:val="105"/>
          <w:kern w:val="0"/>
          <w:sz w:val="18"/>
          <w:szCs w:val="18"/>
        </w:rPr>
        <w:t>区甲类公共机构建筑围护结构热工性能限值</w:t>
      </w:r>
    </w:p>
    <w:p w14:paraId="74F41FBA" w14:textId="77777777" w:rsidR="00075976" w:rsidRPr="007753A1" w:rsidRDefault="00075976" w:rsidP="00075976">
      <w:pPr>
        <w:ind w:firstLine="377"/>
        <w:jc w:val="center"/>
        <w:rPr>
          <w:bCs/>
          <w:color w:val="000000" w:themeColor="text1"/>
          <w:w w:val="105"/>
          <w:kern w:val="0"/>
          <w:sz w:val="18"/>
          <w:szCs w:val="18"/>
        </w:rPr>
      </w:pPr>
    </w:p>
    <w:tbl>
      <w:tblPr>
        <w:tblW w:w="8297" w:type="dxa"/>
        <w:jc w:val="center"/>
        <w:tblLayout w:type="fixed"/>
        <w:tblCellMar>
          <w:left w:w="0" w:type="dxa"/>
          <w:right w:w="0" w:type="dxa"/>
        </w:tblCellMar>
        <w:tblLook w:val="04A0" w:firstRow="1" w:lastRow="0" w:firstColumn="1" w:lastColumn="0" w:noHBand="0" w:noVBand="1"/>
      </w:tblPr>
      <w:tblGrid>
        <w:gridCol w:w="2720"/>
        <w:gridCol w:w="2189"/>
        <w:gridCol w:w="1407"/>
        <w:gridCol w:w="1981"/>
      </w:tblGrid>
      <w:tr w:rsidR="00075976" w:rsidRPr="007753A1" w14:paraId="562E1D81" w14:textId="77777777" w:rsidTr="00AA6A6C">
        <w:trPr>
          <w:trHeight w:val="316"/>
          <w:jc w:val="center"/>
        </w:trPr>
        <w:tc>
          <w:tcPr>
            <w:tcW w:w="4909" w:type="dxa"/>
            <w:gridSpan w:val="2"/>
            <w:vMerge w:val="restart"/>
            <w:tcBorders>
              <w:top w:val="single" w:sz="4" w:space="0" w:color="000000"/>
              <w:left w:val="single" w:sz="4" w:space="0" w:color="000000"/>
              <w:bottom w:val="single" w:sz="4" w:space="0" w:color="000000"/>
              <w:right w:val="single" w:sz="4" w:space="0" w:color="000000"/>
            </w:tcBorders>
          </w:tcPr>
          <w:p w14:paraId="54721E5A" w14:textId="77777777" w:rsidR="00075976" w:rsidRPr="007753A1" w:rsidRDefault="00075976" w:rsidP="00AA6A6C">
            <w:pPr>
              <w:kinsoku w:val="0"/>
              <w:overflowPunct w:val="0"/>
              <w:autoSpaceDE w:val="0"/>
              <w:autoSpaceDN w:val="0"/>
              <w:adjustRightInd w:val="0"/>
              <w:spacing w:before="44"/>
              <w:ind w:left="49" w:firstLine="503"/>
              <w:jc w:val="center"/>
              <w:rPr>
                <w:bCs/>
                <w:color w:val="000000" w:themeColor="text1"/>
                <w:w w:val="105"/>
                <w:kern w:val="0"/>
                <w:szCs w:val="21"/>
              </w:rPr>
            </w:pPr>
            <w:r w:rsidRPr="007753A1">
              <w:rPr>
                <w:bCs/>
                <w:color w:val="000000" w:themeColor="text1"/>
                <w:w w:val="105"/>
                <w:kern w:val="0"/>
                <w:szCs w:val="21"/>
              </w:rPr>
              <w:t>围护结构部位</w:t>
            </w:r>
          </w:p>
        </w:tc>
        <w:tc>
          <w:tcPr>
            <w:tcW w:w="1407" w:type="dxa"/>
            <w:tcBorders>
              <w:top w:val="single" w:sz="4" w:space="0" w:color="000000"/>
              <w:left w:val="single" w:sz="4" w:space="0" w:color="000000"/>
              <w:bottom w:val="single" w:sz="4" w:space="0" w:color="000000"/>
              <w:right w:val="single" w:sz="4" w:space="0" w:color="000000"/>
            </w:tcBorders>
          </w:tcPr>
          <w:p w14:paraId="39033F3C" w14:textId="77777777" w:rsidR="00075976" w:rsidRPr="007753A1" w:rsidRDefault="00075976" w:rsidP="00915F34">
            <w:pPr>
              <w:kinsoku w:val="0"/>
              <w:overflowPunct w:val="0"/>
              <w:autoSpaceDE w:val="0"/>
              <w:autoSpaceDN w:val="0"/>
              <w:adjustRightInd w:val="0"/>
              <w:spacing w:before="44"/>
              <w:ind w:left="49" w:firstLineChars="0" w:firstLine="0"/>
              <w:rPr>
                <w:bCs/>
                <w:color w:val="000000" w:themeColor="text1"/>
                <w:w w:val="105"/>
                <w:kern w:val="0"/>
                <w:szCs w:val="21"/>
              </w:rPr>
            </w:pPr>
            <w:r w:rsidRPr="007753A1">
              <w:rPr>
                <w:bCs/>
                <w:color w:val="000000" w:themeColor="text1"/>
                <w:w w:val="105"/>
                <w:kern w:val="0"/>
                <w:szCs w:val="21"/>
              </w:rPr>
              <w:t>体形系数</w:t>
            </w:r>
            <w:r w:rsidRPr="007753A1">
              <w:rPr>
                <w:bCs/>
                <w:color w:val="000000" w:themeColor="text1"/>
                <w:w w:val="105"/>
                <w:kern w:val="0"/>
                <w:szCs w:val="21"/>
              </w:rPr>
              <w:t>≤0.30</w:t>
            </w:r>
          </w:p>
        </w:tc>
        <w:tc>
          <w:tcPr>
            <w:tcW w:w="1981" w:type="dxa"/>
            <w:tcBorders>
              <w:top w:val="single" w:sz="4" w:space="0" w:color="000000"/>
              <w:left w:val="single" w:sz="4" w:space="0" w:color="000000"/>
              <w:bottom w:val="single" w:sz="4" w:space="0" w:color="000000"/>
              <w:right w:val="single" w:sz="4" w:space="0" w:color="000000"/>
            </w:tcBorders>
          </w:tcPr>
          <w:p w14:paraId="4C9DA0C9" w14:textId="77777777" w:rsidR="00075976" w:rsidRPr="007753A1" w:rsidRDefault="00075976" w:rsidP="00915F34">
            <w:pPr>
              <w:kinsoku w:val="0"/>
              <w:overflowPunct w:val="0"/>
              <w:autoSpaceDE w:val="0"/>
              <w:autoSpaceDN w:val="0"/>
              <w:adjustRightInd w:val="0"/>
              <w:spacing w:before="44"/>
              <w:ind w:left="49" w:firstLineChars="0" w:firstLine="0"/>
              <w:rPr>
                <w:bCs/>
                <w:color w:val="000000" w:themeColor="text1"/>
                <w:w w:val="105"/>
                <w:kern w:val="0"/>
                <w:szCs w:val="21"/>
              </w:rPr>
            </w:pPr>
            <w:r w:rsidRPr="007753A1">
              <w:rPr>
                <w:bCs/>
                <w:color w:val="000000" w:themeColor="text1"/>
                <w:w w:val="105"/>
                <w:kern w:val="0"/>
                <w:szCs w:val="21"/>
              </w:rPr>
              <w:t>0.30</w:t>
            </w:r>
            <w:r w:rsidRPr="007753A1">
              <w:rPr>
                <w:bCs/>
                <w:color w:val="000000" w:themeColor="text1"/>
                <w:w w:val="105"/>
                <w:kern w:val="0"/>
                <w:szCs w:val="21"/>
              </w:rPr>
              <w:t>＜体形系数</w:t>
            </w:r>
            <w:r w:rsidRPr="007753A1">
              <w:rPr>
                <w:bCs/>
                <w:color w:val="000000" w:themeColor="text1"/>
                <w:w w:val="105"/>
                <w:kern w:val="0"/>
                <w:szCs w:val="21"/>
              </w:rPr>
              <w:t>≤0.50</w:t>
            </w:r>
          </w:p>
        </w:tc>
      </w:tr>
      <w:tr w:rsidR="00075976" w:rsidRPr="007753A1" w14:paraId="224F0478" w14:textId="77777777" w:rsidTr="00AA6A6C">
        <w:trPr>
          <w:trHeight w:val="317"/>
          <w:jc w:val="center"/>
        </w:trPr>
        <w:tc>
          <w:tcPr>
            <w:tcW w:w="4909" w:type="dxa"/>
            <w:gridSpan w:val="2"/>
            <w:vMerge/>
            <w:tcBorders>
              <w:top w:val="nil"/>
              <w:left w:val="single" w:sz="4" w:space="0" w:color="000000"/>
              <w:bottom w:val="single" w:sz="4" w:space="0" w:color="000000"/>
              <w:right w:val="single" w:sz="4" w:space="0" w:color="000000"/>
            </w:tcBorders>
          </w:tcPr>
          <w:p w14:paraId="422EB993" w14:textId="77777777" w:rsidR="00075976" w:rsidRPr="007753A1" w:rsidRDefault="00075976" w:rsidP="00AA6A6C">
            <w:pPr>
              <w:kinsoku w:val="0"/>
              <w:overflowPunct w:val="0"/>
              <w:autoSpaceDE w:val="0"/>
              <w:autoSpaceDN w:val="0"/>
              <w:adjustRightInd w:val="0"/>
              <w:spacing w:before="44"/>
              <w:ind w:left="49" w:firstLine="503"/>
              <w:jc w:val="center"/>
              <w:rPr>
                <w:bCs/>
                <w:color w:val="000000" w:themeColor="text1"/>
                <w:w w:val="105"/>
                <w:kern w:val="0"/>
                <w:szCs w:val="21"/>
              </w:rPr>
            </w:pPr>
          </w:p>
        </w:tc>
        <w:tc>
          <w:tcPr>
            <w:tcW w:w="3388" w:type="dxa"/>
            <w:gridSpan w:val="2"/>
            <w:tcBorders>
              <w:top w:val="single" w:sz="4" w:space="0" w:color="000000"/>
              <w:left w:val="single" w:sz="4" w:space="0" w:color="000000"/>
              <w:bottom w:val="single" w:sz="4" w:space="0" w:color="000000"/>
              <w:right w:val="single" w:sz="4" w:space="0" w:color="000000"/>
            </w:tcBorders>
          </w:tcPr>
          <w:p w14:paraId="159222D5" w14:textId="77777777" w:rsidR="00075976" w:rsidRPr="007753A1" w:rsidRDefault="00075976" w:rsidP="00AA6A6C">
            <w:pPr>
              <w:kinsoku w:val="0"/>
              <w:overflowPunct w:val="0"/>
              <w:autoSpaceDE w:val="0"/>
              <w:autoSpaceDN w:val="0"/>
              <w:adjustRightInd w:val="0"/>
              <w:spacing w:before="44"/>
              <w:ind w:left="49" w:firstLine="503"/>
              <w:jc w:val="center"/>
              <w:rPr>
                <w:bCs/>
                <w:color w:val="000000" w:themeColor="text1"/>
                <w:w w:val="105"/>
                <w:kern w:val="0"/>
                <w:szCs w:val="21"/>
              </w:rPr>
            </w:pPr>
            <w:r w:rsidRPr="007753A1">
              <w:rPr>
                <w:bCs/>
                <w:color w:val="000000" w:themeColor="text1"/>
                <w:w w:val="105"/>
                <w:kern w:val="0"/>
                <w:szCs w:val="21"/>
              </w:rPr>
              <w:t>传热系数</w:t>
            </w:r>
            <w:r w:rsidRPr="007753A1">
              <w:rPr>
                <w:bCs/>
                <w:color w:val="000000" w:themeColor="text1"/>
                <w:w w:val="105"/>
                <w:kern w:val="0"/>
                <w:szCs w:val="21"/>
              </w:rPr>
              <w:t xml:space="preserve"> K [W/(m2·K)]</w:t>
            </w:r>
          </w:p>
        </w:tc>
      </w:tr>
      <w:tr w:rsidR="00075976" w:rsidRPr="007753A1" w14:paraId="7D2FFCAF" w14:textId="77777777" w:rsidTr="00AA6A6C">
        <w:trPr>
          <w:trHeight w:val="317"/>
          <w:jc w:val="center"/>
        </w:trPr>
        <w:tc>
          <w:tcPr>
            <w:tcW w:w="4909" w:type="dxa"/>
            <w:gridSpan w:val="2"/>
            <w:tcBorders>
              <w:top w:val="single" w:sz="4" w:space="0" w:color="000000"/>
              <w:left w:val="single" w:sz="4" w:space="0" w:color="000000"/>
              <w:bottom w:val="single" w:sz="4" w:space="0" w:color="000000"/>
              <w:right w:val="single" w:sz="4" w:space="0" w:color="000000"/>
            </w:tcBorders>
          </w:tcPr>
          <w:p w14:paraId="4C6B472F" w14:textId="77777777" w:rsidR="00075976" w:rsidRPr="007753A1" w:rsidRDefault="00075976" w:rsidP="00AA6A6C">
            <w:pPr>
              <w:kinsoku w:val="0"/>
              <w:overflowPunct w:val="0"/>
              <w:autoSpaceDE w:val="0"/>
              <w:autoSpaceDN w:val="0"/>
              <w:adjustRightInd w:val="0"/>
              <w:spacing w:before="44"/>
              <w:ind w:left="49" w:firstLine="503"/>
              <w:jc w:val="center"/>
              <w:rPr>
                <w:bCs/>
                <w:color w:val="000000" w:themeColor="text1"/>
                <w:w w:val="105"/>
                <w:kern w:val="0"/>
                <w:szCs w:val="21"/>
              </w:rPr>
            </w:pPr>
            <w:r w:rsidRPr="007753A1">
              <w:rPr>
                <w:bCs/>
                <w:color w:val="000000" w:themeColor="text1"/>
                <w:w w:val="105"/>
                <w:kern w:val="0"/>
                <w:szCs w:val="21"/>
              </w:rPr>
              <w:t>屋面</w:t>
            </w:r>
          </w:p>
        </w:tc>
        <w:tc>
          <w:tcPr>
            <w:tcW w:w="1407" w:type="dxa"/>
            <w:tcBorders>
              <w:top w:val="single" w:sz="4" w:space="0" w:color="000000"/>
              <w:left w:val="single" w:sz="4" w:space="0" w:color="000000"/>
              <w:bottom w:val="single" w:sz="4" w:space="0" w:color="000000"/>
              <w:right w:val="single" w:sz="4" w:space="0" w:color="000000"/>
            </w:tcBorders>
          </w:tcPr>
          <w:p w14:paraId="4A96BCE0" w14:textId="77777777" w:rsidR="00075976" w:rsidRPr="007753A1" w:rsidRDefault="00075976" w:rsidP="00AA6A6C">
            <w:pPr>
              <w:kinsoku w:val="0"/>
              <w:overflowPunct w:val="0"/>
              <w:autoSpaceDE w:val="0"/>
              <w:autoSpaceDN w:val="0"/>
              <w:adjustRightInd w:val="0"/>
              <w:spacing w:before="41"/>
              <w:ind w:left="48" w:firstLine="503"/>
              <w:jc w:val="center"/>
              <w:rPr>
                <w:bCs/>
                <w:color w:val="000000" w:themeColor="text1"/>
                <w:w w:val="105"/>
                <w:kern w:val="0"/>
                <w:szCs w:val="21"/>
              </w:rPr>
            </w:pPr>
            <w:r w:rsidRPr="007753A1">
              <w:rPr>
                <w:bCs/>
                <w:color w:val="000000" w:themeColor="text1"/>
                <w:w w:val="105"/>
                <w:kern w:val="0"/>
                <w:szCs w:val="21"/>
              </w:rPr>
              <w:t>≤0.2</w:t>
            </w:r>
          </w:p>
        </w:tc>
        <w:tc>
          <w:tcPr>
            <w:tcW w:w="1981" w:type="dxa"/>
            <w:tcBorders>
              <w:top w:val="single" w:sz="4" w:space="0" w:color="000000"/>
              <w:left w:val="single" w:sz="4" w:space="0" w:color="000000"/>
              <w:bottom w:val="single" w:sz="4" w:space="0" w:color="000000"/>
              <w:right w:val="single" w:sz="4" w:space="0" w:color="000000"/>
            </w:tcBorders>
          </w:tcPr>
          <w:p w14:paraId="13D8BF4F" w14:textId="77777777" w:rsidR="00075976" w:rsidRPr="007753A1" w:rsidRDefault="00075976" w:rsidP="00AA6A6C">
            <w:pPr>
              <w:kinsoku w:val="0"/>
              <w:overflowPunct w:val="0"/>
              <w:autoSpaceDE w:val="0"/>
              <w:autoSpaceDN w:val="0"/>
              <w:adjustRightInd w:val="0"/>
              <w:spacing w:before="41"/>
              <w:ind w:left="48" w:firstLine="503"/>
              <w:jc w:val="center"/>
              <w:rPr>
                <w:bCs/>
                <w:color w:val="000000" w:themeColor="text1"/>
                <w:w w:val="105"/>
                <w:kern w:val="0"/>
                <w:szCs w:val="21"/>
              </w:rPr>
            </w:pPr>
            <w:r w:rsidRPr="007753A1">
              <w:rPr>
                <w:bCs/>
                <w:color w:val="000000" w:themeColor="text1"/>
                <w:w w:val="105"/>
                <w:kern w:val="0"/>
                <w:szCs w:val="21"/>
              </w:rPr>
              <w:t>≤0.18</w:t>
            </w:r>
          </w:p>
        </w:tc>
      </w:tr>
      <w:tr w:rsidR="00075976" w:rsidRPr="007753A1" w14:paraId="5B569AB6" w14:textId="77777777" w:rsidTr="00AA6A6C">
        <w:trPr>
          <w:trHeight w:val="316"/>
          <w:jc w:val="center"/>
        </w:trPr>
        <w:tc>
          <w:tcPr>
            <w:tcW w:w="4909" w:type="dxa"/>
            <w:gridSpan w:val="2"/>
            <w:tcBorders>
              <w:top w:val="single" w:sz="4" w:space="0" w:color="000000"/>
              <w:left w:val="single" w:sz="4" w:space="0" w:color="000000"/>
              <w:bottom w:val="single" w:sz="4" w:space="0" w:color="000000"/>
              <w:right w:val="single" w:sz="4" w:space="0" w:color="000000"/>
            </w:tcBorders>
          </w:tcPr>
          <w:p w14:paraId="34FDAE40" w14:textId="77777777" w:rsidR="00075976" w:rsidRPr="007753A1" w:rsidRDefault="00075976" w:rsidP="00AA6A6C">
            <w:pPr>
              <w:kinsoku w:val="0"/>
              <w:overflowPunct w:val="0"/>
              <w:autoSpaceDE w:val="0"/>
              <w:autoSpaceDN w:val="0"/>
              <w:adjustRightInd w:val="0"/>
              <w:spacing w:before="44"/>
              <w:ind w:left="49" w:firstLine="503"/>
              <w:jc w:val="center"/>
              <w:rPr>
                <w:bCs/>
                <w:color w:val="000000" w:themeColor="text1"/>
                <w:w w:val="105"/>
                <w:kern w:val="0"/>
                <w:szCs w:val="21"/>
              </w:rPr>
            </w:pPr>
            <w:r w:rsidRPr="007753A1">
              <w:rPr>
                <w:bCs/>
                <w:color w:val="000000" w:themeColor="text1"/>
                <w:w w:val="105"/>
                <w:kern w:val="0"/>
                <w:szCs w:val="21"/>
              </w:rPr>
              <w:t>外墙</w:t>
            </w:r>
            <w:r w:rsidRPr="007753A1">
              <w:rPr>
                <w:bCs/>
                <w:color w:val="000000" w:themeColor="text1"/>
                <w:w w:val="105"/>
                <w:kern w:val="0"/>
                <w:szCs w:val="21"/>
              </w:rPr>
              <w:t>(</w:t>
            </w:r>
            <w:r w:rsidRPr="007753A1">
              <w:rPr>
                <w:bCs/>
                <w:color w:val="000000" w:themeColor="text1"/>
                <w:w w:val="105"/>
                <w:kern w:val="0"/>
                <w:szCs w:val="21"/>
              </w:rPr>
              <w:t>包括非透光幕墙</w:t>
            </w:r>
            <w:r w:rsidRPr="007753A1">
              <w:rPr>
                <w:bCs/>
                <w:color w:val="000000" w:themeColor="text1"/>
                <w:w w:val="105"/>
                <w:kern w:val="0"/>
                <w:szCs w:val="21"/>
              </w:rPr>
              <w:t>)</w:t>
            </w:r>
          </w:p>
        </w:tc>
        <w:tc>
          <w:tcPr>
            <w:tcW w:w="1407" w:type="dxa"/>
            <w:tcBorders>
              <w:top w:val="single" w:sz="4" w:space="0" w:color="000000"/>
              <w:left w:val="single" w:sz="4" w:space="0" w:color="000000"/>
              <w:bottom w:val="single" w:sz="4" w:space="0" w:color="000000"/>
              <w:right w:val="single" w:sz="4" w:space="0" w:color="000000"/>
            </w:tcBorders>
          </w:tcPr>
          <w:p w14:paraId="03129DA7" w14:textId="77777777" w:rsidR="00075976" w:rsidRPr="007753A1" w:rsidRDefault="00075976" w:rsidP="00AA6A6C">
            <w:pPr>
              <w:kinsoku w:val="0"/>
              <w:overflowPunct w:val="0"/>
              <w:autoSpaceDE w:val="0"/>
              <w:autoSpaceDN w:val="0"/>
              <w:adjustRightInd w:val="0"/>
              <w:spacing w:before="41"/>
              <w:ind w:left="48" w:firstLine="503"/>
              <w:jc w:val="center"/>
              <w:rPr>
                <w:bCs/>
                <w:color w:val="000000" w:themeColor="text1"/>
                <w:w w:val="105"/>
                <w:kern w:val="0"/>
                <w:szCs w:val="21"/>
              </w:rPr>
            </w:pPr>
            <w:r w:rsidRPr="007753A1">
              <w:rPr>
                <w:bCs/>
                <w:color w:val="000000" w:themeColor="text1"/>
                <w:w w:val="105"/>
                <w:kern w:val="0"/>
                <w:szCs w:val="21"/>
              </w:rPr>
              <w:t>≤0.27</w:t>
            </w:r>
          </w:p>
        </w:tc>
        <w:tc>
          <w:tcPr>
            <w:tcW w:w="1981" w:type="dxa"/>
            <w:tcBorders>
              <w:top w:val="single" w:sz="4" w:space="0" w:color="000000"/>
              <w:left w:val="single" w:sz="4" w:space="0" w:color="000000"/>
              <w:bottom w:val="single" w:sz="4" w:space="0" w:color="000000"/>
              <w:right w:val="single" w:sz="4" w:space="0" w:color="000000"/>
            </w:tcBorders>
          </w:tcPr>
          <w:p w14:paraId="7C36BF52" w14:textId="77777777" w:rsidR="00075976" w:rsidRPr="007753A1" w:rsidRDefault="00075976" w:rsidP="00AA6A6C">
            <w:pPr>
              <w:kinsoku w:val="0"/>
              <w:overflowPunct w:val="0"/>
              <w:autoSpaceDE w:val="0"/>
              <w:autoSpaceDN w:val="0"/>
              <w:adjustRightInd w:val="0"/>
              <w:spacing w:before="41"/>
              <w:ind w:left="47" w:firstLine="503"/>
              <w:jc w:val="center"/>
              <w:rPr>
                <w:bCs/>
                <w:color w:val="000000" w:themeColor="text1"/>
                <w:w w:val="105"/>
                <w:kern w:val="0"/>
                <w:szCs w:val="21"/>
              </w:rPr>
            </w:pPr>
            <w:r w:rsidRPr="007753A1">
              <w:rPr>
                <w:bCs/>
                <w:color w:val="000000" w:themeColor="text1"/>
                <w:w w:val="105"/>
                <w:kern w:val="0"/>
                <w:szCs w:val="21"/>
              </w:rPr>
              <w:t>≤0.25</w:t>
            </w:r>
          </w:p>
        </w:tc>
      </w:tr>
      <w:tr w:rsidR="00075976" w:rsidRPr="007753A1" w14:paraId="23A8A45B" w14:textId="77777777" w:rsidTr="00AA6A6C">
        <w:trPr>
          <w:trHeight w:val="317"/>
          <w:jc w:val="center"/>
        </w:trPr>
        <w:tc>
          <w:tcPr>
            <w:tcW w:w="4909" w:type="dxa"/>
            <w:gridSpan w:val="2"/>
            <w:tcBorders>
              <w:top w:val="single" w:sz="4" w:space="0" w:color="000000"/>
              <w:left w:val="single" w:sz="4" w:space="0" w:color="000000"/>
              <w:bottom w:val="single" w:sz="4" w:space="0" w:color="000000"/>
              <w:right w:val="single" w:sz="4" w:space="0" w:color="000000"/>
            </w:tcBorders>
          </w:tcPr>
          <w:p w14:paraId="247A1481" w14:textId="77777777" w:rsidR="00075976" w:rsidRPr="007753A1" w:rsidRDefault="00075976" w:rsidP="00AA6A6C">
            <w:pPr>
              <w:kinsoku w:val="0"/>
              <w:overflowPunct w:val="0"/>
              <w:autoSpaceDE w:val="0"/>
              <w:autoSpaceDN w:val="0"/>
              <w:adjustRightInd w:val="0"/>
              <w:spacing w:before="44"/>
              <w:ind w:left="49" w:firstLine="503"/>
              <w:jc w:val="center"/>
              <w:rPr>
                <w:bCs/>
                <w:color w:val="000000" w:themeColor="text1"/>
                <w:w w:val="105"/>
                <w:kern w:val="0"/>
                <w:szCs w:val="21"/>
              </w:rPr>
            </w:pPr>
            <w:r w:rsidRPr="007753A1">
              <w:rPr>
                <w:bCs/>
                <w:color w:val="000000" w:themeColor="text1"/>
                <w:w w:val="105"/>
                <w:kern w:val="0"/>
                <w:szCs w:val="21"/>
              </w:rPr>
              <w:t>底面接触室外空气的架空</w:t>
            </w:r>
            <w:proofErr w:type="gramStart"/>
            <w:r w:rsidRPr="007753A1">
              <w:rPr>
                <w:bCs/>
                <w:color w:val="000000" w:themeColor="text1"/>
                <w:w w:val="105"/>
                <w:kern w:val="0"/>
                <w:szCs w:val="21"/>
              </w:rPr>
              <w:t>或外挑楼板</w:t>
            </w:r>
            <w:proofErr w:type="gramEnd"/>
          </w:p>
        </w:tc>
        <w:tc>
          <w:tcPr>
            <w:tcW w:w="1407" w:type="dxa"/>
            <w:tcBorders>
              <w:top w:val="single" w:sz="4" w:space="0" w:color="000000"/>
              <w:left w:val="single" w:sz="4" w:space="0" w:color="000000"/>
              <w:bottom w:val="single" w:sz="4" w:space="0" w:color="000000"/>
              <w:right w:val="single" w:sz="4" w:space="0" w:color="000000"/>
            </w:tcBorders>
          </w:tcPr>
          <w:p w14:paraId="7A717147" w14:textId="77777777" w:rsidR="00075976" w:rsidRPr="007753A1" w:rsidRDefault="00075976" w:rsidP="00AA6A6C">
            <w:pPr>
              <w:kinsoku w:val="0"/>
              <w:overflowPunct w:val="0"/>
              <w:autoSpaceDE w:val="0"/>
              <w:autoSpaceDN w:val="0"/>
              <w:adjustRightInd w:val="0"/>
              <w:spacing w:before="41"/>
              <w:ind w:left="48" w:firstLine="503"/>
              <w:jc w:val="center"/>
              <w:rPr>
                <w:bCs/>
                <w:color w:val="000000" w:themeColor="text1"/>
                <w:w w:val="105"/>
                <w:kern w:val="0"/>
                <w:szCs w:val="21"/>
              </w:rPr>
            </w:pPr>
            <w:r w:rsidRPr="007753A1">
              <w:rPr>
                <w:bCs/>
                <w:color w:val="000000" w:themeColor="text1"/>
                <w:w w:val="105"/>
                <w:kern w:val="0"/>
                <w:szCs w:val="21"/>
              </w:rPr>
              <w:t>≤0.27</w:t>
            </w:r>
          </w:p>
        </w:tc>
        <w:tc>
          <w:tcPr>
            <w:tcW w:w="1981" w:type="dxa"/>
            <w:tcBorders>
              <w:top w:val="single" w:sz="4" w:space="0" w:color="000000"/>
              <w:left w:val="single" w:sz="4" w:space="0" w:color="000000"/>
              <w:bottom w:val="single" w:sz="4" w:space="0" w:color="000000"/>
              <w:right w:val="single" w:sz="4" w:space="0" w:color="000000"/>
            </w:tcBorders>
          </w:tcPr>
          <w:p w14:paraId="6D139784" w14:textId="77777777" w:rsidR="00075976" w:rsidRPr="007753A1" w:rsidRDefault="00075976" w:rsidP="00AA6A6C">
            <w:pPr>
              <w:kinsoku w:val="0"/>
              <w:overflowPunct w:val="0"/>
              <w:autoSpaceDE w:val="0"/>
              <w:autoSpaceDN w:val="0"/>
              <w:adjustRightInd w:val="0"/>
              <w:spacing w:before="41"/>
              <w:ind w:left="47" w:firstLine="503"/>
              <w:jc w:val="center"/>
              <w:rPr>
                <w:bCs/>
                <w:color w:val="000000" w:themeColor="text1"/>
                <w:w w:val="105"/>
                <w:kern w:val="0"/>
                <w:szCs w:val="21"/>
              </w:rPr>
            </w:pPr>
            <w:r w:rsidRPr="007753A1">
              <w:rPr>
                <w:bCs/>
                <w:color w:val="000000" w:themeColor="text1"/>
                <w:w w:val="105"/>
                <w:kern w:val="0"/>
                <w:szCs w:val="21"/>
              </w:rPr>
              <w:t>≤0.25</w:t>
            </w:r>
          </w:p>
        </w:tc>
      </w:tr>
      <w:tr w:rsidR="00075976" w:rsidRPr="007753A1" w14:paraId="3D006076" w14:textId="77777777" w:rsidTr="00AA6A6C">
        <w:trPr>
          <w:trHeight w:val="316"/>
          <w:jc w:val="center"/>
        </w:trPr>
        <w:tc>
          <w:tcPr>
            <w:tcW w:w="4909" w:type="dxa"/>
            <w:gridSpan w:val="2"/>
            <w:tcBorders>
              <w:top w:val="single" w:sz="4" w:space="0" w:color="000000"/>
              <w:left w:val="single" w:sz="4" w:space="0" w:color="000000"/>
              <w:bottom w:val="single" w:sz="4" w:space="0" w:color="000000"/>
              <w:right w:val="single" w:sz="4" w:space="0" w:color="000000"/>
            </w:tcBorders>
          </w:tcPr>
          <w:p w14:paraId="17B60536" w14:textId="77777777" w:rsidR="00075976" w:rsidRPr="007753A1" w:rsidRDefault="00075976" w:rsidP="00AA6A6C">
            <w:pPr>
              <w:kinsoku w:val="0"/>
              <w:overflowPunct w:val="0"/>
              <w:autoSpaceDE w:val="0"/>
              <w:autoSpaceDN w:val="0"/>
              <w:adjustRightInd w:val="0"/>
              <w:spacing w:before="44"/>
              <w:ind w:left="49" w:firstLine="503"/>
              <w:jc w:val="center"/>
              <w:rPr>
                <w:bCs/>
                <w:color w:val="000000" w:themeColor="text1"/>
                <w:w w:val="105"/>
                <w:kern w:val="0"/>
                <w:szCs w:val="21"/>
              </w:rPr>
            </w:pPr>
            <w:r w:rsidRPr="007753A1">
              <w:rPr>
                <w:bCs/>
                <w:color w:val="000000" w:themeColor="text1"/>
                <w:w w:val="105"/>
                <w:kern w:val="0"/>
                <w:szCs w:val="21"/>
              </w:rPr>
              <w:t>地下车库与供暖房间之间的楼板</w:t>
            </w:r>
          </w:p>
        </w:tc>
        <w:tc>
          <w:tcPr>
            <w:tcW w:w="1407" w:type="dxa"/>
            <w:tcBorders>
              <w:top w:val="single" w:sz="4" w:space="0" w:color="000000"/>
              <w:left w:val="single" w:sz="4" w:space="0" w:color="000000"/>
              <w:bottom w:val="single" w:sz="4" w:space="0" w:color="000000"/>
              <w:right w:val="single" w:sz="4" w:space="0" w:color="000000"/>
            </w:tcBorders>
          </w:tcPr>
          <w:p w14:paraId="3CF2AD67" w14:textId="77777777" w:rsidR="00075976" w:rsidRPr="007753A1" w:rsidRDefault="00075976" w:rsidP="00AA6A6C">
            <w:pPr>
              <w:kinsoku w:val="0"/>
              <w:overflowPunct w:val="0"/>
              <w:autoSpaceDE w:val="0"/>
              <w:autoSpaceDN w:val="0"/>
              <w:adjustRightInd w:val="0"/>
              <w:spacing w:before="41"/>
              <w:ind w:left="47" w:firstLine="503"/>
              <w:jc w:val="center"/>
              <w:rPr>
                <w:bCs/>
                <w:color w:val="000000" w:themeColor="text1"/>
                <w:w w:val="105"/>
                <w:kern w:val="0"/>
                <w:szCs w:val="21"/>
              </w:rPr>
            </w:pPr>
            <w:r w:rsidRPr="007753A1">
              <w:rPr>
                <w:bCs/>
                <w:color w:val="000000" w:themeColor="text1"/>
                <w:w w:val="105"/>
                <w:kern w:val="0"/>
                <w:szCs w:val="21"/>
              </w:rPr>
              <w:t>≤0.36</w:t>
            </w:r>
          </w:p>
        </w:tc>
        <w:tc>
          <w:tcPr>
            <w:tcW w:w="1981" w:type="dxa"/>
            <w:tcBorders>
              <w:top w:val="single" w:sz="4" w:space="0" w:color="000000"/>
              <w:left w:val="single" w:sz="4" w:space="0" w:color="000000"/>
              <w:bottom w:val="single" w:sz="4" w:space="0" w:color="000000"/>
              <w:right w:val="single" w:sz="4" w:space="0" w:color="000000"/>
            </w:tcBorders>
          </w:tcPr>
          <w:p w14:paraId="44F31884" w14:textId="77777777" w:rsidR="00075976" w:rsidRPr="007753A1" w:rsidRDefault="00075976" w:rsidP="00AA6A6C">
            <w:pPr>
              <w:kinsoku w:val="0"/>
              <w:overflowPunct w:val="0"/>
              <w:autoSpaceDE w:val="0"/>
              <w:autoSpaceDN w:val="0"/>
              <w:adjustRightInd w:val="0"/>
              <w:spacing w:before="41"/>
              <w:ind w:left="47" w:firstLine="503"/>
              <w:jc w:val="center"/>
              <w:rPr>
                <w:bCs/>
                <w:color w:val="000000" w:themeColor="text1"/>
                <w:w w:val="105"/>
                <w:kern w:val="0"/>
                <w:szCs w:val="21"/>
              </w:rPr>
            </w:pPr>
            <w:r w:rsidRPr="007753A1">
              <w:rPr>
                <w:bCs/>
                <w:color w:val="000000" w:themeColor="text1"/>
                <w:w w:val="105"/>
                <w:kern w:val="0"/>
                <w:szCs w:val="21"/>
              </w:rPr>
              <w:t>≤0.36</w:t>
            </w:r>
          </w:p>
        </w:tc>
      </w:tr>
      <w:tr w:rsidR="00075976" w:rsidRPr="007753A1" w14:paraId="06892A46" w14:textId="77777777" w:rsidTr="00AA6A6C">
        <w:trPr>
          <w:trHeight w:val="316"/>
          <w:jc w:val="center"/>
        </w:trPr>
        <w:tc>
          <w:tcPr>
            <w:tcW w:w="4909" w:type="dxa"/>
            <w:gridSpan w:val="2"/>
            <w:tcBorders>
              <w:top w:val="single" w:sz="4" w:space="0" w:color="000000"/>
              <w:left w:val="single" w:sz="4" w:space="0" w:color="000000"/>
              <w:bottom w:val="single" w:sz="4" w:space="0" w:color="000000"/>
              <w:right w:val="single" w:sz="4" w:space="0" w:color="000000"/>
            </w:tcBorders>
          </w:tcPr>
          <w:p w14:paraId="528166E8" w14:textId="77777777" w:rsidR="00075976" w:rsidRPr="007753A1" w:rsidRDefault="00075976" w:rsidP="00AA6A6C">
            <w:pPr>
              <w:kinsoku w:val="0"/>
              <w:overflowPunct w:val="0"/>
              <w:autoSpaceDE w:val="0"/>
              <w:autoSpaceDN w:val="0"/>
              <w:adjustRightInd w:val="0"/>
              <w:spacing w:before="44"/>
              <w:ind w:left="49" w:firstLine="503"/>
              <w:jc w:val="center"/>
              <w:rPr>
                <w:bCs/>
                <w:color w:val="000000" w:themeColor="text1"/>
                <w:w w:val="105"/>
                <w:kern w:val="0"/>
                <w:szCs w:val="21"/>
              </w:rPr>
            </w:pPr>
            <w:r w:rsidRPr="007753A1">
              <w:rPr>
                <w:bCs/>
                <w:color w:val="000000" w:themeColor="text1"/>
                <w:w w:val="105"/>
                <w:kern w:val="0"/>
                <w:szCs w:val="21"/>
              </w:rPr>
              <w:t>非供暖楼梯间与供暖房间之间的隔墙</w:t>
            </w:r>
          </w:p>
        </w:tc>
        <w:tc>
          <w:tcPr>
            <w:tcW w:w="1407" w:type="dxa"/>
            <w:tcBorders>
              <w:top w:val="single" w:sz="4" w:space="0" w:color="000000"/>
              <w:left w:val="single" w:sz="4" w:space="0" w:color="000000"/>
              <w:bottom w:val="single" w:sz="4" w:space="0" w:color="000000"/>
              <w:right w:val="single" w:sz="4" w:space="0" w:color="000000"/>
            </w:tcBorders>
          </w:tcPr>
          <w:p w14:paraId="4955BC88" w14:textId="77777777" w:rsidR="00075976" w:rsidRPr="007753A1" w:rsidRDefault="00075976" w:rsidP="00AA6A6C">
            <w:pPr>
              <w:kinsoku w:val="0"/>
              <w:overflowPunct w:val="0"/>
              <w:autoSpaceDE w:val="0"/>
              <w:autoSpaceDN w:val="0"/>
              <w:adjustRightInd w:val="0"/>
              <w:spacing w:before="41"/>
              <w:ind w:left="49" w:firstLine="503"/>
              <w:jc w:val="center"/>
              <w:rPr>
                <w:bCs/>
                <w:color w:val="000000" w:themeColor="text1"/>
                <w:w w:val="105"/>
                <w:kern w:val="0"/>
                <w:szCs w:val="21"/>
              </w:rPr>
            </w:pPr>
            <w:r w:rsidRPr="007753A1">
              <w:rPr>
                <w:bCs/>
                <w:color w:val="000000" w:themeColor="text1"/>
                <w:w w:val="105"/>
                <w:kern w:val="0"/>
                <w:szCs w:val="21"/>
              </w:rPr>
              <w:t>≤0.86</w:t>
            </w:r>
          </w:p>
        </w:tc>
        <w:tc>
          <w:tcPr>
            <w:tcW w:w="1981" w:type="dxa"/>
            <w:tcBorders>
              <w:top w:val="single" w:sz="4" w:space="0" w:color="000000"/>
              <w:left w:val="single" w:sz="4" w:space="0" w:color="000000"/>
              <w:bottom w:val="single" w:sz="4" w:space="0" w:color="000000"/>
              <w:right w:val="single" w:sz="4" w:space="0" w:color="000000"/>
            </w:tcBorders>
          </w:tcPr>
          <w:p w14:paraId="792E769C" w14:textId="77777777" w:rsidR="00075976" w:rsidRPr="007753A1" w:rsidRDefault="00075976" w:rsidP="00AA6A6C">
            <w:pPr>
              <w:kinsoku w:val="0"/>
              <w:overflowPunct w:val="0"/>
              <w:autoSpaceDE w:val="0"/>
              <w:autoSpaceDN w:val="0"/>
              <w:adjustRightInd w:val="0"/>
              <w:spacing w:before="41"/>
              <w:ind w:left="48" w:firstLine="503"/>
              <w:jc w:val="center"/>
              <w:rPr>
                <w:bCs/>
                <w:color w:val="000000" w:themeColor="text1"/>
                <w:w w:val="105"/>
                <w:kern w:val="0"/>
                <w:szCs w:val="21"/>
              </w:rPr>
            </w:pPr>
            <w:r w:rsidRPr="007753A1">
              <w:rPr>
                <w:bCs/>
                <w:color w:val="000000" w:themeColor="text1"/>
                <w:w w:val="105"/>
                <w:kern w:val="0"/>
                <w:szCs w:val="21"/>
              </w:rPr>
              <w:t>≤0.86</w:t>
            </w:r>
          </w:p>
        </w:tc>
      </w:tr>
      <w:tr w:rsidR="00075976" w:rsidRPr="007753A1" w14:paraId="0AFDCB1D" w14:textId="77777777" w:rsidTr="00AA6A6C">
        <w:trPr>
          <w:trHeight w:val="317"/>
          <w:jc w:val="center"/>
        </w:trPr>
        <w:tc>
          <w:tcPr>
            <w:tcW w:w="2720" w:type="dxa"/>
            <w:vMerge w:val="restart"/>
            <w:tcBorders>
              <w:top w:val="single" w:sz="4" w:space="0" w:color="000000"/>
              <w:left w:val="single" w:sz="4" w:space="0" w:color="000000"/>
              <w:bottom w:val="single" w:sz="4" w:space="0" w:color="000000"/>
              <w:right w:val="single" w:sz="4" w:space="0" w:color="000000"/>
            </w:tcBorders>
          </w:tcPr>
          <w:p w14:paraId="57276C9C" w14:textId="77777777" w:rsidR="00075976" w:rsidRPr="007753A1" w:rsidRDefault="00075976" w:rsidP="00AA6A6C">
            <w:pPr>
              <w:kinsoku w:val="0"/>
              <w:overflowPunct w:val="0"/>
              <w:autoSpaceDE w:val="0"/>
              <w:autoSpaceDN w:val="0"/>
              <w:adjustRightInd w:val="0"/>
              <w:spacing w:before="44"/>
              <w:ind w:left="49" w:firstLine="503"/>
              <w:jc w:val="center"/>
              <w:rPr>
                <w:bCs/>
                <w:color w:val="000000" w:themeColor="text1"/>
                <w:w w:val="105"/>
                <w:kern w:val="0"/>
                <w:szCs w:val="21"/>
              </w:rPr>
            </w:pPr>
            <w:r w:rsidRPr="007753A1">
              <w:rPr>
                <w:bCs/>
                <w:color w:val="000000" w:themeColor="text1"/>
                <w:w w:val="105"/>
                <w:kern w:val="0"/>
                <w:szCs w:val="21"/>
              </w:rPr>
              <w:t>单一立面外窗</w:t>
            </w:r>
            <w:r w:rsidRPr="007753A1">
              <w:rPr>
                <w:bCs/>
                <w:color w:val="000000" w:themeColor="text1"/>
                <w:w w:val="105"/>
                <w:kern w:val="0"/>
                <w:szCs w:val="21"/>
              </w:rPr>
              <w:t>(</w:t>
            </w:r>
            <w:r w:rsidRPr="007753A1">
              <w:rPr>
                <w:bCs/>
                <w:color w:val="000000" w:themeColor="text1"/>
                <w:w w:val="105"/>
                <w:kern w:val="0"/>
                <w:szCs w:val="21"/>
              </w:rPr>
              <w:t>包括透光幕墙</w:t>
            </w:r>
            <w:r w:rsidRPr="007753A1">
              <w:rPr>
                <w:bCs/>
                <w:color w:val="000000" w:themeColor="text1"/>
                <w:w w:val="105"/>
                <w:kern w:val="0"/>
                <w:szCs w:val="21"/>
              </w:rPr>
              <w:t>)</w:t>
            </w:r>
          </w:p>
        </w:tc>
        <w:tc>
          <w:tcPr>
            <w:tcW w:w="2189" w:type="dxa"/>
            <w:tcBorders>
              <w:top w:val="single" w:sz="4" w:space="0" w:color="000000"/>
              <w:left w:val="single" w:sz="4" w:space="0" w:color="000000"/>
              <w:bottom w:val="single" w:sz="4" w:space="0" w:color="000000"/>
              <w:right w:val="single" w:sz="4" w:space="0" w:color="000000"/>
            </w:tcBorders>
          </w:tcPr>
          <w:p w14:paraId="1E7E8AD2" w14:textId="77777777" w:rsidR="00075976" w:rsidRPr="007753A1" w:rsidRDefault="00075976" w:rsidP="00AA6A6C">
            <w:pPr>
              <w:kinsoku w:val="0"/>
              <w:overflowPunct w:val="0"/>
              <w:autoSpaceDE w:val="0"/>
              <w:autoSpaceDN w:val="0"/>
              <w:adjustRightInd w:val="0"/>
              <w:spacing w:before="44"/>
              <w:ind w:left="49" w:firstLine="503"/>
              <w:jc w:val="center"/>
              <w:rPr>
                <w:bCs/>
                <w:color w:val="000000" w:themeColor="text1"/>
                <w:w w:val="105"/>
                <w:kern w:val="0"/>
                <w:szCs w:val="21"/>
              </w:rPr>
            </w:pPr>
            <w:proofErr w:type="gramStart"/>
            <w:r w:rsidRPr="007753A1">
              <w:rPr>
                <w:bCs/>
                <w:color w:val="000000" w:themeColor="text1"/>
                <w:w w:val="105"/>
                <w:kern w:val="0"/>
                <w:szCs w:val="21"/>
              </w:rPr>
              <w:t>窗墙面积</w:t>
            </w:r>
            <w:proofErr w:type="gramEnd"/>
            <w:r w:rsidRPr="007753A1">
              <w:rPr>
                <w:bCs/>
                <w:color w:val="000000" w:themeColor="text1"/>
                <w:w w:val="105"/>
                <w:kern w:val="0"/>
                <w:szCs w:val="21"/>
              </w:rPr>
              <w:t>比</w:t>
            </w:r>
            <w:r w:rsidRPr="007753A1">
              <w:rPr>
                <w:bCs/>
                <w:color w:val="000000" w:themeColor="text1"/>
                <w:w w:val="105"/>
                <w:kern w:val="0"/>
                <w:szCs w:val="21"/>
              </w:rPr>
              <w:t>≤0.20</w:t>
            </w:r>
          </w:p>
        </w:tc>
        <w:tc>
          <w:tcPr>
            <w:tcW w:w="1407" w:type="dxa"/>
            <w:tcBorders>
              <w:top w:val="single" w:sz="4" w:space="0" w:color="000000"/>
              <w:left w:val="single" w:sz="4" w:space="0" w:color="000000"/>
              <w:bottom w:val="single" w:sz="4" w:space="0" w:color="000000"/>
              <w:right w:val="single" w:sz="4" w:space="0" w:color="000000"/>
            </w:tcBorders>
          </w:tcPr>
          <w:p w14:paraId="77A04E36" w14:textId="77777777" w:rsidR="00075976" w:rsidRPr="007753A1" w:rsidRDefault="00075976" w:rsidP="00AA6A6C">
            <w:pPr>
              <w:kinsoku w:val="0"/>
              <w:overflowPunct w:val="0"/>
              <w:autoSpaceDE w:val="0"/>
              <w:autoSpaceDN w:val="0"/>
              <w:adjustRightInd w:val="0"/>
              <w:spacing w:before="44"/>
              <w:ind w:left="47" w:firstLine="503"/>
              <w:jc w:val="center"/>
              <w:rPr>
                <w:bCs/>
                <w:color w:val="000000" w:themeColor="text1"/>
                <w:w w:val="105"/>
                <w:kern w:val="0"/>
                <w:szCs w:val="21"/>
              </w:rPr>
            </w:pPr>
            <w:r w:rsidRPr="007753A1">
              <w:rPr>
                <w:bCs/>
                <w:color w:val="000000" w:themeColor="text1"/>
                <w:w w:val="105"/>
                <w:kern w:val="0"/>
                <w:szCs w:val="21"/>
              </w:rPr>
              <w:t>≤2.1</w:t>
            </w:r>
          </w:p>
        </w:tc>
        <w:tc>
          <w:tcPr>
            <w:tcW w:w="1981" w:type="dxa"/>
            <w:tcBorders>
              <w:top w:val="single" w:sz="4" w:space="0" w:color="000000"/>
              <w:left w:val="single" w:sz="4" w:space="0" w:color="000000"/>
              <w:bottom w:val="single" w:sz="4" w:space="0" w:color="000000"/>
              <w:right w:val="single" w:sz="4" w:space="0" w:color="000000"/>
            </w:tcBorders>
          </w:tcPr>
          <w:p w14:paraId="5BE56919" w14:textId="77777777" w:rsidR="00075976" w:rsidRPr="007753A1" w:rsidRDefault="00075976" w:rsidP="00AA6A6C">
            <w:pPr>
              <w:kinsoku w:val="0"/>
              <w:overflowPunct w:val="0"/>
              <w:autoSpaceDE w:val="0"/>
              <w:autoSpaceDN w:val="0"/>
              <w:adjustRightInd w:val="0"/>
              <w:spacing w:before="44"/>
              <w:ind w:left="48" w:firstLine="503"/>
              <w:jc w:val="center"/>
              <w:rPr>
                <w:bCs/>
                <w:color w:val="000000" w:themeColor="text1"/>
                <w:w w:val="105"/>
                <w:kern w:val="0"/>
                <w:szCs w:val="21"/>
              </w:rPr>
            </w:pPr>
            <w:r w:rsidRPr="007753A1">
              <w:rPr>
                <w:bCs/>
                <w:color w:val="000000" w:themeColor="text1"/>
                <w:w w:val="105"/>
                <w:kern w:val="0"/>
                <w:szCs w:val="21"/>
              </w:rPr>
              <w:t>≤2</w:t>
            </w:r>
          </w:p>
        </w:tc>
      </w:tr>
      <w:tr w:rsidR="00075976" w:rsidRPr="007753A1" w14:paraId="2A741806" w14:textId="77777777" w:rsidTr="00AA6A6C">
        <w:trPr>
          <w:trHeight w:val="317"/>
          <w:jc w:val="center"/>
        </w:trPr>
        <w:tc>
          <w:tcPr>
            <w:tcW w:w="2720" w:type="dxa"/>
            <w:vMerge/>
            <w:tcBorders>
              <w:top w:val="nil"/>
              <w:left w:val="single" w:sz="4" w:space="0" w:color="000000"/>
              <w:bottom w:val="single" w:sz="4" w:space="0" w:color="000000"/>
              <w:right w:val="single" w:sz="4" w:space="0" w:color="000000"/>
            </w:tcBorders>
          </w:tcPr>
          <w:p w14:paraId="4565C1A5" w14:textId="77777777" w:rsidR="00075976" w:rsidRPr="007753A1" w:rsidRDefault="00075976" w:rsidP="00AA6A6C">
            <w:pPr>
              <w:kinsoku w:val="0"/>
              <w:overflowPunct w:val="0"/>
              <w:autoSpaceDE w:val="0"/>
              <w:autoSpaceDN w:val="0"/>
              <w:adjustRightInd w:val="0"/>
              <w:spacing w:before="44"/>
              <w:ind w:left="49" w:firstLine="503"/>
              <w:jc w:val="center"/>
              <w:rPr>
                <w:bCs/>
                <w:color w:val="000000" w:themeColor="text1"/>
                <w:w w:val="105"/>
                <w:kern w:val="0"/>
                <w:szCs w:val="21"/>
              </w:rPr>
            </w:pPr>
          </w:p>
        </w:tc>
        <w:tc>
          <w:tcPr>
            <w:tcW w:w="2189" w:type="dxa"/>
            <w:tcBorders>
              <w:top w:val="single" w:sz="4" w:space="0" w:color="000000"/>
              <w:left w:val="single" w:sz="4" w:space="0" w:color="000000"/>
              <w:bottom w:val="single" w:sz="4" w:space="0" w:color="000000"/>
              <w:right w:val="single" w:sz="4" w:space="0" w:color="000000"/>
            </w:tcBorders>
          </w:tcPr>
          <w:p w14:paraId="6BC2B3ED" w14:textId="77777777" w:rsidR="00075976" w:rsidRPr="007753A1" w:rsidRDefault="00075976" w:rsidP="00AA6A6C">
            <w:pPr>
              <w:kinsoku w:val="0"/>
              <w:overflowPunct w:val="0"/>
              <w:autoSpaceDE w:val="0"/>
              <w:autoSpaceDN w:val="0"/>
              <w:adjustRightInd w:val="0"/>
              <w:spacing w:before="44"/>
              <w:ind w:left="49" w:firstLine="503"/>
              <w:jc w:val="center"/>
              <w:rPr>
                <w:bCs/>
                <w:color w:val="000000" w:themeColor="text1"/>
                <w:w w:val="105"/>
                <w:kern w:val="0"/>
                <w:szCs w:val="21"/>
              </w:rPr>
            </w:pPr>
            <w:r w:rsidRPr="007753A1">
              <w:rPr>
                <w:bCs/>
                <w:color w:val="000000" w:themeColor="text1"/>
                <w:w w:val="105"/>
                <w:kern w:val="0"/>
                <w:szCs w:val="21"/>
              </w:rPr>
              <w:t>0.20</w:t>
            </w:r>
            <w:r w:rsidRPr="007753A1">
              <w:rPr>
                <w:bCs/>
                <w:color w:val="000000" w:themeColor="text1"/>
                <w:w w:val="105"/>
                <w:kern w:val="0"/>
                <w:szCs w:val="21"/>
              </w:rPr>
              <w:t>＜</w:t>
            </w:r>
            <w:proofErr w:type="gramStart"/>
            <w:r w:rsidRPr="007753A1">
              <w:rPr>
                <w:bCs/>
                <w:color w:val="000000" w:themeColor="text1"/>
                <w:w w:val="105"/>
                <w:kern w:val="0"/>
                <w:szCs w:val="21"/>
              </w:rPr>
              <w:t>窗墙面积</w:t>
            </w:r>
            <w:proofErr w:type="gramEnd"/>
            <w:r w:rsidRPr="007753A1">
              <w:rPr>
                <w:bCs/>
                <w:color w:val="000000" w:themeColor="text1"/>
                <w:w w:val="105"/>
                <w:kern w:val="0"/>
                <w:szCs w:val="21"/>
              </w:rPr>
              <w:t>比</w:t>
            </w:r>
            <w:r w:rsidRPr="007753A1">
              <w:rPr>
                <w:bCs/>
                <w:color w:val="000000" w:themeColor="text1"/>
                <w:w w:val="105"/>
                <w:kern w:val="0"/>
                <w:szCs w:val="21"/>
              </w:rPr>
              <w:t>≤0.30</w:t>
            </w:r>
          </w:p>
        </w:tc>
        <w:tc>
          <w:tcPr>
            <w:tcW w:w="1407" w:type="dxa"/>
            <w:tcBorders>
              <w:top w:val="single" w:sz="4" w:space="0" w:color="000000"/>
              <w:left w:val="single" w:sz="4" w:space="0" w:color="000000"/>
              <w:bottom w:val="single" w:sz="4" w:space="0" w:color="000000"/>
              <w:right w:val="single" w:sz="4" w:space="0" w:color="000000"/>
            </w:tcBorders>
          </w:tcPr>
          <w:p w14:paraId="277D74E6" w14:textId="77777777" w:rsidR="00075976" w:rsidRPr="007753A1" w:rsidRDefault="00075976" w:rsidP="00AA6A6C">
            <w:pPr>
              <w:kinsoku w:val="0"/>
              <w:overflowPunct w:val="0"/>
              <w:autoSpaceDE w:val="0"/>
              <w:autoSpaceDN w:val="0"/>
              <w:adjustRightInd w:val="0"/>
              <w:spacing w:before="44"/>
              <w:ind w:left="48" w:firstLine="503"/>
              <w:jc w:val="center"/>
              <w:rPr>
                <w:bCs/>
                <w:color w:val="000000" w:themeColor="text1"/>
                <w:w w:val="105"/>
                <w:kern w:val="0"/>
                <w:szCs w:val="21"/>
              </w:rPr>
            </w:pPr>
            <w:r w:rsidRPr="007753A1">
              <w:rPr>
                <w:bCs/>
                <w:color w:val="000000" w:themeColor="text1"/>
                <w:w w:val="105"/>
                <w:kern w:val="0"/>
                <w:szCs w:val="21"/>
              </w:rPr>
              <w:t>≤2.0</w:t>
            </w:r>
          </w:p>
        </w:tc>
        <w:tc>
          <w:tcPr>
            <w:tcW w:w="1981" w:type="dxa"/>
            <w:tcBorders>
              <w:top w:val="single" w:sz="4" w:space="0" w:color="000000"/>
              <w:left w:val="single" w:sz="4" w:space="0" w:color="000000"/>
              <w:bottom w:val="single" w:sz="4" w:space="0" w:color="000000"/>
              <w:right w:val="single" w:sz="4" w:space="0" w:color="000000"/>
            </w:tcBorders>
          </w:tcPr>
          <w:p w14:paraId="12FA6151" w14:textId="77777777" w:rsidR="00075976" w:rsidRPr="007753A1" w:rsidRDefault="00075976" w:rsidP="00AA6A6C">
            <w:pPr>
              <w:kinsoku w:val="0"/>
              <w:overflowPunct w:val="0"/>
              <w:autoSpaceDE w:val="0"/>
              <w:autoSpaceDN w:val="0"/>
              <w:adjustRightInd w:val="0"/>
              <w:spacing w:before="44"/>
              <w:ind w:left="48" w:firstLine="503"/>
              <w:jc w:val="center"/>
              <w:rPr>
                <w:bCs/>
                <w:color w:val="000000" w:themeColor="text1"/>
                <w:w w:val="105"/>
                <w:kern w:val="0"/>
                <w:szCs w:val="21"/>
              </w:rPr>
            </w:pPr>
            <w:r w:rsidRPr="007753A1">
              <w:rPr>
                <w:bCs/>
                <w:color w:val="000000" w:themeColor="text1"/>
                <w:w w:val="105"/>
                <w:kern w:val="0"/>
                <w:szCs w:val="21"/>
              </w:rPr>
              <w:t>≤1.9</w:t>
            </w:r>
          </w:p>
        </w:tc>
      </w:tr>
      <w:tr w:rsidR="00075976" w:rsidRPr="007753A1" w14:paraId="256D4596" w14:textId="77777777" w:rsidTr="00AA6A6C">
        <w:trPr>
          <w:trHeight w:val="316"/>
          <w:jc w:val="center"/>
        </w:trPr>
        <w:tc>
          <w:tcPr>
            <w:tcW w:w="2720" w:type="dxa"/>
            <w:vMerge/>
            <w:tcBorders>
              <w:top w:val="nil"/>
              <w:left w:val="single" w:sz="4" w:space="0" w:color="000000"/>
              <w:bottom w:val="single" w:sz="4" w:space="0" w:color="000000"/>
              <w:right w:val="single" w:sz="4" w:space="0" w:color="000000"/>
            </w:tcBorders>
          </w:tcPr>
          <w:p w14:paraId="42CA6F7A" w14:textId="77777777" w:rsidR="00075976" w:rsidRPr="007753A1" w:rsidRDefault="00075976" w:rsidP="00AA6A6C">
            <w:pPr>
              <w:kinsoku w:val="0"/>
              <w:overflowPunct w:val="0"/>
              <w:autoSpaceDE w:val="0"/>
              <w:autoSpaceDN w:val="0"/>
              <w:adjustRightInd w:val="0"/>
              <w:spacing w:before="44"/>
              <w:ind w:left="49" w:firstLine="503"/>
              <w:jc w:val="center"/>
              <w:rPr>
                <w:bCs/>
                <w:color w:val="000000" w:themeColor="text1"/>
                <w:w w:val="105"/>
                <w:kern w:val="0"/>
                <w:szCs w:val="21"/>
              </w:rPr>
            </w:pPr>
          </w:p>
        </w:tc>
        <w:tc>
          <w:tcPr>
            <w:tcW w:w="2189" w:type="dxa"/>
            <w:tcBorders>
              <w:top w:val="single" w:sz="4" w:space="0" w:color="000000"/>
              <w:left w:val="single" w:sz="4" w:space="0" w:color="000000"/>
              <w:bottom w:val="single" w:sz="4" w:space="0" w:color="000000"/>
              <w:right w:val="single" w:sz="4" w:space="0" w:color="000000"/>
            </w:tcBorders>
          </w:tcPr>
          <w:p w14:paraId="6B23783B" w14:textId="77777777" w:rsidR="00075976" w:rsidRPr="007753A1" w:rsidRDefault="00075976" w:rsidP="00AA6A6C">
            <w:pPr>
              <w:kinsoku w:val="0"/>
              <w:overflowPunct w:val="0"/>
              <w:autoSpaceDE w:val="0"/>
              <w:autoSpaceDN w:val="0"/>
              <w:adjustRightInd w:val="0"/>
              <w:spacing w:before="44"/>
              <w:ind w:left="49" w:firstLine="503"/>
              <w:jc w:val="center"/>
              <w:rPr>
                <w:bCs/>
                <w:color w:val="000000" w:themeColor="text1"/>
                <w:w w:val="105"/>
                <w:kern w:val="0"/>
                <w:szCs w:val="21"/>
              </w:rPr>
            </w:pPr>
            <w:r w:rsidRPr="007753A1">
              <w:rPr>
                <w:bCs/>
                <w:color w:val="000000" w:themeColor="text1"/>
                <w:w w:val="105"/>
                <w:kern w:val="0"/>
                <w:szCs w:val="21"/>
              </w:rPr>
              <w:t>0.30</w:t>
            </w:r>
            <w:r w:rsidRPr="007753A1">
              <w:rPr>
                <w:bCs/>
                <w:color w:val="000000" w:themeColor="text1"/>
                <w:w w:val="105"/>
                <w:kern w:val="0"/>
                <w:szCs w:val="21"/>
              </w:rPr>
              <w:t>＜</w:t>
            </w:r>
            <w:proofErr w:type="gramStart"/>
            <w:r w:rsidRPr="007753A1">
              <w:rPr>
                <w:bCs/>
                <w:color w:val="000000" w:themeColor="text1"/>
                <w:w w:val="105"/>
                <w:kern w:val="0"/>
                <w:szCs w:val="21"/>
              </w:rPr>
              <w:t>窗墙面</w:t>
            </w:r>
            <w:r w:rsidRPr="007753A1">
              <w:rPr>
                <w:bCs/>
                <w:color w:val="000000" w:themeColor="text1"/>
                <w:w w:val="105"/>
                <w:kern w:val="0"/>
                <w:szCs w:val="21"/>
              </w:rPr>
              <w:lastRenderedPageBreak/>
              <w:t>积</w:t>
            </w:r>
            <w:proofErr w:type="gramEnd"/>
            <w:r w:rsidRPr="007753A1">
              <w:rPr>
                <w:bCs/>
                <w:color w:val="000000" w:themeColor="text1"/>
                <w:w w:val="105"/>
                <w:kern w:val="0"/>
                <w:szCs w:val="21"/>
              </w:rPr>
              <w:t>比</w:t>
            </w:r>
            <w:r w:rsidRPr="007753A1">
              <w:rPr>
                <w:bCs/>
                <w:color w:val="000000" w:themeColor="text1"/>
                <w:w w:val="105"/>
                <w:kern w:val="0"/>
                <w:szCs w:val="21"/>
              </w:rPr>
              <w:t>≤0.40</w:t>
            </w:r>
          </w:p>
        </w:tc>
        <w:tc>
          <w:tcPr>
            <w:tcW w:w="1407" w:type="dxa"/>
            <w:tcBorders>
              <w:top w:val="single" w:sz="4" w:space="0" w:color="000000"/>
              <w:left w:val="single" w:sz="4" w:space="0" w:color="000000"/>
              <w:bottom w:val="single" w:sz="4" w:space="0" w:color="000000"/>
              <w:right w:val="single" w:sz="4" w:space="0" w:color="000000"/>
            </w:tcBorders>
          </w:tcPr>
          <w:p w14:paraId="4AC85244" w14:textId="77777777" w:rsidR="00075976" w:rsidRPr="007753A1" w:rsidRDefault="00075976" w:rsidP="00AA6A6C">
            <w:pPr>
              <w:kinsoku w:val="0"/>
              <w:overflowPunct w:val="0"/>
              <w:autoSpaceDE w:val="0"/>
              <w:autoSpaceDN w:val="0"/>
              <w:adjustRightInd w:val="0"/>
              <w:spacing w:before="44"/>
              <w:ind w:left="48" w:firstLine="503"/>
              <w:jc w:val="center"/>
              <w:rPr>
                <w:bCs/>
                <w:color w:val="000000" w:themeColor="text1"/>
                <w:w w:val="105"/>
                <w:kern w:val="0"/>
                <w:szCs w:val="21"/>
              </w:rPr>
            </w:pPr>
            <w:r w:rsidRPr="007753A1">
              <w:rPr>
                <w:bCs/>
                <w:color w:val="000000" w:themeColor="text1"/>
                <w:w w:val="105"/>
                <w:kern w:val="0"/>
                <w:szCs w:val="21"/>
              </w:rPr>
              <w:lastRenderedPageBreak/>
              <w:t>≤1.8</w:t>
            </w:r>
          </w:p>
        </w:tc>
        <w:tc>
          <w:tcPr>
            <w:tcW w:w="1981" w:type="dxa"/>
            <w:tcBorders>
              <w:top w:val="single" w:sz="4" w:space="0" w:color="000000"/>
              <w:left w:val="single" w:sz="4" w:space="0" w:color="000000"/>
              <w:bottom w:val="single" w:sz="4" w:space="0" w:color="000000"/>
              <w:right w:val="single" w:sz="4" w:space="0" w:color="000000"/>
            </w:tcBorders>
          </w:tcPr>
          <w:p w14:paraId="0208C4A9" w14:textId="77777777" w:rsidR="00075976" w:rsidRPr="007753A1" w:rsidRDefault="00075976" w:rsidP="00AA6A6C">
            <w:pPr>
              <w:kinsoku w:val="0"/>
              <w:overflowPunct w:val="0"/>
              <w:autoSpaceDE w:val="0"/>
              <w:autoSpaceDN w:val="0"/>
              <w:adjustRightInd w:val="0"/>
              <w:spacing w:before="44"/>
              <w:ind w:left="48" w:firstLine="503"/>
              <w:jc w:val="center"/>
              <w:rPr>
                <w:bCs/>
                <w:color w:val="000000" w:themeColor="text1"/>
                <w:w w:val="105"/>
                <w:kern w:val="0"/>
                <w:szCs w:val="21"/>
              </w:rPr>
            </w:pPr>
            <w:r w:rsidRPr="007753A1">
              <w:rPr>
                <w:bCs/>
                <w:color w:val="000000" w:themeColor="text1"/>
                <w:w w:val="105"/>
                <w:kern w:val="0"/>
                <w:szCs w:val="21"/>
              </w:rPr>
              <w:t>≤1.7</w:t>
            </w:r>
          </w:p>
        </w:tc>
      </w:tr>
      <w:tr w:rsidR="00075976" w:rsidRPr="007753A1" w14:paraId="31333137" w14:textId="77777777" w:rsidTr="00AA6A6C">
        <w:trPr>
          <w:trHeight w:val="317"/>
          <w:jc w:val="center"/>
        </w:trPr>
        <w:tc>
          <w:tcPr>
            <w:tcW w:w="2720" w:type="dxa"/>
            <w:vMerge/>
            <w:tcBorders>
              <w:top w:val="nil"/>
              <w:left w:val="single" w:sz="4" w:space="0" w:color="000000"/>
              <w:bottom w:val="single" w:sz="4" w:space="0" w:color="000000"/>
              <w:right w:val="single" w:sz="4" w:space="0" w:color="000000"/>
            </w:tcBorders>
          </w:tcPr>
          <w:p w14:paraId="6C135C31" w14:textId="77777777" w:rsidR="00075976" w:rsidRPr="007753A1" w:rsidRDefault="00075976" w:rsidP="00AA6A6C">
            <w:pPr>
              <w:kinsoku w:val="0"/>
              <w:overflowPunct w:val="0"/>
              <w:autoSpaceDE w:val="0"/>
              <w:autoSpaceDN w:val="0"/>
              <w:adjustRightInd w:val="0"/>
              <w:spacing w:before="44"/>
              <w:ind w:left="49" w:firstLine="503"/>
              <w:jc w:val="center"/>
              <w:rPr>
                <w:bCs/>
                <w:color w:val="000000" w:themeColor="text1"/>
                <w:w w:val="105"/>
                <w:kern w:val="0"/>
                <w:szCs w:val="21"/>
              </w:rPr>
            </w:pPr>
          </w:p>
        </w:tc>
        <w:tc>
          <w:tcPr>
            <w:tcW w:w="2189" w:type="dxa"/>
            <w:tcBorders>
              <w:top w:val="single" w:sz="4" w:space="0" w:color="000000"/>
              <w:left w:val="single" w:sz="4" w:space="0" w:color="000000"/>
              <w:bottom w:val="single" w:sz="4" w:space="0" w:color="000000"/>
              <w:right w:val="single" w:sz="4" w:space="0" w:color="000000"/>
            </w:tcBorders>
          </w:tcPr>
          <w:p w14:paraId="3DC4A655" w14:textId="77777777" w:rsidR="00075976" w:rsidRPr="007753A1" w:rsidRDefault="00075976" w:rsidP="00AA6A6C">
            <w:pPr>
              <w:kinsoku w:val="0"/>
              <w:overflowPunct w:val="0"/>
              <w:autoSpaceDE w:val="0"/>
              <w:autoSpaceDN w:val="0"/>
              <w:adjustRightInd w:val="0"/>
              <w:spacing w:before="44"/>
              <w:ind w:left="49" w:firstLine="503"/>
              <w:jc w:val="center"/>
              <w:rPr>
                <w:bCs/>
                <w:color w:val="000000" w:themeColor="text1"/>
                <w:w w:val="105"/>
                <w:kern w:val="0"/>
                <w:szCs w:val="21"/>
              </w:rPr>
            </w:pPr>
            <w:r w:rsidRPr="007753A1">
              <w:rPr>
                <w:bCs/>
                <w:color w:val="000000" w:themeColor="text1"/>
                <w:w w:val="105"/>
                <w:kern w:val="0"/>
                <w:szCs w:val="21"/>
              </w:rPr>
              <w:t>0.40</w:t>
            </w:r>
            <w:r w:rsidRPr="007753A1">
              <w:rPr>
                <w:bCs/>
                <w:color w:val="000000" w:themeColor="text1"/>
                <w:w w:val="105"/>
                <w:kern w:val="0"/>
                <w:szCs w:val="21"/>
              </w:rPr>
              <w:t>＜</w:t>
            </w:r>
            <w:proofErr w:type="gramStart"/>
            <w:r w:rsidRPr="007753A1">
              <w:rPr>
                <w:bCs/>
                <w:color w:val="000000" w:themeColor="text1"/>
                <w:w w:val="105"/>
                <w:kern w:val="0"/>
                <w:szCs w:val="21"/>
              </w:rPr>
              <w:t>窗墙面积</w:t>
            </w:r>
            <w:proofErr w:type="gramEnd"/>
            <w:r w:rsidRPr="007753A1">
              <w:rPr>
                <w:bCs/>
                <w:color w:val="000000" w:themeColor="text1"/>
                <w:w w:val="105"/>
                <w:kern w:val="0"/>
                <w:szCs w:val="21"/>
              </w:rPr>
              <w:t>比</w:t>
            </w:r>
            <w:r w:rsidRPr="007753A1">
              <w:rPr>
                <w:bCs/>
                <w:color w:val="000000" w:themeColor="text1"/>
                <w:w w:val="105"/>
                <w:kern w:val="0"/>
                <w:szCs w:val="21"/>
              </w:rPr>
              <w:t>≤0.50</w:t>
            </w:r>
          </w:p>
        </w:tc>
        <w:tc>
          <w:tcPr>
            <w:tcW w:w="1407" w:type="dxa"/>
            <w:tcBorders>
              <w:top w:val="single" w:sz="4" w:space="0" w:color="000000"/>
              <w:left w:val="single" w:sz="4" w:space="0" w:color="000000"/>
              <w:bottom w:val="single" w:sz="4" w:space="0" w:color="000000"/>
              <w:right w:val="single" w:sz="4" w:space="0" w:color="000000"/>
            </w:tcBorders>
          </w:tcPr>
          <w:p w14:paraId="3C2DDF53" w14:textId="77777777" w:rsidR="00075976" w:rsidRPr="007753A1" w:rsidRDefault="00075976" w:rsidP="00AA6A6C">
            <w:pPr>
              <w:kinsoku w:val="0"/>
              <w:overflowPunct w:val="0"/>
              <w:autoSpaceDE w:val="0"/>
              <w:autoSpaceDN w:val="0"/>
              <w:adjustRightInd w:val="0"/>
              <w:spacing w:before="44"/>
              <w:ind w:left="48" w:firstLine="503"/>
              <w:jc w:val="center"/>
              <w:rPr>
                <w:bCs/>
                <w:color w:val="000000" w:themeColor="text1"/>
                <w:w w:val="105"/>
                <w:kern w:val="0"/>
                <w:szCs w:val="21"/>
              </w:rPr>
            </w:pPr>
            <w:r w:rsidRPr="007753A1">
              <w:rPr>
                <w:bCs/>
                <w:color w:val="000000" w:themeColor="text1"/>
                <w:w w:val="105"/>
                <w:kern w:val="0"/>
                <w:szCs w:val="21"/>
              </w:rPr>
              <w:t>≤1.6</w:t>
            </w:r>
          </w:p>
        </w:tc>
        <w:tc>
          <w:tcPr>
            <w:tcW w:w="1981" w:type="dxa"/>
            <w:tcBorders>
              <w:top w:val="single" w:sz="4" w:space="0" w:color="000000"/>
              <w:left w:val="single" w:sz="4" w:space="0" w:color="000000"/>
              <w:bottom w:val="single" w:sz="4" w:space="0" w:color="000000"/>
              <w:right w:val="single" w:sz="4" w:space="0" w:color="000000"/>
            </w:tcBorders>
          </w:tcPr>
          <w:p w14:paraId="46DD41D4" w14:textId="77777777" w:rsidR="00075976" w:rsidRPr="007753A1" w:rsidRDefault="00075976" w:rsidP="00AA6A6C">
            <w:pPr>
              <w:kinsoku w:val="0"/>
              <w:overflowPunct w:val="0"/>
              <w:autoSpaceDE w:val="0"/>
              <w:autoSpaceDN w:val="0"/>
              <w:adjustRightInd w:val="0"/>
              <w:spacing w:before="44"/>
              <w:ind w:left="48" w:firstLine="503"/>
              <w:jc w:val="center"/>
              <w:rPr>
                <w:bCs/>
                <w:color w:val="000000" w:themeColor="text1"/>
                <w:w w:val="105"/>
                <w:kern w:val="0"/>
                <w:szCs w:val="21"/>
              </w:rPr>
            </w:pPr>
            <w:r w:rsidRPr="007753A1">
              <w:rPr>
                <w:bCs/>
                <w:color w:val="000000" w:themeColor="text1"/>
                <w:w w:val="105"/>
                <w:kern w:val="0"/>
                <w:szCs w:val="21"/>
              </w:rPr>
              <w:t>≤1.5</w:t>
            </w:r>
          </w:p>
        </w:tc>
      </w:tr>
      <w:tr w:rsidR="00075976" w:rsidRPr="007753A1" w14:paraId="2AE0160A" w14:textId="77777777" w:rsidTr="00AA6A6C">
        <w:trPr>
          <w:trHeight w:val="316"/>
          <w:jc w:val="center"/>
        </w:trPr>
        <w:tc>
          <w:tcPr>
            <w:tcW w:w="2720" w:type="dxa"/>
            <w:vMerge/>
            <w:tcBorders>
              <w:top w:val="nil"/>
              <w:left w:val="single" w:sz="4" w:space="0" w:color="000000"/>
              <w:bottom w:val="single" w:sz="4" w:space="0" w:color="000000"/>
              <w:right w:val="single" w:sz="4" w:space="0" w:color="000000"/>
            </w:tcBorders>
          </w:tcPr>
          <w:p w14:paraId="13F3E499" w14:textId="77777777" w:rsidR="00075976" w:rsidRPr="007753A1" w:rsidRDefault="00075976" w:rsidP="00AA6A6C">
            <w:pPr>
              <w:kinsoku w:val="0"/>
              <w:overflowPunct w:val="0"/>
              <w:autoSpaceDE w:val="0"/>
              <w:autoSpaceDN w:val="0"/>
              <w:adjustRightInd w:val="0"/>
              <w:spacing w:before="44"/>
              <w:ind w:left="49" w:firstLine="503"/>
              <w:jc w:val="center"/>
              <w:rPr>
                <w:bCs/>
                <w:color w:val="000000" w:themeColor="text1"/>
                <w:w w:val="105"/>
                <w:kern w:val="0"/>
                <w:szCs w:val="21"/>
              </w:rPr>
            </w:pPr>
          </w:p>
        </w:tc>
        <w:tc>
          <w:tcPr>
            <w:tcW w:w="2189" w:type="dxa"/>
            <w:tcBorders>
              <w:top w:val="single" w:sz="4" w:space="0" w:color="000000"/>
              <w:left w:val="single" w:sz="4" w:space="0" w:color="000000"/>
              <w:bottom w:val="single" w:sz="4" w:space="0" w:color="000000"/>
              <w:right w:val="single" w:sz="4" w:space="0" w:color="000000"/>
            </w:tcBorders>
          </w:tcPr>
          <w:p w14:paraId="0E957E5A" w14:textId="77777777" w:rsidR="00075976" w:rsidRPr="007753A1" w:rsidRDefault="00075976" w:rsidP="00AA6A6C">
            <w:pPr>
              <w:kinsoku w:val="0"/>
              <w:overflowPunct w:val="0"/>
              <w:autoSpaceDE w:val="0"/>
              <w:autoSpaceDN w:val="0"/>
              <w:adjustRightInd w:val="0"/>
              <w:spacing w:before="44"/>
              <w:ind w:left="49" w:firstLine="503"/>
              <w:jc w:val="center"/>
              <w:rPr>
                <w:bCs/>
                <w:color w:val="000000" w:themeColor="text1"/>
                <w:w w:val="105"/>
                <w:kern w:val="0"/>
                <w:szCs w:val="21"/>
              </w:rPr>
            </w:pPr>
            <w:r w:rsidRPr="007753A1">
              <w:rPr>
                <w:bCs/>
                <w:color w:val="000000" w:themeColor="text1"/>
                <w:w w:val="105"/>
                <w:kern w:val="0"/>
                <w:szCs w:val="21"/>
              </w:rPr>
              <w:t>0.50</w:t>
            </w:r>
            <w:r w:rsidRPr="007753A1">
              <w:rPr>
                <w:bCs/>
                <w:color w:val="000000" w:themeColor="text1"/>
                <w:w w:val="105"/>
                <w:kern w:val="0"/>
                <w:szCs w:val="21"/>
              </w:rPr>
              <w:t>＜</w:t>
            </w:r>
            <w:proofErr w:type="gramStart"/>
            <w:r w:rsidRPr="007753A1">
              <w:rPr>
                <w:bCs/>
                <w:color w:val="000000" w:themeColor="text1"/>
                <w:w w:val="105"/>
                <w:kern w:val="0"/>
                <w:szCs w:val="21"/>
              </w:rPr>
              <w:t>窗墙面积</w:t>
            </w:r>
            <w:proofErr w:type="gramEnd"/>
            <w:r w:rsidRPr="007753A1">
              <w:rPr>
                <w:bCs/>
                <w:color w:val="000000" w:themeColor="text1"/>
                <w:w w:val="105"/>
                <w:kern w:val="0"/>
                <w:szCs w:val="21"/>
              </w:rPr>
              <w:t>比</w:t>
            </w:r>
            <w:r w:rsidRPr="007753A1">
              <w:rPr>
                <w:bCs/>
                <w:color w:val="000000" w:themeColor="text1"/>
                <w:w w:val="105"/>
                <w:kern w:val="0"/>
                <w:szCs w:val="21"/>
              </w:rPr>
              <w:t>≤0.60</w:t>
            </w:r>
          </w:p>
        </w:tc>
        <w:tc>
          <w:tcPr>
            <w:tcW w:w="1407" w:type="dxa"/>
            <w:tcBorders>
              <w:top w:val="single" w:sz="4" w:space="0" w:color="000000"/>
              <w:left w:val="single" w:sz="4" w:space="0" w:color="000000"/>
              <w:bottom w:val="single" w:sz="4" w:space="0" w:color="000000"/>
              <w:right w:val="single" w:sz="4" w:space="0" w:color="000000"/>
            </w:tcBorders>
          </w:tcPr>
          <w:p w14:paraId="181D0216" w14:textId="77777777" w:rsidR="00075976" w:rsidRPr="007753A1" w:rsidRDefault="00075976" w:rsidP="00AA6A6C">
            <w:pPr>
              <w:kinsoku w:val="0"/>
              <w:overflowPunct w:val="0"/>
              <w:autoSpaceDE w:val="0"/>
              <w:autoSpaceDN w:val="0"/>
              <w:adjustRightInd w:val="0"/>
              <w:spacing w:before="44"/>
              <w:ind w:left="48" w:firstLine="503"/>
              <w:jc w:val="center"/>
              <w:rPr>
                <w:bCs/>
                <w:color w:val="000000" w:themeColor="text1"/>
                <w:w w:val="105"/>
                <w:kern w:val="0"/>
                <w:szCs w:val="21"/>
              </w:rPr>
            </w:pPr>
            <w:r w:rsidRPr="007753A1">
              <w:rPr>
                <w:bCs/>
                <w:color w:val="000000" w:themeColor="text1"/>
                <w:w w:val="105"/>
                <w:kern w:val="0"/>
                <w:szCs w:val="21"/>
              </w:rPr>
              <w:t>≤1.4</w:t>
            </w:r>
          </w:p>
        </w:tc>
        <w:tc>
          <w:tcPr>
            <w:tcW w:w="1981" w:type="dxa"/>
            <w:tcBorders>
              <w:top w:val="single" w:sz="4" w:space="0" w:color="000000"/>
              <w:left w:val="single" w:sz="4" w:space="0" w:color="000000"/>
              <w:bottom w:val="single" w:sz="4" w:space="0" w:color="000000"/>
              <w:right w:val="single" w:sz="4" w:space="0" w:color="000000"/>
            </w:tcBorders>
          </w:tcPr>
          <w:p w14:paraId="2BE5D318" w14:textId="77777777" w:rsidR="00075976" w:rsidRPr="007753A1" w:rsidRDefault="00075976" w:rsidP="00AA6A6C">
            <w:pPr>
              <w:kinsoku w:val="0"/>
              <w:overflowPunct w:val="0"/>
              <w:autoSpaceDE w:val="0"/>
              <w:autoSpaceDN w:val="0"/>
              <w:adjustRightInd w:val="0"/>
              <w:spacing w:before="44"/>
              <w:ind w:left="48" w:firstLine="503"/>
              <w:jc w:val="center"/>
              <w:rPr>
                <w:bCs/>
                <w:color w:val="000000" w:themeColor="text1"/>
                <w:w w:val="105"/>
                <w:kern w:val="0"/>
                <w:szCs w:val="21"/>
              </w:rPr>
            </w:pPr>
            <w:r w:rsidRPr="007753A1">
              <w:rPr>
                <w:bCs/>
                <w:color w:val="000000" w:themeColor="text1"/>
                <w:w w:val="105"/>
                <w:kern w:val="0"/>
                <w:szCs w:val="21"/>
              </w:rPr>
              <w:t>≤1.3</w:t>
            </w:r>
          </w:p>
        </w:tc>
      </w:tr>
      <w:tr w:rsidR="00075976" w:rsidRPr="007753A1" w14:paraId="61912D91" w14:textId="77777777" w:rsidTr="00AA6A6C">
        <w:trPr>
          <w:trHeight w:val="316"/>
          <w:jc w:val="center"/>
        </w:trPr>
        <w:tc>
          <w:tcPr>
            <w:tcW w:w="2720" w:type="dxa"/>
            <w:vMerge/>
            <w:tcBorders>
              <w:top w:val="nil"/>
              <w:left w:val="single" w:sz="4" w:space="0" w:color="000000"/>
              <w:bottom w:val="single" w:sz="4" w:space="0" w:color="000000"/>
              <w:right w:val="single" w:sz="4" w:space="0" w:color="000000"/>
            </w:tcBorders>
          </w:tcPr>
          <w:p w14:paraId="71BA3AB2" w14:textId="77777777" w:rsidR="00075976" w:rsidRPr="007753A1" w:rsidRDefault="00075976" w:rsidP="00AA6A6C">
            <w:pPr>
              <w:kinsoku w:val="0"/>
              <w:overflowPunct w:val="0"/>
              <w:autoSpaceDE w:val="0"/>
              <w:autoSpaceDN w:val="0"/>
              <w:adjustRightInd w:val="0"/>
              <w:spacing w:before="44"/>
              <w:ind w:left="49" w:firstLine="503"/>
              <w:jc w:val="center"/>
              <w:rPr>
                <w:bCs/>
                <w:color w:val="000000" w:themeColor="text1"/>
                <w:w w:val="105"/>
                <w:kern w:val="0"/>
                <w:szCs w:val="21"/>
              </w:rPr>
            </w:pPr>
          </w:p>
        </w:tc>
        <w:tc>
          <w:tcPr>
            <w:tcW w:w="2189" w:type="dxa"/>
            <w:tcBorders>
              <w:top w:val="single" w:sz="4" w:space="0" w:color="000000"/>
              <w:left w:val="single" w:sz="4" w:space="0" w:color="000000"/>
              <w:bottom w:val="single" w:sz="4" w:space="0" w:color="000000"/>
              <w:right w:val="single" w:sz="4" w:space="0" w:color="000000"/>
            </w:tcBorders>
          </w:tcPr>
          <w:p w14:paraId="106AC04B" w14:textId="77777777" w:rsidR="00075976" w:rsidRPr="007753A1" w:rsidRDefault="00075976" w:rsidP="00AA6A6C">
            <w:pPr>
              <w:kinsoku w:val="0"/>
              <w:overflowPunct w:val="0"/>
              <w:autoSpaceDE w:val="0"/>
              <w:autoSpaceDN w:val="0"/>
              <w:adjustRightInd w:val="0"/>
              <w:spacing w:before="44"/>
              <w:ind w:left="49" w:firstLine="503"/>
              <w:jc w:val="center"/>
              <w:rPr>
                <w:bCs/>
                <w:color w:val="000000" w:themeColor="text1"/>
                <w:w w:val="105"/>
                <w:kern w:val="0"/>
                <w:szCs w:val="21"/>
              </w:rPr>
            </w:pPr>
            <w:r w:rsidRPr="007753A1">
              <w:rPr>
                <w:bCs/>
                <w:color w:val="000000" w:themeColor="text1"/>
                <w:w w:val="105"/>
                <w:kern w:val="0"/>
                <w:szCs w:val="21"/>
              </w:rPr>
              <w:t>0.60</w:t>
            </w:r>
            <w:r w:rsidRPr="007753A1">
              <w:rPr>
                <w:bCs/>
                <w:color w:val="000000" w:themeColor="text1"/>
                <w:w w:val="105"/>
                <w:kern w:val="0"/>
                <w:szCs w:val="21"/>
              </w:rPr>
              <w:t>＜</w:t>
            </w:r>
            <w:proofErr w:type="gramStart"/>
            <w:r w:rsidRPr="007753A1">
              <w:rPr>
                <w:bCs/>
                <w:color w:val="000000" w:themeColor="text1"/>
                <w:w w:val="105"/>
                <w:kern w:val="0"/>
                <w:szCs w:val="21"/>
              </w:rPr>
              <w:t>窗墙面积</w:t>
            </w:r>
            <w:proofErr w:type="gramEnd"/>
            <w:r w:rsidRPr="007753A1">
              <w:rPr>
                <w:bCs/>
                <w:color w:val="000000" w:themeColor="text1"/>
                <w:w w:val="105"/>
                <w:kern w:val="0"/>
                <w:szCs w:val="21"/>
              </w:rPr>
              <w:t>比</w:t>
            </w:r>
            <w:r w:rsidRPr="007753A1">
              <w:rPr>
                <w:bCs/>
                <w:color w:val="000000" w:themeColor="text1"/>
                <w:w w:val="105"/>
                <w:kern w:val="0"/>
                <w:szCs w:val="21"/>
              </w:rPr>
              <w:t>≤0.70</w:t>
            </w:r>
          </w:p>
        </w:tc>
        <w:tc>
          <w:tcPr>
            <w:tcW w:w="1407" w:type="dxa"/>
            <w:tcBorders>
              <w:top w:val="single" w:sz="4" w:space="0" w:color="000000"/>
              <w:left w:val="single" w:sz="4" w:space="0" w:color="000000"/>
              <w:bottom w:val="single" w:sz="4" w:space="0" w:color="000000"/>
              <w:right w:val="single" w:sz="4" w:space="0" w:color="000000"/>
            </w:tcBorders>
          </w:tcPr>
          <w:p w14:paraId="6A5FBA03" w14:textId="77777777" w:rsidR="00075976" w:rsidRPr="007753A1" w:rsidRDefault="00075976" w:rsidP="00AA6A6C">
            <w:pPr>
              <w:kinsoku w:val="0"/>
              <w:overflowPunct w:val="0"/>
              <w:autoSpaceDE w:val="0"/>
              <w:autoSpaceDN w:val="0"/>
              <w:adjustRightInd w:val="0"/>
              <w:spacing w:before="44"/>
              <w:ind w:left="48" w:firstLine="503"/>
              <w:jc w:val="center"/>
              <w:rPr>
                <w:bCs/>
                <w:color w:val="000000" w:themeColor="text1"/>
                <w:w w:val="105"/>
                <w:kern w:val="0"/>
                <w:szCs w:val="21"/>
              </w:rPr>
            </w:pPr>
            <w:r w:rsidRPr="007753A1">
              <w:rPr>
                <w:bCs/>
                <w:color w:val="000000" w:themeColor="text1"/>
                <w:w w:val="105"/>
                <w:kern w:val="0"/>
                <w:szCs w:val="21"/>
              </w:rPr>
              <w:t>≤1.3</w:t>
            </w:r>
          </w:p>
        </w:tc>
        <w:tc>
          <w:tcPr>
            <w:tcW w:w="1981" w:type="dxa"/>
            <w:tcBorders>
              <w:top w:val="single" w:sz="4" w:space="0" w:color="000000"/>
              <w:left w:val="single" w:sz="4" w:space="0" w:color="000000"/>
              <w:bottom w:val="single" w:sz="4" w:space="0" w:color="000000"/>
              <w:right w:val="single" w:sz="4" w:space="0" w:color="000000"/>
            </w:tcBorders>
          </w:tcPr>
          <w:p w14:paraId="756FEAD7" w14:textId="77777777" w:rsidR="00075976" w:rsidRPr="007753A1" w:rsidRDefault="00075976" w:rsidP="00AA6A6C">
            <w:pPr>
              <w:kinsoku w:val="0"/>
              <w:overflowPunct w:val="0"/>
              <w:autoSpaceDE w:val="0"/>
              <w:autoSpaceDN w:val="0"/>
              <w:adjustRightInd w:val="0"/>
              <w:spacing w:before="44"/>
              <w:ind w:left="48" w:firstLine="503"/>
              <w:jc w:val="center"/>
              <w:rPr>
                <w:bCs/>
                <w:color w:val="000000" w:themeColor="text1"/>
                <w:w w:val="105"/>
                <w:kern w:val="0"/>
                <w:szCs w:val="21"/>
              </w:rPr>
            </w:pPr>
            <w:r w:rsidRPr="007753A1">
              <w:rPr>
                <w:bCs/>
                <w:color w:val="000000" w:themeColor="text1"/>
                <w:w w:val="105"/>
                <w:kern w:val="0"/>
                <w:szCs w:val="21"/>
              </w:rPr>
              <w:t>≤1.2</w:t>
            </w:r>
          </w:p>
        </w:tc>
      </w:tr>
      <w:tr w:rsidR="00075976" w:rsidRPr="007753A1" w14:paraId="7B0E3D48" w14:textId="77777777" w:rsidTr="00AA6A6C">
        <w:trPr>
          <w:trHeight w:val="317"/>
          <w:jc w:val="center"/>
        </w:trPr>
        <w:tc>
          <w:tcPr>
            <w:tcW w:w="2720" w:type="dxa"/>
            <w:vMerge/>
            <w:tcBorders>
              <w:top w:val="nil"/>
              <w:left w:val="single" w:sz="4" w:space="0" w:color="000000"/>
              <w:bottom w:val="single" w:sz="4" w:space="0" w:color="000000"/>
              <w:right w:val="single" w:sz="4" w:space="0" w:color="000000"/>
            </w:tcBorders>
          </w:tcPr>
          <w:p w14:paraId="198E106F" w14:textId="77777777" w:rsidR="00075976" w:rsidRPr="007753A1" w:rsidRDefault="00075976" w:rsidP="00AA6A6C">
            <w:pPr>
              <w:kinsoku w:val="0"/>
              <w:overflowPunct w:val="0"/>
              <w:autoSpaceDE w:val="0"/>
              <w:autoSpaceDN w:val="0"/>
              <w:adjustRightInd w:val="0"/>
              <w:spacing w:before="44"/>
              <w:ind w:left="49" w:firstLine="503"/>
              <w:jc w:val="center"/>
              <w:rPr>
                <w:bCs/>
                <w:color w:val="000000" w:themeColor="text1"/>
                <w:w w:val="105"/>
                <w:kern w:val="0"/>
                <w:szCs w:val="21"/>
              </w:rPr>
            </w:pPr>
          </w:p>
        </w:tc>
        <w:tc>
          <w:tcPr>
            <w:tcW w:w="2189" w:type="dxa"/>
            <w:tcBorders>
              <w:top w:val="single" w:sz="4" w:space="0" w:color="000000"/>
              <w:left w:val="single" w:sz="4" w:space="0" w:color="000000"/>
              <w:bottom w:val="single" w:sz="4" w:space="0" w:color="000000"/>
              <w:right w:val="single" w:sz="4" w:space="0" w:color="000000"/>
            </w:tcBorders>
          </w:tcPr>
          <w:p w14:paraId="7A19365B" w14:textId="77777777" w:rsidR="00075976" w:rsidRPr="007753A1" w:rsidRDefault="00075976" w:rsidP="00AA6A6C">
            <w:pPr>
              <w:kinsoku w:val="0"/>
              <w:overflowPunct w:val="0"/>
              <w:autoSpaceDE w:val="0"/>
              <w:autoSpaceDN w:val="0"/>
              <w:adjustRightInd w:val="0"/>
              <w:spacing w:before="44"/>
              <w:ind w:left="49" w:firstLine="503"/>
              <w:jc w:val="center"/>
              <w:rPr>
                <w:bCs/>
                <w:color w:val="000000" w:themeColor="text1"/>
                <w:w w:val="105"/>
                <w:kern w:val="0"/>
                <w:szCs w:val="21"/>
              </w:rPr>
            </w:pPr>
            <w:r w:rsidRPr="007753A1">
              <w:rPr>
                <w:bCs/>
                <w:color w:val="000000" w:themeColor="text1"/>
                <w:w w:val="105"/>
                <w:kern w:val="0"/>
                <w:szCs w:val="21"/>
              </w:rPr>
              <w:t>0.70</w:t>
            </w:r>
            <w:r w:rsidRPr="007753A1">
              <w:rPr>
                <w:bCs/>
                <w:color w:val="000000" w:themeColor="text1"/>
                <w:w w:val="105"/>
                <w:kern w:val="0"/>
                <w:szCs w:val="21"/>
              </w:rPr>
              <w:t>＜</w:t>
            </w:r>
            <w:proofErr w:type="gramStart"/>
            <w:r w:rsidRPr="007753A1">
              <w:rPr>
                <w:bCs/>
                <w:color w:val="000000" w:themeColor="text1"/>
                <w:w w:val="105"/>
                <w:kern w:val="0"/>
                <w:szCs w:val="21"/>
              </w:rPr>
              <w:t>窗墙面积</w:t>
            </w:r>
            <w:proofErr w:type="gramEnd"/>
            <w:r w:rsidRPr="007753A1">
              <w:rPr>
                <w:bCs/>
                <w:color w:val="000000" w:themeColor="text1"/>
                <w:w w:val="105"/>
                <w:kern w:val="0"/>
                <w:szCs w:val="21"/>
              </w:rPr>
              <w:t>比</w:t>
            </w:r>
            <w:r w:rsidRPr="007753A1">
              <w:rPr>
                <w:bCs/>
                <w:color w:val="000000" w:themeColor="text1"/>
                <w:w w:val="105"/>
                <w:kern w:val="0"/>
                <w:szCs w:val="21"/>
              </w:rPr>
              <w:t>≤0.80</w:t>
            </w:r>
          </w:p>
        </w:tc>
        <w:tc>
          <w:tcPr>
            <w:tcW w:w="1407" w:type="dxa"/>
            <w:tcBorders>
              <w:top w:val="single" w:sz="4" w:space="0" w:color="000000"/>
              <w:left w:val="single" w:sz="4" w:space="0" w:color="000000"/>
              <w:bottom w:val="single" w:sz="4" w:space="0" w:color="000000"/>
              <w:right w:val="single" w:sz="4" w:space="0" w:color="000000"/>
            </w:tcBorders>
          </w:tcPr>
          <w:p w14:paraId="34473E91" w14:textId="77777777" w:rsidR="00075976" w:rsidRPr="007753A1" w:rsidRDefault="00075976" w:rsidP="00AA6A6C">
            <w:pPr>
              <w:kinsoku w:val="0"/>
              <w:overflowPunct w:val="0"/>
              <w:autoSpaceDE w:val="0"/>
              <w:autoSpaceDN w:val="0"/>
              <w:adjustRightInd w:val="0"/>
              <w:spacing w:before="44"/>
              <w:ind w:left="48" w:firstLine="503"/>
              <w:jc w:val="center"/>
              <w:rPr>
                <w:bCs/>
                <w:color w:val="000000" w:themeColor="text1"/>
                <w:w w:val="105"/>
                <w:kern w:val="0"/>
                <w:szCs w:val="21"/>
              </w:rPr>
            </w:pPr>
            <w:r w:rsidRPr="007753A1">
              <w:rPr>
                <w:bCs/>
                <w:color w:val="000000" w:themeColor="text1"/>
                <w:w w:val="105"/>
                <w:kern w:val="0"/>
                <w:szCs w:val="21"/>
              </w:rPr>
              <w:t>≤1.2</w:t>
            </w:r>
          </w:p>
        </w:tc>
        <w:tc>
          <w:tcPr>
            <w:tcW w:w="1981" w:type="dxa"/>
            <w:tcBorders>
              <w:top w:val="single" w:sz="4" w:space="0" w:color="000000"/>
              <w:left w:val="single" w:sz="4" w:space="0" w:color="000000"/>
              <w:bottom w:val="single" w:sz="4" w:space="0" w:color="000000"/>
              <w:right w:val="single" w:sz="4" w:space="0" w:color="000000"/>
            </w:tcBorders>
          </w:tcPr>
          <w:p w14:paraId="2C37FDBE" w14:textId="77777777" w:rsidR="00075976" w:rsidRPr="007753A1" w:rsidRDefault="00075976" w:rsidP="00AA6A6C">
            <w:pPr>
              <w:kinsoku w:val="0"/>
              <w:overflowPunct w:val="0"/>
              <w:autoSpaceDE w:val="0"/>
              <w:autoSpaceDN w:val="0"/>
              <w:adjustRightInd w:val="0"/>
              <w:spacing w:before="44"/>
              <w:ind w:left="48" w:firstLine="503"/>
              <w:jc w:val="center"/>
              <w:rPr>
                <w:bCs/>
                <w:color w:val="000000" w:themeColor="text1"/>
                <w:w w:val="105"/>
                <w:kern w:val="0"/>
                <w:szCs w:val="21"/>
              </w:rPr>
            </w:pPr>
            <w:r w:rsidRPr="007753A1">
              <w:rPr>
                <w:bCs/>
                <w:color w:val="000000" w:themeColor="text1"/>
                <w:w w:val="105"/>
                <w:kern w:val="0"/>
                <w:szCs w:val="21"/>
              </w:rPr>
              <w:t>≤1.1</w:t>
            </w:r>
          </w:p>
        </w:tc>
      </w:tr>
      <w:tr w:rsidR="00075976" w:rsidRPr="007753A1" w14:paraId="5BDF5DEB" w14:textId="77777777" w:rsidTr="00AA6A6C">
        <w:trPr>
          <w:trHeight w:val="317"/>
          <w:jc w:val="center"/>
        </w:trPr>
        <w:tc>
          <w:tcPr>
            <w:tcW w:w="2720" w:type="dxa"/>
            <w:vMerge/>
            <w:tcBorders>
              <w:top w:val="nil"/>
              <w:left w:val="single" w:sz="4" w:space="0" w:color="000000"/>
              <w:bottom w:val="single" w:sz="4" w:space="0" w:color="000000"/>
              <w:right w:val="single" w:sz="4" w:space="0" w:color="000000"/>
            </w:tcBorders>
          </w:tcPr>
          <w:p w14:paraId="6C51FC7F" w14:textId="77777777" w:rsidR="00075976" w:rsidRPr="007753A1" w:rsidRDefault="00075976" w:rsidP="00AA6A6C">
            <w:pPr>
              <w:kinsoku w:val="0"/>
              <w:overflowPunct w:val="0"/>
              <w:autoSpaceDE w:val="0"/>
              <w:autoSpaceDN w:val="0"/>
              <w:adjustRightInd w:val="0"/>
              <w:spacing w:before="44"/>
              <w:ind w:left="49" w:firstLine="503"/>
              <w:jc w:val="center"/>
              <w:rPr>
                <w:bCs/>
                <w:color w:val="000000" w:themeColor="text1"/>
                <w:w w:val="105"/>
                <w:kern w:val="0"/>
                <w:szCs w:val="21"/>
              </w:rPr>
            </w:pPr>
          </w:p>
        </w:tc>
        <w:tc>
          <w:tcPr>
            <w:tcW w:w="2189" w:type="dxa"/>
            <w:tcBorders>
              <w:top w:val="single" w:sz="4" w:space="0" w:color="000000"/>
              <w:left w:val="single" w:sz="4" w:space="0" w:color="000000"/>
              <w:bottom w:val="single" w:sz="4" w:space="0" w:color="000000"/>
              <w:right w:val="single" w:sz="4" w:space="0" w:color="000000"/>
            </w:tcBorders>
          </w:tcPr>
          <w:p w14:paraId="20509265" w14:textId="77777777" w:rsidR="00075976" w:rsidRPr="007753A1" w:rsidRDefault="00075976" w:rsidP="00AA6A6C">
            <w:pPr>
              <w:kinsoku w:val="0"/>
              <w:overflowPunct w:val="0"/>
              <w:autoSpaceDE w:val="0"/>
              <w:autoSpaceDN w:val="0"/>
              <w:adjustRightInd w:val="0"/>
              <w:spacing w:before="44"/>
              <w:ind w:left="49" w:firstLine="503"/>
              <w:jc w:val="center"/>
              <w:rPr>
                <w:bCs/>
                <w:color w:val="000000" w:themeColor="text1"/>
                <w:w w:val="105"/>
                <w:kern w:val="0"/>
                <w:szCs w:val="21"/>
              </w:rPr>
            </w:pPr>
            <w:proofErr w:type="gramStart"/>
            <w:r w:rsidRPr="007753A1">
              <w:rPr>
                <w:bCs/>
                <w:color w:val="000000" w:themeColor="text1"/>
                <w:w w:val="105"/>
                <w:kern w:val="0"/>
                <w:szCs w:val="21"/>
              </w:rPr>
              <w:t>窗墙面积</w:t>
            </w:r>
            <w:proofErr w:type="gramEnd"/>
            <w:r w:rsidRPr="007753A1">
              <w:rPr>
                <w:bCs/>
                <w:color w:val="000000" w:themeColor="text1"/>
                <w:w w:val="105"/>
                <w:kern w:val="0"/>
                <w:szCs w:val="21"/>
              </w:rPr>
              <w:t>比＞</w:t>
            </w:r>
            <w:r w:rsidRPr="007753A1">
              <w:rPr>
                <w:bCs/>
                <w:color w:val="000000" w:themeColor="text1"/>
                <w:w w:val="105"/>
                <w:kern w:val="0"/>
                <w:szCs w:val="21"/>
              </w:rPr>
              <w:t>0.80</w:t>
            </w:r>
          </w:p>
        </w:tc>
        <w:tc>
          <w:tcPr>
            <w:tcW w:w="1407" w:type="dxa"/>
            <w:tcBorders>
              <w:top w:val="single" w:sz="4" w:space="0" w:color="000000"/>
              <w:left w:val="single" w:sz="4" w:space="0" w:color="000000"/>
              <w:bottom w:val="single" w:sz="4" w:space="0" w:color="000000"/>
              <w:right w:val="single" w:sz="4" w:space="0" w:color="000000"/>
            </w:tcBorders>
          </w:tcPr>
          <w:p w14:paraId="4E0CE2B7" w14:textId="77777777" w:rsidR="00075976" w:rsidRPr="007753A1" w:rsidRDefault="00075976" w:rsidP="00AA6A6C">
            <w:pPr>
              <w:kinsoku w:val="0"/>
              <w:overflowPunct w:val="0"/>
              <w:autoSpaceDE w:val="0"/>
              <w:autoSpaceDN w:val="0"/>
              <w:adjustRightInd w:val="0"/>
              <w:spacing w:before="44"/>
              <w:ind w:left="48" w:firstLine="503"/>
              <w:jc w:val="center"/>
              <w:rPr>
                <w:bCs/>
                <w:color w:val="000000" w:themeColor="text1"/>
                <w:w w:val="105"/>
                <w:kern w:val="0"/>
                <w:szCs w:val="21"/>
              </w:rPr>
            </w:pPr>
            <w:r w:rsidRPr="007753A1">
              <w:rPr>
                <w:bCs/>
                <w:color w:val="000000" w:themeColor="text1"/>
                <w:w w:val="105"/>
                <w:kern w:val="0"/>
                <w:szCs w:val="21"/>
              </w:rPr>
              <w:t>≤1.1</w:t>
            </w:r>
          </w:p>
        </w:tc>
        <w:tc>
          <w:tcPr>
            <w:tcW w:w="1981" w:type="dxa"/>
            <w:tcBorders>
              <w:top w:val="single" w:sz="4" w:space="0" w:color="000000"/>
              <w:left w:val="single" w:sz="4" w:space="0" w:color="000000"/>
              <w:bottom w:val="single" w:sz="4" w:space="0" w:color="000000"/>
              <w:right w:val="single" w:sz="4" w:space="0" w:color="000000"/>
            </w:tcBorders>
          </w:tcPr>
          <w:p w14:paraId="5F625EE5" w14:textId="77777777" w:rsidR="00075976" w:rsidRPr="007753A1" w:rsidRDefault="00075976" w:rsidP="00AA6A6C">
            <w:pPr>
              <w:kinsoku w:val="0"/>
              <w:overflowPunct w:val="0"/>
              <w:autoSpaceDE w:val="0"/>
              <w:autoSpaceDN w:val="0"/>
              <w:adjustRightInd w:val="0"/>
              <w:spacing w:before="44"/>
              <w:ind w:left="48" w:firstLine="503"/>
              <w:jc w:val="center"/>
              <w:rPr>
                <w:bCs/>
                <w:color w:val="000000" w:themeColor="text1"/>
                <w:w w:val="105"/>
                <w:kern w:val="0"/>
                <w:szCs w:val="21"/>
              </w:rPr>
            </w:pPr>
            <w:r w:rsidRPr="007753A1">
              <w:rPr>
                <w:bCs/>
                <w:color w:val="000000" w:themeColor="text1"/>
                <w:w w:val="105"/>
                <w:kern w:val="0"/>
                <w:szCs w:val="21"/>
              </w:rPr>
              <w:t>≤1</w:t>
            </w:r>
          </w:p>
        </w:tc>
      </w:tr>
      <w:tr w:rsidR="00075976" w:rsidRPr="007753A1" w14:paraId="79B5F3A1" w14:textId="77777777" w:rsidTr="00AA6A6C">
        <w:trPr>
          <w:trHeight w:val="316"/>
          <w:jc w:val="center"/>
        </w:trPr>
        <w:tc>
          <w:tcPr>
            <w:tcW w:w="4909" w:type="dxa"/>
            <w:gridSpan w:val="2"/>
            <w:tcBorders>
              <w:top w:val="single" w:sz="4" w:space="0" w:color="000000"/>
              <w:left w:val="single" w:sz="4" w:space="0" w:color="000000"/>
              <w:bottom w:val="single" w:sz="4" w:space="0" w:color="000000"/>
              <w:right w:val="single" w:sz="4" w:space="0" w:color="000000"/>
            </w:tcBorders>
          </w:tcPr>
          <w:p w14:paraId="2322DB56" w14:textId="77777777" w:rsidR="00075976" w:rsidRPr="007753A1" w:rsidRDefault="00075976" w:rsidP="00AA6A6C">
            <w:pPr>
              <w:kinsoku w:val="0"/>
              <w:overflowPunct w:val="0"/>
              <w:autoSpaceDE w:val="0"/>
              <w:autoSpaceDN w:val="0"/>
              <w:adjustRightInd w:val="0"/>
              <w:spacing w:before="44"/>
              <w:ind w:left="49" w:firstLine="503"/>
              <w:jc w:val="center"/>
              <w:rPr>
                <w:bCs/>
                <w:color w:val="000000" w:themeColor="text1"/>
                <w:w w:val="105"/>
                <w:kern w:val="0"/>
                <w:szCs w:val="21"/>
              </w:rPr>
            </w:pPr>
            <w:r w:rsidRPr="007753A1">
              <w:rPr>
                <w:bCs/>
                <w:color w:val="000000" w:themeColor="text1"/>
                <w:w w:val="105"/>
                <w:kern w:val="0"/>
                <w:szCs w:val="21"/>
              </w:rPr>
              <w:t>屋顶透光部分</w:t>
            </w:r>
            <w:r w:rsidRPr="007753A1">
              <w:rPr>
                <w:bCs/>
                <w:color w:val="000000" w:themeColor="text1"/>
                <w:w w:val="105"/>
                <w:kern w:val="0"/>
                <w:szCs w:val="21"/>
              </w:rPr>
              <w:t>(</w:t>
            </w:r>
            <w:r w:rsidRPr="007753A1">
              <w:rPr>
                <w:bCs/>
                <w:color w:val="000000" w:themeColor="text1"/>
                <w:w w:val="105"/>
                <w:kern w:val="0"/>
                <w:szCs w:val="21"/>
              </w:rPr>
              <w:t>屋顶透光部分面积</w:t>
            </w:r>
            <w:r w:rsidRPr="007753A1">
              <w:rPr>
                <w:bCs/>
                <w:color w:val="000000" w:themeColor="text1"/>
                <w:w w:val="105"/>
                <w:kern w:val="0"/>
                <w:szCs w:val="21"/>
              </w:rPr>
              <w:t>≤20%)</w:t>
            </w:r>
          </w:p>
        </w:tc>
        <w:tc>
          <w:tcPr>
            <w:tcW w:w="3388" w:type="dxa"/>
            <w:gridSpan w:val="2"/>
            <w:tcBorders>
              <w:top w:val="single" w:sz="4" w:space="0" w:color="000000"/>
              <w:left w:val="single" w:sz="4" w:space="0" w:color="000000"/>
              <w:bottom w:val="single" w:sz="4" w:space="0" w:color="000000"/>
              <w:right w:val="single" w:sz="4" w:space="0" w:color="000000"/>
            </w:tcBorders>
          </w:tcPr>
          <w:p w14:paraId="0B45395A" w14:textId="77777777" w:rsidR="00075976" w:rsidRPr="007753A1" w:rsidRDefault="00075976" w:rsidP="00AA6A6C">
            <w:pPr>
              <w:kinsoku w:val="0"/>
              <w:overflowPunct w:val="0"/>
              <w:autoSpaceDE w:val="0"/>
              <w:autoSpaceDN w:val="0"/>
              <w:adjustRightInd w:val="0"/>
              <w:spacing w:before="44"/>
              <w:ind w:left="49" w:firstLine="503"/>
              <w:jc w:val="center"/>
              <w:rPr>
                <w:bCs/>
                <w:color w:val="000000" w:themeColor="text1"/>
                <w:w w:val="105"/>
                <w:kern w:val="0"/>
                <w:szCs w:val="21"/>
              </w:rPr>
            </w:pPr>
            <w:r w:rsidRPr="007753A1">
              <w:rPr>
                <w:bCs/>
                <w:color w:val="000000" w:themeColor="text1"/>
                <w:w w:val="105"/>
                <w:kern w:val="0"/>
                <w:szCs w:val="21"/>
              </w:rPr>
              <w:t>≤1.57</w:t>
            </w:r>
          </w:p>
        </w:tc>
      </w:tr>
      <w:tr w:rsidR="00075976" w:rsidRPr="007753A1" w14:paraId="41946C77" w14:textId="77777777" w:rsidTr="00AA6A6C">
        <w:trPr>
          <w:trHeight w:val="317"/>
          <w:jc w:val="center"/>
        </w:trPr>
        <w:tc>
          <w:tcPr>
            <w:tcW w:w="4909" w:type="dxa"/>
            <w:gridSpan w:val="2"/>
            <w:tcBorders>
              <w:top w:val="single" w:sz="4" w:space="0" w:color="000000"/>
              <w:left w:val="single" w:sz="4" w:space="0" w:color="000000"/>
              <w:bottom w:val="single" w:sz="4" w:space="0" w:color="000000"/>
              <w:right w:val="single" w:sz="4" w:space="0" w:color="000000"/>
            </w:tcBorders>
          </w:tcPr>
          <w:p w14:paraId="545061B2" w14:textId="77777777" w:rsidR="00075976" w:rsidRPr="007753A1" w:rsidRDefault="00075976" w:rsidP="00AA6A6C">
            <w:pPr>
              <w:kinsoku w:val="0"/>
              <w:overflowPunct w:val="0"/>
              <w:autoSpaceDE w:val="0"/>
              <w:autoSpaceDN w:val="0"/>
              <w:adjustRightInd w:val="0"/>
              <w:spacing w:before="44"/>
              <w:ind w:left="49" w:firstLine="503"/>
              <w:jc w:val="center"/>
              <w:rPr>
                <w:bCs/>
                <w:color w:val="000000" w:themeColor="text1"/>
                <w:w w:val="105"/>
                <w:kern w:val="0"/>
                <w:szCs w:val="21"/>
              </w:rPr>
            </w:pPr>
            <w:r w:rsidRPr="007753A1">
              <w:rPr>
                <w:bCs/>
                <w:color w:val="000000" w:themeColor="text1"/>
                <w:w w:val="105"/>
                <w:kern w:val="0"/>
                <w:szCs w:val="21"/>
              </w:rPr>
              <w:t>围护结构部位</w:t>
            </w:r>
          </w:p>
        </w:tc>
        <w:tc>
          <w:tcPr>
            <w:tcW w:w="3388" w:type="dxa"/>
            <w:gridSpan w:val="2"/>
            <w:tcBorders>
              <w:top w:val="single" w:sz="4" w:space="0" w:color="000000"/>
              <w:left w:val="single" w:sz="4" w:space="0" w:color="000000"/>
              <w:bottom w:val="single" w:sz="4" w:space="0" w:color="000000"/>
              <w:right w:val="single" w:sz="4" w:space="0" w:color="000000"/>
            </w:tcBorders>
          </w:tcPr>
          <w:p w14:paraId="2AC0CD65" w14:textId="77777777" w:rsidR="00075976" w:rsidRPr="007753A1" w:rsidRDefault="00075976" w:rsidP="00AA6A6C">
            <w:pPr>
              <w:kinsoku w:val="0"/>
              <w:overflowPunct w:val="0"/>
              <w:autoSpaceDE w:val="0"/>
              <w:autoSpaceDN w:val="0"/>
              <w:adjustRightInd w:val="0"/>
              <w:spacing w:before="44"/>
              <w:ind w:left="49" w:firstLine="503"/>
              <w:jc w:val="center"/>
              <w:rPr>
                <w:bCs/>
                <w:color w:val="000000" w:themeColor="text1"/>
                <w:w w:val="105"/>
                <w:kern w:val="0"/>
                <w:szCs w:val="21"/>
              </w:rPr>
            </w:pPr>
            <w:r w:rsidRPr="007753A1">
              <w:rPr>
                <w:bCs/>
                <w:color w:val="000000" w:themeColor="text1"/>
                <w:w w:val="105"/>
                <w:kern w:val="0"/>
                <w:szCs w:val="21"/>
              </w:rPr>
              <w:t>保温材料层热阻</w:t>
            </w:r>
            <w:r w:rsidRPr="007753A1">
              <w:rPr>
                <w:bCs/>
                <w:color w:val="000000" w:themeColor="text1"/>
                <w:w w:val="105"/>
                <w:kern w:val="0"/>
                <w:szCs w:val="21"/>
              </w:rPr>
              <w:t xml:space="preserve"> R[(m2·K)/W]</w:t>
            </w:r>
          </w:p>
        </w:tc>
      </w:tr>
      <w:tr w:rsidR="00075976" w:rsidRPr="007753A1" w14:paraId="49EBDEB9" w14:textId="77777777" w:rsidTr="00AA6A6C">
        <w:trPr>
          <w:trHeight w:val="316"/>
          <w:jc w:val="center"/>
        </w:trPr>
        <w:tc>
          <w:tcPr>
            <w:tcW w:w="4909" w:type="dxa"/>
            <w:gridSpan w:val="2"/>
            <w:tcBorders>
              <w:top w:val="single" w:sz="4" w:space="0" w:color="000000"/>
              <w:left w:val="single" w:sz="4" w:space="0" w:color="000000"/>
              <w:bottom w:val="single" w:sz="4" w:space="0" w:color="000000"/>
              <w:right w:val="single" w:sz="4" w:space="0" w:color="000000"/>
            </w:tcBorders>
          </w:tcPr>
          <w:p w14:paraId="7611E3B9" w14:textId="77777777" w:rsidR="00075976" w:rsidRPr="007753A1" w:rsidRDefault="00075976" w:rsidP="00AA6A6C">
            <w:pPr>
              <w:kinsoku w:val="0"/>
              <w:overflowPunct w:val="0"/>
              <w:autoSpaceDE w:val="0"/>
              <w:autoSpaceDN w:val="0"/>
              <w:adjustRightInd w:val="0"/>
              <w:spacing w:before="44"/>
              <w:ind w:left="49" w:firstLine="503"/>
              <w:jc w:val="center"/>
              <w:rPr>
                <w:bCs/>
                <w:color w:val="000000" w:themeColor="text1"/>
                <w:w w:val="105"/>
                <w:kern w:val="0"/>
                <w:szCs w:val="21"/>
              </w:rPr>
            </w:pPr>
            <w:r w:rsidRPr="007753A1">
              <w:rPr>
                <w:bCs/>
                <w:color w:val="000000" w:themeColor="text1"/>
                <w:w w:val="105"/>
                <w:kern w:val="0"/>
                <w:szCs w:val="21"/>
              </w:rPr>
              <w:t>周边地面</w:t>
            </w:r>
          </w:p>
        </w:tc>
        <w:tc>
          <w:tcPr>
            <w:tcW w:w="3388" w:type="dxa"/>
            <w:gridSpan w:val="2"/>
            <w:tcBorders>
              <w:top w:val="single" w:sz="4" w:space="0" w:color="000000"/>
              <w:left w:val="single" w:sz="4" w:space="0" w:color="000000"/>
              <w:bottom w:val="single" w:sz="4" w:space="0" w:color="000000"/>
              <w:right w:val="single" w:sz="4" w:space="0" w:color="000000"/>
            </w:tcBorders>
          </w:tcPr>
          <w:p w14:paraId="275A2FE3" w14:textId="77777777" w:rsidR="00075976" w:rsidRPr="007753A1" w:rsidRDefault="00075976" w:rsidP="00AA6A6C">
            <w:pPr>
              <w:kinsoku w:val="0"/>
              <w:overflowPunct w:val="0"/>
              <w:autoSpaceDE w:val="0"/>
              <w:autoSpaceDN w:val="0"/>
              <w:adjustRightInd w:val="0"/>
              <w:spacing w:before="44"/>
              <w:ind w:left="49" w:firstLine="503"/>
              <w:jc w:val="center"/>
              <w:rPr>
                <w:bCs/>
                <w:color w:val="000000" w:themeColor="text1"/>
                <w:w w:val="105"/>
                <w:kern w:val="0"/>
                <w:szCs w:val="21"/>
              </w:rPr>
            </w:pPr>
            <w:r w:rsidRPr="007753A1">
              <w:rPr>
                <w:bCs/>
                <w:color w:val="000000" w:themeColor="text1"/>
                <w:w w:val="105"/>
                <w:kern w:val="0"/>
                <w:szCs w:val="21"/>
              </w:rPr>
              <w:t>≥1.54</w:t>
            </w:r>
          </w:p>
        </w:tc>
      </w:tr>
      <w:tr w:rsidR="00075976" w:rsidRPr="007753A1" w14:paraId="75AA2FE9" w14:textId="77777777" w:rsidTr="00AA6A6C">
        <w:trPr>
          <w:trHeight w:val="316"/>
          <w:jc w:val="center"/>
        </w:trPr>
        <w:tc>
          <w:tcPr>
            <w:tcW w:w="4909" w:type="dxa"/>
            <w:gridSpan w:val="2"/>
            <w:tcBorders>
              <w:top w:val="single" w:sz="4" w:space="0" w:color="000000"/>
              <w:left w:val="single" w:sz="4" w:space="0" w:color="000000"/>
              <w:bottom w:val="single" w:sz="4" w:space="0" w:color="000000"/>
              <w:right w:val="single" w:sz="4" w:space="0" w:color="000000"/>
            </w:tcBorders>
          </w:tcPr>
          <w:p w14:paraId="78CC2F14" w14:textId="77777777" w:rsidR="00075976" w:rsidRPr="007753A1" w:rsidRDefault="00075976" w:rsidP="00AA6A6C">
            <w:pPr>
              <w:kinsoku w:val="0"/>
              <w:overflowPunct w:val="0"/>
              <w:autoSpaceDE w:val="0"/>
              <w:autoSpaceDN w:val="0"/>
              <w:adjustRightInd w:val="0"/>
              <w:spacing w:before="44"/>
              <w:ind w:left="49" w:firstLine="503"/>
              <w:jc w:val="center"/>
              <w:rPr>
                <w:bCs/>
                <w:color w:val="000000" w:themeColor="text1"/>
                <w:w w:val="105"/>
                <w:kern w:val="0"/>
                <w:szCs w:val="21"/>
              </w:rPr>
            </w:pPr>
            <w:r w:rsidRPr="007753A1">
              <w:rPr>
                <w:bCs/>
                <w:color w:val="000000" w:themeColor="text1"/>
                <w:w w:val="105"/>
                <w:kern w:val="0"/>
                <w:szCs w:val="21"/>
              </w:rPr>
              <w:t>供暖地下室与土壤接触的外墙</w:t>
            </w:r>
          </w:p>
        </w:tc>
        <w:tc>
          <w:tcPr>
            <w:tcW w:w="3388" w:type="dxa"/>
            <w:gridSpan w:val="2"/>
            <w:tcBorders>
              <w:top w:val="single" w:sz="4" w:space="0" w:color="000000"/>
              <w:left w:val="single" w:sz="4" w:space="0" w:color="000000"/>
              <w:bottom w:val="single" w:sz="4" w:space="0" w:color="000000"/>
              <w:right w:val="single" w:sz="4" w:space="0" w:color="000000"/>
            </w:tcBorders>
          </w:tcPr>
          <w:p w14:paraId="4C37043B" w14:textId="77777777" w:rsidR="00075976" w:rsidRPr="007753A1" w:rsidRDefault="00075976" w:rsidP="00AA6A6C">
            <w:pPr>
              <w:kinsoku w:val="0"/>
              <w:overflowPunct w:val="0"/>
              <w:autoSpaceDE w:val="0"/>
              <w:autoSpaceDN w:val="0"/>
              <w:adjustRightInd w:val="0"/>
              <w:spacing w:before="44"/>
              <w:ind w:left="48" w:firstLine="503"/>
              <w:jc w:val="center"/>
              <w:rPr>
                <w:bCs/>
                <w:color w:val="000000" w:themeColor="text1"/>
                <w:w w:val="105"/>
                <w:kern w:val="0"/>
                <w:szCs w:val="21"/>
              </w:rPr>
            </w:pPr>
            <w:r w:rsidRPr="007753A1">
              <w:rPr>
                <w:bCs/>
                <w:color w:val="000000" w:themeColor="text1"/>
                <w:w w:val="105"/>
                <w:kern w:val="0"/>
                <w:szCs w:val="21"/>
              </w:rPr>
              <w:t>≥1.54</w:t>
            </w:r>
          </w:p>
        </w:tc>
      </w:tr>
      <w:tr w:rsidR="00075976" w:rsidRPr="007753A1" w14:paraId="64A522C2" w14:textId="77777777" w:rsidTr="00AA6A6C">
        <w:trPr>
          <w:trHeight w:val="317"/>
          <w:jc w:val="center"/>
        </w:trPr>
        <w:tc>
          <w:tcPr>
            <w:tcW w:w="4909" w:type="dxa"/>
            <w:gridSpan w:val="2"/>
            <w:tcBorders>
              <w:top w:val="single" w:sz="4" w:space="0" w:color="000000"/>
              <w:left w:val="single" w:sz="4" w:space="0" w:color="000000"/>
              <w:bottom w:val="single" w:sz="4" w:space="0" w:color="000000"/>
              <w:right w:val="single" w:sz="4" w:space="0" w:color="000000"/>
            </w:tcBorders>
          </w:tcPr>
          <w:p w14:paraId="1CFCEDBD" w14:textId="77777777" w:rsidR="00075976" w:rsidRPr="007753A1" w:rsidRDefault="00075976" w:rsidP="00AA6A6C">
            <w:pPr>
              <w:kinsoku w:val="0"/>
              <w:overflowPunct w:val="0"/>
              <w:autoSpaceDE w:val="0"/>
              <w:autoSpaceDN w:val="0"/>
              <w:adjustRightInd w:val="0"/>
              <w:spacing w:before="44"/>
              <w:ind w:left="49" w:firstLine="503"/>
              <w:jc w:val="center"/>
              <w:rPr>
                <w:bCs/>
                <w:color w:val="000000" w:themeColor="text1"/>
                <w:w w:val="105"/>
                <w:kern w:val="0"/>
                <w:szCs w:val="21"/>
              </w:rPr>
            </w:pPr>
            <w:r w:rsidRPr="007753A1">
              <w:rPr>
                <w:bCs/>
                <w:color w:val="000000" w:themeColor="text1"/>
                <w:w w:val="105"/>
                <w:kern w:val="0"/>
                <w:szCs w:val="21"/>
              </w:rPr>
              <w:t>变形缝（两侧墙内保温时）</w:t>
            </w:r>
          </w:p>
        </w:tc>
        <w:tc>
          <w:tcPr>
            <w:tcW w:w="3388" w:type="dxa"/>
            <w:gridSpan w:val="2"/>
            <w:tcBorders>
              <w:top w:val="single" w:sz="4" w:space="0" w:color="000000"/>
              <w:left w:val="single" w:sz="4" w:space="0" w:color="000000"/>
              <w:bottom w:val="single" w:sz="4" w:space="0" w:color="000000"/>
              <w:right w:val="single" w:sz="4" w:space="0" w:color="000000"/>
            </w:tcBorders>
          </w:tcPr>
          <w:p w14:paraId="2E393B4F" w14:textId="77777777" w:rsidR="00075976" w:rsidRPr="007753A1" w:rsidRDefault="00075976" w:rsidP="00AA6A6C">
            <w:pPr>
              <w:kinsoku w:val="0"/>
              <w:overflowPunct w:val="0"/>
              <w:autoSpaceDE w:val="0"/>
              <w:autoSpaceDN w:val="0"/>
              <w:adjustRightInd w:val="0"/>
              <w:spacing w:before="44"/>
              <w:ind w:left="48" w:firstLine="503"/>
              <w:jc w:val="center"/>
              <w:rPr>
                <w:bCs/>
                <w:color w:val="000000" w:themeColor="text1"/>
                <w:w w:val="105"/>
                <w:kern w:val="0"/>
                <w:szCs w:val="21"/>
              </w:rPr>
            </w:pPr>
            <w:r w:rsidRPr="007753A1">
              <w:rPr>
                <w:bCs/>
                <w:color w:val="000000" w:themeColor="text1"/>
                <w:w w:val="105"/>
                <w:kern w:val="0"/>
                <w:szCs w:val="21"/>
              </w:rPr>
              <w:t>≥1.68</w:t>
            </w:r>
          </w:p>
        </w:tc>
      </w:tr>
    </w:tbl>
    <w:p w14:paraId="2E335D3F" w14:textId="77777777" w:rsidR="00075976" w:rsidRPr="007753A1" w:rsidRDefault="00075976" w:rsidP="00075976">
      <w:pPr>
        <w:kinsoku w:val="0"/>
        <w:overflowPunct w:val="0"/>
        <w:autoSpaceDE w:val="0"/>
        <w:autoSpaceDN w:val="0"/>
        <w:adjustRightInd w:val="0"/>
        <w:spacing w:before="44"/>
        <w:ind w:left="49" w:firstLine="480"/>
        <w:jc w:val="left"/>
        <w:rPr>
          <w:color w:val="000000" w:themeColor="text1"/>
        </w:rPr>
      </w:pPr>
    </w:p>
    <w:p w14:paraId="038CFB87" w14:textId="7FA5D1D8" w:rsidR="00075976" w:rsidRPr="007753A1" w:rsidRDefault="00075976" w:rsidP="00A55B65">
      <w:pPr>
        <w:kinsoku w:val="0"/>
        <w:overflowPunct w:val="0"/>
        <w:autoSpaceDE w:val="0"/>
        <w:autoSpaceDN w:val="0"/>
        <w:adjustRightInd w:val="0"/>
        <w:spacing w:after="42" w:line="211" w:lineRule="exact"/>
        <w:ind w:firstLineChars="506" w:firstLine="953"/>
        <w:rPr>
          <w:bCs/>
          <w:color w:val="000000" w:themeColor="text1"/>
          <w:w w:val="105"/>
          <w:kern w:val="0"/>
          <w:sz w:val="18"/>
          <w:szCs w:val="18"/>
        </w:rPr>
      </w:pPr>
      <w:r w:rsidRPr="007753A1">
        <w:rPr>
          <w:bCs/>
          <w:color w:val="000000" w:themeColor="text1"/>
          <w:w w:val="105"/>
          <w:kern w:val="0"/>
          <w:sz w:val="18"/>
          <w:szCs w:val="18"/>
        </w:rPr>
        <w:t>表</w:t>
      </w:r>
      <w:r w:rsidRPr="007753A1">
        <w:rPr>
          <w:bCs/>
          <w:color w:val="000000" w:themeColor="text1"/>
          <w:w w:val="105"/>
          <w:kern w:val="0"/>
          <w:sz w:val="18"/>
          <w:szCs w:val="18"/>
        </w:rPr>
        <w:t>5.3.</w:t>
      </w:r>
      <w:r w:rsidRPr="007753A1">
        <w:rPr>
          <w:rFonts w:hint="eastAsia"/>
          <w:bCs/>
          <w:color w:val="000000" w:themeColor="text1"/>
          <w:w w:val="105"/>
          <w:kern w:val="0"/>
          <w:sz w:val="18"/>
          <w:szCs w:val="18"/>
        </w:rPr>
        <w:t>5</w:t>
      </w:r>
      <w:r w:rsidRPr="007753A1">
        <w:rPr>
          <w:bCs/>
          <w:color w:val="000000" w:themeColor="text1"/>
          <w:w w:val="105"/>
          <w:kern w:val="0"/>
          <w:sz w:val="18"/>
          <w:szCs w:val="18"/>
        </w:rPr>
        <w:t xml:space="preserve">-3 </w:t>
      </w:r>
      <w:r w:rsidRPr="007753A1">
        <w:rPr>
          <w:bCs/>
          <w:color w:val="000000" w:themeColor="text1"/>
          <w:w w:val="105"/>
          <w:kern w:val="0"/>
          <w:sz w:val="18"/>
          <w:szCs w:val="18"/>
        </w:rPr>
        <w:t>严寒</w:t>
      </w:r>
      <w:r w:rsidRPr="007753A1">
        <w:rPr>
          <w:rFonts w:hint="eastAsia"/>
          <w:bCs/>
          <w:color w:val="000000" w:themeColor="text1"/>
          <w:w w:val="105"/>
          <w:kern w:val="0"/>
          <w:sz w:val="18"/>
          <w:szCs w:val="18"/>
        </w:rPr>
        <w:t>和寒冷地区</w:t>
      </w:r>
      <w:r w:rsidRPr="007753A1">
        <w:rPr>
          <w:bCs/>
          <w:color w:val="000000" w:themeColor="text1"/>
          <w:w w:val="105"/>
          <w:kern w:val="0"/>
          <w:sz w:val="18"/>
          <w:szCs w:val="18"/>
        </w:rPr>
        <w:t>乙类公共</w:t>
      </w:r>
      <w:r w:rsidRPr="007753A1">
        <w:rPr>
          <w:rFonts w:hint="eastAsia"/>
          <w:bCs/>
          <w:color w:val="000000" w:themeColor="text1"/>
          <w:w w:val="105"/>
          <w:kern w:val="0"/>
          <w:sz w:val="18"/>
          <w:szCs w:val="18"/>
        </w:rPr>
        <w:t>机构</w:t>
      </w:r>
      <w:r w:rsidRPr="007753A1">
        <w:rPr>
          <w:bCs/>
          <w:color w:val="000000" w:themeColor="text1"/>
          <w:w w:val="105"/>
          <w:kern w:val="0"/>
          <w:sz w:val="18"/>
          <w:szCs w:val="18"/>
        </w:rPr>
        <w:t>建筑屋面、外墙、楼板热工性能限值</w:t>
      </w:r>
    </w:p>
    <w:p w14:paraId="529A2203" w14:textId="77777777" w:rsidR="00075976" w:rsidRPr="007753A1" w:rsidRDefault="00075976" w:rsidP="00075976">
      <w:pPr>
        <w:kinsoku w:val="0"/>
        <w:overflowPunct w:val="0"/>
        <w:autoSpaceDE w:val="0"/>
        <w:autoSpaceDN w:val="0"/>
        <w:adjustRightInd w:val="0"/>
        <w:spacing w:after="42" w:line="211" w:lineRule="exact"/>
        <w:ind w:left="1306" w:firstLine="377"/>
        <w:rPr>
          <w:bCs/>
          <w:color w:val="000000" w:themeColor="text1"/>
          <w:w w:val="105"/>
          <w:kern w:val="0"/>
          <w:sz w:val="18"/>
          <w:szCs w:val="18"/>
        </w:rPr>
      </w:pPr>
    </w:p>
    <w:tbl>
      <w:tblPr>
        <w:tblW w:w="8297" w:type="dxa"/>
        <w:jc w:val="center"/>
        <w:tblLayout w:type="fixed"/>
        <w:tblCellMar>
          <w:left w:w="0" w:type="dxa"/>
          <w:right w:w="0" w:type="dxa"/>
        </w:tblCellMar>
        <w:tblLook w:val="04A0" w:firstRow="1" w:lastRow="0" w:firstColumn="1" w:lastColumn="0" w:noHBand="0" w:noVBand="1"/>
      </w:tblPr>
      <w:tblGrid>
        <w:gridCol w:w="3938"/>
        <w:gridCol w:w="1479"/>
        <w:gridCol w:w="1644"/>
        <w:gridCol w:w="1236"/>
      </w:tblGrid>
      <w:tr w:rsidR="00075976" w:rsidRPr="007753A1" w14:paraId="30C18371" w14:textId="77777777" w:rsidTr="00AA6A6C">
        <w:trPr>
          <w:trHeight w:val="318"/>
          <w:jc w:val="center"/>
        </w:trPr>
        <w:tc>
          <w:tcPr>
            <w:tcW w:w="3938" w:type="dxa"/>
            <w:vMerge w:val="restart"/>
            <w:tcBorders>
              <w:top w:val="single" w:sz="4" w:space="0" w:color="000000"/>
              <w:left w:val="single" w:sz="4" w:space="0" w:color="000000"/>
              <w:bottom w:val="single" w:sz="4" w:space="0" w:color="000000"/>
              <w:right w:val="single" w:sz="4" w:space="0" w:color="000000"/>
            </w:tcBorders>
          </w:tcPr>
          <w:p w14:paraId="7E17C13A" w14:textId="77777777" w:rsidR="00075976" w:rsidRPr="007753A1" w:rsidRDefault="00075976" w:rsidP="00AA6A6C">
            <w:pPr>
              <w:kinsoku w:val="0"/>
              <w:overflowPunct w:val="0"/>
              <w:autoSpaceDE w:val="0"/>
              <w:autoSpaceDN w:val="0"/>
              <w:adjustRightInd w:val="0"/>
              <w:spacing w:before="44"/>
              <w:ind w:left="49" w:firstLine="503"/>
              <w:jc w:val="center"/>
              <w:rPr>
                <w:bCs/>
                <w:color w:val="000000" w:themeColor="text1"/>
                <w:w w:val="105"/>
                <w:kern w:val="0"/>
                <w:szCs w:val="21"/>
              </w:rPr>
            </w:pPr>
            <w:r w:rsidRPr="007753A1">
              <w:rPr>
                <w:bCs/>
                <w:color w:val="000000" w:themeColor="text1"/>
                <w:w w:val="105"/>
                <w:kern w:val="0"/>
                <w:szCs w:val="21"/>
              </w:rPr>
              <w:t>围护结构部位</w:t>
            </w:r>
          </w:p>
        </w:tc>
        <w:tc>
          <w:tcPr>
            <w:tcW w:w="4359" w:type="dxa"/>
            <w:gridSpan w:val="3"/>
            <w:tcBorders>
              <w:top w:val="single" w:sz="4" w:space="0" w:color="000000"/>
              <w:left w:val="single" w:sz="4" w:space="0" w:color="000000"/>
              <w:bottom w:val="single" w:sz="4" w:space="0" w:color="000000"/>
              <w:right w:val="single" w:sz="4" w:space="0" w:color="000000"/>
            </w:tcBorders>
          </w:tcPr>
          <w:p w14:paraId="705CBCBD" w14:textId="77777777" w:rsidR="00075976" w:rsidRPr="007753A1" w:rsidRDefault="00075976" w:rsidP="00AA6A6C">
            <w:pPr>
              <w:kinsoku w:val="0"/>
              <w:overflowPunct w:val="0"/>
              <w:autoSpaceDE w:val="0"/>
              <w:autoSpaceDN w:val="0"/>
              <w:adjustRightInd w:val="0"/>
              <w:spacing w:before="44"/>
              <w:ind w:left="49" w:firstLine="503"/>
              <w:jc w:val="center"/>
              <w:rPr>
                <w:bCs/>
                <w:color w:val="000000" w:themeColor="text1"/>
                <w:w w:val="105"/>
                <w:kern w:val="0"/>
                <w:szCs w:val="21"/>
              </w:rPr>
            </w:pPr>
            <w:r w:rsidRPr="007753A1">
              <w:rPr>
                <w:bCs/>
                <w:color w:val="000000" w:themeColor="text1"/>
                <w:w w:val="105"/>
                <w:kern w:val="0"/>
                <w:szCs w:val="21"/>
              </w:rPr>
              <w:t>传热系数</w:t>
            </w:r>
            <w:r w:rsidRPr="007753A1">
              <w:rPr>
                <w:bCs/>
                <w:color w:val="000000" w:themeColor="text1"/>
                <w:w w:val="105"/>
                <w:kern w:val="0"/>
                <w:szCs w:val="21"/>
              </w:rPr>
              <w:t xml:space="preserve"> K[W/(m</w:t>
            </w:r>
            <w:r w:rsidRPr="007753A1">
              <w:rPr>
                <w:bCs/>
                <w:color w:val="000000" w:themeColor="text1"/>
                <w:w w:val="105"/>
                <w:kern w:val="0"/>
                <w:szCs w:val="21"/>
                <w:vertAlign w:val="superscript"/>
              </w:rPr>
              <w:t>2</w:t>
            </w:r>
            <w:r w:rsidRPr="007753A1">
              <w:rPr>
                <w:bCs/>
                <w:color w:val="000000" w:themeColor="text1"/>
                <w:w w:val="105"/>
                <w:kern w:val="0"/>
                <w:szCs w:val="21"/>
              </w:rPr>
              <w:t xml:space="preserve"> ·K)]</w:t>
            </w:r>
          </w:p>
        </w:tc>
      </w:tr>
      <w:tr w:rsidR="00075976" w:rsidRPr="007753A1" w14:paraId="4CE98337" w14:textId="77777777" w:rsidTr="00AA6A6C">
        <w:trPr>
          <w:trHeight w:val="317"/>
          <w:jc w:val="center"/>
        </w:trPr>
        <w:tc>
          <w:tcPr>
            <w:tcW w:w="3938" w:type="dxa"/>
            <w:vMerge/>
            <w:tcBorders>
              <w:top w:val="nil"/>
              <w:left w:val="single" w:sz="4" w:space="0" w:color="000000"/>
              <w:bottom w:val="single" w:sz="4" w:space="0" w:color="000000"/>
              <w:right w:val="single" w:sz="4" w:space="0" w:color="000000"/>
            </w:tcBorders>
          </w:tcPr>
          <w:p w14:paraId="0ADC455E" w14:textId="77777777" w:rsidR="00075976" w:rsidRPr="007753A1" w:rsidRDefault="00075976" w:rsidP="00AA6A6C">
            <w:pPr>
              <w:kinsoku w:val="0"/>
              <w:overflowPunct w:val="0"/>
              <w:autoSpaceDE w:val="0"/>
              <w:autoSpaceDN w:val="0"/>
              <w:adjustRightInd w:val="0"/>
              <w:spacing w:before="44"/>
              <w:ind w:left="49" w:firstLine="503"/>
              <w:jc w:val="center"/>
              <w:rPr>
                <w:bCs/>
                <w:color w:val="000000" w:themeColor="text1"/>
                <w:w w:val="105"/>
                <w:kern w:val="0"/>
                <w:szCs w:val="21"/>
              </w:rPr>
            </w:pPr>
          </w:p>
        </w:tc>
        <w:tc>
          <w:tcPr>
            <w:tcW w:w="1479" w:type="dxa"/>
            <w:tcBorders>
              <w:top w:val="single" w:sz="4" w:space="0" w:color="000000"/>
              <w:left w:val="single" w:sz="4" w:space="0" w:color="000000"/>
              <w:bottom w:val="single" w:sz="4" w:space="0" w:color="000000"/>
              <w:right w:val="single" w:sz="4" w:space="0" w:color="000000"/>
            </w:tcBorders>
          </w:tcPr>
          <w:p w14:paraId="3F5DED48" w14:textId="77777777" w:rsidR="00075976" w:rsidRPr="007753A1" w:rsidRDefault="00075976" w:rsidP="00A55B65">
            <w:pPr>
              <w:kinsoku w:val="0"/>
              <w:overflowPunct w:val="0"/>
              <w:autoSpaceDE w:val="0"/>
              <w:autoSpaceDN w:val="0"/>
              <w:adjustRightInd w:val="0"/>
              <w:spacing w:before="44"/>
              <w:ind w:left="49" w:firstLineChars="0" w:firstLine="0"/>
              <w:rPr>
                <w:bCs/>
                <w:color w:val="000000" w:themeColor="text1"/>
                <w:w w:val="105"/>
                <w:kern w:val="0"/>
                <w:szCs w:val="21"/>
              </w:rPr>
            </w:pPr>
            <w:r w:rsidRPr="007753A1">
              <w:rPr>
                <w:bCs/>
                <w:color w:val="000000" w:themeColor="text1"/>
                <w:w w:val="105"/>
                <w:kern w:val="0"/>
                <w:szCs w:val="21"/>
              </w:rPr>
              <w:t>严寒</w:t>
            </w:r>
            <w:r w:rsidRPr="007753A1">
              <w:rPr>
                <w:bCs/>
                <w:color w:val="000000" w:themeColor="text1"/>
                <w:w w:val="105"/>
                <w:kern w:val="0"/>
                <w:szCs w:val="21"/>
              </w:rPr>
              <w:t xml:space="preserve"> A</w:t>
            </w:r>
            <w:r w:rsidRPr="007753A1">
              <w:rPr>
                <w:bCs/>
                <w:color w:val="000000" w:themeColor="text1"/>
                <w:w w:val="105"/>
                <w:kern w:val="0"/>
                <w:szCs w:val="21"/>
              </w:rPr>
              <w:t>、</w:t>
            </w:r>
            <w:r w:rsidRPr="007753A1">
              <w:rPr>
                <w:bCs/>
                <w:color w:val="000000" w:themeColor="text1"/>
                <w:w w:val="105"/>
                <w:kern w:val="0"/>
                <w:szCs w:val="21"/>
              </w:rPr>
              <w:t xml:space="preserve">B </w:t>
            </w:r>
            <w:r w:rsidRPr="007753A1">
              <w:rPr>
                <w:bCs/>
                <w:color w:val="000000" w:themeColor="text1"/>
                <w:w w:val="105"/>
                <w:kern w:val="0"/>
                <w:szCs w:val="21"/>
              </w:rPr>
              <w:t>区</w:t>
            </w:r>
          </w:p>
        </w:tc>
        <w:tc>
          <w:tcPr>
            <w:tcW w:w="1644" w:type="dxa"/>
            <w:tcBorders>
              <w:top w:val="single" w:sz="4" w:space="0" w:color="000000"/>
              <w:left w:val="single" w:sz="4" w:space="0" w:color="000000"/>
              <w:bottom w:val="single" w:sz="4" w:space="0" w:color="000000"/>
              <w:right w:val="single" w:sz="4" w:space="0" w:color="000000"/>
            </w:tcBorders>
          </w:tcPr>
          <w:p w14:paraId="1164BD99" w14:textId="77777777" w:rsidR="00075976" w:rsidRPr="007753A1" w:rsidRDefault="00075976" w:rsidP="00A55B65">
            <w:pPr>
              <w:kinsoku w:val="0"/>
              <w:overflowPunct w:val="0"/>
              <w:autoSpaceDE w:val="0"/>
              <w:autoSpaceDN w:val="0"/>
              <w:adjustRightInd w:val="0"/>
              <w:spacing w:before="44"/>
              <w:ind w:left="49" w:firstLineChars="0" w:firstLine="0"/>
              <w:rPr>
                <w:bCs/>
                <w:color w:val="000000" w:themeColor="text1"/>
                <w:w w:val="105"/>
                <w:kern w:val="0"/>
                <w:szCs w:val="21"/>
              </w:rPr>
            </w:pPr>
            <w:r w:rsidRPr="007753A1">
              <w:rPr>
                <w:bCs/>
                <w:color w:val="000000" w:themeColor="text1"/>
                <w:w w:val="105"/>
                <w:kern w:val="0"/>
                <w:szCs w:val="21"/>
              </w:rPr>
              <w:t>严寒</w:t>
            </w:r>
            <w:r w:rsidRPr="007753A1">
              <w:rPr>
                <w:bCs/>
                <w:color w:val="000000" w:themeColor="text1"/>
                <w:w w:val="105"/>
                <w:kern w:val="0"/>
                <w:szCs w:val="21"/>
              </w:rPr>
              <w:t xml:space="preserve"> C </w:t>
            </w:r>
            <w:r w:rsidRPr="007753A1">
              <w:rPr>
                <w:bCs/>
                <w:color w:val="000000" w:themeColor="text1"/>
                <w:w w:val="105"/>
                <w:kern w:val="0"/>
                <w:szCs w:val="21"/>
              </w:rPr>
              <w:t>区</w:t>
            </w:r>
          </w:p>
        </w:tc>
        <w:tc>
          <w:tcPr>
            <w:tcW w:w="1236" w:type="dxa"/>
            <w:tcBorders>
              <w:top w:val="single" w:sz="4" w:space="0" w:color="000000"/>
              <w:left w:val="single" w:sz="4" w:space="0" w:color="000000"/>
              <w:bottom w:val="single" w:sz="4" w:space="0" w:color="000000"/>
              <w:right w:val="single" w:sz="4" w:space="0" w:color="000000"/>
            </w:tcBorders>
          </w:tcPr>
          <w:p w14:paraId="60CA5346" w14:textId="77777777" w:rsidR="00075976" w:rsidRPr="007753A1" w:rsidRDefault="00075976" w:rsidP="00A55B65">
            <w:pPr>
              <w:kinsoku w:val="0"/>
              <w:overflowPunct w:val="0"/>
              <w:autoSpaceDE w:val="0"/>
              <w:autoSpaceDN w:val="0"/>
              <w:adjustRightInd w:val="0"/>
              <w:spacing w:before="44"/>
              <w:ind w:left="49" w:firstLineChars="0" w:firstLine="0"/>
              <w:rPr>
                <w:bCs/>
                <w:color w:val="000000" w:themeColor="text1"/>
                <w:w w:val="105"/>
                <w:kern w:val="0"/>
                <w:szCs w:val="21"/>
              </w:rPr>
            </w:pPr>
            <w:r w:rsidRPr="007753A1">
              <w:rPr>
                <w:bCs/>
                <w:color w:val="000000" w:themeColor="text1"/>
                <w:w w:val="105"/>
                <w:kern w:val="0"/>
                <w:szCs w:val="21"/>
              </w:rPr>
              <w:t>寒冷地区</w:t>
            </w:r>
          </w:p>
        </w:tc>
      </w:tr>
      <w:tr w:rsidR="00075976" w:rsidRPr="007753A1" w14:paraId="0C83C6B6" w14:textId="77777777" w:rsidTr="00AA6A6C">
        <w:trPr>
          <w:trHeight w:val="316"/>
          <w:jc w:val="center"/>
        </w:trPr>
        <w:tc>
          <w:tcPr>
            <w:tcW w:w="3938" w:type="dxa"/>
            <w:tcBorders>
              <w:top w:val="single" w:sz="4" w:space="0" w:color="000000"/>
              <w:left w:val="single" w:sz="4" w:space="0" w:color="000000"/>
              <w:bottom w:val="single" w:sz="4" w:space="0" w:color="000000"/>
              <w:right w:val="single" w:sz="4" w:space="0" w:color="000000"/>
            </w:tcBorders>
          </w:tcPr>
          <w:p w14:paraId="355BA634" w14:textId="77777777" w:rsidR="00075976" w:rsidRPr="007753A1" w:rsidRDefault="00075976" w:rsidP="00AA6A6C">
            <w:pPr>
              <w:kinsoku w:val="0"/>
              <w:overflowPunct w:val="0"/>
              <w:autoSpaceDE w:val="0"/>
              <w:autoSpaceDN w:val="0"/>
              <w:adjustRightInd w:val="0"/>
              <w:spacing w:before="44"/>
              <w:ind w:left="49" w:firstLine="503"/>
              <w:jc w:val="center"/>
              <w:rPr>
                <w:bCs/>
                <w:color w:val="000000" w:themeColor="text1"/>
                <w:w w:val="105"/>
                <w:kern w:val="0"/>
                <w:szCs w:val="21"/>
              </w:rPr>
            </w:pPr>
            <w:r w:rsidRPr="007753A1">
              <w:rPr>
                <w:bCs/>
                <w:color w:val="000000" w:themeColor="text1"/>
                <w:w w:val="105"/>
                <w:kern w:val="0"/>
                <w:szCs w:val="21"/>
              </w:rPr>
              <w:t>屋面</w:t>
            </w:r>
          </w:p>
        </w:tc>
        <w:tc>
          <w:tcPr>
            <w:tcW w:w="1479" w:type="dxa"/>
            <w:tcBorders>
              <w:top w:val="single" w:sz="4" w:space="0" w:color="000000"/>
              <w:left w:val="single" w:sz="4" w:space="0" w:color="000000"/>
              <w:bottom w:val="single" w:sz="4" w:space="0" w:color="000000"/>
              <w:right w:val="single" w:sz="4" w:space="0" w:color="000000"/>
            </w:tcBorders>
          </w:tcPr>
          <w:p w14:paraId="1803EED6" w14:textId="77777777" w:rsidR="00075976" w:rsidRPr="007753A1" w:rsidRDefault="00075976" w:rsidP="00AA6A6C">
            <w:pPr>
              <w:kinsoku w:val="0"/>
              <w:overflowPunct w:val="0"/>
              <w:autoSpaceDE w:val="0"/>
              <w:autoSpaceDN w:val="0"/>
              <w:adjustRightInd w:val="0"/>
              <w:spacing w:before="44"/>
              <w:ind w:left="49" w:firstLine="503"/>
              <w:jc w:val="center"/>
              <w:rPr>
                <w:bCs/>
                <w:color w:val="000000" w:themeColor="text1"/>
                <w:w w:val="105"/>
                <w:kern w:val="0"/>
                <w:szCs w:val="21"/>
              </w:rPr>
            </w:pPr>
            <w:r w:rsidRPr="007753A1">
              <w:rPr>
                <w:bCs/>
                <w:color w:val="000000" w:themeColor="text1"/>
                <w:w w:val="105"/>
                <w:kern w:val="0"/>
                <w:szCs w:val="21"/>
              </w:rPr>
              <w:t>≤0.24</w:t>
            </w:r>
          </w:p>
        </w:tc>
        <w:tc>
          <w:tcPr>
            <w:tcW w:w="1644" w:type="dxa"/>
            <w:tcBorders>
              <w:top w:val="single" w:sz="4" w:space="0" w:color="000000"/>
              <w:left w:val="single" w:sz="4" w:space="0" w:color="000000"/>
              <w:bottom w:val="single" w:sz="4" w:space="0" w:color="000000"/>
              <w:right w:val="single" w:sz="4" w:space="0" w:color="000000"/>
            </w:tcBorders>
          </w:tcPr>
          <w:p w14:paraId="69EE4854" w14:textId="77777777" w:rsidR="00075976" w:rsidRPr="007753A1" w:rsidRDefault="00075976" w:rsidP="00AA6A6C">
            <w:pPr>
              <w:kinsoku w:val="0"/>
              <w:overflowPunct w:val="0"/>
              <w:autoSpaceDE w:val="0"/>
              <w:autoSpaceDN w:val="0"/>
              <w:adjustRightInd w:val="0"/>
              <w:spacing w:before="44"/>
              <w:ind w:left="49" w:firstLine="503"/>
              <w:jc w:val="center"/>
              <w:rPr>
                <w:bCs/>
                <w:color w:val="000000" w:themeColor="text1"/>
                <w:w w:val="105"/>
                <w:kern w:val="0"/>
                <w:szCs w:val="21"/>
              </w:rPr>
            </w:pPr>
            <w:r w:rsidRPr="007753A1">
              <w:rPr>
                <w:bCs/>
                <w:color w:val="000000" w:themeColor="text1"/>
                <w:w w:val="105"/>
                <w:kern w:val="0"/>
                <w:szCs w:val="21"/>
              </w:rPr>
              <w:t>≤0.31</w:t>
            </w:r>
          </w:p>
        </w:tc>
        <w:tc>
          <w:tcPr>
            <w:tcW w:w="1236" w:type="dxa"/>
            <w:tcBorders>
              <w:top w:val="single" w:sz="4" w:space="0" w:color="000000"/>
              <w:left w:val="single" w:sz="4" w:space="0" w:color="000000"/>
              <w:bottom w:val="single" w:sz="4" w:space="0" w:color="000000"/>
              <w:right w:val="single" w:sz="4" w:space="0" w:color="000000"/>
            </w:tcBorders>
          </w:tcPr>
          <w:p w14:paraId="7559AE61" w14:textId="77777777" w:rsidR="00075976" w:rsidRPr="007753A1" w:rsidRDefault="00075976" w:rsidP="00AA6A6C">
            <w:pPr>
              <w:kinsoku w:val="0"/>
              <w:overflowPunct w:val="0"/>
              <w:autoSpaceDE w:val="0"/>
              <w:autoSpaceDN w:val="0"/>
              <w:adjustRightInd w:val="0"/>
              <w:spacing w:before="44"/>
              <w:ind w:left="49" w:firstLine="503"/>
              <w:jc w:val="center"/>
              <w:rPr>
                <w:bCs/>
                <w:color w:val="000000" w:themeColor="text1"/>
                <w:w w:val="105"/>
                <w:kern w:val="0"/>
                <w:szCs w:val="21"/>
              </w:rPr>
            </w:pPr>
            <w:r w:rsidRPr="007753A1">
              <w:rPr>
                <w:bCs/>
                <w:color w:val="000000" w:themeColor="text1"/>
                <w:w w:val="105"/>
                <w:kern w:val="0"/>
                <w:szCs w:val="21"/>
              </w:rPr>
              <w:t>≤0.38</w:t>
            </w:r>
          </w:p>
        </w:tc>
      </w:tr>
      <w:tr w:rsidR="00075976" w:rsidRPr="007753A1" w14:paraId="7278868A" w14:textId="77777777" w:rsidTr="00AA6A6C">
        <w:trPr>
          <w:trHeight w:val="350"/>
          <w:jc w:val="center"/>
        </w:trPr>
        <w:tc>
          <w:tcPr>
            <w:tcW w:w="3938" w:type="dxa"/>
            <w:tcBorders>
              <w:top w:val="single" w:sz="4" w:space="0" w:color="000000"/>
              <w:left w:val="single" w:sz="4" w:space="0" w:color="000000"/>
              <w:bottom w:val="single" w:sz="4" w:space="0" w:color="000000"/>
              <w:right w:val="single" w:sz="4" w:space="0" w:color="000000"/>
            </w:tcBorders>
          </w:tcPr>
          <w:p w14:paraId="366AF72E" w14:textId="77777777" w:rsidR="00075976" w:rsidRPr="007753A1" w:rsidRDefault="00075976" w:rsidP="00AA6A6C">
            <w:pPr>
              <w:kinsoku w:val="0"/>
              <w:overflowPunct w:val="0"/>
              <w:autoSpaceDE w:val="0"/>
              <w:autoSpaceDN w:val="0"/>
              <w:adjustRightInd w:val="0"/>
              <w:spacing w:before="44"/>
              <w:ind w:left="49" w:firstLine="503"/>
              <w:jc w:val="center"/>
              <w:rPr>
                <w:bCs/>
                <w:color w:val="000000" w:themeColor="text1"/>
                <w:w w:val="105"/>
                <w:kern w:val="0"/>
                <w:szCs w:val="21"/>
              </w:rPr>
            </w:pPr>
            <w:r w:rsidRPr="007753A1">
              <w:rPr>
                <w:bCs/>
                <w:color w:val="000000" w:themeColor="text1"/>
                <w:w w:val="105"/>
                <w:kern w:val="0"/>
                <w:szCs w:val="21"/>
              </w:rPr>
              <w:t>外墙</w:t>
            </w:r>
            <w:r w:rsidRPr="007753A1">
              <w:rPr>
                <w:bCs/>
                <w:color w:val="000000" w:themeColor="text1"/>
                <w:w w:val="105"/>
                <w:kern w:val="0"/>
                <w:szCs w:val="21"/>
              </w:rPr>
              <w:t>(</w:t>
            </w:r>
            <w:r w:rsidRPr="007753A1">
              <w:rPr>
                <w:bCs/>
                <w:color w:val="000000" w:themeColor="text1"/>
                <w:w w:val="105"/>
                <w:kern w:val="0"/>
                <w:szCs w:val="21"/>
              </w:rPr>
              <w:t>包括非透光幕墙</w:t>
            </w:r>
            <w:r w:rsidRPr="007753A1">
              <w:rPr>
                <w:bCs/>
                <w:color w:val="000000" w:themeColor="text1"/>
                <w:w w:val="105"/>
                <w:kern w:val="0"/>
                <w:szCs w:val="21"/>
              </w:rPr>
              <w:t>)</w:t>
            </w:r>
          </w:p>
        </w:tc>
        <w:tc>
          <w:tcPr>
            <w:tcW w:w="1479" w:type="dxa"/>
            <w:tcBorders>
              <w:top w:val="single" w:sz="4" w:space="0" w:color="000000"/>
              <w:left w:val="single" w:sz="4" w:space="0" w:color="000000"/>
              <w:bottom w:val="single" w:sz="4" w:space="0" w:color="000000"/>
              <w:right w:val="single" w:sz="4" w:space="0" w:color="000000"/>
            </w:tcBorders>
          </w:tcPr>
          <w:p w14:paraId="409968FE" w14:textId="77777777" w:rsidR="00075976" w:rsidRPr="007753A1" w:rsidRDefault="00075976" w:rsidP="00AA6A6C">
            <w:pPr>
              <w:kinsoku w:val="0"/>
              <w:overflowPunct w:val="0"/>
              <w:autoSpaceDE w:val="0"/>
              <w:autoSpaceDN w:val="0"/>
              <w:adjustRightInd w:val="0"/>
              <w:ind w:left="49" w:firstLine="503"/>
              <w:jc w:val="center"/>
              <w:rPr>
                <w:bCs/>
                <w:color w:val="000000" w:themeColor="text1"/>
                <w:w w:val="105"/>
                <w:kern w:val="0"/>
                <w:szCs w:val="21"/>
              </w:rPr>
            </w:pPr>
            <w:r w:rsidRPr="007753A1">
              <w:rPr>
                <w:bCs/>
                <w:color w:val="000000" w:themeColor="text1"/>
                <w:w w:val="105"/>
                <w:kern w:val="0"/>
                <w:szCs w:val="21"/>
              </w:rPr>
              <w:t>≤0.34</w:t>
            </w:r>
          </w:p>
        </w:tc>
        <w:tc>
          <w:tcPr>
            <w:tcW w:w="1644" w:type="dxa"/>
            <w:tcBorders>
              <w:top w:val="single" w:sz="4" w:space="0" w:color="000000"/>
              <w:left w:val="single" w:sz="4" w:space="0" w:color="000000"/>
              <w:bottom w:val="single" w:sz="4" w:space="0" w:color="000000"/>
              <w:right w:val="single" w:sz="4" w:space="0" w:color="000000"/>
            </w:tcBorders>
          </w:tcPr>
          <w:p w14:paraId="585DA479" w14:textId="77777777" w:rsidR="00075976" w:rsidRPr="007753A1" w:rsidRDefault="00075976" w:rsidP="00AA6A6C">
            <w:pPr>
              <w:kinsoku w:val="0"/>
              <w:overflowPunct w:val="0"/>
              <w:autoSpaceDE w:val="0"/>
              <w:autoSpaceDN w:val="0"/>
              <w:adjustRightInd w:val="0"/>
              <w:ind w:left="49" w:firstLine="503"/>
              <w:jc w:val="center"/>
              <w:rPr>
                <w:bCs/>
                <w:color w:val="000000" w:themeColor="text1"/>
                <w:w w:val="105"/>
                <w:kern w:val="0"/>
                <w:szCs w:val="21"/>
              </w:rPr>
            </w:pPr>
            <w:r w:rsidRPr="007753A1">
              <w:rPr>
                <w:bCs/>
                <w:color w:val="000000" w:themeColor="text1"/>
                <w:w w:val="105"/>
                <w:kern w:val="0"/>
                <w:szCs w:val="21"/>
              </w:rPr>
              <w:t>≤0.38</w:t>
            </w:r>
          </w:p>
        </w:tc>
        <w:tc>
          <w:tcPr>
            <w:tcW w:w="1236" w:type="dxa"/>
            <w:tcBorders>
              <w:top w:val="single" w:sz="4" w:space="0" w:color="000000"/>
              <w:left w:val="single" w:sz="4" w:space="0" w:color="000000"/>
              <w:bottom w:val="single" w:sz="4" w:space="0" w:color="000000"/>
              <w:right w:val="single" w:sz="4" w:space="0" w:color="000000"/>
            </w:tcBorders>
          </w:tcPr>
          <w:p w14:paraId="1B7BABBF" w14:textId="77777777" w:rsidR="00075976" w:rsidRPr="007753A1" w:rsidRDefault="00075976" w:rsidP="00AA6A6C">
            <w:pPr>
              <w:kinsoku w:val="0"/>
              <w:overflowPunct w:val="0"/>
              <w:autoSpaceDE w:val="0"/>
              <w:autoSpaceDN w:val="0"/>
              <w:adjustRightInd w:val="0"/>
              <w:ind w:left="49" w:firstLine="503"/>
              <w:jc w:val="center"/>
              <w:rPr>
                <w:bCs/>
                <w:color w:val="000000" w:themeColor="text1"/>
                <w:w w:val="105"/>
                <w:kern w:val="0"/>
                <w:szCs w:val="21"/>
              </w:rPr>
            </w:pPr>
            <w:r w:rsidRPr="007753A1">
              <w:rPr>
                <w:bCs/>
                <w:color w:val="000000" w:themeColor="text1"/>
                <w:w w:val="105"/>
                <w:kern w:val="0"/>
                <w:szCs w:val="21"/>
              </w:rPr>
              <w:t>≤0.45</w:t>
            </w:r>
          </w:p>
        </w:tc>
      </w:tr>
      <w:tr w:rsidR="00075976" w:rsidRPr="007753A1" w14:paraId="608A6D42" w14:textId="77777777" w:rsidTr="00AA6A6C">
        <w:trPr>
          <w:trHeight w:val="411"/>
          <w:jc w:val="center"/>
        </w:trPr>
        <w:tc>
          <w:tcPr>
            <w:tcW w:w="3938" w:type="dxa"/>
            <w:tcBorders>
              <w:top w:val="single" w:sz="4" w:space="0" w:color="000000"/>
              <w:left w:val="single" w:sz="4" w:space="0" w:color="000000"/>
              <w:bottom w:val="single" w:sz="4" w:space="0" w:color="000000"/>
              <w:right w:val="single" w:sz="4" w:space="0" w:color="000000"/>
            </w:tcBorders>
          </w:tcPr>
          <w:p w14:paraId="14CE5944" w14:textId="77777777" w:rsidR="00075976" w:rsidRPr="007753A1" w:rsidRDefault="00075976" w:rsidP="00AA6A6C">
            <w:pPr>
              <w:kinsoku w:val="0"/>
              <w:overflowPunct w:val="0"/>
              <w:autoSpaceDE w:val="0"/>
              <w:autoSpaceDN w:val="0"/>
              <w:adjustRightInd w:val="0"/>
              <w:spacing w:before="44"/>
              <w:ind w:left="49" w:firstLine="503"/>
              <w:jc w:val="center"/>
              <w:rPr>
                <w:bCs/>
                <w:color w:val="000000" w:themeColor="text1"/>
                <w:w w:val="105"/>
                <w:kern w:val="0"/>
                <w:szCs w:val="21"/>
              </w:rPr>
            </w:pPr>
            <w:r w:rsidRPr="007753A1">
              <w:rPr>
                <w:bCs/>
                <w:color w:val="000000" w:themeColor="text1"/>
                <w:w w:val="105"/>
                <w:kern w:val="0"/>
                <w:szCs w:val="21"/>
              </w:rPr>
              <w:t>底面接触室外空气的架空</w:t>
            </w:r>
            <w:proofErr w:type="gramStart"/>
            <w:r w:rsidRPr="007753A1">
              <w:rPr>
                <w:bCs/>
                <w:color w:val="000000" w:themeColor="text1"/>
                <w:w w:val="105"/>
                <w:kern w:val="0"/>
                <w:szCs w:val="21"/>
              </w:rPr>
              <w:t>或外挑楼板</w:t>
            </w:r>
            <w:proofErr w:type="gramEnd"/>
          </w:p>
        </w:tc>
        <w:tc>
          <w:tcPr>
            <w:tcW w:w="1479" w:type="dxa"/>
            <w:tcBorders>
              <w:top w:val="single" w:sz="4" w:space="0" w:color="000000"/>
              <w:left w:val="single" w:sz="4" w:space="0" w:color="000000"/>
              <w:bottom w:val="single" w:sz="4" w:space="0" w:color="000000"/>
              <w:right w:val="single" w:sz="4" w:space="0" w:color="000000"/>
            </w:tcBorders>
          </w:tcPr>
          <w:p w14:paraId="4B43465E" w14:textId="77777777" w:rsidR="00075976" w:rsidRPr="007753A1" w:rsidRDefault="00075976" w:rsidP="00AA6A6C">
            <w:pPr>
              <w:kinsoku w:val="0"/>
              <w:overflowPunct w:val="0"/>
              <w:autoSpaceDE w:val="0"/>
              <w:autoSpaceDN w:val="0"/>
              <w:adjustRightInd w:val="0"/>
              <w:spacing w:before="1"/>
              <w:ind w:left="49" w:firstLine="503"/>
              <w:jc w:val="center"/>
              <w:rPr>
                <w:bCs/>
                <w:color w:val="000000" w:themeColor="text1"/>
                <w:w w:val="105"/>
                <w:kern w:val="0"/>
                <w:szCs w:val="21"/>
              </w:rPr>
            </w:pPr>
            <w:r w:rsidRPr="007753A1">
              <w:rPr>
                <w:bCs/>
                <w:color w:val="000000" w:themeColor="text1"/>
                <w:w w:val="105"/>
                <w:kern w:val="0"/>
                <w:szCs w:val="21"/>
              </w:rPr>
              <w:t>≤0.38</w:t>
            </w:r>
          </w:p>
        </w:tc>
        <w:tc>
          <w:tcPr>
            <w:tcW w:w="1644" w:type="dxa"/>
            <w:tcBorders>
              <w:top w:val="single" w:sz="4" w:space="0" w:color="000000"/>
              <w:left w:val="single" w:sz="4" w:space="0" w:color="000000"/>
              <w:bottom w:val="single" w:sz="4" w:space="0" w:color="000000"/>
              <w:right w:val="single" w:sz="4" w:space="0" w:color="000000"/>
            </w:tcBorders>
          </w:tcPr>
          <w:p w14:paraId="6EEF549E" w14:textId="77777777" w:rsidR="00075976" w:rsidRPr="007753A1" w:rsidRDefault="00075976" w:rsidP="00AA6A6C">
            <w:pPr>
              <w:kinsoku w:val="0"/>
              <w:overflowPunct w:val="0"/>
              <w:autoSpaceDE w:val="0"/>
              <w:autoSpaceDN w:val="0"/>
              <w:adjustRightInd w:val="0"/>
              <w:spacing w:before="1"/>
              <w:ind w:left="49" w:firstLine="503"/>
              <w:jc w:val="center"/>
              <w:rPr>
                <w:bCs/>
                <w:color w:val="000000" w:themeColor="text1"/>
                <w:w w:val="105"/>
                <w:kern w:val="0"/>
                <w:szCs w:val="21"/>
              </w:rPr>
            </w:pPr>
            <w:r w:rsidRPr="007753A1">
              <w:rPr>
                <w:bCs/>
                <w:color w:val="000000" w:themeColor="text1"/>
                <w:w w:val="105"/>
                <w:kern w:val="0"/>
                <w:szCs w:val="21"/>
              </w:rPr>
              <w:t>≤0.42</w:t>
            </w:r>
          </w:p>
        </w:tc>
        <w:tc>
          <w:tcPr>
            <w:tcW w:w="1236" w:type="dxa"/>
            <w:tcBorders>
              <w:top w:val="single" w:sz="4" w:space="0" w:color="000000"/>
              <w:left w:val="single" w:sz="4" w:space="0" w:color="000000"/>
              <w:bottom w:val="single" w:sz="4" w:space="0" w:color="000000"/>
              <w:right w:val="single" w:sz="4" w:space="0" w:color="000000"/>
            </w:tcBorders>
          </w:tcPr>
          <w:p w14:paraId="6E8E34BF" w14:textId="77777777" w:rsidR="00075976" w:rsidRPr="007753A1" w:rsidRDefault="00075976" w:rsidP="00AA6A6C">
            <w:pPr>
              <w:kinsoku w:val="0"/>
              <w:overflowPunct w:val="0"/>
              <w:autoSpaceDE w:val="0"/>
              <w:autoSpaceDN w:val="0"/>
              <w:adjustRightInd w:val="0"/>
              <w:spacing w:before="1"/>
              <w:ind w:left="49" w:firstLine="503"/>
              <w:jc w:val="center"/>
              <w:rPr>
                <w:bCs/>
                <w:color w:val="000000" w:themeColor="text1"/>
                <w:w w:val="105"/>
                <w:kern w:val="0"/>
                <w:szCs w:val="21"/>
              </w:rPr>
            </w:pPr>
            <w:r w:rsidRPr="007753A1">
              <w:rPr>
                <w:bCs/>
                <w:color w:val="000000" w:themeColor="text1"/>
                <w:w w:val="105"/>
                <w:kern w:val="0"/>
                <w:szCs w:val="21"/>
              </w:rPr>
              <w:t>≤0.5</w:t>
            </w:r>
          </w:p>
        </w:tc>
      </w:tr>
      <w:tr w:rsidR="00075976" w:rsidRPr="007753A1" w14:paraId="7D73A10B" w14:textId="77777777" w:rsidTr="00AA6A6C">
        <w:trPr>
          <w:trHeight w:val="403"/>
          <w:jc w:val="center"/>
        </w:trPr>
        <w:tc>
          <w:tcPr>
            <w:tcW w:w="3938" w:type="dxa"/>
            <w:tcBorders>
              <w:top w:val="single" w:sz="4" w:space="0" w:color="000000"/>
              <w:left w:val="single" w:sz="4" w:space="0" w:color="000000"/>
              <w:bottom w:val="single" w:sz="4" w:space="0" w:color="000000"/>
              <w:right w:val="single" w:sz="4" w:space="0" w:color="000000"/>
            </w:tcBorders>
          </w:tcPr>
          <w:p w14:paraId="398E7024" w14:textId="77777777" w:rsidR="00075976" w:rsidRPr="007753A1" w:rsidRDefault="00075976" w:rsidP="00AA6A6C">
            <w:pPr>
              <w:kinsoku w:val="0"/>
              <w:overflowPunct w:val="0"/>
              <w:autoSpaceDE w:val="0"/>
              <w:autoSpaceDN w:val="0"/>
              <w:adjustRightInd w:val="0"/>
              <w:spacing w:before="44"/>
              <w:ind w:left="49" w:firstLine="503"/>
              <w:jc w:val="center"/>
              <w:rPr>
                <w:bCs/>
                <w:color w:val="000000" w:themeColor="text1"/>
                <w:w w:val="105"/>
                <w:kern w:val="0"/>
                <w:szCs w:val="21"/>
              </w:rPr>
            </w:pPr>
            <w:r w:rsidRPr="007753A1">
              <w:rPr>
                <w:bCs/>
                <w:color w:val="000000" w:themeColor="text1"/>
                <w:w w:val="105"/>
                <w:kern w:val="0"/>
                <w:szCs w:val="21"/>
              </w:rPr>
              <w:t>地下车库和供暖房间与之间的楼板</w:t>
            </w:r>
          </w:p>
        </w:tc>
        <w:tc>
          <w:tcPr>
            <w:tcW w:w="1479" w:type="dxa"/>
            <w:tcBorders>
              <w:top w:val="single" w:sz="4" w:space="0" w:color="000000"/>
              <w:left w:val="single" w:sz="4" w:space="0" w:color="000000"/>
              <w:bottom w:val="single" w:sz="4" w:space="0" w:color="000000"/>
              <w:right w:val="single" w:sz="4" w:space="0" w:color="000000"/>
            </w:tcBorders>
          </w:tcPr>
          <w:p w14:paraId="2870F5E3" w14:textId="77777777" w:rsidR="00075976" w:rsidRPr="007753A1" w:rsidRDefault="00075976" w:rsidP="00AA6A6C">
            <w:pPr>
              <w:kinsoku w:val="0"/>
              <w:overflowPunct w:val="0"/>
              <w:autoSpaceDE w:val="0"/>
              <w:autoSpaceDN w:val="0"/>
              <w:adjustRightInd w:val="0"/>
              <w:ind w:left="49" w:firstLine="503"/>
              <w:jc w:val="center"/>
              <w:rPr>
                <w:bCs/>
                <w:color w:val="000000" w:themeColor="text1"/>
                <w:w w:val="105"/>
                <w:kern w:val="0"/>
                <w:szCs w:val="21"/>
              </w:rPr>
            </w:pPr>
            <w:r w:rsidRPr="007753A1">
              <w:rPr>
                <w:bCs/>
                <w:color w:val="000000" w:themeColor="text1"/>
                <w:w w:val="105"/>
                <w:kern w:val="0"/>
                <w:szCs w:val="21"/>
              </w:rPr>
              <w:t>≤0.5</w:t>
            </w:r>
          </w:p>
        </w:tc>
        <w:tc>
          <w:tcPr>
            <w:tcW w:w="1644" w:type="dxa"/>
            <w:tcBorders>
              <w:top w:val="single" w:sz="4" w:space="0" w:color="000000"/>
              <w:left w:val="single" w:sz="4" w:space="0" w:color="000000"/>
              <w:bottom w:val="single" w:sz="4" w:space="0" w:color="000000"/>
              <w:right w:val="single" w:sz="4" w:space="0" w:color="000000"/>
            </w:tcBorders>
          </w:tcPr>
          <w:p w14:paraId="1095D305" w14:textId="77777777" w:rsidR="00075976" w:rsidRPr="007753A1" w:rsidRDefault="00075976" w:rsidP="00AA6A6C">
            <w:pPr>
              <w:kinsoku w:val="0"/>
              <w:overflowPunct w:val="0"/>
              <w:autoSpaceDE w:val="0"/>
              <w:autoSpaceDN w:val="0"/>
              <w:adjustRightInd w:val="0"/>
              <w:ind w:left="49" w:firstLine="503"/>
              <w:jc w:val="center"/>
              <w:rPr>
                <w:bCs/>
                <w:color w:val="000000" w:themeColor="text1"/>
                <w:w w:val="105"/>
                <w:kern w:val="0"/>
                <w:szCs w:val="21"/>
              </w:rPr>
            </w:pPr>
            <w:r w:rsidRPr="007753A1">
              <w:rPr>
                <w:bCs/>
                <w:color w:val="000000" w:themeColor="text1"/>
                <w:w w:val="105"/>
                <w:kern w:val="0"/>
                <w:szCs w:val="21"/>
              </w:rPr>
              <w:t>≤0.63</w:t>
            </w:r>
          </w:p>
        </w:tc>
        <w:tc>
          <w:tcPr>
            <w:tcW w:w="1236" w:type="dxa"/>
            <w:tcBorders>
              <w:top w:val="single" w:sz="4" w:space="0" w:color="000000"/>
              <w:left w:val="single" w:sz="4" w:space="0" w:color="000000"/>
              <w:bottom w:val="single" w:sz="4" w:space="0" w:color="000000"/>
              <w:right w:val="single" w:sz="4" w:space="0" w:color="000000"/>
            </w:tcBorders>
          </w:tcPr>
          <w:p w14:paraId="5ECD1A37" w14:textId="77777777" w:rsidR="00075976" w:rsidRPr="007753A1" w:rsidRDefault="00075976" w:rsidP="00AA6A6C">
            <w:pPr>
              <w:kinsoku w:val="0"/>
              <w:overflowPunct w:val="0"/>
              <w:autoSpaceDE w:val="0"/>
              <w:autoSpaceDN w:val="0"/>
              <w:adjustRightInd w:val="0"/>
              <w:ind w:left="49" w:firstLine="503"/>
              <w:jc w:val="center"/>
              <w:rPr>
                <w:bCs/>
                <w:color w:val="000000" w:themeColor="text1"/>
                <w:w w:val="105"/>
                <w:kern w:val="0"/>
                <w:szCs w:val="21"/>
              </w:rPr>
            </w:pPr>
            <w:r w:rsidRPr="007753A1">
              <w:rPr>
                <w:bCs/>
                <w:color w:val="000000" w:themeColor="text1"/>
                <w:w w:val="105"/>
                <w:kern w:val="0"/>
                <w:szCs w:val="21"/>
              </w:rPr>
              <w:t>≤0.9</w:t>
            </w:r>
          </w:p>
        </w:tc>
      </w:tr>
    </w:tbl>
    <w:p w14:paraId="57F626DE" w14:textId="77777777" w:rsidR="00075976" w:rsidRPr="007753A1" w:rsidRDefault="00075976" w:rsidP="00075976">
      <w:pPr>
        <w:ind w:firstLine="377"/>
        <w:jc w:val="center"/>
        <w:rPr>
          <w:bCs/>
          <w:color w:val="000000" w:themeColor="text1"/>
          <w:w w:val="105"/>
          <w:kern w:val="0"/>
          <w:sz w:val="18"/>
          <w:szCs w:val="18"/>
        </w:rPr>
      </w:pPr>
    </w:p>
    <w:p w14:paraId="193E06DD" w14:textId="177058B6" w:rsidR="00075976" w:rsidRPr="007753A1" w:rsidRDefault="00075976" w:rsidP="00075976">
      <w:pPr>
        <w:ind w:firstLine="377"/>
        <w:jc w:val="center"/>
        <w:rPr>
          <w:bCs/>
          <w:color w:val="000000" w:themeColor="text1"/>
          <w:w w:val="105"/>
          <w:kern w:val="0"/>
          <w:sz w:val="18"/>
          <w:szCs w:val="18"/>
        </w:rPr>
      </w:pPr>
      <w:r w:rsidRPr="007753A1">
        <w:rPr>
          <w:bCs/>
          <w:color w:val="000000" w:themeColor="text1"/>
          <w:w w:val="105"/>
          <w:kern w:val="0"/>
          <w:sz w:val="18"/>
          <w:szCs w:val="18"/>
        </w:rPr>
        <w:t>表</w:t>
      </w:r>
      <w:r w:rsidRPr="007753A1">
        <w:rPr>
          <w:bCs/>
          <w:color w:val="000000" w:themeColor="text1"/>
          <w:w w:val="105"/>
          <w:kern w:val="0"/>
          <w:sz w:val="18"/>
          <w:szCs w:val="18"/>
        </w:rPr>
        <w:t>5.3.</w:t>
      </w:r>
      <w:r w:rsidRPr="007753A1">
        <w:rPr>
          <w:rFonts w:hint="eastAsia"/>
          <w:bCs/>
          <w:color w:val="000000" w:themeColor="text1"/>
          <w:w w:val="105"/>
          <w:kern w:val="0"/>
          <w:sz w:val="18"/>
          <w:szCs w:val="18"/>
        </w:rPr>
        <w:t>5</w:t>
      </w:r>
      <w:r w:rsidRPr="007753A1">
        <w:rPr>
          <w:bCs/>
          <w:color w:val="000000" w:themeColor="text1"/>
          <w:w w:val="105"/>
          <w:kern w:val="0"/>
          <w:sz w:val="18"/>
          <w:szCs w:val="18"/>
        </w:rPr>
        <w:t xml:space="preserve">-4 </w:t>
      </w:r>
      <w:r w:rsidRPr="007753A1">
        <w:rPr>
          <w:bCs/>
          <w:color w:val="000000" w:themeColor="text1"/>
          <w:w w:val="105"/>
          <w:kern w:val="0"/>
          <w:sz w:val="18"/>
          <w:szCs w:val="18"/>
        </w:rPr>
        <w:t>严寒</w:t>
      </w:r>
      <w:r w:rsidRPr="007753A1">
        <w:rPr>
          <w:rFonts w:hint="eastAsia"/>
          <w:bCs/>
          <w:color w:val="000000" w:themeColor="text1"/>
          <w:w w:val="105"/>
          <w:kern w:val="0"/>
          <w:sz w:val="18"/>
          <w:szCs w:val="18"/>
        </w:rPr>
        <w:t>和寒冷地区</w:t>
      </w:r>
      <w:r w:rsidRPr="007753A1">
        <w:rPr>
          <w:bCs/>
          <w:color w:val="000000" w:themeColor="text1"/>
          <w:w w:val="105"/>
          <w:kern w:val="0"/>
          <w:sz w:val="18"/>
          <w:szCs w:val="18"/>
        </w:rPr>
        <w:t>乙类公共机构</w:t>
      </w:r>
      <w:r w:rsidR="00C41020">
        <w:rPr>
          <w:bCs/>
          <w:color w:val="000000" w:themeColor="text1"/>
          <w:w w:val="105"/>
          <w:kern w:val="0"/>
          <w:sz w:val="18"/>
          <w:szCs w:val="18"/>
        </w:rPr>
        <w:t>建筑</w:t>
      </w:r>
      <w:r w:rsidRPr="007753A1">
        <w:rPr>
          <w:bCs/>
          <w:color w:val="000000" w:themeColor="text1"/>
          <w:w w:val="105"/>
          <w:kern w:val="0"/>
          <w:sz w:val="18"/>
          <w:szCs w:val="18"/>
        </w:rPr>
        <w:t>外窗</w:t>
      </w:r>
      <w:r w:rsidRPr="007753A1">
        <w:rPr>
          <w:bCs/>
          <w:color w:val="000000" w:themeColor="text1"/>
          <w:w w:val="105"/>
          <w:kern w:val="0"/>
          <w:sz w:val="18"/>
          <w:szCs w:val="18"/>
        </w:rPr>
        <w:t>(</w:t>
      </w:r>
      <w:r w:rsidRPr="007753A1">
        <w:rPr>
          <w:bCs/>
          <w:color w:val="000000" w:themeColor="text1"/>
          <w:w w:val="105"/>
          <w:kern w:val="0"/>
          <w:sz w:val="18"/>
          <w:szCs w:val="18"/>
        </w:rPr>
        <w:t>包括透光幕墙</w:t>
      </w:r>
      <w:r w:rsidRPr="007753A1">
        <w:rPr>
          <w:bCs/>
          <w:color w:val="000000" w:themeColor="text1"/>
          <w:w w:val="105"/>
          <w:kern w:val="0"/>
          <w:sz w:val="18"/>
          <w:szCs w:val="18"/>
        </w:rPr>
        <w:t>)</w:t>
      </w:r>
      <w:r w:rsidRPr="007753A1">
        <w:rPr>
          <w:bCs/>
          <w:color w:val="000000" w:themeColor="text1"/>
          <w:w w:val="105"/>
          <w:kern w:val="0"/>
          <w:sz w:val="18"/>
          <w:szCs w:val="18"/>
        </w:rPr>
        <w:t>热工性能限值</w:t>
      </w:r>
    </w:p>
    <w:tbl>
      <w:tblPr>
        <w:tblW w:w="8297" w:type="dxa"/>
        <w:tblInd w:w="5" w:type="dxa"/>
        <w:tblLayout w:type="fixed"/>
        <w:tblCellMar>
          <w:left w:w="0" w:type="dxa"/>
          <w:right w:w="0" w:type="dxa"/>
        </w:tblCellMar>
        <w:tblLook w:val="04A0" w:firstRow="1" w:lastRow="0" w:firstColumn="1" w:lastColumn="0" w:noHBand="0" w:noVBand="1"/>
      </w:tblPr>
      <w:tblGrid>
        <w:gridCol w:w="2459"/>
        <w:gridCol w:w="1205"/>
        <w:gridCol w:w="1208"/>
        <w:gridCol w:w="1175"/>
        <w:gridCol w:w="2250"/>
      </w:tblGrid>
      <w:tr w:rsidR="00075976" w:rsidRPr="007753A1" w14:paraId="2A3419B0" w14:textId="77777777" w:rsidTr="00AA6A6C">
        <w:trPr>
          <w:trHeight w:val="380"/>
        </w:trPr>
        <w:tc>
          <w:tcPr>
            <w:tcW w:w="2459" w:type="dxa"/>
            <w:tcBorders>
              <w:top w:val="single" w:sz="4" w:space="0" w:color="000000"/>
              <w:left w:val="single" w:sz="4" w:space="0" w:color="000000"/>
              <w:bottom w:val="single" w:sz="4" w:space="0" w:color="000000"/>
              <w:right w:val="single" w:sz="4" w:space="0" w:color="000000"/>
            </w:tcBorders>
          </w:tcPr>
          <w:p w14:paraId="62201D88" w14:textId="77777777" w:rsidR="00075976" w:rsidRPr="007753A1" w:rsidRDefault="00075976" w:rsidP="00AA6A6C">
            <w:pPr>
              <w:kinsoku w:val="0"/>
              <w:overflowPunct w:val="0"/>
              <w:autoSpaceDE w:val="0"/>
              <w:autoSpaceDN w:val="0"/>
              <w:adjustRightInd w:val="0"/>
              <w:spacing w:before="44"/>
              <w:ind w:left="49" w:firstLine="503"/>
              <w:jc w:val="center"/>
              <w:rPr>
                <w:bCs/>
                <w:color w:val="000000" w:themeColor="text1"/>
                <w:w w:val="105"/>
                <w:kern w:val="0"/>
                <w:szCs w:val="21"/>
              </w:rPr>
            </w:pPr>
            <w:r w:rsidRPr="007753A1">
              <w:rPr>
                <w:bCs/>
                <w:color w:val="000000" w:themeColor="text1"/>
                <w:w w:val="105"/>
                <w:kern w:val="0"/>
                <w:szCs w:val="21"/>
              </w:rPr>
              <w:t>围护结构部位</w:t>
            </w:r>
          </w:p>
        </w:tc>
        <w:tc>
          <w:tcPr>
            <w:tcW w:w="3588" w:type="dxa"/>
            <w:gridSpan w:val="3"/>
            <w:tcBorders>
              <w:top w:val="single" w:sz="4" w:space="0" w:color="000000"/>
              <w:left w:val="single" w:sz="4" w:space="0" w:color="000000"/>
              <w:bottom w:val="single" w:sz="4" w:space="0" w:color="000000"/>
              <w:right w:val="single" w:sz="4" w:space="0" w:color="000000"/>
            </w:tcBorders>
          </w:tcPr>
          <w:p w14:paraId="0519C97F" w14:textId="77777777" w:rsidR="00075976" w:rsidRPr="007753A1" w:rsidRDefault="00075976" w:rsidP="00AA6A6C">
            <w:pPr>
              <w:kinsoku w:val="0"/>
              <w:overflowPunct w:val="0"/>
              <w:autoSpaceDE w:val="0"/>
              <w:autoSpaceDN w:val="0"/>
              <w:adjustRightInd w:val="0"/>
              <w:spacing w:before="44"/>
              <w:ind w:left="49" w:firstLine="503"/>
              <w:jc w:val="center"/>
              <w:rPr>
                <w:bCs/>
                <w:color w:val="000000" w:themeColor="text1"/>
                <w:w w:val="105"/>
                <w:kern w:val="0"/>
                <w:szCs w:val="21"/>
              </w:rPr>
            </w:pPr>
            <w:r w:rsidRPr="007753A1">
              <w:rPr>
                <w:bCs/>
                <w:color w:val="000000" w:themeColor="text1"/>
                <w:w w:val="105"/>
                <w:kern w:val="0"/>
                <w:szCs w:val="21"/>
              </w:rPr>
              <w:t>传热系数</w:t>
            </w:r>
            <w:r w:rsidRPr="007753A1">
              <w:rPr>
                <w:bCs/>
                <w:color w:val="000000" w:themeColor="text1"/>
                <w:w w:val="105"/>
                <w:kern w:val="0"/>
                <w:szCs w:val="21"/>
              </w:rPr>
              <w:t xml:space="preserve"> K[W/(m2·K)]</w:t>
            </w:r>
          </w:p>
        </w:tc>
        <w:tc>
          <w:tcPr>
            <w:tcW w:w="2250" w:type="dxa"/>
            <w:tcBorders>
              <w:top w:val="single" w:sz="4" w:space="0" w:color="000000"/>
              <w:left w:val="single" w:sz="4" w:space="0" w:color="000000"/>
              <w:bottom w:val="single" w:sz="4" w:space="0" w:color="000000"/>
              <w:right w:val="single" w:sz="4" w:space="0" w:color="000000"/>
            </w:tcBorders>
          </w:tcPr>
          <w:p w14:paraId="4953AD81" w14:textId="77777777" w:rsidR="00075976" w:rsidRPr="007753A1" w:rsidRDefault="00075976" w:rsidP="00A55B65">
            <w:pPr>
              <w:kinsoku w:val="0"/>
              <w:overflowPunct w:val="0"/>
              <w:autoSpaceDE w:val="0"/>
              <w:autoSpaceDN w:val="0"/>
              <w:adjustRightInd w:val="0"/>
              <w:spacing w:before="44"/>
              <w:ind w:left="49" w:firstLineChars="0" w:firstLine="0"/>
              <w:rPr>
                <w:bCs/>
                <w:color w:val="000000" w:themeColor="text1"/>
                <w:w w:val="105"/>
                <w:kern w:val="0"/>
                <w:szCs w:val="21"/>
              </w:rPr>
            </w:pPr>
            <w:r w:rsidRPr="007753A1">
              <w:rPr>
                <w:bCs/>
                <w:color w:val="000000" w:themeColor="text1"/>
                <w:w w:val="105"/>
                <w:kern w:val="0"/>
                <w:szCs w:val="21"/>
              </w:rPr>
              <w:t>太阳得热系数</w:t>
            </w:r>
            <w:r w:rsidRPr="007753A1">
              <w:rPr>
                <w:bCs/>
                <w:color w:val="000000" w:themeColor="text1"/>
                <w:w w:val="105"/>
                <w:kern w:val="0"/>
                <w:szCs w:val="21"/>
              </w:rPr>
              <w:t xml:space="preserve"> </w:t>
            </w:r>
            <w:r w:rsidRPr="007753A1">
              <w:rPr>
                <w:bCs/>
                <w:color w:val="000000" w:themeColor="text1"/>
                <w:w w:val="105"/>
                <w:kern w:val="0"/>
                <w:szCs w:val="21"/>
              </w:rPr>
              <w:lastRenderedPageBreak/>
              <w:t>SHGC</w:t>
            </w:r>
          </w:p>
        </w:tc>
      </w:tr>
      <w:tr w:rsidR="00075976" w:rsidRPr="007753A1" w14:paraId="65222E0B" w14:textId="77777777" w:rsidTr="00AA6A6C">
        <w:trPr>
          <w:trHeight w:val="417"/>
        </w:trPr>
        <w:tc>
          <w:tcPr>
            <w:tcW w:w="2459" w:type="dxa"/>
            <w:tcBorders>
              <w:top w:val="single" w:sz="4" w:space="0" w:color="000000"/>
              <w:left w:val="single" w:sz="4" w:space="0" w:color="000000"/>
              <w:bottom w:val="single" w:sz="4" w:space="0" w:color="000000"/>
              <w:right w:val="single" w:sz="4" w:space="0" w:color="000000"/>
            </w:tcBorders>
          </w:tcPr>
          <w:p w14:paraId="2BCA3707" w14:textId="77777777" w:rsidR="00075976" w:rsidRPr="007753A1" w:rsidRDefault="00075976" w:rsidP="00AA6A6C">
            <w:pPr>
              <w:kinsoku w:val="0"/>
              <w:overflowPunct w:val="0"/>
              <w:autoSpaceDE w:val="0"/>
              <w:autoSpaceDN w:val="0"/>
              <w:adjustRightInd w:val="0"/>
              <w:spacing w:before="44"/>
              <w:ind w:left="49" w:firstLine="503"/>
              <w:jc w:val="center"/>
              <w:rPr>
                <w:bCs/>
                <w:color w:val="000000" w:themeColor="text1"/>
                <w:w w:val="105"/>
                <w:kern w:val="0"/>
                <w:szCs w:val="21"/>
              </w:rPr>
            </w:pPr>
            <w:r w:rsidRPr="007753A1">
              <w:rPr>
                <w:bCs/>
                <w:color w:val="000000" w:themeColor="text1"/>
                <w:w w:val="105"/>
                <w:kern w:val="0"/>
                <w:szCs w:val="21"/>
              </w:rPr>
              <w:lastRenderedPageBreak/>
              <w:t>外窗</w:t>
            </w:r>
            <w:r w:rsidRPr="007753A1">
              <w:rPr>
                <w:bCs/>
                <w:color w:val="000000" w:themeColor="text1"/>
                <w:w w:val="105"/>
                <w:kern w:val="0"/>
                <w:szCs w:val="21"/>
              </w:rPr>
              <w:t>(</w:t>
            </w:r>
            <w:r w:rsidRPr="007753A1">
              <w:rPr>
                <w:bCs/>
                <w:color w:val="000000" w:themeColor="text1"/>
                <w:w w:val="105"/>
                <w:kern w:val="0"/>
                <w:szCs w:val="21"/>
              </w:rPr>
              <w:t>包括透光幕墙</w:t>
            </w:r>
            <w:r w:rsidRPr="007753A1">
              <w:rPr>
                <w:bCs/>
                <w:color w:val="000000" w:themeColor="text1"/>
                <w:w w:val="105"/>
                <w:kern w:val="0"/>
                <w:szCs w:val="21"/>
              </w:rPr>
              <w:t>)</w:t>
            </w:r>
          </w:p>
        </w:tc>
        <w:tc>
          <w:tcPr>
            <w:tcW w:w="1205" w:type="dxa"/>
            <w:tcBorders>
              <w:top w:val="single" w:sz="4" w:space="0" w:color="000000"/>
              <w:left w:val="single" w:sz="4" w:space="0" w:color="000000"/>
              <w:bottom w:val="single" w:sz="4" w:space="0" w:color="000000"/>
              <w:right w:val="single" w:sz="4" w:space="0" w:color="000000"/>
            </w:tcBorders>
          </w:tcPr>
          <w:p w14:paraId="07ADC2F7" w14:textId="77777777" w:rsidR="00075976" w:rsidRPr="007753A1" w:rsidRDefault="00075976" w:rsidP="00A55B65">
            <w:pPr>
              <w:kinsoku w:val="0"/>
              <w:overflowPunct w:val="0"/>
              <w:autoSpaceDE w:val="0"/>
              <w:autoSpaceDN w:val="0"/>
              <w:adjustRightInd w:val="0"/>
              <w:spacing w:before="44"/>
              <w:ind w:left="49" w:firstLineChars="0" w:firstLine="0"/>
              <w:rPr>
                <w:bCs/>
                <w:color w:val="000000" w:themeColor="text1"/>
                <w:w w:val="105"/>
                <w:kern w:val="0"/>
                <w:szCs w:val="21"/>
              </w:rPr>
            </w:pPr>
            <w:r w:rsidRPr="007753A1">
              <w:rPr>
                <w:bCs/>
                <w:color w:val="000000" w:themeColor="text1"/>
                <w:w w:val="105"/>
                <w:kern w:val="0"/>
                <w:szCs w:val="21"/>
              </w:rPr>
              <w:t>严寒</w:t>
            </w:r>
            <w:r w:rsidRPr="007753A1">
              <w:rPr>
                <w:bCs/>
                <w:color w:val="000000" w:themeColor="text1"/>
                <w:w w:val="105"/>
                <w:kern w:val="0"/>
                <w:szCs w:val="21"/>
              </w:rPr>
              <w:t>A</w:t>
            </w:r>
            <w:r w:rsidRPr="007753A1">
              <w:rPr>
                <w:bCs/>
                <w:color w:val="000000" w:themeColor="text1"/>
                <w:w w:val="105"/>
                <w:kern w:val="0"/>
                <w:szCs w:val="21"/>
              </w:rPr>
              <w:t>、</w:t>
            </w:r>
            <w:r w:rsidRPr="007753A1">
              <w:rPr>
                <w:bCs/>
                <w:color w:val="000000" w:themeColor="text1"/>
                <w:w w:val="105"/>
                <w:kern w:val="0"/>
                <w:szCs w:val="21"/>
              </w:rPr>
              <w:t xml:space="preserve">B </w:t>
            </w:r>
            <w:r w:rsidRPr="007753A1">
              <w:rPr>
                <w:bCs/>
                <w:color w:val="000000" w:themeColor="text1"/>
                <w:w w:val="105"/>
                <w:kern w:val="0"/>
                <w:szCs w:val="21"/>
              </w:rPr>
              <w:t>区</w:t>
            </w:r>
          </w:p>
        </w:tc>
        <w:tc>
          <w:tcPr>
            <w:tcW w:w="1208" w:type="dxa"/>
            <w:tcBorders>
              <w:top w:val="single" w:sz="4" w:space="0" w:color="000000"/>
              <w:left w:val="single" w:sz="4" w:space="0" w:color="000000"/>
              <w:bottom w:val="single" w:sz="4" w:space="0" w:color="000000"/>
              <w:right w:val="single" w:sz="4" w:space="0" w:color="000000"/>
            </w:tcBorders>
          </w:tcPr>
          <w:p w14:paraId="301D32C8" w14:textId="77777777" w:rsidR="00075976" w:rsidRPr="007753A1" w:rsidRDefault="00075976" w:rsidP="00A55B65">
            <w:pPr>
              <w:kinsoku w:val="0"/>
              <w:overflowPunct w:val="0"/>
              <w:autoSpaceDE w:val="0"/>
              <w:autoSpaceDN w:val="0"/>
              <w:adjustRightInd w:val="0"/>
              <w:spacing w:before="44"/>
              <w:ind w:left="49" w:firstLineChars="0" w:firstLine="0"/>
              <w:rPr>
                <w:bCs/>
                <w:color w:val="000000" w:themeColor="text1"/>
                <w:w w:val="105"/>
                <w:kern w:val="0"/>
                <w:szCs w:val="21"/>
              </w:rPr>
            </w:pPr>
            <w:r w:rsidRPr="007753A1">
              <w:rPr>
                <w:bCs/>
                <w:color w:val="000000" w:themeColor="text1"/>
                <w:w w:val="105"/>
                <w:kern w:val="0"/>
                <w:szCs w:val="21"/>
              </w:rPr>
              <w:t>严寒</w:t>
            </w:r>
            <w:r w:rsidRPr="007753A1">
              <w:rPr>
                <w:bCs/>
                <w:color w:val="000000" w:themeColor="text1"/>
                <w:w w:val="105"/>
                <w:kern w:val="0"/>
                <w:szCs w:val="21"/>
              </w:rPr>
              <w:t>C</w:t>
            </w:r>
            <w:r w:rsidRPr="007753A1">
              <w:rPr>
                <w:bCs/>
                <w:color w:val="000000" w:themeColor="text1"/>
                <w:w w:val="105"/>
                <w:kern w:val="0"/>
                <w:szCs w:val="21"/>
              </w:rPr>
              <w:t>区</w:t>
            </w:r>
            <w:r w:rsidRPr="007753A1">
              <w:rPr>
                <w:bCs/>
                <w:color w:val="000000" w:themeColor="text1"/>
                <w:w w:val="105"/>
                <w:kern w:val="0"/>
                <w:szCs w:val="21"/>
              </w:rPr>
              <w:t xml:space="preserve"> </w:t>
            </w:r>
          </w:p>
        </w:tc>
        <w:tc>
          <w:tcPr>
            <w:tcW w:w="1175" w:type="dxa"/>
            <w:tcBorders>
              <w:top w:val="single" w:sz="4" w:space="0" w:color="000000"/>
              <w:left w:val="single" w:sz="4" w:space="0" w:color="000000"/>
              <w:bottom w:val="single" w:sz="4" w:space="0" w:color="000000"/>
              <w:right w:val="single" w:sz="4" w:space="0" w:color="000000"/>
            </w:tcBorders>
          </w:tcPr>
          <w:p w14:paraId="6B31ED35" w14:textId="77777777" w:rsidR="00075976" w:rsidRPr="007753A1" w:rsidRDefault="00075976" w:rsidP="00A55B65">
            <w:pPr>
              <w:kinsoku w:val="0"/>
              <w:overflowPunct w:val="0"/>
              <w:autoSpaceDE w:val="0"/>
              <w:autoSpaceDN w:val="0"/>
              <w:adjustRightInd w:val="0"/>
              <w:spacing w:before="44"/>
              <w:ind w:left="49" w:firstLineChars="0" w:firstLine="0"/>
              <w:rPr>
                <w:bCs/>
                <w:color w:val="000000" w:themeColor="text1"/>
                <w:w w:val="105"/>
                <w:kern w:val="0"/>
                <w:szCs w:val="21"/>
              </w:rPr>
            </w:pPr>
            <w:r w:rsidRPr="007753A1">
              <w:rPr>
                <w:bCs/>
                <w:color w:val="000000" w:themeColor="text1"/>
                <w:w w:val="105"/>
                <w:kern w:val="0"/>
                <w:szCs w:val="21"/>
              </w:rPr>
              <w:t>寒冷地区</w:t>
            </w:r>
          </w:p>
        </w:tc>
        <w:tc>
          <w:tcPr>
            <w:tcW w:w="2250" w:type="dxa"/>
            <w:tcBorders>
              <w:top w:val="single" w:sz="4" w:space="0" w:color="000000"/>
              <w:left w:val="single" w:sz="4" w:space="0" w:color="000000"/>
              <w:bottom w:val="single" w:sz="4" w:space="0" w:color="000000"/>
              <w:right w:val="single" w:sz="4" w:space="0" w:color="000000"/>
            </w:tcBorders>
          </w:tcPr>
          <w:p w14:paraId="75660030" w14:textId="77777777" w:rsidR="00075976" w:rsidRPr="007753A1" w:rsidRDefault="00075976" w:rsidP="00A55B65">
            <w:pPr>
              <w:kinsoku w:val="0"/>
              <w:overflowPunct w:val="0"/>
              <w:autoSpaceDE w:val="0"/>
              <w:autoSpaceDN w:val="0"/>
              <w:adjustRightInd w:val="0"/>
              <w:spacing w:before="44"/>
              <w:ind w:left="49" w:firstLine="503"/>
              <w:rPr>
                <w:bCs/>
                <w:color w:val="000000" w:themeColor="text1"/>
                <w:w w:val="105"/>
                <w:kern w:val="0"/>
                <w:szCs w:val="21"/>
              </w:rPr>
            </w:pPr>
            <w:r w:rsidRPr="007753A1">
              <w:rPr>
                <w:bCs/>
                <w:color w:val="000000" w:themeColor="text1"/>
                <w:w w:val="105"/>
                <w:kern w:val="0"/>
                <w:szCs w:val="21"/>
              </w:rPr>
              <w:t>寒冷地区</w:t>
            </w:r>
          </w:p>
        </w:tc>
      </w:tr>
      <w:tr w:rsidR="00075976" w:rsidRPr="007753A1" w14:paraId="09D3BCE7" w14:textId="77777777" w:rsidTr="00AA6A6C">
        <w:trPr>
          <w:trHeight w:val="635"/>
        </w:trPr>
        <w:tc>
          <w:tcPr>
            <w:tcW w:w="2459" w:type="dxa"/>
            <w:tcBorders>
              <w:top w:val="single" w:sz="4" w:space="0" w:color="000000"/>
              <w:left w:val="single" w:sz="4" w:space="0" w:color="000000"/>
              <w:bottom w:val="single" w:sz="4" w:space="0" w:color="000000"/>
              <w:right w:val="single" w:sz="4" w:space="0" w:color="000000"/>
            </w:tcBorders>
          </w:tcPr>
          <w:p w14:paraId="6B4D3888" w14:textId="77777777" w:rsidR="00075976" w:rsidRPr="007753A1" w:rsidRDefault="00075976" w:rsidP="00AA6A6C">
            <w:pPr>
              <w:kinsoku w:val="0"/>
              <w:overflowPunct w:val="0"/>
              <w:autoSpaceDE w:val="0"/>
              <w:autoSpaceDN w:val="0"/>
              <w:adjustRightInd w:val="0"/>
              <w:spacing w:before="44"/>
              <w:ind w:left="49" w:firstLine="503"/>
              <w:jc w:val="center"/>
              <w:rPr>
                <w:bCs/>
                <w:color w:val="000000" w:themeColor="text1"/>
                <w:w w:val="105"/>
                <w:kern w:val="0"/>
                <w:szCs w:val="21"/>
              </w:rPr>
            </w:pPr>
            <w:r w:rsidRPr="007753A1">
              <w:rPr>
                <w:bCs/>
                <w:color w:val="000000" w:themeColor="text1"/>
                <w:w w:val="105"/>
                <w:kern w:val="0"/>
                <w:szCs w:val="21"/>
              </w:rPr>
              <w:t>单一立面外窗</w:t>
            </w:r>
            <w:r w:rsidRPr="007753A1">
              <w:rPr>
                <w:bCs/>
                <w:color w:val="000000" w:themeColor="text1"/>
                <w:w w:val="105"/>
                <w:kern w:val="0"/>
                <w:szCs w:val="21"/>
              </w:rPr>
              <w:t>(</w:t>
            </w:r>
            <w:r w:rsidRPr="007753A1">
              <w:rPr>
                <w:bCs/>
                <w:color w:val="000000" w:themeColor="text1"/>
                <w:w w:val="105"/>
                <w:kern w:val="0"/>
                <w:szCs w:val="21"/>
              </w:rPr>
              <w:t>包括透光幕墙</w:t>
            </w:r>
            <w:r w:rsidRPr="007753A1">
              <w:rPr>
                <w:bCs/>
                <w:color w:val="000000" w:themeColor="text1"/>
                <w:w w:val="105"/>
                <w:kern w:val="0"/>
                <w:szCs w:val="21"/>
              </w:rPr>
              <w:t>)</w:t>
            </w:r>
          </w:p>
        </w:tc>
        <w:tc>
          <w:tcPr>
            <w:tcW w:w="1205" w:type="dxa"/>
            <w:tcBorders>
              <w:top w:val="single" w:sz="4" w:space="0" w:color="000000"/>
              <w:left w:val="single" w:sz="4" w:space="0" w:color="000000"/>
              <w:bottom w:val="single" w:sz="4" w:space="0" w:color="000000"/>
              <w:right w:val="single" w:sz="4" w:space="0" w:color="000000"/>
            </w:tcBorders>
          </w:tcPr>
          <w:p w14:paraId="0C7E9FC3" w14:textId="77777777" w:rsidR="00075976" w:rsidRPr="007753A1" w:rsidRDefault="00075976" w:rsidP="00AA6A6C">
            <w:pPr>
              <w:kinsoku w:val="0"/>
              <w:overflowPunct w:val="0"/>
              <w:autoSpaceDE w:val="0"/>
              <w:autoSpaceDN w:val="0"/>
              <w:adjustRightInd w:val="0"/>
              <w:spacing w:before="44"/>
              <w:ind w:left="49" w:firstLine="503"/>
              <w:jc w:val="center"/>
              <w:rPr>
                <w:bCs/>
                <w:color w:val="000000" w:themeColor="text1"/>
                <w:w w:val="105"/>
                <w:kern w:val="0"/>
                <w:szCs w:val="21"/>
              </w:rPr>
            </w:pPr>
            <w:r w:rsidRPr="007753A1">
              <w:rPr>
                <w:bCs/>
                <w:color w:val="000000" w:themeColor="text1"/>
                <w:w w:val="105"/>
                <w:kern w:val="0"/>
                <w:szCs w:val="21"/>
              </w:rPr>
              <w:t>≤1.6</w:t>
            </w:r>
          </w:p>
        </w:tc>
        <w:tc>
          <w:tcPr>
            <w:tcW w:w="1208" w:type="dxa"/>
            <w:tcBorders>
              <w:top w:val="single" w:sz="4" w:space="0" w:color="000000"/>
              <w:left w:val="single" w:sz="4" w:space="0" w:color="000000"/>
              <w:bottom w:val="single" w:sz="4" w:space="0" w:color="000000"/>
              <w:right w:val="single" w:sz="4" w:space="0" w:color="000000"/>
            </w:tcBorders>
          </w:tcPr>
          <w:p w14:paraId="70C3B41C" w14:textId="77777777" w:rsidR="00075976" w:rsidRPr="007753A1" w:rsidRDefault="00075976" w:rsidP="00AA6A6C">
            <w:pPr>
              <w:kinsoku w:val="0"/>
              <w:overflowPunct w:val="0"/>
              <w:autoSpaceDE w:val="0"/>
              <w:autoSpaceDN w:val="0"/>
              <w:adjustRightInd w:val="0"/>
              <w:spacing w:before="44"/>
              <w:ind w:left="49" w:firstLine="503"/>
              <w:jc w:val="center"/>
              <w:rPr>
                <w:bCs/>
                <w:color w:val="000000" w:themeColor="text1"/>
                <w:w w:val="105"/>
                <w:kern w:val="0"/>
                <w:szCs w:val="21"/>
              </w:rPr>
            </w:pPr>
            <w:r w:rsidRPr="007753A1">
              <w:rPr>
                <w:bCs/>
                <w:color w:val="000000" w:themeColor="text1"/>
                <w:w w:val="105"/>
                <w:kern w:val="0"/>
                <w:szCs w:val="21"/>
              </w:rPr>
              <w:t>≤1.76</w:t>
            </w:r>
          </w:p>
        </w:tc>
        <w:tc>
          <w:tcPr>
            <w:tcW w:w="1175" w:type="dxa"/>
            <w:tcBorders>
              <w:top w:val="single" w:sz="4" w:space="0" w:color="000000"/>
              <w:left w:val="single" w:sz="4" w:space="0" w:color="000000"/>
              <w:bottom w:val="single" w:sz="4" w:space="0" w:color="000000"/>
              <w:right w:val="single" w:sz="4" w:space="0" w:color="000000"/>
            </w:tcBorders>
          </w:tcPr>
          <w:p w14:paraId="1EE17FD3" w14:textId="77777777" w:rsidR="00075976" w:rsidRPr="007753A1" w:rsidRDefault="00075976" w:rsidP="00AA6A6C">
            <w:pPr>
              <w:kinsoku w:val="0"/>
              <w:overflowPunct w:val="0"/>
              <w:autoSpaceDE w:val="0"/>
              <w:autoSpaceDN w:val="0"/>
              <w:adjustRightInd w:val="0"/>
              <w:spacing w:before="44"/>
              <w:ind w:left="49" w:firstLine="503"/>
              <w:jc w:val="center"/>
              <w:rPr>
                <w:bCs/>
                <w:color w:val="000000" w:themeColor="text1"/>
                <w:w w:val="105"/>
                <w:kern w:val="0"/>
                <w:szCs w:val="21"/>
              </w:rPr>
            </w:pPr>
            <w:r w:rsidRPr="007753A1">
              <w:rPr>
                <w:bCs/>
                <w:color w:val="000000" w:themeColor="text1"/>
                <w:w w:val="105"/>
                <w:kern w:val="0"/>
                <w:szCs w:val="21"/>
              </w:rPr>
              <w:t>≤2.0</w:t>
            </w:r>
          </w:p>
        </w:tc>
        <w:tc>
          <w:tcPr>
            <w:tcW w:w="2250" w:type="dxa"/>
            <w:tcBorders>
              <w:top w:val="single" w:sz="4" w:space="0" w:color="000000"/>
              <w:left w:val="single" w:sz="4" w:space="0" w:color="000000"/>
              <w:bottom w:val="single" w:sz="4" w:space="0" w:color="000000"/>
              <w:right w:val="single" w:sz="4" w:space="0" w:color="000000"/>
            </w:tcBorders>
          </w:tcPr>
          <w:p w14:paraId="4BF179A0" w14:textId="77777777" w:rsidR="00075976" w:rsidRPr="007753A1" w:rsidRDefault="00075976" w:rsidP="00AA6A6C">
            <w:pPr>
              <w:kinsoku w:val="0"/>
              <w:overflowPunct w:val="0"/>
              <w:autoSpaceDE w:val="0"/>
              <w:autoSpaceDN w:val="0"/>
              <w:adjustRightInd w:val="0"/>
              <w:spacing w:before="44"/>
              <w:ind w:left="49" w:firstLine="503"/>
              <w:jc w:val="center"/>
              <w:rPr>
                <w:bCs/>
                <w:color w:val="000000" w:themeColor="text1"/>
                <w:w w:val="105"/>
                <w:kern w:val="0"/>
                <w:szCs w:val="21"/>
              </w:rPr>
            </w:pPr>
            <w:r w:rsidRPr="007753A1">
              <w:rPr>
                <w:bCs/>
                <w:color w:val="000000" w:themeColor="text1"/>
                <w:w w:val="105"/>
                <w:kern w:val="0"/>
                <w:szCs w:val="21"/>
              </w:rPr>
              <w:t>——</w:t>
            </w:r>
          </w:p>
        </w:tc>
      </w:tr>
      <w:tr w:rsidR="00075976" w:rsidRPr="007753A1" w14:paraId="09107F94" w14:textId="77777777" w:rsidTr="00AA6A6C">
        <w:trPr>
          <w:trHeight w:val="634"/>
        </w:trPr>
        <w:tc>
          <w:tcPr>
            <w:tcW w:w="2459" w:type="dxa"/>
            <w:tcBorders>
              <w:top w:val="single" w:sz="4" w:space="0" w:color="000000"/>
              <w:left w:val="single" w:sz="4" w:space="0" w:color="000000"/>
              <w:bottom w:val="single" w:sz="4" w:space="0" w:color="000000"/>
              <w:right w:val="single" w:sz="4" w:space="0" w:color="000000"/>
            </w:tcBorders>
          </w:tcPr>
          <w:p w14:paraId="1B02B23A" w14:textId="77777777" w:rsidR="00075976" w:rsidRPr="007753A1" w:rsidRDefault="00075976" w:rsidP="00AA6A6C">
            <w:pPr>
              <w:kinsoku w:val="0"/>
              <w:overflowPunct w:val="0"/>
              <w:autoSpaceDE w:val="0"/>
              <w:autoSpaceDN w:val="0"/>
              <w:adjustRightInd w:val="0"/>
              <w:spacing w:before="44"/>
              <w:ind w:left="49" w:firstLine="503"/>
              <w:jc w:val="center"/>
              <w:rPr>
                <w:bCs/>
                <w:color w:val="000000" w:themeColor="text1"/>
                <w:w w:val="105"/>
                <w:kern w:val="0"/>
                <w:szCs w:val="21"/>
              </w:rPr>
            </w:pPr>
            <w:r w:rsidRPr="007753A1">
              <w:rPr>
                <w:bCs/>
                <w:color w:val="000000" w:themeColor="text1"/>
                <w:w w:val="105"/>
                <w:kern w:val="0"/>
                <w:szCs w:val="21"/>
              </w:rPr>
              <w:t>屋顶透光部分</w:t>
            </w:r>
            <w:r w:rsidRPr="007753A1">
              <w:rPr>
                <w:bCs/>
                <w:color w:val="000000" w:themeColor="text1"/>
                <w:w w:val="105"/>
                <w:kern w:val="0"/>
                <w:szCs w:val="21"/>
              </w:rPr>
              <w:t>(</w:t>
            </w:r>
            <w:r w:rsidRPr="007753A1">
              <w:rPr>
                <w:bCs/>
                <w:color w:val="000000" w:themeColor="text1"/>
                <w:w w:val="105"/>
                <w:kern w:val="0"/>
                <w:szCs w:val="21"/>
              </w:rPr>
              <w:t>屋顶透光部分面积</w:t>
            </w:r>
            <w:r w:rsidRPr="007753A1">
              <w:rPr>
                <w:bCs/>
                <w:color w:val="000000" w:themeColor="text1"/>
                <w:w w:val="105"/>
                <w:kern w:val="0"/>
                <w:szCs w:val="21"/>
              </w:rPr>
              <w:t>≤20%)</w:t>
            </w:r>
          </w:p>
        </w:tc>
        <w:tc>
          <w:tcPr>
            <w:tcW w:w="1205" w:type="dxa"/>
            <w:tcBorders>
              <w:top w:val="single" w:sz="4" w:space="0" w:color="000000"/>
              <w:left w:val="single" w:sz="4" w:space="0" w:color="000000"/>
              <w:bottom w:val="single" w:sz="4" w:space="0" w:color="000000"/>
              <w:right w:val="single" w:sz="4" w:space="0" w:color="000000"/>
            </w:tcBorders>
          </w:tcPr>
          <w:p w14:paraId="517C1969" w14:textId="77777777" w:rsidR="00075976" w:rsidRPr="007753A1" w:rsidRDefault="00075976" w:rsidP="00AA6A6C">
            <w:pPr>
              <w:kinsoku w:val="0"/>
              <w:overflowPunct w:val="0"/>
              <w:autoSpaceDE w:val="0"/>
              <w:autoSpaceDN w:val="0"/>
              <w:adjustRightInd w:val="0"/>
              <w:spacing w:before="44"/>
              <w:ind w:left="49" w:firstLine="503"/>
              <w:jc w:val="center"/>
              <w:rPr>
                <w:bCs/>
                <w:color w:val="000000" w:themeColor="text1"/>
                <w:w w:val="105"/>
                <w:kern w:val="0"/>
                <w:szCs w:val="21"/>
              </w:rPr>
            </w:pPr>
            <w:r w:rsidRPr="007753A1">
              <w:rPr>
                <w:bCs/>
                <w:color w:val="000000" w:themeColor="text1"/>
                <w:w w:val="105"/>
                <w:kern w:val="0"/>
                <w:szCs w:val="21"/>
              </w:rPr>
              <w:t>≤1.6</w:t>
            </w:r>
          </w:p>
        </w:tc>
        <w:tc>
          <w:tcPr>
            <w:tcW w:w="1208" w:type="dxa"/>
            <w:tcBorders>
              <w:top w:val="single" w:sz="4" w:space="0" w:color="000000"/>
              <w:left w:val="single" w:sz="4" w:space="0" w:color="000000"/>
              <w:bottom w:val="single" w:sz="4" w:space="0" w:color="000000"/>
              <w:right w:val="single" w:sz="4" w:space="0" w:color="000000"/>
            </w:tcBorders>
          </w:tcPr>
          <w:p w14:paraId="20E7AFC8" w14:textId="77777777" w:rsidR="00075976" w:rsidRPr="007753A1" w:rsidRDefault="00075976" w:rsidP="00AA6A6C">
            <w:pPr>
              <w:kinsoku w:val="0"/>
              <w:overflowPunct w:val="0"/>
              <w:autoSpaceDE w:val="0"/>
              <w:autoSpaceDN w:val="0"/>
              <w:adjustRightInd w:val="0"/>
              <w:spacing w:before="44"/>
              <w:ind w:left="49" w:firstLine="503"/>
              <w:jc w:val="center"/>
              <w:rPr>
                <w:bCs/>
                <w:color w:val="000000" w:themeColor="text1"/>
                <w:w w:val="105"/>
                <w:kern w:val="0"/>
                <w:szCs w:val="21"/>
              </w:rPr>
            </w:pPr>
            <w:r w:rsidRPr="007753A1">
              <w:rPr>
                <w:bCs/>
                <w:color w:val="000000" w:themeColor="text1"/>
                <w:w w:val="105"/>
                <w:kern w:val="0"/>
                <w:szCs w:val="21"/>
              </w:rPr>
              <w:t>≤1.76</w:t>
            </w:r>
          </w:p>
        </w:tc>
        <w:tc>
          <w:tcPr>
            <w:tcW w:w="1175" w:type="dxa"/>
            <w:tcBorders>
              <w:top w:val="single" w:sz="4" w:space="0" w:color="000000"/>
              <w:left w:val="single" w:sz="4" w:space="0" w:color="000000"/>
              <w:bottom w:val="single" w:sz="4" w:space="0" w:color="000000"/>
              <w:right w:val="single" w:sz="4" w:space="0" w:color="000000"/>
            </w:tcBorders>
          </w:tcPr>
          <w:p w14:paraId="734F4EF0" w14:textId="77777777" w:rsidR="00075976" w:rsidRPr="007753A1" w:rsidRDefault="00075976" w:rsidP="00AA6A6C">
            <w:pPr>
              <w:kinsoku w:val="0"/>
              <w:overflowPunct w:val="0"/>
              <w:autoSpaceDE w:val="0"/>
              <w:autoSpaceDN w:val="0"/>
              <w:adjustRightInd w:val="0"/>
              <w:spacing w:before="44"/>
              <w:ind w:left="49" w:firstLine="503"/>
              <w:jc w:val="center"/>
              <w:rPr>
                <w:bCs/>
                <w:color w:val="000000" w:themeColor="text1"/>
                <w:w w:val="105"/>
                <w:kern w:val="0"/>
                <w:szCs w:val="21"/>
              </w:rPr>
            </w:pPr>
            <w:r w:rsidRPr="007753A1">
              <w:rPr>
                <w:bCs/>
                <w:color w:val="000000" w:themeColor="text1"/>
                <w:w w:val="105"/>
                <w:kern w:val="0"/>
                <w:szCs w:val="21"/>
              </w:rPr>
              <w:t>≤2.0</w:t>
            </w:r>
          </w:p>
        </w:tc>
        <w:tc>
          <w:tcPr>
            <w:tcW w:w="2250" w:type="dxa"/>
            <w:tcBorders>
              <w:top w:val="single" w:sz="4" w:space="0" w:color="000000"/>
              <w:left w:val="single" w:sz="4" w:space="0" w:color="000000"/>
              <w:bottom w:val="single" w:sz="4" w:space="0" w:color="000000"/>
              <w:right w:val="single" w:sz="4" w:space="0" w:color="000000"/>
            </w:tcBorders>
          </w:tcPr>
          <w:p w14:paraId="449451BC" w14:textId="77777777" w:rsidR="00075976" w:rsidRPr="007753A1" w:rsidRDefault="00075976" w:rsidP="00AA6A6C">
            <w:pPr>
              <w:kinsoku w:val="0"/>
              <w:overflowPunct w:val="0"/>
              <w:autoSpaceDE w:val="0"/>
              <w:autoSpaceDN w:val="0"/>
              <w:adjustRightInd w:val="0"/>
              <w:spacing w:before="44"/>
              <w:ind w:left="49" w:firstLine="503"/>
              <w:jc w:val="center"/>
              <w:rPr>
                <w:bCs/>
                <w:color w:val="000000" w:themeColor="text1"/>
                <w:w w:val="105"/>
                <w:kern w:val="0"/>
                <w:szCs w:val="21"/>
              </w:rPr>
            </w:pPr>
            <w:r w:rsidRPr="007753A1">
              <w:rPr>
                <w:bCs/>
                <w:color w:val="000000" w:themeColor="text1"/>
                <w:w w:val="105"/>
                <w:kern w:val="0"/>
                <w:szCs w:val="21"/>
              </w:rPr>
              <w:t>≤0.31</w:t>
            </w:r>
          </w:p>
        </w:tc>
      </w:tr>
    </w:tbl>
    <w:p w14:paraId="7546E151" w14:textId="77777777" w:rsidR="000F0DF1" w:rsidRPr="007753A1" w:rsidRDefault="000F0DF1" w:rsidP="000F0DF1">
      <w:pPr>
        <w:spacing w:line="276" w:lineRule="auto"/>
        <w:ind w:firstLineChars="0" w:firstLine="0"/>
        <w:rPr>
          <w:rFonts w:eastAsia="楷体"/>
          <w:color w:val="000000" w:themeColor="text1"/>
        </w:rPr>
      </w:pPr>
      <w:r w:rsidRPr="007753A1">
        <w:rPr>
          <w:rFonts w:eastAsia="楷体" w:hint="eastAsia"/>
          <w:color w:val="000000" w:themeColor="text1"/>
        </w:rPr>
        <w:t>【条文说明】</w:t>
      </w:r>
    </w:p>
    <w:p w14:paraId="4E3C2AE8" w14:textId="3B6DCA5E" w:rsidR="000F0DF1" w:rsidRDefault="000F0DF1" w:rsidP="00915F34">
      <w:pPr>
        <w:spacing w:line="276" w:lineRule="auto"/>
        <w:ind w:firstLineChars="0" w:firstLine="420"/>
        <w:rPr>
          <w:rFonts w:eastAsia="楷体"/>
          <w:color w:val="000000" w:themeColor="text1"/>
        </w:rPr>
      </w:pPr>
      <w:r>
        <w:rPr>
          <w:rFonts w:eastAsia="楷体" w:hint="eastAsia"/>
          <w:color w:val="000000" w:themeColor="text1"/>
        </w:rPr>
        <w:t>本条文所列参数为</w:t>
      </w:r>
      <w:r w:rsidR="00626B71">
        <w:rPr>
          <w:rFonts w:eastAsia="楷体" w:hint="eastAsia"/>
          <w:color w:val="000000" w:themeColor="text1"/>
        </w:rPr>
        <w:t>严寒和寒冷地区</w:t>
      </w:r>
      <w:r>
        <w:rPr>
          <w:rFonts w:eastAsia="楷体" w:hint="eastAsia"/>
          <w:color w:val="000000" w:themeColor="text1"/>
        </w:rPr>
        <w:t>超低能耗公共</w:t>
      </w:r>
      <w:r w:rsidR="00626B71">
        <w:rPr>
          <w:rFonts w:eastAsia="楷体" w:hint="eastAsia"/>
          <w:color w:val="000000" w:themeColor="text1"/>
        </w:rPr>
        <w:t>机构</w:t>
      </w:r>
      <w:r>
        <w:rPr>
          <w:rFonts w:eastAsia="楷体" w:hint="eastAsia"/>
          <w:color w:val="000000" w:themeColor="text1"/>
        </w:rPr>
        <w:t>设计时参数选择的最低值。如果按性能化设计优化计算的结果出现部分构件参数不符合本条限值的情况，应按本条文限值采用。</w:t>
      </w:r>
    </w:p>
    <w:p w14:paraId="750DA043" w14:textId="77777777" w:rsidR="000F0DF1" w:rsidRPr="00915F34" w:rsidRDefault="000F0DF1" w:rsidP="00915F34">
      <w:pPr>
        <w:spacing w:line="276" w:lineRule="auto"/>
        <w:ind w:firstLineChars="0" w:firstLine="420"/>
        <w:rPr>
          <w:rFonts w:eastAsia="楷体"/>
          <w:b/>
          <w:color w:val="000000" w:themeColor="text1"/>
        </w:rPr>
      </w:pPr>
    </w:p>
    <w:p w14:paraId="6D3DA2E0" w14:textId="4EA193FD" w:rsidR="00075976" w:rsidRPr="007753A1" w:rsidRDefault="003B7D7D" w:rsidP="000B5F33">
      <w:pPr>
        <w:pStyle w:val="chartertitle"/>
        <w:spacing w:line="276" w:lineRule="auto"/>
        <w:rPr>
          <w:b w:val="0"/>
          <w:color w:val="000000" w:themeColor="text1"/>
          <w:szCs w:val="24"/>
        </w:rPr>
      </w:pPr>
      <w:bookmarkStart w:id="22" w:name="_Toc22305022"/>
      <w:r w:rsidRPr="007753A1">
        <w:rPr>
          <w:b w:val="0"/>
          <w:color w:val="000000" w:themeColor="text1"/>
          <w:szCs w:val="24"/>
        </w:rPr>
        <w:t xml:space="preserve">5.4 </w:t>
      </w:r>
      <w:r w:rsidR="00075976" w:rsidRPr="007753A1">
        <w:rPr>
          <w:rFonts w:hint="eastAsia"/>
          <w:b w:val="0"/>
          <w:color w:val="000000" w:themeColor="text1"/>
          <w:szCs w:val="24"/>
        </w:rPr>
        <w:t>围护结构构造</w:t>
      </w:r>
      <w:bookmarkEnd w:id="22"/>
    </w:p>
    <w:p w14:paraId="709E504D" w14:textId="2CA70370" w:rsidR="00075976" w:rsidRPr="007753A1" w:rsidRDefault="003B7D7D" w:rsidP="003B7D7D">
      <w:pPr>
        <w:spacing w:line="360" w:lineRule="auto"/>
        <w:ind w:firstLineChars="0" w:firstLine="0"/>
        <w:rPr>
          <w:color w:val="000000" w:themeColor="text1"/>
        </w:rPr>
      </w:pPr>
      <w:r w:rsidRPr="007753A1">
        <w:rPr>
          <w:rFonts w:ascii="黑体" w:eastAsia="黑体" w:hAnsi="黑体"/>
          <w:b/>
          <w:color w:val="000000" w:themeColor="text1"/>
        </w:rPr>
        <w:t xml:space="preserve">5.4.1 </w:t>
      </w:r>
      <w:r w:rsidR="00075976" w:rsidRPr="007753A1">
        <w:rPr>
          <w:rFonts w:hint="eastAsia"/>
          <w:color w:val="000000" w:themeColor="text1"/>
        </w:rPr>
        <w:t>外窗（门）洞口交接处应提高其构造节点的保温和防水性能，</w:t>
      </w:r>
      <w:proofErr w:type="gramStart"/>
      <w:r w:rsidR="00075976" w:rsidRPr="007753A1">
        <w:rPr>
          <w:rFonts w:hint="eastAsia"/>
          <w:color w:val="000000" w:themeColor="text1"/>
        </w:rPr>
        <w:t>保证窗墙洞口</w:t>
      </w:r>
      <w:proofErr w:type="gramEnd"/>
      <w:r w:rsidR="00075976" w:rsidRPr="007753A1">
        <w:rPr>
          <w:rFonts w:hint="eastAsia"/>
          <w:color w:val="000000" w:themeColor="text1"/>
        </w:rPr>
        <w:t>热桥部位的内表面温度不低于设计状态下的室内空气露点温度</w:t>
      </w:r>
      <w:r w:rsidRPr="007753A1">
        <w:rPr>
          <w:rFonts w:hint="eastAsia"/>
          <w:color w:val="000000" w:themeColor="text1"/>
        </w:rPr>
        <w:t>。</w:t>
      </w:r>
    </w:p>
    <w:p w14:paraId="047B8D97" w14:textId="77777777" w:rsidR="00075976" w:rsidRPr="007753A1" w:rsidRDefault="00075976" w:rsidP="00F13B98">
      <w:pPr>
        <w:spacing w:line="276" w:lineRule="auto"/>
        <w:ind w:firstLineChars="0" w:firstLine="0"/>
        <w:rPr>
          <w:rFonts w:eastAsia="楷体"/>
          <w:color w:val="000000" w:themeColor="text1"/>
        </w:rPr>
      </w:pPr>
      <w:r w:rsidRPr="007753A1">
        <w:rPr>
          <w:rFonts w:eastAsia="楷体" w:hint="eastAsia"/>
          <w:color w:val="000000" w:themeColor="text1"/>
        </w:rPr>
        <w:t>【条文说明】</w:t>
      </w:r>
    </w:p>
    <w:p w14:paraId="12F397D3" w14:textId="0207775F" w:rsidR="00075976" w:rsidRPr="007753A1" w:rsidRDefault="00075976" w:rsidP="0097670C">
      <w:pPr>
        <w:spacing w:line="276" w:lineRule="auto"/>
        <w:ind w:firstLineChars="0" w:firstLine="420"/>
        <w:rPr>
          <w:rFonts w:eastAsia="楷体"/>
          <w:color w:val="000000" w:themeColor="text1"/>
        </w:rPr>
      </w:pPr>
      <w:r w:rsidRPr="007753A1">
        <w:rPr>
          <w:rFonts w:eastAsia="楷体" w:hint="eastAsia"/>
          <w:color w:val="000000" w:themeColor="text1"/>
        </w:rPr>
        <w:t>为</w:t>
      </w:r>
      <w:proofErr w:type="gramStart"/>
      <w:r w:rsidRPr="007753A1">
        <w:rPr>
          <w:rFonts w:eastAsia="楷体" w:hint="eastAsia"/>
          <w:color w:val="000000" w:themeColor="text1"/>
        </w:rPr>
        <w:t>减少窗墙之间</w:t>
      </w:r>
      <w:proofErr w:type="gramEnd"/>
      <w:r w:rsidRPr="007753A1">
        <w:rPr>
          <w:rFonts w:eastAsia="楷体" w:hint="eastAsia"/>
          <w:color w:val="000000" w:themeColor="text1"/>
        </w:rPr>
        <w:t>的缝隙，可通过设置具有保温隔热性能的附加型材等构造措施，使门窗框的加工尺寸与门窗洞口尺寸一致，提高其窗框和洞口尺寸对应的准确度，尺寸偏差不大于</w:t>
      </w:r>
      <w:r w:rsidRPr="007753A1">
        <w:rPr>
          <w:rFonts w:eastAsia="楷体" w:hint="eastAsia"/>
          <w:color w:val="000000" w:themeColor="text1"/>
        </w:rPr>
        <w:t>5mm</w:t>
      </w:r>
      <w:r w:rsidRPr="007753A1">
        <w:rPr>
          <w:rFonts w:eastAsia="楷体" w:hint="eastAsia"/>
          <w:color w:val="000000" w:themeColor="text1"/>
        </w:rPr>
        <w:t>；为增加外窗台处节点的保温和防水性能，避免雨水渗漏造成保温层的破坏，外窗台处应设置金属成品窗台板，该窗台板可采用整块热镀锌钢板轧制而成，与门窗框及窗洞</w:t>
      </w:r>
      <w:proofErr w:type="gramStart"/>
      <w:r w:rsidRPr="007753A1">
        <w:rPr>
          <w:rFonts w:eastAsia="楷体" w:hint="eastAsia"/>
          <w:color w:val="000000" w:themeColor="text1"/>
        </w:rPr>
        <w:t>口接触</w:t>
      </w:r>
      <w:proofErr w:type="gramEnd"/>
      <w:r w:rsidRPr="007753A1">
        <w:rPr>
          <w:rFonts w:eastAsia="楷体" w:hint="eastAsia"/>
          <w:color w:val="000000" w:themeColor="text1"/>
        </w:rPr>
        <w:t>的部位采用连续上翻的隔水构造，窗台板外檐采用下翻的排水构造，其与窗框之间的缝隙采用双组份硬泡聚氨酯密封；外窗与墙体内侧安装缝隙处均应粘贴防水</w:t>
      </w:r>
      <w:proofErr w:type="gramStart"/>
      <w:r w:rsidRPr="007753A1">
        <w:rPr>
          <w:rFonts w:eastAsia="楷体" w:hint="eastAsia"/>
          <w:color w:val="000000" w:themeColor="text1"/>
        </w:rPr>
        <w:t>隔汽膜</w:t>
      </w:r>
      <w:proofErr w:type="gramEnd"/>
      <w:r w:rsidRPr="007753A1">
        <w:rPr>
          <w:rFonts w:eastAsia="楷体" w:hint="eastAsia"/>
          <w:color w:val="000000" w:themeColor="text1"/>
        </w:rPr>
        <w:t>，外侧应粘贴防水</w:t>
      </w:r>
      <w:proofErr w:type="gramStart"/>
      <w:r w:rsidRPr="007753A1">
        <w:rPr>
          <w:rFonts w:eastAsia="楷体" w:hint="eastAsia"/>
          <w:color w:val="000000" w:themeColor="text1"/>
        </w:rPr>
        <w:t>透汽膜</w:t>
      </w:r>
      <w:proofErr w:type="gramEnd"/>
      <w:r w:rsidRPr="007753A1">
        <w:rPr>
          <w:rFonts w:eastAsia="楷体" w:hint="eastAsia"/>
          <w:color w:val="000000" w:themeColor="text1"/>
        </w:rPr>
        <w:t>；门窗框与门窗洞口周边的缝隙采用发泡聚氨酯密封。</w:t>
      </w:r>
    </w:p>
    <w:p w14:paraId="26143572" w14:textId="77777777" w:rsidR="00075976" w:rsidRPr="007753A1" w:rsidRDefault="00075976" w:rsidP="00075976">
      <w:pPr>
        <w:spacing w:line="360" w:lineRule="auto"/>
        <w:ind w:firstLine="480"/>
        <w:rPr>
          <w:color w:val="000000" w:themeColor="text1"/>
        </w:rPr>
      </w:pPr>
    </w:p>
    <w:p w14:paraId="70532E4D" w14:textId="1F53209F" w:rsidR="00075976" w:rsidRPr="007753A1" w:rsidRDefault="003B7D7D" w:rsidP="003B7D7D">
      <w:pPr>
        <w:spacing w:line="360" w:lineRule="auto"/>
        <w:ind w:firstLineChars="0" w:firstLine="0"/>
        <w:rPr>
          <w:color w:val="000000" w:themeColor="text1"/>
        </w:rPr>
      </w:pPr>
      <w:r w:rsidRPr="007753A1">
        <w:rPr>
          <w:rFonts w:ascii="黑体" w:eastAsia="黑体" w:hAnsi="黑体"/>
          <w:b/>
          <w:color w:val="000000" w:themeColor="text1"/>
        </w:rPr>
        <w:t xml:space="preserve">5.4.2 </w:t>
      </w:r>
      <w:r w:rsidR="00C137E5">
        <w:rPr>
          <w:rFonts w:ascii="黑体" w:eastAsia="黑体" w:hAnsi="黑体" w:hint="eastAsia"/>
          <w:b/>
          <w:color w:val="000000" w:themeColor="text1"/>
        </w:rPr>
        <w:t>应</w:t>
      </w:r>
      <w:r w:rsidR="00075976" w:rsidRPr="007753A1">
        <w:rPr>
          <w:rFonts w:hint="eastAsia"/>
          <w:color w:val="000000" w:themeColor="text1"/>
        </w:rPr>
        <w:t>提高管线（道）穿墙、穿楼板构造节点、设备管道和排风（烟）道构造节点保温性能</w:t>
      </w:r>
      <w:r w:rsidR="00A57718">
        <w:rPr>
          <w:rFonts w:hint="eastAsia"/>
          <w:color w:val="000000" w:themeColor="text1"/>
        </w:rPr>
        <w:t>。</w:t>
      </w:r>
    </w:p>
    <w:p w14:paraId="422442A6" w14:textId="77777777" w:rsidR="00075976" w:rsidRPr="007753A1" w:rsidRDefault="00075976" w:rsidP="00F13B98">
      <w:pPr>
        <w:spacing w:line="276" w:lineRule="auto"/>
        <w:ind w:firstLineChars="0" w:firstLine="0"/>
        <w:rPr>
          <w:rFonts w:eastAsia="楷体"/>
          <w:color w:val="000000" w:themeColor="text1"/>
        </w:rPr>
      </w:pPr>
      <w:r w:rsidRPr="007753A1">
        <w:rPr>
          <w:rFonts w:eastAsia="楷体" w:hint="eastAsia"/>
          <w:color w:val="000000" w:themeColor="text1"/>
        </w:rPr>
        <w:t>【条文说明】</w:t>
      </w:r>
    </w:p>
    <w:p w14:paraId="041DABC1" w14:textId="5DF91CA9" w:rsidR="00075976" w:rsidRPr="007753A1" w:rsidRDefault="00075976" w:rsidP="0097670C">
      <w:pPr>
        <w:spacing w:line="276" w:lineRule="auto"/>
        <w:ind w:firstLineChars="0" w:firstLine="420"/>
        <w:rPr>
          <w:rFonts w:eastAsia="楷体"/>
          <w:color w:val="000000" w:themeColor="text1"/>
        </w:rPr>
      </w:pPr>
      <w:r w:rsidRPr="007753A1">
        <w:rPr>
          <w:rFonts w:eastAsia="楷体" w:hint="eastAsia"/>
          <w:color w:val="000000" w:themeColor="text1"/>
        </w:rPr>
        <w:t>应提高管线（道）穿墙、穿楼板构造节点保温性能，在结构楼板或墙面施工时，管线（道）穿墙或穿楼板时应将预留孔（穿墙套管）与管线套管之间的缝隙采用岩棉或聚氨酯发泡剂封堵，并在端部采用耐候密封胶进行密封，最后采用抗裂水泥砂浆内置耐碱玻纤网格布一道密封抹平。</w:t>
      </w:r>
    </w:p>
    <w:p w14:paraId="0152CF9A" w14:textId="38CD5EDB" w:rsidR="00075976" w:rsidRDefault="00075976" w:rsidP="0097670C">
      <w:pPr>
        <w:spacing w:line="276" w:lineRule="auto"/>
        <w:ind w:firstLineChars="0" w:firstLine="420"/>
        <w:rPr>
          <w:rFonts w:eastAsia="楷体"/>
          <w:color w:val="000000" w:themeColor="text1"/>
        </w:rPr>
      </w:pPr>
      <w:r w:rsidRPr="007753A1">
        <w:rPr>
          <w:rFonts w:eastAsia="楷体" w:hint="eastAsia"/>
          <w:color w:val="000000" w:themeColor="text1"/>
        </w:rPr>
        <w:t>应提高设备管道和排风（烟）道构造节点保温性能，伸出屋面外的管道应采</w:t>
      </w:r>
      <w:r w:rsidRPr="007753A1">
        <w:rPr>
          <w:rFonts w:eastAsia="楷体" w:hint="eastAsia"/>
          <w:color w:val="000000" w:themeColor="text1"/>
        </w:rPr>
        <w:lastRenderedPageBreak/>
        <w:t>取外保温措施或采用具有保温性能</w:t>
      </w:r>
      <w:r w:rsidRPr="007753A1">
        <w:rPr>
          <w:rFonts w:eastAsia="楷体" w:hint="eastAsia"/>
          <w:color w:val="000000" w:themeColor="text1"/>
        </w:rPr>
        <w:t>(100</w:t>
      </w:r>
      <w:r w:rsidRPr="007753A1">
        <w:rPr>
          <w:rFonts w:eastAsia="楷体" w:hint="eastAsia"/>
          <w:color w:val="000000" w:themeColor="text1"/>
        </w:rPr>
        <w:t>厚聚氨酯发泡）预制排气管，预埋套管与设备管道（包括屋面雨水管道和女儿墙预留洞口之间的缝隙）之间的缝隙采用气干性聚氨酯发泡填充，并在表面用抗裂耐碱玻纤网格布和抗裂砂浆做抹面处理。对于室内的成品设备管道和排风（烟）道外管道或墙面应粘贴保温板或包裹玻璃棉等保温材料。</w:t>
      </w:r>
    </w:p>
    <w:p w14:paraId="1754D09D" w14:textId="77777777" w:rsidR="00F13B98" w:rsidRPr="007753A1" w:rsidRDefault="00F13B98" w:rsidP="0097670C">
      <w:pPr>
        <w:spacing w:line="276" w:lineRule="auto"/>
        <w:ind w:firstLineChars="0" w:firstLine="420"/>
        <w:rPr>
          <w:rFonts w:eastAsia="楷体"/>
          <w:color w:val="000000" w:themeColor="text1"/>
        </w:rPr>
      </w:pPr>
    </w:p>
    <w:p w14:paraId="60F2FB2B" w14:textId="6D46496E" w:rsidR="00075976" w:rsidRPr="007753A1" w:rsidRDefault="003B7D7D" w:rsidP="003B7D7D">
      <w:pPr>
        <w:spacing w:line="360" w:lineRule="auto"/>
        <w:ind w:firstLineChars="0" w:firstLine="0"/>
        <w:rPr>
          <w:color w:val="000000" w:themeColor="text1"/>
        </w:rPr>
      </w:pPr>
      <w:r w:rsidRPr="007753A1">
        <w:rPr>
          <w:rFonts w:ascii="黑体" w:eastAsia="黑体" w:hAnsi="黑体"/>
          <w:b/>
          <w:color w:val="000000" w:themeColor="text1"/>
        </w:rPr>
        <w:t>5.4</w:t>
      </w:r>
      <w:r w:rsidR="00075976" w:rsidRPr="007753A1">
        <w:rPr>
          <w:rFonts w:ascii="黑体" w:eastAsia="黑体" w:hAnsi="黑体" w:hint="eastAsia"/>
          <w:b/>
          <w:color w:val="000000" w:themeColor="text1"/>
        </w:rPr>
        <w:t>.3</w:t>
      </w:r>
      <w:r w:rsidR="00C137E5">
        <w:rPr>
          <w:rFonts w:ascii="黑体" w:eastAsia="黑体" w:hAnsi="黑体" w:hint="eastAsia"/>
          <w:b/>
          <w:color w:val="000000" w:themeColor="text1"/>
        </w:rPr>
        <w:t>应</w:t>
      </w:r>
      <w:r w:rsidR="00075976" w:rsidRPr="007753A1">
        <w:rPr>
          <w:rFonts w:hint="eastAsia"/>
          <w:color w:val="000000" w:themeColor="text1"/>
        </w:rPr>
        <w:t>提高墙体及地面内各类设备管线铺设的构造节点保温和隔声性能</w:t>
      </w:r>
      <w:r w:rsidR="00A57718">
        <w:rPr>
          <w:rFonts w:hint="eastAsia"/>
          <w:color w:val="000000" w:themeColor="text1"/>
        </w:rPr>
        <w:t>。</w:t>
      </w:r>
    </w:p>
    <w:p w14:paraId="649A919D" w14:textId="77777777" w:rsidR="00075976" w:rsidRPr="007753A1" w:rsidRDefault="00075976" w:rsidP="00F13B98">
      <w:pPr>
        <w:spacing w:line="276" w:lineRule="auto"/>
        <w:ind w:firstLineChars="0" w:firstLine="0"/>
        <w:rPr>
          <w:rFonts w:eastAsia="楷体"/>
          <w:color w:val="000000" w:themeColor="text1"/>
        </w:rPr>
      </w:pPr>
      <w:r w:rsidRPr="007753A1">
        <w:rPr>
          <w:rFonts w:eastAsia="楷体" w:hint="eastAsia"/>
          <w:color w:val="000000" w:themeColor="text1"/>
        </w:rPr>
        <w:t>【条文说明】</w:t>
      </w:r>
    </w:p>
    <w:p w14:paraId="18D1160B" w14:textId="39BCBAC5" w:rsidR="00075976" w:rsidRDefault="00075976" w:rsidP="0097670C">
      <w:pPr>
        <w:spacing w:line="276" w:lineRule="auto"/>
        <w:ind w:firstLineChars="0" w:firstLine="420"/>
        <w:rPr>
          <w:rFonts w:eastAsia="楷体"/>
          <w:color w:val="000000" w:themeColor="text1"/>
        </w:rPr>
      </w:pPr>
      <w:r w:rsidRPr="007753A1">
        <w:rPr>
          <w:rFonts w:eastAsia="楷体" w:hint="eastAsia"/>
          <w:color w:val="000000" w:themeColor="text1"/>
        </w:rPr>
        <w:t>应提高墙内电气线路构造节点保温和隔声性能，开关和插座接线盒不得置于外墙，以防止破坏外墙保温性能；电气接线盒和电气预埋管线</w:t>
      </w:r>
      <w:proofErr w:type="gramStart"/>
      <w:r w:rsidRPr="007753A1">
        <w:rPr>
          <w:rFonts w:eastAsia="楷体" w:hint="eastAsia"/>
          <w:color w:val="000000" w:themeColor="text1"/>
        </w:rPr>
        <w:t>在敷线后</w:t>
      </w:r>
      <w:proofErr w:type="gramEnd"/>
      <w:r w:rsidRPr="007753A1">
        <w:rPr>
          <w:rFonts w:eastAsia="楷体" w:hint="eastAsia"/>
          <w:color w:val="000000" w:themeColor="text1"/>
        </w:rPr>
        <w:t>，需用玻璃胶或聚氨酯发泡剂封堵，封堵长度不小于</w:t>
      </w:r>
      <w:r w:rsidRPr="007753A1">
        <w:rPr>
          <w:rFonts w:eastAsia="楷体" w:hint="eastAsia"/>
          <w:color w:val="000000" w:themeColor="text1"/>
        </w:rPr>
        <w:t>2cm</w:t>
      </w:r>
      <w:r w:rsidRPr="007753A1">
        <w:rPr>
          <w:rFonts w:eastAsia="楷体" w:hint="eastAsia"/>
          <w:color w:val="000000" w:themeColor="text1"/>
        </w:rPr>
        <w:t>；在相邻房间同一墙体的背向开关和插座接线盒的净距不小于</w:t>
      </w:r>
      <w:r w:rsidRPr="007753A1">
        <w:rPr>
          <w:rFonts w:eastAsia="楷体" w:hint="eastAsia"/>
          <w:color w:val="000000" w:themeColor="text1"/>
        </w:rPr>
        <w:t>300mm</w:t>
      </w:r>
      <w:r w:rsidRPr="007753A1">
        <w:rPr>
          <w:rFonts w:eastAsia="楷体" w:hint="eastAsia"/>
          <w:color w:val="000000" w:themeColor="text1"/>
        </w:rPr>
        <w:t>。</w:t>
      </w:r>
    </w:p>
    <w:p w14:paraId="77F88AA7" w14:textId="77777777" w:rsidR="00F13B98" w:rsidRPr="007753A1" w:rsidRDefault="00F13B98" w:rsidP="0097670C">
      <w:pPr>
        <w:spacing w:line="276" w:lineRule="auto"/>
        <w:ind w:firstLineChars="0" w:firstLine="420"/>
        <w:rPr>
          <w:rFonts w:eastAsia="楷体"/>
          <w:color w:val="000000" w:themeColor="text1"/>
        </w:rPr>
      </w:pPr>
    </w:p>
    <w:p w14:paraId="28476DF4" w14:textId="6192FC87" w:rsidR="00075976" w:rsidRPr="007753A1" w:rsidRDefault="003B7D7D" w:rsidP="003B7D7D">
      <w:pPr>
        <w:autoSpaceDE w:val="0"/>
        <w:autoSpaceDN w:val="0"/>
        <w:adjustRightInd w:val="0"/>
        <w:ind w:firstLineChars="0" w:firstLine="0"/>
        <w:jc w:val="left"/>
        <w:rPr>
          <w:color w:val="000000" w:themeColor="text1"/>
        </w:rPr>
      </w:pPr>
      <w:r w:rsidRPr="007753A1">
        <w:rPr>
          <w:rFonts w:ascii="黑体" w:eastAsia="黑体" w:hAnsi="黑体"/>
          <w:b/>
          <w:color w:val="000000" w:themeColor="text1"/>
        </w:rPr>
        <w:t>5.4</w:t>
      </w:r>
      <w:r w:rsidR="00075976" w:rsidRPr="007753A1">
        <w:rPr>
          <w:rFonts w:ascii="黑体" w:eastAsia="黑体" w:hAnsi="黑体" w:hint="eastAsia"/>
          <w:b/>
          <w:color w:val="000000" w:themeColor="text1"/>
        </w:rPr>
        <w:t>.4</w:t>
      </w:r>
      <w:r w:rsidR="00C41020">
        <w:rPr>
          <w:rFonts w:ascii="黑体" w:eastAsia="黑体" w:hAnsi="黑体"/>
          <w:b/>
          <w:color w:val="000000" w:themeColor="text1"/>
        </w:rPr>
        <w:t xml:space="preserve"> </w:t>
      </w:r>
      <w:r w:rsidR="00075976" w:rsidRPr="007753A1">
        <w:rPr>
          <w:rFonts w:hint="eastAsia"/>
          <w:color w:val="000000" w:themeColor="text1"/>
        </w:rPr>
        <w:t>外墙出挑构件及女儿墙等热桥部位保温层应连续。外墙与屋面热桥部位以及外墙出挑构件热桥部位的热阻与外墙主断面热阻的比值大于</w:t>
      </w:r>
      <w:r w:rsidR="00075976" w:rsidRPr="007753A1">
        <w:rPr>
          <w:color w:val="000000" w:themeColor="text1"/>
        </w:rPr>
        <w:t>0.60</w:t>
      </w:r>
      <w:r w:rsidR="00A57718">
        <w:rPr>
          <w:rFonts w:hint="eastAsia"/>
          <w:color w:val="000000" w:themeColor="text1"/>
        </w:rPr>
        <w:t>。</w:t>
      </w:r>
    </w:p>
    <w:p w14:paraId="5751E7D4" w14:textId="77777777" w:rsidR="00075976" w:rsidRPr="007753A1" w:rsidRDefault="00075976" w:rsidP="00F13B98">
      <w:pPr>
        <w:spacing w:line="276" w:lineRule="auto"/>
        <w:ind w:firstLineChars="0" w:firstLine="0"/>
        <w:rPr>
          <w:rFonts w:eastAsia="楷体"/>
          <w:color w:val="000000" w:themeColor="text1"/>
        </w:rPr>
      </w:pPr>
      <w:r w:rsidRPr="007753A1">
        <w:rPr>
          <w:rFonts w:eastAsia="楷体" w:hint="eastAsia"/>
          <w:color w:val="000000" w:themeColor="text1"/>
        </w:rPr>
        <w:t>【条文说明】</w:t>
      </w:r>
    </w:p>
    <w:p w14:paraId="7C37A713" w14:textId="77777777" w:rsidR="00075976" w:rsidRPr="007753A1" w:rsidRDefault="00075976" w:rsidP="0097670C">
      <w:pPr>
        <w:spacing w:line="276" w:lineRule="auto"/>
        <w:ind w:firstLineChars="0" w:firstLine="420"/>
        <w:rPr>
          <w:rFonts w:eastAsia="楷体"/>
          <w:color w:val="000000" w:themeColor="text1"/>
        </w:rPr>
      </w:pPr>
      <w:r w:rsidRPr="007753A1">
        <w:rPr>
          <w:rFonts w:eastAsia="楷体" w:hint="eastAsia"/>
          <w:color w:val="000000" w:themeColor="text1"/>
        </w:rPr>
        <w:t>对女儿墙等突出屋面的结构体，其双侧和顶面均应设置与外墙同性能的保温层，使屋面和墙面保温层得以连续，避免出现结构性热桥。其顶盖（金属）处应设置保护其保温层的盖板，以防雨水渗漏；盖板（金属）与结构体连接部位，应采取避免热桥的构造措施。</w:t>
      </w:r>
    </w:p>
    <w:p w14:paraId="7E1175CA" w14:textId="77777777" w:rsidR="00075976" w:rsidRPr="007753A1" w:rsidRDefault="00075976" w:rsidP="0097670C">
      <w:pPr>
        <w:spacing w:line="276" w:lineRule="auto"/>
        <w:ind w:firstLineChars="0" w:firstLine="420"/>
        <w:rPr>
          <w:rFonts w:eastAsia="楷体"/>
          <w:color w:val="000000" w:themeColor="text1"/>
        </w:rPr>
      </w:pPr>
      <w:r w:rsidRPr="007753A1">
        <w:rPr>
          <w:rFonts w:eastAsia="楷体" w:hint="eastAsia"/>
          <w:color w:val="000000" w:themeColor="text1"/>
        </w:rPr>
        <w:t>屋面保温层的防水层应延续到女儿墙顶部盖板内，使保温层和防水层得到可靠防护；屋面结构层上，保温层下应设置隔汽层；屋面隔汽层设计及排气构造设计应符合现行国家标准《屋面工程技术规范》</w:t>
      </w:r>
      <w:r w:rsidRPr="007753A1">
        <w:rPr>
          <w:rFonts w:eastAsia="楷体" w:hint="eastAsia"/>
          <w:color w:val="000000" w:themeColor="text1"/>
        </w:rPr>
        <w:t>GB 50345</w:t>
      </w:r>
      <w:r w:rsidRPr="007753A1">
        <w:rPr>
          <w:rFonts w:eastAsia="楷体" w:hint="eastAsia"/>
          <w:color w:val="000000" w:themeColor="text1"/>
        </w:rPr>
        <w:t>的规定；</w:t>
      </w:r>
    </w:p>
    <w:p w14:paraId="7EE0CA2E" w14:textId="77777777" w:rsidR="00075976" w:rsidRPr="007753A1" w:rsidRDefault="00075976" w:rsidP="0097670C">
      <w:pPr>
        <w:spacing w:line="276" w:lineRule="auto"/>
        <w:ind w:firstLineChars="0" w:firstLine="420"/>
        <w:rPr>
          <w:rFonts w:eastAsia="楷体"/>
          <w:color w:val="000000" w:themeColor="text1"/>
        </w:rPr>
      </w:pPr>
      <w:r w:rsidRPr="007753A1">
        <w:rPr>
          <w:rFonts w:eastAsia="楷体" w:hint="eastAsia"/>
          <w:color w:val="000000" w:themeColor="text1"/>
        </w:rPr>
        <w:t>应提高外墙出挑构件整体保温性能，外墙出挑构件是建筑中容易产生热桥的部位。把外墙出挑构件与外墙断开，采用悬挑</w:t>
      </w:r>
      <w:proofErr w:type="gramStart"/>
      <w:r w:rsidRPr="007753A1">
        <w:rPr>
          <w:rFonts w:eastAsia="楷体" w:hint="eastAsia"/>
          <w:color w:val="000000" w:themeColor="text1"/>
        </w:rPr>
        <w:t>梁作为板体</w:t>
      </w:r>
      <w:proofErr w:type="gramEnd"/>
      <w:r w:rsidRPr="007753A1">
        <w:rPr>
          <w:rFonts w:eastAsia="楷体" w:hint="eastAsia"/>
          <w:color w:val="000000" w:themeColor="text1"/>
        </w:rPr>
        <w:t>的结构支撑构件。这样可以使外墙外保温连续设置（仅有露台梁与主体结构连接），从而大幅度地减少主体结构热桥。同时，阳台顶板、地面和封边板处应粘贴保温板，形成封闭连续的保温层。</w:t>
      </w:r>
    </w:p>
    <w:p w14:paraId="10B93409" w14:textId="77777777" w:rsidR="00075976" w:rsidRDefault="00075976" w:rsidP="0097670C">
      <w:pPr>
        <w:spacing w:line="276" w:lineRule="auto"/>
        <w:ind w:firstLineChars="0" w:firstLine="420"/>
        <w:rPr>
          <w:rFonts w:eastAsia="楷体"/>
          <w:color w:val="000000" w:themeColor="text1"/>
        </w:rPr>
      </w:pPr>
      <w:r w:rsidRPr="007753A1">
        <w:rPr>
          <w:rFonts w:eastAsia="楷体" w:hint="eastAsia"/>
          <w:color w:val="000000" w:themeColor="text1"/>
        </w:rPr>
        <w:t>可在屋面铺设隔热降温涂料，其具有明显的降温效果，融反射、辐射和隔热三种降温机理于一体。可将屋面表面温度大幅度降低，极大降低建筑夏季制冷能耗，同时具有优良的耐候性、耐水性、耐玷污性和耐洗刷性。</w:t>
      </w:r>
    </w:p>
    <w:p w14:paraId="2BD3D0A8" w14:textId="77777777" w:rsidR="00F13B98" w:rsidRPr="007753A1" w:rsidRDefault="00F13B98" w:rsidP="0097670C">
      <w:pPr>
        <w:spacing w:line="276" w:lineRule="auto"/>
        <w:ind w:firstLineChars="0" w:firstLine="420"/>
        <w:rPr>
          <w:rFonts w:eastAsia="楷体"/>
          <w:color w:val="000000" w:themeColor="text1"/>
        </w:rPr>
      </w:pPr>
    </w:p>
    <w:p w14:paraId="2C0DF159" w14:textId="0D08A2AF" w:rsidR="00075976" w:rsidRPr="007753A1" w:rsidRDefault="003B7D7D" w:rsidP="003B7D7D">
      <w:pPr>
        <w:ind w:firstLineChars="0" w:firstLine="0"/>
        <w:rPr>
          <w:color w:val="000000" w:themeColor="text1"/>
        </w:rPr>
      </w:pPr>
      <w:r w:rsidRPr="007753A1">
        <w:rPr>
          <w:rFonts w:ascii="黑体" w:eastAsia="黑体" w:hAnsi="黑体"/>
          <w:b/>
          <w:color w:val="000000" w:themeColor="text1"/>
        </w:rPr>
        <w:t>5.4</w:t>
      </w:r>
      <w:r w:rsidR="00075976" w:rsidRPr="007753A1">
        <w:rPr>
          <w:rFonts w:ascii="黑体" w:eastAsia="黑体" w:hAnsi="黑体" w:hint="eastAsia"/>
          <w:b/>
          <w:color w:val="000000" w:themeColor="text1"/>
        </w:rPr>
        <w:t>.5</w:t>
      </w:r>
      <w:r w:rsidR="00C137E5" w:rsidRPr="00915F34">
        <w:rPr>
          <w:rFonts w:hint="eastAsia"/>
          <w:color w:val="000000" w:themeColor="text1"/>
        </w:rPr>
        <w:t>应提高</w:t>
      </w:r>
      <w:r w:rsidR="00075976" w:rsidRPr="007753A1">
        <w:rPr>
          <w:rFonts w:hint="eastAsia"/>
          <w:color w:val="000000" w:themeColor="text1"/>
        </w:rPr>
        <w:t>非供暖空间和供暖空间之间的隔墙、供暖层下和地下室非供暖空间的顶板及变形缝，供暖地下室与土壤接触的外墙</w:t>
      </w:r>
      <w:r w:rsidR="00075976" w:rsidRPr="00641A20">
        <w:rPr>
          <w:rFonts w:hint="eastAsia"/>
          <w:color w:val="000000" w:themeColor="text1"/>
        </w:rPr>
        <w:t>的热工性能</w:t>
      </w:r>
      <w:r w:rsidR="00C137E5">
        <w:rPr>
          <w:rFonts w:hint="eastAsia"/>
          <w:color w:val="000000" w:themeColor="text1"/>
        </w:rPr>
        <w:t>，并</w:t>
      </w:r>
      <w:proofErr w:type="gramStart"/>
      <w:r w:rsidR="00D0597B">
        <w:rPr>
          <w:rFonts w:hint="eastAsia"/>
          <w:color w:val="000000" w:themeColor="text1"/>
        </w:rPr>
        <w:t>宜满足</w:t>
      </w:r>
      <w:proofErr w:type="gramEnd"/>
      <w:r w:rsidR="00D0597B">
        <w:rPr>
          <w:rFonts w:hint="eastAsia"/>
          <w:color w:val="000000" w:themeColor="text1"/>
        </w:rPr>
        <w:t>本标准</w:t>
      </w:r>
      <w:r w:rsidR="00075976" w:rsidRPr="00641A20">
        <w:rPr>
          <w:rFonts w:hint="eastAsia"/>
          <w:color w:val="000000" w:themeColor="text1"/>
        </w:rPr>
        <w:t>表</w:t>
      </w:r>
      <w:r w:rsidR="00C41020" w:rsidRPr="00641A20">
        <w:rPr>
          <w:color w:val="000000" w:themeColor="text1"/>
        </w:rPr>
        <w:t>5.3.5</w:t>
      </w:r>
      <w:r w:rsidR="00D0597B">
        <w:rPr>
          <w:rFonts w:hint="eastAsia"/>
          <w:color w:val="000000" w:themeColor="text1"/>
        </w:rPr>
        <w:t>要求</w:t>
      </w:r>
      <w:r w:rsidR="00075976" w:rsidRPr="00641A20">
        <w:rPr>
          <w:rFonts w:hint="eastAsia"/>
          <w:color w:val="000000" w:themeColor="text1"/>
        </w:rPr>
        <w:t>。</w:t>
      </w:r>
    </w:p>
    <w:p w14:paraId="2DF0A006" w14:textId="77777777" w:rsidR="00075976" w:rsidRPr="007753A1" w:rsidRDefault="00075976" w:rsidP="00F13B98">
      <w:pPr>
        <w:spacing w:line="276" w:lineRule="auto"/>
        <w:ind w:firstLineChars="0" w:firstLine="0"/>
        <w:rPr>
          <w:rFonts w:eastAsia="楷体"/>
          <w:color w:val="000000" w:themeColor="text1"/>
        </w:rPr>
      </w:pPr>
      <w:r w:rsidRPr="007753A1">
        <w:rPr>
          <w:rFonts w:eastAsia="楷体" w:hint="eastAsia"/>
          <w:color w:val="000000" w:themeColor="text1"/>
        </w:rPr>
        <w:t>【条文说明】</w:t>
      </w:r>
    </w:p>
    <w:p w14:paraId="0337E4F8" w14:textId="4F3CBF4A" w:rsidR="00075976" w:rsidRDefault="00075976" w:rsidP="0097670C">
      <w:pPr>
        <w:spacing w:line="276" w:lineRule="auto"/>
        <w:ind w:firstLineChars="0" w:firstLine="420"/>
        <w:rPr>
          <w:rFonts w:eastAsia="楷体"/>
          <w:color w:val="000000" w:themeColor="text1"/>
        </w:rPr>
      </w:pPr>
      <w:r w:rsidRPr="007753A1">
        <w:rPr>
          <w:rFonts w:eastAsia="楷体" w:hint="eastAsia"/>
          <w:color w:val="000000" w:themeColor="text1"/>
        </w:rPr>
        <w:t>应提高地下室整体保温性能，严寒和寒冷地区，无地下室的建筑首层地面应采取保温措施，设有地下室的建筑除应在建筑首层地面采取保温措施外，还应在</w:t>
      </w:r>
      <w:r w:rsidRPr="007753A1">
        <w:rPr>
          <w:rFonts w:eastAsia="楷体" w:hint="eastAsia"/>
          <w:color w:val="000000" w:themeColor="text1"/>
        </w:rPr>
        <w:lastRenderedPageBreak/>
        <w:t>地下室顶板粘贴保温板；为隔断地下室穿墙管道与墙体之间的热桥，管道除应严格做好防水处理外，所有穿外墙的管道与套管之间的净距不小于</w:t>
      </w:r>
      <w:r w:rsidRPr="007753A1">
        <w:rPr>
          <w:rFonts w:eastAsia="楷体" w:hint="eastAsia"/>
          <w:color w:val="000000" w:themeColor="text1"/>
        </w:rPr>
        <w:t>100mm</w:t>
      </w:r>
      <w:r w:rsidRPr="007753A1">
        <w:rPr>
          <w:rFonts w:eastAsia="楷体" w:hint="eastAsia"/>
          <w:color w:val="000000" w:themeColor="text1"/>
        </w:rPr>
        <w:t>，以便聚氨酯发泡保温层有足够的厚度来防止穿墙管道与地下外墙之间发生热传递。</w:t>
      </w:r>
    </w:p>
    <w:p w14:paraId="59708962" w14:textId="77777777" w:rsidR="00F13B98" w:rsidRPr="007753A1" w:rsidRDefault="00F13B98" w:rsidP="0097670C">
      <w:pPr>
        <w:spacing w:line="276" w:lineRule="auto"/>
        <w:ind w:firstLineChars="0" w:firstLine="420"/>
        <w:rPr>
          <w:rFonts w:eastAsia="楷体"/>
          <w:color w:val="000000" w:themeColor="text1"/>
        </w:rPr>
      </w:pPr>
    </w:p>
    <w:p w14:paraId="1257A8F5" w14:textId="68835957" w:rsidR="00075976" w:rsidRPr="007753A1" w:rsidRDefault="003B7D7D" w:rsidP="003B7D7D">
      <w:pPr>
        <w:autoSpaceDE w:val="0"/>
        <w:autoSpaceDN w:val="0"/>
        <w:ind w:firstLineChars="0" w:firstLine="0"/>
        <w:rPr>
          <w:color w:val="000000" w:themeColor="text1"/>
        </w:rPr>
      </w:pPr>
      <w:r w:rsidRPr="007753A1">
        <w:rPr>
          <w:rFonts w:ascii="黑体" w:eastAsia="黑体" w:hAnsi="黑体"/>
          <w:b/>
          <w:color w:val="000000" w:themeColor="text1"/>
        </w:rPr>
        <w:t>5.4</w:t>
      </w:r>
      <w:r w:rsidR="00075976" w:rsidRPr="007753A1">
        <w:rPr>
          <w:rFonts w:ascii="黑体" w:eastAsia="黑体" w:hAnsi="黑体" w:hint="eastAsia"/>
          <w:b/>
          <w:color w:val="000000" w:themeColor="text1"/>
        </w:rPr>
        <w:t>.6</w:t>
      </w:r>
      <w:r w:rsidR="00C41020">
        <w:rPr>
          <w:rFonts w:ascii="黑体" w:eastAsia="黑体" w:hAnsi="黑体"/>
          <w:b/>
          <w:color w:val="000000" w:themeColor="text1"/>
        </w:rPr>
        <w:t xml:space="preserve"> </w:t>
      </w:r>
      <w:r w:rsidR="00075976" w:rsidRPr="007753A1">
        <w:rPr>
          <w:color w:val="000000" w:themeColor="text1"/>
        </w:rPr>
        <w:t>外墙</w:t>
      </w:r>
      <w:r w:rsidR="00075976" w:rsidRPr="007753A1">
        <w:rPr>
          <w:rFonts w:hint="eastAsia"/>
          <w:color w:val="000000" w:themeColor="text1"/>
        </w:rPr>
        <w:t>的各类设备设施和</w:t>
      </w:r>
      <w:proofErr w:type="gramStart"/>
      <w:r w:rsidR="00075976" w:rsidRPr="007753A1">
        <w:rPr>
          <w:rFonts w:hint="eastAsia"/>
          <w:color w:val="000000" w:themeColor="text1"/>
        </w:rPr>
        <w:t>雨落管的</w:t>
      </w:r>
      <w:proofErr w:type="gramEnd"/>
      <w:r w:rsidR="00075976" w:rsidRPr="007753A1">
        <w:rPr>
          <w:color w:val="000000" w:themeColor="text1"/>
        </w:rPr>
        <w:t>龙骨、</w:t>
      </w:r>
      <w:r w:rsidR="00075976" w:rsidRPr="007753A1">
        <w:rPr>
          <w:rFonts w:hint="eastAsia"/>
          <w:color w:val="000000" w:themeColor="text1"/>
        </w:rPr>
        <w:t>支架等</w:t>
      </w:r>
      <w:r w:rsidR="00075976" w:rsidRPr="007753A1">
        <w:rPr>
          <w:color w:val="000000" w:themeColor="text1"/>
        </w:rPr>
        <w:t>可能导致热桥的部件</w:t>
      </w:r>
      <w:r w:rsidR="00075976" w:rsidRPr="007753A1">
        <w:rPr>
          <w:rFonts w:hint="eastAsia"/>
          <w:color w:val="000000" w:themeColor="text1"/>
        </w:rPr>
        <w:t>安装处，均应采取防热桥构造处理。</w:t>
      </w:r>
      <w:r w:rsidR="00075976" w:rsidRPr="007753A1">
        <w:rPr>
          <w:color w:val="000000" w:themeColor="text1"/>
        </w:rPr>
        <w:t>应在外墙上预埋断热桥的锚固件，增</w:t>
      </w:r>
      <w:r w:rsidR="00075976" w:rsidRPr="007753A1">
        <w:rPr>
          <w:rFonts w:hint="eastAsia"/>
          <w:color w:val="000000" w:themeColor="text1"/>
        </w:rPr>
        <w:t>设</w:t>
      </w:r>
      <w:proofErr w:type="gramStart"/>
      <w:r w:rsidR="00075976" w:rsidRPr="007753A1">
        <w:rPr>
          <w:color w:val="000000" w:themeColor="text1"/>
        </w:rPr>
        <w:t>隔热间层及</w:t>
      </w:r>
      <w:proofErr w:type="gramEnd"/>
      <w:r w:rsidR="00075976" w:rsidRPr="007753A1">
        <w:rPr>
          <w:color w:val="000000" w:themeColor="text1"/>
        </w:rPr>
        <w:t>使用非金属材料</w:t>
      </w:r>
      <w:r w:rsidR="00A57718">
        <w:rPr>
          <w:rFonts w:hint="eastAsia"/>
          <w:color w:val="000000" w:themeColor="text1"/>
        </w:rPr>
        <w:t>。</w:t>
      </w:r>
    </w:p>
    <w:p w14:paraId="47F96E96" w14:textId="77777777" w:rsidR="00075976" w:rsidRPr="007753A1" w:rsidRDefault="00075976" w:rsidP="00F13B98">
      <w:pPr>
        <w:spacing w:line="276" w:lineRule="auto"/>
        <w:ind w:firstLineChars="0" w:firstLine="0"/>
        <w:rPr>
          <w:rFonts w:eastAsia="楷体"/>
          <w:color w:val="000000" w:themeColor="text1"/>
        </w:rPr>
      </w:pPr>
      <w:r w:rsidRPr="007753A1">
        <w:rPr>
          <w:rFonts w:eastAsia="楷体" w:hint="eastAsia"/>
          <w:color w:val="000000" w:themeColor="text1"/>
        </w:rPr>
        <w:t>【条文说明】</w:t>
      </w:r>
    </w:p>
    <w:p w14:paraId="47144815" w14:textId="77777777" w:rsidR="00075976" w:rsidRPr="007753A1" w:rsidRDefault="00075976" w:rsidP="0097670C">
      <w:pPr>
        <w:spacing w:line="276" w:lineRule="auto"/>
        <w:ind w:firstLineChars="0" w:firstLine="420"/>
        <w:rPr>
          <w:rFonts w:eastAsia="楷体"/>
          <w:color w:val="000000" w:themeColor="text1"/>
        </w:rPr>
      </w:pPr>
      <w:r w:rsidRPr="007753A1">
        <w:rPr>
          <w:rFonts w:eastAsia="楷体" w:hint="eastAsia"/>
          <w:color w:val="000000" w:themeColor="text1"/>
        </w:rPr>
        <w:t xml:space="preserve">    </w:t>
      </w:r>
      <w:r w:rsidRPr="007753A1">
        <w:rPr>
          <w:rFonts w:eastAsia="楷体" w:hint="eastAsia"/>
          <w:color w:val="000000" w:themeColor="text1"/>
        </w:rPr>
        <w:t>提高构件安装构造节点保温性能，为消除与外墙连结的金属构件与墙体接触部位所产生的热桥，凡是与外围护结构接触的各类设备设施支架、</w:t>
      </w:r>
      <w:proofErr w:type="gramStart"/>
      <w:r w:rsidRPr="007753A1">
        <w:rPr>
          <w:rFonts w:eastAsia="楷体" w:hint="eastAsia"/>
          <w:color w:val="000000" w:themeColor="text1"/>
        </w:rPr>
        <w:t>雨落管支架</w:t>
      </w:r>
      <w:proofErr w:type="gramEnd"/>
      <w:r w:rsidRPr="007753A1">
        <w:rPr>
          <w:rFonts w:eastAsia="楷体" w:hint="eastAsia"/>
          <w:color w:val="000000" w:themeColor="text1"/>
        </w:rPr>
        <w:t>等节点部位，均必须做防热桥处理。技术措施：金属支架与墙体之间加两层</w:t>
      </w:r>
      <w:r w:rsidRPr="007753A1">
        <w:rPr>
          <w:rFonts w:eastAsia="楷体" w:hint="eastAsia"/>
          <w:color w:val="000000" w:themeColor="text1"/>
        </w:rPr>
        <w:t xml:space="preserve">15mm </w:t>
      </w:r>
      <w:r w:rsidRPr="007753A1">
        <w:rPr>
          <w:rFonts w:eastAsia="楷体" w:hint="eastAsia"/>
          <w:color w:val="000000" w:themeColor="text1"/>
        </w:rPr>
        <w:t>厚的塑钢隔热板，作为防热桥垫板。</w:t>
      </w:r>
    </w:p>
    <w:p w14:paraId="0C17CE19" w14:textId="449DE675" w:rsidR="00CD625E" w:rsidRPr="007753A1" w:rsidRDefault="00CD625E" w:rsidP="00A03579">
      <w:pPr>
        <w:spacing w:line="276" w:lineRule="auto"/>
        <w:ind w:firstLine="482"/>
        <w:rPr>
          <w:rFonts w:eastAsia="楷体"/>
          <w:color w:val="000000" w:themeColor="text1"/>
          <w:szCs w:val="21"/>
        </w:rPr>
      </w:pPr>
      <w:r w:rsidRPr="007753A1">
        <w:rPr>
          <w:b/>
          <w:color w:val="000000" w:themeColor="text1"/>
        </w:rPr>
        <w:br w:type="page"/>
      </w:r>
    </w:p>
    <w:p w14:paraId="084A4929" w14:textId="2C7FB6AC" w:rsidR="00CD625E" w:rsidRPr="007753A1" w:rsidRDefault="007E4B50" w:rsidP="00831C91">
      <w:pPr>
        <w:pStyle w:val="articletitle"/>
        <w:numPr>
          <w:ilvl w:val="0"/>
          <w:numId w:val="6"/>
        </w:numPr>
        <w:tabs>
          <w:tab w:val="left" w:pos="0"/>
        </w:tabs>
        <w:snapToGrid w:val="0"/>
        <w:spacing w:beforeLines="50" w:before="156" w:afterLines="50" w:after="156" w:line="276" w:lineRule="auto"/>
        <w:ind w:left="0" w:firstLine="0"/>
        <w:rPr>
          <w:b w:val="0"/>
          <w:color w:val="000000" w:themeColor="text1"/>
          <w:sz w:val="32"/>
        </w:rPr>
      </w:pPr>
      <w:r w:rsidRPr="007753A1">
        <w:rPr>
          <w:b w:val="0"/>
          <w:color w:val="000000" w:themeColor="text1"/>
          <w:sz w:val="32"/>
          <w:lang w:eastAsia="zh-CN"/>
        </w:rPr>
        <w:lastRenderedPageBreak/>
        <w:t xml:space="preserve"> </w:t>
      </w:r>
      <w:bookmarkStart w:id="23" w:name="_Toc22305023"/>
      <w:r w:rsidR="00A460DD" w:rsidRPr="007753A1">
        <w:rPr>
          <w:rFonts w:hint="eastAsia"/>
          <w:b w:val="0"/>
          <w:color w:val="000000" w:themeColor="text1"/>
          <w:sz w:val="32"/>
          <w:lang w:eastAsia="zh-CN"/>
        </w:rPr>
        <w:t>用能</w:t>
      </w:r>
      <w:r w:rsidR="00A460DD" w:rsidRPr="007753A1">
        <w:rPr>
          <w:b w:val="0"/>
          <w:color w:val="000000" w:themeColor="text1"/>
          <w:sz w:val="32"/>
        </w:rPr>
        <w:t>系统</w:t>
      </w:r>
      <w:bookmarkEnd w:id="23"/>
    </w:p>
    <w:p w14:paraId="6498E92E" w14:textId="3D7B8B7C" w:rsidR="000A0BFC" w:rsidRPr="007753A1" w:rsidRDefault="000A0BFC" w:rsidP="00632B79">
      <w:pPr>
        <w:pStyle w:val="chartertitle"/>
        <w:spacing w:line="276" w:lineRule="auto"/>
        <w:rPr>
          <w:b w:val="0"/>
          <w:color w:val="000000" w:themeColor="text1"/>
          <w:szCs w:val="24"/>
        </w:rPr>
      </w:pPr>
      <w:bookmarkStart w:id="24" w:name="_Toc22305024"/>
      <w:r w:rsidRPr="007753A1">
        <w:rPr>
          <w:b w:val="0"/>
          <w:color w:val="000000" w:themeColor="text1"/>
          <w:szCs w:val="24"/>
        </w:rPr>
        <w:t xml:space="preserve">6.1 </w:t>
      </w:r>
      <w:r w:rsidR="003B7D7D" w:rsidRPr="007753A1">
        <w:rPr>
          <w:rFonts w:hint="eastAsia"/>
          <w:b w:val="0"/>
          <w:color w:val="000000" w:themeColor="text1"/>
          <w:szCs w:val="24"/>
        </w:rPr>
        <w:t>一般规定</w:t>
      </w:r>
      <w:bookmarkEnd w:id="24"/>
    </w:p>
    <w:p w14:paraId="2CCACC51" w14:textId="383DD558" w:rsidR="001C1C28" w:rsidRPr="007753A1" w:rsidRDefault="0097670C" w:rsidP="001C1C28">
      <w:pPr>
        <w:spacing w:before="240" w:line="276" w:lineRule="auto"/>
        <w:ind w:firstLineChars="0" w:firstLine="0"/>
        <w:rPr>
          <w:color w:val="000000" w:themeColor="text1"/>
        </w:rPr>
      </w:pPr>
      <w:r w:rsidRPr="007753A1">
        <w:rPr>
          <w:b/>
          <w:color w:val="000000" w:themeColor="text1"/>
        </w:rPr>
        <w:t>6</w:t>
      </w:r>
      <w:r w:rsidR="001C1C28" w:rsidRPr="007753A1">
        <w:rPr>
          <w:b/>
          <w:color w:val="000000" w:themeColor="text1"/>
        </w:rPr>
        <w:t>.1.</w:t>
      </w:r>
      <w:r w:rsidRPr="007753A1">
        <w:rPr>
          <w:b/>
          <w:color w:val="000000" w:themeColor="text1"/>
        </w:rPr>
        <w:t>1</w:t>
      </w:r>
      <w:r w:rsidR="001C1C28" w:rsidRPr="007753A1">
        <w:rPr>
          <w:color w:val="000000" w:themeColor="text1"/>
        </w:rPr>
        <w:t>供冷</w:t>
      </w:r>
      <w:r w:rsidR="00626B71" w:rsidRPr="007753A1">
        <w:rPr>
          <w:color w:val="000000" w:themeColor="text1"/>
        </w:rPr>
        <w:t>供热</w:t>
      </w:r>
      <w:r w:rsidR="001C1C28" w:rsidRPr="007753A1">
        <w:rPr>
          <w:color w:val="000000" w:themeColor="text1"/>
        </w:rPr>
        <w:t>系统</w:t>
      </w:r>
      <w:r w:rsidR="001C1C28" w:rsidRPr="007753A1">
        <w:rPr>
          <w:rFonts w:hint="eastAsia"/>
          <w:color w:val="000000" w:themeColor="text1"/>
        </w:rPr>
        <w:t>冷热源</w:t>
      </w:r>
      <w:r w:rsidR="001C1C28" w:rsidRPr="007753A1">
        <w:rPr>
          <w:color w:val="000000" w:themeColor="text1"/>
        </w:rPr>
        <w:t>应综合考虑经济技术因素进行性能参数优化和方案比选，并应符合下列规定</w:t>
      </w:r>
      <w:r w:rsidR="001C1C28" w:rsidRPr="007753A1">
        <w:rPr>
          <w:rFonts w:hint="eastAsia"/>
          <w:color w:val="000000" w:themeColor="text1"/>
        </w:rPr>
        <w:t>：</w:t>
      </w:r>
    </w:p>
    <w:p w14:paraId="7B0D0A47" w14:textId="69A74944" w:rsidR="001C1C28" w:rsidRPr="007753A1" w:rsidRDefault="001C1C28" w:rsidP="001C1C28">
      <w:pPr>
        <w:spacing w:line="276" w:lineRule="auto"/>
        <w:ind w:firstLine="480"/>
        <w:rPr>
          <w:color w:val="000000" w:themeColor="text1"/>
        </w:rPr>
      </w:pPr>
      <w:r w:rsidRPr="007753A1">
        <w:rPr>
          <w:rFonts w:hint="eastAsia"/>
          <w:color w:val="000000" w:themeColor="text1"/>
        </w:rPr>
        <w:t xml:space="preserve">1 </w:t>
      </w:r>
      <w:r w:rsidRPr="007753A1">
        <w:rPr>
          <w:color w:val="000000" w:themeColor="text1"/>
        </w:rPr>
        <w:t>严寒地区分散供暖时，宜采用燃气供暖炉；当集中供暖时，宜以</w:t>
      </w:r>
      <w:r w:rsidR="00C41020">
        <w:rPr>
          <w:color w:val="000000" w:themeColor="text1"/>
        </w:rPr>
        <w:t>市政供热</w:t>
      </w:r>
      <w:r w:rsidR="00C41020">
        <w:rPr>
          <w:rFonts w:hint="eastAsia"/>
          <w:color w:val="000000" w:themeColor="text1"/>
        </w:rPr>
        <w:t>、</w:t>
      </w:r>
      <w:r w:rsidRPr="007753A1">
        <w:rPr>
          <w:color w:val="000000" w:themeColor="text1"/>
        </w:rPr>
        <w:t>地源热泵、工业余</w:t>
      </w:r>
      <w:r w:rsidR="00A57718">
        <w:rPr>
          <w:rFonts w:hint="eastAsia"/>
          <w:color w:val="000000" w:themeColor="text1"/>
        </w:rPr>
        <w:t>热</w:t>
      </w:r>
      <w:r w:rsidRPr="007753A1">
        <w:rPr>
          <w:color w:val="000000" w:themeColor="text1"/>
        </w:rPr>
        <w:t>或生物质锅炉为热源，并采用低温供暖方式。有峰谷电价的地区，可利用夜间</w:t>
      </w:r>
      <w:proofErr w:type="gramStart"/>
      <w:r w:rsidRPr="007753A1">
        <w:rPr>
          <w:color w:val="000000" w:themeColor="text1"/>
        </w:rPr>
        <w:t>低谷电</w:t>
      </w:r>
      <w:proofErr w:type="gramEnd"/>
      <w:r w:rsidRPr="007753A1">
        <w:rPr>
          <w:color w:val="000000" w:themeColor="text1"/>
        </w:rPr>
        <w:t>蓄热供暖；</w:t>
      </w:r>
    </w:p>
    <w:p w14:paraId="3E50313E" w14:textId="77777777" w:rsidR="001C1C28" w:rsidRPr="007753A1" w:rsidRDefault="001C1C28" w:rsidP="001C1C28">
      <w:pPr>
        <w:spacing w:line="276" w:lineRule="auto"/>
        <w:ind w:firstLine="480"/>
        <w:rPr>
          <w:color w:val="000000" w:themeColor="text1"/>
        </w:rPr>
      </w:pPr>
      <w:r w:rsidRPr="007753A1">
        <w:rPr>
          <w:color w:val="000000" w:themeColor="text1"/>
        </w:rPr>
        <w:t xml:space="preserve">2 </w:t>
      </w:r>
      <w:r w:rsidRPr="007753A1">
        <w:rPr>
          <w:color w:val="000000" w:themeColor="text1"/>
        </w:rPr>
        <w:t>寒冷地区宜采用地源热泵或空气源热泵；</w:t>
      </w:r>
    </w:p>
    <w:p w14:paraId="257DDD49" w14:textId="77777777" w:rsidR="001C1C28" w:rsidRPr="007753A1" w:rsidRDefault="001C1C28" w:rsidP="001C1C28">
      <w:pPr>
        <w:spacing w:line="276" w:lineRule="auto"/>
        <w:ind w:firstLine="480"/>
        <w:rPr>
          <w:color w:val="000000" w:themeColor="text1"/>
        </w:rPr>
      </w:pPr>
      <w:r w:rsidRPr="007753A1">
        <w:rPr>
          <w:color w:val="000000" w:themeColor="text1"/>
        </w:rPr>
        <w:t xml:space="preserve">3 </w:t>
      </w:r>
      <w:r w:rsidRPr="007753A1">
        <w:rPr>
          <w:color w:val="000000" w:themeColor="text1"/>
        </w:rPr>
        <w:t>夏热冬</w:t>
      </w:r>
      <w:proofErr w:type="gramStart"/>
      <w:r w:rsidRPr="007753A1">
        <w:rPr>
          <w:color w:val="000000" w:themeColor="text1"/>
        </w:rPr>
        <w:t>冷地区</w:t>
      </w:r>
      <w:proofErr w:type="gramEnd"/>
      <w:r w:rsidRPr="007753A1">
        <w:rPr>
          <w:color w:val="000000" w:themeColor="text1"/>
        </w:rPr>
        <w:t>和夏热冬</w:t>
      </w:r>
      <w:proofErr w:type="gramStart"/>
      <w:r w:rsidRPr="007753A1">
        <w:rPr>
          <w:color w:val="000000" w:themeColor="text1"/>
        </w:rPr>
        <w:t>暖地区</w:t>
      </w:r>
      <w:proofErr w:type="gramEnd"/>
      <w:r w:rsidRPr="007753A1">
        <w:rPr>
          <w:color w:val="000000" w:themeColor="text1"/>
        </w:rPr>
        <w:t>宜采用空气源热泵、地源热泵或多联机系统，宜采用如磁悬浮机组等更高能效的供冷系统</w:t>
      </w:r>
      <w:r w:rsidRPr="007753A1">
        <w:rPr>
          <w:rFonts w:hint="eastAsia"/>
          <w:color w:val="000000" w:themeColor="text1"/>
        </w:rPr>
        <w:t>；</w:t>
      </w:r>
    </w:p>
    <w:p w14:paraId="689EF11D" w14:textId="1207482F" w:rsidR="001C1C28" w:rsidRPr="007753A1" w:rsidRDefault="001C1C28" w:rsidP="001C1C28">
      <w:pPr>
        <w:spacing w:line="276" w:lineRule="auto"/>
        <w:ind w:firstLine="480"/>
        <w:rPr>
          <w:color w:val="000000" w:themeColor="text1"/>
        </w:rPr>
      </w:pPr>
      <w:r w:rsidRPr="007753A1">
        <w:rPr>
          <w:color w:val="000000" w:themeColor="text1"/>
        </w:rPr>
        <w:t xml:space="preserve">4 </w:t>
      </w:r>
      <w:r w:rsidRPr="007753A1">
        <w:rPr>
          <w:color w:val="000000" w:themeColor="text1"/>
        </w:rPr>
        <w:t>优先利用可再生能源，减少一次能源的使用</w:t>
      </w:r>
      <w:r w:rsidR="00A57718">
        <w:rPr>
          <w:rFonts w:hint="eastAsia"/>
          <w:color w:val="000000" w:themeColor="text1"/>
        </w:rPr>
        <w:t>。</w:t>
      </w:r>
    </w:p>
    <w:p w14:paraId="3494DD32" w14:textId="77777777" w:rsidR="001C1C28" w:rsidRPr="007753A1" w:rsidRDefault="001C1C28" w:rsidP="001C1C28">
      <w:pPr>
        <w:spacing w:line="276" w:lineRule="auto"/>
        <w:ind w:firstLineChars="0" w:firstLine="0"/>
        <w:rPr>
          <w:rFonts w:eastAsia="楷体"/>
          <w:color w:val="000000" w:themeColor="text1"/>
          <w:szCs w:val="21"/>
        </w:rPr>
      </w:pPr>
      <w:r w:rsidRPr="007753A1">
        <w:rPr>
          <w:rFonts w:eastAsia="楷体"/>
          <w:color w:val="000000" w:themeColor="text1"/>
          <w:szCs w:val="21"/>
        </w:rPr>
        <w:t>【条文说明】供暖供冷系统方案选择和性能参数优化原则</w:t>
      </w:r>
    </w:p>
    <w:p w14:paraId="4DF6A413" w14:textId="77777777" w:rsidR="001C1C28" w:rsidRPr="007753A1" w:rsidRDefault="001C1C28" w:rsidP="001C1C28">
      <w:pPr>
        <w:spacing w:line="276" w:lineRule="auto"/>
        <w:ind w:firstLine="480"/>
        <w:rPr>
          <w:rFonts w:eastAsia="楷体"/>
          <w:color w:val="000000" w:themeColor="text1"/>
          <w:szCs w:val="21"/>
        </w:rPr>
      </w:pPr>
      <w:r w:rsidRPr="007753A1">
        <w:rPr>
          <w:rFonts w:eastAsia="楷体"/>
          <w:color w:val="000000" w:themeColor="text1"/>
          <w:szCs w:val="21"/>
        </w:rPr>
        <w:t>供热供冷系统选择对能耗和投资有显著影响。系统优化是一个多变量的非线性规划问题，具有多目标、多准则的特性，需要对冷热源类型和与其搭配的末端组合进行综合评判。因此，需要充分考虑各类适用系统的性能和投资的相互制约关系，依据所选取的判断准则，综合分析各影响因素间的相对关系，进行供暖供冷系统方案比选。可供的优选方法包括方案比较法、</w:t>
      </w:r>
      <w:proofErr w:type="gramStart"/>
      <w:r w:rsidRPr="007753A1">
        <w:rPr>
          <w:rFonts w:eastAsia="楷体"/>
          <w:color w:val="000000" w:themeColor="text1"/>
          <w:szCs w:val="21"/>
        </w:rPr>
        <w:t>灰色物元法</w:t>
      </w:r>
      <w:proofErr w:type="gramEnd"/>
      <w:r w:rsidRPr="007753A1">
        <w:rPr>
          <w:rFonts w:eastAsia="楷体"/>
          <w:color w:val="000000" w:themeColor="text1"/>
          <w:szCs w:val="21"/>
        </w:rPr>
        <w:t>、层次分析法等。具体比选时应以仿真分析为手段，获取全工况、变负荷下的预期能耗指标，考虑初投资、全寿命</w:t>
      </w:r>
      <w:proofErr w:type="gramStart"/>
      <w:r w:rsidRPr="007753A1">
        <w:rPr>
          <w:rFonts w:eastAsia="楷体"/>
          <w:color w:val="000000" w:themeColor="text1"/>
          <w:szCs w:val="21"/>
        </w:rPr>
        <w:t>期运行</w:t>
      </w:r>
      <w:proofErr w:type="gramEnd"/>
      <w:r w:rsidRPr="007753A1">
        <w:rPr>
          <w:rFonts w:eastAsia="楷体"/>
          <w:color w:val="000000" w:themeColor="text1"/>
          <w:szCs w:val="21"/>
        </w:rPr>
        <w:t>费用、环境影响、操作管理难易程度等多方面因素。</w:t>
      </w:r>
      <w:r w:rsidRPr="007753A1" w:rsidDel="00EB088D">
        <w:rPr>
          <w:rFonts w:eastAsia="楷体"/>
          <w:color w:val="000000" w:themeColor="text1"/>
          <w:szCs w:val="21"/>
        </w:rPr>
        <w:t xml:space="preserve"> </w:t>
      </w:r>
    </w:p>
    <w:p w14:paraId="0A014FBD" w14:textId="25480968" w:rsidR="001C1C28" w:rsidRPr="007753A1" w:rsidRDefault="001C1C28" w:rsidP="001C1C28">
      <w:pPr>
        <w:spacing w:line="276" w:lineRule="auto"/>
        <w:ind w:firstLine="480"/>
        <w:rPr>
          <w:rFonts w:eastAsia="楷体"/>
          <w:color w:val="000000" w:themeColor="text1"/>
          <w:szCs w:val="21"/>
        </w:rPr>
      </w:pPr>
      <w:r w:rsidRPr="007753A1">
        <w:rPr>
          <w:rFonts w:eastAsia="楷体"/>
          <w:color w:val="000000" w:themeColor="text1"/>
          <w:szCs w:val="21"/>
        </w:rPr>
        <w:t>由于</w:t>
      </w:r>
      <w:r w:rsidR="005D5F58" w:rsidRPr="007753A1">
        <w:rPr>
          <w:rFonts w:eastAsia="楷体"/>
          <w:color w:val="000000" w:themeColor="text1"/>
          <w:szCs w:val="21"/>
        </w:rPr>
        <w:t>超低</w:t>
      </w:r>
      <w:r w:rsidRPr="007753A1">
        <w:rPr>
          <w:rFonts w:eastAsia="楷体"/>
          <w:color w:val="000000" w:themeColor="text1"/>
          <w:szCs w:val="21"/>
        </w:rPr>
        <w:t>能耗建筑冷热源系统输入能量变小，从集中系统转向更为灵活的分散系统形式，更有利于分区调节和降低运行能耗</w:t>
      </w:r>
      <w:r w:rsidR="00C41020">
        <w:rPr>
          <w:rFonts w:eastAsia="楷体" w:hint="eastAsia"/>
          <w:color w:val="000000" w:themeColor="text1"/>
          <w:szCs w:val="21"/>
        </w:rPr>
        <w:t>、</w:t>
      </w:r>
      <w:r w:rsidR="00C41020">
        <w:rPr>
          <w:rFonts w:eastAsia="楷体"/>
          <w:color w:val="000000" w:themeColor="text1"/>
          <w:szCs w:val="21"/>
        </w:rPr>
        <w:t>节省运行费用</w:t>
      </w:r>
      <w:r w:rsidRPr="007753A1">
        <w:rPr>
          <w:rFonts w:eastAsia="楷体"/>
          <w:color w:val="000000" w:themeColor="text1"/>
          <w:szCs w:val="21"/>
        </w:rPr>
        <w:t>。</w:t>
      </w:r>
    </w:p>
    <w:p w14:paraId="6F5CA92C" w14:textId="3AD5D869" w:rsidR="001C1C28" w:rsidRPr="007753A1" w:rsidRDefault="005D5F58" w:rsidP="001C1C28">
      <w:pPr>
        <w:spacing w:line="276" w:lineRule="auto"/>
        <w:ind w:firstLine="480"/>
        <w:rPr>
          <w:rFonts w:eastAsia="楷体"/>
          <w:color w:val="000000" w:themeColor="text1"/>
          <w:szCs w:val="21"/>
        </w:rPr>
      </w:pPr>
      <w:r w:rsidRPr="007753A1">
        <w:rPr>
          <w:rFonts w:eastAsia="楷体"/>
          <w:color w:val="000000" w:themeColor="text1"/>
          <w:szCs w:val="21"/>
        </w:rPr>
        <w:t>超低</w:t>
      </w:r>
      <w:r w:rsidR="001C1C28" w:rsidRPr="007753A1">
        <w:rPr>
          <w:rFonts w:eastAsia="楷体"/>
          <w:color w:val="000000" w:themeColor="text1"/>
          <w:szCs w:val="21"/>
        </w:rPr>
        <w:t>能耗建筑应对供热供冷系统应进行性能参数优化设计，性能参数优化可包括冷热源机组的性能系数、输配和末端系统形式、热回收机组的热回收效率等关键影响因素。在能源需求一定的情况下，需要平衡好机组性能系数提高带来的</w:t>
      </w:r>
      <w:proofErr w:type="gramStart"/>
      <w:r w:rsidR="001C1C28" w:rsidRPr="007753A1">
        <w:rPr>
          <w:rFonts w:eastAsia="楷体"/>
          <w:color w:val="000000" w:themeColor="text1"/>
          <w:szCs w:val="21"/>
        </w:rPr>
        <w:t>系统初投资</w:t>
      </w:r>
      <w:proofErr w:type="gramEnd"/>
      <w:r w:rsidR="001C1C28" w:rsidRPr="007753A1">
        <w:rPr>
          <w:rFonts w:eastAsia="楷体"/>
          <w:color w:val="000000" w:themeColor="text1"/>
          <w:szCs w:val="21"/>
        </w:rPr>
        <w:t>和能耗及运行费用节约的关系，根据经济性评价原则，指导系统最优设计。</w:t>
      </w:r>
    </w:p>
    <w:p w14:paraId="50D300EF" w14:textId="2FB2000F" w:rsidR="001C1C28" w:rsidRPr="007753A1" w:rsidRDefault="0097670C" w:rsidP="001C1C28">
      <w:pPr>
        <w:spacing w:before="240" w:line="276" w:lineRule="auto"/>
        <w:ind w:firstLineChars="0" w:firstLine="0"/>
        <w:rPr>
          <w:color w:val="000000" w:themeColor="text1"/>
        </w:rPr>
      </w:pPr>
      <w:r w:rsidRPr="007753A1">
        <w:rPr>
          <w:b/>
          <w:color w:val="000000" w:themeColor="text1"/>
        </w:rPr>
        <w:t>6.1.2</w:t>
      </w:r>
      <w:r w:rsidR="001C1C28" w:rsidRPr="007753A1">
        <w:rPr>
          <w:b/>
          <w:color w:val="000000" w:themeColor="text1"/>
        </w:rPr>
        <w:t xml:space="preserve"> </w:t>
      </w:r>
      <w:r w:rsidR="001C1C28" w:rsidRPr="007753A1">
        <w:rPr>
          <w:color w:val="000000" w:themeColor="text1"/>
        </w:rPr>
        <w:t>供热供冷系统设计应符合</w:t>
      </w:r>
      <w:r w:rsidR="001C1C28" w:rsidRPr="007753A1">
        <w:rPr>
          <w:rFonts w:hint="eastAsia"/>
          <w:color w:val="000000" w:themeColor="text1"/>
        </w:rPr>
        <w:t>下列规定</w:t>
      </w:r>
      <w:r w:rsidR="001C1C28" w:rsidRPr="007753A1">
        <w:rPr>
          <w:color w:val="000000" w:themeColor="text1"/>
        </w:rPr>
        <w:t>：</w:t>
      </w:r>
    </w:p>
    <w:p w14:paraId="49D7A5B8" w14:textId="77777777" w:rsidR="001C1C28" w:rsidRPr="007753A1" w:rsidRDefault="001C1C28" w:rsidP="001C1C28">
      <w:pPr>
        <w:spacing w:line="276" w:lineRule="auto"/>
        <w:ind w:firstLine="480"/>
        <w:rPr>
          <w:color w:val="000000" w:themeColor="text1"/>
        </w:rPr>
      </w:pPr>
      <w:r w:rsidRPr="007753A1">
        <w:rPr>
          <w:color w:val="000000" w:themeColor="text1"/>
        </w:rPr>
        <w:t xml:space="preserve">1 </w:t>
      </w:r>
      <w:r w:rsidRPr="007753A1">
        <w:rPr>
          <w:rFonts w:hint="eastAsia"/>
          <w:color w:val="000000" w:themeColor="text1"/>
        </w:rPr>
        <w:t>应</w:t>
      </w:r>
      <w:r w:rsidRPr="007753A1">
        <w:rPr>
          <w:color w:val="000000" w:themeColor="text1"/>
        </w:rPr>
        <w:t>优先选用高能效等级的产品，并注重系统能效的提高；</w:t>
      </w:r>
    </w:p>
    <w:p w14:paraId="70FD55F6" w14:textId="77777777" w:rsidR="001C1C28" w:rsidRPr="007753A1" w:rsidRDefault="001C1C28" w:rsidP="001C1C28">
      <w:pPr>
        <w:spacing w:line="276" w:lineRule="auto"/>
        <w:ind w:firstLine="480"/>
        <w:rPr>
          <w:color w:val="000000" w:themeColor="text1"/>
        </w:rPr>
      </w:pPr>
      <w:r w:rsidRPr="007753A1">
        <w:rPr>
          <w:color w:val="000000" w:themeColor="text1"/>
        </w:rPr>
        <w:t xml:space="preserve">2 </w:t>
      </w:r>
      <w:r w:rsidRPr="007753A1">
        <w:rPr>
          <w:color w:val="000000" w:themeColor="text1"/>
        </w:rPr>
        <w:t>应</w:t>
      </w:r>
      <w:r w:rsidRPr="007753A1">
        <w:rPr>
          <w:rFonts w:hint="eastAsia"/>
          <w:color w:val="000000" w:themeColor="text1"/>
        </w:rPr>
        <w:t>有</w:t>
      </w:r>
      <w:r w:rsidRPr="007753A1">
        <w:rPr>
          <w:color w:val="000000" w:themeColor="text1"/>
        </w:rPr>
        <w:t>利于直接或间接</w:t>
      </w:r>
      <w:r w:rsidRPr="007753A1">
        <w:rPr>
          <w:rFonts w:hint="eastAsia"/>
          <w:color w:val="000000" w:themeColor="text1"/>
        </w:rPr>
        <w:t>的</w:t>
      </w:r>
      <w:r w:rsidRPr="007753A1">
        <w:rPr>
          <w:color w:val="000000" w:themeColor="text1"/>
        </w:rPr>
        <w:t>利用自然冷热源；</w:t>
      </w:r>
    </w:p>
    <w:p w14:paraId="41D7C191" w14:textId="77777777" w:rsidR="001C1C28" w:rsidRPr="007753A1" w:rsidRDefault="001C1C28" w:rsidP="001C1C28">
      <w:pPr>
        <w:spacing w:line="276" w:lineRule="auto"/>
        <w:ind w:firstLine="480"/>
        <w:rPr>
          <w:color w:val="000000" w:themeColor="text1"/>
        </w:rPr>
      </w:pPr>
      <w:r w:rsidRPr="007753A1">
        <w:rPr>
          <w:color w:val="000000" w:themeColor="text1"/>
        </w:rPr>
        <w:t xml:space="preserve">3 </w:t>
      </w:r>
      <w:r w:rsidRPr="007753A1">
        <w:rPr>
          <w:color w:val="000000" w:themeColor="text1"/>
        </w:rPr>
        <w:t>应考虑多能互补集成优化；</w:t>
      </w:r>
    </w:p>
    <w:p w14:paraId="0D29B39E" w14:textId="77777777" w:rsidR="001C1C28" w:rsidRPr="007753A1" w:rsidRDefault="001C1C28" w:rsidP="001C1C28">
      <w:pPr>
        <w:spacing w:line="276" w:lineRule="auto"/>
        <w:ind w:firstLine="480"/>
        <w:rPr>
          <w:color w:val="000000" w:themeColor="text1"/>
        </w:rPr>
      </w:pPr>
      <w:r w:rsidRPr="007753A1">
        <w:rPr>
          <w:color w:val="000000" w:themeColor="text1"/>
        </w:rPr>
        <w:t xml:space="preserve">4 </w:t>
      </w:r>
      <w:r w:rsidRPr="007753A1">
        <w:rPr>
          <w:color w:val="000000" w:themeColor="text1"/>
        </w:rPr>
        <w:t>应可根据建筑负荷灵活调节；</w:t>
      </w:r>
    </w:p>
    <w:p w14:paraId="13DC6302" w14:textId="77777777" w:rsidR="001C1C28" w:rsidRPr="007753A1" w:rsidRDefault="001C1C28" w:rsidP="001C1C28">
      <w:pPr>
        <w:spacing w:line="276" w:lineRule="auto"/>
        <w:ind w:firstLine="480"/>
        <w:rPr>
          <w:color w:val="000000" w:themeColor="text1"/>
        </w:rPr>
      </w:pPr>
      <w:r w:rsidRPr="007753A1">
        <w:rPr>
          <w:color w:val="000000" w:themeColor="text1"/>
        </w:rPr>
        <w:t xml:space="preserve">5 </w:t>
      </w:r>
      <w:r w:rsidRPr="007753A1">
        <w:rPr>
          <w:color w:val="000000" w:themeColor="text1"/>
        </w:rPr>
        <w:t>应兼顾生活热水需求，并尽可能利用太阳能供应热水。</w:t>
      </w:r>
    </w:p>
    <w:p w14:paraId="08CEF675" w14:textId="77777777" w:rsidR="001C1C28" w:rsidRPr="007753A1" w:rsidRDefault="001C1C28" w:rsidP="001C1C28">
      <w:pPr>
        <w:spacing w:line="276" w:lineRule="auto"/>
        <w:ind w:firstLineChars="0" w:firstLine="0"/>
        <w:rPr>
          <w:rFonts w:eastAsia="楷体"/>
          <w:color w:val="000000" w:themeColor="text1"/>
          <w:szCs w:val="21"/>
        </w:rPr>
      </w:pPr>
      <w:r w:rsidRPr="007753A1">
        <w:rPr>
          <w:rFonts w:eastAsia="楷体"/>
          <w:color w:val="000000" w:themeColor="text1"/>
          <w:szCs w:val="21"/>
        </w:rPr>
        <w:t>【条文说明】供热供冷系统设计要求</w:t>
      </w:r>
    </w:p>
    <w:p w14:paraId="06D198DC" w14:textId="0EDDD0E6" w:rsidR="001C1C28" w:rsidRPr="007753A1" w:rsidRDefault="001C1C28" w:rsidP="001C1C28">
      <w:pPr>
        <w:spacing w:line="276" w:lineRule="auto"/>
        <w:ind w:firstLine="480"/>
        <w:rPr>
          <w:rFonts w:eastAsia="楷体"/>
          <w:color w:val="000000" w:themeColor="text1"/>
          <w:szCs w:val="21"/>
        </w:rPr>
      </w:pPr>
      <w:r w:rsidRPr="007753A1">
        <w:rPr>
          <w:rFonts w:eastAsia="楷体"/>
          <w:color w:val="000000" w:themeColor="text1"/>
          <w:szCs w:val="21"/>
        </w:rPr>
        <w:t>采用高能效等级设备产品有很好的节能效果，所以在</w:t>
      </w:r>
      <w:r w:rsidR="005D5F58" w:rsidRPr="007753A1">
        <w:rPr>
          <w:rFonts w:eastAsia="楷体"/>
          <w:color w:val="000000" w:themeColor="text1"/>
          <w:szCs w:val="21"/>
        </w:rPr>
        <w:t>超低</w:t>
      </w:r>
      <w:r w:rsidRPr="007753A1">
        <w:rPr>
          <w:rFonts w:eastAsia="楷体"/>
          <w:color w:val="000000" w:themeColor="text1"/>
          <w:szCs w:val="21"/>
        </w:rPr>
        <w:t>能耗建筑中应采用采用高能效等级用能设备，</w:t>
      </w:r>
      <w:r w:rsidR="00C41020">
        <w:rPr>
          <w:rFonts w:eastAsia="楷体" w:hint="eastAsia"/>
          <w:color w:val="000000" w:themeColor="text1"/>
          <w:szCs w:val="21"/>
        </w:rPr>
        <w:t>除符合国家相关节能标准要求外，还应</w:t>
      </w:r>
      <w:r w:rsidR="00C02A6E">
        <w:rPr>
          <w:rFonts w:eastAsia="楷体" w:hint="eastAsia"/>
          <w:color w:val="000000" w:themeColor="text1"/>
          <w:szCs w:val="21"/>
        </w:rPr>
        <w:t>匹配具体建筑项目的部分负荷下高能效要求，从而优化全年能耗</w:t>
      </w:r>
      <w:r w:rsidRPr="007753A1">
        <w:rPr>
          <w:rFonts w:eastAsia="楷体"/>
          <w:color w:val="000000" w:themeColor="text1"/>
          <w:szCs w:val="21"/>
        </w:rPr>
        <w:t>。另外</w:t>
      </w:r>
      <w:r w:rsidRPr="007753A1">
        <w:rPr>
          <w:rFonts w:eastAsia="楷体"/>
          <w:color w:val="000000" w:themeColor="text1"/>
        </w:rPr>
        <w:t>关注设备能效的同时</w:t>
      </w:r>
      <w:r w:rsidRPr="007753A1">
        <w:rPr>
          <w:rFonts w:eastAsia="楷体"/>
          <w:color w:val="000000" w:themeColor="text1"/>
          <w:szCs w:val="21"/>
        </w:rPr>
        <w:t>，</w:t>
      </w:r>
      <w:r w:rsidRPr="007753A1">
        <w:rPr>
          <w:rFonts w:eastAsia="楷体"/>
          <w:color w:val="000000" w:themeColor="text1"/>
          <w:szCs w:val="21"/>
        </w:rPr>
        <w:lastRenderedPageBreak/>
        <w:t>需要注意提高</w:t>
      </w:r>
      <w:r w:rsidRPr="007753A1">
        <w:rPr>
          <w:rFonts w:eastAsia="楷体"/>
          <w:color w:val="000000" w:themeColor="text1"/>
        </w:rPr>
        <w:t>系统能效，实现真正的节能。</w:t>
      </w:r>
    </w:p>
    <w:p w14:paraId="31E1E5CC" w14:textId="7A01732D" w:rsidR="001C1C28" w:rsidRPr="007753A1" w:rsidRDefault="001C1C28" w:rsidP="001C1C28">
      <w:pPr>
        <w:spacing w:line="276" w:lineRule="auto"/>
        <w:ind w:firstLine="480"/>
        <w:rPr>
          <w:rFonts w:eastAsia="楷体"/>
          <w:color w:val="000000" w:themeColor="text1"/>
          <w:szCs w:val="21"/>
        </w:rPr>
      </w:pPr>
      <w:r w:rsidRPr="007753A1">
        <w:rPr>
          <w:rFonts w:eastAsia="楷体"/>
          <w:color w:val="000000" w:themeColor="text1"/>
          <w:szCs w:val="21"/>
        </w:rPr>
        <w:t>建筑供暖供冷应优先利用可再生能源，减少一次能源的使用。可再生能源主要包括太阳能、地源热泵及空气源热泵等。太阳能系统应优先采用太阳能热水系统，满足采暖或生活热水需求。采用太阳能光伏系统，可直接进一步降低建筑能源消耗。</w:t>
      </w:r>
    </w:p>
    <w:p w14:paraId="42398D97" w14:textId="12739732" w:rsidR="001C1C28" w:rsidRPr="007753A1" w:rsidRDefault="001C1C28" w:rsidP="001C1C28">
      <w:pPr>
        <w:spacing w:line="276" w:lineRule="auto"/>
        <w:ind w:firstLine="480"/>
        <w:rPr>
          <w:rFonts w:eastAsia="楷体"/>
          <w:color w:val="000000" w:themeColor="text1"/>
          <w:szCs w:val="21"/>
        </w:rPr>
      </w:pPr>
      <w:r w:rsidRPr="007753A1">
        <w:rPr>
          <w:rFonts w:eastAsia="楷体"/>
          <w:color w:val="000000" w:themeColor="text1"/>
          <w:szCs w:val="21"/>
        </w:rPr>
        <w:t>系统设计时应考虑利用自然冷热源，进一步降低</w:t>
      </w:r>
      <w:r w:rsidR="005D5F58" w:rsidRPr="007753A1">
        <w:rPr>
          <w:rFonts w:eastAsia="楷体"/>
          <w:color w:val="000000" w:themeColor="text1"/>
          <w:szCs w:val="21"/>
        </w:rPr>
        <w:t>超低</w:t>
      </w:r>
      <w:r w:rsidRPr="007753A1">
        <w:rPr>
          <w:rFonts w:eastAsia="楷体"/>
          <w:color w:val="000000" w:themeColor="text1"/>
          <w:szCs w:val="21"/>
        </w:rPr>
        <w:t>能耗</w:t>
      </w:r>
      <w:r w:rsidR="00A57718">
        <w:rPr>
          <w:rFonts w:eastAsia="楷体" w:hint="eastAsia"/>
          <w:color w:val="000000" w:themeColor="text1"/>
          <w:szCs w:val="21"/>
        </w:rPr>
        <w:t>建筑</w:t>
      </w:r>
      <w:r w:rsidRPr="007753A1">
        <w:rPr>
          <w:rFonts w:eastAsia="楷体"/>
          <w:color w:val="000000" w:themeColor="text1"/>
          <w:szCs w:val="21"/>
        </w:rPr>
        <w:t>的</w:t>
      </w:r>
      <w:r w:rsidR="00C41020">
        <w:rPr>
          <w:rFonts w:eastAsia="楷体"/>
          <w:color w:val="000000" w:themeColor="text1"/>
          <w:szCs w:val="21"/>
        </w:rPr>
        <w:t>主动冷热源</w:t>
      </w:r>
      <w:r w:rsidRPr="007753A1">
        <w:rPr>
          <w:rFonts w:eastAsia="楷体"/>
          <w:color w:val="000000" w:themeColor="text1"/>
          <w:szCs w:val="21"/>
        </w:rPr>
        <w:t>供冷供热量。如在合适条件下，利用室外冷空气或地下冷水满足室内供冷需求。</w:t>
      </w:r>
    </w:p>
    <w:p w14:paraId="34F9A276" w14:textId="6EA3CBD0" w:rsidR="001C1C28" w:rsidRPr="007753A1" w:rsidRDefault="001C1C28" w:rsidP="001C1C28">
      <w:pPr>
        <w:spacing w:line="276" w:lineRule="auto"/>
        <w:ind w:firstLine="480"/>
        <w:rPr>
          <w:rFonts w:eastAsia="楷体"/>
          <w:color w:val="000000" w:themeColor="text1"/>
          <w:szCs w:val="21"/>
        </w:rPr>
      </w:pPr>
      <w:r w:rsidRPr="007753A1">
        <w:rPr>
          <w:rFonts w:eastAsia="楷体"/>
          <w:color w:val="000000" w:themeColor="text1"/>
          <w:szCs w:val="21"/>
        </w:rPr>
        <w:t>为加强能源梯级利用，更好的利用能源品位。</w:t>
      </w:r>
      <w:r w:rsidR="005D5F58" w:rsidRPr="007753A1">
        <w:rPr>
          <w:rFonts w:eastAsia="楷体"/>
          <w:color w:val="000000" w:themeColor="text1"/>
          <w:szCs w:val="21"/>
        </w:rPr>
        <w:t>超低</w:t>
      </w:r>
      <w:r w:rsidRPr="007753A1">
        <w:rPr>
          <w:rFonts w:eastAsia="楷体"/>
          <w:color w:val="000000" w:themeColor="text1"/>
          <w:szCs w:val="21"/>
        </w:rPr>
        <w:t>能耗建筑</w:t>
      </w:r>
      <w:proofErr w:type="gramStart"/>
      <w:r w:rsidRPr="007753A1">
        <w:rPr>
          <w:rFonts w:eastAsia="楷体"/>
          <w:color w:val="000000" w:themeColor="text1"/>
          <w:szCs w:val="21"/>
        </w:rPr>
        <w:t>宜按照</w:t>
      </w:r>
      <w:proofErr w:type="gramEnd"/>
      <w:r w:rsidRPr="007753A1">
        <w:rPr>
          <w:rFonts w:eastAsia="楷体"/>
          <w:color w:val="000000" w:themeColor="text1"/>
          <w:szCs w:val="21"/>
        </w:rPr>
        <w:t>不同资源条件和用</w:t>
      </w:r>
      <w:proofErr w:type="gramStart"/>
      <w:r w:rsidRPr="007753A1">
        <w:rPr>
          <w:rFonts w:eastAsia="楷体"/>
          <w:color w:val="000000" w:themeColor="text1"/>
          <w:szCs w:val="21"/>
        </w:rPr>
        <w:t>能对象</w:t>
      </w:r>
      <w:proofErr w:type="gramEnd"/>
      <w:r w:rsidRPr="007753A1">
        <w:rPr>
          <w:rFonts w:eastAsia="楷体"/>
          <w:color w:val="000000" w:themeColor="text1"/>
          <w:szCs w:val="21"/>
        </w:rPr>
        <w:t>建设一体化集成功系统，实现多能源协同供应和综合梯级利用，实现太阳能、热泵</w:t>
      </w:r>
      <w:r w:rsidR="00A57718">
        <w:rPr>
          <w:rFonts w:eastAsia="楷体" w:hint="eastAsia"/>
          <w:color w:val="000000" w:themeColor="text1"/>
          <w:szCs w:val="21"/>
        </w:rPr>
        <w:t>与</w:t>
      </w:r>
      <w:r w:rsidRPr="007753A1">
        <w:rPr>
          <w:rFonts w:eastAsia="楷体"/>
          <w:color w:val="000000" w:themeColor="text1"/>
          <w:szCs w:val="21"/>
        </w:rPr>
        <w:t>常规能源系统的集成及优化运行。</w:t>
      </w:r>
    </w:p>
    <w:p w14:paraId="67DA6314" w14:textId="77777777" w:rsidR="001C1C28" w:rsidRPr="007753A1" w:rsidRDefault="001C1C28" w:rsidP="001C1C28">
      <w:pPr>
        <w:spacing w:line="276" w:lineRule="auto"/>
        <w:ind w:firstLine="480"/>
        <w:rPr>
          <w:rFonts w:eastAsia="楷体"/>
          <w:color w:val="000000" w:themeColor="text1"/>
          <w:szCs w:val="21"/>
        </w:rPr>
      </w:pPr>
      <w:r w:rsidRPr="007753A1">
        <w:rPr>
          <w:rFonts w:eastAsia="楷体"/>
          <w:color w:val="000000" w:themeColor="text1"/>
          <w:szCs w:val="21"/>
        </w:rPr>
        <w:t>如采用天然气热电联供相比于直接燃烧供热更高的一次能源效率，以及基于可再生能源或低品位热源的</w:t>
      </w:r>
      <w:r w:rsidRPr="007753A1">
        <w:rPr>
          <w:rFonts w:eastAsia="楷体"/>
          <w:color w:val="000000" w:themeColor="text1"/>
          <w:szCs w:val="21"/>
        </w:rPr>
        <w:t>“</w:t>
      </w:r>
      <w:r w:rsidRPr="007753A1">
        <w:rPr>
          <w:rFonts w:eastAsia="楷体"/>
          <w:color w:val="000000" w:themeColor="text1"/>
          <w:szCs w:val="21"/>
        </w:rPr>
        <w:t>低温供热、高温供冷</w:t>
      </w:r>
      <w:r w:rsidRPr="007753A1">
        <w:rPr>
          <w:rFonts w:eastAsia="楷体"/>
          <w:color w:val="000000" w:themeColor="text1"/>
          <w:szCs w:val="21"/>
        </w:rPr>
        <w:t>”</w:t>
      </w:r>
      <w:r w:rsidRPr="007753A1">
        <w:rPr>
          <w:rFonts w:eastAsia="楷体"/>
          <w:color w:val="000000" w:themeColor="text1"/>
          <w:szCs w:val="21"/>
        </w:rPr>
        <w:t>的高效功能方式等。</w:t>
      </w:r>
    </w:p>
    <w:p w14:paraId="4017EAC8" w14:textId="77777777" w:rsidR="001C1C28" w:rsidRPr="007753A1" w:rsidRDefault="001C1C28" w:rsidP="001C1C28">
      <w:pPr>
        <w:spacing w:line="276" w:lineRule="auto"/>
        <w:ind w:firstLine="480"/>
        <w:rPr>
          <w:rFonts w:eastAsia="楷体"/>
          <w:color w:val="000000" w:themeColor="text1"/>
          <w:szCs w:val="21"/>
        </w:rPr>
      </w:pPr>
      <w:r w:rsidRPr="007753A1">
        <w:rPr>
          <w:rFonts w:eastAsia="楷体"/>
          <w:color w:val="000000" w:themeColor="text1"/>
          <w:szCs w:val="21"/>
        </w:rPr>
        <w:t>供热系统选择时，除满足供暖和新风处理要求外，应兼顾生活热水需求，并尽可能利用太阳能供应热水。</w:t>
      </w:r>
    </w:p>
    <w:p w14:paraId="590E70F9" w14:textId="49B322B1" w:rsidR="001C1C28" w:rsidRPr="007753A1" w:rsidRDefault="0097670C" w:rsidP="001C1C28">
      <w:pPr>
        <w:spacing w:before="240" w:line="276" w:lineRule="auto"/>
        <w:ind w:firstLineChars="0" w:firstLine="0"/>
        <w:rPr>
          <w:color w:val="000000" w:themeColor="text1"/>
        </w:rPr>
      </w:pPr>
      <w:r w:rsidRPr="007753A1">
        <w:rPr>
          <w:b/>
          <w:color w:val="000000" w:themeColor="text1"/>
        </w:rPr>
        <w:t>6.1.3</w:t>
      </w:r>
      <w:r w:rsidR="001C1C28" w:rsidRPr="007753A1">
        <w:rPr>
          <w:color w:val="000000" w:themeColor="text1"/>
        </w:rPr>
        <w:t>应根据其冷热负荷特征，选取适宜的除湿技术措施。</w:t>
      </w:r>
    </w:p>
    <w:p w14:paraId="777C2357" w14:textId="77777777" w:rsidR="00C41020" w:rsidRDefault="001C1C28" w:rsidP="001C1C28">
      <w:pPr>
        <w:spacing w:line="276" w:lineRule="auto"/>
        <w:ind w:firstLineChars="0" w:firstLine="0"/>
        <w:rPr>
          <w:rFonts w:eastAsia="楷体"/>
          <w:color w:val="000000" w:themeColor="text1"/>
          <w:szCs w:val="21"/>
        </w:rPr>
      </w:pPr>
      <w:r w:rsidRPr="007753A1">
        <w:rPr>
          <w:rFonts w:eastAsia="楷体"/>
          <w:color w:val="000000" w:themeColor="text1"/>
          <w:szCs w:val="21"/>
        </w:rPr>
        <w:t>【条文说明】</w:t>
      </w:r>
    </w:p>
    <w:p w14:paraId="1A10E696" w14:textId="7064BA10" w:rsidR="001C1C28" w:rsidRPr="007753A1" w:rsidRDefault="001C1C28" w:rsidP="00A55B65">
      <w:pPr>
        <w:spacing w:line="276" w:lineRule="auto"/>
        <w:ind w:firstLineChars="0" w:firstLine="420"/>
        <w:rPr>
          <w:rFonts w:eastAsia="楷体"/>
          <w:color w:val="000000" w:themeColor="text1"/>
          <w:szCs w:val="21"/>
        </w:rPr>
      </w:pPr>
      <w:r w:rsidRPr="007753A1">
        <w:rPr>
          <w:rFonts w:eastAsia="楷体"/>
          <w:color w:val="000000" w:themeColor="text1"/>
          <w:szCs w:val="21"/>
        </w:rPr>
        <w:t>应根据其冷热负荷特征，对其除湿问题进行专项设计，选取适宜的除湿技术措施，避免出现热湿比变化条件下传统冷冻除湿方法带来的新风再热情况。可替代的技术措施包括液体除湿、固体吸附式除湿、转轮除湿和</w:t>
      </w:r>
      <w:r w:rsidRPr="007753A1">
        <w:rPr>
          <w:rFonts w:eastAsia="楷体"/>
          <w:color w:val="000000" w:themeColor="text1"/>
          <w:szCs w:val="21"/>
        </w:rPr>
        <w:t>mo5</w:t>
      </w:r>
      <w:r w:rsidRPr="007753A1">
        <w:rPr>
          <w:rFonts w:eastAsia="楷体"/>
          <w:color w:val="000000" w:themeColor="text1"/>
          <w:szCs w:val="21"/>
        </w:rPr>
        <w:t>法除湿等。</w:t>
      </w:r>
    </w:p>
    <w:p w14:paraId="3E09E49D" w14:textId="7EDA4B35" w:rsidR="001C1C28" w:rsidRPr="007753A1" w:rsidRDefault="0097670C" w:rsidP="001C1C28">
      <w:pPr>
        <w:spacing w:before="240" w:line="276" w:lineRule="auto"/>
        <w:ind w:firstLineChars="0" w:firstLine="0"/>
        <w:rPr>
          <w:color w:val="000000" w:themeColor="text1"/>
        </w:rPr>
      </w:pPr>
      <w:r w:rsidRPr="007753A1">
        <w:rPr>
          <w:b/>
          <w:color w:val="000000" w:themeColor="text1"/>
        </w:rPr>
        <w:t>6.1.4</w:t>
      </w:r>
      <w:r w:rsidR="001C1C28" w:rsidRPr="007753A1">
        <w:rPr>
          <w:color w:val="000000" w:themeColor="text1"/>
        </w:rPr>
        <w:t>应设置新风热回收系统，新风热回收系统设计</w:t>
      </w:r>
      <w:r w:rsidR="001C1C28" w:rsidRPr="007753A1">
        <w:rPr>
          <w:rFonts w:hint="eastAsia"/>
          <w:color w:val="000000" w:themeColor="text1"/>
        </w:rPr>
        <w:t>应考虑全年运行的</w:t>
      </w:r>
      <w:r w:rsidR="001C1C28" w:rsidRPr="007753A1">
        <w:rPr>
          <w:color w:val="000000" w:themeColor="text1"/>
        </w:rPr>
        <w:t>合理</w:t>
      </w:r>
      <w:r w:rsidR="001C1C28" w:rsidRPr="007753A1">
        <w:rPr>
          <w:rFonts w:hint="eastAsia"/>
          <w:color w:val="000000" w:themeColor="text1"/>
        </w:rPr>
        <w:t>性及</w:t>
      </w:r>
      <w:r w:rsidR="001C1C28" w:rsidRPr="007753A1">
        <w:rPr>
          <w:color w:val="000000" w:themeColor="text1"/>
        </w:rPr>
        <w:t>可靠</w:t>
      </w:r>
      <w:r w:rsidR="001C1C28" w:rsidRPr="007753A1">
        <w:rPr>
          <w:rFonts w:hint="eastAsia"/>
          <w:color w:val="000000" w:themeColor="text1"/>
        </w:rPr>
        <w:t>性</w:t>
      </w:r>
      <w:r w:rsidR="001C1C28" w:rsidRPr="007753A1">
        <w:rPr>
          <w:color w:val="000000" w:themeColor="text1"/>
        </w:rPr>
        <w:t>。</w:t>
      </w:r>
    </w:p>
    <w:p w14:paraId="1C944057" w14:textId="77777777" w:rsidR="001C1C28" w:rsidRPr="007753A1" w:rsidRDefault="001C1C28" w:rsidP="001C1C28">
      <w:pPr>
        <w:spacing w:line="276" w:lineRule="auto"/>
        <w:ind w:firstLineChars="0" w:firstLine="0"/>
        <w:rPr>
          <w:rFonts w:eastAsia="楷体"/>
          <w:color w:val="000000" w:themeColor="text1"/>
          <w:szCs w:val="21"/>
        </w:rPr>
      </w:pPr>
      <w:r w:rsidRPr="007753A1">
        <w:rPr>
          <w:rFonts w:eastAsia="楷体"/>
          <w:color w:val="000000" w:themeColor="text1"/>
          <w:szCs w:val="21"/>
        </w:rPr>
        <w:t>【条文说明】新风热回收系统设置原则</w:t>
      </w:r>
    </w:p>
    <w:p w14:paraId="7E751342" w14:textId="117049E2" w:rsidR="001C1C28" w:rsidRPr="007753A1" w:rsidRDefault="001C1C28" w:rsidP="001C1C28">
      <w:pPr>
        <w:spacing w:line="276" w:lineRule="auto"/>
        <w:ind w:firstLine="480"/>
        <w:rPr>
          <w:rFonts w:eastAsia="楷体"/>
          <w:color w:val="000000" w:themeColor="text1"/>
          <w:szCs w:val="21"/>
        </w:rPr>
      </w:pPr>
      <w:r w:rsidRPr="007753A1">
        <w:rPr>
          <w:rFonts w:eastAsia="楷体"/>
          <w:color w:val="000000" w:themeColor="text1"/>
          <w:szCs w:val="21"/>
        </w:rPr>
        <w:t>设置高效新风热回收系统，通过回收利用排风中的能量降低建筑供暖供冷需求及供暖供冷系统容量，实现建筑</w:t>
      </w:r>
      <w:r w:rsidR="005D5F58" w:rsidRPr="007753A1">
        <w:rPr>
          <w:rFonts w:eastAsia="楷体"/>
          <w:color w:val="000000" w:themeColor="text1"/>
          <w:szCs w:val="21"/>
        </w:rPr>
        <w:t>超低</w:t>
      </w:r>
      <w:r w:rsidRPr="007753A1">
        <w:rPr>
          <w:rFonts w:eastAsia="楷体"/>
          <w:color w:val="000000" w:themeColor="text1"/>
          <w:szCs w:val="21"/>
        </w:rPr>
        <w:t>能耗目标，是</w:t>
      </w:r>
      <w:r w:rsidR="005D5F58" w:rsidRPr="007753A1">
        <w:rPr>
          <w:rFonts w:eastAsia="楷体"/>
          <w:color w:val="000000" w:themeColor="text1"/>
          <w:szCs w:val="21"/>
        </w:rPr>
        <w:t>超低</w:t>
      </w:r>
      <w:r w:rsidRPr="007753A1">
        <w:rPr>
          <w:rFonts w:eastAsia="楷体"/>
          <w:color w:val="000000" w:themeColor="text1"/>
          <w:szCs w:val="21"/>
        </w:rPr>
        <w:t>能耗建筑的主要特征之一。</w:t>
      </w:r>
      <w:r w:rsidR="005D5F58" w:rsidRPr="007753A1">
        <w:rPr>
          <w:rFonts w:eastAsia="楷体"/>
          <w:color w:val="000000" w:themeColor="text1"/>
          <w:szCs w:val="21"/>
        </w:rPr>
        <w:t>超低</w:t>
      </w:r>
      <w:r w:rsidRPr="007753A1">
        <w:rPr>
          <w:rFonts w:eastAsia="楷体"/>
          <w:color w:val="000000" w:themeColor="text1"/>
          <w:szCs w:val="21"/>
        </w:rPr>
        <w:t>能耗建筑由于通过其良好的围护结构及气密性等设计，可有效地降低建筑的冷热负荷及全年能耗。冬季供暖时依靠建筑内的被动得热，其供暖需求可进一步降低，这使得仅仅使用高效新风热回收系统，不用或少用辅助供暖系统成为可能。</w:t>
      </w:r>
    </w:p>
    <w:p w14:paraId="6C70BA05" w14:textId="76061661" w:rsidR="001C1C28" w:rsidRPr="007753A1" w:rsidRDefault="001C1C28" w:rsidP="001C1C28">
      <w:pPr>
        <w:spacing w:line="276" w:lineRule="auto"/>
        <w:ind w:firstLine="480"/>
        <w:rPr>
          <w:rFonts w:eastAsia="楷体"/>
          <w:color w:val="000000" w:themeColor="text1"/>
          <w:szCs w:val="21"/>
        </w:rPr>
      </w:pPr>
      <w:r w:rsidRPr="007753A1">
        <w:rPr>
          <w:rFonts w:eastAsia="楷体"/>
          <w:color w:val="000000" w:themeColor="text1"/>
          <w:szCs w:val="21"/>
        </w:rPr>
        <w:t>高效新风热回收系统通过排风和新风之间的能量交换，回收利用排风中的能量，进一步降低供暖供冷需求，是实现</w:t>
      </w:r>
      <w:r w:rsidR="005D5F58" w:rsidRPr="007753A1">
        <w:rPr>
          <w:rFonts w:eastAsia="楷体"/>
          <w:color w:val="000000" w:themeColor="text1"/>
          <w:szCs w:val="21"/>
        </w:rPr>
        <w:t>超低</w:t>
      </w:r>
      <w:r w:rsidRPr="007753A1">
        <w:rPr>
          <w:rFonts w:eastAsia="楷体"/>
          <w:color w:val="000000" w:themeColor="text1"/>
          <w:szCs w:val="21"/>
        </w:rPr>
        <w:t>能耗目标的必要技术措施。</w:t>
      </w:r>
    </w:p>
    <w:p w14:paraId="3B9D3326" w14:textId="77777777" w:rsidR="001C1C28" w:rsidRPr="007753A1" w:rsidRDefault="001C1C28" w:rsidP="001C1C28">
      <w:pPr>
        <w:spacing w:line="276" w:lineRule="auto"/>
        <w:ind w:firstLine="480"/>
        <w:rPr>
          <w:rFonts w:eastAsia="楷体"/>
          <w:color w:val="000000" w:themeColor="text1"/>
          <w:szCs w:val="21"/>
        </w:rPr>
      </w:pPr>
      <w:r w:rsidRPr="007753A1">
        <w:rPr>
          <w:rFonts w:eastAsia="楷体"/>
          <w:color w:val="000000" w:themeColor="text1"/>
          <w:szCs w:val="21"/>
        </w:rPr>
        <w:t>新风机组能量回收系统设计时，应进行经济技术分析，选取合理技术方案。新风机组</w:t>
      </w:r>
      <w:proofErr w:type="gramStart"/>
      <w:r w:rsidRPr="007753A1">
        <w:rPr>
          <w:rFonts w:eastAsia="楷体"/>
          <w:color w:val="000000" w:themeColor="text1"/>
          <w:szCs w:val="21"/>
        </w:rPr>
        <w:t>宜设置</w:t>
      </w:r>
      <w:proofErr w:type="gramEnd"/>
      <w:r w:rsidRPr="007753A1">
        <w:rPr>
          <w:rFonts w:eastAsia="楷体"/>
          <w:color w:val="000000" w:themeColor="text1"/>
          <w:szCs w:val="21"/>
        </w:rPr>
        <w:t>旁通模式，可实现当室外空气温度低于室内温度时，进行直接利用新风系统进行通风满足室内供冷需求。</w:t>
      </w:r>
    </w:p>
    <w:p w14:paraId="18C010D9" w14:textId="77777777" w:rsidR="001C1C28" w:rsidRPr="007753A1" w:rsidRDefault="001C1C28" w:rsidP="001C1C28">
      <w:pPr>
        <w:spacing w:line="276" w:lineRule="auto"/>
        <w:ind w:firstLine="480"/>
        <w:rPr>
          <w:rFonts w:eastAsia="楷体"/>
          <w:color w:val="000000" w:themeColor="text1"/>
          <w:szCs w:val="21"/>
        </w:rPr>
      </w:pPr>
      <w:r w:rsidRPr="007753A1">
        <w:rPr>
          <w:rFonts w:eastAsia="楷体"/>
          <w:color w:val="000000" w:themeColor="text1"/>
          <w:szCs w:val="21"/>
        </w:rPr>
        <w:t>工程应用中对卫生间排风有回收后排放和直接排放两种方式，设计时应根据卫生间排风的使用时间、对节能的量化分析和热回收装置结构特点，综合考虑确定。</w:t>
      </w:r>
    </w:p>
    <w:p w14:paraId="5238F726" w14:textId="46EBFA34" w:rsidR="0097670C" w:rsidRPr="007753A1" w:rsidRDefault="0097670C" w:rsidP="0097670C">
      <w:pPr>
        <w:pStyle w:val="chartertitle"/>
        <w:spacing w:line="276" w:lineRule="auto"/>
        <w:rPr>
          <w:b w:val="0"/>
          <w:color w:val="000000" w:themeColor="text1"/>
          <w:szCs w:val="24"/>
        </w:rPr>
      </w:pPr>
      <w:bookmarkStart w:id="25" w:name="_Toc22305025"/>
      <w:bookmarkStart w:id="26" w:name="_Toc474742956"/>
      <w:bookmarkStart w:id="27" w:name="_Toc478806332"/>
      <w:r w:rsidRPr="007753A1">
        <w:rPr>
          <w:b w:val="0"/>
          <w:color w:val="000000" w:themeColor="text1"/>
          <w:szCs w:val="24"/>
        </w:rPr>
        <w:lastRenderedPageBreak/>
        <w:t xml:space="preserve">6.2 </w:t>
      </w:r>
      <w:r w:rsidRPr="007753A1">
        <w:rPr>
          <w:rFonts w:hint="eastAsia"/>
          <w:b w:val="0"/>
          <w:color w:val="000000" w:themeColor="text1"/>
          <w:szCs w:val="24"/>
        </w:rPr>
        <w:t>能源系统优化</w:t>
      </w:r>
      <w:bookmarkEnd w:id="25"/>
    </w:p>
    <w:p w14:paraId="08F08263" w14:textId="39AA4AD0" w:rsidR="00551982" w:rsidRPr="007753A1" w:rsidRDefault="0097670C" w:rsidP="00551982">
      <w:pPr>
        <w:widowControl/>
        <w:numPr>
          <w:ilvl w:val="2"/>
          <w:numId w:val="0"/>
        </w:numPr>
        <w:spacing w:line="360" w:lineRule="auto"/>
        <w:jc w:val="left"/>
        <w:rPr>
          <w:rFonts w:hAnsi="宋体"/>
          <w:b/>
          <w:color w:val="000000" w:themeColor="text1"/>
        </w:rPr>
      </w:pPr>
      <w:r w:rsidRPr="007753A1">
        <w:rPr>
          <w:rFonts w:hAnsi="宋体" w:hint="eastAsia"/>
          <w:b/>
          <w:color w:val="000000" w:themeColor="text1"/>
        </w:rPr>
        <w:t>6</w:t>
      </w:r>
      <w:r w:rsidRPr="007753A1">
        <w:rPr>
          <w:rFonts w:hAnsi="宋体"/>
          <w:b/>
          <w:color w:val="000000" w:themeColor="text1"/>
        </w:rPr>
        <w:t xml:space="preserve">.2.1 </w:t>
      </w:r>
      <w:r w:rsidR="00551982" w:rsidRPr="007753A1">
        <w:rPr>
          <w:rFonts w:hAnsi="宋体" w:hint="eastAsia"/>
          <w:color w:val="000000" w:themeColor="text1"/>
        </w:rPr>
        <w:t>公共机构超低能耗建筑宜优先使用多能互补系统。</w:t>
      </w:r>
    </w:p>
    <w:p w14:paraId="0DC6CDB6" w14:textId="77777777" w:rsidR="00551982" w:rsidRPr="007753A1" w:rsidRDefault="00551982" w:rsidP="0097670C">
      <w:pPr>
        <w:spacing w:line="276" w:lineRule="auto"/>
        <w:ind w:firstLineChars="0" w:firstLine="0"/>
        <w:rPr>
          <w:rFonts w:eastAsia="楷体"/>
          <w:color w:val="000000" w:themeColor="text1"/>
          <w:szCs w:val="21"/>
        </w:rPr>
      </w:pPr>
      <w:r w:rsidRPr="007753A1">
        <w:rPr>
          <w:rFonts w:eastAsia="楷体" w:hint="eastAsia"/>
          <w:color w:val="000000" w:themeColor="text1"/>
          <w:szCs w:val="21"/>
        </w:rPr>
        <w:t>【条文说明】公共机构超低能耗系统优先采用多能互补系统主要基于以下三点：</w:t>
      </w:r>
    </w:p>
    <w:p w14:paraId="1ECE6602" w14:textId="77777777" w:rsidR="00551982" w:rsidRPr="007753A1" w:rsidRDefault="00551982" w:rsidP="0097670C">
      <w:pPr>
        <w:spacing w:line="276" w:lineRule="auto"/>
        <w:ind w:firstLine="480"/>
        <w:rPr>
          <w:rFonts w:eastAsia="楷体"/>
          <w:color w:val="000000" w:themeColor="text1"/>
          <w:szCs w:val="21"/>
        </w:rPr>
      </w:pPr>
      <w:r w:rsidRPr="007753A1">
        <w:rPr>
          <w:rFonts w:eastAsia="楷体" w:hint="eastAsia"/>
          <w:color w:val="000000" w:themeColor="text1"/>
          <w:szCs w:val="21"/>
        </w:rPr>
        <w:t>超低能耗建筑的本质为降低建筑使用能源消耗，降低建筑使用过程中能源部</w:t>
      </w:r>
      <w:proofErr w:type="gramStart"/>
      <w:r w:rsidRPr="007753A1">
        <w:rPr>
          <w:rFonts w:eastAsia="楷体" w:hint="eastAsia"/>
          <w:color w:val="000000" w:themeColor="text1"/>
          <w:szCs w:val="21"/>
        </w:rPr>
        <w:t>分运行</w:t>
      </w:r>
      <w:proofErr w:type="gramEnd"/>
      <w:r w:rsidRPr="007753A1">
        <w:rPr>
          <w:rFonts w:eastAsia="楷体" w:hint="eastAsia"/>
          <w:color w:val="000000" w:themeColor="text1"/>
          <w:szCs w:val="21"/>
        </w:rPr>
        <w:t>费用。多能互补系统能最大限度的发挥各种资源的优势，采用能源互补耦合的方式，最大程度的降低能源消耗和运行费用。</w:t>
      </w:r>
    </w:p>
    <w:p w14:paraId="6F2C189D" w14:textId="77777777" w:rsidR="00551982" w:rsidRPr="007753A1" w:rsidRDefault="00551982" w:rsidP="0097670C">
      <w:pPr>
        <w:spacing w:line="276" w:lineRule="auto"/>
        <w:ind w:firstLine="480"/>
        <w:rPr>
          <w:rFonts w:eastAsia="楷体"/>
          <w:color w:val="000000" w:themeColor="text1"/>
          <w:szCs w:val="21"/>
        </w:rPr>
      </w:pPr>
      <w:r w:rsidRPr="007753A1">
        <w:rPr>
          <w:rFonts w:eastAsia="楷体" w:hint="eastAsia"/>
          <w:color w:val="000000" w:themeColor="text1"/>
          <w:szCs w:val="21"/>
        </w:rPr>
        <w:t>公共机构类建筑较普通公共建筑一般建筑体量较大，负荷强度也较大，使用时间一般也较长。多能互补系统能发挥各种能源的优势，优化资源配置。</w:t>
      </w:r>
    </w:p>
    <w:p w14:paraId="09B94097" w14:textId="77777777" w:rsidR="00551982" w:rsidRPr="007753A1" w:rsidRDefault="00551982" w:rsidP="0097670C">
      <w:pPr>
        <w:spacing w:line="276" w:lineRule="auto"/>
        <w:ind w:firstLine="480"/>
        <w:rPr>
          <w:rFonts w:eastAsia="楷体"/>
          <w:color w:val="000000" w:themeColor="text1"/>
          <w:szCs w:val="21"/>
        </w:rPr>
      </w:pPr>
      <w:r w:rsidRPr="007753A1">
        <w:rPr>
          <w:rFonts w:eastAsia="楷体" w:hint="eastAsia"/>
          <w:color w:val="000000" w:themeColor="text1"/>
          <w:szCs w:val="21"/>
        </w:rPr>
        <w:t>多能互补系统中，高能效的资源一般成本投入较大，一般能效的资源多数成本相对较小，若全部按照极端负荷配置较高能效资源系统投资较大。尤其对于超低能耗类项目，负荷不论是强度还是延续时间都明显较小，多能互补系统能保证在不明显降低系统能效的前提下大规模降低项目一次投资。</w:t>
      </w:r>
    </w:p>
    <w:p w14:paraId="22EF9695" w14:textId="77777777" w:rsidR="00551982" w:rsidRPr="007753A1" w:rsidRDefault="00551982" w:rsidP="00551982">
      <w:pPr>
        <w:widowControl/>
        <w:spacing w:line="360" w:lineRule="auto"/>
        <w:ind w:firstLine="480"/>
        <w:jc w:val="left"/>
        <w:rPr>
          <w:rFonts w:hAnsi="宋体"/>
          <w:color w:val="000000" w:themeColor="text1"/>
        </w:rPr>
      </w:pPr>
    </w:p>
    <w:p w14:paraId="5C708EAB" w14:textId="5C8D80E3" w:rsidR="00551982" w:rsidRPr="007753A1" w:rsidRDefault="00A01BF4" w:rsidP="00551982">
      <w:pPr>
        <w:widowControl/>
        <w:numPr>
          <w:ilvl w:val="2"/>
          <w:numId w:val="0"/>
        </w:numPr>
        <w:spacing w:line="360" w:lineRule="auto"/>
        <w:jc w:val="left"/>
        <w:rPr>
          <w:rFonts w:hAnsi="宋体"/>
          <w:b/>
          <w:color w:val="000000" w:themeColor="text1"/>
        </w:rPr>
      </w:pPr>
      <w:r w:rsidRPr="007753A1">
        <w:rPr>
          <w:rFonts w:hAnsi="宋体" w:hint="eastAsia"/>
          <w:b/>
          <w:color w:val="000000" w:themeColor="text1"/>
        </w:rPr>
        <w:t>6</w:t>
      </w:r>
      <w:r w:rsidRPr="007753A1">
        <w:rPr>
          <w:rFonts w:hAnsi="宋体"/>
          <w:b/>
          <w:color w:val="000000" w:themeColor="text1"/>
        </w:rPr>
        <w:t xml:space="preserve">.2.2 </w:t>
      </w:r>
      <w:r w:rsidR="00551982" w:rsidRPr="007753A1">
        <w:rPr>
          <w:rFonts w:hAnsi="宋体" w:hint="eastAsia"/>
          <w:color w:val="000000" w:themeColor="text1"/>
        </w:rPr>
        <w:t>在多能互补系统设计前，应对周边资源情况有较为详细的调研，对关键指标应获取一定周期的动态数据。</w:t>
      </w:r>
    </w:p>
    <w:p w14:paraId="22D8CF28" w14:textId="77777777" w:rsidR="00C41020" w:rsidRDefault="00551982" w:rsidP="00A01BF4">
      <w:pPr>
        <w:spacing w:line="276" w:lineRule="auto"/>
        <w:ind w:firstLineChars="0" w:firstLine="0"/>
        <w:rPr>
          <w:rFonts w:eastAsia="楷体"/>
          <w:color w:val="000000" w:themeColor="text1"/>
          <w:szCs w:val="21"/>
        </w:rPr>
      </w:pPr>
      <w:r w:rsidRPr="007753A1">
        <w:rPr>
          <w:rFonts w:eastAsia="楷体" w:hint="eastAsia"/>
          <w:color w:val="000000" w:themeColor="text1"/>
          <w:szCs w:val="21"/>
        </w:rPr>
        <w:t>【条文说明】</w:t>
      </w:r>
    </w:p>
    <w:p w14:paraId="651E2D54" w14:textId="72900393" w:rsidR="00551982" w:rsidRPr="007753A1" w:rsidRDefault="00551982" w:rsidP="00A55B65">
      <w:pPr>
        <w:spacing w:line="276" w:lineRule="auto"/>
        <w:ind w:firstLineChars="0" w:firstLine="420"/>
        <w:rPr>
          <w:rFonts w:eastAsia="楷体"/>
          <w:color w:val="000000" w:themeColor="text1"/>
          <w:szCs w:val="21"/>
        </w:rPr>
      </w:pPr>
      <w:r w:rsidRPr="007753A1">
        <w:rPr>
          <w:rFonts w:eastAsia="楷体" w:hint="eastAsia"/>
          <w:color w:val="000000" w:themeColor="text1"/>
          <w:szCs w:val="21"/>
        </w:rPr>
        <w:t>多能互补系统应用的核心为发挥各种能源的互补优势，综合利用，深度融合。设计多能互补系统前，应对公共机构周边资源情况有较为详尽的调研，获取关键量化数据。应重点获取与项目相关的电力、燃气、市政以及浅层地温能资源、太阳能资源等可再生资源数据，为方便后续低能耗建筑能源方案制定，应获取相关动态数据，进而科学合理的确定多能互补方案中设备配置和运行策略，确保超低能耗指标的实施。</w:t>
      </w:r>
    </w:p>
    <w:p w14:paraId="51BDEF58" w14:textId="77777777" w:rsidR="00551982" w:rsidRPr="007753A1" w:rsidRDefault="00551982" w:rsidP="00551982">
      <w:pPr>
        <w:widowControl/>
        <w:numPr>
          <w:ilvl w:val="2"/>
          <w:numId w:val="0"/>
        </w:numPr>
        <w:spacing w:line="360" w:lineRule="auto"/>
        <w:jc w:val="left"/>
        <w:rPr>
          <w:rFonts w:hAnsi="宋体"/>
          <w:color w:val="000000" w:themeColor="text1"/>
        </w:rPr>
      </w:pPr>
    </w:p>
    <w:p w14:paraId="7E93D829" w14:textId="70935DB4" w:rsidR="00551982" w:rsidRPr="007753A1" w:rsidRDefault="00A01BF4" w:rsidP="00551982">
      <w:pPr>
        <w:widowControl/>
        <w:numPr>
          <w:ilvl w:val="2"/>
          <w:numId w:val="0"/>
        </w:numPr>
        <w:spacing w:line="360" w:lineRule="auto"/>
        <w:jc w:val="left"/>
        <w:rPr>
          <w:rFonts w:hAnsi="宋体"/>
          <w:b/>
          <w:color w:val="000000" w:themeColor="text1"/>
        </w:rPr>
      </w:pPr>
      <w:r w:rsidRPr="007753A1">
        <w:rPr>
          <w:rFonts w:hAnsi="宋体" w:hint="eastAsia"/>
          <w:b/>
          <w:color w:val="000000" w:themeColor="text1"/>
        </w:rPr>
        <w:t>6</w:t>
      </w:r>
      <w:r w:rsidRPr="007753A1">
        <w:rPr>
          <w:rFonts w:hAnsi="宋体"/>
          <w:b/>
          <w:color w:val="000000" w:themeColor="text1"/>
        </w:rPr>
        <w:t xml:space="preserve">.2.3 </w:t>
      </w:r>
      <w:r w:rsidR="00551982" w:rsidRPr="007753A1">
        <w:rPr>
          <w:rFonts w:hAnsi="宋体" w:hint="eastAsia"/>
          <w:color w:val="000000" w:themeColor="text1"/>
        </w:rPr>
        <w:t>对于公共机构超低能耗建筑中的多能互补系统应采用动态负荷模拟计算软件进行全年逐时负荷计算，应重点结合建筑负荷特点，进行系统能耗和运行费用费用分析，经综合比较后确定系统配置和运行策略。</w:t>
      </w:r>
    </w:p>
    <w:p w14:paraId="6342E295" w14:textId="77777777" w:rsidR="00C41020" w:rsidRDefault="00551982" w:rsidP="00A01BF4">
      <w:pPr>
        <w:spacing w:line="276" w:lineRule="auto"/>
        <w:ind w:firstLineChars="0" w:firstLine="0"/>
        <w:rPr>
          <w:rFonts w:eastAsia="楷体"/>
          <w:color w:val="000000" w:themeColor="text1"/>
          <w:szCs w:val="21"/>
        </w:rPr>
      </w:pPr>
      <w:r w:rsidRPr="007753A1">
        <w:rPr>
          <w:rFonts w:eastAsia="楷体" w:hint="eastAsia"/>
          <w:color w:val="000000" w:themeColor="text1"/>
          <w:szCs w:val="21"/>
        </w:rPr>
        <w:t>【条文说明】</w:t>
      </w:r>
    </w:p>
    <w:p w14:paraId="08D88AE5" w14:textId="17FB6831" w:rsidR="00551982" w:rsidRPr="007753A1" w:rsidRDefault="00551982" w:rsidP="00A55B65">
      <w:pPr>
        <w:spacing w:line="276" w:lineRule="auto"/>
        <w:ind w:firstLineChars="0" w:firstLine="420"/>
        <w:rPr>
          <w:rFonts w:eastAsia="楷体"/>
          <w:color w:val="000000" w:themeColor="text1"/>
          <w:szCs w:val="21"/>
        </w:rPr>
      </w:pPr>
      <w:r w:rsidRPr="007753A1">
        <w:rPr>
          <w:rFonts w:eastAsia="楷体" w:hint="eastAsia"/>
          <w:color w:val="000000" w:themeColor="text1"/>
          <w:szCs w:val="21"/>
        </w:rPr>
        <w:t>对于多能源系统，结合动态负荷数据制定合理方案是能源系统高能效的关键。对于以降低运行能耗为目标的超低能耗建筑项目，动态建筑负荷数据就更为重要。提高系统能效是超低能耗建筑的关键技术途径，因此应结合建筑负荷特点，进行多能源系统的优化配置，进行多方案动态比选，必要时进行系统仿真，得出系统运行逐时数据，求解系统最优化配置和运行策略。</w:t>
      </w:r>
    </w:p>
    <w:p w14:paraId="7655192D" w14:textId="77777777" w:rsidR="00551982" w:rsidRPr="007753A1" w:rsidRDefault="00551982" w:rsidP="00551982">
      <w:pPr>
        <w:widowControl/>
        <w:numPr>
          <w:ilvl w:val="2"/>
          <w:numId w:val="0"/>
        </w:numPr>
        <w:spacing w:line="360" w:lineRule="auto"/>
        <w:jc w:val="left"/>
        <w:rPr>
          <w:rFonts w:hAnsi="宋体"/>
          <w:color w:val="000000" w:themeColor="text1"/>
        </w:rPr>
      </w:pPr>
    </w:p>
    <w:p w14:paraId="39B3D713" w14:textId="7A02B580" w:rsidR="00551982" w:rsidRPr="007753A1" w:rsidRDefault="00A01BF4" w:rsidP="00A01BF4">
      <w:pPr>
        <w:widowControl/>
        <w:spacing w:line="360" w:lineRule="auto"/>
        <w:ind w:firstLineChars="0" w:firstLine="0"/>
        <w:jc w:val="left"/>
        <w:rPr>
          <w:rFonts w:hAnsi="宋体"/>
          <w:b/>
          <w:color w:val="000000" w:themeColor="text1"/>
        </w:rPr>
      </w:pPr>
      <w:r w:rsidRPr="007753A1">
        <w:rPr>
          <w:rFonts w:hAnsi="宋体" w:hint="eastAsia"/>
          <w:b/>
          <w:color w:val="000000" w:themeColor="text1"/>
        </w:rPr>
        <w:t>6</w:t>
      </w:r>
      <w:r w:rsidRPr="007753A1">
        <w:rPr>
          <w:rFonts w:hAnsi="宋体"/>
          <w:b/>
          <w:color w:val="000000" w:themeColor="text1"/>
        </w:rPr>
        <w:t>.2.4</w:t>
      </w:r>
      <w:r w:rsidR="00551982" w:rsidRPr="007753A1">
        <w:rPr>
          <w:rFonts w:hAnsi="宋体" w:hint="eastAsia"/>
          <w:color w:val="000000" w:themeColor="text1"/>
        </w:rPr>
        <w:t>多能互补系统设计方案应重点突出互补性和可再生能源利用。</w:t>
      </w:r>
    </w:p>
    <w:p w14:paraId="19E61AA3" w14:textId="77777777" w:rsidR="00C41020" w:rsidRDefault="00551982" w:rsidP="00A01BF4">
      <w:pPr>
        <w:widowControl/>
        <w:spacing w:line="360" w:lineRule="auto"/>
        <w:ind w:firstLineChars="0" w:firstLine="0"/>
        <w:jc w:val="left"/>
        <w:rPr>
          <w:rFonts w:eastAsia="楷体"/>
          <w:color w:val="000000" w:themeColor="text1"/>
          <w:szCs w:val="21"/>
        </w:rPr>
      </w:pPr>
      <w:r w:rsidRPr="007753A1">
        <w:rPr>
          <w:rFonts w:hAnsi="宋体" w:hint="eastAsia"/>
          <w:color w:val="000000" w:themeColor="text1"/>
        </w:rPr>
        <w:lastRenderedPageBreak/>
        <w:t>【</w:t>
      </w:r>
      <w:r w:rsidRPr="007753A1">
        <w:rPr>
          <w:rFonts w:eastAsia="楷体" w:hint="eastAsia"/>
          <w:color w:val="000000" w:themeColor="text1"/>
          <w:szCs w:val="21"/>
        </w:rPr>
        <w:t>条文说明】</w:t>
      </w:r>
    </w:p>
    <w:p w14:paraId="434EB3F7" w14:textId="2B9898FC" w:rsidR="00551982" w:rsidRPr="007753A1" w:rsidRDefault="00551982" w:rsidP="00A55B65">
      <w:pPr>
        <w:widowControl/>
        <w:spacing w:line="360" w:lineRule="auto"/>
        <w:ind w:firstLineChars="0" w:firstLine="420"/>
        <w:jc w:val="left"/>
        <w:rPr>
          <w:rFonts w:hAnsi="宋体"/>
          <w:color w:val="000000" w:themeColor="text1"/>
        </w:rPr>
      </w:pPr>
      <w:r w:rsidRPr="007753A1">
        <w:rPr>
          <w:rFonts w:eastAsia="楷体" w:hint="eastAsia"/>
          <w:color w:val="000000" w:themeColor="text1"/>
          <w:szCs w:val="21"/>
        </w:rPr>
        <w:t>多能互补系统在超低能耗建筑中应用应重点突出各种能源的互补性，应</w:t>
      </w:r>
      <w:r w:rsidRPr="007753A1">
        <w:rPr>
          <w:rFonts w:eastAsia="楷体"/>
          <w:color w:val="000000" w:themeColor="text1"/>
          <w:szCs w:val="21"/>
        </w:rPr>
        <w:t>实现多能种间</w:t>
      </w:r>
      <w:r w:rsidRPr="007753A1">
        <w:rPr>
          <w:rFonts w:eastAsia="楷体"/>
          <w:color w:val="000000" w:themeColor="text1"/>
          <w:szCs w:val="21"/>
        </w:rPr>
        <w:t>“1+1&gt;2”</w:t>
      </w:r>
      <w:r w:rsidRPr="007753A1">
        <w:rPr>
          <w:rFonts w:eastAsia="楷体"/>
          <w:color w:val="000000" w:themeColor="text1"/>
          <w:szCs w:val="21"/>
        </w:rPr>
        <w:t>的产出效果，这主要取决于机组与负荷的匹配，即针对不同用户的负荷情况，通过分析全年负荷变化情况来选择系统各装置的机组容量，并对选定的机组配置方案进行优化分析，尽量提高能源利用率。</w:t>
      </w:r>
    </w:p>
    <w:p w14:paraId="3D5AF02F" w14:textId="77777777" w:rsidR="00551982" w:rsidRPr="007753A1" w:rsidRDefault="00551982" w:rsidP="00A01BF4">
      <w:pPr>
        <w:spacing w:line="276" w:lineRule="auto"/>
        <w:ind w:firstLine="480"/>
        <w:rPr>
          <w:rFonts w:eastAsia="楷体"/>
          <w:color w:val="000000" w:themeColor="text1"/>
          <w:szCs w:val="21"/>
        </w:rPr>
      </w:pPr>
      <w:r w:rsidRPr="007753A1">
        <w:rPr>
          <w:rFonts w:eastAsia="楷体" w:hint="eastAsia"/>
          <w:color w:val="000000" w:themeColor="text1"/>
          <w:szCs w:val="21"/>
        </w:rPr>
        <w:t>同时多能互补系统应最大限度的利用可再生能源，可再生能源的深度利用也是超低能耗指标实现的重点途径。因此，在方案确定时，应发挥多能源系统优势，在不显著降低经济性的前提下，优先利用可再生资源，重点提升可再生能源利用比例。</w:t>
      </w:r>
    </w:p>
    <w:p w14:paraId="64BD12AA" w14:textId="77777777" w:rsidR="00551982" w:rsidRPr="007753A1" w:rsidRDefault="00551982" w:rsidP="00551982">
      <w:pPr>
        <w:widowControl/>
        <w:spacing w:line="360" w:lineRule="auto"/>
        <w:ind w:firstLine="480"/>
        <w:jc w:val="left"/>
        <w:rPr>
          <w:rFonts w:hAnsi="宋体"/>
          <w:color w:val="000000" w:themeColor="text1"/>
        </w:rPr>
      </w:pPr>
    </w:p>
    <w:p w14:paraId="4481EA8F" w14:textId="6D108218" w:rsidR="00551982" w:rsidRPr="007753A1" w:rsidRDefault="00A01BF4" w:rsidP="00A01BF4">
      <w:pPr>
        <w:widowControl/>
        <w:spacing w:line="360" w:lineRule="auto"/>
        <w:ind w:firstLineChars="0" w:firstLine="0"/>
        <w:jc w:val="left"/>
        <w:rPr>
          <w:rFonts w:hAnsi="宋体"/>
          <w:b/>
          <w:color w:val="000000" w:themeColor="text1"/>
        </w:rPr>
      </w:pPr>
      <w:r w:rsidRPr="007753A1">
        <w:rPr>
          <w:rFonts w:hAnsi="宋体" w:hint="eastAsia"/>
          <w:b/>
          <w:color w:val="000000" w:themeColor="text1"/>
        </w:rPr>
        <w:t>6</w:t>
      </w:r>
      <w:r w:rsidRPr="007753A1">
        <w:rPr>
          <w:rFonts w:hAnsi="宋体"/>
          <w:b/>
          <w:color w:val="000000" w:themeColor="text1"/>
        </w:rPr>
        <w:t xml:space="preserve">.2.5 </w:t>
      </w:r>
      <w:r w:rsidR="00551982" w:rsidRPr="007753A1">
        <w:rPr>
          <w:rFonts w:hAnsi="宋体" w:hint="eastAsia"/>
          <w:color w:val="000000" w:themeColor="text1"/>
        </w:rPr>
        <w:t>公共机构超低能耗建中多能互补系统建成后应对关键数据监测，应基于监测数据逐年进行后评估并得出系统运行优化建议。</w:t>
      </w:r>
    </w:p>
    <w:p w14:paraId="1831D71D" w14:textId="77777777" w:rsidR="00C41020" w:rsidRDefault="00551982" w:rsidP="00A01BF4">
      <w:pPr>
        <w:spacing w:line="276" w:lineRule="auto"/>
        <w:ind w:firstLineChars="0" w:firstLine="0"/>
        <w:rPr>
          <w:rFonts w:eastAsia="楷体"/>
          <w:color w:val="000000" w:themeColor="text1"/>
          <w:szCs w:val="21"/>
        </w:rPr>
      </w:pPr>
      <w:r w:rsidRPr="007753A1">
        <w:rPr>
          <w:rFonts w:eastAsia="楷体" w:hint="eastAsia"/>
          <w:color w:val="000000" w:themeColor="text1"/>
          <w:szCs w:val="21"/>
        </w:rPr>
        <w:t>【条文说明】</w:t>
      </w:r>
    </w:p>
    <w:p w14:paraId="471051E1" w14:textId="4B1625A9" w:rsidR="00551982" w:rsidRPr="007753A1" w:rsidRDefault="00551982" w:rsidP="00A55B65">
      <w:pPr>
        <w:spacing w:line="276" w:lineRule="auto"/>
        <w:ind w:firstLineChars="0" w:firstLine="420"/>
        <w:rPr>
          <w:rFonts w:eastAsia="楷体"/>
          <w:color w:val="000000" w:themeColor="text1"/>
          <w:szCs w:val="21"/>
        </w:rPr>
      </w:pPr>
      <w:r w:rsidRPr="007753A1">
        <w:rPr>
          <w:rFonts w:eastAsia="楷体" w:hint="eastAsia"/>
          <w:color w:val="000000" w:themeColor="text1"/>
          <w:szCs w:val="21"/>
        </w:rPr>
        <w:t>根据目前多能互补项目运行的经验来看，由于系统形式相对复杂且运行中边界条件多变，设计阶段的很多预设前提往往难以实现。在实际运行过程中，应重点搜集系统关键运行数据，逐年对运行数据展开分析，优化现有运行方案，逐步降低系统运行能耗。对于超低能耗类项目更是如此，根据国内目前采用多能互补系统的超低能耗建筑项目的经验来看，个别项目在优化运行后，建筑能效在较好的前提下仍然可以提升</w:t>
      </w:r>
      <w:r w:rsidRPr="007753A1">
        <w:rPr>
          <w:rFonts w:eastAsia="楷体" w:hint="eastAsia"/>
          <w:color w:val="000000" w:themeColor="text1"/>
          <w:szCs w:val="21"/>
        </w:rPr>
        <w:t>20%</w:t>
      </w:r>
      <w:r w:rsidRPr="007753A1">
        <w:rPr>
          <w:rFonts w:eastAsia="楷体" w:hint="eastAsia"/>
          <w:color w:val="000000" w:themeColor="text1"/>
          <w:szCs w:val="21"/>
        </w:rPr>
        <w:t>以上。公共机构类项目，能源系统优化运行的潜力价值更大。</w:t>
      </w:r>
    </w:p>
    <w:p w14:paraId="0F937FBA" w14:textId="58220E16" w:rsidR="00930EB3" w:rsidRPr="007753A1" w:rsidRDefault="00551982" w:rsidP="00A01BF4">
      <w:pPr>
        <w:spacing w:line="276" w:lineRule="auto"/>
        <w:ind w:firstLine="480"/>
        <w:rPr>
          <w:color w:val="000000" w:themeColor="text1"/>
        </w:rPr>
      </w:pPr>
      <w:r w:rsidRPr="007753A1">
        <w:rPr>
          <w:rFonts w:eastAsia="楷体" w:hint="eastAsia"/>
          <w:color w:val="000000" w:themeColor="text1"/>
          <w:szCs w:val="21"/>
        </w:rPr>
        <w:t>而且，一般来说，对于超低能耗建筑这类重点关注能耗指标的项目，能源系统的运行优化应该是一个长期的过程，即应逐年监测和优化运行。</w:t>
      </w:r>
    </w:p>
    <w:p w14:paraId="7AA83395" w14:textId="21CFCD9F" w:rsidR="00930EB3" w:rsidRPr="007753A1" w:rsidRDefault="00930EB3" w:rsidP="00A03579">
      <w:pPr>
        <w:spacing w:line="276" w:lineRule="auto"/>
        <w:ind w:firstLineChars="0" w:firstLine="0"/>
        <w:rPr>
          <w:color w:val="000000" w:themeColor="text1"/>
        </w:rPr>
      </w:pPr>
    </w:p>
    <w:p w14:paraId="231A986A" w14:textId="112FCE44" w:rsidR="009D3374" w:rsidRPr="007753A1" w:rsidRDefault="009D3374" w:rsidP="009D3374">
      <w:pPr>
        <w:pStyle w:val="chartertitle"/>
        <w:spacing w:line="276" w:lineRule="auto"/>
        <w:rPr>
          <w:b w:val="0"/>
          <w:color w:val="000000" w:themeColor="text1"/>
          <w:szCs w:val="24"/>
        </w:rPr>
      </w:pPr>
      <w:bookmarkStart w:id="28" w:name="_Toc22305026"/>
      <w:r w:rsidRPr="007753A1">
        <w:rPr>
          <w:b w:val="0"/>
          <w:color w:val="000000" w:themeColor="text1"/>
          <w:szCs w:val="24"/>
        </w:rPr>
        <w:t xml:space="preserve">6.3 </w:t>
      </w:r>
      <w:r w:rsidRPr="007753A1">
        <w:rPr>
          <w:rFonts w:hint="eastAsia"/>
          <w:b w:val="0"/>
          <w:color w:val="000000" w:themeColor="text1"/>
          <w:szCs w:val="24"/>
        </w:rPr>
        <w:t>用电设备</w:t>
      </w:r>
      <w:bookmarkEnd w:id="28"/>
    </w:p>
    <w:p w14:paraId="2B2CC911" w14:textId="131A50BE" w:rsidR="009D3374" w:rsidRPr="007753A1" w:rsidRDefault="009D3374" w:rsidP="009D3374">
      <w:pPr>
        <w:spacing w:before="240" w:line="276" w:lineRule="auto"/>
        <w:ind w:firstLineChars="0" w:firstLine="0"/>
        <w:rPr>
          <w:color w:val="000000" w:themeColor="text1"/>
        </w:rPr>
      </w:pPr>
      <w:r w:rsidRPr="007753A1">
        <w:rPr>
          <w:b/>
          <w:color w:val="000000" w:themeColor="text1"/>
        </w:rPr>
        <w:t xml:space="preserve">6.3.1 </w:t>
      </w:r>
      <w:r w:rsidRPr="007753A1">
        <w:rPr>
          <w:color w:val="000000" w:themeColor="text1"/>
        </w:rPr>
        <w:t>应选择高效节能光源和灯具，宜选择</w:t>
      </w:r>
      <w:r w:rsidRPr="007753A1">
        <w:rPr>
          <w:color w:val="000000" w:themeColor="text1"/>
        </w:rPr>
        <w:t>LED</w:t>
      </w:r>
      <w:r w:rsidRPr="007753A1">
        <w:rPr>
          <w:color w:val="000000" w:themeColor="text1"/>
        </w:rPr>
        <w:t>光源，</w:t>
      </w:r>
      <w:r w:rsidRPr="007753A1">
        <w:rPr>
          <w:rFonts w:hint="eastAsia"/>
          <w:color w:val="000000" w:themeColor="text1"/>
        </w:rPr>
        <w:t>且</w:t>
      </w:r>
      <w:r w:rsidRPr="007753A1">
        <w:rPr>
          <w:color w:val="000000" w:themeColor="text1"/>
        </w:rPr>
        <w:t>其色容差、色度等指标应满足国家相关标准要求。</w:t>
      </w:r>
    </w:p>
    <w:p w14:paraId="2BAFB217" w14:textId="77777777" w:rsidR="00C41020" w:rsidRDefault="009D3374" w:rsidP="009D3374">
      <w:pPr>
        <w:spacing w:line="276" w:lineRule="auto"/>
        <w:ind w:firstLineChars="0" w:firstLine="0"/>
        <w:rPr>
          <w:rFonts w:eastAsia="楷体"/>
          <w:color w:val="000000" w:themeColor="text1"/>
          <w:szCs w:val="21"/>
        </w:rPr>
      </w:pPr>
      <w:r w:rsidRPr="007753A1">
        <w:rPr>
          <w:rFonts w:eastAsia="楷体"/>
          <w:color w:val="000000" w:themeColor="text1"/>
          <w:szCs w:val="21"/>
        </w:rPr>
        <w:t>【条文说明】</w:t>
      </w:r>
    </w:p>
    <w:p w14:paraId="702A48C5" w14:textId="0E4FF333" w:rsidR="009D3374" w:rsidRPr="007753A1" w:rsidRDefault="009D3374" w:rsidP="00A55B65">
      <w:pPr>
        <w:spacing w:line="276" w:lineRule="auto"/>
        <w:ind w:firstLineChars="0" w:firstLine="420"/>
        <w:rPr>
          <w:rFonts w:eastAsia="楷体"/>
          <w:color w:val="000000" w:themeColor="text1"/>
          <w:szCs w:val="21"/>
        </w:rPr>
      </w:pPr>
      <w:r w:rsidRPr="007753A1">
        <w:rPr>
          <w:rFonts w:eastAsia="楷体"/>
          <w:color w:val="000000" w:themeColor="text1"/>
          <w:szCs w:val="21"/>
        </w:rPr>
        <w:t>LED</w:t>
      </w:r>
      <w:r w:rsidRPr="007753A1">
        <w:rPr>
          <w:rFonts w:eastAsia="楷体"/>
          <w:color w:val="000000" w:themeColor="text1"/>
          <w:szCs w:val="21"/>
        </w:rPr>
        <w:t>照明光源近年来发展迅速，是发光效率最高的照明光源之一，建议在</w:t>
      </w:r>
      <w:r w:rsidR="005D5F58" w:rsidRPr="007753A1">
        <w:rPr>
          <w:rFonts w:eastAsia="楷体"/>
          <w:color w:val="000000" w:themeColor="text1"/>
          <w:szCs w:val="21"/>
        </w:rPr>
        <w:t>超低</w:t>
      </w:r>
      <w:r w:rsidRPr="007753A1">
        <w:rPr>
          <w:rFonts w:eastAsia="楷体"/>
          <w:color w:val="000000" w:themeColor="text1"/>
          <w:szCs w:val="21"/>
        </w:rPr>
        <w:t>能耗建筑设计时选用</w:t>
      </w:r>
      <w:r w:rsidRPr="007753A1">
        <w:rPr>
          <w:rFonts w:eastAsia="楷体"/>
          <w:color w:val="000000" w:themeColor="text1"/>
          <w:szCs w:val="21"/>
        </w:rPr>
        <w:t>,</w:t>
      </w:r>
      <w:r w:rsidRPr="007753A1">
        <w:rPr>
          <w:rFonts w:eastAsia="楷体"/>
          <w:color w:val="000000" w:themeColor="text1"/>
          <w:szCs w:val="21"/>
        </w:rPr>
        <w:t>但是目前发光二极管灯在性能稳定性、一致性方面还存在一定的缺陷，</w:t>
      </w:r>
      <w:r w:rsidR="005D5F58" w:rsidRPr="007753A1">
        <w:rPr>
          <w:rFonts w:eastAsia="楷体"/>
          <w:color w:val="000000" w:themeColor="text1"/>
          <w:szCs w:val="21"/>
        </w:rPr>
        <w:t>超低</w:t>
      </w:r>
      <w:r w:rsidRPr="007753A1">
        <w:rPr>
          <w:rFonts w:eastAsia="楷体"/>
          <w:color w:val="000000" w:themeColor="text1"/>
          <w:szCs w:val="21"/>
        </w:rPr>
        <w:t>能耗建筑应在保障视觉健康的同时降低照明能耗，在光源颜色的选取上应满足《建筑照明设计标准》</w:t>
      </w:r>
      <w:r w:rsidRPr="007753A1">
        <w:rPr>
          <w:rFonts w:eastAsia="楷体"/>
          <w:color w:val="000000" w:themeColor="text1"/>
          <w:szCs w:val="21"/>
        </w:rPr>
        <w:t>GB50034-2013</w:t>
      </w:r>
      <w:r w:rsidRPr="007753A1">
        <w:rPr>
          <w:rFonts w:eastAsia="楷体"/>
          <w:color w:val="000000" w:themeColor="text1"/>
          <w:szCs w:val="21"/>
        </w:rPr>
        <w:t>要求。</w:t>
      </w:r>
    </w:p>
    <w:p w14:paraId="2136A53B" w14:textId="6C9881D2" w:rsidR="009D3374" w:rsidRPr="007753A1" w:rsidRDefault="009D3374" w:rsidP="009D3374">
      <w:pPr>
        <w:spacing w:before="240" w:line="276" w:lineRule="auto"/>
        <w:ind w:firstLineChars="0" w:firstLine="0"/>
        <w:rPr>
          <w:color w:val="000000" w:themeColor="text1"/>
        </w:rPr>
      </w:pPr>
      <w:r w:rsidRPr="007753A1">
        <w:rPr>
          <w:b/>
          <w:color w:val="000000" w:themeColor="text1"/>
        </w:rPr>
        <w:t>6.3.2</w:t>
      </w:r>
      <w:r w:rsidRPr="007753A1">
        <w:rPr>
          <w:color w:val="000000" w:themeColor="text1"/>
        </w:rPr>
        <w:t>应采用智能照明控制系统。</w:t>
      </w:r>
    </w:p>
    <w:p w14:paraId="486D7F0E" w14:textId="77777777" w:rsidR="009D3374" w:rsidRPr="007753A1" w:rsidRDefault="009D3374" w:rsidP="009D3374">
      <w:pPr>
        <w:spacing w:line="276" w:lineRule="auto"/>
        <w:ind w:firstLineChars="0" w:firstLine="0"/>
        <w:rPr>
          <w:rFonts w:eastAsia="楷体"/>
          <w:color w:val="000000" w:themeColor="text1"/>
          <w:szCs w:val="21"/>
        </w:rPr>
      </w:pPr>
      <w:r w:rsidRPr="007753A1">
        <w:rPr>
          <w:rFonts w:eastAsia="楷体"/>
          <w:color w:val="000000" w:themeColor="text1"/>
          <w:szCs w:val="21"/>
        </w:rPr>
        <w:t>【条文说明】照明控制系统要求</w:t>
      </w:r>
      <w:r w:rsidRPr="007753A1">
        <w:rPr>
          <w:rFonts w:eastAsia="楷体" w:hint="eastAsia"/>
          <w:color w:val="000000" w:themeColor="text1"/>
          <w:szCs w:val="21"/>
        </w:rPr>
        <w:t>。</w:t>
      </w:r>
    </w:p>
    <w:p w14:paraId="2BB025E3" w14:textId="7A641577" w:rsidR="009D3374" w:rsidRPr="007753A1" w:rsidRDefault="009D3374" w:rsidP="009D3374">
      <w:pPr>
        <w:spacing w:line="276" w:lineRule="auto"/>
        <w:ind w:firstLine="480"/>
        <w:rPr>
          <w:rFonts w:eastAsia="楷体"/>
          <w:color w:val="000000" w:themeColor="text1"/>
          <w:szCs w:val="21"/>
        </w:rPr>
      </w:pPr>
      <w:r w:rsidRPr="007753A1">
        <w:rPr>
          <w:rFonts w:eastAsia="楷体" w:hint="eastAsia"/>
          <w:color w:val="000000" w:themeColor="text1"/>
          <w:szCs w:val="21"/>
        </w:rPr>
        <w:t>公共机构超低能耗</w:t>
      </w:r>
      <w:r w:rsidRPr="007753A1">
        <w:rPr>
          <w:rFonts w:eastAsia="楷体"/>
          <w:color w:val="000000" w:themeColor="text1"/>
          <w:szCs w:val="21"/>
        </w:rPr>
        <w:t>建筑宜采用智能照明控制系统，实现低能耗运行。智能照</w:t>
      </w:r>
      <w:r w:rsidRPr="007753A1">
        <w:rPr>
          <w:rFonts w:eastAsia="楷体"/>
          <w:color w:val="000000" w:themeColor="text1"/>
          <w:szCs w:val="21"/>
        </w:rPr>
        <w:lastRenderedPageBreak/>
        <w:t>明控制系统中应设置包含但不限于照度、人体存在等感应探测器。针对走廊、楼梯间、门厅、电梯厅、卫生间、停车库等公共区域场所的照明，应优先选择就地感应控制，其次为集中开关控制，以保证安全需求。针对大房间、开放式办公房间、报告厅、多功能、多场景场所的照明，进行智能照明控制，照明设备应根据人员状态自动调整灯具开关状态，同时根据室内功能需求及环境照度参数，自动调节灯具亮度值，以满足环境设计标准。</w:t>
      </w:r>
    </w:p>
    <w:p w14:paraId="1FAA3B3A" w14:textId="1030F436" w:rsidR="009D3374" w:rsidRPr="007753A1" w:rsidRDefault="009D3374" w:rsidP="009D3374">
      <w:pPr>
        <w:spacing w:before="240" w:line="276" w:lineRule="auto"/>
        <w:ind w:firstLineChars="0" w:firstLine="0"/>
        <w:rPr>
          <w:color w:val="000000" w:themeColor="text1"/>
        </w:rPr>
      </w:pPr>
      <w:r w:rsidRPr="007753A1">
        <w:rPr>
          <w:b/>
          <w:color w:val="000000" w:themeColor="text1"/>
        </w:rPr>
        <w:t xml:space="preserve">6.3.3 </w:t>
      </w:r>
      <w:r w:rsidRPr="007753A1">
        <w:rPr>
          <w:color w:val="000000" w:themeColor="text1"/>
        </w:rPr>
        <w:t>电梯系统应采用节能的控制及拖动系统：当设有两台及以上电梯集中排列时，应具备群控功能；电梯无外部召唤，且电梯轿厢内一段时间无预设指令时，应自动关闭轿厢照明及风扇；宜采用变频调速拖动方式，高层建筑电梯系统可采用能量回馈装置。</w:t>
      </w:r>
    </w:p>
    <w:p w14:paraId="4A6102DF" w14:textId="77777777" w:rsidR="00C8154C" w:rsidRDefault="009D3374" w:rsidP="009D3374">
      <w:pPr>
        <w:spacing w:line="276" w:lineRule="auto"/>
        <w:ind w:firstLineChars="0" w:firstLine="0"/>
        <w:rPr>
          <w:rFonts w:eastAsia="楷体"/>
          <w:color w:val="000000" w:themeColor="text1"/>
          <w:szCs w:val="21"/>
        </w:rPr>
      </w:pPr>
      <w:r w:rsidRPr="007753A1">
        <w:rPr>
          <w:rFonts w:eastAsia="楷体"/>
          <w:color w:val="000000" w:themeColor="text1"/>
          <w:szCs w:val="21"/>
        </w:rPr>
        <w:t>【条文说明】</w:t>
      </w:r>
    </w:p>
    <w:p w14:paraId="60AED7AA" w14:textId="06B7FBDC" w:rsidR="009D3374" w:rsidRPr="007753A1" w:rsidRDefault="009D3374" w:rsidP="00A55B65">
      <w:pPr>
        <w:spacing w:line="276" w:lineRule="auto"/>
        <w:ind w:firstLineChars="0" w:firstLine="357"/>
        <w:rPr>
          <w:rFonts w:eastAsia="楷体"/>
          <w:color w:val="000000" w:themeColor="text1"/>
          <w:szCs w:val="21"/>
        </w:rPr>
      </w:pPr>
      <w:r w:rsidRPr="007753A1">
        <w:rPr>
          <w:rFonts w:eastAsia="楷体"/>
          <w:color w:val="000000" w:themeColor="text1"/>
          <w:szCs w:val="21"/>
        </w:rPr>
        <w:t>电梯能耗是在建筑能耗的主要组成部分。</w:t>
      </w:r>
      <w:r w:rsidRPr="007753A1">
        <w:rPr>
          <w:rFonts w:eastAsia="楷体" w:hint="eastAsia"/>
          <w:color w:val="000000" w:themeColor="text1"/>
          <w:szCs w:val="21"/>
        </w:rPr>
        <w:t>公共机构超低</w:t>
      </w:r>
      <w:r w:rsidRPr="007753A1">
        <w:rPr>
          <w:rFonts w:eastAsia="楷体"/>
          <w:color w:val="000000" w:themeColor="text1"/>
          <w:szCs w:val="21"/>
        </w:rPr>
        <w:t>能耗建筑不宜选用电梯能效等级低于</w:t>
      </w:r>
      <w:r w:rsidRPr="007753A1">
        <w:rPr>
          <w:rFonts w:eastAsia="楷体"/>
          <w:color w:val="000000" w:themeColor="text1"/>
          <w:szCs w:val="21"/>
        </w:rPr>
        <w:t>3</w:t>
      </w:r>
      <w:r w:rsidRPr="007753A1">
        <w:rPr>
          <w:rFonts w:eastAsia="楷体"/>
          <w:color w:val="000000" w:themeColor="text1"/>
          <w:szCs w:val="21"/>
        </w:rPr>
        <w:t>级的电梯。选择电梯时，应合</w:t>
      </w:r>
      <w:proofErr w:type="gramStart"/>
      <w:r w:rsidRPr="007753A1">
        <w:rPr>
          <w:rFonts w:eastAsia="楷体"/>
          <w:color w:val="000000" w:themeColor="text1"/>
          <w:szCs w:val="21"/>
        </w:rPr>
        <w:t>理确定</w:t>
      </w:r>
      <w:proofErr w:type="gramEnd"/>
      <w:r w:rsidRPr="007753A1">
        <w:rPr>
          <w:rFonts w:eastAsia="楷体"/>
          <w:color w:val="000000" w:themeColor="text1"/>
          <w:szCs w:val="21"/>
        </w:rPr>
        <w:t>电梯的型号、台数、配置方案、运行速度、信号控制和管理方案，提高运行效率。当两台及以上电梯集中设置时，应具备群控功能，优化减少轿厢行程。当电梯无外部召唤时，且电梯轿厢内一段时间无预设指令时，应自动关闭轿厢照明及风扇，降低轿厢待机能耗。采用变频调速拖动以及能耗回馈装置，可进一步降低电梯能耗，从经济效益上考虑，推荐在楼层较高、梯速较高、电梯运行频率较高的</w:t>
      </w:r>
      <w:r w:rsidR="005D5F58" w:rsidRPr="007753A1">
        <w:rPr>
          <w:rFonts w:eastAsia="楷体"/>
          <w:color w:val="000000" w:themeColor="text1"/>
          <w:szCs w:val="21"/>
        </w:rPr>
        <w:t>超低</w:t>
      </w:r>
      <w:r w:rsidRPr="007753A1">
        <w:rPr>
          <w:rFonts w:eastAsia="楷体"/>
          <w:color w:val="000000" w:themeColor="text1"/>
          <w:szCs w:val="21"/>
        </w:rPr>
        <w:t>能耗建筑中使用。</w:t>
      </w:r>
    </w:p>
    <w:p w14:paraId="430B7FA6" w14:textId="2D3B8053" w:rsidR="009D3374" w:rsidRPr="007753A1" w:rsidRDefault="009D3374" w:rsidP="009D3374">
      <w:pPr>
        <w:spacing w:line="276" w:lineRule="auto"/>
        <w:ind w:firstLineChars="0" w:firstLine="0"/>
        <w:rPr>
          <w:color w:val="000000" w:themeColor="text1"/>
        </w:rPr>
      </w:pPr>
    </w:p>
    <w:p w14:paraId="6D0BE44D" w14:textId="77777777" w:rsidR="00A000CC" w:rsidRPr="007753A1" w:rsidRDefault="00A000CC" w:rsidP="00A03579">
      <w:pPr>
        <w:widowControl/>
        <w:spacing w:line="276" w:lineRule="auto"/>
        <w:ind w:firstLineChars="0" w:firstLine="0"/>
        <w:jc w:val="left"/>
        <w:rPr>
          <w:color w:val="000000" w:themeColor="text1"/>
          <w:kern w:val="0"/>
          <w:sz w:val="28"/>
          <w:szCs w:val="20"/>
        </w:rPr>
      </w:pPr>
      <w:r w:rsidRPr="007753A1">
        <w:rPr>
          <w:b/>
          <w:color w:val="000000" w:themeColor="text1"/>
        </w:rPr>
        <w:br w:type="page"/>
      </w:r>
    </w:p>
    <w:p w14:paraId="3538D4B1" w14:textId="6D6DA21F" w:rsidR="00A313EB" w:rsidRPr="007753A1" w:rsidRDefault="00831C91" w:rsidP="00632B79">
      <w:pPr>
        <w:pStyle w:val="articletitle"/>
        <w:numPr>
          <w:ilvl w:val="0"/>
          <w:numId w:val="6"/>
        </w:numPr>
        <w:tabs>
          <w:tab w:val="left" w:pos="426"/>
          <w:tab w:val="left" w:pos="567"/>
        </w:tabs>
        <w:snapToGrid w:val="0"/>
        <w:spacing w:beforeLines="50" w:before="156" w:afterLines="50" w:after="156" w:line="276" w:lineRule="auto"/>
        <w:ind w:left="0" w:firstLine="357"/>
        <w:rPr>
          <w:b w:val="0"/>
          <w:color w:val="000000" w:themeColor="text1"/>
          <w:sz w:val="32"/>
        </w:rPr>
      </w:pPr>
      <w:bookmarkStart w:id="29" w:name="_Toc478806334"/>
      <w:bookmarkStart w:id="30" w:name="_Toc474742959"/>
      <w:bookmarkStart w:id="31" w:name="_Toc474742960"/>
      <w:bookmarkStart w:id="32" w:name="_Toc478806335"/>
      <w:bookmarkEnd w:id="26"/>
      <w:bookmarkEnd w:id="27"/>
      <w:r w:rsidRPr="007753A1">
        <w:rPr>
          <w:rFonts w:hint="eastAsia"/>
          <w:b w:val="0"/>
          <w:color w:val="000000" w:themeColor="text1"/>
          <w:sz w:val="32"/>
          <w:lang w:eastAsia="zh-CN"/>
        </w:rPr>
        <w:lastRenderedPageBreak/>
        <w:t xml:space="preserve"> </w:t>
      </w:r>
      <w:r w:rsidRPr="007753A1">
        <w:rPr>
          <w:b w:val="0"/>
          <w:color w:val="000000" w:themeColor="text1"/>
          <w:sz w:val="32"/>
          <w:lang w:eastAsia="zh-CN"/>
        </w:rPr>
        <w:t xml:space="preserve"> </w:t>
      </w:r>
      <w:bookmarkStart w:id="33" w:name="_Toc22305027"/>
      <w:r w:rsidR="00906598" w:rsidRPr="007753A1">
        <w:rPr>
          <w:rFonts w:hint="eastAsia"/>
          <w:b w:val="0"/>
          <w:color w:val="000000" w:themeColor="text1"/>
          <w:sz w:val="32"/>
          <w:lang w:eastAsia="zh-CN"/>
        </w:rPr>
        <w:t>可再生能源利用</w:t>
      </w:r>
      <w:bookmarkEnd w:id="33"/>
    </w:p>
    <w:p w14:paraId="549F486C" w14:textId="77777777" w:rsidR="00AA6A6C" w:rsidRPr="007753A1" w:rsidRDefault="00AA6A6C" w:rsidP="00AA6A6C">
      <w:pPr>
        <w:pStyle w:val="chartertitle"/>
        <w:spacing w:line="276" w:lineRule="auto"/>
        <w:rPr>
          <w:b w:val="0"/>
          <w:color w:val="000000" w:themeColor="text1"/>
          <w:szCs w:val="24"/>
        </w:rPr>
      </w:pPr>
      <w:bookmarkStart w:id="34" w:name="_Toc22305028"/>
      <w:r w:rsidRPr="007753A1">
        <w:rPr>
          <w:b w:val="0"/>
          <w:color w:val="000000" w:themeColor="text1"/>
          <w:szCs w:val="24"/>
        </w:rPr>
        <w:t xml:space="preserve">7.1 </w:t>
      </w:r>
      <w:r w:rsidRPr="007753A1">
        <w:rPr>
          <w:rFonts w:hint="eastAsia"/>
          <w:b w:val="0"/>
          <w:color w:val="000000" w:themeColor="text1"/>
          <w:szCs w:val="24"/>
        </w:rPr>
        <w:t>一般规定</w:t>
      </w:r>
      <w:bookmarkEnd w:id="34"/>
    </w:p>
    <w:p w14:paraId="7DAA4932" w14:textId="77777777" w:rsidR="00AA6A6C" w:rsidRPr="007753A1" w:rsidRDefault="00AA6A6C" w:rsidP="00AA6A6C">
      <w:pPr>
        <w:autoSpaceDE w:val="0"/>
        <w:autoSpaceDN w:val="0"/>
        <w:adjustRightInd w:val="0"/>
        <w:ind w:firstLineChars="0" w:firstLine="0"/>
        <w:rPr>
          <w:color w:val="000000" w:themeColor="text1"/>
          <w:kern w:val="0"/>
        </w:rPr>
      </w:pPr>
      <w:r w:rsidRPr="007753A1">
        <w:rPr>
          <w:rFonts w:cs="Arial"/>
          <w:b/>
          <w:color w:val="000000" w:themeColor="text1"/>
          <w:kern w:val="0"/>
        </w:rPr>
        <w:t xml:space="preserve">7.1.1 </w:t>
      </w:r>
      <w:r w:rsidRPr="007753A1">
        <w:rPr>
          <w:rFonts w:hint="eastAsia"/>
          <w:color w:val="000000" w:themeColor="text1"/>
          <w:kern w:val="0"/>
        </w:rPr>
        <w:t>公共机构超低能耗建筑的用能应通过对当地环境资源条件和技术经济的分析，结合国家相关政策，优先选择合适的可再生能源。</w:t>
      </w:r>
    </w:p>
    <w:p w14:paraId="08C70DEF" w14:textId="77777777" w:rsidR="00AA6A6C" w:rsidRPr="007753A1" w:rsidRDefault="00AA6A6C" w:rsidP="00AA6A6C">
      <w:pPr>
        <w:autoSpaceDE w:val="0"/>
        <w:autoSpaceDN w:val="0"/>
        <w:adjustRightInd w:val="0"/>
        <w:spacing w:beforeLines="30" w:before="93"/>
        <w:ind w:firstLineChars="0" w:firstLine="0"/>
        <w:rPr>
          <w:rFonts w:ascii="楷体" w:eastAsia="楷体" w:hAnsi="楷体" w:cs="Arial"/>
          <w:color w:val="000000" w:themeColor="text1"/>
          <w:kern w:val="0"/>
        </w:rPr>
      </w:pPr>
      <w:r w:rsidRPr="007753A1">
        <w:rPr>
          <w:rFonts w:ascii="楷体" w:eastAsia="楷体" w:hAnsi="楷体" w:cs="Arial" w:hint="eastAsia"/>
          <w:color w:val="000000" w:themeColor="text1"/>
          <w:kern w:val="0"/>
        </w:rPr>
        <w:t>【条文说明】</w:t>
      </w:r>
    </w:p>
    <w:p w14:paraId="576E4C96" w14:textId="77777777" w:rsidR="00AA6A6C" w:rsidRPr="007753A1" w:rsidRDefault="00AA6A6C" w:rsidP="00AA6A6C">
      <w:pPr>
        <w:autoSpaceDE w:val="0"/>
        <w:autoSpaceDN w:val="0"/>
        <w:adjustRightInd w:val="0"/>
        <w:spacing w:beforeLines="30" w:before="93"/>
        <w:ind w:firstLineChars="0" w:firstLine="0"/>
        <w:rPr>
          <w:rFonts w:ascii="楷体" w:eastAsia="楷体" w:hAnsi="楷体" w:cs="Arial"/>
          <w:color w:val="000000" w:themeColor="text1"/>
          <w:kern w:val="0"/>
        </w:rPr>
      </w:pPr>
      <w:r w:rsidRPr="007753A1">
        <w:rPr>
          <w:rFonts w:ascii="楷体" w:eastAsia="楷体" w:hAnsi="楷体" w:cs="Arial" w:hint="eastAsia"/>
          <w:color w:val="000000" w:themeColor="text1"/>
          <w:kern w:val="0"/>
        </w:rPr>
        <w:t>7.1.1 可再生能源利用法律法规要求。</w:t>
      </w:r>
    </w:p>
    <w:p w14:paraId="3D7CEA43" w14:textId="77777777" w:rsidR="00AA6A6C" w:rsidRPr="007753A1" w:rsidRDefault="00AA6A6C" w:rsidP="00AA6A6C">
      <w:pPr>
        <w:autoSpaceDE w:val="0"/>
        <w:autoSpaceDN w:val="0"/>
        <w:adjustRightInd w:val="0"/>
        <w:ind w:firstLine="480"/>
        <w:rPr>
          <w:rFonts w:ascii="楷体" w:eastAsia="楷体" w:hAnsi="楷体"/>
          <w:color w:val="000000" w:themeColor="text1"/>
          <w:kern w:val="0"/>
        </w:rPr>
      </w:pPr>
      <w:r w:rsidRPr="007753A1">
        <w:rPr>
          <w:rFonts w:ascii="楷体" w:eastAsia="楷体" w:hAnsi="楷体" w:hint="eastAsia"/>
          <w:color w:val="000000" w:themeColor="text1"/>
          <w:kern w:val="0"/>
        </w:rPr>
        <w:t>《中华人民共和国可再生能源法》第二条规定：可再生能源是指风能、太阳能、水能、生物质能、地热能、海洋能等非化石能源。由于太阳能、浅层地热能在建筑中应用的比较普遍，本标准中重点对太阳能热利用、太阳能光</w:t>
      </w:r>
      <w:proofErr w:type="gramStart"/>
      <w:r w:rsidRPr="007753A1">
        <w:rPr>
          <w:rFonts w:ascii="楷体" w:eastAsia="楷体" w:hAnsi="楷体" w:hint="eastAsia"/>
          <w:color w:val="000000" w:themeColor="text1"/>
          <w:kern w:val="0"/>
        </w:rPr>
        <w:t>伏系统</w:t>
      </w:r>
      <w:proofErr w:type="gramEnd"/>
      <w:r w:rsidRPr="007753A1">
        <w:rPr>
          <w:rFonts w:ascii="楷体" w:eastAsia="楷体" w:hAnsi="楷体" w:hint="eastAsia"/>
          <w:color w:val="000000" w:themeColor="text1"/>
          <w:kern w:val="0"/>
        </w:rPr>
        <w:t>和地源热泵系统的相关要求技术要求进行规定。</w:t>
      </w:r>
    </w:p>
    <w:p w14:paraId="7C33E906" w14:textId="77777777" w:rsidR="00AA6A6C" w:rsidRPr="007753A1" w:rsidRDefault="00AA6A6C" w:rsidP="00AA6A6C">
      <w:pPr>
        <w:autoSpaceDE w:val="0"/>
        <w:autoSpaceDN w:val="0"/>
        <w:adjustRightInd w:val="0"/>
        <w:ind w:firstLine="480"/>
        <w:rPr>
          <w:rFonts w:ascii="楷体" w:eastAsia="楷体" w:hAnsi="楷体"/>
          <w:color w:val="000000" w:themeColor="text1"/>
          <w:kern w:val="0"/>
        </w:rPr>
      </w:pPr>
      <w:r w:rsidRPr="007753A1">
        <w:rPr>
          <w:rFonts w:ascii="楷体" w:eastAsia="楷体" w:hAnsi="楷体" w:hint="eastAsia"/>
          <w:color w:val="000000" w:themeColor="text1"/>
          <w:kern w:val="0"/>
        </w:rPr>
        <w:t>《民用建筑节能条例》第四条规定：</w:t>
      </w:r>
      <w:r w:rsidRPr="007753A1">
        <w:rPr>
          <w:rFonts w:ascii="楷体" w:eastAsia="楷体" w:hAnsi="楷体"/>
          <w:color w:val="000000" w:themeColor="text1"/>
          <w:kern w:val="0"/>
        </w:rPr>
        <w:t>国家鼓励和扶持在新建建筑和既有建筑节能改造中采用太阳能、地热能等可再生能源。在具备太阳能利用条件的地区，有关地方人民政府及其部门应当采取有效措施，鼓励和扶持单位、个人安装使用太阳能热水系统、照明系统、供热系统、采暖制冷系统等太阳能利用系统。</w:t>
      </w:r>
      <w:r w:rsidRPr="007753A1">
        <w:rPr>
          <w:rFonts w:ascii="楷体" w:eastAsia="楷体" w:hAnsi="楷体" w:hint="eastAsia"/>
          <w:color w:val="000000" w:themeColor="text1"/>
          <w:kern w:val="0"/>
        </w:rPr>
        <w:t>第二十条规定：</w:t>
      </w:r>
      <w:r w:rsidRPr="007753A1">
        <w:rPr>
          <w:rFonts w:ascii="楷体" w:eastAsia="楷体" w:hAnsi="楷体"/>
          <w:color w:val="000000" w:themeColor="text1"/>
          <w:kern w:val="0"/>
        </w:rPr>
        <w:t>对具备可再生能源利用条件的建筑，建设单位应当选择合适的可再生能源，用于采暖、制冷、照明和热水供应等</w:t>
      </w:r>
      <w:r w:rsidRPr="007753A1">
        <w:rPr>
          <w:rFonts w:ascii="楷体" w:eastAsia="楷体" w:hAnsi="楷体" w:hint="eastAsia"/>
          <w:color w:val="000000" w:themeColor="text1"/>
          <w:kern w:val="0"/>
        </w:rPr>
        <w:t>。</w:t>
      </w:r>
    </w:p>
    <w:p w14:paraId="6E7F7F77" w14:textId="77777777" w:rsidR="00AA6A6C" w:rsidRPr="007753A1" w:rsidRDefault="00AA6A6C" w:rsidP="00AA6A6C">
      <w:pPr>
        <w:autoSpaceDE w:val="0"/>
        <w:autoSpaceDN w:val="0"/>
        <w:adjustRightInd w:val="0"/>
        <w:ind w:firstLine="480"/>
        <w:rPr>
          <w:rFonts w:ascii="楷体" w:eastAsia="楷体" w:hAnsi="楷体"/>
          <w:color w:val="000000" w:themeColor="text1"/>
          <w:kern w:val="0"/>
        </w:rPr>
      </w:pPr>
      <w:r w:rsidRPr="007753A1">
        <w:rPr>
          <w:rFonts w:ascii="楷体" w:eastAsia="楷体" w:hAnsi="楷体" w:hint="eastAsia"/>
          <w:color w:val="000000" w:themeColor="text1"/>
          <w:kern w:val="0"/>
        </w:rPr>
        <w:t>在进行公共机构超低能耗建筑设计时，应根据《中华人民共和国可再生能源法》和《民用建筑节能条例》等法律法规，在对当地环境资源条件的分析与技术经济比较的基础上，结合同家与地方的引导与优惠政策，优先</w:t>
      </w:r>
      <w:r w:rsidRPr="007753A1">
        <w:rPr>
          <w:rFonts w:ascii="楷体" w:eastAsia="楷体" w:hAnsi="楷体"/>
          <w:color w:val="000000" w:themeColor="text1"/>
          <w:kern w:val="0"/>
        </w:rPr>
        <w:t>选择合适的可再生能源用于采暖、制冷、照明和热水供应等</w:t>
      </w:r>
      <w:r w:rsidRPr="007753A1">
        <w:rPr>
          <w:rFonts w:ascii="楷体" w:eastAsia="楷体" w:hAnsi="楷体" w:hint="eastAsia"/>
          <w:color w:val="000000" w:themeColor="text1"/>
          <w:kern w:val="0"/>
        </w:rPr>
        <w:t>。</w:t>
      </w:r>
    </w:p>
    <w:p w14:paraId="2D5BC523" w14:textId="77777777" w:rsidR="00A01BF4" w:rsidRPr="007753A1" w:rsidRDefault="00A01BF4" w:rsidP="00AA6A6C">
      <w:pPr>
        <w:autoSpaceDE w:val="0"/>
        <w:autoSpaceDN w:val="0"/>
        <w:adjustRightInd w:val="0"/>
        <w:ind w:firstLine="480"/>
        <w:rPr>
          <w:color w:val="000000" w:themeColor="text1"/>
          <w:kern w:val="0"/>
        </w:rPr>
      </w:pPr>
    </w:p>
    <w:p w14:paraId="2C49F4D6" w14:textId="460BF5D0" w:rsidR="00AA6A6C" w:rsidRPr="007753A1" w:rsidRDefault="00AA6A6C" w:rsidP="00AA6A6C">
      <w:pPr>
        <w:autoSpaceDE w:val="0"/>
        <w:autoSpaceDN w:val="0"/>
        <w:adjustRightInd w:val="0"/>
        <w:ind w:firstLineChars="0" w:firstLine="0"/>
        <w:rPr>
          <w:color w:val="000000" w:themeColor="text1"/>
          <w:kern w:val="0"/>
        </w:rPr>
      </w:pPr>
      <w:r w:rsidRPr="007753A1">
        <w:rPr>
          <w:rFonts w:cs="Arial"/>
          <w:b/>
          <w:color w:val="000000" w:themeColor="text1"/>
          <w:kern w:val="0"/>
        </w:rPr>
        <w:t>7.1.2</w:t>
      </w:r>
      <w:r w:rsidRPr="007753A1">
        <w:rPr>
          <w:rFonts w:cs="Arial" w:hint="eastAsia"/>
          <w:b/>
          <w:color w:val="000000" w:themeColor="text1"/>
          <w:kern w:val="0"/>
        </w:rPr>
        <w:t xml:space="preserve"> </w:t>
      </w:r>
      <w:r w:rsidRPr="007753A1">
        <w:rPr>
          <w:rFonts w:hint="eastAsia"/>
          <w:color w:val="000000" w:themeColor="text1"/>
          <w:kern w:val="0"/>
        </w:rPr>
        <w:t>公共机构超低能耗建筑可再生能源系统的建设，应遵循安全、适用、经济、绿色的原则。</w:t>
      </w:r>
    </w:p>
    <w:p w14:paraId="2C429248" w14:textId="77777777" w:rsidR="00AA6A6C" w:rsidRPr="007753A1" w:rsidRDefault="00AA6A6C" w:rsidP="00AA6A6C">
      <w:pPr>
        <w:autoSpaceDE w:val="0"/>
        <w:autoSpaceDN w:val="0"/>
        <w:adjustRightInd w:val="0"/>
        <w:spacing w:beforeLines="30" w:before="93"/>
        <w:ind w:firstLineChars="0" w:firstLine="0"/>
        <w:rPr>
          <w:rFonts w:ascii="楷体" w:eastAsia="楷体" w:hAnsi="楷体" w:cs="Arial"/>
          <w:color w:val="000000" w:themeColor="text1"/>
          <w:kern w:val="0"/>
        </w:rPr>
      </w:pPr>
      <w:r w:rsidRPr="007753A1">
        <w:rPr>
          <w:rFonts w:ascii="楷体" w:eastAsia="楷体" w:hAnsi="楷体" w:cs="Arial" w:hint="eastAsia"/>
          <w:color w:val="000000" w:themeColor="text1"/>
          <w:kern w:val="0"/>
        </w:rPr>
        <w:t>【条文说明】</w:t>
      </w:r>
    </w:p>
    <w:p w14:paraId="10F29426" w14:textId="53E20FEB" w:rsidR="00AA6A6C" w:rsidRPr="007753A1" w:rsidRDefault="00AA6A6C" w:rsidP="00A55B65">
      <w:pPr>
        <w:autoSpaceDE w:val="0"/>
        <w:autoSpaceDN w:val="0"/>
        <w:adjustRightInd w:val="0"/>
        <w:ind w:firstLineChars="0" w:firstLine="420"/>
        <w:rPr>
          <w:rFonts w:ascii="楷体" w:eastAsia="楷体" w:hAnsi="楷体"/>
          <w:color w:val="000000" w:themeColor="text1"/>
          <w:szCs w:val="21"/>
          <w:shd w:val="clear" w:color="auto" w:fill="FFFFFF"/>
        </w:rPr>
      </w:pPr>
      <w:r w:rsidRPr="007753A1">
        <w:rPr>
          <w:rFonts w:ascii="楷体" w:eastAsia="楷体" w:hAnsi="楷体" w:hint="eastAsia"/>
          <w:color w:val="000000" w:themeColor="text1"/>
          <w:szCs w:val="21"/>
          <w:shd w:val="clear" w:color="auto" w:fill="FFFFFF"/>
        </w:rPr>
        <w:t xml:space="preserve"> 本条规定了公共机构超低能耗建筑可再生能源系统的规划设计的基本原则。</w:t>
      </w:r>
    </w:p>
    <w:p w14:paraId="452A2DED" w14:textId="77777777" w:rsidR="00AA6A6C" w:rsidRPr="007753A1" w:rsidRDefault="00AA6A6C" w:rsidP="00AA6A6C">
      <w:pPr>
        <w:autoSpaceDE w:val="0"/>
        <w:autoSpaceDN w:val="0"/>
        <w:adjustRightInd w:val="0"/>
        <w:ind w:firstLine="480"/>
        <w:rPr>
          <w:rFonts w:ascii="楷体" w:eastAsia="楷体" w:hAnsi="楷体"/>
          <w:color w:val="000000" w:themeColor="text1"/>
          <w:kern w:val="0"/>
        </w:rPr>
      </w:pPr>
      <w:r w:rsidRPr="007753A1">
        <w:rPr>
          <w:rFonts w:ascii="楷体" w:eastAsia="楷体" w:hAnsi="楷体" w:cs="Arial" w:hint="eastAsia"/>
          <w:color w:val="000000" w:themeColor="text1"/>
          <w:szCs w:val="21"/>
          <w:shd w:val="clear" w:color="auto" w:fill="FFFFFF"/>
        </w:rPr>
        <w:t>根据《</w:t>
      </w:r>
      <w:r w:rsidRPr="007753A1">
        <w:rPr>
          <w:rFonts w:ascii="楷体" w:eastAsia="楷体" w:hAnsi="楷体" w:cs="Arial"/>
          <w:color w:val="000000" w:themeColor="text1"/>
          <w:szCs w:val="21"/>
          <w:shd w:val="clear" w:color="auto" w:fill="FFFFFF"/>
        </w:rPr>
        <w:t>中共中央国务院关于进一步加强城市规划建设管理工作的若干意见</w:t>
      </w:r>
      <w:r w:rsidRPr="007753A1">
        <w:rPr>
          <w:rFonts w:ascii="楷体" w:eastAsia="楷体" w:hAnsi="楷体" w:cs="Arial" w:hint="eastAsia"/>
          <w:color w:val="000000" w:themeColor="text1"/>
          <w:szCs w:val="21"/>
          <w:shd w:val="clear" w:color="auto" w:fill="FFFFFF"/>
        </w:rPr>
        <w:t>》</w:t>
      </w:r>
      <w:r w:rsidRPr="007753A1">
        <w:rPr>
          <w:rFonts w:ascii="楷体" w:eastAsia="楷体" w:hAnsi="楷体"/>
          <w:color w:val="000000" w:themeColor="text1"/>
          <w:szCs w:val="21"/>
          <w:shd w:val="clear" w:color="auto" w:fill="FFFFFF"/>
        </w:rPr>
        <w:t>（2016年2月6日）</w:t>
      </w:r>
      <w:r w:rsidRPr="007753A1">
        <w:rPr>
          <w:rFonts w:ascii="楷体" w:eastAsia="楷体" w:hAnsi="楷体" w:hint="eastAsia"/>
          <w:color w:val="000000" w:themeColor="text1"/>
          <w:szCs w:val="21"/>
          <w:shd w:val="clear" w:color="auto" w:fill="FFFFFF"/>
        </w:rPr>
        <w:t>的要求，建筑规划设计中应</w:t>
      </w:r>
      <w:r w:rsidRPr="007753A1">
        <w:rPr>
          <w:rFonts w:ascii="楷体" w:eastAsia="楷体" w:hAnsi="楷体" w:hint="eastAsia"/>
          <w:color w:val="000000" w:themeColor="text1"/>
          <w:shd w:val="clear" w:color="auto" w:fill="FFFFFF"/>
        </w:rPr>
        <w:t>贯彻“适用、经济、绿色、美观”的建筑方针。可再生能源系统的建筑应用作为建筑的组成部分，应该服从建筑规划设计的要求。</w:t>
      </w:r>
    </w:p>
    <w:p w14:paraId="7E30B8CE" w14:textId="77777777" w:rsidR="00AA6A6C" w:rsidRPr="007753A1" w:rsidRDefault="00AA6A6C" w:rsidP="00AA6A6C">
      <w:pPr>
        <w:autoSpaceDE w:val="0"/>
        <w:autoSpaceDN w:val="0"/>
        <w:adjustRightInd w:val="0"/>
        <w:ind w:firstLine="480"/>
        <w:rPr>
          <w:color w:val="000000" w:themeColor="text1"/>
          <w:kern w:val="0"/>
        </w:rPr>
      </w:pPr>
      <w:r w:rsidRPr="007753A1">
        <w:rPr>
          <w:rFonts w:ascii="楷体" w:eastAsia="楷体" w:hAnsi="楷体" w:hint="eastAsia"/>
          <w:color w:val="000000" w:themeColor="text1"/>
          <w:kern w:val="0"/>
        </w:rPr>
        <w:t>“安全”是指可再生能源建筑应用需满足建筑结构承重要求，同时满足防冻、防雷、防雹、防过热、抗风、抗震和电气安全。“适用”是指可再生能源的选择要因地制宜，满足用户使用需求，同时要满足设备安装、运行维护的要求。“经</w:t>
      </w:r>
      <w:r w:rsidRPr="007753A1">
        <w:rPr>
          <w:rFonts w:ascii="楷体" w:eastAsia="楷体" w:hAnsi="楷体" w:hint="eastAsia"/>
          <w:color w:val="000000" w:themeColor="text1"/>
          <w:kern w:val="0"/>
        </w:rPr>
        <w:lastRenderedPageBreak/>
        <w:t>济”是指可再生能源系统的全寿命</w:t>
      </w:r>
      <w:proofErr w:type="gramStart"/>
      <w:r w:rsidRPr="007753A1">
        <w:rPr>
          <w:rFonts w:ascii="楷体" w:eastAsia="楷体" w:hAnsi="楷体" w:hint="eastAsia"/>
          <w:color w:val="000000" w:themeColor="text1"/>
          <w:kern w:val="0"/>
        </w:rPr>
        <w:t>期成本</w:t>
      </w:r>
      <w:proofErr w:type="gramEnd"/>
      <w:r w:rsidRPr="007753A1">
        <w:rPr>
          <w:rFonts w:ascii="楷体" w:eastAsia="楷体" w:hAnsi="楷体" w:hint="eastAsia"/>
          <w:color w:val="000000" w:themeColor="text1"/>
          <w:kern w:val="0"/>
        </w:rPr>
        <w:t>最低。“美观”是指可再生能源系统的规划设计要与建筑主体工程统一规划，与周围环境相协调，体现地方文化特色之美。“绿色”是指可再生能源系统的建设过程中要满足</w:t>
      </w:r>
      <w:r w:rsidRPr="007753A1">
        <w:rPr>
          <w:rFonts w:ascii="楷体" w:eastAsia="楷体" w:hAnsi="楷体" w:hint="eastAsia"/>
          <w:color w:val="000000" w:themeColor="text1"/>
          <w:shd w:val="clear" w:color="auto" w:fill="FFFFFF"/>
        </w:rPr>
        <w:t>节能、节水、节地、节材和环保的要求。</w:t>
      </w:r>
    </w:p>
    <w:p w14:paraId="2E2EC3A1" w14:textId="77777777" w:rsidR="00AA6A6C" w:rsidRPr="007753A1" w:rsidRDefault="00AA6A6C" w:rsidP="00AA6A6C">
      <w:pPr>
        <w:autoSpaceDE w:val="0"/>
        <w:autoSpaceDN w:val="0"/>
        <w:adjustRightInd w:val="0"/>
        <w:ind w:firstLine="480"/>
        <w:rPr>
          <w:color w:val="000000" w:themeColor="text1"/>
          <w:kern w:val="0"/>
        </w:rPr>
      </w:pPr>
    </w:p>
    <w:p w14:paraId="5313B6A7" w14:textId="77777777" w:rsidR="00AA6A6C" w:rsidRPr="007753A1" w:rsidRDefault="00AA6A6C" w:rsidP="00AA6A6C">
      <w:pPr>
        <w:autoSpaceDE w:val="0"/>
        <w:autoSpaceDN w:val="0"/>
        <w:adjustRightInd w:val="0"/>
        <w:ind w:firstLineChars="0" w:firstLine="0"/>
        <w:rPr>
          <w:color w:val="000000" w:themeColor="text1"/>
          <w:kern w:val="0"/>
        </w:rPr>
      </w:pPr>
      <w:r w:rsidRPr="007753A1">
        <w:rPr>
          <w:rFonts w:cs="Arial"/>
          <w:b/>
          <w:color w:val="000000" w:themeColor="text1"/>
          <w:kern w:val="0"/>
        </w:rPr>
        <w:t>7.1.</w:t>
      </w:r>
      <w:r w:rsidRPr="007753A1">
        <w:rPr>
          <w:rFonts w:cs="Arial" w:hint="eastAsia"/>
          <w:b/>
          <w:color w:val="000000" w:themeColor="text1"/>
          <w:kern w:val="0"/>
        </w:rPr>
        <w:t xml:space="preserve">3 </w:t>
      </w:r>
      <w:r w:rsidRPr="007753A1">
        <w:rPr>
          <w:rFonts w:hint="eastAsia"/>
          <w:color w:val="000000" w:themeColor="text1"/>
          <w:kern w:val="0"/>
        </w:rPr>
        <w:t>公共机构超低能耗建筑可再生能源系统的建设，应与建筑主体工程统一规划、同步设计、同步施工、同步验收，与建筑工程同步投入使用。</w:t>
      </w:r>
    </w:p>
    <w:p w14:paraId="3653033A" w14:textId="77777777" w:rsidR="00AA6A6C" w:rsidRPr="007753A1" w:rsidRDefault="00AA6A6C" w:rsidP="00AA6A6C">
      <w:pPr>
        <w:autoSpaceDE w:val="0"/>
        <w:autoSpaceDN w:val="0"/>
        <w:adjustRightInd w:val="0"/>
        <w:spacing w:beforeLines="30" w:before="93"/>
        <w:ind w:firstLineChars="0" w:firstLine="0"/>
        <w:rPr>
          <w:rFonts w:ascii="楷体" w:eastAsia="楷体" w:hAnsi="楷体" w:cs="Arial"/>
          <w:color w:val="000000" w:themeColor="text1"/>
          <w:kern w:val="0"/>
        </w:rPr>
      </w:pPr>
      <w:r w:rsidRPr="007753A1">
        <w:rPr>
          <w:rFonts w:ascii="楷体" w:eastAsia="楷体" w:hAnsi="楷体" w:cs="Arial" w:hint="eastAsia"/>
          <w:color w:val="000000" w:themeColor="text1"/>
          <w:kern w:val="0"/>
        </w:rPr>
        <w:t>【条文说明】</w:t>
      </w:r>
    </w:p>
    <w:p w14:paraId="29AFAAC1" w14:textId="22897EAB" w:rsidR="00AA6A6C" w:rsidRPr="007753A1" w:rsidRDefault="00AA6A6C" w:rsidP="00A55B65">
      <w:pPr>
        <w:autoSpaceDE w:val="0"/>
        <w:autoSpaceDN w:val="0"/>
        <w:adjustRightInd w:val="0"/>
        <w:spacing w:beforeLines="30" w:before="93"/>
        <w:ind w:firstLineChars="0" w:firstLine="420"/>
        <w:rPr>
          <w:rFonts w:ascii="楷体" w:eastAsia="楷体" w:hAnsi="楷体" w:cs="Arial"/>
          <w:color w:val="000000" w:themeColor="text1"/>
          <w:kern w:val="0"/>
        </w:rPr>
      </w:pPr>
      <w:r w:rsidRPr="007753A1">
        <w:rPr>
          <w:rFonts w:ascii="楷体" w:eastAsia="楷体" w:hAnsi="楷体" w:cs="Arial" w:hint="eastAsia"/>
          <w:color w:val="000000" w:themeColor="text1"/>
          <w:kern w:val="0"/>
        </w:rPr>
        <w:t>可再生能源系统的规划、设计、施工及验收的基本技术要求。</w:t>
      </w:r>
    </w:p>
    <w:p w14:paraId="53366A0E" w14:textId="77777777" w:rsidR="00AA6A6C" w:rsidRPr="007753A1" w:rsidRDefault="00AA6A6C" w:rsidP="00AA6A6C">
      <w:pPr>
        <w:autoSpaceDE w:val="0"/>
        <w:autoSpaceDN w:val="0"/>
        <w:adjustRightInd w:val="0"/>
        <w:ind w:firstLine="480"/>
        <w:rPr>
          <w:rFonts w:ascii="楷体" w:eastAsia="楷体" w:hAnsi="楷体"/>
          <w:color w:val="000000" w:themeColor="text1"/>
          <w:kern w:val="0"/>
        </w:rPr>
      </w:pPr>
      <w:r w:rsidRPr="007753A1">
        <w:rPr>
          <w:rFonts w:ascii="楷体" w:eastAsia="楷体" w:hAnsi="楷体" w:hint="eastAsia"/>
          <w:color w:val="000000" w:themeColor="text1"/>
          <w:kern w:val="0"/>
        </w:rPr>
        <w:t>《民用建筑节能条例》第二十条规定：</w:t>
      </w:r>
      <w:r w:rsidRPr="007753A1">
        <w:rPr>
          <w:rFonts w:ascii="楷体" w:eastAsia="楷体" w:hAnsi="楷体"/>
          <w:color w:val="000000" w:themeColor="text1"/>
          <w:kern w:val="0"/>
        </w:rPr>
        <w:t>对具备可再生能源利用条件的建筑，建设单位应当选择合适的可再生能源，用于采暖、制冷、照明和热水供应等；设计单位应当按照有关可再生能源利用的标准进行设计。建设可再生能源利用设施，应当与建筑主体工程同步设计、同步施工、同步验收。</w:t>
      </w:r>
    </w:p>
    <w:p w14:paraId="698F80E9" w14:textId="77777777" w:rsidR="00AA6A6C" w:rsidRPr="007753A1" w:rsidRDefault="00AA6A6C" w:rsidP="00AA6A6C">
      <w:pPr>
        <w:autoSpaceDE w:val="0"/>
        <w:autoSpaceDN w:val="0"/>
        <w:adjustRightInd w:val="0"/>
        <w:ind w:firstLine="480"/>
        <w:rPr>
          <w:rFonts w:ascii="楷体" w:eastAsia="楷体" w:hAnsi="楷体"/>
          <w:color w:val="000000" w:themeColor="text1"/>
          <w:kern w:val="0"/>
        </w:rPr>
      </w:pPr>
      <w:r w:rsidRPr="007753A1">
        <w:rPr>
          <w:rFonts w:ascii="楷体" w:eastAsia="楷体" w:hAnsi="楷体" w:hint="eastAsia"/>
          <w:color w:val="000000" w:themeColor="text1"/>
          <w:kern w:val="0"/>
        </w:rPr>
        <w:t>在规划设计阶段将可再生能源资源利用纳入建筑工程的规划设计统筹考虑，有利于实现多种能源资源的优化配置和综合高效利用，从源头降低能源资源消耗。</w:t>
      </w:r>
    </w:p>
    <w:p w14:paraId="41516514" w14:textId="77777777" w:rsidR="00AA6A6C" w:rsidRPr="007753A1" w:rsidRDefault="00AA6A6C" w:rsidP="00AA6A6C">
      <w:pPr>
        <w:autoSpaceDE w:val="0"/>
        <w:autoSpaceDN w:val="0"/>
        <w:adjustRightInd w:val="0"/>
        <w:ind w:firstLine="480"/>
        <w:rPr>
          <w:color w:val="000000" w:themeColor="text1"/>
          <w:kern w:val="0"/>
        </w:rPr>
      </w:pPr>
    </w:p>
    <w:p w14:paraId="6A9F8276" w14:textId="77777777" w:rsidR="00AA6A6C" w:rsidRPr="007753A1" w:rsidRDefault="00AA6A6C" w:rsidP="00AA6A6C">
      <w:pPr>
        <w:autoSpaceDE w:val="0"/>
        <w:autoSpaceDN w:val="0"/>
        <w:adjustRightInd w:val="0"/>
        <w:ind w:firstLineChars="0" w:firstLine="0"/>
        <w:rPr>
          <w:color w:val="000000" w:themeColor="text1"/>
          <w:kern w:val="0"/>
        </w:rPr>
      </w:pPr>
      <w:r w:rsidRPr="007753A1">
        <w:rPr>
          <w:rFonts w:cs="Arial"/>
          <w:b/>
          <w:color w:val="000000" w:themeColor="text1"/>
          <w:kern w:val="0"/>
        </w:rPr>
        <w:t>7.1.</w:t>
      </w:r>
      <w:r w:rsidRPr="007753A1">
        <w:rPr>
          <w:rFonts w:cs="Arial" w:hint="eastAsia"/>
          <w:b/>
          <w:color w:val="000000" w:themeColor="text1"/>
          <w:kern w:val="0"/>
        </w:rPr>
        <w:t xml:space="preserve">4 </w:t>
      </w:r>
      <w:r w:rsidRPr="007753A1">
        <w:rPr>
          <w:rFonts w:hint="eastAsia"/>
          <w:color w:val="000000" w:themeColor="text1"/>
          <w:kern w:val="0"/>
        </w:rPr>
        <w:t>公共机构建筑的可再生能源系统应设置监测、计量与控制装置。</w:t>
      </w:r>
    </w:p>
    <w:p w14:paraId="045CCCAD" w14:textId="77777777" w:rsidR="00AA6A6C" w:rsidRPr="007753A1" w:rsidRDefault="00AA6A6C" w:rsidP="00AA6A6C">
      <w:pPr>
        <w:autoSpaceDE w:val="0"/>
        <w:autoSpaceDN w:val="0"/>
        <w:adjustRightInd w:val="0"/>
        <w:spacing w:beforeLines="30" w:before="93"/>
        <w:ind w:firstLineChars="0" w:firstLine="0"/>
        <w:rPr>
          <w:rFonts w:ascii="楷体" w:eastAsia="楷体" w:hAnsi="楷体" w:cs="Arial"/>
          <w:color w:val="000000" w:themeColor="text1"/>
          <w:kern w:val="0"/>
        </w:rPr>
      </w:pPr>
      <w:r w:rsidRPr="007753A1">
        <w:rPr>
          <w:rFonts w:ascii="楷体" w:eastAsia="楷体" w:hAnsi="楷体" w:cs="Arial" w:hint="eastAsia"/>
          <w:color w:val="000000" w:themeColor="text1"/>
          <w:kern w:val="0"/>
        </w:rPr>
        <w:t>【条文说明】</w:t>
      </w:r>
    </w:p>
    <w:p w14:paraId="7724BA39" w14:textId="0FCD26DD" w:rsidR="00AA6A6C" w:rsidRPr="007753A1" w:rsidRDefault="00AA6A6C" w:rsidP="00A55B65">
      <w:pPr>
        <w:autoSpaceDE w:val="0"/>
        <w:autoSpaceDN w:val="0"/>
        <w:adjustRightInd w:val="0"/>
        <w:spacing w:beforeLines="30" w:before="93"/>
        <w:ind w:firstLineChars="0" w:firstLine="420"/>
        <w:rPr>
          <w:rFonts w:ascii="楷体" w:eastAsia="楷体" w:hAnsi="楷体" w:cs="Arial"/>
          <w:color w:val="000000" w:themeColor="text1"/>
          <w:kern w:val="0"/>
        </w:rPr>
      </w:pPr>
      <w:r w:rsidRPr="007753A1">
        <w:rPr>
          <w:rFonts w:ascii="楷体" w:eastAsia="楷体" w:hAnsi="楷体" w:cs="Arial" w:hint="eastAsia"/>
          <w:color w:val="000000" w:themeColor="text1"/>
          <w:kern w:val="0"/>
        </w:rPr>
        <w:t>公共机构建筑可再生能源监测与计量要求。</w:t>
      </w:r>
    </w:p>
    <w:p w14:paraId="57091172" w14:textId="77777777" w:rsidR="00AA6A6C" w:rsidRPr="007753A1" w:rsidRDefault="00AA6A6C" w:rsidP="00AA6A6C">
      <w:pPr>
        <w:autoSpaceDE w:val="0"/>
        <w:autoSpaceDN w:val="0"/>
        <w:adjustRightInd w:val="0"/>
        <w:ind w:firstLine="480"/>
        <w:rPr>
          <w:rFonts w:ascii="楷体" w:eastAsia="楷体" w:hAnsi="楷体"/>
          <w:color w:val="000000" w:themeColor="text1"/>
          <w:kern w:val="0"/>
        </w:rPr>
      </w:pPr>
      <w:r w:rsidRPr="007753A1">
        <w:rPr>
          <w:rFonts w:ascii="楷体" w:eastAsia="楷体" w:hAnsi="楷体" w:hint="eastAsia"/>
          <w:color w:val="000000" w:themeColor="text1"/>
          <w:kern w:val="0"/>
        </w:rPr>
        <w:t>《公共机构节能条例》</w:t>
      </w:r>
      <w:r w:rsidRPr="007753A1">
        <w:rPr>
          <w:rFonts w:ascii="楷体" w:eastAsia="楷体" w:hAnsi="楷体"/>
          <w:color w:val="000000" w:themeColor="text1"/>
          <w:kern w:val="0"/>
        </w:rPr>
        <w:t>第十四条</w:t>
      </w:r>
      <w:r w:rsidRPr="007753A1">
        <w:rPr>
          <w:rFonts w:ascii="楷体" w:eastAsia="楷体" w:hAnsi="楷体" w:hint="eastAsia"/>
          <w:color w:val="000000" w:themeColor="text1"/>
          <w:kern w:val="0"/>
        </w:rPr>
        <w:t>规定：</w:t>
      </w:r>
      <w:r w:rsidRPr="007753A1">
        <w:rPr>
          <w:rFonts w:ascii="楷体" w:eastAsia="楷体" w:hAnsi="楷体"/>
          <w:color w:val="000000" w:themeColor="text1"/>
          <w:kern w:val="0"/>
        </w:rPr>
        <w:t>公共机构应当实行能源消费计量制度，区分用能种类、用能系统实行能源消费分户、分类、分项计量，并对能源消耗状况进行实时监测，及时发现、纠正用能浪费现象。</w:t>
      </w:r>
    </w:p>
    <w:p w14:paraId="11EF1C42" w14:textId="77777777" w:rsidR="00AA6A6C" w:rsidRPr="007753A1" w:rsidRDefault="00AA6A6C" w:rsidP="00AA6A6C">
      <w:pPr>
        <w:autoSpaceDE w:val="0"/>
        <w:autoSpaceDN w:val="0"/>
        <w:adjustRightInd w:val="0"/>
        <w:ind w:firstLine="480"/>
        <w:rPr>
          <w:color w:val="000000" w:themeColor="text1"/>
          <w:kern w:val="0"/>
        </w:rPr>
      </w:pPr>
      <w:r w:rsidRPr="007753A1">
        <w:rPr>
          <w:rFonts w:ascii="楷体" w:eastAsia="楷体" w:hAnsi="楷体" w:hint="eastAsia"/>
          <w:color w:val="000000" w:themeColor="text1"/>
          <w:kern w:val="0"/>
        </w:rPr>
        <w:t>公共机构建筑设置可再生能源系统监测、计量及控制装置，可以实时监测可再生能源系统的产能、运行效率及运行状</w:t>
      </w:r>
      <w:r w:rsidRPr="007753A1">
        <w:rPr>
          <w:rFonts w:hint="eastAsia"/>
          <w:color w:val="000000" w:themeColor="text1"/>
          <w:kern w:val="0"/>
        </w:rPr>
        <w:t>态参数，为可再生能源系统的节能、环境效益评估和优化运行管理提供条件。</w:t>
      </w:r>
    </w:p>
    <w:p w14:paraId="1D1BBB4A" w14:textId="77777777" w:rsidR="00AA6A6C" w:rsidRPr="007753A1" w:rsidRDefault="00AA6A6C" w:rsidP="00AA6A6C">
      <w:pPr>
        <w:autoSpaceDE w:val="0"/>
        <w:autoSpaceDN w:val="0"/>
        <w:adjustRightInd w:val="0"/>
        <w:ind w:firstLine="480"/>
        <w:rPr>
          <w:color w:val="000000" w:themeColor="text1"/>
          <w:kern w:val="0"/>
        </w:rPr>
      </w:pPr>
    </w:p>
    <w:p w14:paraId="4BECB8E9" w14:textId="77777777" w:rsidR="00AA6A6C" w:rsidRPr="007753A1" w:rsidRDefault="00AA6A6C" w:rsidP="00AA6A6C">
      <w:pPr>
        <w:autoSpaceDE w:val="0"/>
        <w:autoSpaceDN w:val="0"/>
        <w:adjustRightInd w:val="0"/>
        <w:ind w:firstLineChars="0" w:firstLine="0"/>
        <w:rPr>
          <w:color w:val="000000" w:themeColor="text1"/>
          <w:kern w:val="0"/>
        </w:rPr>
      </w:pPr>
      <w:r w:rsidRPr="007753A1">
        <w:rPr>
          <w:rFonts w:cs="Arial"/>
          <w:b/>
          <w:color w:val="000000" w:themeColor="text1"/>
          <w:kern w:val="0"/>
        </w:rPr>
        <w:t>7.1.</w:t>
      </w:r>
      <w:r w:rsidRPr="007753A1">
        <w:rPr>
          <w:rFonts w:cs="Arial" w:hint="eastAsia"/>
          <w:b/>
          <w:color w:val="000000" w:themeColor="text1"/>
          <w:kern w:val="0"/>
        </w:rPr>
        <w:t xml:space="preserve">5 </w:t>
      </w:r>
      <w:r w:rsidRPr="007753A1">
        <w:rPr>
          <w:rFonts w:hint="eastAsia"/>
          <w:color w:val="000000" w:themeColor="text1"/>
          <w:kern w:val="0"/>
        </w:rPr>
        <w:t>公共机构超低能耗建筑可再生能源系统的规划、设计、施工、验收与运行管理，除应符合本标准的规定外，尚应符合国家现行有关标准的规定。</w:t>
      </w:r>
    </w:p>
    <w:p w14:paraId="537E90DE" w14:textId="77777777" w:rsidR="00AA6A6C" w:rsidRPr="007753A1" w:rsidRDefault="00AA6A6C" w:rsidP="00AA6A6C">
      <w:pPr>
        <w:autoSpaceDE w:val="0"/>
        <w:autoSpaceDN w:val="0"/>
        <w:adjustRightInd w:val="0"/>
        <w:spacing w:beforeLines="30" w:before="93"/>
        <w:ind w:firstLineChars="0" w:firstLine="0"/>
        <w:rPr>
          <w:rFonts w:ascii="楷体" w:eastAsia="楷体" w:hAnsi="楷体" w:cs="Arial"/>
          <w:color w:val="000000" w:themeColor="text1"/>
          <w:kern w:val="0"/>
        </w:rPr>
      </w:pPr>
      <w:r w:rsidRPr="007753A1">
        <w:rPr>
          <w:rFonts w:ascii="楷体" w:eastAsia="楷体" w:hAnsi="楷体" w:cs="Arial" w:hint="eastAsia"/>
          <w:color w:val="000000" w:themeColor="text1"/>
          <w:kern w:val="0"/>
        </w:rPr>
        <w:t>【条文说明】</w:t>
      </w:r>
    </w:p>
    <w:p w14:paraId="398886C4" w14:textId="4C589D5D" w:rsidR="00AA6A6C" w:rsidRPr="007753A1" w:rsidRDefault="00AA6A6C" w:rsidP="00A55B65">
      <w:pPr>
        <w:autoSpaceDE w:val="0"/>
        <w:autoSpaceDN w:val="0"/>
        <w:adjustRightInd w:val="0"/>
        <w:ind w:firstLineChars="0" w:firstLine="420"/>
        <w:rPr>
          <w:rFonts w:ascii="楷体" w:eastAsia="楷体" w:hAnsi="楷体"/>
          <w:color w:val="000000" w:themeColor="text1"/>
          <w:kern w:val="0"/>
        </w:rPr>
      </w:pPr>
      <w:r w:rsidRPr="007753A1">
        <w:rPr>
          <w:rFonts w:ascii="楷体" w:eastAsia="楷体" w:hAnsi="楷体" w:hint="eastAsia"/>
          <w:color w:val="000000" w:themeColor="text1"/>
          <w:kern w:val="0"/>
        </w:rPr>
        <w:t>本标准与现行国家、行业标准的衔接。</w:t>
      </w:r>
    </w:p>
    <w:p w14:paraId="45A6D92E" w14:textId="77777777" w:rsidR="00AA6A6C" w:rsidRDefault="00AA6A6C" w:rsidP="00AA6A6C">
      <w:pPr>
        <w:autoSpaceDE w:val="0"/>
        <w:autoSpaceDN w:val="0"/>
        <w:adjustRightInd w:val="0"/>
        <w:ind w:firstLine="480"/>
        <w:rPr>
          <w:rFonts w:ascii="楷体" w:eastAsia="楷体" w:hAnsi="楷体" w:cs="Arial"/>
          <w:color w:val="000000" w:themeColor="text1"/>
          <w:kern w:val="0"/>
        </w:rPr>
      </w:pPr>
      <w:r w:rsidRPr="007753A1">
        <w:rPr>
          <w:rFonts w:ascii="楷体" w:eastAsia="楷体" w:hAnsi="楷体" w:hint="eastAsia"/>
          <w:color w:val="000000" w:themeColor="text1"/>
          <w:kern w:val="0"/>
        </w:rPr>
        <w:t>可再生能源系统的规划、设计、施工、验收与运行管理中，各环节已有许多相关的国家、行业标准规范，在公共机构可再生能源系统建设过程中仍应遵守，尤其是相应的强制性条文。当各标准要求不一致时，按照要求标准高的执行。相</w:t>
      </w:r>
      <w:r w:rsidRPr="007753A1">
        <w:rPr>
          <w:rFonts w:ascii="楷体" w:eastAsia="楷体" w:hAnsi="楷体" w:hint="eastAsia"/>
          <w:color w:val="000000" w:themeColor="text1"/>
          <w:kern w:val="0"/>
        </w:rPr>
        <w:lastRenderedPageBreak/>
        <w:t>关标准包括但与限于以下标准：《公共建筑节能设计标准》GB 50189、《民用建筑供暖通风与空气调节设计规范》GB50736、《可再生能源建筑应用工程评价标准》GB/T 50801、《建筑给水排水设计规范》GB50015、《民用建筑太阳能热水系统应用技术规范》GB50364、《太阳能热水系统设计、安装及工程验收技术规范》</w:t>
      </w:r>
      <w:r w:rsidRPr="007753A1">
        <w:rPr>
          <w:rFonts w:ascii="楷体" w:eastAsia="楷体" w:hAnsi="楷体"/>
          <w:color w:val="000000" w:themeColor="text1"/>
          <w:kern w:val="0"/>
        </w:rPr>
        <w:t>GB/T 18713</w:t>
      </w:r>
      <w:r w:rsidRPr="007753A1">
        <w:rPr>
          <w:rFonts w:ascii="楷体" w:eastAsia="楷体" w:hAnsi="楷体" w:hint="eastAsia"/>
          <w:color w:val="000000" w:themeColor="text1"/>
          <w:kern w:val="0"/>
        </w:rPr>
        <w:t>、《太阳能供热采暖工程技术规范》GB50495、《民用建筑太阳能空调工程技术规范》GB 50787、《民用建筑太阳能光伏系统应用技术规范》JGJ 203、</w:t>
      </w:r>
      <w:r w:rsidRPr="007753A1">
        <w:rPr>
          <w:rFonts w:ascii="楷体" w:eastAsia="楷体" w:hAnsi="楷体" w:cs="Arial" w:hint="eastAsia"/>
          <w:color w:val="000000" w:themeColor="text1"/>
          <w:kern w:val="0"/>
        </w:rPr>
        <w:t>《</w:t>
      </w:r>
      <w:r w:rsidRPr="007753A1">
        <w:rPr>
          <w:rFonts w:ascii="楷体" w:eastAsia="楷体" w:hAnsi="楷体" w:cs="Arial"/>
          <w:color w:val="000000" w:themeColor="text1"/>
          <w:kern w:val="0"/>
        </w:rPr>
        <w:t>建筑太阳能光伏系统设计与安装</w:t>
      </w:r>
      <w:r w:rsidRPr="007753A1">
        <w:rPr>
          <w:rFonts w:ascii="楷体" w:eastAsia="楷体" w:hAnsi="楷体" w:cs="Arial" w:hint="eastAsia"/>
          <w:color w:val="000000" w:themeColor="text1"/>
          <w:kern w:val="0"/>
        </w:rPr>
        <w:t>》</w:t>
      </w:r>
      <w:r w:rsidRPr="007753A1">
        <w:rPr>
          <w:rFonts w:ascii="楷体" w:eastAsia="楷体" w:hAnsi="楷体" w:cs="Arial"/>
          <w:color w:val="000000" w:themeColor="text1"/>
          <w:kern w:val="0"/>
        </w:rPr>
        <w:t>16J908-5</w:t>
      </w:r>
      <w:r w:rsidRPr="007753A1">
        <w:rPr>
          <w:rFonts w:ascii="楷体" w:eastAsia="楷体" w:hAnsi="楷体" w:cs="Arial" w:hint="eastAsia"/>
          <w:color w:val="000000" w:themeColor="text1"/>
          <w:kern w:val="0"/>
        </w:rPr>
        <w:t>、《太阳能光伏发电系统与建筑一体化技术规程》（CECS 418:2015）、《光伏系统并网技术要求》GB/T19939、《光伏发电工程验收规范》（GB/T 50796-2012）、《地源热泵系统工程技术规范》GB 50366等。</w:t>
      </w:r>
    </w:p>
    <w:p w14:paraId="6092D107" w14:textId="77777777" w:rsidR="00A56C0B" w:rsidRDefault="00A56C0B" w:rsidP="00A56C0B">
      <w:pPr>
        <w:autoSpaceDE w:val="0"/>
        <w:autoSpaceDN w:val="0"/>
        <w:adjustRightInd w:val="0"/>
        <w:ind w:firstLineChars="0" w:firstLine="0"/>
        <w:rPr>
          <w:rFonts w:ascii="楷体" w:eastAsia="楷体" w:hAnsi="楷体" w:cs="Arial"/>
          <w:color w:val="000000" w:themeColor="text1"/>
          <w:kern w:val="0"/>
        </w:rPr>
      </w:pPr>
    </w:p>
    <w:p w14:paraId="3ADF7C2F" w14:textId="2926AD78" w:rsidR="00A56C0B" w:rsidRPr="00A56C0B" w:rsidRDefault="00A56C0B" w:rsidP="00A56C0B">
      <w:pPr>
        <w:autoSpaceDE w:val="0"/>
        <w:autoSpaceDN w:val="0"/>
        <w:adjustRightInd w:val="0"/>
        <w:ind w:firstLineChars="0" w:firstLine="0"/>
        <w:rPr>
          <w:rFonts w:cs="Arial"/>
          <w:b/>
          <w:color w:val="000000" w:themeColor="text1"/>
          <w:kern w:val="0"/>
        </w:rPr>
      </w:pPr>
      <w:r w:rsidRPr="00A56C0B">
        <w:rPr>
          <w:rFonts w:cs="Arial" w:hint="eastAsia"/>
          <w:b/>
          <w:color w:val="000000" w:themeColor="text1"/>
          <w:kern w:val="0"/>
        </w:rPr>
        <w:t>7.1.</w:t>
      </w:r>
      <w:r>
        <w:rPr>
          <w:rFonts w:cs="Arial"/>
          <w:b/>
          <w:color w:val="000000" w:themeColor="text1"/>
          <w:kern w:val="0"/>
        </w:rPr>
        <w:t xml:space="preserve">6 </w:t>
      </w:r>
      <w:r w:rsidRPr="00A56C0B">
        <w:rPr>
          <w:rFonts w:cs="Arial" w:hint="eastAsia"/>
          <w:color w:val="000000" w:themeColor="text1"/>
          <w:kern w:val="0"/>
        </w:rPr>
        <w:t>公共机构超低能耗建筑可再生能源的应用应当充分考虑地区的适用性条件，选择合理的能源形式。同等条件下太阳能与空气源热泵应当作为优先的能源形式，在农村地区可采用生物质燃料进行供暖。</w:t>
      </w:r>
    </w:p>
    <w:p w14:paraId="2AABE23B" w14:textId="77777777" w:rsidR="00A56C0B" w:rsidRPr="00A56C0B" w:rsidRDefault="00A56C0B" w:rsidP="00A56C0B">
      <w:pPr>
        <w:autoSpaceDE w:val="0"/>
        <w:autoSpaceDN w:val="0"/>
        <w:adjustRightInd w:val="0"/>
        <w:ind w:firstLineChars="0" w:firstLine="0"/>
        <w:rPr>
          <w:rFonts w:ascii="楷体" w:eastAsia="楷体" w:hAnsi="楷体"/>
          <w:color w:val="000000" w:themeColor="text1"/>
          <w:kern w:val="0"/>
        </w:rPr>
      </w:pPr>
      <w:r w:rsidRPr="00A56C0B">
        <w:rPr>
          <w:rFonts w:ascii="楷体" w:eastAsia="楷体" w:hAnsi="楷体" w:hint="eastAsia"/>
          <w:color w:val="000000" w:themeColor="text1"/>
          <w:kern w:val="0"/>
        </w:rPr>
        <w:t>【条文说明】</w:t>
      </w:r>
    </w:p>
    <w:p w14:paraId="1F12AC08" w14:textId="77777777" w:rsidR="00A56C0B" w:rsidRPr="00A56C0B" w:rsidRDefault="00A56C0B" w:rsidP="00A56C0B">
      <w:pPr>
        <w:autoSpaceDE w:val="0"/>
        <w:autoSpaceDN w:val="0"/>
        <w:adjustRightInd w:val="0"/>
        <w:ind w:firstLine="480"/>
        <w:rPr>
          <w:rFonts w:ascii="楷体" w:eastAsia="楷体" w:hAnsi="楷体"/>
          <w:color w:val="000000" w:themeColor="text1"/>
          <w:kern w:val="0"/>
        </w:rPr>
      </w:pPr>
      <w:r w:rsidRPr="00A56C0B">
        <w:rPr>
          <w:rFonts w:ascii="楷体" w:eastAsia="楷体" w:hAnsi="楷体" w:hint="eastAsia"/>
          <w:color w:val="000000" w:themeColor="text1"/>
          <w:kern w:val="0"/>
        </w:rPr>
        <w:t>我国幅员辽阔，不同地区气候环境与资源条件差异较大。例如，《民用建筑设计通则》中将我国建筑气候区划分为7个主气候区、20个</w:t>
      </w:r>
      <w:r w:rsidRPr="00A56C0B">
        <w:rPr>
          <w:rFonts w:ascii="楷体" w:eastAsia="楷体" w:hAnsi="楷体"/>
          <w:color w:val="000000" w:themeColor="text1"/>
          <w:kern w:val="0"/>
        </w:rPr>
        <w:t>子气候区</w:t>
      </w:r>
      <w:r w:rsidRPr="00A56C0B">
        <w:rPr>
          <w:rFonts w:ascii="楷体" w:eastAsia="楷体" w:hAnsi="楷体" w:hint="eastAsia"/>
          <w:color w:val="000000" w:themeColor="text1"/>
          <w:kern w:val="0"/>
        </w:rPr>
        <w:t>。而</w:t>
      </w:r>
      <w:r w:rsidRPr="00A56C0B">
        <w:rPr>
          <w:rFonts w:ascii="楷体" w:eastAsia="楷体" w:hAnsi="楷体"/>
          <w:color w:val="000000" w:themeColor="text1"/>
          <w:kern w:val="0"/>
        </w:rPr>
        <w:t>根据年辐照量的不同</w:t>
      </w:r>
      <w:r w:rsidRPr="00A56C0B">
        <w:rPr>
          <w:rFonts w:ascii="楷体" w:eastAsia="楷体" w:hAnsi="楷体" w:hint="eastAsia"/>
          <w:color w:val="000000" w:themeColor="text1"/>
          <w:kern w:val="0"/>
        </w:rPr>
        <w:t>，</w:t>
      </w:r>
      <w:r w:rsidRPr="00A56C0B">
        <w:rPr>
          <w:rFonts w:ascii="楷体" w:eastAsia="楷体" w:hAnsi="楷体"/>
          <w:color w:val="000000" w:themeColor="text1"/>
          <w:kern w:val="0"/>
        </w:rPr>
        <w:t>我国的太阳能资源可划分为四类地区。由此</w:t>
      </w:r>
      <w:r w:rsidRPr="00A56C0B">
        <w:rPr>
          <w:rFonts w:ascii="楷体" w:eastAsia="楷体" w:hAnsi="楷体" w:hint="eastAsia"/>
          <w:color w:val="000000" w:themeColor="text1"/>
          <w:kern w:val="0"/>
        </w:rPr>
        <w:t>可见</w:t>
      </w:r>
      <w:r w:rsidRPr="00A56C0B">
        <w:rPr>
          <w:rFonts w:ascii="楷体" w:eastAsia="楷体" w:hAnsi="楷体"/>
          <w:color w:val="000000" w:themeColor="text1"/>
          <w:kern w:val="0"/>
        </w:rPr>
        <w:t>，在可再生能源利用系统设计时，一定要充分考虑当地的气候以及资源等实际条件，选择最合适的利用方式。</w:t>
      </w:r>
    </w:p>
    <w:p w14:paraId="2A5E6408" w14:textId="77777777" w:rsidR="00A56C0B" w:rsidRPr="00A56C0B" w:rsidRDefault="00A56C0B" w:rsidP="00A56C0B">
      <w:pPr>
        <w:autoSpaceDE w:val="0"/>
        <w:autoSpaceDN w:val="0"/>
        <w:adjustRightInd w:val="0"/>
        <w:ind w:firstLine="480"/>
        <w:rPr>
          <w:rFonts w:ascii="楷体" w:eastAsia="楷体" w:hAnsi="楷体"/>
          <w:color w:val="000000" w:themeColor="text1"/>
          <w:kern w:val="0"/>
        </w:rPr>
      </w:pPr>
      <w:r w:rsidRPr="00A56C0B">
        <w:rPr>
          <w:rFonts w:ascii="楷体" w:eastAsia="楷体" w:hAnsi="楷体" w:hint="eastAsia"/>
          <w:color w:val="000000" w:themeColor="text1"/>
          <w:kern w:val="0"/>
        </w:rPr>
        <w:t>在</w:t>
      </w:r>
      <w:r w:rsidRPr="00A56C0B">
        <w:rPr>
          <w:rFonts w:ascii="楷体" w:eastAsia="楷体" w:hAnsi="楷体"/>
          <w:color w:val="000000" w:themeColor="text1"/>
          <w:kern w:val="0"/>
        </w:rPr>
        <w:t>各种</w:t>
      </w:r>
      <w:r w:rsidRPr="00A56C0B">
        <w:rPr>
          <w:rFonts w:ascii="楷体" w:eastAsia="楷体" w:hAnsi="楷体" w:hint="eastAsia"/>
          <w:color w:val="000000" w:themeColor="text1"/>
          <w:kern w:val="0"/>
        </w:rPr>
        <w:t>能源形式</w:t>
      </w:r>
      <w:r w:rsidRPr="00A56C0B">
        <w:rPr>
          <w:rFonts w:ascii="楷体" w:eastAsia="楷体" w:hAnsi="楷体"/>
          <w:color w:val="000000" w:themeColor="text1"/>
          <w:kern w:val="0"/>
        </w:rPr>
        <w:t>中，太阳能由于</w:t>
      </w:r>
      <w:r w:rsidRPr="00A56C0B">
        <w:rPr>
          <w:rFonts w:ascii="楷体" w:eastAsia="楷体" w:hAnsi="楷体" w:hint="eastAsia"/>
          <w:color w:val="000000" w:themeColor="text1"/>
          <w:kern w:val="0"/>
        </w:rPr>
        <w:t>其</w:t>
      </w:r>
      <w:r w:rsidRPr="00A56C0B">
        <w:rPr>
          <w:rFonts w:ascii="楷体" w:eastAsia="楷体" w:hAnsi="楷体"/>
          <w:color w:val="000000" w:themeColor="text1"/>
          <w:kern w:val="0"/>
        </w:rPr>
        <w:t>清洁</w:t>
      </w:r>
      <w:r w:rsidRPr="00A56C0B">
        <w:rPr>
          <w:rFonts w:ascii="楷体" w:eastAsia="楷体" w:hAnsi="楷体" w:hint="eastAsia"/>
          <w:color w:val="000000" w:themeColor="text1"/>
          <w:kern w:val="0"/>
        </w:rPr>
        <w:t>可再生、</w:t>
      </w:r>
      <w:r w:rsidRPr="00A56C0B">
        <w:rPr>
          <w:rFonts w:ascii="楷体" w:eastAsia="楷体" w:hAnsi="楷体"/>
          <w:color w:val="000000" w:themeColor="text1"/>
          <w:kern w:val="0"/>
        </w:rPr>
        <w:t>只需消耗少量电能</w:t>
      </w:r>
      <w:r w:rsidRPr="00A56C0B">
        <w:rPr>
          <w:rFonts w:ascii="楷体" w:eastAsia="楷体" w:hAnsi="楷体" w:hint="eastAsia"/>
          <w:color w:val="000000" w:themeColor="text1"/>
          <w:kern w:val="0"/>
        </w:rPr>
        <w:t>用于</w:t>
      </w:r>
      <w:r w:rsidRPr="00A56C0B">
        <w:rPr>
          <w:rFonts w:ascii="楷体" w:eastAsia="楷体" w:hAnsi="楷体"/>
          <w:color w:val="000000" w:themeColor="text1"/>
          <w:kern w:val="0"/>
        </w:rPr>
        <w:t>能量输配的特点</w:t>
      </w:r>
      <w:r w:rsidRPr="00A56C0B">
        <w:rPr>
          <w:rFonts w:ascii="楷体" w:eastAsia="楷体" w:hAnsi="楷体" w:hint="eastAsia"/>
          <w:color w:val="000000" w:themeColor="text1"/>
          <w:kern w:val="0"/>
        </w:rPr>
        <w:t>，被认为</w:t>
      </w:r>
      <w:r w:rsidRPr="00A56C0B">
        <w:rPr>
          <w:rFonts w:ascii="楷体" w:eastAsia="楷体" w:hAnsi="楷体"/>
          <w:color w:val="000000" w:themeColor="text1"/>
          <w:kern w:val="0"/>
        </w:rPr>
        <w:t>是一种重要的</w:t>
      </w:r>
      <w:r w:rsidRPr="00A56C0B">
        <w:rPr>
          <w:rFonts w:ascii="楷体" w:eastAsia="楷体" w:hAnsi="楷体" w:hint="eastAsia"/>
          <w:color w:val="000000" w:themeColor="text1"/>
          <w:kern w:val="0"/>
        </w:rPr>
        <w:t>可再生</w:t>
      </w:r>
      <w:r w:rsidRPr="00A56C0B">
        <w:rPr>
          <w:rFonts w:ascii="楷体" w:eastAsia="楷体" w:hAnsi="楷体"/>
          <w:color w:val="000000" w:themeColor="text1"/>
          <w:kern w:val="0"/>
        </w:rPr>
        <w:t>能源形式，在实际应用中应当优先考虑。</w:t>
      </w:r>
      <w:r w:rsidRPr="00A56C0B">
        <w:rPr>
          <w:rFonts w:ascii="楷体" w:eastAsia="楷体" w:hAnsi="楷体" w:hint="eastAsia"/>
          <w:color w:val="000000" w:themeColor="text1"/>
          <w:kern w:val="0"/>
        </w:rPr>
        <w:t>热泵</w:t>
      </w:r>
      <w:r w:rsidRPr="00A56C0B">
        <w:rPr>
          <w:rFonts w:ascii="楷体" w:eastAsia="楷体" w:hAnsi="楷体"/>
          <w:color w:val="000000" w:themeColor="text1"/>
          <w:kern w:val="0"/>
        </w:rPr>
        <w:t>系统</w:t>
      </w:r>
      <w:r w:rsidRPr="00A56C0B">
        <w:rPr>
          <w:rFonts w:ascii="楷体" w:eastAsia="楷体" w:hAnsi="楷体" w:hint="eastAsia"/>
          <w:color w:val="000000" w:themeColor="text1"/>
          <w:kern w:val="0"/>
        </w:rPr>
        <w:t>由于其较高</w:t>
      </w:r>
      <w:r w:rsidRPr="00A56C0B">
        <w:rPr>
          <w:rFonts w:ascii="楷体" w:eastAsia="楷体" w:hAnsi="楷体"/>
          <w:color w:val="000000" w:themeColor="text1"/>
          <w:kern w:val="0"/>
        </w:rPr>
        <w:t>的能效比</w:t>
      </w:r>
      <w:r w:rsidRPr="00A56C0B">
        <w:rPr>
          <w:rFonts w:ascii="楷体" w:eastAsia="楷体" w:hAnsi="楷体" w:hint="eastAsia"/>
          <w:color w:val="000000" w:themeColor="text1"/>
          <w:kern w:val="0"/>
        </w:rPr>
        <w:t>，</w:t>
      </w:r>
      <w:r w:rsidRPr="00A56C0B">
        <w:rPr>
          <w:rFonts w:ascii="楷体" w:eastAsia="楷体" w:hAnsi="楷体"/>
          <w:color w:val="000000" w:themeColor="text1"/>
          <w:kern w:val="0"/>
        </w:rPr>
        <w:t>可有效减少系统能源消耗</w:t>
      </w:r>
      <w:r w:rsidRPr="00A56C0B">
        <w:rPr>
          <w:rFonts w:ascii="楷体" w:eastAsia="楷体" w:hAnsi="楷体" w:hint="eastAsia"/>
          <w:color w:val="000000" w:themeColor="text1"/>
          <w:kern w:val="0"/>
        </w:rPr>
        <w:t>。</w:t>
      </w:r>
      <w:r w:rsidRPr="00A56C0B">
        <w:rPr>
          <w:rFonts w:ascii="楷体" w:eastAsia="楷体" w:hAnsi="楷体"/>
          <w:color w:val="000000" w:themeColor="text1"/>
          <w:kern w:val="0"/>
        </w:rPr>
        <w:t>特别是空气源热泵</w:t>
      </w:r>
      <w:r w:rsidRPr="00A56C0B">
        <w:rPr>
          <w:rFonts w:ascii="楷体" w:eastAsia="楷体" w:hAnsi="楷体" w:hint="eastAsia"/>
          <w:color w:val="000000" w:themeColor="text1"/>
          <w:kern w:val="0"/>
        </w:rPr>
        <w:t>安装便捷、</w:t>
      </w:r>
      <w:r w:rsidRPr="00A56C0B">
        <w:rPr>
          <w:rFonts w:ascii="楷体" w:eastAsia="楷体" w:hAnsi="楷体"/>
          <w:color w:val="000000" w:themeColor="text1"/>
          <w:kern w:val="0"/>
        </w:rPr>
        <w:t>投资较低，十分适合夏热冬冷及寒冷地区的制冷与采暖工程。生物质</w:t>
      </w:r>
      <w:r w:rsidRPr="00A56C0B">
        <w:rPr>
          <w:rFonts w:ascii="楷体" w:eastAsia="楷体" w:hAnsi="楷体" w:hint="eastAsia"/>
          <w:color w:val="000000" w:themeColor="text1"/>
          <w:kern w:val="0"/>
        </w:rPr>
        <w:t>锅炉</w:t>
      </w:r>
      <w:r w:rsidRPr="00A56C0B">
        <w:rPr>
          <w:rFonts w:ascii="楷体" w:eastAsia="楷体" w:hAnsi="楷体"/>
          <w:color w:val="000000" w:themeColor="text1"/>
          <w:kern w:val="0"/>
        </w:rPr>
        <w:t>由于需要</w:t>
      </w:r>
      <w:r w:rsidRPr="00A56C0B">
        <w:rPr>
          <w:rFonts w:ascii="楷体" w:eastAsia="楷体" w:hAnsi="楷体" w:hint="eastAsia"/>
          <w:color w:val="000000" w:themeColor="text1"/>
          <w:kern w:val="0"/>
        </w:rPr>
        <w:t>燃烧</w:t>
      </w:r>
      <w:r w:rsidRPr="00A56C0B">
        <w:rPr>
          <w:rFonts w:ascii="楷体" w:eastAsia="楷体" w:hAnsi="楷体"/>
          <w:color w:val="000000" w:themeColor="text1"/>
          <w:kern w:val="0"/>
        </w:rPr>
        <w:t>生物质</w:t>
      </w:r>
      <w:r w:rsidRPr="00A56C0B">
        <w:rPr>
          <w:rFonts w:ascii="楷体" w:eastAsia="楷体" w:hAnsi="楷体" w:hint="eastAsia"/>
          <w:color w:val="000000" w:themeColor="text1"/>
          <w:kern w:val="0"/>
        </w:rPr>
        <w:t>燃料</w:t>
      </w:r>
      <w:r w:rsidRPr="00A56C0B">
        <w:rPr>
          <w:rFonts w:ascii="楷体" w:eastAsia="楷体" w:hAnsi="楷体"/>
          <w:color w:val="000000" w:themeColor="text1"/>
          <w:kern w:val="0"/>
        </w:rPr>
        <w:t>，而其本质上仍属于锅炉范畴，故不建议在</w:t>
      </w:r>
      <w:r w:rsidRPr="00A56C0B">
        <w:rPr>
          <w:rFonts w:ascii="楷体" w:eastAsia="楷体" w:hAnsi="楷体" w:hint="eastAsia"/>
          <w:color w:val="000000" w:themeColor="text1"/>
          <w:kern w:val="0"/>
        </w:rPr>
        <w:t>城市</w:t>
      </w:r>
      <w:r w:rsidRPr="00A56C0B">
        <w:rPr>
          <w:rFonts w:ascii="楷体" w:eastAsia="楷体" w:hAnsi="楷体"/>
          <w:color w:val="000000" w:themeColor="text1"/>
          <w:kern w:val="0"/>
        </w:rPr>
        <w:t>地区的公共建筑中使用</w:t>
      </w:r>
      <w:r w:rsidRPr="00A56C0B">
        <w:rPr>
          <w:rFonts w:ascii="楷体" w:eastAsia="楷体" w:hAnsi="楷体" w:hint="eastAsia"/>
          <w:color w:val="000000" w:themeColor="text1"/>
          <w:kern w:val="0"/>
        </w:rPr>
        <w:t>。</w:t>
      </w:r>
      <w:r w:rsidRPr="00A56C0B">
        <w:rPr>
          <w:rFonts w:ascii="楷体" w:eastAsia="楷体" w:hAnsi="楷体"/>
          <w:color w:val="000000" w:themeColor="text1"/>
          <w:kern w:val="0"/>
        </w:rPr>
        <w:t>但</w:t>
      </w:r>
      <w:r w:rsidRPr="00A56C0B">
        <w:rPr>
          <w:rFonts w:ascii="楷体" w:eastAsia="楷体" w:hAnsi="楷体" w:hint="eastAsia"/>
          <w:color w:val="000000" w:themeColor="text1"/>
          <w:kern w:val="0"/>
        </w:rPr>
        <w:t>对于</w:t>
      </w:r>
      <w:r w:rsidRPr="00A56C0B">
        <w:rPr>
          <w:rFonts w:ascii="楷体" w:eastAsia="楷体" w:hAnsi="楷体"/>
          <w:color w:val="000000" w:themeColor="text1"/>
          <w:kern w:val="0"/>
        </w:rPr>
        <w:t>农村地区而言，</w:t>
      </w:r>
      <w:r w:rsidRPr="00A56C0B">
        <w:rPr>
          <w:rFonts w:ascii="楷体" w:eastAsia="楷体" w:hAnsi="楷体" w:hint="eastAsia"/>
          <w:color w:val="000000" w:themeColor="text1"/>
          <w:kern w:val="0"/>
        </w:rPr>
        <w:t>因地制宜</w:t>
      </w:r>
      <w:r w:rsidRPr="00A56C0B">
        <w:rPr>
          <w:rFonts w:ascii="楷体" w:eastAsia="楷体" w:hAnsi="楷体"/>
          <w:color w:val="000000" w:themeColor="text1"/>
          <w:kern w:val="0"/>
        </w:rPr>
        <w:t>地采用生物质锅炉，既可以缓解过去农作物废料（</w:t>
      </w:r>
      <w:proofErr w:type="gramStart"/>
      <w:r w:rsidRPr="00A56C0B">
        <w:rPr>
          <w:rFonts w:ascii="楷体" w:eastAsia="楷体" w:hAnsi="楷体" w:hint="eastAsia"/>
          <w:color w:val="000000" w:themeColor="text1"/>
          <w:kern w:val="0"/>
        </w:rPr>
        <w:t>秸杆</w:t>
      </w:r>
      <w:proofErr w:type="gramEnd"/>
      <w:r w:rsidRPr="00A56C0B">
        <w:rPr>
          <w:rFonts w:ascii="楷体" w:eastAsia="楷体" w:hAnsi="楷体" w:hint="eastAsia"/>
          <w:color w:val="000000" w:themeColor="text1"/>
          <w:kern w:val="0"/>
        </w:rPr>
        <w:t>等</w:t>
      </w:r>
      <w:r w:rsidRPr="00A56C0B">
        <w:rPr>
          <w:rFonts w:ascii="楷体" w:eastAsia="楷体" w:hAnsi="楷体"/>
          <w:color w:val="000000" w:themeColor="text1"/>
          <w:kern w:val="0"/>
        </w:rPr>
        <w:t>）</w:t>
      </w:r>
      <w:r w:rsidRPr="00A56C0B">
        <w:rPr>
          <w:rFonts w:ascii="楷体" w:eastAsia="楷体" w:hAnsi="楷体" w:hint="eastAsia"/>
          <w:color w:val="000000" w:themeColor="text1"/>
          <w:kern w:val="0"/>
        </w:rPr>
        <w:t>随意</w:t>
      </w:r>
      <w:r w:rsidRPr="00A56C0B">
        <w:rPr>
          <w:rFonts w:ascii="楷体" w:eastAsia="楷体" w:hAnsi="楷体"/>
          <w:color w:val="000000" w:themeColor="text1"/>
          <w:kern w:val="0"/>
        </w:rPr>
        <w:t>燃烧造成的环境问题，又可以产生一定的经济效益，是一种值得推广的清洁能源形式。</w:t>
      </w:r>
    </w:p>
    <w:p w14:paraId="7B69D34E" w14:textId="77777777" w:rsidR="00A56C0B" w:rsidRPr="00A56C0B" w:rsidRDefault="00A56C0B" w:rsidP="00A56C0B">
      <w:pPr>
        <w:autoSpaceDE w:val="0"/>
        <w:autoSpaceDN w:val="0"/>
        <w:adjustRightInd w:val="0"/>
        <w:ind w:firstLineChars="0" w:firstLine="0"/>
        <w:rPr>
          <w:rFonts w:cs="Arial"/>
          <w:color w:val="000000" w:themeColor="text1"/>
          <w:kern w:val="0"/>
        </w:rPr>
      </w:pPr>
    </w:p>
    <w:p w14:paraId="25C58DBD" w14:textId="77777777" w:rsidR="00AA6A6C" w:rsidRPr="007753A1" w:rsidRDefault="00AA6A6C" w:rsidP="00AA6A6C">
      <w:pPr>
        <w:pStyle w:val="chartertitle"/>
        <w:spacing w:line="276" w:lineRule="auto"/>
        <w:rPr>
          <w:b w:val="0"/>
          <w:color w:val="000000" w:themeColor="text1"/>
          <w:szCs w:val="24"/>
        </w:rPr>
      </w:pPr>
      <w:bookmarkStart w:id="35" w:name="_Toc22305029"/>
      <w:r w:rsidRPr="007753A1">
        <w:rPr>
          <w:b w:val="0"/>
          <w:color w:val="000000" w:themeColor="text1"/>
          <w:szCs w:val="24"/>
        </w:rPr>
        <w:t>7.</w:t>
      </w:r>
      <w:r w:rsidRPr="007753A1">
        <w:rPr>
          <w:rFonts w:hint="eastAsia"/>
          <w:b w:val="0"/>
          <w:color w:val="000000" w:themeColor="text1"/>
          <w:szCs w:val="24"/>
        </w:rPr>
        <w:t>2 太阳能热利用</w:t>
      </w:r>
      <w:bookmarkEnd w:id="35"/>
    </w:p>
    <w:p w14:paraId="26DB614E" w14:textId="77777777" w:rsidR="00AA6A6C" w:rsidRPr="007753A1" w:rsidRDefault="00AA6A6C" w:rsidP="00AA6A6C">
      <w:pPr>
        <w:autoSpaceDE w:val="0"/>
        <w:autoSpaceDN w:val="0"/>
        <w:adjustRightInd w:val="0"/>
        <w:ind w:firstLineChars="0" w:firstLine="0"/>
        <w:rPr>
          <w:color w:val="000000" w:themeColor="text1"/>
          <w:kern w:val="0"/>
        </w:rPr>
      </w:pPr>
      <w:r w:rsidRPr="007753A1">
        <w:rPr>
          <w:rFonts w:hint="eastAsia"/>
          <w:b/>
          <w:color w:val="000000" w:themeColor="text1"/>
          <w:kern w:val="0"/>
        </w:rPr>
        <w:t>7.2.1</w:t>
      </w:r>
      <w:r w:rsidRPr="007753A1">
        <w:rPr>
          <w:rFonts w:hint="eastAsia"/>
          <w:color w:val="000000" w:themeColor="text1"/>
          <w:kern w:val="0"/>
        </w:rPr>
        <w:t xml:space="preserve"> </w:t>
      </w:r>
      <w:r w:rsidRPr="007753A1">
        <w:rPr>
          <w:rFonts w:hint="eastAsia"/>
          <w:color w:val="000000" w:themeColor="text1"/>
          <w:kern w:val="0"/>
        </w:rPr>
        <w:t>公共机构超低能耗建筑太阳能热利用系统，应优先采用太阳能热利用与建筑一体化系统，并满足国家现行相关标准的要求。</w:t>
      </w:r>
    </w:p>
    <w:p w14:paraId="4930B86A" w14:textId="77777777" w:rsidR="00AA6A6C" w:rsidRPr="007753A1" w:rsidRDefault="00AA6A6C" w:rsidP="00AA6A6C">
      <w:pPr>
        <w:autoSpaceDE w:val="0"/>
        <w:autoSpaceDN w:val="0"/>
        <w:adjustRightInd w:val="0"/>
        <w:ind w:firstLineChars="0" w:firstLine="0"/>
        <w:rPr>
          <w:rFonts w:ascii="楷体" w:eastAsia="楷体" w:hAnsi="楷体" w:cs="Arial"/>
          <w:color w:val="000000" w:themeColor="text1"/>
          <w:kern w:val="0"/>
        </w:rPr>
      </w:pPr>
      <w:r w:rsidRPr="007753A1">
        <w:rPr>
          <w:rFonts w:ascii="楷体" w:eastAsia="楷体" w:hAnsi="楷体" w:cs="Arial" w:hint="eastAsia"/>
          <w:color w:val="000000" w:themeColor="text1"/>
          <w:kern w:val="0"/>
        </w:rPr>
        <w:t>【条文说明】</w:t>
      </w:r>
    </w:p>
    <w:p w14:paraId="6D1F947F" w14:textId="77777777" w:rsidR="00AA6A6C" w:rsidRPr="007753A1" w:rsidRDefault="00AA6A6C" w:rsidP="00AA6A6C">
      <w:pPr>
        <w:autoSpaceDE w:val="0"/>
        <w:autoSpaceDN w:val="0"/>
        <w:adjustRightInd w:val="0"/>
        <w:ind w:firstLineChars="0" w:firstLine="0"/>
        <w:rPr>
          <w:rFonts w:ascii="楷体" w:eastAsia="楷体" w:hAnsi="楷体" w:cs="Arial"/>
          <w:color w:val="000000" w:themeColor="text1"/>
          <w:kern w:val="0"/>
        </w:rPr>
      </w:pPr>
      <w:r w:rsidRPr="007753A1">
        <w:rPr>
          <w:rFonts w:ascii="楷体" w:eastAsia="楷体" w:hAnsi="楷体" w:cs="Arial" w:hint="eastAsia"/>
          <w:color w:val="000000" w:themeColor="text1"/>
          <w:kern w:val="0"/>
        </w:rPr>
        <w:lastRenderedPageBreak/>
        <w:t>7.2.1本条规定了太阳能热利用系统建筑一体化的要求。</w:t>
      </w:r>
    </w:p>
    <w:p w14:paraId="6F90ABBE" w14:textId="77777777" w:rsidR="00AA6A6C" w:rsidRPr="007753A1" w:rsidRDefault="00AA6A6C" w:rsidP="00AA6A6C">
      <w:pPr>
        <w:autoSpaceDE w:val="0"/>
        <w:autoSpaceDN w:val="0"/>
        <w:adjustRightInd w:val="0"/>
        <w:ind w:firstLine="480"/>
        <w:rPr>
          <w:rFonts w:ascii="楷体" w:eastAsia="楷体" w:hAnsi="楷体" w:cs="Arial"/>
          <w:color w:val="000000" w:themeColor="text1"/>
          <w:kern w:val="0"/>
        </w:rPr>
      </w:pPr>
      <w:r w:rsidRPr="007753A1">
        <w:rPr>
          <w:rFonts w:ascii="楷体" w:eastAsia="楷体" w:hAnsi="楷体" w:cs="Arial" w:hint="eastAsia"/>
          <w:color w:val="000000" w:themeColor="text1"/>
          <w:kern w:val="0"/>
        </w:rPr>
        <w:t>太阳能热利用系统的形成主要包括太阳能热水系统、太阳能供暖系统、太阳能空调系统或以上三种系统的组合。</w:t>
      </w:r>
    </w:p>
    <w:p w14:paraId="1C198F89" w14:textId="77777777" w:rsidR="00AA6A6C" w:rsidRPr="007753A1" w:rsidRDefault="00AA6A6C" w:rsidP="00AA6A6C">
      <w:pPr>
        <w:autoSpaceDE w:val="0"/>
        <w:autoSpaceDN w:val="0"/>
        <w:adjustRightInd w:val="0"/>
        <w:ind w:firstLine="480"/>
        <w:rPr>
          <w:rFonts w:ascii="楷体" w:eastAsia="楷体" w:hAnsi="楷体" w:cs="Arial"/>
          <w:color w:val="000000" w:themeColor="text1"/>
          <w:kern w:val="0"/>
        </w:rPr>
      </w:pPr>
      <w:r w:rsidRPr="007753A1">
        <w:rPr>
          <w:rFonts w:ascii="楷体" w:eastAsia="楷体" w:hAnsi="楷体" w:cs="Arial" w:hint="eastAsia"/>
          <w:color w:val="000000" w:themeColor="text1"/>
          <w:kern w:val="0"/>
        </w:rPr>
        <w:t>太阳能热利用与建筑一体化是太阳能应用的发展方向，应根据建筑功能、太阳能资源条件、用户的供暖、供冷、生活热水负荷需求特点、周边环境及安装条件等，合理选择太阳能热利用一体化类型、安装位置、安装方式，尽可能做到与建筑物的外围护结构、建筑风格、立面色彩及周围环境协调一致，使之成为建筑的有机组成部分。</w:t>
      </w:r>
    </w:p>
    <w:p w14:paraId="1BA449D2" w14:textId="77777777" w:rsidR="00AA6A6C" w:rsidRPr="007753A1" w:rsidRDefault="00AA6A6C" w:rsidP="00AA6A6C">
      <w:pPr>
        <w:autoSpaceDE w:val="0"/>
        <w:autoSpaceDN w:val="0"/>
        <w:adjustRightInd w:val="0"/>
        <w:ind w:firstLine="480"/>
        <w:rPr>
          <w:rFonts w:ascii="楷体" w:eastAsia="楷体" w:hAnsi="楷体" w:cs="Arial"/>
          <w:color w:val="000000" w:themeColor="text1"/>
          <w:kern w:val="0"/>
        </w:rPr>
      </w:pPr>
      <w:r w:rsidRPr="007753A1">
        <w:rPr>
          <w:rFonts w:ascii="楷体" w:eastAsia="楷体" w:hAnsi="楷体" w:cs="Arial" w:hint="eastAsia"/>
          <w:color w:val="000000" w:themeColor="text1"/>
          <w:kern w:val="0"/>
        </w:rPr>
        <w:t>太阳能热利用系统安装在建筑屋面、立面、阳台或建筑其他部位时，不得影响该部位的建筑功能。太阳能热利用与建筑一体化构件作为建筑围护结构时，其传热系数、气密性、太阳得热系数等热工性能参数应满足相关标准的规定；太阳能热利用与建筑一体化构件安装在建筑透光部位时，应满足建筑物室内采光相关标准要求；太阳能热利用与建筑一体化构件不应影响建筑通风换气的要求；同时，太阳能热利用与建筑一体化构件不应降低周边建筑的日照标准，并尽可能降低对周边建筑的热污染和光污染。</w:t>
      </w:r>
    </w:p>
    <w:p w14:paraId="34A69147" w14:textId="77777777" w:rsidR="00A01BF4" w:rsidRPr="007753A1" w:rsidRDefault="00A01BF4" w:rsidP="00AA6A6C">
      <w:pPr>
        <w:autoSpaceDE w:val="0"/>
        <w:autoSpaceDN w:val="0"/>
        <w:adjustRightInd w:val="0"/>
        <w:ind w:firstLine="480"/>
        <w:rPr>
          <w:rFonts w:cs="Arial"/>
          <w:color w:val="000000" w:themeColor="text1"/>
          <w:kern w:val="0"/>
        </w:rPr>
      </w:pPr>
    </w:p>
    <w:p w14:paraId="08B0C8F8" w14:textId="77777777" w:rsidR="00AA6A6C" w:rsidRPr="007753A1" w:rsidRDefault="00AA6A6C" w:rsidP="00AA6A6C">
      <w:pPr>
        <w:autoSpaceDE w:val="0"/>
        <w:autoSpaceDN w:val="0"/>
        <w:adjustRightInd w:val="0"/>
        <w:ind w:firstLineChars="0" w:firstLine="0"/>
        <w:rPr>
          <w:color w:val="000000" w:themeColor="text1"/>
          <w:kern w:val="0"/>
        </w:rPr>
      </w:pPr>
      <w:r w:rsidRPr="007753A1">
        <w:rPr>
          <w:rFonts w:hint="eastAsia"/>
          <w:b/>
          <w:color w:val="000000" w:themeColor="text1"/>
          <w:kern w:val="0"/>
        </w:rPr>
        <w:t xml:space="preserve">7.2.2 </w:t>
      </w:r>
      <w:r w:rsidRPr="007753A1">
        <w:rPr>
          <w:rFonts w:hint="eastAsia"/>
          <w:color w:val="000000" w:themeColor="text1"/>
          <w:kern w:val="0"/>
        </w:rPr>
        <w:t>太阳能热水系统</w:t>
      </w:r>
      <w:proofErr w:type="gramStart"/>
      <w:r w:rsidRPr="007753A1">
        <w:rPr>
          <w:rFonts w:hint="eastAsia"/>
          <w:color w:val="000000" w:themeColor="text1"/>
          <w:kern w:val="0"/>
        </w:rPr>
        <w:t>集热器总面积</w:t>
      </w:r>
      <w:proofErr w:type="gramEnd"/>
      <w:r w:rsidRPr="007753A1">
        <w:rPr>
          <w:rFonts w:hint="eastAsia"/>
          <w:color w:val="000000" w:themeColor="text1"/>
          <w:kern w:val="0"/>
        </w:rPr>
        <w:t>计算应符合下列规定：</w:t>
      </w:r>
    </w:p>
    <w:p w14:paraId="011A971B" w14:textId="77777777" w:rsidR="00AA6A6C" w:rsidRPr="007753A1" w:rsidRDefault="00AA6A6C" w:rsidP="00AA6A6C">
      <w:pPr>
        <w:autoSpaceDE w:val="0"/>
        <w:autoSpaceDN w:val="0"/>
        <w:adjustRightInd w:val="0"/>
        <w:ind w:firstLineChars="0" w:firstLine="0"/>
        <w:rPr>
          <w:color w:val="000000" w:themeColor="text1"/>
          <w:kern w:val="0"/>
        </w:rPr>
      </w:pPr>
      <w:r w:rsidRPr="007753A1">
        <w:rPr>
          <w:rFonts w:hint="eastAsia"/>
          <w:color w:val="000000" w:themeColor="text1"/>
          <w:kern w:val="0"/>
        </w:rPr>
        <w:t xml:space="preserve">   </w:t>
      </w:r>
      <w:r w:rsidRPr="007753A1">
        <w:rPr>
          <w:rFonts w:hint="eastAsia"/>
          <w:b/>
          <w:color w:val="000000" w:themeColor="text1"/>
          <w:kern w:val="0"/>
        </w:rPr>
        <w:t xml:space="preserve"> 1 </w:t>
      </w:r>
      <w:r w:rsidRPr="007753A1">
        <w:rPr>
          <w:rFonts w:hint="eastAsia"/>
          <w:color w:val="000000" w:themeColor="text1"/>
          <w:kern w:val="0"/>
        </w:rPr>
        <w:t>直接式太阳能热水系统</w:t>
      </w:r>
      <w:proofErr w:type="gramStart"/>
      <w:r w:rsidRPr="007753A1">
        <w:rPr>
          <w:rFonts w:hint="eastAsia"/>
          <w:color w:val="000000" w:themeColor="text1"/>
          <w:kern w:val="0"/>
        </w:rPr>
        <w:t>集热器总面积</w:t>
      </w:r>
      <w:proofErr w:type="gramEnd"/>
      <w:r w:rsidRPr="007753A1">
        <w:rPr>
          <w:rFonts w:hint="eastAsia"/>
          <w:color w:val="000000" w:themeColor="text1"/>
          <w:kern w:val="0"/>
        </w:rPr>
        <w:t>可根据用户的每日用水量、冷热水温差、常规能源有效替代率、</w:t>
      </w:r>
      <w:proofErr w:type="gramStart"/>
      <w:r w:rsidRPr="007753A1">
        <w:rPr>
          <w:rFonts w:hint="eastAsia"/>
          <w:color w:val="000000" w:themeColor="text1"/>
          <w:kern w:val="0"/>
        </w:rPr>
        <w:t>系统热损比</w:t>
      </w:r>
      <w:proofErr w:type="gramEnd"/>
      <w:r w:rsidRPr="007753A1">
        <w:rPr>
          <w:rFonts w:hint="eastAsia"/>
          <w:color w:val="000000" w:themeColor="text1"/>
          <w:kern w:val="0"/>
        </w:rPr>
        <w:t>、集热面上的年平均太阳日太阳辐射量、</w:t>
      </w:r>
      <w:proofErr w:type="gramStart"/>
      <w:r w:rsidRPr="007753A1">
        <w:rPr>
          <w:rFonts w:hint="eastAsia"/>
          <w:color w:val="000000" w:themeColor="text1"/>
          <w:kern w:val="0"/>
        </w:rPr>
        <w:t>集热器年平均</w:t>
      </w:r>
      <w:proofErr w:type="gramEnd"/>
      <w:r w:rsidRPr="007753A1">
        <w:rPr>
          <w:rFonts w:hint="eastAsia"/>
          <w:color w:val="000000" w:themeColor="text1"/>
          <w:kern w:val="0"/>
        </w:rPr>
        <w:t>集热效率确定，并按下式计算：</w:t>
      </w:r>
    </w:p>
    <w:p w14:paraId="7423A572" w14:textId="77777777" w:rsidR="00AA6A6C" w:rsidRPr="007753A1" w:rsidRDefault="000F3173" w:rsidP="00AA6A6C">
      <w:pPr>
        <w:wordWrap w:val="0"/>
        <w:autoSpaceDE w:val="0"/>
        <w:autoSpaceDN w:val="0"/>
        <w:adjustRightInd w:val="0"/>
        <w:ind w:firstLineChars="0" w:firstLine="0"/>
        <w:jc w:val="right"/>
        <w:rPr>
          <w:rFonts w:cs="Arial"/>
          <w:b/>
          <w:color w:val="000000" w:themeColor="text1"/>
          <w:kern w:val="0"/>
          <w:highlight w:val="yellow"/>
        </w:rPr>
      </w:pPr>
      <w:r w:rsidRPr="007753A1">
        <w:rPr>
          <w:noProof/>
          <w:color w:val="000000" w:themeColor="text1"/>
          <w:position w:val="-32"/>
        </w:rPr>
        <w:object w:dxaOrig="2940" w:dyaOrig="720" w14:anchorId="5A1A92A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147pt;height:36pt;mso-width-percent:0;mso-height-percent:0;mso-width-percent:0;mso-height-percent:0" o:ole="">
            <v:imagedata r:id="rId19" o:title=""/>
          </v:shape>
          <o:OLEObject Type="Embed" ProgID="Equation.DSMT4" ShapeID="_x0000_i1025" DrawAspect="Content" ObjectID="_1632918847" r:id="rId20"/>
        </w:object>
      </w:r>
      <w:r w:rsidR="00AA6A6C" w:rsidRPr="007753A1">
        <w:rPr>
          <w:rFonts w:hint="eastAsia"/>
          <w:color w:val="000000" w:themeColor="text1"/>
        </w:rPr>
        <w:t xml:space="preserve">             </w:t>
      </w:r>
      <w:r w:rsidR="00AA6A6C" w:rsidRPr="007753A1">
        <w:rPr>
          <w:rFonts w:hint="eastAsia"/>
          <w:color w:val="000000" w:themeColor="text1"/>
        </w:rPr>
        <w:t>（</w:t>
      </w:r>
      <w:r w:rsidR="00AA6A6C" w:rsidRPr="007753A1">
        <w:rPr>
          <w:rFonts w:hint="eastAsia"/>
          <w:color w:val="000000" w:themeColor="text1"/>
        </w:rPr>
        <w:t>7.2.2-1</w:t>
      </w:r>
      <w:r w:rsidR="00AA6A6C" w:rsidRPr="007753A1">
        <w:rPr>
          <w:rFonts w:hint="eastAsia"/>
          <w:color w:val="000000" w:themeColor="text1"/>
        </w:rPr>
        <w:t>）</w:t>
      </w:r>
    </w:p>
    <w:p w14:paraId="168F00ED" w14:textId="77777777" w:rsidR="00AA6A6C" w:rsidRPr="007753A1" w:rsidRDefault="00AA6A6C" w:rsidP="00AA6A6C">
      <w:pPr>
        <w:autoSpaceDE w:val="0"/>
        <w:autoSpaceDN w:val="0"/>
        <w:adjustRightInd w:val="0"/>
        <w:ind w:firstLineChars="0" w:firstLine="0"/>
        <w:rPr>
          <w:color w:val="000000" w:themeColor="text1"/>
          <w:kern w:val="0"/>
        </w:rPr>
      </w:pPr>
      <w:r w:rsidRPr="007753A1">
        <w:rPr>
          <w:rFonts w:hint="eastAsia"/>
          <w:color w:val="000000" w:themeColor="text1"/>
          <w:kern w:val="0"/>
        </w:rPr>
        <w:t>式中</w:t>
      </w:r>
      <w:r w:rsidR="000F3173" w:rsidRPr="007753A1">
        <w:rPr>
          <w:noProof/>
          <w:color w:val="000000" w:themeColor="text1"/>
          <w:position w:val="-14"/>
        </w:rPr>
        <w:object w:dxaOrig="499" w:dyaOrig="380" w14:anchorId="5EF6D94E">
          <v:shape id="_x0000_i1026" type="#_x0000_t75" alt="" style="width:25.5pt;height:18pt;mso-width-percent:0;mso-height-percent:0;mso-width-percent:0;mso-height-percent:0" o:ole="">
            <v:imagedata r:id="rId21" o:title=""/>
          </v:shape>
          <o:OLEObject Type="Embed" ProgID="Equation.DSMT4" ShapeID="_x0000_i1026" DrawAspect="Content" ObjectID="_1632918848" r:id="rId22"/>
        </w:object>
      </w:r>
      <w:r w:rsidRPr="007753A1">
        <w:rPr>
          <w:rFonts w:hint="eastAsia"/>
          <w:color w:val="000000" w:themeColor="text1"/>
        </w:rPr>
        <w:t>——直接式太阳能热水系统</w:t>
      </w:r>
      <w:proofErr w:type="gramStart"/>
      <w:r w:rsidRPr="007753A1">
        <w:rPr>
          <w:rFonts w:hint="eastAsia"/>
          <w:color w:val="000000" w:themeColor="text1"/>
        </w:rPr>
        <w:t>集热器总面积</w:t>
      </w:r>
      <w:proofErr w:type="gramEnd"/>
      <w:r w:rsidRPr="007753A1">
        <w:rPr>
          <w:rFonts w:hint="eastAsia"/>
          <w:color w:val="000000" w:themeColor="text1"/>
        </w:rPr>
        <w:t>，</w:t>
      </w:r>
      <w:r w:rsidRPr="007753A1">
        <w:rPr>
          <w:rFonts w:hint="eastAsia"/>
          <w:color w:val="000000" w:themeColor="text1"/>
        </w:rPr>
        <w:t>m</w:t>
      </w:r>
      <w:r w:rsidRPr="007753A1">
        <w:rPr>
          <w:rFonts w:hint="eastAsia"/>
          <w:color w:val="000000" w:themeColor="text1"/>
          <w:vertAlign w:val="superscript"/>
        </w:rPr>
        <w:t>2</w:t>
      </w:r>
      <w:r w:rsidRPr="007753A1">
        <w:rPr>
          <w:rFonts w:hint="eastAsia"/>
          <w:color w:val="000000" w:themeColor="text1"/>
        </w:rPr>
        <w:t>；</w:t>
      </w:r>
    </w:p>
    <w:p w14:paraId="07234284" w14:textId="77777777" w:rsidR="00AA6A6C" w:rsidRPr="007753A1" w:rsidRDefault="000F3173" w:rsidP="00AA6A6C">
      <w:pPr>
        <w:autoSpaceDE w:val="0"/>
        <w:autoSpaceDN w:val="0"/>
        <w:adjustRightInd w:val="0"/>
        <w:ind w:firstLineChars="0" w:firstLine="480"/>
        <w:rPr>
          <w:color w:val="000000" w:themeColor="text1"/>
        </w:rPr>
      </w:pPr>
      <w:r w:rsidRPr="007753A1">
        <w:rPr>
          <w:noProof/>
          <w:color w:val="000000" w:themeColor="text1"/>
          <w:position w:val="-12"/>
        </w:rPr>
        <w:object w:dxaOrig="279" w:dyaOrig="360" w14:anchorId="48A29570">
          <v:shape id="_x0000_i1027" type="#_x0000_t75" alt="" style="width:13.5pt;height:18pt;mso-width-percent:0;mso-height-percent:0;mso-width-percent:0;mso-height-percent:0" o:ole="">
            <v:imagedata r:id="rId23" o:title=""/>
          </v:shape>
          <o:OLEObject Type="Embed" ProgID="Equation.DSMT4" ShapeID="_x0000_i1027" DrawAspect="Content" ObjectID="_1632918849" r:id="rId24"/>
        </w:object>
      </w:r>
      <w:r w:rsidR="00AA6A6C" w:rsidRPr="007753A1">
        <w:rPr>
          <w:rFonts w:hint="eastAsia"/>
          <w:color w:val="000000" w:themeColor="text1"/>
        </w:rPr>
        <w:t>——水的定压比热容，取</w:t>
      </w:r>
      <w:r w:rsidR="00AA6A6C" w:rsidRPr="007753A1">
        <w:rPr>
          <w:rFonts w:hint="eastAsia"/>
          <w:color w:val="000000" w:themeColor="text1"/>
        </w:rPr>
        <w:t>4.2</w:t>
      </w:r>
      <w:r w:rsidR="00AA6A6C" w:rsidRPr="007753A1">
        <w:rPr>
          <w:color w:val="000000" w:themeColor="text1"/>
        </w:rPr>
        <w:t>kJ/(kg</w:t>
      </w:r>
      <w:r w:rsidR="00AA6A6C" w:rsidRPr="007753A1">
        <w:rPr>
          <w:rFonts w:eastAsia="黑体"/>
          <w:color w:val="000000" w:themeColor="text1"/>
        </w:rPr>
        <w:t>·</w:t>
      </w:r>
      <w:r w:rsidR="00AA6A6C" w:rsidRPr="007753A1">
        <w:rPr>
          <w:rFonts w:ascii="宋体" w:hAnsi="宋体" w:cs="宋体" w:hint="eastAsia"/>
          <w:color w:val="000000" w:themeColor="text1"/>
        </w:rPr>
        <w:t>℃</w:t>
      </w:r>
      <w:r w:rsidR="00AA6A6C" w:rsidRPr="007753A1">
        <w:rPr>
          <w:color w:val="000000" w:themeColor="text1"/>
        </w:rPr>
        <w:t>)</w:t>
      </w:r>
      <w:r w:rsidR="00AA6A6C" w:rsidRPr="007753A1">
        <w:rPr>
          <w:rFonts w:hint="eastAsia"/>
          <w:color w:val="000000" w:themeColor="text1"/>
        </w:rPr>
        <w:t>；</w:t>
      </w:r>
    </w:p>
    <w:p w14:paraId="6EBB8131" w14:textId="77777777" w:rsidR="00AA6A6C" w:rsidRPr="007753A1" w:rsidRDefault="000F3173" w:rsidP="00AA6A6C">
      <w:pPr>
        <w:autoSpaceDE w:val="0"/>
        <w:autoSpaceDN w:val="0"/>
        <w:adjustRightInd w:val="0"/>
        <w:ind w:firstLineChars="0" w:firstLine="480"/>
        <w:rPr>
          <w:color w:val="000000" w:themeColor="text1"/>
        </w:rPr>
      </w:pPr>
      <w:r w:rsidRPr="007753A1">
        <w:rPr>
          <w:noProof/>
          <w:color w:val="000000" w:themeColor="text1"/>
          <w:position w:val="-12"/>
        </w:rPr>
        <w:object w:dxaOrig="340" w:dyaOrig="360" w14:anchorId="58D867B2">
          <v:shape id="_x0000_i1028" type="#_x0000_t75" alt="" style="width:18pt;height:18pt;mso-width-percent:0;mso-height-percent:0;mso-width-percent:0;mso-height-percent:0" o:ole="">
            <v:imagedata r:id="rId25" o:title=""/>
          </v:shape>
          <o:OLEObject Type="Embed" ProgID="Equation.DSMT4" ShapeID="_x0000_i1028" DrawAspect="Content" ObjectID="_1632918850" r:id="rId26"/>
        </w:object>
      </w:r>
      <w:r w:rsidR="00AA6A6C" w:rsidRPr="007753A1">
        <w:rPr>
          <w:rFonts w:hint="eastAsia"/>
          <w:color w:val="000000" w:themeColor="text1"/>
        </w:rPr>
        <w:t>——日均用水量，</w:t>
      </w:r>
      <w:r w:rsidR="00AA6A6C" w:rsidRPr="007753A1">
        <w:rPr>
          <w:rFonts w:hint="eastAsia"/>
          <w:color w:val="000000" w:themeColor="text1"/>
        </w:rPr>
        <w:t>kg/</w:t>
      </w:r>
      <w:r w:rsidR="00AA6A6C" w:rsidRPr="007753A1">
        <w:rPr>
          <w:rFonts w:hint="eastAsia"/>
          <w:color w:val="000000" w:themeColor="text1"/>
        </w:rPr>
        <w:t>天；</w:t>
      </w:r>
    </w:p>
    <w:p w14:paraId="2A581A55" w14:textId="77777777" w:rsidR="00AA6A6C" w:rsidRPr="007753A1" w:rsidRDefault="000F3173" w:rsidP="00AA6A6C">
      <w:pPr>
        <w:autoSpaceDE w:val="0"/>
        <w:autoSpaceDN w:val="0"/>
        <w:adjustRightInd w:val="0"/>
        <w:ind w:firstLineChars="0" w:firstLine="480"/>
        <w:rPr>
          <w:color w:val="000000" w:themeColor="text1"/>
        </w:rPr>
      </w:pPr>
      <w:r w:rsidRPr="007753A1">
        <w:rPr>
          <w:noProof/>
          <w:color w:val="000000" w:themeColor="text1"/>
          <w:position w:val="-12"/>
        </w:rPr>
        <w:object w:dxaOrig="200" w:dyaOrig="360" w14:anchorId="76406A26">
          <v:shape id="_x0000_i1029" type="#_x0000_t75" alt="" style="width:10.5pt;height:18pt;mso-width-percent:0;mso-height-percent:0;mso-width-percent:0;mso-height-percent:0" o:ole="">
            <v:imagedata r:id="rId27" o:title=""/>
          </v:shape>
          <o:OLEObject Type="Embed" ProgID="Equation.DSMT4" ShapeID="_x0000_i1029" DrawAspect="Content" ObjectID="_1632918851" r:id="rId28"/>
        </w:object>
      </w:r>
      <w:r w:rsidR="00AA6A6C" w:rsidRPr="007753A1">
        <w:rPr>
          <w:rFonts w:hint="eastAsia"/>
          <w:color w:val="000000" w:themeColor="text1"/>
        </w:rPr>
        <w:t>——热水温度，居民生活热水使用温度约为</w:t>
      </w:r>
      <w:r w:rsidR="00AA6A6C" w:rsidRPr="007753A1">
        <w:rPr>
          <w:rFonts w:hint="eastAsia"/>
          <w:color w:val="000000" w:themeColor="text1"/>
        </w:rPr>
        <w:t>40</w:t>
      </w:r>
      <w:r w:rsidR="00AA6A6C" w:rsidRPr="007753A1">
        <w:rPr>
          <w:rFonts w:ascii="宋体" w:hAnsi="宋体" w:cs="宋体" w:hint="eastAsia"/>
          <w:color w:val="000000" w:themeColor="text1"/>
        </w:rPr>
        <w:t>℃；</w:t>
      </w:r>
    </w:p>
    <w:p w14:paraId="10F6E727" w14:textId="77777777" w:rsidR="00AA6A6C" w:rsidRPr="007753A1" w:rsidRDefault="000F3173" w:rsidP="00AA6A6C">
      <w:pPr>
        <w:autoSpaceDE w:val="0"/>
        <w:autoSpaceDN w:val="0"/>
        <w:adjustRightInd w:val="0"/>
        <w:ind w:firstLineChars="0" w:firstLine="480"/>
        <w:rPr>
          <w:color w:val="000000" w:themeColor="text1"/>
        </w:rPr>
      </w:pPr>
      <w:r w:rsidRPr="007753A1">
        <w:rPr>
          <w:noProof/>
          <w:color w:val="000000" w:themeColor="text1"/>
          <w:position w:val="-12"/>
        </w:rPr>
        <w:object w:dxaOrig="180" w:dyaOrig="360" w14:anchorId="55C022FC">
          <v:shape id="_x0000_i1030" type="#_x0000_t75" alt="" style="width:9pt;height:18pt;mso-width-percent:0;mso-height-percent:0;mso-width-percent:0;mso-height-percent:0" o:ole="">
            <v:imagedata r:id="rId29" o:title=""/>
          </v:shape>
          <o:OLEObject Type="Embed" ProgID="Equation.DSMT4" ShapeID="_x0000_i1030" DrawAspect="Content" ObjectID="_1632918852" r:id="rId30"/>
        </w:object>
      </w:r>
      <w:r w:rsidR="00AA6A6C" w:rsidRPr="007753A1">
        <w:rPr>
          <w:rFonts w:hint="eastAsia"/>
          <w:color w:val="000000" w:themeColor="text1"/>
        </w:rPr>
        <w:t>——冷水的计算温度，以当地最冷月平均水温资料确定，</w:t>
      </w:r>
      <w:r w:rsidR="00AA6A6C" w:rsidRPr="007753A1">
        <w:rPr>
          <w:rFonts w:ascii="宋体" w:hAnsi="宋体" w:cs="宋体" w:hint="eastAsia"/>
          <w:color w:val="000000" w:themeColor="text1"/>
        </w:rPr>
        <w:t>℃；</w:t>
      </w:r>
    </w:p>
    <w:p w14:paraId="6B0E8674" w14:textId="77777777" w:rsidR="00AA6A6C" w:rsidRPr="007753A1" w:rsidRDefault="000F3173" w:rsidP="00AA6A6C">
      <w:pPr>
        <w:autoSpaceDE w:val="0"/>
        <w:autoSpaceDN w:val="0"/>
        <w:adjustRightInd w:val="0"/>
        <w:ind w:firstLineChars="0" w:firstLine="480"/>
        <w:rPr>
          <w:color w:val="000000" w:themeColor="text1"/>
        </w:rPr>
      </w:pPr>
      <w:r w:rsidRPr="007753A1">
        <w:rPr>
          <w:noProof/>
          <w:color w:val="000000" w:themeColor="text1"/>
          <w:position w:val="-14"/>
        </w:rPr>
        <w:object w:dxaOrig="380" w:dyaOrig="380" w14:anchorId="4E3376D7">
          <v:shape id="_x0000_i1031" type="#_x0000_t75" alt="" style="width:18pt;height:18pt;mso-width-percent:0;mso-height-percent:0;mso-width-percent:0;mso-height-percent:0" o:ole="">
            <v:imagedata r:id="rId31" o:title=""/>
          </v:shape>
          <o:OLEObject Type="Embed" ProgID="Equation.DSMT4" ShapeID="_x0000_i1031" DrawAspect="Content" ObjectID="_1632918853" r:id="rId32"/>
        </w:object>
      </w:r>
      <w:r w:rsidR="00AA6A6C" w:rsidRPr="007753A1">
        <w:rPr>
          <w:rFonts w:hint="eastAsia"/>
          <w:color w:val="000000" w:themeColor="text1"/>
        </w:rPr>
        <w:t>——太阳能热水系统常规能源有效替代率，根据系统使用期内的太阳辐照量、系统经济性及用户要求等因素综合考虑确定，宜为</w:t>
      </w:r>
      <w:r w:rsidR="00AA6A6C" w:rsidRPr="007753A1">
        <w:rPr>
          <w:rFonts w:hint="eastAsia"/>
          <w:color w:val="000000" w:themeColor="text1"/>
        </w:rPr>
        <w:t>30%~80%</w:t>
      </w:r>
      <w:r w:rsidR="00AA6A6C" w:rsidRPr="007753A1">
        <w:rPr>
          <w:rFonts w:hint="eastAsia"/>
          <w:color w:val="000000" w:themeColor="text1"/>
        </w:rPr>
        <w:t>；</w:t>
      </w:r>
    </w:p>
    <w:p w14:paraId="2748EE54" w14:textId="77777777" w:rsidR="00AA6A6C" w:rsidRPr="007753A1" w:rsidRDefault="000F3173" w:rsidP="00AA6A6C">
      <w:pPr>
        <w:autoSpaceDE w:val="0"/>
        <w:autoSpaceDN w:val="0"/>
        <w:adjustRightInd w:val="0"/>
        <w:ind w:firstLineChars="0" w:firstLine="480"/>
        <w:rPr>
          <w:color w:val="000000" w:themeColor="text1"/>
        </w:rPr>
      </w:pPr>
      <w:r w:rsidRPr="007753A1">
        <w:rPr>
          <w:noProof/>
          <w:color w:val="000000" w:themeColor="text1"/>
          <w:position w:val="-12"/>
        </w:rPr>
        <w:object w:dxaOrig="320" w:dyaOrig="360" w14:anchorId="26337E22">
          <v:shape id="_x0000_i1032" type="#_x0000_t75" alt="" style="width:16.5pt;height:18pt;mso-width-percent:0;mso-height-percent:0;mso-width-percent:0;mso-height-percent:0" o:ole="">
            <v:imagedata r:id="rId33" o:title=""/>
          </v:shape>
          <o:OLEObject Type="Embed" ProgID="Equation.DSMT4" ShapeID="_x0000_i1032" DrawAspect="Content" ObjectID="_1632918854" r:id="rId34"/>
        </w:object>
      </w:r>
      <w:r w:rsidR="00AA6A6C" w:rsidRPr="007753A1">
        <w:rPr>
          <w:rFonts w:hint="eastAsia"/>
          <w:color w:val="000000" w:themeColor="text1"/>
        </w:rPr>
        <w:t>——</w:t>
      </w:r>
      <w:proofErr w:type="gramStart"/>
      <w:r w:rsidR="00AA6A6C" w:rsidRPr="007753A1">
        <w:rPr>
          <w:rFonts w:hint="eastAsia"/>
          <w:color w:val="000000" w:themeColor="text1"/>
        </w:rPr>
        <w:t>太阳能热水系统热损比</w:t>
      </w:r>
      <w:proofErr w:type="gramEnd"/>
      <w:r w:rsidR="00AA6A6C" w:rsidRPr="007753A1">
        <w:rPr>
          <w:rFonts w:hint="eastAsia"/>
          <w:color w:val="000000" w:themeColor="text1"/>
        </w:rPr>
        <w:t>，根据经验取值为</w:t>
      </w:r>
      <w:r w:rsidR="00AA6A6C" w:rsidRPr="007753A1">
        <w:rPr>
          <w:rFonts w:hint="eastAsia"/>
          <w:color w:val="000000" w:themeColor="text1"/>
        </w:rPr>
        <w:t>0.2~0.3</w:t>
      </w:r>
      <w:r w:rsidR="00AA6A6C" w:rsidRPr="007753A1">
        <w:rPr>
          <w:rFonts w:hint="eastAsia"/>
          <w:color w:val="000000" w:themeColor="text1"/>
        </w:rPr>
        <w:t>；</w:t>
      </w:r>
    </w:p>
    <w:p w14:paraId="33EBCC6E" w14:textId="77777777" w:rsidR="00AA6A6C" w:rsidRPr="007753A1" w:rsidRDefault="000F3173" w:rsidP="00AA6A6C">
      <w:pPr>
        <w:autoSpaceDE w:val="0"/>
        <w:autoSpaceDN w:val="0"/>
        <w:adjustRightInd w:val="0"/>
        <w:ind w:firstLineChars="0" w:firstLine="480"/>
        <w:rPr>
          <w:color w:val="000000" w:themeColor="text1"/>
        </w:rPr>
      </w:pPr>
      <w:r w:rsidRPr="007753A1">
        <w:rPr>
          <w:noProof/>
          <w:color w:val="000000" w:themeColor="text1"/>
          <w:position w:val="-12"/>
        </w:rPr>
        <w:object w:dxaOrig="300" w:dyaOrig="360" w14:anchorId="4B190A90">
          <v:shape id="_x0000_i1033" type="#_x0000_t75" alt="" style="width:15pt;height:18pt;mso-width-percent:0;mso-height-percent:0;mso-width-percent:0;mso-height-percent:0" o:ole="">
            <v:imagedata r:id="rId35" o:title=""/>
          </v:shape>
          <o:OLEObject Type="Embed" ProgID="Equation.DSMT4" ShapeID="_x0000_i1033" DrawAspect="Content" ObjectID="_1632918855" r:id="rId36"/>
        </w:object>
      </w:r>
      <w:r w:rsidR="00AA6A6C" w:rsidRPr="007753A1">
        <w:rPr>
          <w:rFonts w:hint="eastAsia"/>
          <w:color w:val="000000" w:themeColor="text1"/>
        </w:rPr>
        <w:t>——</w:t>
      </w:r>
      <w:proofErr w:type="gramStart"/>
      <w:r w:rsidR="00AA6A6C" w:rsidRPr="007753A1">
        <w:rPr>
          <w:rFonts w:hint="eastAsia"/>
          <w:color w:val="000000" w:themeColor="text1"/>
        </w:rPr>
        <w:t>集热器采光</w:t>
      </w:r>
      <w:proofErr w:type="gramEnd"/>
      <w:r w:rsidR="00AA6A6C" w:rsidRPr="007753A1">
        <w:rPr>
          <w:rFonts w:hint="eastAsia"/>
          <w:color w:val="000000" w:themeColor="text1"/>
        </w:rPr>
        <w:t>面上的年平均日太阳辐照量，</w:t>
      </w:r>
      <w:r w:rsidR="00AA6A6C" w:rsidRPr="007753A1">
        <w:rPr>
          <w:color w:val="000000" w:themeColor="text1"/>
        </w:rPr>
        <w:t>kJ/(</w:t>
      </w:r>
      <w:r w:rsidR="00AA6A6C" w:rsidRPr="007753A1">
        <w:rPr>
          <w:rFonts w:hint="eastAsia"/>
          <w:color w:val="000000" w:themeColor="text1"/>
        </w:rPr>
        <w:t>m</w:t>
      </w:r>
      <w:r w:rsidR="00AA6A6C" w:rsidRPr="007753A1">
        <w:rPr>
          <w:rFonts w:hint="eastAsia"/>
          <w:color w:val="000000" w:themeColor="text1"/>
          <w:vertAlign w:val="superscript"/>
        </w:rPr>
        <w:t>2</w:t>
      </w:r>
      <w:r w:rsidR="00AA6A6C" w:rsidRPr="007753A1">
        <w:rPr>
          <w:rFonts w:eastAsia="黑体"/>
          <w:color w:val="000000" w:themeColor="text1"/>
        </w:rPr>
        <w:t>·</w:t>
      </w:r>
      <w:r w:rsidR="00AA6A6C" w:rsidRPr="007753A1">
        <w:rPr>
          <w:rFonts w:ascii="宋体" w:hAnsi="宋体" w:cs="宋体" w:hint="eastAsia"/>
          <w:color w:val="000000" w:themeColor="text1"/>
        </w:rPr>
        <w:t>天</w:t>
      </w:r>
      <w:r w:rsidR="00AA6A6C" w:rsidRPr="007753A1">
        <w:rPr>
          <w:color w:val="000000" w:themeColor="text1"/>
        </w:rPr>
        <w:t>)</w:t>
      </w:r>
      <w:r w:rsidR="00AA6A6C" w:rsidRPr="007753A1">
        <w:rPr>
          <w:rFonts w:hint="eastAsia"/>
          <w:color w:val="000000" w:themeColor="text1"/>
        </w:rPr>
        <w:t>；</w:t>
      </w:r>
    </w:p>
    <w:p w14:paraId="780E6F79" w14:textId="77777777" w:rsidR="00AA6A6C" w:rsidRPr="007753A1" w:rsidRDefault="000F3173" w:rsidP="00AA6A6C">
      <w:pPr>
        <w:autoSpaceDE w:val="0"/>
        <w:autoSpaceDN w:val="0"/>
        <w:adjustRightInd w:val="0"/>
        <w:ind w:firstLineChars="0" w:firstLine="480"/>
        <w:rPr>
          <w:color w:val="000000" w:themeColor="text1"/>
        </w:rPr>
      </w:pPr>
      <w:r w:rsidRPr="007753A1">
        <w:rPr>
          <w:noProof/>
          <w:color w:val="000000" w:themeColor="text1"/>
          <w:position w:val="-14"/>
        </w:rPr>
        <w:object w:dxaOrig="480" w:dyaOrig="380" w14:anchorId="2F556D9C">
          <v:shape id="_x0000_i1034" type="#_x0000_t75" alt="" style="width:24pt;height:18pt;mso-width-percent:0;mso-height-percent:0;mso-width-percent:0;mso-height-percent:0" o:ole="">
            <v:imagedata r:id="rId37" o:title=""/>
          </v:shape>
          <o:OLEObject Type="Embed" ProgID="Equation.DSMT4" ShapeID="_x0000_i1034" DrawAspect="Content" ObjectID="_1632918856" r:id="rId38"/>
        </w:object>
      </w:r>
      <w:r w:rsidR="00AA6A6C" w:rsidRPr="007753A1">
        <w:rPr>
          <w:rFonts w:hint="eastAsia"/>
          <w:color w:val="000000" w:themeColor="text1"/>
        </w:rPr>
        <w:t>——太阳能集热器平均集热效率，应根据所选产品的实际测试效率确定，当无测试效率时可按经验取值</w:t>
      </w:r>
      <w:r w:rsidR="00AA6A6C" w:rsidRPr="007753A1">
        <w:rPr>
          <w:rFonts w:hint="eastAsia"/>
          <w:color w:val="000000" w:themeColor="text1"/>
        </w:rPr>
        <w:t>0.25~0.50</w:t>
      </w:r>
      <w:r w:rsidR="00AA6A6C" w:rsidRPr="007753A1">
        <w:rPr>
          <w:rFonts w:hint="eastAsia"/>
          <w:color w:val="000000" w:themeColor="text1"/>
        </w:rPr>
        <w:t>。</w:t>
      </w:r>
    </w:p>
    <w:p w14:paraId="5CD77B27" w14:textId="77777777" w:rsidR="00AA6A6C" w:rsidRPr="007753A1" w:rsidRDefault="00AA6A6C" w:rsidP="00AA6A6C">
      <w:pPr>
        <w:autoSpaceDE w:val="0"/>
        <w:autoSpaceDN w:val="0"/>
        <w:adjustRightInd w:val="0"/>
        <w:ind w:firstLineChars="0" w:firstLine="480"/>
        <w:rPr>
          <w:color w:val="000000" w:themeColor="text1"/>
        </w:rPr>
      </w:pPr>
      <w:r w:rsidRPr="007753A1">
        <w:rPr>
          <w:rFonts w:hint="eastAsia"/>
          <w:b/>
          <w:color w:val="000000" w:themeColor="text1"/>
        </w:rPr>
        <w:t xml:space="preserve">2 </w:t>
      </w:r>
      <w:r w:rsidRPr="007753A1">
        <w:rPr>
          <w:rFonts w:hint="eastAsia"/>
          <w:color w:val="000000" w:themeColor="text1"/>
        </w:rPr>
        <w:t>间接式太阳能热水系统集热器总面积按照下式计算：</w:t>
      </w:r>
    </w:p>
    <w:p w14:paraId="519C6D4B" w14:textId="77777777" w:rsidR="00AA6A6C" w:rsidRPr="007753A1" w:rsidRDefault="000F3173" w:rsidP="00AA6A6C">
      <w:pPr>
        <w:wordWrap w:val="0"/>
        <w:autoSpaceDE w:val="0"/>
        <w:autoSpaceDN w:val="0"/>
        <w:adjustRightInd w:val="0"/>
        <w:ind w:firstLineChars="0" w:firstLine="0"/>
        <w:jc w:val="right"/>
        <w:rPr>
          <w:rFonts w:cs="Arial"/>
          <w:b/>
          <w:color w:val="000000" w:themeColor="text1"/>
          <w:kern w:val="0"/>
          <w:highlight w:val="yellow"/>
        </w:rPr>
      </w:pPr>
      <w:r w:rsidRPr="007753A1">
        <w:rPr>
          <w:noProof/>
          <w:color w:val="000000" w:themeColor="text1"/>
          <w:position w:val="-30"/>
        </w:rPr>
        <w:object w:dxaOrig="2880" w:dyaOrig="700" w14:anchorId="7097E6D2">
          <v:shape id="_x0000_i1035" type="#_x0000_t75" alt="" style="width:142.5pt;height:36pt;mso-width-percent:0;mso-height-percent:0;mso-width-percent:0;mso-height-percent:0" o:ole="">
            <v:imagedata r:id="rId39" o:title=""/>
          </v:shape>
          <o:OLEObject Type="Embed" ProgID="Equation.DSMT4" ShapeID="_x0000_i1035" DrawAspect="Content" ObjectID="_1632918857" r:id="rId40"/>
        </w:object>
      </w:r>
      <w:r w:rsidR="00AA6A6C" w:rsidRPr="007753A1">
        <w:rPr>
          <w:rFonts w:hint="eastAsia"/>
          <w:color w:val="000000" w:themeColor="text1"/>
        </w:rPr>
        <w:t xml:space="preserve">             </w:t>
      </w:r>
      <w:r w:rsidR="00AA6A6C" w:rsidRPr="007753A1">
        <w:rPr>
          <w:rFonts w:hint="eastAsia"/>
          <w:color w:val="000000" w:themeColor="text1"/>
        </w:rPr>
        <w:t>（</w:t>
      </w:r>
      <w:r w:rsidR="00AA6A6C" w:rsidRPr="007753A1">
        <w:rPr>
          <w:rFonts w:hint="eastAsia"/>
          <w:color w:val="000000" w:themeColor="text1"/>
        </w:rPr>
        <w:t>7.2.2-2</w:t>
      </w:r>
      <w:r w:rsidR="00AA6A6C" w:rsidRPr="007753A1">
        <w:rPr>
          <w:rFonts w:hint="eastAsia"/>
          <w:color w:val="000000" w:themeColor="text1"/>
        </w:rPr>
        <w:t>）</w:t>
      </w:r>
    </w:p>
    <w:p w14:paraId="7919C630" w14:textId="77777777" w:rsidR="00AA6A6C" w:rsidRPr="007753A1" w:rsidRDefault="00AA6A6C" w:rsidP="00AA6A6C">
      <w:pPr>
        <w:autoSpaceDE w:val="0"/>
        <w:autoSpaceDN w:val="0"/>
        <w:adjustRightInd w:val="0"/>
        <w:ind w:firstLineChars="0" w:firstLine="0"/>
        <w:rPr>
          <w:color w:val="000000" w:themeColor="text1"/>
          <w:kern w:val="0"/>
        </w:rPr>
      </w:pPr>
      <w:r w:rsidRPr="007753A1">
        <w:rPr>
          <w:rFonts w:hint="eastAsia"/>
          <w:color w:val="000000" w:themeColor="text1"/>
          <w:kern w:val="0"/>
        </w:rPr>
        <w:t>式中</w:t>
      </w:r>
      <w:r w:rsidR="000F3173" w:rsidRPr="007753A1">
        <w:rPr>
          <w:noProof/>
          <w:color w:val="000000" w:themeColor="text1"/>
          <w:position w:val="-14"/>
        </w:rPr>
        <w:object w:dxaOrig="480" w:dyaOrig="380" w14:anchorId="1CD55611">
          <v:shape id="_x0000_i1036" type="#_x0000_t75" alt="" style="width:24pt;height:18pt;mso-width-percent:0;mso-height-percent:0;mso-width-percent:0;mso-height-percent:0" o:ole="">
            <v:imagedata r:id="rId41" o:title=""/>
          </v:shape>
          <o:OLEObject Type="Embed" ProgID="Equation.DSMT4" ShapeID="_x0000_i1036" DrawAspect="Content" ObjectID="_1632918858" r:id="rId42"/>
        </w:object>
      </w:r>
      <w:r w:rsidRPr="007753A1">
        <w:rPr>
          <w:rFonts w:hint="eastAsia"/>
          <w:color w:val="000000" w:themeColor="text1"/>
        </w:rPr>
        <w:t>——太阳能热水间接系统</w:t>
      </w:r>
      <w:proofErr w:type="gramStart"/>
      <w:r w:rsidRPr="007753A1">
        <w:rPr>
          <w:rFonts w:hint="eastAsia"/>
          <w:color w:val="000000" w:themeColor="text1"/>
        </w:rPr>
        <w:t>集热器总面积</w:t>
      </w:r>
      <w:proofErr w:type="gramEnd"/>
      <w:r w:rsidRPr="007753A1">
        <w:rPr>
          <w:rFonts w:hint="eastAsia"/>
          <w:color w:val="000000" w:themeColor="text1"/>
        </w:rPr>
        <w:t>，</w:t>
      </w:r>
      <w:r w:rsidRPr="007753A1">
        <w:rPr>
          <w:rFonts w:hint="eastAsia"/>
          <w:color w:val="000000" w:themeColor="text1"/>
        </w:rPr>
        <w:t>m</w:t>
      </w:r>
      <w:r w:rsidRPr="007753A1">
        <w:rPr>
          <w:rFonts w:hint="eastAsia"/>
          <w:color w:val="000000" w:themeColor="text1"/>
          <w:vertAlign w:val="superscript"/>
        </w:rPr>
        <w:t>2</w:t>
      </w:r>
      <w:r w:rsidRPr="007753A1">
        <w:rPr>
          <w:rFonts w:hint="eastAsia"/>
          <w:color w:val="000000" w:themeColor="text1"/>
        </w:rPr>
        <w:t>；</w:t>
      </w:r>
    </w:p>
    <w:p w14:paraId="6CD50783" w14:textId="77777777" w:rsidR="00AA6A6C" w:rsidRPr="007753A1" w:rsidRDefault="000F3173" w:rsidP="00AA6A6C">
      <w:pPr>
        <w:autoSpaceDE w:val="0"/>
        <w:autoSpaceDN w:val="0"/>
        <w:adjustRightInd w:val="0"/>
        <w:ind w:firstLineChars="0" w:firstLine="480"/>
        <w:rPr>
          <w:color w:val="000000" w:themeColor="text1"/>
        </w:rPr>
      </w:pPr>
      <w:r w:rsidRPr="007753A1">
        <w:rPr>
          <w:noProof/>
          <w:color w:val="000000" w:themeColor="text1"/>
          <w:position w:val="-14"/>
        </w:rPr>
        <w:object w:dxaOrig="499" w:dyaOrig="380" w14:anchorId="6ACB40DC">
          <v:shape id="_x0000_i1037" type="#_x0000_t75" alt="" style="width:25.5pt;height:18pt;mso-width-percent:0;mso-height-percent:0;mso-width-percent:0;mso-height-percent:0" o:ole="">
            <v:imagedata r:id="rId43" o:title=""/>
          </v:shape>
          <o:OLEObject Type="Embed" ProgID="Equation.DSMT4" ShapeID="_x0000_i1037" DrawAspect="Content" ObjectID="_1632918859" r:id="rId44"/>
        </w:object>
      </w:r>
      <w:r w:rsidR="00AA6A6C" w:rsidRPr="007753A1">
        <w:rPr>
          <w:rFonts w:hint="eastAsia"/>
          <w:color w:val="000000" w:themeColor="text1"/>
        </w:rPr>
        <w:t>——太阳能热水直接系统</w:t>
      </w:r>
      <w:proofErr w:type="gramStart"/>
      <w:r w:rsidR="00AA6A6C" w:rsidRPr="007753A1">
        <w:rPr>
          <w:rFonts w:hint="eastAsia"/>
          <w:color w:val="000000" w:themeColor="text1"/>
        </w:rPr>
        <w:t>集热器总面积</w:t>
      </w:r>
      <w:proofErr w:type="gramEnd"/>
      <w:r w:rsidR="00AA6A6C" w:rsidRPr="007753A1">
        <w:rPr>
          <w:rFonts w:hint="eastAsia"/>
          <w:color w:val="000000" w:themeColor="text1"/>
        </w:rPr>
        <w:t>，</w:t>
      </w:r>
      <w:r w:rsidR="00AA6A6C" w:rsidRPr="007753A1">
        <w:rPr>
          <w:rFonts w:hint="eastAsia"/>
          <w:color w:val="000000" w:themeColor="text1"/>
        </w:rPr>
        <w:t>m</w:t>
      </w:r>
      <w:r w:rsidR="00AA6A6C" w:rsidRPr="007753A1">
        <w:rPr>
          <w:rFonts w:hint="eastAsia"/>
          <w:color w:val="000000" w:themeColor="text1"/>
          <w:vertAlign w:val="superscript"/>
        </w:rPr>
        <w:t>2</w:t>
      </w:r>
      <w:r w:rsidR="00AA6A6C" w:rsidRPr="007753A1">
        <w:rPr>
          <w:rFonts w:hint="eastAsia"/>
          <w:color w:val="000000" w:themeColor="text1"/>
        </w:rPr>
        <w:t>；</w:t>
      </w:r>
    </w:p>
    <w:p w14:paraId="438E11F8" w14:textId="77777777" w:rsidR="00AA6A6C" w:rsidRPr="007753A1" w:rsidRDefault="000F3173" w:rsidP="00AA6A6C">
      <w:pPr>
        <w:autoSpaceDE w:val="0"/>
        <w:autoSpaceDN w:val="0"/>
        <w:adjustRightInd w:val="0"/>
        <w:ind w:firstLineChars="0" w:firstLine="480"/>
        <w:rPr>
          <w:color w:val="000000" w:themeColor="text1"/>
        </w:rPr>
      </w:pPr>
      <w:r w:rsidRPr="007753A1">
        <w:rPr>
          <w:noProof/>
          <w:color w:val="000000" w:themeColor="text1"/>
          <w:position w:val="-12"/>
        </w:rPr>
        <w:object w:dxaOrig="340" w:dyaOrig="360" w14:anchorId="51D25938">
          <v:shape id="_x0000_i1038" type="#_x0000_t75" alt="" style="width:18pt;height:18pt;mso-width-percent:0;mso-height-percent:0;mso-width-percent:0;mso-height-percent:0" o:ole="">
            <v:imagedata r:id="rId45" o:title=""/>
          </v:shape>
          <o:OLEObject Type="Embed" ProgID="Equation.DSMT4" ShapeID="_x0000_i1038" DrawAspect="Content" ObjectID="_1632918860" r:id="rId46"/>
        </w:object>
      </w:r>
      <w:r w:rsidR="00AA6A6C" w:rsidRPr="007753A1">
        <w:rPr>
          <w:rFonts w:hint="eastAsia"/>
          <w:color w:val="000000" w:themeColor="text1"/>
        </w:rPr>
        <w:t>——太阳能热水系统集</w:t>
      </w:r>
      <w:proofErr w:type="gramStart"/>
      <w:r w:rsidR="00AA6A6C" w:rsidRPr="007753A1">
        <w:rPr>
          <w:rFonts w:hint="eastAsia"/>
          <w:color w:val="000000" w:themeColor="text1"/>
        </w:rPr>
        <w:t>热器总热损</w:t>
      </w:r>
      <w:proofErr w:type="gramEnd"/>
      <w:r w:rsidR="00AA6A6C" w:rsidRPr="007753A1">
        <w:rPr>
          <w:rFonts w:hint="eastAsia"/>
          <w:color w:val="000000" w:themeColor="text1"/>
        </w:rPr>
        <w:t>系数，</w:t>
      </w:r>
      <w:r w:rsidR="00AA6A6C" w:rsidRPr="007753A1">
        <w:rPr>
          <w:color w:val="000000" w:themeColor="text1"/>
        </w:rPr>
        <w:t>W/(m</w:t>
      </w:r>
      <w:r w:rsidR="00AA6A6C" w:rsidRPr="007753A1">
        <w:rPr>
          <w:color w:val="000000" w:themeColor="text1"/>
          <w:vertAlign w:val="superscript"/>
        </w:rPr>
        <w:t>2</w:t>
      </w:r>
      <w:r w:rsidR="00AA6A6C" w:rsidRPr="007753A1">
        <w:rPr>
          <w:rFonts w:eastAsia="黑体"/>
          <w:color w:val="000000" w:themeColor="text1"/>
        </w:rPr>
        <w:t>·</w:t>
      </w:r>
      <w:r w:rsidR="00AA6A6C" w:rsidRPr="007753A1">
        <w:rPr>
          <w:rFonts w:ascii="宋体" w:hAnsi="宋体" w:cs="宋体" w:hint="eastAsia"/>
          <w:color w:val="000000" w:themeColor="text1"/>
        </w:rPr>
        <w:t>℃</w:t>
      </w:r>
      <w:r w:rsidR="00AA6A6C" w:rsidRPr="007753A1">
        <w:rPr>
          <w:color w:val="000000" w:themeColor="text1"/>
        </w:rPr>
        <w:t>)</w:t>
      </w:r>
      <w:r w:rsidR="00AA6A6C" w:rsidRPr="007753A1">
        <w:rPr>
          <w:rFonts w:hint="eastAsia"/>
          <w:color w:val="000000" w:themeColor="text1"/>
        </w:rPr>
        <w:t>；</w:t>
      </w:r>
    </w:p>
    <w:p w14:paraId="3C5427CB" w14:textId="77777777" w:rsidR="00AA6A6C" w:rsidRPr="007753A1" w:rsidRDefault="00AA6A6C" w:rsidP="00AA6A6C">
      <w:pPr>
        <w:autoSpaceDE w:val="0"/>
        <w:autoSpaceDN w:val="0"/>
        <w:adjustRightInd w:val="0"/>
        <w:ind w:firstLineChars="0" w:firstLine="480"/>
        <w:rPr>
          <w:color w:val="000000" w:themeColor="text1"/>
        </w:rPr>
      </w:pPr>
      <w:r w:rsidRPr="007753A1">
        <w:rPr>
          <w:rFonts w:hint="eastAsia"/>
          <w:color w:val="000000" w:themeColor="text1"/>
        </w:rPr>
        <w:t xml:space="preserve">       </w:t>
      </w:r>
      <w:r w:rsidRPr="007753A1">
        <w:rPr>
          <w:rFonts w:hint="eastAsia"/>
          <w:color w:val="000000" w:themeColor="text1"/>
        </w:rPr>
        <w:t>对于平板型集热器，</w:t>
      </w:r>
      <w:r w:rsidR="000F3173" w:rsidRPr="007753A1">
        <w:rPr>
          <w:noProof/>
          <w:color w:val="000000" w:themeColor="text1"/>
          <w:position w:val="-12"/>
        </w:rPr>
        <w:object w:dxaOrig="340" w:dyaOrig="360" w14:anchorId="76831633">
          <v:shape id="_x0000_i1039" type="#_x0000_t75" alt="" style="width:18pt;height:18pt;mso-width-percent:0;mso-height-percent:0;mso-width-percent:0;mso-height-percent:0" o:ole="">
            <v:imagedata r:id="rId47" o:title=""/>
          </v:shape>
          <o:OLEObject Type="Embed" ProgID="Equation.DSMT4" ShapeID="_x0000_i1039" DrawAspect="Content" ObjectID="_1632918861" r:id="rId48"/>
        </w:object>
      </w:r>
      <w:r w:rsidRPr="007753A1">
        <w:rPr>
          <w:rFonts w:hint="eastAsia"/>
          <w:color w:val="000000" w:themeColor="text1"/>
        </w:rPr>
        <w:t>宜取</w:t>
      </w:r>
      <w:r w:rsidRPr="007753A1">
        <w:rPr>
          <w:rFonts w:hint="eastAsia"/>
          <w:color w:val="000000" w:themeColor="text1"/>
        </w:rPr>
        <w:t>4~6</w:t>
      </w:r>
      <w:r w:rsidRPr="007753A1">
        <w:rPr>
          <w:color w:val="000000" w:themeColor="text1"/>
        </w:rPr>
        <w:t xml:space="preserve"> W/(m</w:t>
      </w:r>
      <w:r w:rsidRPr="007753A1">
        <w:rPr>
          <w:color w:val="000000" w:themeColor="text1"/>
          <w:vertAlign w:val="superscript"/>
        </w:rPr>
        <w:t>2</w:t>
      </w:r>
      <w:r w:rsidRPr="007753A1">
        <w:rPr>
          <w:rFonts w:eastAsia="黑体"/>
          <w:color w:val="000000" w:themeColor="text1"/>
        </w:rPr>
        <w:t>·</w:t>
      </w:r>
      <w:r w:rsidRPr="007753A1">
        <w:rPr>
          <w:rFonts w:ascii="宋体" w:hAnsi="宋体" w:cs="宋体" w:hint="eastAsia"/>
          <w:color w:val="000000" w:themeColor="text1"/>
        </w:rPr>
        <w:t>℃</w:t>
      </w:r>
      <w:r w:rsidRPr="007753A1">
        <w:rPr>
          <w:color w:val="000000" w:themeColor="text1"/>
        </w:rPr>
        <w:t>)</w:t>
      </w:r>
      <w:r w:rsidRPr="007753A1">
        <w:rPr>
          <w:rFonts w:hint="eastAsia"/>
          <w:color w:val="000000" w:themeColor="text1"/>
        </w:rPr>
        <w:t>；</w:t>
      </w:r>
    </w:p>
    <w:p w14:paraId="03876247" w14:textId="77777777" w:rsidR="00AA6A6C" w:rsidRPr="007753A1" w:rsidRDefault="00AA6A6C" w:rsidP="00AA6A6C">
      <w:pPr>
        <w:autoSpaceDE w:val="0"/>
        <w:autoSpaceDN w:val="0"/>
        <w:adjustRightInd w:val="0"/>
        <w:ind w:firstLineChars="0" w:firstLine="480"/>
        <w:rPr>
          <w:color w:val="000000" w:themeColor="text1"/>
        </w:rPr>
      </w:pPr>
      <w:r w:rsidRPr="007753A1">
        <w:rPr>
          <w:rFonts w:hint="eastAsia"/>
          <w:color w:val="000000" w:themeColor="text1"/>
        </w:rPr>
        <w:t xml:space="preserve">       </w:t>
      </w:r>
      <w:r w:rsidRPr="007753A1">
        <w:rPr>
          <w:rFonts w:hint="eastAsia"/>
          <w:color w:val="000000" w:themeColor="text1"/>
        </w:rPr>
        <w:t>对于真空管集热器，</w:t>
      </w:r>
      <w:r w:rsidR="000F3173" w:rsidRPr="007753A1">
        <w:rPr>
          <w:noProof/>
          <w:color w:val="000000" w:themeColor="text1"/>
          <w:position w:val="-12"/>
        </w:rPr>
        <w:object w:dxaOrig="340" w:dyaOrig="360" w14:anchorId="34EFF591">
          <v:shape id="_x0000_i1040" type="#_x0000_t75" alt="" style="width:18pt;height:18pt;mso-width-percent:0;mso-height-percent:0;mso-width-percent:0;mso-height-percent:0" o:ole="">
            <v:imagedata r:id="rId49" o:title=""/>
          </v:shape>
          <o:OLEObject Type="Embed" ProgID="Equation.DSMT4" ShapeID="_x0000_i1040" DrawAspect="Content" ObjectID="_1632918862" r:id="rId50"/>
        </w:object>
      </w:r>
      <w:r w:rsidRPr="007753A1">
        <w:rPr>
          <w:rFonts w:hint="eastAsia"/>
          <w:color w:val="000000" w:themeColor="text1"/>
        </w:rPr>
        <w:t>宜取</w:t>
      </w:r>
      <w:r w:rsidRPr="007753A1">
        <w:rPr>
          <w:rFonts w:hint="eastAsia"/>
          <w:color w:val="000000" w:themeColor="text1"/>
        </w:rPr>
        <w:t>1~2</w:t>
      </w:r>
      <w:r w:rsidRPr="007753A1">
        <w:rPr>
          <w:color w:val="000000" w:themeColor="text1"/>
        </w:rPr>
        <w:t xml:space="preserve"> W/(m</w:t>
      </w:r>
      <w:r w:rsidRPr="007753A1">
        <w:rPr>
          <w:color w:val="000000" w:themeColor="text1"/>
          <w:vertAlign w:val="superscript"/>
        </w:rPr>
        <w:t>2</w:t>
      </w:r>
      <w:r w:rsidRPr="007753A1">
        <w:rPr>
          <w:rFonts w:eastAsia="黑体"/>
          <w:color w:val="000000" w:themeColor="text1"/>
        </w:rPr>
        <w:t>·</w:t>
      </w:r>
      <w:r w:rsidRPr="007753A1">
        <w:rPr>
          <w:rFonts w:ascii="宋体" w:hAnsi="宋体" w:cs="宋体" w:hint="eastAsia"/>
          <w:color w:val="000000" w:themeColor="text1"/>
        </w:rPr>
        <w:t>℃</w:t>
      </w:r>
      <w:r w:rsidRPr="007753A1">
        <w:rPr>
          <w:color w:val="000000" w:themeColor="text1"/>
        </w:rPr>
        <w:t>)</w:t>
      </w:r>
      <w:r w:rsidRPr="007753A1">
        <w:rPr>
          <w:rFonts w:hint="eastAsia"/>
          <w:color w:val="000000" w:themeColor="text1"/>
        </w:rPr>
        <w:t>；</w:t>
      </w:r>
    </w:p>
    <w:p w14:paraId="7BD1F4DD" w14:textId="77777777" w:rsidR="00AA6A6C" w:rsidRPr="007753A1" w:rsidRDefault="00AA6A6C" w:rsidP="00AA6A6C">
      <w:pPr>
        <w:autoSpaceDE w:val="0"/>
        <w:autoSpaceDN w:val="0"/>
        <w:adjustRightInd w:val="0"/>
        <w:ind w:firstLineChars="0" w:firstLine="480"/>
        <w:rPr>
          <w:color w:val="000000" w:themeColor="text1"/>
        </w:rPr>
      </w:pPr>
      <w:r w:rsidRPr="007753A1">
        <w:rPr>
          <w:rFonts w:hint="eastAsia"/>
          <w:color w:val="000000" w:themeColor="text1"/>
        </w:rPr>
        <w:t xml:space="preserve">       </w:t>
      </w:r>
      <w:r w:rsidRPr="007753A1">
        <w:rPr>
          <w:rFonts w:hint="eastAsia"/>
          <w:color w:val="000000" w:themeColor="text1"/>
        </w:rPr>
        <w:t>具体数值应根据集热器产品的测试结果确定；</w:t>
      </w:r>
    </w:p>
    <w:p w14:paraId="40ABAF88" w14:textId="77777777" w:rsidR="00AA6A6C" w:rsidRPr="007753A1" w:rsidRDefault="000F3173" w:rsidP="00AA6A6C">
      <w:pPr>
        <w:autoSpaceDE w:val="0"/>
        <w:autoSpaceDN w:val="0"/>
        <w:adjustRightInd w:val="0"/>
        <w:ind w:firstLineChars="0" w:firstLine="480"/>
        <w:rPr>
          <w:color w:val="000000" w:themeColor="text1"/>
        </w:rPr>
      </w:pPr>
      <w:r w:rsidRPr="007753A1">
        <w:rPr>
          <w:noProof/>
          <w:color w:val="000000" w:themeColor="text1"/>
          <w:position w:val="-12"/>
        </w:rPr>
        <w:object w:dxaOrig="380" w:dyaOrig="360" w14:anchorId="310B5D93">
          <v:shape id="_x0000_i1041" type="#_x0000_t75" alt="" style="width:18pt;height:18pt;mso-width-percent:0;mso-height-percent:0;mso-width-percent:0;mso-height-percent:0" o:ole="">
            <v:imagedata r:id="rId51" o:title=""/>
          </v:shape>
          <o:OLEObject Type="Embed" ProgID="Equation.DSMT4" ShapeID="_x0000_i1041" DrawAspect="Content" ObjectID="_1632918863" r:id="rId52"/>
        </w:object>
      </w:r>
      <w:r w:rsidR="00AA6A6C" w:rsidRPr="007753A1">
        <w:rPr>
          <w:rFonts w:hint="eastAsia"/>
          <w:color w:val="000000" w:themeColor="text1"/>
        </w:rPr>
        <w:t>——换热器传热系数，根据所选产品样本参数确定，</w:t>
      </w:r>
      <w:r w:rsidR="00AA6A6C" w:rsidRPr="007753A1">
        <w:rPr>
          <w:color w:val="000000" w:themeColor="text1"/>
        </w:rPr>
        <w:t>W/(m</w:t>
      </w:r>
      <w:r w:rsidR="00AA6A6C" w:rsidRPr="007753A1">
        <w:rPr>
          <w:color w:val="000000" w:themeColor="text1"/>
          <w:vertAlign w:val="superscript"/>
        </w:rPr>
        <w:t>2</w:t>
      </w:r>
      <w:r w:rsidR="00AA6A6C" w:rsidRPr="007753A1">
        <w:rPr>
          <w:rFonts w:eastAsia="黑体"/>
          <w:color w:val="000000" w:themeColor="text1"/>
        </w:rPr>
        <w:t>·</w:t>
      </w:r>
      <w:r w:rsidR="00AA6A6C" w:rsidRPr="007753A1">
        <w:rPr>
          <w:rFonts w:ascii="宋体" w:hAnsi="宋体" w:cs="宋体" w:hint="eastAsia"/>
          <w:color w:val="000000" w:themeColor="text1"/>
        </w:rPr>
        <w:t>℃</w:t>
      </w:r>
      <w:r w:rsidR="00AA6A6C" w:rsidRPr="007753A1">
        <w:rPr>
          <w:color w:val="000000" w:themeColor="text1"/>
        </w:rPr>
        <w:t>)</w:t>
      </w:r>
      <w:r w:rsidR="00AA6A6C" w:rsidRPr="007753A1">
        <w:rPr>
          <w:rFonts w:hint="eastAsia"/>
          <w:color w:val="000000" w:themeColor="text1"/>
        </w:rPr>
        <w:t>；</w:t>
      </w:r>
    </w:p>
    <w:p w14:paraId="1579C7F4" w14:textId="77777777" w:rsidR="00AA6A6C" w:rsidRPr="007753A1" w:rsidRDefault="000F3173" w:rsidP="00AA6A6C">
      <w:pPr>
        <w:autoSpaceDE w:val="0"/>
        <w:autoSpaceDN w:val="0"/>
        <w:adjustRightInd w:val="0"/>
        <w:ind w:firstLineChars="0" w:firstLine="480"/>
        <w:rPr>
          <w:color w:val="000000" w:themeColor="text1"/>
        </w:rPr>
      </w:pPr>
      <w:r w:rsidRPr="007753A1">
        <w:rPr>
          <w:noProof/>
          <w:color w:val="000000" w:themeColor="text1"/>
          <w:position w:val="-12"/>
        </w:rPr>
        <w:object w:dxaOrig="360" w:dyaOrig="360" w14:anchorId="2EAAE76B">
          <v:shape id="_x0000_i1042" type="#_x0000_t75" alt="" style="width:18pt;height:18pt;mso-width-percent:0;mso-height-percent:0;mso-width-percent:0;mso-height-percent:0" o:ole="">
            <v:imagedata r:id="rId53" o:title=""/>
          </v:shape>
          <o:OLEObject Type="Embed" ProgID="Equation.DSMT4" ShapeID="_x0000_i1042" DrawAspect="Content" ObjectID="_1632918864" r:id="rId54"/>
        </w:object>
      </w:r>
      <w:r w:rsidR="00AA6A6C" w:rsidRPr="007753A1">
        <w:rPr>
          <w:rFonts w:hint="eastAsia"/>
          <w:color w:val="000000" w:themeColor="text1"/>
        </w:rPr>
        <w:t>——换热器换热面积，</w:t>
      </w:r>
      <w:r w:rsidR="00AA6A6C" w:rsidRPr="007753A1">
        <w:rPr>
          <w:rFonts w:hint="eastAsia"/>
          <w:color w:val="000000" w:themeColor="text1"/>
        </w:rPr>
        <w:t>m</w:t>
      </w:r>
      <w:r w:rsidR="00AA6A6C" w:rsidRPr="007753A1">
        <w:rPr>
          <w:rFonts w:hint="eastAsia"/>
          <w:color w:val="000000" w:themeColor="text1"/>
          <w:vertAlign w:val="superscript"/>
        </w:rPr>
        <w:t>2</w:t>
      </w:r>
      <w:r w:rsidR="00AA6A6C" w:rsidRPr="007753A1">
        <w:rPr>
          <w:rFonts w:hint="eastAsia"/>
          <w:color w:val="000000" w:themeColor="text1"/>
        </w:rPr>
        <w:t>。</w:t>
      </w:r>
    </w:p>
    <w:p w14:paraId="7BF8A36B" w14:textId="77777777" w:rsidR="00AA6A6C" w:rsidRPr="007753A1" w:rsidRDefault="00AA6A6C" w:rsidP="00AA6A6C">
      <w:pPr>
        <w:autoSpaceDE w:val="0"/>
        <w:autoSpaceDN w:val="0"/>
        <w:adjustRightInd w:val="0"/>
        <w:ind w:firstLineChars="0" w:firstLine="0"/>
        <w:rPr>
          <w:rFonts w:ascii="楷体" w:eastAsia="楷体" w:hAnsi="楷体" w:cs="Arial"/>
          <w:color w:val="000000" w:themeColor="text1"/>
          <w:kern w:val="0"/>
        </w:rPr>
      </w:pPr>
      <w:r w:rsidRPr="007753A1">
        <w:rPr>
          <w:rFonts w:ascii="楷体" w:eastAsia="楷体" w:hAnsi="楷体" w:cs="Arial" w:hint="eastAsia"/>
          <w:color w:val="000000" w:themeColor="text1"/>
          <w:kern w:val="0"/>
        </w:rPr>
        <w:t>【条文说明】</w:t>
      </w:r>
    </w:p>
    <w:p w14:paraId="0CA24087" w14:textId="77777777" w:rsidR="00AA6A6C" w:rsidRPr="007753A1" w:rsidRDefault="00AA6A6C" w:rsidP="00AA6A6C">
      <w:pPr>
        <w:autoSpaceDE w:val="0"/>
        <w:autoSpaceDN w:val="0"/>
        <w:adjustRightInd w:val="0"/>
        <w:ind w:firstLineChars="0" w:firstLine="0"/>
        <w:rPr>
          <w:rFonts w:ascii="楷体" w:eastAsia="楷体" w:hAnsi="楷体" w:cs="Arial"/>
          <w:color w:val="000000" w:themeColor="text1"/>
          <w:kern w:val="0"/>
        </w:rPr>
      </w:pPr>
      <w:r w:rsidRPr="007753A1">
        <w:rPr>
          <w:rFonts w:ascii="楷体" w:eastAsia="楷体" w:hAnsi="楷体" w:cs="Arial" w:hint="eastAsia"/>
          <w:color w:val="000000" w:themeColor="text1"/>
          <w:kern w:val="0"/>
        </w:rPr>
        <w:t>7.2.2 太阳能热水系统集热器总面积的计算方法。</w:t>
      </w:r>
    </w:p>
    <w:p w14:paraId="479229DF" w14:textId="77777777" w:rsidR="00AA6A6C" w:rsidRPr="007753A1" w:rsidRDefault="00AA6A6C" w:rsidP="00AA6A6C">
      <w:pPr>
        <w:autoSpaceDE w:val="0"/>
        <w:autoSpaceDN w:val="0"/>
        <w:adjustRightInd w:val="0"/>
        <w:ind w:firstLine="480"/>
        <w:rPr>
          <w:rFonts w:ascii="楷体" w:eastAsia="楷体" w:hAnsi="楷体" w:cs="Arial"/>
          <w:color w:val="000000" w:themeColor="text1"/>
          <w:kern w:val="0"/>
        </w:rPr>
      </w:pPr>
      <w:r w:rsidRPr="007753A1">
        <w:rPr>
          <w:rFonts w:ascii="楷体" w:eastAsia="楷体" w:hAnsi="楷体" w:cs="Arial" w:hint="eastAsia"/>
          <w:color w:val="000000" w:themeColor="text1"/>
          <w:kern w:val="0"/>
        </w:rPr>
        <w:t>按照太阳能集热系统传热类型，集热器分为直接式和间接式两种，因此太阳能热水系统集热器总面积分两类计算。</w:t>
      </w:r>
    </w:p>
    <w:p w14:paraId="4D5D3E02" w14:textId="77777777" w:rsidR="00AA6A6C" w:rsidRPr="007753A1" w:rsidRDefault="00AA6A6C" w:rsidP="00AA6A6C">
      <w:pPr>
        <w:autoSpaceDE w:val="0"/>
        <w:autoSpaceDN w:val="0"/>
        <w:adjustRightInd w:val="0"/>
        <w:ind w:firstLine="480"/>
        <w:rPr>
          <w:rFonts w:ascii="楷体" w:eastAsia="楷体" w:hAnsi="楷体" w:cs="Arial"/>
          <w:color w:val="000000" w:themeColor="text1"/>
          <w:kern w:val="0"/>
        </w:rPr>
      </w:pPr>
      <w:r w:rsidRPr="007753A1">
        <w:rPr>
          <w:rFonts w:ascii="楷体" w:eastAsia="楷体" w:hAnsi="楷体" w:cs="Arial" w:hint="eastAsia"/>
          <w:color w:val="000000" w:themeColor="text1"/>
          <w:kern w:val="0"/>
        </w:rPr>
        <w:t>根据标准编制单位对大量的居民生活热水使用情况的调研发现，居民实际用水量为20~40L/（人·d），远低于《建筑给水排水设计股份》GB50015规定的40~100L/（人·d），因此，“日均用水量”应根据气候特征、建筑类型、用户用热水特点等各种因素，合理确定人均日用热水量，再根据建筑人数、同时使用率等因素综合确定。</w:t>
      </w:r>
    </w:p>
    <w:p w14:paraId="0D209F15" w14:textId="77777777" w:rsidR="00AA6A6C" w:rsidRPr="007753A1" w:rsidRDefault="00AA6A6C" w:rsidP="00AA6A6C">
      <w:pPr>
        <w:autoSpaceDE w:val="0"/>
        <w:autoSpaceDN w:val="0"/>
        <w:adjustRightInd w:val="0"/>
        <w:ind w:firstLine="480"/>
        <w:rPr>
          <w:rFonts w:ascii="楷体" w:eastAsia="楷体" w:hAnsi="楷体" w:cs="Arial"/>
          <w:color w:val="000000" w:themeColor="text1"/>
          <w:kern w:val="0"/>
        </w:rPr>
      </w:pPr>
      <w:r w:rsidRPr="007753A1">
        <w:rPr>
          <w:rFonts w:ascii="楷体" w:eastAsia="楷体" w:hAnsi="楷体" w:cs="Arial" w:hint="eastAsia"/>
          <w:color w:val="000000" w:themeColor="text1"/>
          <w:kern w:val="0"/>
        </w:rPr>
        <w:t>根据标准编制单位对大量的居民生活热水使用情况的调研发现，居民实际用热水温度在38~43℃，远低于《建筑给水排水设计股份》GB50015规定的60℃给水温度。因此，本标准根据实际调研情况，建议居民用热水温度按照40℃选取。</w:t>
      </w:r>
    </w:p>
    <w:p w14:paraId="37839FA1" w14:textId="77777777" w:rsidR="00AA6A6C" w:rsidRPr="007753A1" w:rsidRDefault="00AA6A6C" w:rsidP="00AA6A6C">
      <w:pPr>
        <w:autoSpaceDE w:val="0"/>
        <w:autoSpaceDN w:val="0"/>
        <w:adjustRightInd w:val="0"/>
        <w:ind w:firstLine="480"/>
        <w:rPr>
          <w:rFonts w:ascii="楷体" w:eastAsia="楷体" w:hAnsi="楷体" w:cs="Arial"/>
          <w:color w:val="000000" w:themeColor="text1"/>
          <w:kern w:val="0"/>
        </w:rPr>
      </w:pPr>
      <w:r w:rsidRPr="007753A1">
        <w:rPr>
          <w:rFonts w:ascii="楷体" w:eastAsia="楷体" w:hAnsi="楷体" w:cs="Arial" w:hint="eastAsia"/>
          <w:color w:val="000000" w:themeColor="text1"/>
          <w:kern w:val="0"/>
        </w:rPr>
        <w:t>太阳能热水系统常规能源有效替代率，反映的是太阳能集热系统产生的热量中被用户有效利用量占用户总热水负荷的比例。根据实际太阳能热水工程项目的调研结果，太阳能热水系统常规能源有效替代率在30%~80%时是比较经济合理的，</w:t>
      </w:r>
      <w:r w:rsidRPr="007753A1">
        <w:rPr>
          <w:rFonts w:ascii="楷体" w:eastAsia="楷体" w:hAnsi="楷体" w:cs="Arial" w:hint="eastAsia"/>
          <w:color w:val="000000" w:themeColor="text1"/>
          <w:kern w:val="0"/>
        </w:rPr>
        <w:lastRenderedPageBreak/>
        <w:t>不同城市应根据当地的太阳能资源条件、系统经济性及用户要求等因素综合考虑确定。</w:t>
      </w:r>
    </w:p>
    <w:p w14:paraId="4F8FA367" w14:textId="77777777" w:rsidR="00AA6A6C" w:rsidRPr="007753A1" w:rsidRDefault="00AA6A6C" w:rsidP="00AA6A6C">
      <w:pPr>
        <w:autoSpaceDE w:val="0"/>
        <w:autoSpaceDN w:val="0"/>
        <w:adjustRightInd w:val="0"/>
        <w:ind w:firstLine="480"/>
        <w:rPr>
          <w:rFonts w:ascii="楷体" w:eastAsia="楷体" w:hAnsi="楷体" w:cs="Arial"/>
          <w:color w:val="000000" w:themeColor="text1"/>
          <w:kern w:val="0"/>
        </w:rPr>
      </w:pPr>
      <w:r w:rsidRPr="007753A1">
        <w:rPr>
          <w:rFonts w:ascii="楷体" w:eastAsia="楷体" w:hAnsi="楷体" w:cs="Arial" w:hint="eastAsia"/>
          <w:color w:val="000000" w:themeColor="text1"/>
          <w:kern w:val="0"/>
        </w:rPr>
        <w:t>太阳能热水系统热损比，反映的是太阳能热水系统的贮热水箱及管路产生的热损失占用户总热水负荷的比例，太阳能热水系统热损比参考《民用建筑太阳能热水系统应用技术规范》GB50364确定。</w:t>
      </w:r>
    </w:p>
    <w:p w14:paraId="75202828" w14:textId="77777777" w:rsidR="00A01BF4" w:rsidRPr="007753A1" w:rsidRDefault="00A01BF4" w:rsidP="00AA6A6C">
      <w:pPr>
        <w:autoSpaceDE w:val="0"/>
        <w:autoSpaceDN w:val="0"/>
        <w:adjustRightInd w:val="0"/>
        <w:ind w:firstLine="480"/>
        <w:rPr>
          <w:rFonts w:cs="Arial"/>
          <w:color w:val="000000" w:themeColor="text1"/>
          <w:kern w:val="0"/>
        </w:rPr>
      </w:pPr>
    </w:p>
    <w:p w14:paraId="547C7DEF" w14:textId="77777777" w:rsidR="00AA6A6C" w:rsidRPr="007753A1" w:rsidRDefault="00AA6A6C" w:rsidP="00AA6A6C">
      <w:pPr>
        <w:autoSpaceDE w:val="0"/>
        <w:autoSpaceDN w:val="0"/>
        <w:adjustRightInd w:val="0"/>
        <w:ind w:firstLineChars="0" w:firstLine="0"/>
        <w:rPr>
          <w:color w:val="000000" w:themeColor="text1"/>
          <w:kern w:val="0"/>
        </w:rPr>
      </w:pPr>
      <w:r w:rsidRPr="007753A1">
        <w:rPr>
          <w:rFonts w:hint="eastAsia"/>
          <w:b/>
          <w:color w:val="000000" w:themeColor="text1"/>
          <w:kern w:val="0"/>
        </w:rPr>
        <w:t xml:space="preserve">7.2.3 </w:t>
      </w:r>
      <w:r w:rsidRPr="007753A1">
        <w:rPr>
          <w:rFonts w:hint="eastAsia"/>
          <w:color w:val="000000" w:themeColor="text1"/>
          <w:kern w:val="0"/>
        </w:rPr>
        <w:t>太阳能供暖系统集热器总面积计算应符合下列规定：</w:t>
      </w:r>
    </w:p>
    <w:p w14:paraId="46F819A8" w14:textId="77777777" w:rsidR="00AA6A6C" w:rsidRPr="007753A1" w:rsidRDefault="00AA6A6C" w:rsidP="00AA6A6C">
      <w:pPr>
        <w:autoSpaceDE w:val="0"/>
        <w:autoSpaceDN w:val="0"/>
        <w:adjustRightInd w:val="0"/>
        <w:ind w:firstLineChars="0" w:firstLine="0"/>
        <w:rPr>
          <w:color w:val="000000" w:themeColor="text1"/>
          <w:kern w:val="0"/>
        </w:rPr>
      </w:pPr>
      <w:r w:rsidRPr="007753A1">
        <w:rPr>
          <w:rFonts w:hint="eastAsia"/>
          <w:color w:val="000000" w:themeColor="text1"/>
          <w:kern w:val="0"/>
        </w:rPr>
        <w:t xml:space="preserve">   </w:t>
      </w:r>
      <w:r w:rsidRPr="007753A1">
        <w:rPr>
          <w:rFonts w:hint="eastAsia"/>
          <w:b/>
          <w:color w:val="000000" w:themeColor="text1"/>
          <w:kern w:val="0"/>
        </w:rPr>
        <w:t xml:space="preserve"> 1 </w:t>
      </w:r>
      <w:r w:rsidRPr="007753A1">
        <w:rPr>
          <w:rFonts w:hint="eastAsia"/>
          <w:color w:val="000000" w:themeColor="text1"/>
          <w:kern w:val="0"/>
        </w:rPr>
        <w:t>直接式太阳能供暖系统集热器总面积可根据建筑物供暖热负荷、常规能源有效替代率、系统热损比、集热面上的年平均太阳日太阳辐射量、集热器年平均集热效率确定，并按下式计算：</w:t>
      </w:r>
    </w:p>
    <w:p w14:paraId="36FD2816" w14:textId="77777777" w:rsidR="00AA6A6C" w:rsidRPr="007753A1" w:rsidRDefault="000F3173" w:rsidP="00AA6A6C">
      <w:pPr>
        <w:wordWrap w:val="0"/>
        <w:autoSpaceDE w:val="0"/>
        <w:autoSpaceDN w:val="0"/>
        <w:adjustRightInd w:val="0"/>
        <w:ind w:firstLineChars="0" w:firstLine="0"/>
        <w:jc w:val="right"/>
        <w:rPr>
          <w:color w:val="000000" w:themeColor="text1"/>
        </w:rPr>
      </w:pPr>
      <w:r w:rsidRPr="007753A1">
        <w:rPr>
          <w:noProof/>
          <w:color w:val="000000" w:themeColor="text1"/>
          <w:position w:val="-30"/>
        </w:rPr>
        <w:object w:dxaOrig="2520" w:dyaOrig="700" w14:anchorId="488068E2">
          <v:shape id="_x0000_i1043" type="#_x0000_t75" alt="" style="width:124.5pt;height:35.25pt;mso-width-percent:0;mso-height-percent:0;mso-width-percent:0;mso-height-percent:0" o:ole="">
            <v:imagedata r:id="rId55" o:title=""/>
          </v:shape>
          <o:OLEObject Type="Embed" ProgID="Equation.DSMT4" ShapeID="_x0000_i1043" DrawAspect="Content" ObjectID="_1632918865" r:id="rId56"/>
        </w:object>
      </w:r>
      <w:r w:rsidR="00AA6A6C" w:rsidRPr="007753A1">
        <w:rPr>
          <w:rFonts w:hint="eastAsia"/>
          <w:color w:val="000000" w:themeColor="text1"/>
        </w:rPr>
        <w:t xml:space="preserve">             </w:t>
      </w:r>
      <w:r w:rsidR="00AA6A6C" w:rsidRPr="007753A1">
        <w:rPr>
          <w:rFonts w:hint="eastAsia"/>
          <w:color w:val="000000" w:themeColor="text1"/>
        </w:rPr>
        <w:t>（</w:t>
      </w:r>
      <w:r w:rsidR="00AA6A6C" w:rsidRPr="007753A1">
        <w:rPr>
          <w:rFonts w:hint="eastAsia"/>
          <w:color w:val="000000" w:themeColor="text1"/>
        </w:rPr>
        <w:t>7.2.3-1</w:t>
      </w:r>
      <w:r w:rsidR="00AA6A6C" w:rsidRPr="007753A1">
        <w:rPr>
          <w:rFonts w:hint="eastAsia"/>
          <w:color w:val="000000" w:themeColor="text1"/>
        </w:rPr>
        <w:t>）</w:t>
      </w:r>
    </w:p>
    <w:p w14:paraId="28F7969B" w14:textId="77777777" w:rsidR="00AA6A6C" w:rsidRPr="007753A1" w:rsidRDefault="00AA6A6C" w:rsidP="00AA6A6C">
      <w:pPr>
        <w:autoSpaceDE w:val="0"/>
        <w:autoSpaceDN w:val="0"/>
        <w:adjustRightInd w:val="0"/>
        <w:ind w:firstLineChars="0" w:firstLine="0"/>
        <w:rPr>
          <w:color w:val="000000" w:themeColor="text1"/>
          <w:kern w:val="0"/>
        </w:rPr>
      </w:pPr>
      <w:r w:rsidRPr="007753A1">
        <w:rPr>
          <w:rFonts w:hint="eastAsia"/>
          <w:color w:val="000000" w:themeColor="text1"/>
          <w:kern w:val="0"/>
        </w:rPr>
        <w:t>式中</w:t>
      </w:r>
      <w:r w:rsidR="000F3173" w:rsidRPr="007753A1">
        <w:rPr>
          <w:noProof/>
          <w:color w:val="000000" w:themeColor="text1"/>
          <w:position w:val="-14"/>
        </w:rPr>
        <w:object w:dxaOrig="480" w:dyaOrig="380" w14:anchorId="1A9E182C">
          <v:shape id="_x0000_i1044" type="#_x0000_t75" alt="" style="width:24pt;height:18pt;mso-width-percent:0;mso-height-percent:0;mso-width-percent:0;mso-height-percent:0" o:ole="">
            <v:imagedata r:id="rId57" o:title=""/>
          </v:shape>
          <o:OLEObject Type="Embed" ProgID="Equation.DSMT4" ShapeID="_x0000_i1044" DrawAspect="Content" ObjectID="_1632918866" r:id="rId58"/>
        </w:object>
      </w:r>
      <w:r w:rsidRPr="007753A1">
        <w:rPr>
          <w:rFonts w:hint="eastAsia"/>
          <w:color w:val="000000" w:themeColor="text1"/>
        </w:rPr>
        <w:t>——直接式太阳能采暖系统</w:t>
      </w:r>
      <w:proofErr w:type="gramStart"/>
      <w:r w:rsidRPr="007753A1">
        <w:rPr>
          <w:rFonts w:hint="eastAsia"/>
          <w:color w:val="000000" w:themeColor="text1"/>
        </w:rPr>
        <w:t>集热器总面积</w:t>
      </w:r>
      <w:proofErr w:type="gramEnd"/>
      <w:r w:rsidRPr="007753A1">
        <w:rPr>
          <w:rFonts w:hint="eastAsia"/>
          <w:color w:val="000000" w:themeColor="text1"/>
        </w:rPr>
        <w:t>，</w:t>
      </w:r>
      <w:r w:rsidRPr="007753A1">
        <w:rPr>
          <w:rFonts w:hint="eastAsia"/>
          <w:color w:val="000000" w:themeColor="text1"/>
        </w:rPr>
        <w:t>m</w:t>
      </w:r>
      <w:r w:rsidRPr="007753A1">
        <w:rPr>
          <w:rFonts w:hint="eastAsia"/>
          <w:color w:val="000000" w:themeColor="text1"/>
          <w:vertAlign w:val="superscript"/>
        </w:rPr>
        <w:t>2</w:t>
      </w:r>
      <w:r w:rsidRPr="007753A1">
        <w:rPr>
          <w:rFonts w:hint="eastAsia"/>
          <w:color w:val="000000" w:themeColor="text1"/>
        </w:rPr>
        <w:t>；</w:t>
      </w:r>
    </w:p>
    <w:p w14:paraId="3D597E24" w14:textId="77777777" w:rsidR="00AA6A6C" w:rsidRPr="007753A1" w:rsidRDefault="000F3173" w:rsidP="00AA6A6C">
      <w:pPr>
        <w:autoSpaceDE w:val="0"/>
        <w:autoSpaceDN w:val="0"/>
        <w:adjustRightInd w:val="0"/>
        <w:ind w:firstLineChars="0" w:firstLine="480"/>
        <w:rPr>
          <w:color w:val="000000" w:themeColor="text1"/>
        </w:rPr>
      </w:pPr>
      <w:r w:rsidRPr="007753A1">
        <w:rPr>
          <w:noProof/>
          <w:color w:val="000000" w:themeColor="text1"/>
          <w:position w:val="-14"/>
        </w:rPr>
        <w:object w:dxaOrig="420" w:dyaOrig="380" w14:anchorId="4C231598">
          <v:shape id="_x0000_i1045" type="#_x0000_t75" alt="" style="width:21pt;height:18pt;mso-width-percent:0;mso-height-percent:0;mso-width-percent:0;mso-height-percent:0" o:ole="">
            <v:imagedata r:id="rId59" o:title=""/>
          </v:shape>
          <o:OLEObject Type="Embed" ProgID="Equation.DSMT4" ShapeID="_x0000_i1045" DrawAspect="Content" ObjectID="_1632918867" r:id="rId60"/>
        </w:object>
      </w:r>
      <w:r w:rsidR="00AA6A6C" w:rsidRPr="007753A1">
        <w:rPr>
          <w:rFonts w:hint="eastAsia"/>
          <w:color w:val="000000" w:themeColor="text1"/>
        </w:rPr>
        <w:t>——建筑物供暖设计热负荷，按现行国家标准《民用建筑供暖通风与空气调节设计规范》</w:t>
      </w:r>
      <w:r w:rsidR="00AA6A6C" w:rsidRPr="007753A1">
        <w:rPr>
          <w:rFonts w:hint="eastAsia"/>
          <w:color w:val="000000" w:themeColor="text1"/>
        </w:rPr>
        <w:t>GB50736</w:t>
      </w:r>
      <w:r w:rsidR="00AA6A6C" w:rsidRPr="007753A1">
        <w:rPr>
          <w:rFonts w:hint="eastAsia"/>
          <w:color w:val="000000" w:themeColor="text1"/>
        </w:rPr>
        <w:t>的规定计算，</w:t>
      </w:r>
      <w:r w:rsidR="00AA6A6C" w:rsidRPr="007753A1">
        <w:rPr>
          <w:rFonts w:hint="eastAsia"/>
          <w:color w:val="000000" w:themeColor="text1"/>
        </w:rPr>
        <w:t>W</w:t>
      </w:r>
      <w:r w:rsidR="00AA6A6C" w:rsidRPr="007753A1">
        <w:rPr>
          <w:rFonts w:hint="eastAsia"/>
          <w:color w:val="000000" w:themeColor="text1"/>
        </w:rPr>
        <w:t>；</w:t>
      </w:r>
    </w:p>
    <w:p w14:paraId="2D491002" w14:textId="77777777" w:rsidR="00AA6A6C" w:rsidRPr="007753A1" w:rsidRDefault="000F3173" w:rsidP="00AA6A6C">
      <w:pPr>
        <w:autoSpaceDE w:val="0"/>
        <w:autoSpaceDN w:val="0"/>
        <w:adjustRightInd w:val="0"/>
        <w:ind w:firstLineChars="0" w:firstLine="480"/>
        <w:rPr>
          <w:color w:val="000000" w:themeColor="text1"/>
        </w:rPr>
      </w:pPr>
      <w:r w:rsidRPr="007753A1">
        <w:rPr>
          <w:noProof/>
          <w:color w:val="000000" w:themeColor="text1"/>
          <w:position w:val="-14"/>
        </w:rPr>
        <w:object w:dxaOrig="360" w:dyaOrig="380" w14:anchorId="411EC5CB">
          <v:shape id="_x0000_i1046" type="#_x0000_t75" alt="" style="width:18pt;height:18pt;mso-width-percent:0;mso-height-percent:0;mso-width-percent:0;mso-height-percent:0" o:ole="">
            <v:imagedata r:id="rId61" o:title=""/>
          </v:shape>
          <o:OLEObject Type="Embed" ProgID="Equation.DSMT4" ShapeID="_x0000_i1046" DrawAspect="Content" ObjectID="_1632918868" r:id="rId62"/>
        </w:object>
      </w:r>
      <w:r w:rsidR="00AA6A6C" w:rsidRPr="007753A1">
        <w:rPr>
          <w:rFonts w:hint="eastAsia"/>
          <w:color w:val="000000" w:themeColor="text1"/>
        </w:rPr>
        <w:t>——太阳能供暖系统常规能源有效替代率，根据系统使用期内的太阳辐照量、系统经济性及用户要求等因素综合考虑确定，宜为</w:t>
      </w:r>
      <w:r w:rsidR="00AA6A6C" w:rsidRPr="007753A1">
        <w:rPr>
          <w:rFonts w:hint="eastAsia"/>
          <w:color w:val="000000" w:themeColor="text1"/>
        </w:rPr>
        <w:t>20%~80%</w:t>
      </w:r>
      <w:r w:rsidR="00AA6A6C" w:rsidRPr="007753A1">
        <w:rPr>
          <w:rFonts w:hint="eastAsia"/>
          <w:color w:val="000000" w:themeColor="text1"/>
        </w:rPr>
        <w:t>；</w:t>
      </w:r>
    </w:p>
    <w:p w14:paraId="66F7E9E7" w14:textId="77777777" w:rsidR="00AA6A6C" w:rsidRPr="007753A1" w:rsidRDefault="000F3173" w:rsidP="00AA6A6C">
      <w:pPr>
        <w:autoSpaceDE w:val="0"/>
        <w:autoSpaceDN w:val="0"/>
        <w:adjustRightInd w:val="0"/>
        <w:ind w:firstLineChars="0" w:firstLine="480"/>
        <w:rPr>
          <w:color w:val="000000" w:themeColor="text1"/>
        </w:rPr>
      </w:pPr>
      <w:r w:rsidRPr="007753A1">
        <w:rPr>
          <w:noProof/>
          <w:color w:val="000000" w:themeColor="text1"/>
          <w:position w:val="-12"/>
        </w:rPr>
        <w:object w:dxaOrig="300" w:dyaOrig="360" w14:anchorId="344B06E3">
          <v:shape id="_x0000_i1047" type="#_x0000_t75" alt="" style="width:15pt;height:18pt;mso-width-percent:0;mso-height-percent:0;mso-width-percent:0;mso-height-percent:0" o:ole="">
            <v:imagedata r:id="rId63" o:title=""/>
          </v:shape>
          <o:OLEObject Type="Embed" ProgID="Equation.DSMT4" ShapeID="_x0000_i1047" DrawAspect="Content" ObjectID="_1632918869" r:id="rId64"/>
        </w:object>
      </w:r>
      <w:r w:rsidR="00AA6A6C" w:rsidRPr="007753A1">
        <w:rPr>
          <w:rFonts w:hint="eastAsia"/>
          <w:color w:val="000000" w:themeColor="text1"/>
        </w:rPr>
        <w:t>——太阳能供暖</w:t>
      </w:r>
      <w:proofErr w:type="gramStart"/>
      <w:r w:rsidR="00AA6A6C" w:rsidRPr="007753A1">
        <w:rPr>
          <w:rFonts w:hint="eastAsia"/>
          <w:color w:val="000000" w:themeColor="text1"/>
        </w:rPr>
        <w:t>系统热损比</w:t>
      </w:r>
      <w:proofErr w:type="gramEnd"/>
      <w:r w:rsidR="00AA6A6C" w:rsidRPr="007753A1">
        <w:rPr>
          <w:rFonts w:hint="eastAsia"/>
          <w:color w:val="000000" w:themeColor="text1"/>
        </w:rPr>
        <w:t>，按照《太阳能供热采暖工程技术规范》</w:t>
      </w:r>
      <w:r w:rsidR="00AA6A6C" w:rsidRPr="007753A1">
        <w:rPr>
          <w:rFonts w:hint="eastAsia"/>
          <w:color w:val="000000" w:themeColor="text1"/>
        </w:rPr>
        <w:t>GB50495</w:t>
      </w:r>
      <w:r w:rsidR="00AA6A6C" w:rsidRPr="007753A1">
        <w:rPr>
          <w:rFonts w:hint="eastAsia"/>
          <w:color w:val="000000" w:themeColor="text1"/>
        </w:rPr>
        <w:t>附录</w:t>
      </w:r>
      <w:r w:rsidR="00AA6A6C" w:rsidRPr="007753A1">
        <w:rPr>
          <w:rFonts w:hint="eastAsia"/>
          <w:color w:val="000000" w:themeColor="text1"/>
        </w:rPr>
        <w:t>D</w:t>
      </w:r>
      <w:r w:rsidR="00AA6A6C" w:rsidRPr="007753A1">
        <w:rPr>
          <w:rFonts w:hint="eastAsia"/>
          <w:color w:val="000000" w:themeColor="text1"/>
        </w:rPr>
        <w:t>规定的方法计算，当不需要精确计算时，可按经验值选取：短期蓄热太阳能供暖系统：</w:t>
      </w:r>
      <w:r w:rsidR="00AA6A6C" w:rsidRPr="007753A1">
        <w:rPr>
          <w:rFonts w:hint="eastAsia"/>
          <w:color w:val="000000" w:themeColor="text1"/>
        </w:rPr>
        <w:t>10%~20%</w:t>
      </w:r>
      <w:r w:rsidR="00AA6A6C" w:rsidRPr="007753A1">
        <w:rPr>
          <w:rFonts w:hint="eastAsia"/>
          <w:color w:val="000000" w:themeColor="text1"/>
        </w:rPr>
        <w:t>，季节蓄热太阳能供暖系统：</w:t>
      </w:r>
      <w:r w:rsidR="00AA6A6C" w:rsidRPr="007753A1">
        <w:rPr>
          <w:rFonts w:hint="eastAsia"/>
          <w:color w:val="000000" w:themeColor="text1"/>
        </w:rPr>
        <w:t>10%~15%</w:t>
      </w:r>
      <w:r w:rsidR="00AA6A6C" w:rsidRPr="007753A1">
        <w:rPr>
          <w:rFonts w:hint="eastAsia"/>
          <w:color w:val="000000" w:themeColor="text1"/>
        </w:rPr>
        <w:t>；</w:t>
      </w:r>
    </w:p>
    <w:p w14:paraId="4FD52034" w14:textId="77777777" w:rsidR="00AA6A6C" w:rsidRPr="007753A1" w:rsidRDefault="000F3173" w:rsidP="00AA6A6C">
      <w:pPr>
        <w:autoSpaceDE w:val="0"/>
        <w:autoSpaceDN w:val="0"/>
        <w:adjustRightInd w:val="0"/>
        <w:ind w:firstLineChars="0" w:firstLine="480"/>
        <w:rPr>
          <w:color w:val="000000" w:themeColor="text1"/>
        </w:rPr>
      </w:pPr>
      <w:r w:rsidRPr="007753A1">
        <w:rPr>
          <w:noProof/>
          <w:color w:val="000000" w:themeColor="text1"/>
          <w:position w:val="-12"/>
        </w:rPr>
        <w:object w:dxaOrig="300" w:dyaOrig="360" w14:anchorId="4EC495D1">
          <v:shape id="_x0000_i1048" type="#_x0000_t75" alt="" style="width:15pt;height:18pt;mso-width-percent:0;mso-height-percent:0;mso-width-percent:0;mso-height-percent:0" o:ole="">
            <v:imagedata r:id="rId35" o:title=""/>
          </v:shape>
          <o:OLEObject Type="Embed" ProgID="Equation.DSMT4" ShapeID="_x0000_i1048" DrawAspect="Content" ObjectID="_1632918870" r:id="rId65"/>
        </w:object>
      </w:r>
      <w:r w:rsidR="00AA6A6C" w:rsidRPr="007753A1">
        <w:rPr>
          <w:rFonts w:hint="eastAsia"/>
          <w:color w:val="000000" w:themeColor="text1"/>
        </w:rPr>
        <w:t>——太阳能集热器采光面上的年平均日太阳辐照量，</w:t>
      </w:r>
      <w:r w:rsidR="00AA6A6C" w:rsidRPr="007753A1">
        <w:rPr>
          <w:color w:val="000000" w:themeColor="text1"/>
        </w:rPr>
        <w:t>kJ/(</w:t>
      </w:r>
      <w:r w:rsidR="00AA6A6C" w:rsidRPr="007753A1">
        <w:rPr>
          <w:rFonts w:hint="eastAsia"/>
          <w:color w:val="000000" w:themeColor="text1"/>
        </w:rPr>
        <w:t>m</w:t>
      </w:r>
      <w:r w:rsidR="00AA6A6C" w:rsidRPr="007753A1">
        <w:rPr>
          <w:rFonts w:hint="eastAsia"/>
          <w:color w:val="000000" w:themeColor="text1"/>
          <w:vertAlign w:val="superscript"/>
        </w:rPr>
        <w:t>2</w:t>
      </w:r>
      <w:r w:rsidR="00AA6A6C" w:rsidRPr="007753A1">
        <w:rPr>
          <w:rFonts w:eastAsia="黑体"/>
          <w:color w:val="000000" w:themeColor="text1"/>
        </w:rPr>
        <w:t>·</w:t>
      </w:r>
      <w:r w:rsidR="00AA6A6C" w:rsidRPr="007753A1">
        <w:rPr>
          <w:rFonts w:ascii="宋体" w:hAnsi="宋体" w:cs="宋体" w:hint="eastAsia"/>
          <w:color w:val="000000" w:themeColor="text1"/>
        </w:rPr>
        <w:t>天</w:t>
      </w:r>
      <w:r w:rsidR="00AA6A6C" w:rsidRPr="007753A1">
        <w:rPr>
          <w:color w:val="000000" w:themeColor="text1"/>
        </w:rPr>
        <w:t>)</w:t>
      </w:r>
      <w:r w:rsidR="00AA6A6C" w:rsidRPr="007753A1">
        <w:rPr>
          <w:rFonts w:hint="eastAsia"/>
          <w:color w:val="000000" w:themeColor="text1"/>
        </w:rPr>
        <w:t>；</w:t>
      </w:r>
    </w:p>
    <w:p w14:paraId="3E414A33" w14:textId="77777777" w:rsidR="00AA6A6C" w:rsidRPr="007753A1" w:rsidRDefault="000F3173" w:rsidP="00AA6A6C">
      <w:pPr>
        <w:autoSpaceDE w:val="0"/>
        <w:autoSpaceDN w:val="0"/>
        <w:adjustRightInd w:val="0"/>
        <w:ind w:firstLineChars="0" w:firstLine="480"/>
        <w:rPr>
          <w:color w:val="000000" w:themeColor="text1"/>
        </w:rPr>
      </w:pPr>
      <w:r w:rsidRPr="007753A1">
        <w:rPr>
          <w:noProof/>
          <w:color w:val="000000" w:themeColor="text1"/>
          <w:position w:val="-12"/>
        </w:rPr>
        <w:object w:dxaOrig="340" w:dyaOrig="360" w14:anchorId="2EB88010">
          <v:shape id="_x0000_i1049" type="#_x0000_t75" alt="" style="width:18pt;height:18pt;mso-width-percent:0;mso-height-percent:0;mso-width-percent:0;mso-height-percent:0" o:ole="">
            <v:imagedata r:id="rId66" o:title=""/>
          </v:shape>
          <o:OLEObject Type="Embed" ProgID="Equation.DSMT4" ShapeID="_x0000_i1049" DrawAspect="Content" ObjectID="_1632918871" r:id="rId67"/>
        </w:object>
      </w:r>
      <w:r w:rsidR="00AA6A6C" w:rsidRPr="007753A1">
        <w:rPr>
          <w:rFonts w:hint="eastAsia"/>
          <w:color w:val="000000" w:themeColor="text1"/>
        </w:rPr>
        <w:t>——太阳能集热器平均集热效率，应根据《太阳能供热采暖工程技术规范》</w:t>
      </w:r>
      <w:r w:rsidR="00AA6A6C" w:rsidRPr="007753A1">
        <w:rPr>
          <w:rFonts w:hint="eastAsia"/>
          <w:color w:val="000000" w:themeColor="text1"/>
        </w:rPr>
        <w:t>GB50495</w:t>
      </w:r>
      <w:r w:rsidR="00AA6A6C" w:rsidRPr="007753A1">
        <w:rPr>
          <w:rFonts w:hint="eastAsia"/>
          <w:color w:val="000000" w:themeColor="text1"/>
        </w:rPr>
        <w:t>附录</w:t>
      </w:r>
      <w:r w:rsidR="00AA6A6C" w:rsidRPr="007753A1">
        <w:rPr>
          <w:rFonts w:hint="eastAsia"/>
          <w:color w:val="000000" w:themeColor="text1"/>
        </w:rPr>
        <w:t>C</w:t>
      </w:r>
      <w:r w:rsidR="00AA6A6C" w:rsidRPr="007753A1">
        <w:rPr>
          <w:rFonts w:hint="eastAsia"/>
          <w:color w:val="000000" w:themeColor="text1"/>
        </w:rPr>
        <w:t>规定的方法测试和计算确定。</w:t>
      </w:r>
    </w:p>
    <w:p w14:paraId="69C8622A" w14:textId="77777777" w:rsidR="00AA6A6C" w:rsidRPr="007753A1" w:rsidRDefault="00AA6A6C" w:rsidP="00AA6A6C">
      <w:pPr>
        <w:autoSpaceDE w:val="0"/>
        <w:autoSpaceDN w:val="0"/>
        <w:adjustRightInd w:val="0"/>
        <w:ind w:firstLineChars="0" w:firstLine="480"/>
        <w:rPr>
          <w:color w:val="000000" w:themeColor="text1"/>
        </w:rPr>
      </w:pPr>
      <w:r w:rsidRPr="007753A1">
        <w:rPr>
          <w:rFonts w:hint="eastAsia"/>
          <w:b/>
          <w:color w:val="000000" w:themeColor="text1"/>
        </w:rPr>
        <w:t xml:space="preserve">2 </w:t>
      </w:r>
      <w:r w:rsidRPr="007753A1">
        <w:rPr>
          <w:rFonts w:hint="eastAsia"/>
          <w:color w:val="000000" w:themeColor="text1"/>
        </w:rPr>
        <w:t>间接式</w:t>
      </w:r>
      <w:r w:rsidRPr="007753A1">
        <w:rPr>
          <w:rFonts w:hint="eastAsia"/>
          <w:color w:val="000000" w:themeColor="text1"/>
          <w:kern w:val="0"/>
        </w:rPr>
        <w:t>太阳能供暖系统</w:t>
      </w:r>
      <w:r w:rsidRPr="007753A1">
        <w:rPr>
          <w:rFonts w:hint="eastAsia"/>
          <w:color w:val="000000" w:themeColor="text1"/>
        </w:rPr>
        <w:t>集热器总面积按照下式计算：</w:t>
      </w:r>
    </w:p>
    <w:p w14:paraId="476AC4B7" w14:textId="77777777" w:rsidR="00AA6A6C" w:rsidRPr="007753A1" w:rsidRDefault="000F3173" w:rsidP="00AA6A6C">
      <w:pPr>
        <w:wordWrap w:val="0"/>
        <w:autoSpaceDE w:val="0"/>
        <w:autoSpaceDN w:val="0"/>
        <w:adjustRightInd w:val="0"/>
        <w:ind w:firstLineChars="0" w:firstLine="0"/>
        <w:jc w:val="right"/>
        <w:rPr>
          <w:rFonts w:cs="Arial"/>
          <w:b/>
          <w:color w:val="000000" w:themeColor="text1"/>
          <w:kern w:val="0"/>
          <w:highlight w:val="yellow"/>
        </w:rPr>
      </w:pPr>
      <w:r w:rsidRPr="007753A1">
        <w:rPr>
          <w:noProof/>
          <w:color w:val="000000" w:themeColor="text1"/>
          <w:position w:val="-30"/>
        </w:rPr>
        <w:object w:dxaOrig="2580" w:dyaOrig="700" w14:anchorId="5B98FE00">
          <v:shape id="_x0000_i1050" type="#_x0000_t75" alt="" style="width:126pt;height:36pt;mso-width-percent:0;mso-height-percent:0;mso-width-percent:0;mso-height-percent:0" o:ole="">
            <v:imagedata r:id="rId68" o:title=""/>
          </v:shape>
          <o:OLEObject Type="Embed" ProgID="Equation.DSMT4" ShapeID="_x0000_i1050" DrawAspect="Content" ObjectID="_1632918872" r:id="rId69"/>
        </w:object>
      </w:r>
      <w:r w:rsidR="00AA6A6C" w:rsidRPr="007753A1">
        <w:rPr>
          <w:rFonts w:hint="eastAsia"/>
          <w:color w:val="000000" w:themeColor="text1"/>
        </w:rPr>
        <w:t xml:space="preserve">               </w:t>
      </w:r>
      <w:r w:rsidR="00AA6A6C" w:rsidRPr="007753A1">
        <w:rPr>
          <w:rFonts w:hint="eastAsia"/>
          <w:color w:val="000000" w:themeColor="text1"/>
        </w:rPr>
        <w:t>（</w:t>
      </w:r>
      <w:r w:rsidR="00AA6A6C" w:rsidRPr="007753A1">
        <w:rPr>
          <w:rFonts w:hint="eastAsia"/>
          <w:color w:val="000000" w:themeColor="text1"/>
        </w:rPr>
        <w:t>7.2.3-2</w:t>
      </w:r>
      <w:r w:rsidR="00AA6A6C" w:rsidRPr="007753A1">
        <w:rPr>
          <w:rFonts w:hint="eastAsia"/>
          <w:color w:val="000000" w:themeColor="text1"/>
        </w:rPr>
        <w:t>）</w:t>
      </w:r>
    </w:p>
    <w:p w14:paraId="66098A0D" w14:textId="77777777" w:rsidR="00AA6A6C" w:rsidRPr="007753A1" w:rsidRDefault="00AA6A6C" w:rsidP="00AA6A6C">
      <w:pPr>
        <w:autoSpaceDE w:val="0"/>
        <w:autoSpaceDN w:val="0"/>
        <w:adjustRightInd w:val="0"/>
        <w:ind w:firstLineChars="0" w:firstLine="0"/>
        <w:rPr>
          <w:color w:val="000000" w:themeColor="text1"/>
          <w:kern w:val="0"/>
        </w:rPr>
      </w:pPr>
      <w:r w:rsidRPr="007753A1">
        <w:rPr>
          <w:rFonts w:hint="eastAsia"/>
          <w:color w:val="000000" w:themeColor="text1"/>
          <w:kern w:val="0"/>
        </w:rPr>
        <w:t>式中</w:t>
      </w:r>
      <w:r w:rsidR="000F3173" w:rsidRPr="007753A1">
        <w:rPr>
          <w:noProof/>
          <w:color w:val="000000" w:themeColor="text1"/>
          <w:position w:val="-14"/>
        </w:rPr>
        <w:object w:dxaOrig="460" w:dyaOrig="380" w14:anchorId="7F7CFCEC">
          <v:shape id="_x0000_i1051" type="#_x0000_t75" alt="" style="width:23.25pt;height:18pt;mso-width-percent:0;mso-height-percent:0;mso-width-percent:0;mso-height-percent:0" o:ole="">
            <v:imagedata r:id="rId70" o:title=""/>
          </v:shape>
          <o:OLEObject Type="Embed" ProgID="Equation.DSMT4" ShapeID="_x0000_i1051" DrawAspect="Content" ObjectID="_1632918873" r:id="rId71"/>
        </w:object>
      </w:r>
      <w:r w:rsidRPr="007753A1">
        <w:rPr>
          <w:rFonts w:hint="eastAsia"/>
          <w:color w:val="000000" w:themeColor="text1"/>
        </w:rPr>
        <w:t>——间接式</w:t>
      </w:r>
      <w:r w:rsidRPr="007753A1">
        <w:rPr>
          <w:rFonts w:hint="eastAsia"/>
          <w:color w:val="000000" w:themeColor="text1"/>
          <w:kern w:val="0"/>
        </w:rPr>
        <w:t>太阳能供暖系统</w:t>
      </w:r>
      <w:proofErr w:type="gramStart"/>
      <w:r w:rsidRPr="007753A1">
        <w:rPr>
          <w:rFonts w:hint="eastAsia"/>
          <w:color w:val="000000" w:themeColor="text1"/>
        </w:rPr>
        <w:t>集热器总面积</w:t>
      </w:r>
      <w:proofErr w:type="gramEnd"/>
      <w:r w:rsidRPr="007753A1">
        <w:rPr>
          <w:rFonts w:hint="eastAsia"/>
          <w:color w:val="000000" w:themeColor="text1"/>
        </w:rPr>
        <w:t>，</w:t>
      </w:r>
      <w:r w:rsidRPr="007753A1">
        <w:rPr>
          <w:rFonts w:hint="eastAsia"/>
          <w:color w:val="000000" w:themeColor="text1"/>
        </w:rPr>
        <w:t>m</w:t>
      </w:r>
      <w:r w:rsidRPr="007753A1">
        <w:rPr>
          <w:rFonts w:hint="eastAsia"/>
          <w:color w:val="000000" w:themeColor="text1"/>
          <w:vertAlign w:val="superscript"/>
        </w:rPr>
        <w:t>2</w:t>
      </w:r>
      <w:r w:rsidRPr="007753A1">
        <w:rPr>
          <w:rFonts w:hint="eastAsia"/>
          <w:color w:val="000000" w:themeColor="text1"/>
        </w:rPr>
        <w:t>；</w:t>
      </w:r>
    </w:p>
    <w:p w14:paraId="1702124E" w14:textId="77777777" w:rsidR="00AA6A6C" w:rsidRPr="007753A1" w:rsidRDefault="000F3173" w:rsidP="00AA6A6C">
      <w:pPr>
        <w:autoSpaceDE w:val="0"/>
        <w:autoSpaceDN w:val="0"/>
        <w:adjustRightInd w:val="0"/>
        <w:ind w:firstLineChars="0" w:firstLine="480"/>
        <w:rPr>
          <w:color w:val="000000" w:themeColor="text1"/>
        </w:rPr>
      </w:pPr>
      <w:r w:rsidRPr="007753A1">
        <w:rPr>
          <w:noProof/>
          <w:color w:val="000000" w:themeColor="text1"/>
          <w:position w:val="-14"/>
        </w:rPr>
        <w:object w:dxaOrig="480" w:dyaOrig="380" w14:anchorId="6F12A37D">
          <v:shape id="_x0000_i1052" type="#_x0000_t75" alt="" style="width:24pt;height:18pt;mso-width-percent:0;mso-height-percent:0;mso-width-percent:0;mso-height-percent:0" o:ole="">
            <v:imagedata r:id="rId72" o:title=""/>
          </v:shape>
          <o:OLEObject Type="Embed" ProgID="Equation.DSMT4" ShapeID="_x0000_i1052" DrawAspect="Content" ObjectID="_1632918874" r:id="rId73"/>
        </w:object>
      </w:r>
      <w:r w:rsidR="00AA6A6C" w:rsidRPr="007753A1">
        <w:rPr>
          <w:rFonts w:hint="eastAsia"/>
          <w:color w:val="000000" w:themeColor="text1"/>
        </w:rPr>
        <w:t>——直接式</w:t>
      </w:r>
      <w:r w:rsidR="00AA6A6C" w:rsidRPr="007753A1">
        <w:rPr>
          <w:rFonts w:hint="eastAsia"/>
          <w:color w:val="000000" w:themeColor="text1"/>
          <w:kern w:val="0"/>
        </w:rPr>
        <w:t>太阳能供暖系统</w:t>
      </w:r>
      <w:proofErr w:type="gramStart"/>
      <w:r w:rsidR="00AA6A6C" w:rsidRPr="007753A1">
        <w:rPr>
          <w:rFonts w:hint="eastAsia"/>
          <w:color w:val="000000" w:themeColor="text1"/>
        </w:rPr>
        <w:t>集热器总面积</w:t>
      </w:r>
      <w:proofErr w:type="gramEnd"/>
      <w:r w:rsidR="00AA6A6C" w:rsidRPr="007753A1">
        <w:rPr>
          <w:rFonts w:hint="eastAsia"/>
          <w:color w:val="000000" w:themeColor="text1"/>
        </w:rPr>
        <w:t>，</w:t>
      </w:r>
      <w:r w:rsidR="00AA6A6C" w:rsidRPr="007753A1">
        <w:rPr>
          <w:rFonts w:hint="eastAsia"/>
          <w:color w:val="000000" w:themeColor="text1"/>
        </w:rPr>
        <w:t>m</w:t>
      </w:r>
      <w:r w:rsidR="00AA6A6C" w:rsidRPr="007753A1">
        <w:rPr>
          <w:rFonts w:hint="eastAsia"/>
          <w:color w:val="000000" w:themeColor="text1"/>
          <w:vertAlign w:val="superscript"/>
        </w:rPr>
        <w:t>2</w:t>
      </w:r>
      <w:r w:rsidR="00AA6A6C" w:rsidRPr="007753A1">
        <w:rPr>
          <w:rFonts w:hint="eastAsia"/>
          <w:color w:val="000000" w:themeColor="text1"/>
        </w:rPr>
        <w:t>；</w:t>
      </w:r>
    </w:p>
    <w:p w14:paraId="4584FE4C" w14:textId="77777777" w:rsidR="00AA6A6C" w:rsidRPr="007753A1" w:rsidRDefault="000F3173" w:rsidP="00AA6A6C">
      <w:pPr>
        <w:autoSpaceDE w:val="0"/>
        <w:autoSpaceDN w:val="0"/>
        <w:adjustRightInd w:val="0"/>
        <w:ind w:firstLineChars="0" w:firstLine="480"/>
        <w:rPr>
          <w:color w:val="000000" w:themeColor="text1"/>
        </w:rPr>
      </w:pPr>
      <w:r w:rsidRPr="007753A1">
        <w:rPr>
          <w:noProof/>
          <w:color w:val="000000" w:themeColor="text1"/>
          <w:position w:val="-12"/>
        </w:rPr>
        <w:object w:dxaOrig="340" w:dyaOrig="360" w14:anchorId="7FA830CE">
          <v:shape id="_x0000_i1053" type="#_x0000_t75" alt="" style="width:18pt;height:18pt;mso-width-percent:0;mso-height-percent:0;mso-width-percent:0;mso-height-percent:0" o:ole="">
            <v:imagedata r:id="rId74" o:title=""/>
          </v:shape>
          <o:OLEObject Type="Embed" ProgID="Equation.DSMT4" ShapeID="_x0000_i1053" DrawAspect="Content" ObjectID="_1632918875" r:id="rId75"/>
        </w:object>
      </w:r>
      <w:r w:rsidR="00AA6A6C" w:rsidRPr="007753A1">
        <w:rPr>
          <w:rFonts w:hint="eastAsia"/>
          <w:color w:val="000000" w:themeColor="text1"/>
        </w:rPr>
        <w:t>——集</w:t>
      </w:r>
      <w:proofErr w:type="gramStart"/>
      <w:r w:rsidR="00AA6A6C" w:rsidRPr="007753A1">
        <w:rPr>
          <w:rFonts w:hint="eastAsia"/>
          <w:color w:val="000000" w:themeColor="text1"/>
        </w:rPr>
        <w:t>热器总热损</w:t>
      </w:r>
      <w:proofErr w:type="gramEnd"/>
      <w:r w:rsidR="00AA6A6C" w:rsidRPr="007753A1">
        <w:rPr>
          <w:rFonts w:hint="eastAsia"/>
          <w:color w:val="000000" w:themeColor="text1"/>
        </w:rPr>
        <w:t>系数，根据所</w:t>
      </w:r>
      <w:proofErr w:type="gramStart"/>
      <w:r w:rsidR="00AA6A6C" w:rsidRPr="007753A1">
        <w:rPr>
          <w:rFonts w:hint="eastAsia"/>
          <w:color w:val="000000" w:themeColor="text1"/>
        </w:rPr>
        <w:t>选集热器产品</w:t>
      </w:r>
      <w:proofErr w:type="gramEnd"/>
      <w:r w:rsidR="00AA6A6C" w:rsidRPr="007753A1">
        <w:rPr>
          <w:rFonts w:hint="eastAsia"/>
          <w:color w:val="000000" w:themeColor="text1"/>
        </w:rPr>
        <w:t>的测试结果确定，</w:t>
      </w:r>
      <w:r w:rsidR="00AA6A6C" w:rsidRPr="007753A1">
        <w:rPr>
          <w:color w:val="000000" w:themeColor="text1"/>
        </w:rPr>
        <w:lastRenderedPageBreak/>
        <w:t>W/(m</w:t>
      </w:r>
      <w:r w:rsidR="00AA6A6C" w:rsidRPr="007753A1">
        <w:rPr>
          <w:color w:val="000000" w:themeColor="text1"/>
          <w:vertAlign w:val="superscript"/>
        </w:rPr>
        <w:t>2</w:t>
      </w:r>
      <w:r w:rsidR="00AA6A6C" w:rsidRPr="007753A1">
        <w:rPr>
          <w:rFonts w:eastAsia="黑体"/>
          <w:color w:val="000000" w:themeColor="text1"/>
        </w:rPr>
        <w:t>·</w:t>
      </w:r>
      <w:r w:rsidR="00AA6A6C" w:rsidRPr="007753A1">
        <w:rPr>
          <w:rFonts w:ascii="宋体" w:hAnsi="宋体" w:cs="宋体" w:hint="eastAsia"/>
          <w:color w:val="000000" w:themeColor="text1"/>
        </w:rPr>
        <w:t>℃</w:t>
      </w:r>
      <w:r w:rsidR="00AA6A6C" w:rsidRPr="007753A1">
        <w:rPr>
          <w:color w:val="000000" w:themeColor="text1"/>
        </w:rPr>
        <w:t>)</w:t>
      </w:r>
      <w:r w:rsidR="00AA6A6C" w:rsidRPr="007753A1">
        <w:rPr>
          <w:rFonts w:hint="eastAsia"/>
          <w:color w:val="000000" w:themeColor="text1"/>
        </w:rPr>
        <w:t>；</w:t>
      </w:r>
    </w:p>
    <w:p w14:paraId="1A1C79C9" w14:textId="77777777" w:rsidR="00AA6A6C" w:rsidRPr="007753A1" w:rsidRDefault="000F3173" w:rsidP="00AA6A6C">
      <w:pPr>
        <w:autoSpaceDE w:val="0"/>
        <w:autoSpaceDN w:val="0"/>
        <w:adjustRightInd w:val="0"/>
        <w:ind w:firstLineChars="0" w:firstLine="480"/>
        <w:rPr>
          <w:color w:val="000000" w:themeColor="text1"/>
        </w:rPr>
      </w:pPr>
      <w:r w:rsidRPr="007753A1">
        <w:rPr>
          <w:noProof/>
          <w:color w:val="000000" w:themeColor="text1"/>
          <w:position w:val="-12"/>
        </w:rPr>
        <w:object w:dxaOrig="380" w:dyaOrig="360" w14:anchorId="6EABEB9B">
          <v:shape id="_x0000_i1054" type="#_x0000_t75" alt="" style="width:18pt;height:18pt;mso-width-percent:0;mso-height-percent:0;mso-width-percent:0;mso-height-percent:0" o:ole="">
            <v:imagedata r:id="rId51" o:title=""/>
          </v:shape>
          <o:OLEObject Type="Embed" ProgID="Equation.DSMT4" ShapeID="_x0000_i1054" DrawAspect="Content" ObjectID="_1632918876" r:id="rId76"/>
        </w:object>
      </w:r>
      <w:r w:rsidR="00AA6A6C" w:rsidRPr="007753A1">
        <w:rPr>
          <w:rFonts w:hint="eastAsia"/>
          <w:color w:val="000000" w:themeColor="text1"/>
        </w:rPr>
        <w:t>——换热器传热系数，根据所选产品样本参数确定，</w:t>
      </w:r>
      <w:r w:rsidR="00AA6A6C" w:rsidRPr="007753A1">
        <w:rPr>
          <w:color w:val="000000" w:themeColor="text1"/>
        </w:rPr>
        <w:t>W/(m</w:t>
      </w:r>
      <w:r w:rsidR="00AA6A6C" w:rsidRPr="007753A1">
        <w:rPr>
          <w:color w:val="000000" w:themeColor="text1"/>
          <w:vertAlign w:val="superscript"/>
        </w:rPr>
        <w:t>2</w:t>
      </w:r>
      <w:r w:rsidR="00AA6A6C" w:rsidRPr="007753A1">
        <w:rPr>
          <w:rFonts w:eastAsia="黑体"/>
          <w:color w:val="000000" w:themeColor="text1"/>
        </w:rPr>
        <w:t>·</w:t>
      </w:r>
      <w:r w:rsidR="00AA6A6C" w:rsidRPr="007753A1">
        <w:rPr>
          <w:rFonts w:ascii="宋体" w:hAnsi="宋体" w:cs="宋体" w:hint="eastAsia"/>
          <w:color w:val="000000" w:themeColor="text1"/>
        </w:rPr>
        <w:t>℃</w:t>
      </w:r>
      <w:r w:rsidR="00AA6A6C" w:rsidRPr="007753A1">
        <w:rPr>
          <w:color w:val="000000" w:themeColor="text1"/>
        </w:rPr>
        <w:t>)</w:t>
      </w:r>
      <w:r w:rsidR="00AA6A6C" w:rsidRPr="007753A1">
        <w:rPr>
          <w:rFonts w:hint="eastAsia"/>
          <w:color w:val="000000" w:themeColor="text1"/>
        </w:rPr>
        <w:t>；</w:t>
      </w:r>
    </w:p>
    <w:p w14:paraId="5178D522" w14:textId="77777777" w:rsidR="00AA6A6C" w:rsidRPr="007753A1" w:rsidRDefault="000F3173" w:rsidP="00AA6A6C">
      <w:pPr>
        <w:autoSpaceDE w:val="0"/>
        <w:autoSpaceDN w:val="0"/>
        <w:adjustRightInd w:val="0"/>
        <w:ind w:firstLineChars="0" w:firstLine="480"/>
        <w:rPr>
          <w:color w:val="000000" w:themeColor="text1"/>
        </w:rPr>
      </w:pPr>
      <w:r w:rsidRPr="007753A1">
        <w:rPr>
          <w:noProof/>
          <w:color w:val="000000" w:themeColor="text1"/>
          <w:position w:val="-12"/>
        </w:rPr>
        <w:object w:dxaOrig="360" w:dyaOrig="360" w14:anchorId="1C6C8E24">
          <v:shape id="_x0000_i1055" type="#_x0000_t75" alt="" style="width:18pt;height:18pt;mso-width-percent:0;mso-height-percent:0;mso-width-percent:0;mso-height-percent:0" o:ole="">
            <v:imagedata r:id="rId53" o:title=""/>
          </v:shape>
          <o:OLEObject Type="Embed" ProgID="Equation.DSMT4" ShapeID="_x0000_i1055" DrawAspect="Content" ObjectID="_1632918877" r:id="rId77"/>
        </w:object>
      </w:r>
      <w:r w:rsidR="00AA6A6C" w:rsidRPr="007753A1">
        <w:rPr>
          <w:rFonts w:hint="eastAsia"/>
          <w:color w:val="000000" w:themeColor="text1"/>
        </w:rPr>
        <w:t>——换热器换热面积，</w:t>
      </w:r>
      <w:r w:rsidR="00AA6A6C" w:rsidRPr="007753A1">
        <w:rPr>
          <w:rFonts w:hint="eastAsia"/>
          <w:color w:val="000000" w:themeColor="text1"/>
        </w:rPr>
        <w:t>m</w:t>
      </w:r>
      <w:r w:rsidR="00AA6A6C" w:rsidRPr="007753A1">
        <w:rPr>
          <w:rFonts w:hint="eastAsia"/>
          <w:color w:val="000000" w:themeColor="text1"/>
          <w:vertAlign w:val="superscript"/>
        </w:rPr>
        <w:t>2</w:t>
      </w:r>
      <w:r w:rsidR="00AA6A6C" w:rsidRPr="007753A1">
        <w:rPr>
          <w:rFonts w:hint="eastAsia"/>
          <w:color w:val="000000" w:themeColor="text1"/>
        </w:rPr>
        <w:t>。</w:t>
      </w:r>
    </w:p>
    <w:p w14:paraId="23954D46" w14:textId="77777777" w:rsidR="00AA6A6C" w:rsidRPr="007753A1" w:rsidRDefault="00AA6A6C" w:rsidP="00AA6A6C">
      <w:pPr>
        <w:autoSpaceDE w:val="0"/>
        <w:autoSpaceDN w:val="0"/>
        <w:adjustRightInd w:val="0"/>
        <w:ind w:firstLineChars="0" w:firstLine="0"/>
        <w:rPr>
          <w:rFonts w:ascii="楷体" w:eastAsia="楷体" w:hAnsi="楷体" w:cs="Arial"/>
          <w:color w:val="000000" w:themeColor="text1"/>
          <w:kern w:val="0"/>
        </w:rPr>
      </w:pPr>
      <w:r w:rsidRPr="007753A1">
        <w:rPr>
          <w:rFonts w:ascii="楷体" w:eastAsia="楷体" w:hAnsi="楷体" w:cs="Arial" w:hint="eastAsia"/>
          <w:color w:val="000000" w:themeColor="text1"/>
          <w:kern w:val="0"/>
        </w:rPr>
        <w:t>【条文说明】</w:t>
      </w:r>
    </w:p>
    <w:p w14:paraId="31C23AB1" w14:textId="77777777" w:rsidR="00AA6A6C" w:rsidRPr="007753A1" w:rsidRDefault="00AA6A6C" w:rsidP="00AA6A6C">
      <w:pPr>
        <w:autoSpaceDE w:val="0"/>
        <w:autoSpaceDN w:val="0"/>
        <w:adjustRightInd w:val="0"/>
        <w:ind w:firstLineChars="0" w:firstLine="0"/>
        <w:rPr>
          <w:rFonts w:ascii="楷体" w:eastAsia="楷体" w:hAnsi="楷体" w:cs="Arial"/>
          <w:color w:val="000000" w:themeColor="text1"/>
          <w:kern w:val="0"/>
        </w:rPr>
      </w:pPr>
      <w:r w:rsidRPr="007753A1">
        <w:rPr>
          <w:rFonts w:ascii="楷体" w:eastAsia="楷体" w:hAnsi="楷体" w:cs="Arial" w:hint="eastAsia"/>
          <w:color w:val="000000" w:themeColor="text1"/>
          <w:kern w:val="0"/>
        </w:rPr>
        <w:t>7.2.3 太阳能供暖系统集热器总面积的计算方法。</w:t>
      </w:r>
    </w:p>
    <w:p w14:paraId="03525DFD" w14:textId="77777777" w:rsidR="00AA6A6C" w:rsidRPr="007753A1" w:rsidRDefault="00AA6A6C" w:rsidP="00AA6A6C">
      <w:pPr>
        <w:autoSpaceDE w:val="0"/>
        <w:autoSpaceDN w:val="0"/>
        <w:adjustRightInd w:val="0"/>
        <w:ind w:firstLine="480"/>
        <w:rPr>
          <w:rFonts w:ascii="楷体" w:eastAsia="楷体" w:hAnsi="楷体" w:cs="Arial"/>
          <w:color w:val="000000" w:themeColor="text1"/>
          <w:kern w:val="0"/>
        </w:rPr>
      </w:pPr>
      <w:r w:rsidRPr="007753A1">
        <w:rPr>
          <w:rFonts w:ascii="楷体" w:eastAsia="楷体" w:hAnsi="楷体" w:cs="Arial" w:hint="eastAsia"/>
          <w:color w:val="000000" w:themeColor="text1"/>
          <w:kern w:val="0"/>
        </w:rPr>
        <w:t>按照太阳能集热系统传热类型，集热器分为直接式和间接式两种，因此太阳能热水系统集热器总面积分两类计算。</w:t>
      </w:r>
    </w:p>
    <w:p w14:paraId="09EC638B" w14:textId="77777777" w:rsidR="00AA6A6C" w:rsidRPr="007753A1" w:rsidRDefault="00AA6A6C" w:rsidP="00AA6A6C">
      <w:pPr>
        <w:autoSpaceDE w:val="0"/>
        <w:autoSpaceDN w:val="0"/>
        <w:adjustRightInd w:val="0"/>
        <w:ind w:firstLineChars="0" w:firstLine="480"/>
        <w:rPr>
          <w:rFonts w:ascii="楷体" w:eastAsia="楷体" w:hAnsi="楷体" w:cs="Arial"/>
          <w:color w:val="000000" w:themeColor="text1"/>
          <w:kern w:val="0"/>
        </w:rPr>
      </w:pPr>
      <w:r w:rsidRPr="007753A1">
        <w:rPr>
          <w:rFonts w:ascii="楷体" w:eastAsia="楷体" w:hAnsi="楷体" w:cs="Arial" w:hint="eastAsia"/>
          <w:color w:val="000000" w:themeColor="text1"/>
          <w:kern w:val="0"/>
        </w:rPr>
        <w:t>太阳能供暖系统常规能源有效替代率，反映的是太阳能集热系统产生的热量中被用户有效利用量占用户总热负荷的比例。太阳能供暖系统常规能源有效替代率应根据系统使用期内的太阳辐照量、系统经济性及用户要求等因素综合考虑确定，经验取值范围参考《太阳能供热采暖工程技术规范》GB50495附录B确定。</w:t>
      </w:r>
    </w:p>
    <w:p w14:paraId="4CB37A8E" w14:textId="77777777" w:rsidR="00AA6A6C" w:rsidRPr="007753A1" w:rsidRDefault="00AA6A6C" w:rsidP="00AA6A6C">
      <w:pPr>
        <w:autoSpaceDE w:val="0"/>
        <w:autoSpaceDN w:val="0"/>
        <w:adjustRightInd w:val="0"/>
        <w:ind w:firstLineChars="0" w:firstLine="480"/>
        <w:rPr>
          <w:rFonts w:ascii="楷体" w:eastAsia="楷体" w:hAnsi="楷体" w:cs="Arial"/>
          <w:color w:val="000000" w:themeColor="text1"/>
          <w:kern w:val="0"/>
        </w:rPr>
      </w:pPr>
      <w:r w:rsidRPr="007753A1">
        <w:rPr>
          <w:rFonts w:ascii="楷体" w:eastAsia="楷体" w:hAnsi="楷体" w:cs="Arial" w:hint="eastAsia"/>
          <w:color w:val="000000" w:themeColor="text1"/>
          <w:kern w:val="0"/>
        </w:rPr>
        <w:t>太阳能供暖系统热损比，反映的是太阳能供暖系统的蓄热装置及管路产生的热损失占用户总供暖热负荷的比例，太阳能供暖系统热损比参考《太阳能供热采暖工程技术规范》GB50495附录D规定的方法计算。</w:t>
      </w:r>
    </w:p>
    <w:p w14:paraId="1C7166C1" w14:textId="77777777" w:rsidR="00AA6A6C" w:rsidRPr="007753A1" w:rsidRDefault="00AA6A6C" w:rsidP="00AA6A6C">
      <w:pPr>
        <w:autoSpaceDE w:val="0"/>
        <w:autoSpaceDN w:val="0"/>
        <w:adjustRightInd w:val="0"/>
        <w:ind w:firstLineChars="0" w:firstLine="480"/>
        <w:rPr>
          <w:rFonts w:ascii="楷体" w:eastAsia="楷体" w:hAnsi="楷体" w:cs="Arial"/>
          <w:color w:val="000000" w:themeColor="text1"/>
          <w:kern w:val="0"/>
        </w:rPr>
      </w:pPr>
      <w:r w:rsidRPr="007753A1">
        <w:rPr>
          <w:rFonts w:ascii="楷体" w:eastAsia="楷体" w:hAnsi="楷体" w:cs="Arial" w:hint="eastAsia"/>
          <w:color w:val="000000" w:themeColor="text1"/>
          <w:kern w:val="0"/>
        </w:rPr>
        <w:t>太阳能集热器平均集热效率，参考《太阳能供热采暖工程技术规范》GB50495附录C规定的方法测试和计算确定。</w:t>
      </w:r>
    </w:p>
    <w:p w14:paraId="457FC81D" w14:textId="77777777" w:rsidR="00AA6A6C" w:rsidRPr="007753A1" w:rsidRDefault="00AA6A6C" w:rsidP="00AA6A6C">
      <w:pPr>
        <w:autoSpaceDE w:val="0"/>
        <w:autoSpaceDN w:val="0"/>
        <w:adjustRightInd w:val="0"/>
        <w:ind w:firstLineChars="0" w:firstLine="480"/>
        <w:rPr>
          <w:rFonts w:cs="Arial"/>
          <w:color w:val="000000" w:themeColor="text1"/>
          <w:kern w:val="0"/>
        </w:rPr>
      </w:pPr>
    </w:p>
    <w:p w14:paraId="522CDDBF" w14:textId="77777777" w:rsidR="00AA6A6C" w:rsidRPr="007753A1" w:rsidRDefault="00AA6A6C" w:rsidP="00AA6A6C">
      <w:pPr>
        <w:autoSpaceDE w:val="0"/>
        <w:autoSpaceDN w:val="0"/>
        <w:adjustRightInd w:val="0"/>
        <w:ind w:firstLineChars="0" w:firstLine="0"/>
        <w:rPr>
          <w:color w:val="000000" w:themeColor="text1"/>
          <w:kern w:val="0"/>
        </w:rPr>
      </w:pPr>
      <w:r w:rsidRPr="007753A1">
        <w:rPr>
          <w:rFonts w:hint="eastAsia"/>
          <w:b/>
          <w:color w:val="000000" w:themeColor="text1"/>
          <w:kern w:val="0"/>
        </w:rPr>
        <w:t xml:space="preserve">7.2.4 </w:t>
      </w:r>
      <w:r w:rsidRPr="007753A1">
        <w:rPr>
          <w:rFonts w:hint="eastAsia"/>
          <w:color w:val="000000" w:themeColor="text1"/>
          <w:kern w:val="0"/>
        </w:rPr>
        <w:t>太阳能空调系统集热器总面积计算应符合下列规定：</w:t>
      </w:r>
    </w:p>
    <w:p w14:paraId="1E43C0BB" w14:textId="77777777" w:rsidR="00AA6A6C" w:rsidRPr="007753A1" w:rsidRDefault="00AA6A6C" w:rsidP="00AA6A6C">
      <w:pPr>
        <w:autoSpaceDE w:val="0"/>
        <w:autoSpaceDN w:val="0"/>
        <w:adjustRightInd w:val="0"/>
        <w:ind w:firstLineChars="0" w:firstLine="0"/>
        <w:rPr>
          <w:color w:val="000000" w:themeColor="text1"/>
          <w:kern w:val="0"/>
        </w:rPr>
      </w:pPr>
      <w:r w:rsidRPr="007753A1">
        <w:rPr>
          <w:rFonts w:hint="eastAsia"/>
          <w:color w:val="000000" w:themeColor="text1"/>
          <w:kern w:val="0"/>
        </w:rPr>
        <w:t xml:space="preserve">   </w:t>
      </w:r>
      <w:r w:rsidRPr="007753A1">
        <w:rPr>
          <w:rFonts w:hint="eastAsia"/>
          <w:b/>
          <w:color w:val="000000" w:themeColor="text1"/>
          <w:kern w:val="0"/>
        </w:rPr>
        <w:t xml:space="preserve"> 1 </w:t>
      </w:r>
      <w:r w:rsidRPr="007753A1">
        <w:rPr>
          <w:rFonts w:hint="eastAsia"/>
          <w:color w:val="000000" w:themeColor="text1"/>
          <w:kern w:val="0"/>
        </w:rPr>
        <w:t>直接式太阳能空调系统集热器总面积可根据建筑物空调负荷、热能驱动常规能源有效替代率、系统热损比、空调设计日集热器采光面上的最大总太阳辐射照度、集热器平均集热效率确定，并按下式计算：</w:t>
      </w:r>
    </w:p>
    <w:p w14:paraId="28457F55" w14:textId="77777777" w:rsidR="00AA6A6C" w:rsidRPr="007753A1" w:rsidRDefault="000F3173" w:rsidP="00AA6A6C">
      <w:pPr>
        <w:wordWrap w:val="0"/>
        <w:autoSpaceDE w:val="0"/>
        <w:autoSpaceDN w:val="0"/>
        <w:adjustRightInd w:val="0"/>
        <w:ind w:firstLineChars="0" w:firstLine="0"/>
        <w:jc w:val="right"/>
        <w:rPr>
          <w:color w:val="000000" w:themeColor="text1"/>
        </w:rPr>
      </w:pPr>
      <w:r w:rsidRPr="007753A1">
        <w:rPr>
          <w:noProof/>
          <w:color w:val="000000" w:themeColor="text1"/>
          <w:position w:val="-32"/>
        </w:rPr>
        <w:object w:dxaOrig="2100" w:dyaOrig="720" w14:anchorId="32076D87">
          <v:shape id="_x0000_i1056" type="#_x0000_t75" alt="" style="width:104.25pt;height:36pt;mso-width-percent:0;mso-height-percent:0;mso-width-percent:0;mso-height-percent:0" o:ole="">
            <v:imagedata r:id="rId78" o:title=""/>
          </v:shape>
          <o:OLEObject Type="Embed" ProgID="Equation.DSMT4" ShapeID="_x0000_i1056" DrawAspect="Content" ObjectID="_1632918878" r:id="rId79"/>
        </w:object>
      </w:r>
      <w:r w:rsidR="00AA6A6C" w:rsidRPr="007753A1">
        <w:rPr>
          <w:rFonts w:hint="eastAsia"/>
          <w:color w:val="000000" w:themeColor="text1"/>
        </w:rPr>
        <w:t xml:space="preserve">                  </w:t>
      </w:r>
      <w:r w:rsidR="00AA6A6C" w:rsidRPr="007753A1">
        <w:rPr>
          <w:rFonts w:hint="eastAsia"/>
          <w:color w:val="000000" w:themeColor="text1"/>
        </w:rPr>
        <w:t>（</w:t>
      </w:r>
      <w:r w:rsidR="00AA6A6C" w:rsidRPr="007753A1">
        <w:rPr>
          <w:rFonts w:hint="eastAsia"/>
          <w:color w:val="000000" w:themeColor="text1"/>
        </w:rPr>
        <w:t>7.2.4-1</w:t>
      </w:r>
      <w:r w:rsidR="00AA6A6C" w:rsidRPr="007753A1">
        <w:rPr>
          <w:rFonts w:hint="eastAsia"/>
          <w:color w:val="000000" w:themeColor="text1"/>
        </w:rPr>
        <w:t>）</w:t>
      </w:r>
    </w:p>
    <w:p w14:paraId="0D32989A" w14:textId="77777777" w:rsidR="00AA6A6C" w:rsidRPr="007753A1" w:rsidRDefault="00AA6A6C" w:rsidP="00AA6A6C">
      <w:pPr>
        <w:autoSpaceDE w:val="0"/>
        <w:autoSpaceDN w:val="0"/>
        <w:adjustRightInd w:val="0"/>
        <w:ind w:firstLineChars="0" w:firstLine="0"/>
        <w:rPr>
          <w:color w:val="000000" w:themeColor="text1"/>
          <w:kern w:val="0"/>
        </w:rPr>
      </w:pPr>
      <w:r w:rsidRPr="007753A1">
        <w:rPr>
          <w:rFonts w:hint="eastAsia"/>
          <w:color w:val="000000" w:themeColor="text1"/>
          <w:kern w:val="0"/>
        </w:rPr>
        <w:t>式中</w:t>
      </w:r>
      <w:r w:rsidR="000F3173" w:rsidRPr="007753A1">
        <w:rPr>
          <w:noProof/>
          <w:color w:val="000000" w:themeColor="text1"/>
          <w:position w:val="-14"/>
        </w:rPr>
        <w:object w:dxaOrig="480" w:dyaOrig="380" w14:anchorId="48D5DA01">
          <v:shape id="_x0000_i1057" type="#_x0000_t75" alt="" style="width:24pt;height:18pt;mso-width-percent:0;mso-height-percent:0;mso-width-percent:0;mso-height-percent:0" o:ole="">
            <v:imagedata r:id="rId80" o:title=""/>
          </v:shape>
          <o:OLEObject Type="Embed" ProgID="Equation.DSMT4" ShapeID="_x0000_i1057" DrawAspect="Content" ObjectID="_1632918879" r:id="rId81"/>
        </w:object>
      </w:r>
      <w:r w:rsidRPr="007753A1">
        <w:rPr>
          <w:rFonts w:hint="eastAsia"/>
          <w:color w:val="000000" w:themeColor="text1"/>
        </w:rPr>
        <w:t>——直接式太阳能空调系统</w:t>
      </w:r>
      <w:proofErr w:type="gramStart"/>
      <w:r w:rsidRPr="007753A1">
        <w:rPr>
          <w:rFonts w:hint="eastAsia"/>
          <w:color w:val="000000" w:themeColor="text1"/>
        </w:rPr>
        <w:t>集热器总面积</w:t>
      </w:r>
      <w:proofErr w:type="gramEnd"/>
      <w:r w:rsidRPr="007753A1">
        <w:rPr>
          <w:rFonts w:hint="eastAsia"/>
          <w:color w:val="000000" w:themeColor="text1"/>
        </w:rPr>
        <w:t>，</w:t>
      </w:r>
      <w:r w:rsidRPr="007753A1">
        <w:rPr>
          <w:rFonts w:hint="eastAsia"/>
          <w:color w:val="000000" w:themeColor="text1"/>
        </w:rPr>
        <w:t>m</w:t>
      </w:r>
      <w:r w:rsidRPr="007753A1">
        <w:rPr>
          <w:rFonts w:hint="eastAsia"/>
          <w:color w:val="000000" w:themeColor="text1"/>
          <w:vertAlign w:val="superscript"/>
        </w:rPr>
        <w:t>2</w:t>
      </w:r>
      <w:r w:rsidRPr="007753A1">
        <w:rPr>
          <w:rFonts w:hint="eastAsia"/>
          <w:color w:val="000000" w:themeColor="text1"/>
        </w:rPr>
        <w:t>；</w:t>
      </w:r>
    </w:p>
    <w:p w14:paraId="691512AD" w14:textId="77777777" w:rsidR="00AA6A6C" w:rsidRPr="007753A1" w:rsidRDefault="000F3173" w:rsidP="00AA6A6C">
      <w:pPr>
        <w:autoSpaceDE w:val="0"/>
        <w:autoSpaceDN w:val="0"/>
        <w:adjustRightInd w:val="0"/>
        <w:ind w:firstLineChars="0" w:firstLine="480"/>
        <w:rPr>
          <w:color w:val="000000" w:themeColor="text1"/>
        </w:rPr>
      </w:pPr>
      <w:r w:rsidRPr="007753A1">
        <w:rPr>
          <w:noProof/>
          <w:color w:val="000000" w:themeColor="text1"/>
          <w:position w:val="-14"/>
        </w:rPr>
        <w:object w:dxaOrig="420" w:dyaOrig="380" w14:anchorId="04BE12AC">
          <v:shape id="_x0000_i1058" type="#_x0000_t75" alt="" style="width:21pt;height:18pt;mso-width-percent:0;mso-height-percent:0;mso-width-percent:0;mso-height-percent:0" o:ole="">
            <v:imagedata r:id="rId82" o:title=""/>
          </v:shape>
          <o:OLEObject Type="Embed" ProgID="Equation.DSMT4" ShapeID="_x0000_i1058" DrawAspect="Content" ObjectID="_1632918880" r:id="rId83"/>
        </w:object>
      </w:r>
      <w:r w:rsidR="00AA6A6C" w:rsidRPr="007753A1">
        <w:rPr>
          <w:rFonts w:hint="eastAsia"/>
          <w:color w:val="000000" w:themeColor="text1"/>
        </w:rPr>
        <w:t>——建筑物供暖设计冷负荷，按现行国家标准《民用建筑供暖通风与空气调节设计规范》</w:t>
      </w:r>
      <w:r w:rsidR="00AA6A6C" w:rsidRPr="007753A1">
        <w:rPr>
          <w:rFonts w:hint="eastAsia"/>
          <w:color w:val="000000" w:themeColor="text1"/>
        </w:rPr>
        <w:t>GB50736</w:t>
      </w:r>
      <w:r w:rsidR="00AA6A6C" w:rsidRPr="007753A1">
        <w:rPr>
          <w:rFonts w:hint="eastAsia"/>
          <w:color w:val="000000" w:themeColor="text1"/>
        </w:rPr>
        <w:t>的规定计算，</w:t>
      </w:r>
      <w:r w:rsidR="00AA6A6C" w:rsidRPr="007753A1">
        <w:rPr>
          <w:rFonts w:hint="eastAsia"/>
          <w:color w:val="000000" w:themeColor="text1"/>
        </w:rPr>
        <w:t>W</w:t>
      </w:r>
      <w:r w:rsidR="00AA6A6C" w:rsidRPr="007753A1">
        <w:rPr>
          <w:rFonts w:hint="eastAsia"/>
          <w:color w:val="000000" w:themeColor="text1"/>
        </w:rPr>
        <w:t>；</w:t>
      </w:r>
    </w:p>
    <w:p w14:paraId="687A62AB" w14:textId="77777777" w:rsidR="00AA6A6C" w:rsidRPr="007753A1" w:rsidRDefault="000F3173" w:rsidP="00AA6A6C">
      <w:pPr>
        <w:autoSpaceDE w:val="0"/>
        <w:autoSpaceDN w:val="0"/>
        <w:adjustRightInd w:val="0"/>
        <w:ind w:firstLineChars="0" w:firstLine="480"/>
        <w:rPr>
          <w:color w:val="000000" w:themeColor="text1"/>
        </w:rPr>
      </w:pPr>
      <w:r w:rsidRPr="007753A1">
        <w:rPr>
          <w:noProof/>
          <w:color w:val="000000" w:themeColor="text1"/>
          <w:position w:val="-12"/>
        </w:rPr>
        <w:object w:dxaOrig="580" w:dyaOrig="360" w14:anchorId="2A5E1749">
          <v:shape id="_x0000_i1059" type="#_x0000_t75" alt="" style="width:28.5pt;height:18pt;mso-width-percent:0;mso-height-percent:0;mso-width-percent:0;mso-height-percent:0" o:ole="">
            <v:imagedata r:id="rId84" o:title=""/>
          </v:shape>
          <o:OLEObject Type="Embed" ProgID="Equation.DSMT4" ShapeID="_x0000_i1059" DrawAspect="Content" ObjectID="_1632918881" r:id="rId85"/>
        </w:object>
      </w:r>
      <w:r w:rsidR="00AA6A6C" w:rsidRPr="007753A1">
        <w:rPr>
          <w:rFonts w:hint="eastAsia"/>
          <w:color w:val="000000" w:themeColor="text1"/>
        </w:rPr>
        <w:t>——热能驱动的冷水机组性能系数，根据设备性能曲线及热水温度范围确定，</w:t>
      </w:r>
      <w:r w:rsidR="00AA6A6C" w:rsidRPr="007753A1">
        <w:rPr>
          <w:rFonts w:hint="eastAsia"/>
          <w:color w:val="000000" w:themeColor="text1"/>
        </w:rPr>
        <w:t>W/W</w:t>
      </w:r>
      <w:r w:rsidR="00AA6A6C" w:rsidRPr="007753A1">
        <w:rPr>
          <w:rFonts w:hint="eastAsia"/>
          <w:color w:val="000000" w:themeColor="text1"/>
        </w:rPr>
        <w:t>；</w:t>
      </w:r>
    </w:p>
    <w:p w14:paraId="3A282292" w14:textId="77777777" w:rsidR="00AA6A6C" w:rsidRPr="007753A1" w:rsidRDefault="000F3173" w:rsidP="00AA6A6C">
      <w:pPr>
        <w:autoSpaceDE w:val="0"/>
        <w:autoSpaceDN w:val="0"/>
        <w:adjustRightInd w:val="0"/>
        <w:ind w:firstLineChars="0" w:firstLine="480"/>
        <w:rPr>
          <w:color w:val="000000" w:themeColor="text1"/>
        </w:rPr>
      </w:pPr>
      <w:r w:rsidRPr="007753A1">
        <w:rPr>
          <w:noProof/>
          <w:color w:val="000000" w:themeColor="text1"/>
          <w:position w:val="-14"/>
        </w:rPr>
        <w:object w:dxaOrig="360" w:dyaOrig="380" w14:anchorId="48DE9607">
          <v:shape id="_x0000_i1060" type="#_x0000_t75" alt="" style="width:18pt;height:18pt;mso-width-percent:0;mso-height-percent:0;mso-width-percent:0;mso-height-percent:0" o:ole="">
            <v:imagedata r:id="rId86" o:title=""/>
          </v:shape>
          <o:OLEObject Type="Embed" ProgID="Equation.DSMT4" ShapeID="_x0000_i1060" DrawAspect="Content" ObjectID="_1632918882" r:id="rId87"/>
        </w:object>
      </w:r>
      <w:r w:rsidR="00AA6A6C" w:rsidRPr="007753A1">
        <w:rPr>
          <w:rFonts w:hint="eastAsia"/>
          <w:color w:val="000000" w:themeColor="text1"/>
        </w:rPr>
        <w:t>——太阳能空调系统常规能源有效替代率，根据经验取值为</w:t>
      </w:r>
      <w:r w:rsidR="00AA6A6C" w:rsidRPr="007753A1">
        <w:rPr>
          <w:rFonts w:hint="eastAsia"/>
          <w:color w:val="000000" w:themeColor="text1"/>
        </w:rPr>
        <w:t>10%~50%</w:t>
      </w:r>
      <w:r w:rsidR="00AA6A6C" w:rsidRPr="007753A1">
        <w:rPr>
          <w:rFonts w:hint="eastAsia"/>
          <w:color w:val="000000" w:themeColor="text1"/>
        </w:rPr>
        <w:t>；</w:t>
      </w:r>
    </w:p>
    <w:p w14:paraId="30C31CD2" w14:textId="77777777" w:rsidR="00AA6A6C" w:rsidRPr="007753A1" w:rsidRDefault="000F3173" w:rsidP="00AA6A6C">
      <w:pPr>
        <w:autoSpaceDE w:val="0"/>
        <w:autoSpaceDN w:val="0"/>
        <w:adjustRightInd w:val="0"/>
        <w:ind w:firstLineChars="0" w:firstLine="480"/>
        <w:rPr>
          <w:color w:val="000000" w:themeColor="text1"/>
        </w:rPr>
      </w:pPr>
      <w:r w:rsidRPr="007753A1">
        <w:rPr>
          <w:noProof/>
          <w:color w:val="000000" w:themeColor="text1"/>
          <w:position w:val="-12"/>
        </w:rPr>
        <w:object w:dxaOrig="300" w:dyaOrig="360" w14:anchorId="6F3AB90B">
          <v:shape id="_x0000_i1061" type="#_x0000_t75" alt="" style="width:15pt;height:18pt;mso-width-percent:0;mso-height-percent:0;mso-width-percent:0;mso-height-percent:0" o:ole="">
            <v:imagedata r:id="rId88" o:title=""/>
          </v:shape>
          <o:OLEObject Type="Embed" ProgID="Equation.DSMT4" ShapeID="_x0000_i1061" DrawAspect="Content" ObjectID="_1632918883" r:id="rId89"/>
        </w:object>
      </w:r>
      <w:r w:rsidR="00AA6A6C" w:rsidRPr="007753A1">
        <w:rPr>
          <w:rFonts w:hint="eastAsia"/>
          <w:color w:val="000000" w:themeColor="text1"/>
        </w:rPr>
        <w:t>——太阳能空调</w:t>
      </w:r>
      <w:proofErr w:type="gramStart"/>
      <w:r w:rsidR="00AA6A6C" w:rsidRPr="007753A1">
        <w:rPr>
          <w:rFonts w:hint="eastAsia"/>
          <w:color w:val="000000" w:themeColor="text1"/>
        </w:rPr>
        <w:t>系统热损比</w:t>
      </w:r>
      <w:proofErr w:type="gramEnd"/>
      <w:r w:rsidR="00AA6A6C" w:rsidRPr="007753A1">
        <w:rPr>
          <w:rFonts w:hint="eastAsia"/>
          <w:color w:val="000000" w:themeColor="text1"/>
        </w:rPr>
        <w:t>，根据经验取值为</w:t>
      </w:r>
      <w:r w:rsidR="00AA6A6C" w:rsidRPr="007753A1">
        <w:rPr>
          <w:rFonts w:hint="eastAsia"/>
          <w:color w:val="000000" w:themeColor="text1"/>
        </w:rPr>
        <w:t>0.1~0.2</w:t>
      </w:r>
      <w:r w:rsidR="00AA6A6C" w:rsidRPr="007753A1">
        <w:rPr>
          <w:rFonts w:hint="eastAsia"/>
          <w:color w:val="000000" w:themeColor="text1"/>
        </w:rPr>
        <w:t>；</w:t>
      </w:r>
    </w:p>
    <w:p w14:paraId="48357FB4" w14:textId="77777777" w:rsidR="00AA6A6C" w:rsidRPr="007753A1" w:rsidRDefault="000F3173" w:rsidP="00AA6A6C">
      <w:pPr>
        <w:autoSpaceDE w:val="0"/>
        <w:autoSpaceDN w:val="0"/>
        <w:adjustRightInd w:val="0"/>
        <w:ind w:firstLineChars="0" w:firstLine="480"/>
        <w:rPr>
          <w:color w:val="000000" w:themeColor="text1"/>
        </w:rPr>
      </w:pPr>
      <w:r w:rsidRPr="007753A1">
        <w:rPr>
          <w:noProof/>
          <w:color w:val="000000" w:themeColor="text1"/>
          <w:position w:val="-14"/>
        </w:rPr>
        <w:object w:dxaOrig="560" w:dyaOrig="380" w14:anchorId="55C0A112">
          <v:shape id="_x0000_i1062" type="#_x0000_t75" alt="" style="width:27.75pt;height:18pt;mso-width-percent:0;mso-height-percent:0;mso-width-percent:0;mso-height-percent:0" o:ole="">
            <v:imagedata r:id="rId90" o:title=""/>
          </v:shape>
          <o:OLEObject Type="Embed" ProgID="Equation.DSMT4" ShapeID="_x0000_i1062" DrawAspect="Content" ObjectID="_1632918884" r:id="rId91"/>
        </w:object>
      </w:r>
      <w:r w:rsidR="00AA6A6C" w:rsidRPr="007753A1">
        <w:rPr>
          <w:rFonts w:hint="eastAsia"/>
          <w:color w:val="000000" w:themeColor="text1"/>
        </w:rPr>
        <w:t>——</w:t>
      </w:r>
      <w:r w:rsidR="00AA6A6C" w:rsidRPr="007753A1">
        <w:rPr>
          <w:rFonts w:hint="eastAsia"/>
          <w:color w:val="000000" w:themeColor="text1"/>
          <w:kern w:val="0"/>
        </w:rPr>
        <w:t>空调设计</w:t>
      </w:r>
      <w:proofErr w:type="gramStart"/>
      <w:r w:rsidR="00AA6A6C" w:rsidRPr="007753A1">
        <w:rPr>
          <w:rFonts w:hint="eastAsia"/>
          <w:color w:val="000000" w:themeColor="text1"/>
          <w:kern w:val="0"/>
        </w:rPr>
        <w:t>日集热器</w:t>
      </w:r>
      <w:proofErr w:type="gramEnd"/>
      <w:r w:rsidR="00AA6A6C" w:rsidRPr="007753A1">
        <w:rPr>
          <w:rFonts w:hint="eastAsia"/>
          <w:color w:val="000000" w:themeColor="text1"/>
          <w:kern w:val="0"/>
        </w:rPr>
        <w:t>采光面上的</w:t>
      </w:r>
      <w:proofErr w:type="gramStart"/>
      <w:r w:rsidR="00AA6A6C" w:rsidRPr="007753A1">
        <w:rPr>
          <w:rFonts w:hint="eastAsia"/>
          <w:color w:val="000000" w:themeColor="text1"/>
          <w:kern w:val="0"/>
        </w:rPr>
        <w:t>最大总</w:t>
      </w:r>
      <w:proofErr w:type="gramEnd"/>
      <w:r w:rsidR="00AA6A6C" w:rsidRPr="007753A1">
        <w:rPr>
          <w:rFonts w:hint="eastAsia"/>
          <w:color w:val="000000" w:themeColor="text1"/>
          <w:kern w:val="0"/>
        </w:rPr>
        <w:t>太阳辐射照度</w:t>
      </w:r>
      <w:r w:rsidR="00AA6A6C" w:rsidRPr="007753A1">
        <w:rPr>
          <w:rFonts w:hint="eastAsia"/>
          <w:color w:val="000000" w:themeColor="text1"/>
        </w:rPr>
        <w:t>，</w:t>
      </w:r>
      <w:r w:rsidR="00AA6A6C" w:rsidRPr="007753A1">
        <w:rPr>
          <w:rFonts w:hint="eastAsia"/>
          <w:color w:val="000000" w:themeColor="text1"/>
        </w:rPr>
        <w:t>W</w:t>
      </w:r>
      <w:r w:rsidR="00AA6A6C" w:rsidRPr="007753A1">
        <w:rPr>
          <w:color w:val="000000" w:themeColor="text1"/>
        </w:rPr>
        <w:t>/</w:t>
      </w:r>
      <w:r w:rsidR="00AA6A6C" w:rsidRPr="007753A1">
        <w:rPr>
          <w:rFonts w:hint="eastAsia"/>
          <w:color w:val="000000" w:themeColor="text1"/>
        </w:rPr>
        <w:t>m</w:t>
      </w:r>
      <w:r w:rsidR="00AA6A6C" w:rsidRPr="007753A1">
        <w:rPr>
          <w:rFonts w:hint="eastAsia"/>
          <w:color w:val="000000" w:themeColor="text1"/>
          <w:vertAlign w:val="superscript"/>
        </w:rPr>
        <w:t>2</w:t>
      </w:r>
      <w:r w:rsidR="00AA6A6C" w:rsidRPr="007753A1">
        <w:rPr>
          <w:rFonts w:hint="eastAsia"/>
          <w:color w:val="000000" w:themeColor="text1"/>
        </w:rPr>
        <w:t>；</w:t>
      </w:r>
    </w:p>
    <w:p w14:paraId="4770E6F2" w14:textId="77777777" w:rsidR="00AA6A6C" w:rsidRPr="007753A1" w:rsidRDefault="000F3173" w:rsidP="00AA6A6C">
      <w:pPr>
        <w:autoSpaceDE w:val="0"/>
        <w:autoSpaceDN w:val="0"/>
        <w:adjustRightInd w:val="0"/>
        <w:ind w:firstLineChars="0" w:firstLine="480"/>
        <w:rPr>
          <w:color w:val="000000" w:themeColor="text1"/>
        </w:rPr>
      </w:pPr>
      <w:r w:rsidRPr="007753A1">
        <w:rPr>
          <w:noProof/>
          <w:color w:val="000000" w:themeColor="text1"/>
          <w:position w:val="-12"/>
        </w:rPr>
        <w:object w:dxaOrig="340" w:dyaOrig="360" w14:anchorId="76A24E86">
          <v:shape id="_x0000_i1063" type="#_x0000_t75" alt="" style="width:18pt;height:18pt;mso-width-percent:0;mso-height-percent:0;mso-width-percent:0;mso-height-percent:0" o:ole="">
            <v:imagedata r:id="rId66" o:title=""/>
          </v:shape>
          <o:OLEObject Type="Embed" ProgID="Equation.DSMT4" ShapeID="_x0000_i1063" DrawAspect="Content" ObjectID="_1632918885" r:id="rId92"/>
        </w:object>
      </w:r>
      <w:r w:rsidR="00AA6A6C" w:rsidRPr="007753A1">
        <w:rPr>
          <w:rFonts w:hint="eastAsia"/>
          <w:color w:val="000000" w:themeColor="text1"/>
        </w:rPr>
        <w:t>——太阳能集热器平均集热效率，根据所</w:t>
      </w:r>
      <w:proofErr w:type="gramStart"/>
      <w:r w:rsidR="00AA6A6C" w:rsidRPr="007753A1">
        <w:rPr>
          <w:rFonts w:hint="eastAsia"/>
          <w:color w:val="000000" w:themeColor="text1"/>
        </w:rPr>
        <w:t>选集热器产品</w:t>
      </w:r>
      <w:proofErr w:type="gramEnd"/>
      <w:r w:rsidR="00AA6A6C" w:rsidRPr="007753A1">
        <w:rPr>
          <w:rFonts w:hint="eastAsia"/>
          <w:color w:val="000000" w:themeColor="text1"/>
        </w:rPr>
        <w:t>的测试结果确定，当无测试结果时根据经验值取</w:t>
      </w:r>
      <w:r w:rsidR="00AA6A6C" w:rsidRPr="007753A1">
        <w:rPr>
          <w:rFonts w:hint="eastAsia"/>
          <w:color w:val="000000" w:themeColor="text1"/>
        </w:rPr>
        <w:t>30%~45%</w:t>
      </w:r>
      <w:r w:rsidR="00AA6A6C" w:rsidRPr="007753A1">
        <w:rPr>
          <w:rFonts w:hint="eastAsia"/>
          <w:color w:val="000000" w:themeColor="text1"/>
        </w:rPr>
        <w:t>。</w:t>
      </w:r>
    </w:p>
    <w:p w14:paraId="5158A17D" w14:textId="77777777" w:rsidR="00AA6A6C" w:rsidRPr="007753A1" w:rsidRDefault="00AA6A6C" w:rsidP="00AA6A6C">
      <w:pPr>
        <w:autoSpaceDE w:val="0"/>
        <w:autoSpaceDN w:val="0"/>
        <w:adjustRightInd w:val="0"/>
        <w:ind w:firstLineChars="0" w:firstLine="480"/>
        <w:rPr>
          <w:color w:val="000000" w:themeColor="text1"/>
        </w:rPr>
      </w:pPr>
      <w:r w:rsidRPr="007753A1">
        <w:rPr>
          <w:rFonts w:hint="eastAsia"/>
          <w:b/>
          <w:color w:val="000000" w:themeColor="text1"/>
        </w:rPr>
        <w:t xml:space="preserve">2 </w:t>
      </w:r>
      <w:r w:rsidRPr="007753A1">
        <w:rPr>
          <w:rFonts w:hint="eastAsia"/>
          <w:color w:val="000000" w:themeColor="text1"/>
        </w:rPr>
        <w:t>间接式</w:t>
      </w:r>
      <w:r w:rsidRPr="007753A1">
        <w:rPr>
          <w:rFonts w:hint="eastAsia"/>
          <w:color w:val="000000" w:themeColor="text1"/>
          <w:kern w:val="0"/>
        </w:rPr>
        <w:t>太阳能空调系统</w:t>
      </w:r>
      <w:r w:rsidRPr="007753A1">
        <w:rPr>
          <w:rFonts w:hint="eastAsia"/>
          <w:color w:val="000000" w:themeColor="text1"/>
        </w:rPr>
        <w:t>集热器总面积按照下式计算：</w:t>
      </w:r>
    </w:p>
    <w:p w14:paraId="50380E81" w14:textId="77777777" w:rsidR="00AA6A6C" w:rsidRPr="007753A1" w:rsidRDefault="000F3173" w:rsidP="00AA6A6C">
      <w:pPr>
        <w:wordWrap w:val="0"/>
        <w:autoSpaceDE w:val="0"/>
        <w:autoSpaceDN w:val="0"/>
        <w:adjustRightInd w:val="0"/>
        <w:ind w:firstLineChars="0" w:firstLine="0"/>
        <w:jc w:val="right"/>
        <w:rPr>
          <w:rFonts w:cs="Arial"/>
          <w:b/>
          <w:color w:val="000000" w:themeColor="text1"/>
          <w:kern w:val="0"/>
          <w:highlight w:val="yellow"/>
        </w:rPr>
      </w:pPr>
      <w:r w:rsidRPr="007753A1">
        <w:rPr>
          <w:noProof/>
          <w:color w:val="000000" w:themeColor="text1"/>
          <w:position w:val="-30"/>
        </w:rPr>
        <w:object w:dxaOrig="2560" w:dyaOrig="700" w14:anchorId="4BBF1ECC">
          <v:shape id="_x0000_i1064" type="#_x0000_t75" alt="" style="width:126pt;height:36pt;mso-width-percent:0;mso-height-percent:0;mso-width-percent:0;mso-height-percent:0" o:ole="">
            <v:imagedata r:id="rId93" o:title=""/>
          </v:shape>
          <o:OLEObject Type="Embed" ProgID="Equation.DSMT4" ShapeID="_x0000_i1064" DrawAspect="Content" ObjectID="_1632918886" r:id="rId94"/>
        </w:object>
      </w:r>
      <w:r w:rsidR="00AA6A6C" w:rsidRPr="007753A1">
        <w:rPr>
          <w:rFonts w:hint="eastAsia"/>
          <w:color w:val="000000" w:themeColor="text1"/>
        </w:rPr>
        <w:t xml:space="preserve">             </w:t>
      </w:r>
      <w:r w:rsidR="00AA6A6C" w:rsidRPr="007753A1">
        <w:rPr>
          <w:rFonts w:hint="eastAsia"/>
          <w:color w:val="000000" w:themeColor="text1"/>
        </w:rPr>
        <w:t>（</w:t>
      </w:r>
      <w:r w:rsidR="00AA6A6C" w:rsidRPr="007753A1">
        <w:rPr>
          <w:rFonts w:hint="eastAsia"/>
          <w:color w:val="000000" w:themeColor="text1"/>
        </w:rPr>
        <w:t>7.2.4-2</w:t>
      </w:r>
      <w:r w:rsidR="00AA6A6C" w:rsidRPr="007753A1">
        <w:rPr>
          <w:rFonts w:hint="eastAsia"/>
          <w:color w:val="000000" w:themeColor="text1"/>
        </w:rPr>
        <w:t>）</w:t>
      </w:r>
    </w:p>
    <w:p w14:paraId="11913964" w14:textId="77777777" w:rsidR="00AA6A6C" w:rsidRPr="007753A1" w:rsidRDefault="00AA6A6C" w:rsidP="00AA6A6C">
      <w:pPr>
        <w:autoSpaceDE w:val="0"/>
        <w:autoSpaceDN w:val="0"/>
        <w:adjustRightInd w:val="0"/>
        <w:ind w:firstLineChars="0" w:firstLine="0"/>
        <w:rPr>
          <w:color w:val="000000" w:themeColor="text1"/>
          <w:kern w:val="0"/>
        </w:rPr>
      </w:pPr>
      <w:r w:rsidRPr="007753A1">
        <w:rPr>
          <w:rFonts w:hint="eastAsia"/>
          <w:color w:val="000000" w:themeColor="text1"/>
          <w:kern w:val="0"/>
        </w:rPr>
        <w:t>式中</w:t>
      </w:r>
      <w:r w:rsidR="000F3173" w:rsidRPr="007753A1">
        <w:rPr>
          <w:noProof/>
          <w:color w:val="000000" w:themeColor="text1"/>
          <w:position w:val="-14"/>
        </w:rPr>
        <w:object w:dxaOrig="440" w:dyaOrig="380" w14:anchorId="7C89F5B5">
          <v:shape id="_x0000_i1065" type="#_x0000_t75" alt="" style="width:21.75pt;height:18pt;mso-width-percent:0;mso-height-percent:0;mso-width-percent:0;mso-height-percent:0" o:ole="">
            <v:imagedata r:id="rId95" o:title=""/>
          </v:shape>
          <o:OLEObject Type="Embed" ProgID="Equation.DSMT4" ShapeID="_x0000_i1065" DrawAspect="Content" ObjectID="_1632918887" r:id="rId96"/>
        </w:object>
      </w:r>
      <w:r w:rsidRPr="007753A1">
        <w:rPr>
          <w:rFonts w:hint="eastAsia"/>
          <w:color w:val="000000" w:themeColor="text1"/>
        </w:rPr>
        <w:t>——间接式</w:t>
      </w:r>
      <w:r w:rsidRPr="007753A1">
        <w:rPr>
          <w:rFonts w:hint="eastAsia"/>
          <w:color w:val="000000" w:themeColor="text1"/>
          <w:kern w:val="0"/>
        </w:rPr>
        <w:t>太阳能空调系统</w:t>
      </w:r>
      <w:proofErr w:type="gramStart"/>
      <w:r w:rsidRPr="007753A1">
        <w:rPr>
          <w:rFonts w:hint="eastAsia"/>
          <w:color w:val="000000" w:themeColor="text1"/>
        </w:rPr>
        <w:t>集热器总面积</w:t>
      </w:r>
      <w:proofErr w:type="gramEnd"/>
      <w:r w:rsidRPr="007753A1">
        <w:rPr>
          <w:rFonts w:hint="eastAsia"/>
          <w:color w:val="000000" w:themeColor="text1"/>
        </w:rPr>
        <w:t>，</w:t>
      </w:r>
      <w:r w:rsidRPr="007753A1">
        <w:rPr>
          <w:rFonts w:hint="eastAsia"/>
          <w:color w:val="000000" w:themeColor="text1"/>
        </w:rPr>
        <w:t>m</w:t>
      </w:r>
      <w:r w:rsidRPr="007753A1">
        <w:rPr>
          <w:rFonts w:hint="eastAsia"/>
          <w:color w:val="000000" w:themeColor="text1"/>
          <w:vertAlign w:val="superscript"/>
        </w:rPr>
        <w:t>2</w:t>
      </w:r>
      <w:r w:rsidRPr="007753A1">
        <w:rPr>
          <w:rFonts w:hint="eastAsia"/>
          <w:color w:val="000000" w:themeColor="text1"/>
        </w:rPr>
        <w:t>；</w:t>
      </w:r>
    </w:p>
    <w:p w14:paraId="0B537298" w14:textId="77777777" w:rsidR="00AA6A6C" w:rsidRPr="007753A1" w:rsidRDefault="000F3173" w:rsidP="00AA6A6C">
      <w:pPr>
        <w:autoSpaceDE w:val="0"/>
        <w:autoSpaceDN w:val="0"/>
        <w:adjustRightInd w:val="0"/>
        <w:ind w:firstLineChars="0" w:firstLine="480"/>
        <w:rPr>
          <w:color w:val="000000" w:themeColor="text1"/>
        </w:rPr>
      </w:pPr>
      <w:r w:rsidRPr="007753A1">
        <w:rPr>
          <w:noProof/>
          <w:color w:val="000000" w:themeColor="text1"/>
          <w:position w:val="-14"/>
        </w:rPr>
        <w:object w:dxaOrig="480" w:dyaOrig="380" w14:anchorId="55C3EC1E">
          <v:shape id="_x0000_i1066" type="#_x0000_t75" alt="" style="width:24pt;height:18pt;mso-width-percent:0;mso-height-percent:0;mso-width-percent:0;mso-height-percent:0" o:ole="">
            <v:imagedata r:id="rId97" o:title=""/>
          </v:shape>
          <o:OLEObject Type="Embed" ProgID="Equation.DSMT4" ShapeID="_x0000_i1066" DrawAspect="Content" ObjectID="_1632918888" r:id="rId98"/>
        </w:object>
      </w:r>
      <w:r w:rsidR="00AA6A6C" w:rsidRPr="007753A1">
        <w:rPr>
          <w:rFonts w:hint="eastAsia"/>
          <w:color w:val="000000" w:themeColor="text1"/>
        </w:rPr>
        <w:t>——直接式</w:t>
      </w:r>
      <w:r w:rsidR="00AA6A6C" w:rsidRPr="007753A1">
        <w:rPr>
          <w:rFonts w:hint="eastAsia"/>
          <w:color w:val="000000" w:themeColor="text1"/>
          <w:kern w:val="0"/>
        </w:rPr>
        <w:t>太阳能空调系统</w:t>
      </w:r>
      <w:proofErr w:type="gramStart"/>
      <w:r w:rsidR="00AA6A6C" w:rsidRPr="007753A1">
        <w:rPr>
          <w:rFonts w:hint="eastAsia"/>
          <w:color w:val="000000" w:themeColor="text1"/>
        </w:rPr>
        <w:t>集热器总面积</w:t>
      </w:r>
      <w:proofErr w:type="gramEnd"/>
      <w:r w:rsidR="00AA6A6C" w:rsidRPr="007753A1">
        <w:rPr>
          <w:rFonts w:hint="eastAsia"/>
          <w:color w:val="000000" w:themeColor="text1"/>
        </w:rPr>
        <w:t>，</w:t>
      </w:r>
      <w:r w:rsidR="00AA6A6C" w:rsidRPr="007753A1">
        <w:rPr>
          <w:rFonts w:hint="eastAsia"/>
          <w:color w:val="000000" w:themeColor="text1"/>
        </w:rPr>
        <w:t>m</w:t>
      </w:r>
      <w:r w:rsidR="00AA6A6C" w:rsidRPr="007753A1">
        <w:rPr>
          <w:rFonts w:hint="eastAsia"/>
          <w:color w:val="000000" w:themeColor="text1"/>
          <w:vertAlign w:val="superscript"/>
        </w:rPr>
        <w:t>2</w:t>
      </w:r>
      <w:r w:rsidR="00AA6A6C" w:rsidRPr="007753A1">
        <w:rPr>
          <w:rFonts w:hint="eastAsia"/>
          <w:color w:val="000000" w:themeColor="text1"/>
        </w:rPr>
        <w:t>；</w:t>
      </w:r>
    </w:p>
    <w:p w14:paraId="1B5FECB7" w14:textId="77777777" w:rsidR="00AA6A6C" w:rsidRPr="007753A1" w:rsidRDefault="000F3173" w:rsidP="00AA6A6C">
      <w:pPr>
        <w:autoSpaceDE w:val="0"/>
        <w:autoSpaceDN w:val="0"/>
        <w:adjustRightInd w:val="0"/>
        <w:ind w:firstLineChars="0" w:firstLine="480"/>
        <w:rPr>
          <w:color w:val="000000" w:themeColor="text1"/>
        </w:rPr>
      </w:pPr>
      <w:r w:rsidRPr="007753A1">
        <w:rPr>
          <w:noProof/>
          <w:color w:val="000000" w:themeColor="text1"/>
          <w:position w:val="-12"/>
        </w:rPr>
        <w:object w:dxaOrig="340" w:dyaOrig="360" w14:anchorId="5C0C3663">
          <v:shape id="_x0000_i1067" type="#_x0000_t75" alt="" style="width:18pt;height:18pt;mso-width-percent:0;mso-height-percent:0;mso-width-percent:0;mso-height-percent:0" o:ole="">
            <v:imagedata r:id="rId74" o:title=""/>
          </v:shape>
          <o:OLEObject Type="Embed" ProgID="Equation.DSMT4" ShapeID="_x0000_i1067" DrawAspect="Content" ObjectID="_1632918889" r:id="rId99"/>
        </w:object>
      </w:r>
      <w:r w:rsidR="00AA6A6C" w:rsidRPr="007753A1">
        <w:rPr>
          <w:rFonts w:hint="eastAsia"/>
          <w:color w:val="000000" w:themeColor="text1"/>
        </w:rPr>
        <w:t>——集</w:t>
      </w:r>
      <w:proofErr w:type="gramStart"/>
      <w:r w:rsidR="00AA6A6C" w:rsidRPr="007753A1">
        <w:rPr>
          <w:rFonts w:hint="eastAsia"/>
          <w:color w:val="000000" w:themeColor="text1"/>
        </w:rPr>
        <w:t>热器总热损</w:t>
      </w:r>
      <w:proofErr w:type="gramEnd"/>
      <w:r w:rsidR="00AA6A6C" w:rsidRPr="007753A1">
        <w:rPr>
          <w:rFonts w:hint="eastAsia"/>
          <w:color w:val="000000" w:themeColor="text1"/>
        </w:rPr>
        <w:t>系数，根据所</w:t>
      </w:r>
      <w:proofErr w:type="gramStart"/>
      <w:r w:rsidR="00AA6A6C" w:rsidRPr="007753A1">
        <w:rPr>
          <w:rFonts w:hint="eastAsia"/>
          <w:color w:val="000000" w:themeColor="text1"/>
        </w:rPr>
        <w:t>选集热器产品</w:t>
      </w:r>
      <w:proofErr w:type="gramEnd"/>
      <w:r w:rsidR="00AA6A6C" w:rsidRPr="007753A1">
        <w:rPr>
          <w:rFonts w:hint="eastAsia"/>
          <w:color w:val="000000" w:themeColor="text1"/>
        </w:rPr>
        <w:t>的测试结果确定，</w:t>
      </w:r>
      <w:r w:rsidR="00AA6A6C" w:rsidRPr="007753A1">
        <w:rPr>
          <w:color w:val="000000" w:themeColor="text1"/>
        </w:rPr>
        <w:t>W/(m</w:t>
      </w:r>
      <w:r w:rsidR="00AA6A6C" w:rsidRPr="007753A1">
        <w:rPr>
          <w:color w:val="000000" w:themeColor="text1"/>
          <w:vertAlign w:val="superscript"/>
        </w:rPr>
        <w:t>2</w:t>
      </w:r>
      <w:r w:rsidR="00AA6A6C" w:rsidRPr="007753A1">
        <w:rPr>
          <w:rFonts w:eastAsia="黑体"/>
          <w:color w:val="000000" w:themeColor="text1"/>
        </w:rPr>
        <w:t>·</w:t>
      </w:r>
      <w:r w:rsidR="00AA6A6C" w:rsidRPr="007753A1">
        <w:rPr>
          <w:rFonts w:ascii="宋体" w:hAnsi="宋体" w:cs="宋体" w:hint="eastAsia"/>
          <w:color w:val="000000" w:themeColor="text1"/>
        </w:rPr>
        <w:t>℃</w:t>
      </w:r>
      <w:r w:rsidR="00AA6A6C" w:rsidRPr="007753A1">
        <w:rPr>
          <w:color w:val="000000" w:themeColor="text1"/>
        </w:rPr>
        <w:t>)</w:t>
      </w:r>
      <w:r w:rsidR="00AA6A6C" w:rsidRPr="007753A1">
        <w:rPr>
          <w:rFonts w:hint="eastAsia"/>
          <w:color w:val="000000" w:themeColor="text1"/>
        </w:rPr>
        <w:t>；</w:t>
      </w:r>
    </w:p>
    <w:p w14:paraId="4A08E47F" w14:textId="77777777" w:rsidR="00AA6A6C" w:rsidRPr="007753A1" w:rsidRDefault="000F3173" w:rsidP="00AA6A6C">
      <w:pPr>
        <w:autoSpaceDE w:val="0"/>
        <w:autoSpaceDN w:val="0"/>
        <w:adjustRightInd w:val="0"/>
        <w:ind w:firstLineChars="0" w:firstLine="480"/>
        <w:rPr>
          <w:color w:val="000000" w:themeColor="text1"/>
        </w:rPr>
      </w:pPr>
      <w:r w:rsidRPr="007753A1">
        <w:rPr>
          <w:noProof/>
          <w:color w:val="000000" w:themeColor="text1"/>
          <w:position w:val="-12"/>
        </w:rPr>
        <w:object w:dxaOrig="380" w:dyaOrig="360" w14:anchorId="3E7E5D92">
          <v:shape id="_x0000_i1068" type="#_x0000_t75" alt="" style="width:18pt;height:18pt;mso-width-percent:0;mso-height-percent:0;mso-width-percent:0;mso-height-percent:0" o:ole="">
            <v:imagedata r:id="rId51" o:title=""/>
          </v:shape>
          <o:OLEObject Type="Embed" ProgID="Equation.DSMT4" ShapeID="_x0000_i1068" DrawAspect="Content" ObjectID="_1632918890" r:id="rId100"/>
        </w:object>
      </w:r>
      <w:r w:rsidR="00AA6A6C" w:rsidRPr="007753A1">
        <w:rPr>
          <w:rFonts w:hint="eastAsia"/>
          <w:color w:val="000000" w:themeColor="text1"/>
        </w:rPr>
        <w:t>——换热器传热系数，根据所选产品样本参数确定，</w:t>
      </w:r>
      <w:r w:rsidR="00AA6A6C" w:rsidRPr="007753A1">
        <w:rPr>
          <w:color w:val="000000" w:themeColor="text1"/>
        </w:rPr>
        <w:t>W/(m</w:t>
      </w:r>
      <w:r w:rsidR="00AA6A6C" w:rsidRPr="007753A1">
        <w:rPr>
          <w:color w:val="000000" w:themeColor="text1"/>
          <w:vertAlign w:val="superscript"/>
        </w:rPr>
        <w:t>2</w:t>
      </w:r>
      <w:r w:rsidR="00AA6A6C" w:rsidRPr="007753A1">
        <w:rPr>
          <w:rFonts w:eastAsia="黑体"/>
          <w:color w:val="000000" w:themeColor="text1"/>
        </w:rPr>
        <w:t>·</w:t>
      </w:r>
      <w:r w:rsidR="00AA6A6C" w:rsidRPr="007753A1">
        <w:rPr>
          <w:rFonts w:ascii="宋体" w:hAnsi="宋体" w:cs="宋体" w:hint="eastAsia"/>
          <w:color w:val="000000" w:themeColor="text1"/>
        </w:rPr>
        <w:t>℃</w:t>
      </w:r>
      <w:r w:rsidR="00AA6A6C" w:rsidRPr="007753A1">
        <w:rPr>
          <w:color w:val="000000" w:themeColor="text1"/>
        </w:rPr>
        <w:t>)</w:t>
      </w:r>
      <w:r w:rsidR="00AA6A6C" w:rsidRPr="007753A1">
        <w:rPr>
          <w:rFonts w:hint="eastAsia"/>
          <w:color w:val="000000" w:themeColor="text1"/>
        </w:rPr>
        <w:t>；</w:t>
      </w:r>
    </w:p>
    <w:p w14:paraId="5232C8EF" w14:textId="77777777" w:rsidR="00AA6A6C" w:rsidRPr="007753A1" w:rsidRDefault="000F3173" w:rsidP="00AA6A6C">
      <w:pPr>
        <w:autoSpaceDE w:val="0"/>
        <w:autoSpaceDN w:val="0"/>
        <w:adjustRightInd w:val="0"/>
        <w:ind w:firstLineChars="0" w:firstLine="480"/>
        <w:rPr>
          <w:color w:val="000000" w:themeColor="text1"/>
        </w:rPr>
      </w:pPr>
      <w:r w:rsidRPr="007753A1">
        <w:rPr>
          <w:noProof/>
          <w:color w:val="000000" w:themeColor="text1"/>
          <w:position w:val="-12"/>
        </w:rPr>
        <w:object w:dxaOrig="360" w:dyaOrig="360" w14:anchorId="6210385A">
          <v:shape id="_x0000_i1069" type="#_x0000_t75" alt="" style="width:18pt;height:18pt;mso-width-percent:0;mso-height-percent:0;mso-width-percent:0;mso-height-percent:0" o:ole="">
            <v:imagedata r:id="rId53" o:title=""/>
          </v:shape>
          <o:OLEObject Type="Embed" ProgID="Equation.DSMT4" ShapeID="_x0000_i1069" DrawAspect="Content" ObjectID="_1632918891" r:id="rId101"/>
        </w:object>
      </w:r>
      <w:r w:rsidR="00AA6A6C" w:rsidRPr="007753A1">
        <w:rPr>
          <w:rFonts w:hint="eastAsia"/>
          <w:color w:val="000000" w:themeColor="text1"/>
        </w:rPr>
        <w:t>——换热器换热面积，</w:t>
      </w:r>
      <w:r w:rsidR="00AA6A6C" w:rsidRPr="007753A1">
        <w:rPr>
          <w:rFonts w:hint="eastAsia"/>
          <w:color w:val="000000" w:themeColor="text1"/>
        </w:rPr>
        <w:t>m</w:t>
      </w:r>
      <w:r w:rsidR="00AA6A6C" w:rsidRPr="007753A1">
        <w:rPr>
          <w:rFonts w:hint="eastAsia"/>
          <w:color w:val="000000" w:themeColor="text1"/>
          <w:vertAlign w:val="superscript"/>
        </w:rPr>
        <w:t>2</w:t>
      </w:r>
      <w:r w:rsidR="00AA6A6C" w:rsidRPr="007753A1">
        <w:rPr>
          <w:rFonts w:hint="eastAsia"/>
          <w:color w:val="000000" w:themeColor="text1"/>
        </w:rPr>
        <w:t>。</w:t>
      </w:r>
    </w:p>
    <w:p w14:paraId="015348C7" w14:textId="77777777" w:rsidR="00AA6A6C" w:rsidRPr="007753A1" w:rsidRDefault="00AA6A6C" w:rsidP="00AA6A6C">
      <w:pPr>
        <w:autoSpaceDE w:val="0"/>
        <w:autoSpaceDN w:val="0"/>
        <w:adjustRightInd w:val="0"/>
        <w:ind w:firstLineChars="0" w:firstLine="0"/>
        <w:rPr>
          <w:rFonts w:ascii="楷体" w:eastAsia="楷体" w:hAnsi="楷体" w:cs="Arial"/>
          <w:color w:val="000000" w:themeColor="text1"/>
          <w:kern w:val="0"/>
        </w:rPr>
      </w:pPr>
      <w:r w:rsidRPr="007753A1">
        <w:rPr>
          <w:rFonts w:ascii="楷体" w:eastAsia="楷体" w:hAnsi="楷体" w:cs="Arial" w:hint="eastAsia"/>
          <w:color w:val="000000" w:themeColor="text1"/>
          <w:kern w:val="0"/>
        </w:rPr>
        <w:t>【条文说明】</w:t>
      </w:r>
    </w:p>
    <w:p w14:paraId="731BA67F" w14:textId="77777777" w:rsidR="00AA6A6C" w:rsidRPr="007753A1" w:rsidRDefault="00AA6A6C" w:rsidP="00AA6A6C">
      <w:pPr>
        <w:autoSpaceDE w:val="0"/>
        <w:autoSpaceDN w:val="0"/>
        <w:adjustRightInd w:val="0"/>
        <w:ind w:firstLineChars="0" w:firstLine="0"/>
        <w:rPr>
          <w:rFonts w:ascii="楷体" w:eastAsia="楷体" w:hAnsi="楷体" w:cs="Arial"/>
          <w:color w:val="000000" w:themeColor="text1"/>
          <w:kern w:val="0"/>
        </w:rPr>
      </w:pPr>
      <w:r w:rsidRPr="007753A1">
        <w:rPr>
          <w:rFonts w:ascii="楷体" w:eastAsia="楷体" w:hAnsi="楷体" w:cs="Arial" w:hint="eastAsia"/>
          <w:color w:val="000000" w:themeColor="text1"/>
          <w:kern w:val="0"/>
        </w:rPr>
        <w:t>7.2.4 太阳能空调集热系统集热器总面积的计算方法。</w:t>
      </w:r>
    </w:p>
    <w:p w14:paraId="06CF5CCA" w14:textId="77777777" w:rsidR="00AA6A6C" w:rsidRPr="007753A1" w:rsidRDefault="00AA6A6C" w:rsidP="00AA6A6C">
      <w:pPr>
        <w:autoSpaceDE w:val="0"/>
        <w:autoSpaceDN w:val="0"/>
        <w:adjustRightInd w:val="0"/>
        <w:ind w:firstLine="480"/>
        <w:rPr>
          <w:rFonts w:ascii="楷体" w:eastAsia="楷体" w:hAnsi="楷体" w:cs="Arial"/>
          <w:color w:val="000000" w:themeColor="text1"/>
          <w:kern w:val="0"/>
        </w:rPr>
      </w:pPr>
      <w:r w:rsidRPr="007753A1">
        <w:rPr>
          <w:rFonts w:ascii="楷体" w:eastAsia="楷体" w:hAnsi="楷体" w:cs="Arial" w:hint="eastAsia"/>
          <w:color w:val="000000" w:themeColor="text1"/>
          <w:kern w:val="0"/>
        </w:rPr>
        <w:t>按照太阳能集热系统传热类型，集热器分为直接式和间接式两种，因此太阳能空调系统集热器总面积分两类计算。</w:t>
      </w:r>
    </w:p>
    <w:p w14:paraId="5C2759C5" w14:textId="77777777" w:rsidR="00AA6A6C" w:rsidRPr="007753A1" w:rsidRDefault="00AA6A6C" w:rsidP="00AA6A6C">
      <w:pPr>
        <w:autoSpaceDE w:val="0"/>
        <w:autoSpaceDN w:val="0"/>
        <w:adjustRightInd w:val="0"/>
        <w:ind w:firstLine="480"/>
        <w:rPr>
          <w:rFonts w:ascii="楷体" w:eastAsia="楷体" w:hAnsi="楷体" w:cs="Arial"/>
          <w:color w:val="000000" w:themeColor="text1"/>
          <w:kern w:val="0"/>
        </w:rPr>
      </w:pPr>
      <w:r w:rsidRPr="007753A1">
        <w:rPr>
          <w:rFonts w:ascii="楷体" w:eastAsia="楷体" w:hAnsi="楷体" w:cs="Arial" w:hint="eastAsia"/>
          <w:color w:val="000000" w:themeColor="text1"/>
          <w:kern w:val="0"/>
        </w:rPr>
        <w:t>热能驱动的制冷机主要包括吸收式和吸附式两种，其制冷性能系数随着热源温度的变化而变化。一般单效溴化锂吸收式机组的热源温度约88~90℃，对应的制冷性能系数COP</w:t>
      </w:r>
      <w:r w:rsidRPr="007753A1">
        <w:rPr>
          <w:rFonts w:ascii="楷体" w:eastAsia="楷体" w:hAnsi="楷体" w:cs="Arial" w:hint="eastAsia"/>
          <w:color w:val="000000" w:themeColor="text1"/>
          <w:kern w:val="0"/>
          <w:vertAlign w:val="subscript"/>
        </w:rPr>
        <w:t>a</w:t>
      </w:r>
      <w:r w:rsidRPr="007753A1">
        <w:rPr>
          <w:rFonts w:ascii="楷体" w:eastAsia="楷体" w:hAnsi="楷体" w:cs="Arial" w:hint="eastAsia"/>
          <w:color w:val="000000" w:themeColor="text1"/>
          <w:kern w:val="0"/>
        </w:rPr>
        <w:t>约为0.6~0.8；双效溴化锂吸收式机组的热源温度约为120~150℃，对应的制冷性能系数COP</w:t>
      </w:r>
      <w:r w:rsidRPr="007753A1">
        <w:rPr>
          <w:rFonts w:ascii="楷体" w:eastAsia="楷体" w:hAnsi="楷体" w:cs="Arial" w:hint="eastAsia"/>
          <w:color w:val="000000" w:themeColor="text1"/>
          <w:kern w:val="0"/>
          <w:vertAlign w:val="subscript"/>
        </w:rPr>
        <w:t>a</w:t>
      </w:r>
      <w:r w:rsidRPr="007753A1">
        <w:rPr>
          <w:rFonts w:ascii="楷体" w:eastAsia="楷体" w:hAnsi="楷体" w:cs="Arial" w:hint="eastAsia"/>
          <w:color w:val="000000" w:themeColor="text1"/>
          <w:kern w:val="0"/>
        </w:rPr>
        <w:t>约为1.1~1.3，但需要采用聚光型太阳能集热器；吸附式冷水机组的热源温度约为80~85℃，对应的制冷性能系数COP</w:t>
      </w:r>
      <w:r w:rsidRPr="007753A1">
        <w:rPr>
          <w:rFonts w:ascii="楷体" w:eastAsia="楷体" w:hAnsi="楷体" w:cs="Arial" w:hint="eastAsia"/>
          <w:color w:val="000000" w:themeColor="text1"/>
          <w:kern w:val="0"/>
          <w:vertAlign w:val="subscript"/>
        </w:rPr>
        <w:t>a</w:t>
      </w:r>
      <w:r w:rsidRPr="007753A1">
        <w:rPr>
          <w:rFonts w:ascii="楷体" w:eastAsia="楷体" w:hAnsi="楷体" w:cs="Arial" w:hint="eastAsia"/>
          <w:color w:val="000000" w:themeColor="text1"/>
          <w:kern w:val="0"/>
        </w:rPr>
        <w:t>约为0.4。</w:t>
      </w:r>
    </w:p>
    <w:p w14:paraId="6CABB0BB" w14:textId="0FCF2A06" w:rsidR="00AA6A6C" w:rsidRPr="007753A1" w:rsidRDefault="00A01BF4" w:rsidP="00AA6A6C">
      <w:pPr>
        <w:autoSpaceDE w:val="0"/>
        <w:autoSpaceDN w:val="0"/>
        <w:adjustRightInd w:val="0"/>
        <w:ind w:firstLineChars="0" w:firstLine="0"/>
        <w:jc w:val="center"/>
        <w:rPr>
          <w:rFonts w:ascii="黑体" w:eastAsia="黑体" w:hAnsi="黑体" w:cs="TimesNewRomanPSMT"/>
          <w:color w:val="000000" w:themeColor="text1"/>
          <w:kern w:val="0"/>
          <w:sz w:val="21"/>
          <w:szCs w:val="21"/>
        </w:rPr>
      </w:pPr>
      <w:r w:rsidRPr="007753A1">
        <w:rPr>
          <w:rFonts w:ascii="黑体" w:eastAsia="黑体" w:hAnsi="黑体" w:cs="TimesNewRomanPSMT" w:hint="eastAsia"/>
          <w:color w:val="000000" w:themeColor="text1"/>
          <w:kern w:val="0"/>
          <w:sz w:val="21"/>
          <w:szCs w:val="21"/>
        </w:rPr>
        <w:t>表5</w:t>
      </w:r>
      <w:r w:rsidR="00AA6A6C" w:rsidRPr="007753A1">
        <w:rPr>
          <w:rFonts w:ascii="黑体" w:eastAsia="黑体" w:hAnsi="黑体" w:cs="TimesNewRomanPSMT" w:hint="eastAsia"/>
          <w:color w:val="000000" w:themeColor="text1"/>
          <w:kern w:val="0"/>
          <w:sz w:val="21"/>
          <w:szCs w:val="21"/>
        </w:rPr>
        <w:t xml:space="preserve"> 典型项目太阳能空调系统常规能源有效替代率</w:t>
      </w:r>
    </w:p>
    <w:tbl>
      <w:tblPr>
        <w:tblStyle w:val="afff1"/>
        <w:tblW w:w="5000" w:type="pct"/>
        <w:tblLook w:val="04A0" w:firstRow="1" w:lastRow="0" w:firstColumn="1" w:lastColumn="0" w:noHBand="0" w:noVBand="1"/>
      </w:tblPr>
      <w:tblGrid>
        <w:gridCol w:w="796"/>
        <w:gridCol w:w="783"/>
        <w:gridCol w:w="733"/>
        <w:gridCol w:w="737"/>
        <w:gridCol w:w="3522"/>
        <w:gridCol w:w="864"/>
        <w:gridCol w:w="861"/>
      </w:tblGrid>
      <w:tr w:rsidR="00AA6A6C" w:rsidRPr="007753A1" w14:paraId="07183B9E" w14:textId="77777777" w:rsidTr="00AA6A6C">
        <w:tc>
          <w:tcPr>
            <w:tcW w:w="479" w:type="pct"/>
            <w:vMerge w:val="restart"/>
            <w:vAlign w:val="center"/>
          </w:tcPr>
          <w:p w14:paraId="11A7F1CB" w14:textId="77777777" w:rsidR="00AA6A6C" w:rsidRPr="007753A1" w:rsidRDefault="00AA6A6C" w:rsidP="00AA6A6C">
            <w:pPr>
              <w:autoSpaceDE w:val="0"/>
              <w:autoSpaceDN w:val="0"/>
              <w:adjustRightInd w:val="0"/>
              <w:spacing w:line="240" w:lineRule="auto"/>
              <w:ind w:firstLineChars="0" w:firstLine="0"/>
              <w:jc w:val="center"/>
              <w:rPr>
                <w:color w:val="000000" w:themeColor="text1"/>
                <w:sz w:val="20"/>
                <w:szCs w:val="20"/>
              </w:rPr>
            </w:pPr>
            <w:r w:rsidRPr="007753A1">
              <w:rPr>
                <w:color w:val="000000" w:themeColor="text1"/>
                <w:sz w:val="20"/>
                <w:szCs w:val="20"/>
              </w:rPr>
              <w:t>项目名称</w:t>
            </w:r>
          </w:p>
        </w:tc>
        <w:tc>
          <w:tcPr>
            <w:tcW w:w="472" w:type="pct"/>
            <w:vMerge w:val="restart"/>
            <w:vAlign w:val="center"/>
          </w:tcPr>
          <w:p w14:paraId="72F3B5F6" w14:textId="77777777" w:rsidR="00AA6A6C" w:rsidRPr="007753A1" w:rsidRDefault="00AA6A6C" w:rsidP="00AA6A6C">
            <w:pPr>
              <w:autoSpaceDE w:val="0"/>
              <w:autoSpaceDN w:val="0"/>
              <w:adjustRightInd w:val="0"/>
              <w:spacing w:line="240" w:lineRule="auto"/>
              <w:ind w:firstLineChars="0" w:firstLine="0"/>
              <w:jc w:val="center"/>
              <w:rPr>
                <w:color w:val="000000" w:themeColor="text1"/>
                <w:sz w:val="20"/>
                <w:szCs w:val="20"/>
              </w:rPr>
            </w:pPr>
            <w:r w:rsidRPr="007753A1">
              <w:rPr>
                <w:rFonts w:hint="eastAsia"/>
                <w:color w:val="000000" w:themeColor="text1"/>
                <w:sz w:val="20"/>
                <w:szCs w:val="20"/>
              </w:rPr>
              <w:t>建筑类型</w:t>
            </w:r>
          </w:p>
        </w:tc>
        <w:tc>
          <w:tcPr>
            <w:tcW w:w="442" w:type="pct"/>
            <w:vMerge w:val="restart"/>
            <w:vAlign w:val="center"/>
          </w:tcPr>
          <w:p w14:paraId="0A988792" w14:textId="77777777" w:rsidR="00AA6A6C" w:rsidRPr="007753A1" w:rsidRDefault="00AA6A6C" w:rsidP="00AA6A6C">
            <w:pPr>
              <w:autoSpaceDE w:val="0"/>
              <w:autoSpaceDN w:val="0"/>
              <w:adjustRightInd w:val="0"/>
              <w:spacing w:line="240" w:lineRule="auto"/>
              <w:ind w:firstLineChars="0" w:firstLine="0"/>
              <w:jc w:val="center"/>
              <w:rPr>
                <w:color w:val="000000" w:themeColor="text1"/>
                <w:sz w:val="20"/>
                <w:szCs w:val="20"/>
              </w:rPr>
            </w:pPr>
            <w:r w:rsidRPr="007753A1">
              <w:rPr>
                <w:color w:val="000000" w:themeColor="text1"/>
                <w:sz w:val="20"/>
                <w:szCs w:val="20"/>
              </w:rPr>
              <w:t>项目地点</w:t>
            </w:r>
          </w:p>
        </w:tc>
        <w:tc>
          <w:tcPr>
            <w:tcW w:w="444" w:type="pct"/>
            <w:vMerge w:val="restart"/>
            <w:vAlign w:val="center"/>
          </w:tcPr>
          <w:p w14:paraId="1895A06B" w14:textId="77777777" w:rsidR="00AA6A6C" w:rsidRPr="007753A1" w:rsidRDefault="00AA6A6C" w:rsidP="00AA6A6C">
            <w:pPr>
              <w:autoSpaceDE w:val="0"/>
              <w:autoSpaceDN w:val="0"/>
              <w:adjustRightInd w:val="0"/>
              <w:spacing w:line="240" w:lineRule="auto"/>
              <w:ind w:firstLineChars="0" w:firstLine="0"/>
              <w:jc w:val="center"/>
              <w:rPr>
                <w:color w:val="000000" w:themeColor="text1"/>
                <w:sz w:val="20"/>
                <w:szCs w:val="20"/>
              </w:rPr>
            </w:pPr>
            <w:r w:rsidRPr="007753A1">
              <w:rPr>
                <w:color w:val="000000" w:themeColor="text1"/>
                <w:sz w:val="20"/>
                <w:szCs w:val="20"/>
              </w:rPr>
              <w:t>气候区域</w:t>
            </w:r>
          </w:p>
        </w:tc>
        <w:tc>
          <w:tcPr>
            <w:tcW w:w="2123" w:type="pct"/>
            <w:vMerge w:val="restart"/>
            <w:vAlign w:val="center"/>
          </w:tcPr>
          <w:p w14:paraId="3F37DB13" w14:textId="77777777" w:rsidR="00AA6A6C" w:rsidRPr="007753A1" w:rsidRDefault="00AA6A6C" w:rsidP="00AA6A6C">
            <w:pPr>
              <w:autoSpaceDE w:val="0"/>
              <w:autoSpaceDN w:val="0"/>
              <w:adjustRightInd w:val="0"/>
              <w:spacing w:line="240" w:lineRule="auto"/>
              <w:ind w:firstLineChars="0" w:firstLine="0"/>
              <w:jc w:val="center"/>
              <w:rPr>
                <w:color w:val="000000" w:themeColor="text1"/>
                <w:sz w:val="20"/>
                <w:szCs w:val="20"/>
              </w:rPr>
            </w:pPr>
            <w:r w:rsidRPr="007753A1">
              <w:rPr>
                <w:color w:val="000000" w:themeColor="text1"/>
                <w:sz w:val="20"/>
                <w:szCs w:val="20"/>
              </w:rPr>
              <w:t>太阳能空调系统概况</w:t>
            </w:r>
          </w:p>
        </w:tc>
        <w:tc>
          <w:tcPr>
            <w:tcW w:w="1040" w:type="pct"/>
            <w:gridSpan w:val="2"/>
            <w:vAlign w:val="center"/>
          </w:tcPr>
          <w:p w14:paraId="5CDC3633" w14:textId="77777777" w:rsidR="00AA6A6C" w:rsidRPr="007753A1" w:rsidRDefault="00AA6A6C" w:rsidP="00AA6A6C">
            <w:pPr>
              <w:autoSpaceDE w:val="0"/>
              <w:autoSpaceDN w:val="0"/>
              <w:adjustRightInd w:val="0"/>
              <w:spacing w:line="240" w:lineRule="auto"/>
              <w:ind w:firstLineChars="0" w:firstLine="0"/>
              <w:jc w:val="center"/>
              <w:rPr>
                <w:color w:val="000000" w:themeColor="text1"/>
                <w:sz w:val="20"/>
                <w:szCs w:val="20"/>
              </w:rPr>
            </w:pPr>
            <w:r w:rsidRPr="007753A1">
              <w:rPr>
                <w:color w:val="000000" w:themeColor="text1"/>
                <w:sz w:val="20"/>
                <w:szCs w:val="20"/>
              </w:rPr>
              <w:t>太阳能空调系统常规能源有效替</w:t>
            </w:r>
          </w:p>
        </w:tc>
      </w:tr>
      <w:tr w:rsidR="00AA6A6C" w:rsidRPr="007753A1" w14:paraId="186AA721" w14:textId="77777777" w:rsidTr="00AA6A6C">
        <w:tc>
          <w:tcPr>
            <w:tcW w:w="479" w:type="pct"/>
            <w:vMerge/>
            <w:vAlign w:val="center"/>
          </w:tcPr>
          <w:p w14:paraId="47B3BDE4" w14:textId="77777777" w:rsidR="00AA6A6C" w:rsidRPr="007753A1" w:rsidRDefault="00AA6A6C" w:rsidP="00AA6A6C">
            <w:pPr>
              <w:autoSpaceDE w:val="0"/>
              <w:autoSpaceDN w:val="0"/>
              <w:adjustRightInd w:val="0"/>
              <w:spacing w:line="240" w:lineRule="auto"/>
              <w:ind w:firstLineChars="0" w:firstLine="0"/>
              <w:jc w:val="center"/>
              <w:rPr>
                <w:color w:val="000000" w:themeColor="text1"/>
                <w:sz w:val="20"/>
                <w:szCs w:val="20"/>
              </w:rPr>
            </w:pPr>
          </w:p>
        </w:tc>
        <w:tc>
          <w:tcPr>
            <w:tcW w:w="472" w:type="pct"/>
            <w:vMerge/>
            <w:vAlign w:val="center"/>
          </w:tcPr>
          <w:p w14:paraId="5588B516" w14:textId="77777777" w:rsidR="00AA6A6C" w:rsidRPr="007753A1" w:rsidRDefault="00AA6A6C" w:rsidP="00AA6A6C">
            <w:pPr>
              <w:autoSpaceDE w:val="0"/>
              <w:autoSpaceDN w:val="0"/>
              <w:adjustRightInd w:val="0"/>
              <w:spacing w:line="240" w:lineRule="auto"/>
              <w:ind w:firstLineChars="0" w:firstLine="0"/>
              <w:jc w:val="center"/>
              <w:rPr>
                <w:color w:val="000000" w:themeColor="text1"/>
                <w:sz w:val="20"/>
                <w:szCs w:val="20"/>
              </w:rPr>
            </w:pPr>
          </w:p>
        </w:tc>
        <w:tc>
          <w:tcPr>
            <w:tcW w:w="442" w:type="pct"/>
            <w:vMerge/>
            <w:vAlign w:val="center"/>
          </w:tcPr>
          <w:p w14:paraId="7897DDFD" w14:textId="77777777" w:rsidR="00AA6A6C" w:rsidRPr="007753A1" w:rsidRDefault="00AA6A6C" w:rsidP="00AA6A6C">
            <w:pPr>
              <w:autoSpaceDE w:val="0"/>
              <w:autoSpaceDN w:val="0"/>
              <w:adjustRightInd w:val="0"/>
              <w:spacing w:line="240" w:lineRule="auto"/>
              <w:ind w:firstLineChars="0" w:firstLine="0"/>
              <w:jc w:val="center"/>
              <w:rPr>
                <w:color w:val="000000" w:themeColor="text1"/>
                <w:sz w:val="20"/>
                <w:szCs w:val="20"/>
              </w:rPr>
            </w:pPr>
          </w:p>
        </w:tc>
        <w:tc>
          <w:tcPr>
            <w:tcW w:w="444" w:type="pct"/>
            <w:vMerge/>
            <w:vAlign w:val="center"/>
          </w:tcPr>
          <w:p w14:paraId="752C1A4F" w14:textId="77777777" w:rsidR="00AA6A6C" w:rsidRPr="007753A1" w:rsidRDefault="00AA6A6C" w:rsidP="00AA6A6C">
            <w:pPr>
              <w:autoSpaceDE w:val="0"/>
              <w:autoSpaceDN w:val="0"/>
              <w:adjustRightInd w:val="0"/>
              <w:spacing w:line="240" w:lineRule="auto"/>
              <w:ind w:firstLineChars="0" w:firstLine="0"/>
              <w:jc w:val="center"/>
              <w:rPr>
                <w:color w:val="000000" w:themeColor="text1"/>
                <w:sz w:val="20"/>
                <w:szCs w:val="20"/>
              </w:rPr>
            </w:pPr>
          </w:p>
        </w:tc>
        <w:tc>
          <w:tcPr>
            <w:tcW w:w="2123" w:type="pct"/>
            <w:vMerge/>
            <w:vAlign w:val="center"/>
          </w:tcPr>
          <w:p w14:paraId="37FA3C04" w14:textId="77777777" w:rsidR="00AA6A6C" w:rsidRPr="007753A1" w:rsidRDefault="00AA6A6C" w:rsidP="00AA6A6C">
            <w:pPr>
              <w:autoSpaceDE w:val="0"/>
              <w:autoSpaceDN w:val="0"/>
              <w:adjustRightInd w:val="0"/>
              <w:spacing w:line="240" w:lineRule="auto"/>
              <w:ind w:firstLineChars="0" w:firstLine="0"/>
              <w:jc w:val="center"/>
              <w:rPr>
                <w:color w:val="000000" w:themeColor="text1"/>
                <w:sz w:val="20"/>
                <w:szCs w:val="20"/>
              </w:rPr>
            </w:pPr>
          </w:p>
        </w:tc>
        <w:tc>
          <w:tcPr>
            <w:tcW w:w="521" w:type="pct"/>
            <w:vAlign w:val="center"/>
          </w:tcPr>
          <w:p w14:paraId="15DD2DE9" w14:textId="77777777" w:rsidR="00AA6A6C" w:rsidRPr="007753A1" w:rsidRDefault="00AA6A6C" w:rsidP="00AA6A6C">
            <w:pPr>
              <w:autoSpaceDE w:val="0"/>
              <w:autoSpaceDN w:val="0"/>
              <w:adjustRightInd w:val="0"/>
              <w:spacing w:line="240" w:lineRule="auto"/>
              <w:ind w:firstLineChars="0" w:firstLine="0"/>
              <w:jc w:val="center"/>
              <w:rPr>
                <w:color w:val="000000" w:themeColor="text1"/>
                <w:sz w:val="20"/>
                <w:szCs w:val="20"/>
              </w:rPr>
            </w:pPr>
            <w:r w:rsidRPr="007753A1">
              <w:rPr>
                <w:color w:val="000000" w:themeColor="text1"/>
                <w:sz w:val="20"/>
                <w:szCs w:val="20"/>
              </w:rPr>
              <w:t>供冷</w:t>
            </w:r>
          </w:p>
        </w:tc>
        <w:tc>
          <w:tcPr>
            <w:tcW w:w="519" w:type="pct"/>
            <w:vAlign w:val="center"/>
          </w:tcPr>
          <w:p w14:paraId="61370FEB" w14:textId="77777777" w:rsidR="00AA6A6C" w:rsidRPr="007753A1" w:rsidRDefault="00AA6A6C" w:rsidP="00AA6A6C">
            <w:pPr>
              <w:autoSpaceDE w:val="0"/>
              <w:autoSpaceDN w:val="0"/>
              <w:adjustRightInd w:val="0"/>
              <w:spacing w:line="240" w:lineRule="auto"/>
              <w:ind w:firstLineChars="0" w:firstLine="0"/>
              <w:jc w:val="center"/>
              <w:rPr>
                <w:color w:val="000000" w:themeColor="text1"/>
                <w:sz w:val="20"/>
                <w:szCs w:val="20"/>
              </w:rPr>
            </w:pPr>
            <w:r w:rsidRPr="007753A1">
              <w:rPr>
                <w:color w:val="000000" w:themeColor="text1"/>
                <w:sz w:val="20"/>
                <w:szCs w:val="20"/>
              </w:rPr>
              <w:t>供暖</w:t>
            </w:r>
          </w:p>
        </w:tc>
      </w:tr>
      <w:tr w:rsidR="00AA6A6C" w:rsidRPr="007753A1" w14:paraId="7B8D2895" w14:textId="77777777" w:rsidTr="00AA6A6C">
        <w:tc>
          <w:tcPr>
            <w:tcW w:w="479" w:type="pct"/>
            <w:vAlign w:val="center"/>
          </w:tcPr>
          <w:p w14:paraId="4E9A6106" w14:textId="77777777" w:rsidR="00AA6A6C" w:rsidRPr="007753A1" w:rsidRDefault="00AA6A6C" w:rsidP="00AA6A6C">
            <w:pPr>
              <w:autoSpaceDE w:val="0"/>
              <w:autoSpaceDN w:val="0"/>
              <w:adjustRightInd w:val="0"/>
              <w:spacing w:line="240" w:lineRule="auto"/>
              <w:ind w:firstLineChars="0" w:firstLine="0"/>
              <w:jc w:val="center"/>
              <w:rPr>
                <w:color w:val="000000" w:themeColor="text1"/>
                <w:sz w:val="20"/>
                <w:szCs w:val="20"/>
              </w:rPr>
            </w:pPr>
            <w:r w:rsidRPr="007753A1">
              <w:rPr>
                <w:color w:val="000000" w:themeColor="text1"/>
                <w:sz w:val="20"/>
                <w:szCs w:val="20"/>
              </w:rPr>
              <w:t>建研院示范楼</w:t>
            </w:r>
          </w:p>
        </w:tc>
        <w:tc>
          <w:tcPr>
            <w:tcW w:w="472" w:type="pct"/>
            <w:vAlign w:val="center"/>
          </w:tcPr>
          <w:p w14:paraId="1388FA53" w14:textId="77777777" w:rsidR="00AA6A6C" w:rsidRPr="007753A1" w:rsidRDefault="00AA6A6C" w:rsidP="00AA6A6C">
            <w:pPr>
              <w:autoSpaceDE w:val="0"/>
              <w:autoSpaceDN w:val="0"/>
              <w:adjustRightInd w:val="0"/>
              <w:spacing w:line="240" w:lineRule="auto"/>
              <w:ind w:firstLineChars="0" w:firstLine="0"/>
              <w:jc w:val="center"/>
              <w:rPr>
                <w:color w:val="000000" w:themeColor="text1"/>
                <w:sz w:val="20"/>
                <w:szCs w:val="20"/>
              </w:rPr>
            </w:pPr>
            <w:r w:rsidRPr="007753A1">
              <w:rPr>
                <w:rFonts w:hint="eastAsia"/>
                <w:color w:val="000000" w:themeColor="text1"/>
                <w:sz w:val="20"/>
                <w:szCs w:val="20"/>
              </w:rPr>
              <w:t>办公建筑</w:t>
            </w:r>
          </w:p>
        </w:tc>
        <w:tc>
          <w:tcPr>
            <w:tcW w:w="442" w:type="pct"/>
            <w:vAlign w:val="center"/>
          </w:tcPr>
          <w:p w14:paraId="08F7FF26" w14:textId="77777777" w:rsidR="00AA6A6C" w:rsidRPr="007753A1" w:rsidRDefault="00AA6A6C" w:rsidP="00AA6A6C">
            <w:pPr>
              <w:autoSpaceDE w:val="0"/>
              <w:autoSpaceDN w:val="0"/>
              <w:adjustRightInd w:val="0"/>
              <w:spacing w:line="240" w:lineRule="auto"/>
              <w:ind w:firstLineChars="0" w:firstLine="0"/>
              <w:jc w:val="center"/>
              <w:rPr>
                <w:color w:val="000000" w:themeColor="text1"/>
                <w:sz w:val="20"/>
                <w:szCs w:val="20"/>
              </w:rPr>
            </w:pPr>
            <w:r w:rsidRPr="007753A1">
              <w:rPr>
                <w:color w:val="000000" w:themeColor="text1"/>
                <w:sz w:val="20"/>
                <w:szCs w:val="20"/>
              </w:rPr>
              <w:t>北京</w:t>
            </w:r>
          </w:p>
        </w:tc>
        <w:tc>
          <w:tcPr>
            <w:tcW w:w="444" w:type="pct"/>
            <w:vAlign w:val="center"/>
          </w:tcPr>
          <w:p w14:paraId="2D0402BD" w14:textId="77777777" w:rsidR="00AA6A6C" w:rsidRPr="007753A1" w:rsidRDefault="00AA6A6C" w:rsidP="00AA6A6C">
            <w:pPr>
              <w:autoSpaceDE w:val="0"/>
              <w:autoSpaceDN w:val="0"/>
              <w:adjustRightInd w:val="0"/>
              <w:spacing w:line="240" w:lineRule="auto"/>
              <w:ind w:firstLineChars="0" w:firstLine="0"/>
              <w:jc w:val="center"/>
              <w:rPr>
                <w:rFonts w:eastAsiaTheme="minorEastAsia"/>
                <w:color w:val="000000" w:themeColor="text1"/>
                <w:sz w:val="20"/>
                <w:szCs w:val="20"/>
              </w:rPr>
            </w:pPr>
            <w:r w:rsidRPr="007753A1">
              <w:rPr>
                <w:rFonts w:eastAsiaTheme="minorEastAsia"/>
                <w:color w:val="000000" w:themeColor="text1"/>
                <w:sz w:val="20"/>
                <w:szCs w:val="20"/>
              </w:rPr>
              <w:t>寒冷地区</w:t>
            </w:r>
          </w:p>
        </w:tc>
        <w:tc>
          <w:tcPr>
            <w:tcW w:w="2123" w:type="pct"/>
            <w:vAlign w:val="center"/>
          </w:tcPr>
          <w:p w14:paraId="0DE9CD67" w14:textId="77777777" w:rsidR="00AA6A6C" w:rsidRPr="007753A1" w:rsidRDefault="00AA6A6C" w:rsidP="00AA6A6C">
            <w:pPr>
              <w:autoSpaceDE w:val="0"/>
              <w:autoSpaceDN w:val="0"/>
              <w:adjustRightInd w:val="0"/>
              <w:spacing w:line="240" w:lineRule="auto"/>
              <w:ind w:firstLineChars="0" w:firstLine="0"/>
              <w:jc w:val="left"/>
              <w:rPr>
                <w:rFonts w:eastAsiaTheme="minorEastAsia"/>
                <w:color w:val="000000" w:themeColor="text1"/>
                <w:sz w:val="20"/>
                <w:szCs w:val="20"/>
              </w:rPr>
            </w:pPr>
            <w:r w:rsidRPr="007753A1">
              <w:rPr>
                <w:rFonts w:eastAsiaTheme="minorEastAsia"/>
                <w:color w:val="000000" w:themeColor="text1"/>
                <w:sz w:val="20"/>
                <w:szCs w:val="20"/>
              </w:rPr>
              <w:t>1.</w:t>
            </w:r>
            <w:r w:rsidRPr="007753A1">
              <w:rPr>
                <w:rFonts w:eastAsiaTheme="minorEastAsia"/>
                <w:color w:val="000000" w:themeColor="text1"/>
                <w:sz w:val="20"/>
                <w:szCs w:val="20"/>
              </w:rPr>
              <w:t>太阳能集热器：中温真空管型太阳能集热器，采光面积</w:t>
            </w:r>
            <w:r w:rsidRPr="007753A1">
              <w:rPr>
                <w:rFonts w:eastAsiaTheme="minorEastAsia"/>
                <w:color w:val="000000" w:themeColor="text1"/>
                <w:sz w:val="20"/>
                <w:szCs w:val="20"/>
              </w:rPr>
              <w:t>284m</w:t>
            </w:r>
            <w:r w:rsidRPr="007753A1">
              <w:rPr>
                <w:rFonts w:eastAsiaTheme="minorEastAsia"/>
                <w:color w:val="000000" w:themeColor="text1"/>
                <w:sz w:val="20"/>
                <w:szCs w:val="20"/>
                <w:vertAlign w:val="superscript"/>
              </w:rPr>
              <w:t>2</w:t>
            </w:r>
            <w:r w:rsidRPr="007753A1">
              <w:rPr>
                <w:rFonts w:eastAsiaTheme="minorEastAsia"/>
                <w:color w:val="000000" w:themeColor="text1"/>
                <w:sz w:val="20"/>
                <w:szCs w:val="20"/>
              </w:rPr>
              <w:t>，安装倾角</w:t>
            </w:r>
            <w:r w:rsidRPr="007753A1">
              <w:rPr>
                <w:rFonts w:eastAsiaTheme="minorEastAsia"/>
                <w:color w:val="000000" w:themeColor="text1"/>
                <w:sz w:val="20"/>
                <w:szCs w:val="20"/>
              </w:rPr>
              <w:t>5°</w:t>
            </w:r>
            <w:r w:rsidRPr="007753A1">
              <w:rPr>
                <w:rFonts w:eastAsiaTheme="minorEastAsia"/>
                <w:color w:val="000000" w:themeColor="text1"/>
                <w:sz w:val="20"/>
                <w:szCs w:val="20"/>
              </w:rPr>
              <w:t>，集热系统年平均集热效率为</w:t>
            </w:r>
            <w:r w:rsidRPr="007753A1">
              <w:rPr>
                <w:rFonts w:eastAsiaTheme="minorEastAsia"/>
                <w:color w:val="000000" w:themeColor="text1"/>
                <w:sz w:val="20"/>
                <w:szCs w:val="20"/>
              </w:rPr>
              <w:t>27.5%</w:t>
            </w:r>
            <w:r w:rsidRPr="007753A1">
              <w:rPr>
                <w:rFonts w:eastAsiaTheme="minorEastAsia" w:hint="eastAsia"/>
                <w:color w:val="000000" w:themeColor="text1"/>
                <w:sz w:val="20"/>
                <w:szCs w:val="20"/>
              </w:rPr>
              <w:t>；</w:t>
            </w:r>
          </w:p>
          <w:p w14:paraId="5D79997F" w14:textId="77777777" w:rsidR="00AA6A6C" w:rsidRPr="007753A1" w:rsidRDefault="00AA6A6C" w:rsidP="00AA6A6C">
            <w:pPr>
              <w:autoSpaceDE w:val="0"/>
              <w:autoSpaceDN w:val="0"/>
              <w:adjustRightInd w:val="0"/>
              <w:spacing w:line="240" w:lineRule="auto"/>
              <w:ind w:firstLineChars="0" w:firstLine="0"/>
              <w:jc w:val="left"/>
              <w:rPr>
                <w:rFonts w:eastAsiaTheme="minorEastAsia"/>
                <w:color w:val="000000" w:themeColor="text1"/>
                <w:sz w:val="20"/>
                <w:szCs w:val="20"/>
              </w:rPr>
            </w:pPr>
            <w:r w:rsidRPr="007753A1">
              <w:rPr>
                <w:rFonts w:eastAsiaTheme="minorEastAsia"/>
                <w:color w:val="000000" w:themeColor="text1"/>
                <w:sz w:val="20"/>
                <w:szCs w:val="20"/>
              </w:rPr>
              <w:t>2.</w:t>
            </w:r>
            <w:r w:rsidRPr="007753A1">
              <w:rPr>
                <w:rFonts w:eastAsiaTheme="minorEastAsia"/>
                <w:color w:val="000000" w:themeColor="text1"/>
                <w:sz w:val="20"/>
                <w:szCs w:val="20"/>
              </w:rPr>
              <w:t>低温吸收式冷水机组：驱动温度可低至</w:t>
            </w:r>
            <w:r w:rsidRPr="007753A1">
              <w:rPr>
                <w:rFonts w:eastAsiaTheme="minorEastAsia"/>
                <w:color w:val="000000" w:themeColor="text1"/>
                <w:sz w:val="20"/>
                <w:szCs w:val="20"/>
              </w:rPr>
              <w:t>70</w:t>
            </w:r>
            <w:r w:rsidRPr="007753A1">
              <w:rPr>
                <w:rFonts w:ascii="宋体" w:hAnsi="宋体" w:cs="宋体" w:hint="eastAsia"/>
                <w:color w:val="000000" w:themeColor="text1"/>
                <w:kern w:val="0"/>
                <w:sz w:val="20"/>
                <w:szCs w:val="20"/>
              </w:rPr>
              <w:t>℃</w:t>
            </w:r>
            <w:r w:rsidRPr="007753A1">
              <w:rPr>
                <w:rFonts w:eastAsiaTheme="minorEastAsia"/>
                <w:color w:val="000000" w:themeColor="text1"/>
                <w:kern w:val="0"/>
                <w:sz w:val="20"/>
                <w:szCs w:val="20"/>
              </w:rPr>
              <w:t>，设计</w:t>
            </w:r>
            <w:r w:rsidRPr="007753A1">
              <w:rPr>
                <w:rFonts w:eastAsiaTheme="minorEastAsia"/>
                <w:color w:val="000000" w:themeColor="text1"/>
                <w:kern w:val="0"/>
                <w:sz w:val="20"/>
                <w:szCs w:val="20"/>
              </w:rPr>
              <w:t>COP</w:t>
            </w:r>
            <w:r w:rsidRPr="007753A1">
              <w:rPr>
                <w:rFonts w:eastAsiaTheme="minorEastAsia"/>
                <w:color w:val="000000" w:themeColor="text1"/>
                <w:kern w:val="0"/>
                <w:sz w:val="20"/>
                <w:szCs w:val="20"/>
              </w:rPr>
              <w:t>为</w:t>
            </w:r>
            <w:r w:rsidRPr="007753A1">
              <w:rPr>
                <w:rFonts w:eastAsiaTheme="minorEastAsia"/>
                <w:color w:val="000000" w:themeColor="text1"/>
                <w:kern w:val="0"/>
                <w:sz w:val="20"/>
                <w:szCs w:val="20"/>
              </w:rPr>
              <w:t>0.7</w:t>
            </w:r>
            <w:r w:rsidRPr="007753A1">
              <w:rPr>
                <w:rFonts w:eastAsiaTheme="minorEastAsia"/>
                <w:color w:val="000000" w:themeColor="text1"/>
                <w:kern w:val="0"/>
                <w:sz w:val="20"/>
                <w:szCs w:val="20"/>
              </w:rPr>
              <w:t>，实际运行</w:t>
            </w:r>
            <w:r w:rsidRPr="007753A1">
              <w:rPr>
                <w:rFonts w:eastAsiaTheme="minorEastAsia"/>
                <w:color w:val="000000" w:themeColor="text1"/>
                <w:kern w:val="0"/>
                <w:sz w:val="20"/>
                <w:szCs w:val="20"/>
              </w:rPr>
              <w:lastRenderedPageBreak/>
              <w:t>年平均</w:t>
            </w:r>
            <w:r w:rsidRPr="007753A1">
              <w:rPr>
                <w:rFonts w:eastAsiaTheme="minorEastAsia"/>
                <w:color w:val="000000" w:themeColor="text1"/>
                <w:kern w:val="0"/>
                <w:sz w:val="20"/>
                <w:szCs w:val="20"/>
              </w:rPr>
              <w:t>COP</w:t>
            </w:r>
            <w:r w:rsidRPr="007753A1">
              <w:rPr>
                <w:rFonts w:eastAsiaTheme="minorEastAsia"/>
                <w:color w:val="000000" w:themeColor="text1"/>
                <w:kern w:val="0"/>
                <w:sz w:val="20"/>
                <w:szCs w:val="20"/>
              </w:rPr>
              <w:t>为</w:t>
            </w:r>
            <w:r w:rsidRPr="007753A1">
              <w:rPr>
                <w:rFonts w:eastAsiaTheme="minorEastAsia"/>
                <w:color w:val="000000" w:themeColor="text1"/>
                <w:kern w:val="0"/>
                <w:sz w:val="20"/>
                <w:szCs w:val="20"/>
              </w:rPr>
              <w:t>0.65</w:t>
            </w:r>
            <w:r w:rsidRPr="007753A1">
              <w:rPr>
                <w:rFonts w:eastAsiaTheme="minorEastAsia" w:hint="eastAsia"/>
                <w:color w:val="000000" w:themeColor="text1"/>
                <w:kern w:val="0"/>
                <w:sz w:val="20"/>
                <w:szCs w:val="20"/>
              </w:rPr>
              <w:t>。</w:t>
            </w:r>
          </w:p>
        </w:tc>
        <w:tc>
          <w:tcPr>
            <w:tcW w:w="521" w:type="pct"/>
            <w:vAlign w:val="center"/>
          </w:tcPr>
          <w:p w14:paraId="1D027601" w14:textId="77777777" w:rsidR="00AA6A6C" w:rsidRPr="007753A1" w:rsidRDefault="00AA6A6C" w:rsidP="00AA6A6C">
            <w:pPr>
              <w:autoSpaceDE w:val="0"/>
              <w:autoSpaceDN w:val="0"/>
              <w:adjustRightInd w:val="0"/>
              <w:spacing w:line="240" w:lineRule="auto"/>
              <w:ind w:firstLineChars="0" w:firstLine="0"/>
              <w:jc w:val="center"/>
              <w:rPr>
                <w:color w:val="000000" w:themeColor="text1"/>
                <w:sz w:val="20"/>
                <w:szCs w:val="20"/>
              </w:rPr>
            </w:pPr>
            <w:r w:rsidRPr="007753A1">
              <w:rPr>
                <w:color w:val="000000" w:themeColor="text1"/>
                <w:sz w:val="20"/>
                <w:szCs w:val="20"/>
              </w:rPr>
              <w:lastRenderedPageBreak/>
              <w:t>19.9%</w:t>
            </w:r>
          </w:p>
        </w:tc>
        <w:tc>
          <w:tcPr>
            <w:tcW w:w="519" w:type="pct"/>
            <w:vAlign w:val="center"/>
          </w:tcPr>
          <w:p w14:paraId="0275C82D" w14:textId="77777777" w:rsidR="00AA6A6C" w:rsidRPr="007753A1" w:rsidRDefault="00AA6A6C" w:rsidP="00AA6A6C">
            <w:pPr>
              <w:autoSpaceDE w:val="0"/>
              <w:autoSpaceDN w:val="0"/>
              <w:adjustRightInd w:val="0"/>
              <w:spacing w:line="240" w:lineRule="auto"/>
              <w:ind w:firstLineChars="0" w:firstLine="0"/>
              <w:jc w:val="center"/>
              <w:rPr>
                <w:color w:val="000000" w:themeColor="text1"/>
                <w:sz w:val="20"/>
                <w:szCs w:val="20"/>
              </w:rPr>
            </w:pPr>
            <w:r w:rsidRPr="007753A1">
              <w:rPr>
                <w:color w:val="000000" w:themeColor="text1"/>
                <w:sz w:val="20"/>
                <w:szCs w:val="20"/>
              </w:rPr>
              <w:t>35%</w:t>
            </w:r>
          </w:p>
        </w:tc>
      </w:tr>
    </w:tbl>
    <w:p w14:paraId="715ACBD9" w14:textId="77777777" w:rsidR="00AA6A6C" w:rsidRPr="007753A1" w:rsidRDefault="00AA6A6C" w:rsidP="00AA6A6C">
      <w:pPr>
        <w:autoSpaceDE w:val="0"/>
        <w:autoSpaceDN w:val="0"/>
        <w:adjustRightInd w:val="0"/>
        <w:ind w:firstLineChars="0" w:firstLine="480"/>
        <w:rPr>
          <w:color w:val="000000" w:themeColor="text1"/>
        </w:rPr>
      </w:pPr>
    </w:p>
    <w:p w14:paraId="434B2E01" w14:textId="77777777" w:rsidR="00AA6A6C" w:rsidRPr="007753A1" w:rsidRDefault="00AA6A6C" w:rsidP="00AA6A6C">
      <w:pPr>
        <w:autoSpaceDE w:val="0"/>
        <w:autoSpaceDN w:val="0"/>
        <w:adjustRightInd w:val="0"/>
        <w:ind w:firstLineChars="0" w:firstLine="0"/>
        <w:rPr>
          <w:color w:val="000000" w:themeColor="text1"/>
          <w:kern w:val="0"/>
        </w:rPr>
      </w:pPr>
      <w:r w:rsidRPr="007753A1">
        <w:rPr>
          <w:b/>
          <w:color w:val="000000" w:themeColor="text1"/>
          <w:kern w:val="0"/>
        </w:rPr>
        <w:t>7.2.</w:t>
      </w:r>
      <w:r w:rsidRPr="007753A1">
        <w:rPr>
          <w:rFonts w:hint="eastAsia"/>
          <w:b/>
          <w:color w:val="000000" w:themeColor="text1"/>
          <w:kern w:val="0"/>
        </w:rPr>
        <w:t xml:space="preserve">5 </w:t>
      </w:r>
      <w:r w:rsidRPr="007753A1">
        <w:rPr>
          <w:rFonts w:hint="eastAsia"/>
          <w:color w:val="000000" w:themeColor="text1"/>
          <w:kern w:val="0"/>
        </w:rPr>
        <w:t>太阳能热利用系统的辅助热源应根据建筑使用特点、用热量、能源供应、维护管理及卫生防菌等因素选择，并宜利用废热、余热等低品位能源。</w:t>
      </w:r>
    </w:p>
    <w:p w14:paraId="3630C50A" w14:textId="77777777" w:rsidR="00AA6A6C" w:rsidRPr="007753A1" w:rsidRDefault="00AA6A6C" w:rsidP="00AA6A6C">
      <w:pPr>
        <w:autoSpaceDE w:val="0"/>
        <w:autoSpaceDN w:val="0"/>
        <w:adjustRightInd w:val="0"/>
        <w:spacing w:beforeLines="30" w:before="93"/>
        <w:ind w:firstLineChars="0" w:firstLine="0"/>
        <w:rPr>
          <w:rFonts w:ascii="楷体" w:eastAsia="楷体" w:hAnsi="楷体" w:cs="Arial"/>
          <w:color w:val="000000" w:themeColor="text1"/>
          <w:kern w:val="0"/>
        </w:rPr>
      </w:pPr>
      <w:r w:rsidRPr="007753A1">
        <w:rPr>
          <w:rFonts w:ascii="楷体" w:eastAsia="楷体" w:hAnsi="楷体" w:cs="Arial" w:hint="eastAsia"/>
          <w:color w:val="000000" w:themeColor="text1"/>
          <w:kern w:val="0"/>
        </w:rPr>
        <w:t>【条文说明】</w:t>
      </w:r>
    </w:p>
    <w:p w14:paraId="0803E0F6" w14:textId="77777777" w:rsidR="00AA6A6C" w:rsidRPr="007753A1" w:rsidRDefault="00AA6A6C" w:rsidP="00AA6A6C">
      <w:pPr>
        <w:autoSpaceDE w:val="0"/>
        <w:autoSpaceDN w:val="0"/>
        <w:adjustRightInd w:val="0"/>
        <w:spacing w:beforeLines="30" w:before="93"/>
        <w:ind w:firstLineChars="0" w:firstLine="0"/>
        <w:rPr>
          <w:rFonts w:ascii="楷体" w:eastAsia="楷体" w:hAnsi="楷体" w:cs="Arial"/>
          <w:color w:val="000000" w:themeColor="text1"/>
          <w:kern w:val="0"/>
        </w:rPr>
      </w:pPr>
      <w:r w:rsidRPr="007753A1">
        <w:rPr>
          <w:rFonts w:ascii="楷体" w:eastAsia="楷体" w:hAnsi="楷体" w:cs="Arial" w:hint="eastAsia"/>
          <w:color w:val="000000" w:themeColor="text1"/>
          <w:kern w:val="0"/>
        </w:rPr>
        <w:t>7.2.5 太阳能热利用系统辅助热源选择要求。</w:t>
      </w:r>
    </w:p>
    <w:p w14:paraId="17D9E60E" w14:textId="77777777" w:rsidR="00AA6A6C" w:rsidRPr="007753A1" w:rsidRDefault="00AA6A6C" w:rsidP="00AA6A6C">
      <w:pPr>
        <w:autoSpaceDE w:val="0"/>
        <w:autoSpaceDN w:val="0"/>
        <w:adjustRightInd w:val="0"/>
        <w:spacing w:beforeLines="30" w:before="93"/>
        <w:ind w:firstLine="480"/>
        <w:rPr>
          <w:rFonts w:ascii="楷体" w:eastAsia="楷体" w:hAnsi="楷体" w:cs="Arial"/>
          <w:color w:val="000000" w:themeColor="text1"/>
          <w:kern w:val="0"/>
        </w:rPr>
      </w:pPr>
      <w:r w:rsidRPr="007753A1">
        <w:rPr>
          <w:rFonts w:ascii="楷体" w:eastAsia="楷体" w:hAnsi="楷体" w:cs="Arial" w:hint="eastAsia"/>
          <w:color w:val="000000" w:themeColor="text1"/>
          <w:kern w:val="0"/>
        </w:rPr>
        <w:t>由于太阳能资源的不稳定性，应设置辅助能源系统，以保障用户需求。辅助能源的选择，应根据当地能源资源条件，尽可能利用工业余热、废热资源。</w:t>
      </w:r>
    </w:p>
    <w:p w14:paraId="198BD18B" w14:textId="77777777" w:rsidR="00A01BF4" w:rsidRPr="007753A1" w:rsidRDefault="00A01BF4" w:rsidP="00AA6A6C">
      <w:pPr>
        <w:autoSpaceDE w:val="0"/>
        <w:autoSpaceDN w:val="0"/>
        <w:adjustRightInd w:val="0"/>
        <w:spacing w:beforeLines="30" w:before="93"/>
        <w:ind w:firstLine="480"/>
        <w:rPr>
          <w:rFonts w:ascii="楷体" w:eastAsia="楷体" w:hAnsi="楷体" w:cs="Arial"/>
          <w:color w:val="000000" w:themeColor="text1"/>
          <w:kern w:val="0"/>
        </w:rPr>
      </w:pPr>
    </w:p>
    <w:p w14:paraId="1D5B72C4" w14:textId="77777777" w:rsidR="00AA6A6C" w:rsidRPr="007753A1" w:rsidRDefault="00AA6A6C" w:rsidP="00AA6A6C">
      <w:pPr>
        <w:autoSpaceDE w:val="0"/>
        <w:autoSpaceDN w:val="0"/>
        <w:adjustRightInd w:val="0"/>
        <w:ind w:firstLineChars="0" w:firstLine="0"/>
        <w:rPr>
          <w:color w:val="000000" w:themeColor="text1"/>
          <w:kern w:val="0"/>
        </w:rPr>
      </w:pPr>
      <w:r w:rsidRPr="007753A1">
        <w:rPr>
          <w:b/>
          <w:color w:val="000000" w:themeColor="text1"/>
          <w:kern w:val="0"/>
        </w:rPr>
        <w:t>7.2.</w:t>
      </w:r>
      <w:r w:rsidRPr="007753A1">
        <w:rPr>
          <w:rFonts w:hint="eastAsia"/>
          <w:b/>
          <w:color w:val="000000" w:themeColor="text1"/>
          <w:kern w:val="0"/>
        </w:rPr>
        <w:t xml:space="preserve">6 </w:t>
      </w:r>
      <w:r w:rsidRPr="007753A1">
        <w:rPr>
          <w:rFonts w:hint="eastAsia"/>
          <w:color w:val="000000" w:themeColor="text1"/>
          <w:kern w:val="0"/>
        </w:rPr>
        <w:t>太阳能热利用系统的评价指标及要求应符合下列规定：</w:t>
      </w:r>
    </w:p>
    <w:p w14:paraId="584E8E36" w14:textId="77777777" w:rsidR="00AA6A6C" w:rsidRPr="007753A1" w:rsidRDefault="00AA6A6C" w:rsidP="00AA6A6C">
      <w:pPr>
        <w:autoSpaceDE w:val="0"/>
        <w:autoSpaceDN w:val="0"/>
        <w:adjustRightInd w:val="0"/>
        <w:ind w:firstLine="482"/>
        <w:rPr>
          <w:color w:val="000000" w:themeColor="text1"/>
          <w:kern w:val="0"/>
        </w:rPr>
      </w:pPr>
      <w:r w:rsidRPr="007753A1">
        <w:rPr>
          <w:rFonts w:hint="eastAsia"/>
          <w:b/>
          <w:color w:val="000000" w:themeColor="text1"/>
          <w:kern w:val="0"/>
        </w:rPr>
        <w:t xml:space="preserve">1 </w:t>
      </w:r>
      <w:r w:rsidRPr="007753A1">
        <w:rPr>
          <w:rFonts w:hint="eastAsia"/>
          <w:color w:val="000000" w:themeColor="text1"/>
          <w:kern w:val="0"/>
        </w:rPr>
        <w:t>太阳能热利用系统的常规能源有效替代率应符合设计文件的规定，当设计文件无明确规定时，应符合表</w:t>
      </w:r>
      <w:r w:rsidRPr="007753A1">
        <w:rPr>
          <w:rFonts w:hint="eastAsia"/>
          <w:color w:val="000000" w:themeColor="text1"/>
          <w:kern w:val="0"/>
        </w:rPr>
        <w:t>7.2.6-1</w:t>
      </w:r>
      <w:r w:rsidRPr="007753A1">
        <w:rPr>
          <w:rFonts w:hint="eastAsia"/>
          <w:color w:val="000000" w:themeColor="text1"/>
          <w:kern w:val="0"/>
        </w:rPr>
        <w:t>的规定。太阳能热利用系统的常规能源有效替代率按下列公式计算：</w:t>
      </w:r>
    </w:p>
    <w:p w14:paraId="58B2929F" w14:textId="77777777" w:rsidR="00AA6A6C" w:rsidRPr="007753A1" w:rsidRDefault="000F3173" w:rsidP="00AA6A6C">
      <w:pPr>
        <w:autoSpaceDE w:val="0"/>
        <w:autoSpaceDN w:val="0"/>
        <w:adjustRightInd w:val="0"/>
        <w:ind w:firstLineChars="0" w:firstLine="0"/>
        <w:jc w:val="right"/>
        <w:rPr>
          <w:color w:val="000000" w:themeColor="text1"/>
        </w:rPr>
      </w:pPr>
      <w:r w:rsidRPr="007753A1">
        <w:rPr>
          <w:noProof/>
          <w:color w:val="000000" w:themeColor="text1"/>
          <w:position w:val="-30"/>
        </w:rPr>
        <w:object w:dxaOrig="1700" w:dyaOrig="720" w14:anchorId="1E5297E3">
          <v:shape id="_x0000_i1070" type="#_x0000_t75" alt="" style="width:84pt;height:36.75pt;mso-width-percent:0;mso-height-percent:0;mso-width-percent:0;mso-height-percent:0" o:ole="">
            <v:imagedata r:id="rId102" o:title=""/>
          </v:shape>
          <o:OLEObject Type="Embed" ProgID="Equation.DSMT4" ShapeID="_x0000_i1070" DrawAspect="Content" ObjectID="_1632918892" r:id="rId103"/>
        </w:object>
      </w:r>
      <w:r w:rsidR="00AA6A6C" w:rsidRPr="007753A1">
        <w:rPr>
          <w:color w:val="000000" w:themeColor="text1"/>
        </w:rPr>
        <w:t xml:space="preserve">                     </w:t>
      </w:r>
      <w:r w:rsidR="00AA6A6C" w:rsidRPr="007753A1">
        <w:rPr>
          <w:color w:val="000000" w:themeColor="text1"/>
        </w:rPr>
        <w:t>（</w:t>
      </w:r>
      <w:r w:rsidR="00AA6A6C" w:rsidRPr="007753A1">
        <w:rPr>
          <w:color w:val="000000" w:themeColor="text1"/>
        </w:rPr>
        <w:t>7.2.6-1</w:t>
      </w:r>
      <w:r w:rsidR="00AA6A6C" w:rsidRPr="007753A1">
        <w:rPr>
          <w:color w:val="000000" w:themeColor="text1"/>
        </w:rPr>
        <w:t>）</w:t>
      </w:r>
    </w:p>
    <w:p w14:paraId="55AFB1E8" w14:textId="77777777" w:rsidR="00AA6A6C" w:rsidRPr="007753A1" w:rsidRDefault="000F3173" w:rsidP="00AA6A6C">
      <w:pPr>
        <w:autoSpaceDE w:val="0"/>
        <w:autoSpaceDN w:val="0"/>
        <w:adjustRightInd w:val="0"/>
        <w:ind w:firstLineChars="0" w:firstLine="0"/>
        <w:jc w:val="right"/>
        <w:rPr>
          <w:color w:val="000000" w:themeColor="text1"/>
        </w:rPr>
      </w:pPr>
      <w:r w:rsidRPr="007753A1">
        <w:rPr>
          <w:noProof/>
          <w:color w:val="000000" w:themeColor="text1"/>
          <w:position w:val="-30"/>
        </w:rPr>
        <w:object w:dxaOrig="1640" w:dyaOrig="720" w14:anchorId="28777B59">
          <v:shape id="_x0000_i1071" type="#_x0000_t75" alt="" style="width:82.5pt;height:36.75pt;mso-width-percent:0;mso-height-percent:0;mso-width-percent:0;mso-height-percent:0" o:ole="">
            <v:imagedata r:id="rId104" o:title=""/>
          </v:shape>
          <o:OLEObject Type="Embed" ProgID="Equation.DSMT4" ShapeID="_x0000_i1071" DrawAspect="Content" ObjectID="_1632918893" r:id="rId105"/>
        </w:object>
      </w:r>
      <w:r w:rsidR="00AA6A6C" w:rsidRPr="007753A1">
        <w:rPr>
          <w:color w:val="000000" w:themeColor="text1"/>
        </w:rPr>
        <w:t xml:space="preserve">                      </w:t>
      </w:r>
      <w:r w:rsidR="00AA6A6C" w:rsidRPr="007753A1">
        <w:rPr>
          <w:color w:val="000000" w:themeColor="text1"/>
        </w:rPr>
        <w:t>（</w:t>
      </w:r>
      <w:r w:rsidR="00AA6A6C" w:rsidRPr="007753A1">
        <w:rPr>
          <w:color w:val="000000" w:themeColor="text1"/>
        </w:rPr>
        <w:t>7.2.6-2</w:t>
      </w:r>
      <w:r w:rsidR="00AA6A6C" w:rsidRPr="007753A1">
        <w:rPr>
          <w:color w:val="000000" w:themeColor="text1"/>
        </w:rPr>
        <w:t>）</w:t>
      </w:r>
    </w:p>
    <w:p w14:paraId="5048EA72" w14:textId="77777777" w:rsidR="00AA6A6C" w:rsidRPr="007753A1" w:rsidRDefault="000F3173" w:rsidP="00AA6A6C">
      <w:pPr>
        <w:autoSpaceDE w:val="0"/>
        <w:autoSpaceDN w:val="0"/>
        <w:adjustRightInd w:val="0"/>
        <w:ind w:firstLineChars="0" w:firstLine="0"/>
        <w:jc w:val="right"/>
        <w:rPr>
          <w:color w:val="000000" w:themeColor="text1"/>
        </w:rPr>
      </w:pPr>
      <w:r w:rsidRPr="007753A1">
        <w:rPr>
          <w:noProof/>
          <w:color w:val="000000" w:themeColor="text1"/>
          <w:position w:val="-30"/>
        </w:rPr>
        <w:object w:dxaOrig="2220" w:dyaOrig="720" w14:anchorId="59CBF932">
          <v:shape id="_x0000_i1072" type="#_x0000_t75" alt="" style="width:111pt;height:36.75pt;mso-width-percent:0;mso-height-percent:0;mso-width-percent:0;mso-height-percent:0" o:ole="">
            <v:imagedata r:id="rId106" o:title=""/>
          </v:shape>
          <o:OLEObject Type="Embed" ProgID="Equation.DSMT4" ShapeID="_x0000_i1072" DrawAspect="Content" ObjectID="_1632918894" r:id="rId107"/>
        </w:object>
      </w:r>
      <w:r w:rsidR="00AA6A6C" w:rsidRPr="007753A1">
        <w:rPr>
          <w:color w:val="000000" w:themeColor="text1"/>
        </w:rPr>
        <w:t xml:space="preserve">                      </w:t>
      </w:r>
      <w:r w:rsidR="00AA6A6C" w:rsidRPr="007753A1">
        <w:rPr>
          <w:color w:val="000000" w:themeColor="text1"/>
        </w:rPr>
        <w:t>（</w:t>
      </w:r>
      <w:r w:rsidR="00AA6A6C" w:rsidRPr="007753A1">
        <w:rPr>
          <w:color w:val="000000" w:themeColor="text1"/>
        </w:rPr>
        <w:t>7.2.6-3</w:t>
      </w:r>
      <w:r w:rsidR="00AA6A6C" w:rsidRPr="007753A1">
        <w:rPr>
          <w:color w:val="000000" w:themeColor="text1"/>
        </w:rPr>
        <w:t>）</w:t>
      </w:r>
    </w:p>
    <w:p w14:paraId="1856F71A" w14:textId="77777777" w:rsidR="00AA6A6C" w:rsidRPr="007753A1" w:rsidRDefault="00AA6A6C" w:rsidP="00AA6A6C">
      <w:pPr>
        <w:autoSpaceDE w:val="0"/>
        <w:autoSpaceDN w:val="0"/>
        <w:adjustRightInd w:val="0"/>
        <w:ind w:firstLineChars="0" w:firstLine="0"/>
        <w:jc w:val="left"/>
        <w:rPr>
          <w:color w:val="000000" w:themeColor="text1"/>
        </w:rPr>
      </w:pPr>
      <w:r w:rsidRPr="007753A1">
        <w:rPr>
          <w:rFonts w:hint="eastAsia"/>
          <w:color w:val="000000" w:themeColor="text1"/>
        </w:rPr>
        <w:t>式中</w:t>
      </w:r>
      <w:r w:rsidR="000F3173" w:rsidRPr="007753A1">
        <w:rPr>
          <w:noProof/>
          <w:color w:val="000000" w:themeColor="text1"/>
          <w:position w:val="-14"/>
        </w:rPr>
        <w:object w:dxaOrig="380" w:dyaOrig="380" w14:anchorId="3AD469BB">
          <v:shape id="_x0000_i1073" type="#_x0000_t75" alt="" style="width:18pt;height:18pt;mso-width-percent:0;mso-height-percent:0;mso-width-percent:0;mso-height-percent:0" o:ole="">
            <v:imagedata r:id="rId108" o:title=""/>
          </v:shape>
          <o:OLEObject Type="Embed" ProgID="Equation.DSMT4" ShapeID="_x0000_i1073" DrawAspect="Content" ObjectID="_1632918895" r:id="rId109"/>
        </w:object>
      </w:r>
      <w:r w:rsidRPr="007753A1">
        <w:rPr>
          <w:rFonts w:hint="eastAsia"/>
          <w:color w:val="000000" w:themeColor="text1"/>
        </w:rPr>
        <w:t>、</w:t>
      </w:r>
      <w:r w:rsidR="000F3173" w:rsidRPr="007753A1">
        <w:rPr>
          <w:noProof/>
          <w:color w:val="000000" w:themeColor="text1"/>
          <w:position w:val="-14"/>
        </w:rPr>
        <w:object w:dxaOrig="360" w:dyaOrig="380" w14:anchorId="2401C19A">
          <v:shape id="_x0000_i1074" type="#_x0000_t75" alt="" style="width:18pt;height:18pt;mso-width-percent:0;mso-height-percent:0;mso-width-percent:0;mso-height-percent:0" o:ole="">
            <v:imagedata r:id="rId110" o:title=""/>
          </v:shape>
          <o:OLEObject Type="Embed" ProgID="Equation.DSMT4" ShapeID="_x0000_i1074" DrawAspect="Content" ObjectID="_1632918896" r:id="rId111"/>
        </w:object>
      </w:r>
      <w:r w:rsidRPr="007753A1">
        <w:rPr>
          <w:rFonts w:hint="eastAsia"/>
          <w:color w:val="000000" w:themeColor="text1"/>
        </w:rPr>
        <w:t>、</w:t>
      </w:r>
      <w:r w:rsidR="000F3173" w:rsidRPr="007753A1">
        <w:rPr>
          <w:noProof/>
          <w:color w:val="000000" w:themeColor="text1"/>
          <w:position w:val="-14"/>
        </w:rPr>
        <w:object w:dxaOrig="360" w:dyaOrig="380" w14:anchorId="25D82F43">
          <v:shape id="_x0000_i1075" type="#_x0000_t75" alt="" style="width:18pt;height:18pt;mso-width-percent:0;mso-height-percent:0;mso-width-percent:0;mso-height-percent:0" o:ole="">
            <v:imagedata r:id="rId112" o:title=""/>
          </v:shape>
          <o:OLEObject Type="Embed" ProgID="Equation.DSMT4" ShapeID="_x0000_i1075" DrawAspect="Content" ObjectID="_1632918897" r:id="rId113"/>
        </w:object>
      </w:r>
      <w:r w:rsidRPr="007753A1">
        <w:rPr>
          <w:rFonts w:hint="eastAsia"/>
          <w:color w:val="000000" w:themeColor="text1"/>
        </w:rPr>
        <w:t>——分别为太阳能热水、供暖、空调系统的常规能源有效替代率；</w:t>
      </w:r>
    </w:p>
    <w:p w14:paraId="5B525232" w14:textId="77777777" w:rsidR="00AA6A6C" w:rsidRPr="007753A1" w:rsidRDefault="000F3173" w:rsidP="00AA6A6C">
      <w:pPr>
        <w:autoSpaceDE w:val="0"/>
        <w:autoSpaceDN w:val="0"/>
        <w:adjustRightInd w:val="0"/>
        <w:ind w:firstLineChars="0" w:firstLine="420"/>
        <w:jc w:val="left"/>
        <w:rPr>
          <w:color w:val="000000" w:themeColor="text1"/>
        </w:rPr>
      </w:pPr>
      <w:r w:rsidRPr="007753A1">
        <w:rPr>
          <w:noProof/>
          <w:color w:val="000000" w:themeColor="text1"/>
          <w:position w:val="-14"/>
        </w:rPr>
        <w:object w:dxaOrig="440" w:dyaOrig="380" w14:anchorId="32780B9D">
          <v:shape id="_x0000_i1076" type="#_x0000_t75" alt="" style="width:21.75pt;height:18pt;mso-width-percent:0;mso-height-percent:0;mso-width-percent:0;mso-height-percent:0" o:ole="">
            <v:imagedata r:id="rId114" o:title=""/>
          </v:shape>
          <o:OLEObject Type="Embed" ProgID="Equation.DSMT4" ShapeID="_x0000_i1076" DrawAspect="Content" ObjectID="_1632918898" r:id="rId115"/>
        </w:object>
      </w:r>
      <w:r w:rsidR="00AA6A6C" w:rsidRPr="007753A1">
        <w:rPr>
          <w:rFonts w:hint="eastAsia"/>
          <w:color w:val="000000" w:themeColor="text1"/>
        </w:rPr>
        <w:t>、</w:t>
      </w:r>
      <w:r w:rsidRPr="007753A1">
        <w:rPr>
          <w:noProof/>
          <w:color w:val="000000" w:themeColor="text1"/>
          <w:position w:val="-14"/>
        </w:rPr>
        <w:object w:dxaOrig="420" w:dyaOrig="380" w14:anchorId="309026FC">
          <v:shape id="_x0000_i1077" type="#_x0000_t75" alt="" style="width:21pt;height:18pt;mso-width-percent:0;mso-height-percent:0;mso-width-percent:0;mso-height-percent:0" o:ole="">
            <v:imagedata r:id="rId116" o:title=""/>
          </v:shape>
          <o:OLEObject Type="Embed" ProgID="Equation.DSMT4" ShapeID="_x0000_i1077" DrawAspect="Content" ObjectID="_1632918899" r:id="rId117"/>
        </w:object>
      </w:r>
      <w:r w:rsidR="00AA6A6C" w:rsidRPr="007753A1">
        <w:rPr>
          <w:rFonts w:hint="eastAsia"/>
          <w:color w:val="000000" w:themeColor="text1"/>
        </w:rPr>
        <w:t>、</w:t>
      </w:r>
      <w:r w:rsidRPr="007753A1">
        <w:rPr>
          <w:noProof/>
          <w:color w:val="000000" w:themeColor="text1"/>
          <w:position w:val="-14"/>
        </w:rPr>
        <w:object w:dxaOrig="400" w:dyaOrig="380" w14:anchorId="03DA4FAB">
          <v:shape id="_x0000_i1078" type="#_x0000_t75" alt="" style="width:20.25pt;height:18pt;mso-width-percent:0;mso-height-percent:0;mso-width-percent:0;mso-height-percent:0" o:ole="">
            <v:imagedata r:id="rId118" o:title=""/>
          </v:shape>
          <o:OLEObject Type="Embed" ProgID="Equation.DSMT4" ShapeID="_x0000_i1078" DrawAspect="Content" ObjectID="_1632918900" r:id="rId119"/>
        </w:object>
      </w:r>
      <w:r w:rsidR="00AA6A6C" w:rsidRPr="007753A1">
        <w:rPr>
          <w:rFonts w:hint="eastAsia"/>
          <w:color w:val="000000" w:themeColor="text1"/>
        </w:rPr>
        <w:t>——分别为太阳能热水、供暖、空调系统的集热系统得热量，</w:t>
      </w:r>
      <w:r w:rsidR="00AA6A6C" w:rsidRPr="007753A1">
        <w:rPr>
          <w:rFonts w:hint="eastAsia"/>
          <w:color w:val="000000" w:themeColor="text1"/>
        </w:rPr>
        <w:t>kJ</w:t>
      </w:r>
      <w:r w:rsidR="00AA6A6C" w:rsidRPr="007753A1">
        <w:rPr>
          <w:rFonts w:hint="eastAsia"/>
          <w:color w:val="000000" w:themeColor="text1"/>
        </w:rPr>
        <w:t>；</w:t>
      </w:r>
    </w:p>
    <w:p w14:paraId="00283963" w14:textId="77777777" w:rsidR="00AA6A6C" w:rsidRPr="007753A1" w:rsidRDefault="000F3173" w:rsidP="00AA6A6C">
      <w:pPr>
        <w:autoSpaceDE w:val="0"/>
        <w:autoSpaceDN w:val="0"/>
        <w:adjustRightInd w:val="0"/>
        <w:ind w:firstLineChars="0" w:firstLine="420"/>
        <w:jc w:val="left"/>
        <w:rPr>
          <w:color w:val="000000" w:themeColor="text1"/>
        </w:rPr>
      </w:pPr>
      <w:r w:rsidRPr="007753A1">
        <w:rPr>
          <w:noProof/>
          <w:color w:val="000000" w:themeColor="text1"/>
          <w:position w:val="-14"/>
        </w:rPr>
        <w:object w:dxaOrig="460" w:dyaOrig="380" w14:anchorId="78A9E3BE">
          <v:shape id="_x0000_i1079" type="#_x0000_t75" alt="" style="width:23.25pt;height:18pt;mso-width-percent:0;mso-height-percent:0;mso-width-percent:0;mso-height-percent:0" o:ole="">
            <v:imagedata r:id="rId120" o:title=""/>
          </v:shape>
          <o:OLEObject Type="Embed" ProgID="Equation.DSMT4" ShapeID="_x0000_i1079" DrawAspect="Content" ObjectID="_1632918901" r:id="rId121"/>
        </w:object>
      </w:r>
      <w:r w:rsidR="00AA6A6C" w:rsidRPr="007753A1">
        <w:rPr>
          <w:rFonts w:hint="eastAsia"/>
          <w:color w:val="000000" w:themeColor="text1"/>
        </w:rPr>
        <w:t>、</w:t>
      </w:r>
      <w:r w:rsidRPr="007753A1">
        <w:rPr>
          <w:noProof/>
          <w:color w:val="000000" w:themeColor="text1"/>
          <w:position w:val="-14"/>
        </w:rPr>
        <w:object w:dxaOrig="440" w:dyaOrig="380" w14:anchorId="1CE87A91">
          <v:shape id="_x0000_i1080" type="#_x0000_t75" alt="" style="width:21.75pt;height:18pt;mso-width-percent:0;mso-height-percent:0;mso-width-percent:0;mso-height-percent:0" o:ole="">
            <v:imagedata r:id="rId122" o:title=""/>
          </v:shape>
          <o:OLEObject Type="Embed" ProgID="Equation.DSMT4" ShapeID="_x0000_i1080" DrawAspect="Content" ObjectID="_1632918902" r:id="rId123"/>
        </w:object>
      </w:r>
      <w:r w:rsidR="00AA6A6C" w:rsidRPr="007753A1">
        <w:rPr>
          <w:rFonts w:hint="eastAsia"/>
          <w:color w:val="000000" w:themeColor="text1"/>
        </w:rPr>
        <w:t>、</w:t>
      </w:r>
      <w:r w:rsidRPr="007753A1">
        <w:rPr>
          <w:noProof/>
          <w:color w:val="000000" w:themeColor="text1"/>
          <w:position w:val="-14"/>
        </w:rPr>
        <w:object w:dxaOrig="440" w:dyaOrig="380" w14:anchorId="2970A142">
          <v:shape id="_x0000_i1081" type="#_x0000_t75" alt="" style="width:21.75pt;height:18pt;mso-width-percent:0;mso-height-percent:0;mso-width-percent:0;mso-height-percent:0" o:ole="">
            <v:imagedata r:id="rId124" o:title=""/>
          </v:shape>
          <o:OLEObject Type="Embed" ProgID="Equation.DSMT4" ShapeID="_x0000_i1081" DrawAspect="Content" ObjectID="_1632918903" r:id="rId125"/>
        </w:object>
      </w:r>
      <w:r w:rsidR="00AA6A6C" w:rsidRPr="007753A1">
        <w:rPr>
          <w:rFonts w:hint="eastAsia"/>
          <w:color w:val="000000" w:themeColor="text1"/>
        </w:rPr>
        <w:t>——分别为太阳能热水、供暖、空调系统的管路及贮热装置散热量，</w:t>
      </w:r>
      <w:r w:rsidR="00AA6A6C" w:rsidRPr="007753A1">
        <w:rPr>
          <w:rFonts w:hint="eastAsia"/>
          <w:color w:val="000000" w:themeColor="text1"/>
        </w:rPr>
        <w:t>kJ</w:t>
      </w:r>
      <w:r w:rsidR="00AA6A6C" w:rsidRPr="007753A1">
        <w:rPr>
          <w:rFonts w:hint="eastAsia"/>
          <w:color w:val="000000" w:themeColor="text1"/>
        </w:rPr>
        <w:t>；</w:t>
      </w:r>
    </w:p>
    <w:p w14:paraId="222E29B0" w14:textId="77777777" w:rsidR="00AA6A6C" w:rsidRPr="007753A1" w:rsidRDefault="000F3173" w:rsidP="00AA6A6C">
      <w:pPr>
        <w:autoSpaceDE w:val="0"/>
        <w:autoSpaceDN w:val="0"/>
        <w:adjustRightInd w:val="0"/>
        <w:ind w:firstLineChars="0" w:firstLine="420"/>
        <w:jc w:val="left"/>
        <w:rPr>
          <w:color w:val="000000" w:themeColor="text1"/>
        </w:rPr>
      </w:pPr>
      <w:r w:rsidRPr="007753A1">
        <w:rPr>
          <w:noProof/>
          <w:color w:val="000000" w:themeColor="text1"/>
          <w:position w:val="-12"/>
        </w:rPr>
        <w:object w:dxaOrig="320" w:dyaOrig="360" w14:anchorId="799FEC35">
          <v:shape id="_x0000_i1082" type="#_x0000_t75" alt="" style="width:16.5pt;height:18pt;mso-width-percent:0;mso-height-percent:0;mso-width-percent:0;mso-height-percent:0" o:ole="">
            <v:imagedata r:id="rId126" o:title=""/>
          </v:shape>
          <o:OLEObject Type="Embed" ProgID="Equation.DSMT4" ShapeID="_x0000_i1082" DrawAspect="Content" ObjectID="_1632918904" r:id="rId127"/>
        </w:object>
      </w:r>
      <w:r w:rsidR="00AA6A6C" w:rsidRPr="007753A1">
        <w:rPr>
          <w:rFonts w:hint="eastAsia"/>
          <w:color w:val="000000" w:themeColor="text1"/>
        </w:rPr>
        <w:t>、</w:t>
      </w:r>
      <w:r w:rsidRPr="007753A1">
        <w:rPr>
          <w:noProof/>
          <w:color w:val="000000" w:themeColor="text1"/>
          <w:position w:val="-12"/>
        </w:rPr>
        <w:object w:dxaOrig="300" w:dyaOrig="360" w14:anchorId="48EC86FA">
          <v:shape id="_x0000_i1083" type="#_x0000_t75" alt="" style="width:15pt;height:18pt;mso-width-percent:0;mso-height-percent:0;mso-width-percent:0;mso-height-percent:0" o:ole="">
            <v:imagedata r:id="rId128" o:title=""/>
          </v:shape>
          <o:OLEObject Type="Embed" ProgID="Equation.DSMT4" ShapeID="_x0000_i1083" DrawAspect="Content" ObjectID="_1632918905" r:id="rId129"/>
        </w:object>
      </w:r>
      <w:r w:rsidR="00AA6A6C" w:rsidRPr="007753A1">
        <w:rPr>
          <w:rFonts w:hint="eastAsia"/>
          <w:color w:val="000000" w:themeColor="text1"/>
        </w:rPr>
        <w:t>、</w:t>
      </w:r>
      <w:r w:rsidRPr="007753A1">
        <w:rPr>
          <w:noProof/>
          <w:color w:val="000000" w:themeColor="text1"/>
          <w:position w:val="-12"/>
        </w:rPr>
        <w:object w:dxaOrig="300" w:dyaOrig="360" w14:anchorId="4B1B62E2">
          <v:shape id="_x0000_i1084" type="#_x0000_t75" alt="" style="width:15pt;height:18pt;mso-width-percent:0;mso-height-percent:0;mso-width-percent:0;mso-height-percent:0" o:ole="">
            <v:imagedata r:id="rId130" o:title=""/>
          </v:shape>
          <o:OLEObject Type="Embed" ProgID="Equation.DSMT4" ShapeID="_x0000_i1084" DrawAspect="Content" ObjectID="_1632918906" r:id="rId131"/>
        </w:object>
      </w:r>
      <w:r w:rsidR="00AA6A6C" w:rsidRPr="007753A1">
        <w:rPr>
          <w:rFonts w:hint="eastAsia"/>
          <w:color w:val="000000" w:themeColor="text1"/>
        </w:rPr>
        <w:t>——分别为用户总热水负荷、供暖热负荷、空调冷负荷，</w:t>
      </w:r>
      <w:r w:rsidR="00AA6A6C" w:rsidRPr="007753A1">
        <w:rPr>
          <w:rFonts w:hint="eastAsia"/>
          <w:color w:val="000000" w:themeColor="text1"/>
        </w:rPr>
        <w:t>kJ</w:t>
      </w:r>
      <w:r w:rsidR="00AA6A6C" w:rsidRPr="007753A1">
        <w:rPr>
          <w:rFonts w:hint="eastAsia"/>
          <w:color w:val="000000" w:themeColor="text1"/>
        </w:rPr>
        <w:t>；</w:t>
      </w:r>
    </w:p>
    <w:p w14:paraId="60020A8C" w14:textId="77777777" w:rsidR="00AA6A6C" w:rsidRPr="007753A1" w:rsidRDefault="000F3173" w:rsidP="00AA6A6C">
      <w:pPr>
        <w:autoSpaceDE w:val="0"/>
        <w:autoSpaceDN w:val="0"/>
        <w:adjustRightInd w:val="0"/>
        <w:ind w:firstLineChars="0" w:firstLine="480"/>
        <w:rPr>
          <w:color w:val="000000" w:themeColor="text1"/>
        </w:rPr>
      </w:pPr>
      <w:r w:rsidRPr="007753A1">
        <w:rPr>
          <w:noProof/>
          <w:color w:val="000000" w:themeColor="text1"/>
          <w:position w:val="-12"/>
        </w:rPr>
        <w:object w:dxaOrig="580" w:dyaOrig="360" w14:anchorId="6F5BF8AB">
          <v:shape id="_x0000_i1085" type="#_x0000_t75" alt="" style="width:29.25pt;height:18pt;mso-width-percent:0;mso-height-percent:0;mso-width-percent:0;mso-height-percent:0" o:ole="">
            <v:imagedata r:id="rId132" o:title=""/>
          </v:shape>
          <o:OLEObject Type="Embed" ProgID="Equation.DSMT4" ShapeID="_x0000_i1085" DrawAspect="Content" ObjectID="_1632918907" r:id="rId133"/>
        </w:object>
      </w:r>
      <w:r w:rsidR="00AA6A6C" w:rsidRPr="007753A1">
        <w:rPr>
          <w:rFonts w:hint="eastAsia"/>
          <w:color w:val="000000" w:themeColor="text1"/>
        </w:rPr>
        <w:t>——热能驱动的冷水机组性能系数，根据设备性能曲线及热水温度范围确定，</w:t>
      </w:r>
      <w:r w:rsidR="00AA6A6C" w:rsidRPr="007753A1">
        <w:rPr>
          <w:rFonts w:hint="eastAsia"/>
          <w:color w:val="000000" w:themeColor="text1"/>
        </w:rPr>
        <w:t>W/W</w:t>
      </w:r>
      <w:r w:rsidR="00AA6A6C" w:rsidRPr="007753A1">
        <w:rPr>
          <w:rFonts w:hint="eastAsia"/>
          <w:color w:val="000000" w:themeColor="text1"/>
        </w:rPr>
        <w:t>。</w:t>
      </w:r>
    </w:p>
    <w:p w14:paraId="495B7B45" w14:textId="77777777" w:rsidR="00AA6A6C" w:rsidRPr="007753A1" w:rsidRDefault="00AA6A6C" w:rsidP="00AA6A6C">
      <w:pPr>
        <w:autoSpaceDE w:val="0"/>
        <w:autoSpaceDN w:val="0"/>
        <w:adjustRightInd w:val="0"/>
        <w:ind w:firstLineChars="0" w:firstLine="0"/>
        <w:jc w:val="center"/>
        <w:rPr>
          <w:rFonts w:ascii="黑体" w:eastAsia="黑体" w:hAnsi="黑体" w:cs="宋体"/>
          <w:color w:val="000000" w:themeColor="text1"/>
          <w:kern w:val="0"/>
          <w:szCs w:val="21"/>
        </w:rPr>
      </w:pPr>
      <w:r w:rsidRPr="007753A1">
        <w:rPr>
          <w:rFonts w:ascii="黑体" w:eastAsia="黑体" w:hAnsi="黑体" w:cs="宋体" w:hint="eastAsia"/>
          <w:color w:val="000000" w:themeColor="text1"/>
          <w:kern w:val="0"/>
          <w:szCs w:val="21"/>
        </w:rPr>
        <w:t>表</w:t>
      </w:r>
      <w:r w:rsidRPr="007753A1">
        <w:rPr>
          <w:rFonts w:ascii="黑体" w:eastAsia="黑体" w:hAnsi="黑体" w:cs="TimesNewRomanPSMT"/>
          <w:color w:val="000000" w:themeColor="text1"/>
          <w:kern w:val="0"/>
          <w:szCs w:val="21"/>
        </w:rPr>
        <w:t>7.2.</w:t>
      </w:r>
      <w:r w:rsidRPr="007753A1">
        <w:rPr>
          <w:rFonts w:ascii="黑体" w:eastAsia="黑体" w:hAnsi="黑体" w:cs="TimesNewRomanPSMT" w:hint="eastAsia"/>
          <w:color w:val="000000" w:themeColor="text1"/>
          <w:kern w:val="0"/>
          <w:szCs w:val="21"/>
        </w:rPr>
        <w:t>6-1  太阳能热利用系统</w:t>
      </w:r>
      <w:r w:rsidRPr="007753A1">
        <w:rPr>
          <w:rFonts w:ascii="黑体" w:eastAsia="黑体" w:hAnsi="黑体" w:cs="宋体" w:hint="eastAsia"/>
          <w:color w:val="000000" w:themeColor="text1"/>
          <w:kern w:val="0"/>
          <w:szCs w:val="21"/>
        </w:rPr>
        <w:t>常规能源有效替代率（</w:t>
      </w:r>
      <w:r w:rsidRPr="007753A1">
        <w:rPr>
          <w:rFonts w:ascii="黑体" w:eastAsia="黑体" w:hAnsi="黑体" w:cs="TimesNewRomanPSMT"/>
          <w:color w:val="000000" w:themeColor="text1"/>
          <w:kern w:val="0"/>
          <w:szCs w:val="21"/>
        </w:rPr>
        <w:t>%</w:t>
      </w:r>
      <w:r w:rsidRPr="007753A1">
        <w:rPr>
          <w:rFonts w:ascii="黑体" w:eastAsia="黑体" w:hAnsi="黑体" w:cs="宋体" w:hint="eastAsia"/>
          <w:color w:val="000000" w:themeColor="text1"/>
          <w:kern w:val="0"/>
          <w:szCs w:val="21"/>
        </w:rPr>
        <w:t>）</w:t>
      </w:r>
    </w:p>
    <w:tbl>
      <w:tblPr>
        <w:tblStyle w:val="afff1"/>
        <w:tblW w:w="0" w:type="auto"/>
        <w:tblLook w:val="04A0" w:firstRow="1" w:lastRow="0" w:firstColumn="1" w:lastColumn="0" w:noHBand="0" w:noVBand="1"/>
      </w:tblPr>
      <w:tblGrid>
        <w:gridCol w:w="2069"/>
        <w:gridCol w:w="2076"/>
        <w:gridCol w:w="2075"/>
        <w:gridCol w:w="2076"/>
      </w:tblGrid>
      <w:tr w:rsidR="00AA6A6C" w:rsidRPr="007753A1" w14:paraId="533C3E03" w14:textId="77777777" w:rsidTr="00AA6A6C">
        <w:tc>
          <w:tcPr>
            <w:tcW w:w="2130" w:type="dxa"/>
            <w:vAlign w:val="center"/>
          </w:tcPr>
          <w:p w14:paraId="5594DACF" w14:textId="77777777" w:rsidR="00AA6A6C" w:rsidRPr="007753A1" w:rsidRDefault="00AA6A6C" w:rsidP="00AA6A6C">
            <w:pPr>
              <w:autoSpaceDE w:val="0"/>
              <w:autoSpaceDN w:val="0"/>
              <w:adjustRightInd w:val="0"/>
              <w:spacing w:line="240" w:lineRule="auto"/>
              <w:ind w:firstLineChars="0" w:firstLine="0"/>
              <w:jc w:val="center"/>
              <w:rPr>
                <w:rFonts w:ascii="宋体" w:hAnsiTheme="minorHAnsi" w:cs="宋体"/>
                <w:color w:val="000000" w:themeColor="text1"/>
                <w:kern w:val="0"/>
                <w:szCs w:val="21"/>
              </w:rPr>
            </w:pPr>
            <w:r w:rsidRPr="007753A1">
              <w:rPr>
                <w:rFonts w:ascii="宋体" w:hAnsiTheme="minorHAnsi" w:cs="宋体" w:hint="eastAsia"/>
                <w:color w:val="000000" w:themeColor="text1"/>
                <w:kern w:val="0"/>
                <w:szCs w:val="21"/>
              </w:rPr>
              <w:t>太阳能资源区划</w:t>
            </w:r>
          </w:p>
        </w:tc>
        <w:tc>
          <w:tcPr>
            <w:tcW w:w="2131" w:type="dxa"/>
            <w:vAlign w:val="center"/>
          </w:tcPr>
          <w:p w14:paraId="4A9B21BF" w14:textId="77777777" w:rsidR="00AA6A6C" w:rsidRPr="007753A1" w:rsidRDefault="00AA6A6C" w:rsidP="00AA6A6C">
            <w:pPr>
              <w:autoSpaceDE w:val="0"/>
              <w:autoSpaceDN w:val="0"/>
              <w:adjustRightInd w:val="0"/>
              <w:spacing w:line="240" w:lineRule="auto"/>
              <w:ind w:firstLineChars="0" w:firstLine="0"/>
              <w:jc w:val="center"/>
              <w:rPr>
                <w:rFonts w:ascii="宋体" w:hAnsiTheme="minorHAnsi" w:cs="宋体"/>
                <w:color w:val="000000" w:themeColor="text1"/>
                <w:kern w:val="0"/>
                <w:szCs w:val="21"/>
              </w:rPr>
            </w:pPr>
            <w:r w:rsidRPr="007753A1">
              <w:rPr>
                <w:rFonts w:ascii="宋体" w:hAnsiTheme="minorHAnsi" w:cs="宋体" w:hint="eastAsia"/>
                <w:color w:val="000000" w:themeColor="text1"/>
                <w:kern w:val="0"/>
                <w:szCs w:val="21"/>
              </w:rPr>
              <w:t>太阳能热水系统</w:t>
            </w:r>
            <w:r w:rsidR="000F3173" w:rsidRPr="007753A1">
              <w:rPr>
                <w:noProof/>
                <w:color w:val="000000" w:themeColor="text1"/>
                <w:position w:val="-14"/>
                <w:szCs w:val="21"/>
              </w:rPr>
              <w:object w:dxaOrig="380" w:dyaOrig="380" w14:anchorId="216523F0">
                <v:shape id="_x0000_i1086" type="#_x0000_t75" alt="" style="width:18pt;height:18pt;mso-width-percent:0;mso-height-percent:0;mso-width-percent:0;mso-height-percent:0" o:ole="">
                  <v:imagedata r:id="rId108" o:title=""/>
                </v:shape>
                <o:OLEObject Type="Embed" ProgID="Equation.DSMT4" ShapeID="_x0000_i1086" DrawAspect="Content" ObjectID="_1632918908" r:id="rId134"/>
              </w:object>
            </w:r>
          </w:p>
        </w:tc>
        <w:tc>
          <w:tcPr>
            <w:tcW w:w="2130" w:type="dxa"/>
            <w:vAlign w:val="center"/>
          </w:tcPr>
          <w:p w14:paraId="3C6A8177" w14:textId="77777777" w:rsidR="00AA6A6C" w:rsidRPr="007753A1" w:rsidRDefault="00AA6A6C" w:rsidP="00AA6A6C">
            <w:pPr>
              <w:autoSpaceDE w:val="0"/>
              <w:autoSpaceDN w:val="0"/>
              <w:adjustRightInd w:val="0"/>
              <w:spacing w:line="240" w:lineRule="auto"/>
              <w:ind w:firstLineChars="0" w:firstLine="0"/>
              <w:jc w:val="center"/>
              <w:rPr>
                <w:rFonts w:ascii="宋体" w:hAnsiTheme="minorHAnsi" w:cs="宋体"/>
                <w:color w:val="000000" w:themeColor="text1"/>
                <w:kern w:val="0"/>
                <w:szCs w:val="21"/>
              </w:rPr>
            </w:pPr>
            <w:r w:rsidRPr="007753A1">
              <w:rPr>
                <w:rFonts w:ascii="宋体" w:hAnsiTheme="minorHAnsi" w:cs="宋体" w:hint="eastAsia"/>
                <w:color w:val="000000" w:themeColor="text1"/>
                <w:kern w:val="0"/>
                <w:szCs w:val="21"/>
              </w:rPr>
              <w:lastRenderedPageBreak/>
              <w:t>太阳能供暖系统</w:t>
            </w:r>
            <w:r w:rsidR="000F3173" w:rsidRPr="007753A1">
              <w:rPr>
                <w:noProof/>
                <w:color w:val="000000" w:themeColor="text1"/>
                <w:position w:val="-14"/>
                <w:szCs w:val="21"/>
              </w:rPr>
              <w:object w:dxaOrig="360" w:dyaOrig="380" w14:anchorId="5518F85C">
                <v:shape id="_x0000_i1087" type="#_x0000_t75" alt="" style="width:18pt;height:18pt;mso-width-percent:0;mso-height-percent:0;mso-width-percent:0;mso-height-percent:0" o:ole="">
                  <v:imagedata r:id="rId135" o:title=""/>
                </v:shape>
                <o:OLEObject Type="Embed" ProgID="Equation.DSMT4" ShapeID="_x0000_i1087" DrawAspect="Content" ObjectID="_1632918909" r:id="rId136"/>
              </w:object>
            </w:r>
          </w:p>
        </w:tc>
        <w:tc>
          <w:tcPr>
            <w:tcW w:w="2131" w:type="dxa"/>
            <w:vAlign w:val="center"/>
          </w:tcPr>
          <w:p w14:paraId="5CF58D58" w14:textId="77777777" w:rsidR="00AA6A6C" w:rsidRPr="007753A1" w:rsidRDefault="00AA6A6C" w:rsidP="00AA6A6C">
            <w:pPr>
              <w:autoSpaceDE w:val="0"/>
              <w:autoSpaceDN w:val="0"/>
              <w:adjustRightInd w:val="0"/>
              <w:spacing w:line="240" w:lineRule="auto"/>
              <w:ind w:firstLineChars="0" w:firstLine="0"/>
              <w:jc w:val="center"/>
              <w:rPr>
                <w:rFonts w:ascii="宋体" w:hAnsiTheme="minorHAnsi" w:cs="宋体"/>
                <w:color w:val="000000" w:themeColor="text1"/>
                <w:kern w:val="0"/>
                <w:szCs w:val="21"/>
              </w:rPr>
            </w:pPr>
            <w:r w:rsidRPr="007753A1">
              <w:rPr>
                <w:rFonts w:ascii="宋体" w:hAnsiTheme="minorHAnsi" w:cs="宋体" w:hint="eastAsia"/>
                <w:color w:val="000000" w:themeColor="text1"/>
                <w:kern w:val="0"/>
                <w:szCs w:val="21"/>
              </w:rPr>
              <w:lastRenderedPageBreak/>
              <w:t>太阳能空调系统</w:t>
            </w:r>
            <w:r w:rsidR="000F3173" w:rsidRPr="007753A1">
              <w:rPr>
                <w:noProof/>
                <w:color w:val="000000" w:themeColor="text1"/>
                <w:position w:val="-14"/>
                <w:szCs w:val="21"/>
              </w:rPr>
              <w:object w:dxaOrig="360" w:dyaOrig="380" w14:anchorId="3A9F89EB">
                <v:shape id="_x0000_i1088" type="#_x0000_t75" alt="" style="width:18pt;height:18pt;mso-width-percent:0;mso-height-percent:0;mso-width-percent:0;mso-height-percent:0" o:ole="">
                  <v:imagedata r:id="rId137" o:title=""/>
                </v:shape>
                <o:OLEObject Type="Embed" ProgID="Equation.DSMT4" ShapeID="_x0000_i1088" DrawAspect="Content" ObjectID="_1632918910" r:id="rId138"/>
              </w:object>
            </w:r>
          </w:p>
        </w:tc>
      </w:tr>
      <w:tr w:rsidR="00AA6A6C" w:rsidRPr="007753A1" w14:paraId="0B5718B5" w14:textId="77777777" w:rsidTr="00AA6A6C">
        <w:tc>
          <w:tcPr>
            <w:tcW w:w="2130" w:type="dxa"/>
            <w:vAlign w:val="center"/>
          </w:tcPr>
          <w:p w14:paraId="4923D926" w14:textId="77777777" w:rsidR="00AA6A6C" w:rsidRPr="007753A1" w:rsidRDefault="00AA6A6C" w:rsidP="00AA6A6C">
            <w:pPr>
              <w:autoSpaceDE w:val="0"/>
              <w:autoSpaceDN w:val="0"/>
              <w:adjustRightInd w:val="0"/>
              <w:spacing w:line="240" w:lineRule="auto"/>
              <w:ind w:firstLineChars="0" w:firstLine="0"/>
              <w:jc w:val="center"/>
              <w:rPr>
                <w:rFonts w:ascii="宋体" w:hAnsiTheme="minorHAnsi" w:cs="宋体"/>
                <w:color w:val="000000" w:themeColor="text1"/>
                <w:kern w:val="0"/>
                <w:szCs w:val="21"/>
              </w:rPr>
            </w:pPr>
            <w:r w:rsidRPr="007753A1">
              <w:rPr>
                <w:rFonts w:ascii="宋体" w:hAnsiTheme="minorHAnsi" w:cs="宋体" w:hint="eastAsia"/>
                <w:color w:val="000000" w:themeColor="text1"/>
                <w:kern w:val="0"/>
                <w:szCs w:val="21"/>
              </w:rPr>
              <w:lastRenderedPageBreak/>
              <w:t>资源极富区</w:t>
            </w:r>
          </w:p>
        </w:tc>
        <w:tc>
          <w:tcPr>
            <w:tcW w:w="2131" w:type="dxa"/>
            <w:vAlign w:val="center"/>
          </w:tcPr>
          <w:p w14:paraId="7F4E5B65" w14:textId="77777777" w:rsidR="00AA6A6C" w:rsidRPr="007753A1" w:rsidRDefault="00AA6A6C" w:rsidP="00AA6A6C">
            <w:pPr>
              <w:autoSpaceDE w:val="0"/>
              <w:autoSpaceDN w:val="0"/>
              <w:adjustRightInd w:val="0"/>
              <w:spacing w:line="240" w:lineRule="auto"/>
              <w:ind w:firstLineChars="0" w:firstLine="0"/>
              <w:jc w:val="center"/>
              <w:rPr>
                <w:rFonts w:ascii="TimesNewRomanPSMT" w:hAnsi="TimesNewRomanPSMT" w:cs="TimesNewRomanPSMT"/>
                <w:color w:val="000000" w:themeColor="text1"/>
                <w:kern w:val="0"/>
                <w:szCs w:val="21"/>
              </w:rPr>
            </w:pPr>
            <w:r w:rsidRPr="007753A1">
              <w:rPr>
                <w:rFonts w:ascii="TimesNewRomanPSMT" w:hAnsi="TimesNewRomanPSMT" w:cs="TimesNewRomanPSMT"/>
                <w:color w:val="000000" w:themeColor="text1"/>
                <w:kern w:val="0"/>
                <w:szCs w:val="21"/>
              </w:rPr>
              <w:t>≥60</w:t>
            </w:r>
          </w:p>
        </w:tc>
        <w:tc>
          <w:tcPr>
            <w:tcW w:w="2130" w:type="dxa"/>
            <w:vAlign w:val="center"/>
          </w:tcPr>
          <w:p w14:paraId="7C1534AA" w14:textId="77777777" w:rsidR="00AA6A6C" w:rsidRPr="007753A1" w:rsidRDefault="00AA6A6C" w:rsidP="00AA6A6C">
            <w:pPr>
              <w:autoSpaceDE w:val="0"/>
              <w:autoSpaceDN w:val="0"/>
              <w:adjustRightInd w:val="0"/>
              <w:spacing w:line="240" w:lineRule="auto"/>
              <w:ind w:firstLineChars="0" w:firstLine="0"/>
              <w:jc w:val="center"/>
              <w:rPr>
                <w:rFonts w:ascii="TimesNewRomanPSMT" w:hAnsi="TimesNewRomanPSMT" w:cs="TimesNewRomanPSMT"/>
                <w:color w:val="000000" w:themeColor="text1"/>
                <w:kern w:val="0"/>
                <w:szCs w:val="21"/>
              </w:rPr>
            </w:pPr>
            <w:r w:rsidRPr="007753A1">
              <w:rPr>
                <w:rFonts w:ascii="TimesNewRomanPSMT" w:hAnsi="TimesNewRomanPSMT" w:cs="TimesNewRomanPSMT"/>
                <w:color w:val="000000" w:themeColor="text1"/>
                <w:kern w:val="0"/>
                <w:szCs w:val="21"/>
              </w:rPr>
              <w:t>≥50</w:t>
            </w:r>
          </w:p>
        </w:tc>
        <w:tc>
          <w:tcPr>
            <w:tcW w:w="2131" w:type="dxa"/>
            <w:vAlign w:val="center"/>
          </w:tcPr>
          <w:p w14:paraId="54924B14" w14:textId="77777777" w:rsidR="00AA6A6C" w:rsidRPr="007753A1" w:rsidRDefault="00AA6A6C" w:rsidP="00AA6A6C">
            <w:pPr>
              <w:autoSpaceDE w:val="0"/>
              <w:autoSpaceDN w:val="0"/>
              <w:adjustRightInd w:val="0"/>
              <w:spacing w:line="240" w:lineRule="auto"/>
              <w:ind w:firstLineChars="0" w:firstLine="0"/>
              <w:jc w:val="center"/>
              <w:rPr>
                <w:rFonts w:ascii="TimesNewRomanPSMT" w:hAnsi="TimesNewRomanPSMT" w:cs="TimesNewRomanPSMT"/>
                <w:color w:val="000000" w:themeColor="text1"/>
                <w:kern w:val="0"/>
                <w:szCs w:val="21"/>
              </w:rPr>
            </w:pPr>
            <w:r w:rsidRPr="007753A1">
              <w:rPr>
                <w:rFonts w:ascii="TimesNewRomanPSMT" w:hAnsi="TimesNewRomanPSMT" w:cs="TimesNewRomanPSMT"/>
                <w:color w:val="000000" w:themeColor="text1"/>
                <w:kern w:val="0"/>
                <w:szCs w:val="21"/>
              </w:rPr>
              <w:t>≥</w:t>
            </w:r>
            <w:r w:rsidRPr="007753A1">
              <w:rPr>
                <w:rFonts w:ascii="TimesNewRomanPSMT" w:hAnsi="TimesNewRomanPSMT" w:cs="TimesNewRomanPSMT" w:hint="eastAsia"/>
                <w:color w:val="000000" w:themeColor="text1"/>
                <w:kern w:val="0"/>
                <w:szCs w:val="21"/>
              </w:rPr>
              <w:t>40</w:t>
            </w:r>
          </w:p>
        </w:tc>
      </w:tr>
      <w:tr w:rsidR="00AA6A6C" w:rsidRPr="007753A1" w14:paraId="533D3140" w14:textId="77777777" w:rsidTr="00AA6A6C">
        <w:tc>
          <w:tcPr>
            <w:tcW w:w="2130" w:type="dxa"/>
            <w:vAlign w:val="center"/>
          </w:tcPr>
          <w:p w14:paraId="275B9473" w14:textId="77777777" w:rsidR="00AA6A6C" w:rsidRPr="007753A1" w:rsidRDefault="00AA6A6C" w:rsidP="00AA6A6C">
            <w:pPr>
              <w:autoSpaceDE w:val="0"/>
              <w:autoSpaceDN w:val="0"/>
              <w:adjustRightInd w:val="0"/>
              <w:spacing w:line="240" w:lineRule="auto"/>
              <w:ind w:firstLineChars="0" w:firstLine="0"/>
              <w:jc w:val="center"/>
              <w:rPr>
                <w:rFonts w:ascii="宋体" w:hAnsiTheme="minorHAnsi" w:cs="宋体"/>
                <w:color w:val="000000" w:themeColor="text1"/>
                <w:kern w:val="0"/>
                <w:szCs w:val="21"/>
              </w:rPr>
            </w:pPr>
            <w:r w:rsidRPr="007753A1">
              <w:rPr>
                <w:rFonts w:ascii="宋体" w:hAnsiTheme="minorHAnsi" w:cs="宋体" w:hint="eastAsia"/>
                <w:color w:val="000000" w:themeColor="text1"/>
                <w:kern w:val="0"/>
                <w:szCs w:val="21"/>
              </w:rPr>
              <w:t>资源丰富区</w:t>
            </w:r>
          </w:p>
        </w:tc>
        <w:tc>
          <w:tcPr>
            <w:tcW w:w="2131" w:type="dxa"/>
            <w:vAlign w:val="center"/>
          </w:tcPr>
          <w:p w14:paraId="7F5AB832" w14:textId="77777777" w:rsidR="00AA6A6C" w:rsidRPr="007753A1" w:rsidRDefault="00AA6A6C" w:rsidP="00AA6A6C">
            <w:pPr>
              <w:autoSpaceDE w:val="0"/>
              <w:autoSpaceDN w:val="0"/>
              <w:adjustRightInd w:val="0"/>
              <w:spacing w:line="240" w:lineRule="auto"/>
              <w:ind w:firstLineChars="0" w:firstLine="0"/>
              <w:jc w:val="center"/>
              <w:rPr>
                <w:rFonts w:ascii="TimesNewRomanPSMT" w:hAnsi="TimesNewRomanPSMT" w:cs="TimesNewRomanPSMT"/>
                <w:color w:val="000000" w:themeColor="text1"/>
                <w:kern w:val="0"/>
                <w:szCs w:val="21"/>
              </w:rPr>
            </w:pPr>
            <w:r w:rsidRPr="007753A1">
              <w:rPr>
                <w:rFonts w:ascii="TimesNewRomanPSMT" w:hAnsi="TimesNewRomanPSMT" w:cs="TimesNewRomanPSMT"/>
                <w:color w:val="000000" w:themeColor="text1"/>
                <w:kern w:val="0"/>
                <w:szCs w:val="21"/>
              </w:rPr>
              <w:t>≥50</w:t>
            </w:r>
          </w:p>
        </w:tc>
        <w:tc>
          <w:tcPr>
            <w:tcW w:w="2130" w:type="dxa"/>
            <w:vAlign w:val="center"/>
          </w:tcPr>
          <w:p w14:paraId="56594DC0" w14:textId="77777777" w:rsidR="00AA6A6C" w:rsidRPr="007753A1" w:rsidRDefault="00AA6A6C" w:rsidP="00AA6A6C">
            <w:pPr>
              <w:autoSpaceDE w:val="0"/>
              <w:autoSpaceDN w:val="0"/>
              <w:adjustRightInd w:val="0"/>
              <w:spacing w:line="240" w:lineRule="auto"/>
              <w:ind w:firstLineChars="0" w:firstLine="0"/>
              <w:jc w:val="center"/>
              <w:rPr>
                <w:rFonts w:ascii="TimesNewRomanPSMT" w:hAnsi="TimesNewRomanPSMT" w:cs="TimesNewRomanPSMT"/>
                <w:color w:val="000000" w:themeColor="text1"/>
                <w:kern w:val="0"/>
                <w:szCs w:val="21"/>
              </w:rPr>
            </w:pPr>
            <w:r w:rsidRPr="007753A1">
              <w:rPr>
                <w:rFonts w:ascii="TimesNewRomanPSMT" w:hAnsi="TimesNewRomanPSMT" w:cs="TimesNewRomanPSMT"/>
                <w:color w:val="000000" w:themeColor="text1"/>
                <w:kern w:val="0"/>
                <w:szCs w:val="21"/>
              </w:rPr>
              <w:t>≥</w:t>
            </w:r>
            <w:r w:rsidRPr="007753A1">
              <w:rPr>
                <w:rFonts w:ascii="TimesNewRomanPSMT" w:hAnsi="TimesNewRomanPSMT" w:cs="TimesNewRomanPSMT" w:hint="eastAsia"/>
                <w:color w:val="000000" w:themeColor="text1"/>
                <w:kern w:val="0"/>
                <w:szCs w:val="21"/>
              </w:rPr>
              <w:t>40</w:t>
            </w:r>
          </w:p>
        </w:tc>
        <w:tc>
          <w:tcPr>
            <w:tcW w:w="2131" w:type="dxa"/>
            <w:vAlign w:val="center"/>
          </w:tcPr>
          <w:p w14:paraId="3B0894B2" w14:textId="77777777" w:rsidR="00AA6A6C" w:rsidRPr="007753A1" w:rsidRDefault="00AA6A6C" w:rsidP="00AA6A6C">
            <w:pPr>
              <w:autoSpaceDE w:val="0"/>
              <w:autoSpaceDN w:val="0"/>
              <w:adjustRightInd w:val="0"/>
              <w:spacing w:line="240" w:lineRule="auto"/>
              <w:ind w:firstLineChars="0" w:firstLine="0"/>
              <w:jc w:val="center"/>
              <w:rPr>
                <w:rFonts w:ascii="TimesNewRomanPSMT" w:hAnsi="TimesNewRomanPSMT" w:cs="TimesNewRomanPSMT"/>
                <w:color w:val="000000" w:themeColor="text1"/>
                <w:kern w:val="0"/>
                <w:szCs w:val="21"/>
              </w:rPr>
            </w:pPr>
            <w:r w:rsidRPr="007753A1">
              <w:rPr>
                <w:rFonts w:ascii="TimesNewRomanPSMT" w:hAnsi="TimesNewRomanPSMT" w:cs="TimesNewRomanPSMT"/>
                <w:color w:val="000000" w:themeColor="text1"/>
                <w:kern w:val="0"/>
                <w:szCs w:val="21"/>
              </w:rPr>
              <w:t>≥30</w:t>
            </w:r>
          </w:p>
        </w:tc>
      </w:tr>
      <w:tr w:rsidR="00AA6A6C" w:rsidRPr="007753A1" w14:paraId="05E0971D" w14:textId="77777777" w:rsidTr="00AA6A6C">
        <w:tc>
          <w:tcPr>
            <w:tcW w:w="2130" w:type="dxa"/>
            <w:vAlign w:val="center"/>
          </w:tcPr>
          <w:p w14:paraId="6D97541E" w14:textId="77777777" w:rsidR="00AA6A6C" w:rsidRPr="007753A1" w:rsidRDefault="00AA6A6C" w:rsidP="00AA6A6C">
            <w:pPr>
              <w:autoSpaceDE w:val="0"/>
              <w:autoSpaceDN w:val="0"/>
              <w:adjustRightInd w:val="0"/>
              <w:spacing w:line="240" w:lineRule="auto"/>
              <w:ind w:firstLineChars="0" w:firstLine="0"/>
              <w:jc w:val="center"/>
              <w:rPr>
                <w:rFonts w:ascii="宋体" w:hAnsiTheme="minorHAnsi" w:cs="宋体"/>
                <w:color w:val="000000" w:themeColor="text1"/>
                <w:kern w:val="0"/>
                <w:szCs w:val="21"/>
              </w:rPr>
            </w:pPr>
            <w:r w:rsidRPr="007753A1">
              <w:rPr>
                <w:rFonts w:ascii="宋体" w:hAnsiTheme="minorHAnsi" w:cs="宋体" w:hint="eastAsia"/>
                <w:color w:val="000000" w:themeColor="text1"/>
                <w:kern w:val="0"/>
                <w:szCs w:val="21"/>
              </w:rPr>
              <w:t>资源较富区</w:t>
            </w:r>
          </w:p>
        </w:tc>
        <w:tc>
          <w:tcPr>
            <w:tcW w:w="2131" w:type="dxa"/>
            <w:vAlign w:val="center"/>
          </w:tcPr>
          <w:p w14:paraId="6182E401" w14:textId="77777777" w:rsidR="00AA6A6C" w:rsidRPr="007753A1" w:rsidRDefault="00AA6A6C" w:rsidP="00AA6A6C">
            <w:pPr>
              <w:autoSpaceDE w:val="0"/>
              <w:autoSpaceDN w:val="0"/>
              <w:adjustRightInd w:val="0"/>
              <w:spacing w:line="240" w:lineRule="auto"/>
              <w:ind w:firstLineChars="0" w:firstLine="0"/>
              <w:jc w:val="center"/>
              <w:rPr>
                <w:rFonts w:ascii="TimesNewRomanPSMT" w:hAnsi="TimesNewRomanPSMT" w:cs="TimesNewRomanPSMT"/>
                <w:color w:val="000000" w:themeColor="text1"/>
                <w:kern w:val="0"/>
                <w:szCs w:val="21"/>
              </w:rPr>
            </w:pPr>
            <w:r w:rsidRPr="007753A1">
              <w:rPr>
                <w:rFonts w:ascii="TimesNewRomanPSMT" w:hAnsi="TimesNewRomanPSMT" w:cs="TimesNewRomanPSMT"/>
                <w:color w:val="000000" w:themeColor="text1"/>
                <w:kern w:val="0"/>
                <w:szCs w:val="21"/>
              </w:rPr>
              <w:t>≥40</w:t>
            </w:r>
          </w:p>
        </w:tc>
        <w:tc>
          <w:tcPr>
            <w:tcW w:w="2130" w:type="dxa"/>
            <w:vAlign w:val="center"/>
          </w:tcPr>
          <w:p w14:paraId="7571E3C9" w14:textId="77777777" w:rsidR="00AA6A6C" w:rsidRPr="007753A1" w:rsidRDefault="00AA6A6C" w:rsidP="00AA6A6C">
            <w:pPr>
              <w:autoSpaceDE w:val="0"/>
              <w:autoSpaceDN w:val="0"/>
              <w:adjustRightInd w:val="0"/>
              <w:spacing w:line="240" w:lineRule="auto"/>
              <w:ind w:firstLineChars="0" w:firstLine="0"/>
              <w:jc w:val="center"/>
              <w:rPr>
                <w:rFonts w:ascii="TimesNewRomanPSMT" w:hAnsi="TimesNewRomanPSMT" w:cs="TimesNewRomanPSMT"/>
                <w:color w:val="000000" w:themeColor="text1"/>
                <w:kern w:val="0"/>
                <w:szCs w:val="21"/>
              </w:rPr>
            </w:pPr>
            <w:r w:rsidRPr="007753A1">
              <w:rPr>
                <w:rFonts w:ascii="TimesNewRomanPSMT" w:hAnsi="TimesNewRomanPSMT" w:cs="TimesNewRomanPSMT"/>
                <w:color w:val="000000" w:themeColor="text1"/>
                <w:kern w:val="0"/>
                <w:szCs w:val="21"/>
              </w:rPr>
              <w:t>≥30</w:t>
            </w:r>
          </w:p>
        </w:tc>
        <w:tc>
          <w:tcPr>
            <w:tcW w:w="2131" w:type="dxa"/>
            <w:vAlign w:val="center"/>
          </w:tcPr>
          <w:p w14:paraId="2D3C85AA" w14:textId="77777777" w:rsidR="00AA6A6C" w:rsidRPr="007753A1" w:rsidRDefault="00AA6A6C" w:rsidP="00AA6A6C">
            <w:pPr>
              <w:autoSpaceDE w:val="0"/>
              <w:autoSpaceDN w:val="0"/>
              <w:adjustRightInd w:val="0"/>
              <w:spacing w:line="240" w:lineRule="auto"/>
              <w:ind w:firstLineChars="0" w:firstLine="0"/>
              <w:jc w:val="center"/>
              <w:rPr>
                <w:rFonts w:ascii="TimesNewRomanPSMT" w:hAnsi="TimesNewRomanPSMT" w:cs="TimesNewRomanPSMT"/>
                <w:color w:val="000000" w:themeColor="text1"/>
                <w:kern w:val="0"/>
                <w:szCs w:val="21"/>
              </w:rPr>
            </w:pPr>
            <w:r w:rsidRPr="007753A1">
              <w:rPr>
                <w:rFonts w:ascii="TimesNewRomanPSMT" w:hAnsi="TimesNewRomanPSMT" w:cs="TimesNewRomanPSMT"/>
                <w:color w:val="000000" w:themeColor="text1"/>
                <w:kern w:val="0"/>
                <w:szCs w:val="21"/>
              </w:rPr>
              <w:t>≥</w:t>
            </w:r>
            <w:r w:rsidRPr="007753A1">
              <w:rPr>
                <w:rFonts w:ascii="TimesNewRomanPSMT" w:hAnsi="TimesNewRomanPSMT" w:cs="TimesNewRomanPSMT" w:hint="eastAsia"/>
                <w:color w:val="000000" w:themeColor="text1"/>
                <w:kern w:val="0"/>
                <w:szCs w:val="21"/>
              </w:rPr>
              <w:t>20</w:t>
            </w:r>
          </w:p>
        </w:tc>
      </w:tr>
      <w:tr w:rsidR="00AA6A6C" w:rsidRPr="007753A1" w14:paraId="184BA791" w14:textId="77777777" w:rsidTr="00AA6A6C">
        <w:tc>
          <w:tcPr>
            <w:tcW w:w="2130" w:type="dxa"/>
            <w:vAlign w:val="center"/>
          </w:tcPr>
          <w:p w14:paraId="1411EA89" w14:textId="77777777" w:rsidR="00AA6A6C" w:rsidRPr="007753A1" w:rsidRDefault="00AA6A6C" w:rsidP="00AA6A6C">
            <w:pPr>
              <w:autoSpaceDE w:val="0"/>
              <w:autoSpaceDN w:val="0"/>
              <w:adjustRightInd w:val="0"/>
              <w:spacing w:line="240" w:lineRule="auto"/>
              <w:ind w:firstLineChars="0" w:firstLine="0"/>
              <w:jc w:val="center"/>
              <w:rPr>
                <w:rFonts w:ascii="宋体" w:hAnsiTheme="minorHAnsi" w:cs="宋体"/>
                <w:color w:val="000000" w:themeColor="text1"/>
                <w:kern w:val="0"/>
                <w:szCs w:val="21"/>
              </w:rPr>
            </w:pPr>
            <w:r w:rsidRPr="007753A1">
              <w:rPr>
                <w:rFonts w:ascii="宋体" w:hAnsiTheme="minorHAnsi" w:cs="宋体" w:hint="eastAsia"/>
                <w:color w:val="000000" w:themeColor="text1"/>
                <w:kern w:val="0"/>
                <w:szCs w:val="21"/>
              </w:rPr>
              <w:t>资源一般区</w:t>
            </w:r>
          </w:p>
        </w:tc>
        <w:tc>
          <w:tcPr>
            <w:tcW w:w="2131" w:type="dxa"/>
            <w:vAlign w:val="center"/>
          </w:tcPr>
          <w:p w14:paraId="0E5F49B0" w14:textId="77777777" w:rsidR="00AA6A6C" w:rsidRPr="007753A1" w:rsidRDefault="00AA6A6C" w:rsidP="00AA6A6C">
            <w:pPr>
              <w:autoSpaceDE w:val="0"/>
              <w:autoSpaceDN w:val="0"/>
              <w:adjustRightInd w:val="0"/>
              <w:spacing w:line="240" w:lineRule="auto"/>
              <w:ind w:firstLineChars="0" w:firstLine="0"/>
              <w:jc w:val="center"/>
              <w:rPr>
                <w:rFonts w:ascii="TimesNewRomanPSMT" w:hAnsi="TimesNewRomanPSMT" w:cs="TimesNewRomanPSMT"/>
                <w:color w:val="000000" w:themeColor="text1"/>
                <w:kern w:val="0"/>
                <w:szCs w:val="21"/>
              </w:rPr>
            </w:pPr>
            <w:r w:rsidRPr="007753A1">
              <w:rPr>
                <w:rFonts w:ascii="TimesNewRomanPSMT" w:hAnsi="TimesNewRomanPSMT" w:cs="TimesNewRomanPSMT"/>
                <w:color w:val="000000" w:themeColor="text1"/>
                <w:kern w:val="0"/>
                <w:szCs w:val="21"/>
              </w:rPr>
              <w:t>≥30</w:t>
            </w:r>
          </w:p>
        </w:tc>
        <w:tc>
          <w:tcPr>
            <w:tcW w:w="2130" w:type="dxa"/>
            <w:vAlign w:val="center"/>
          </w:tcPr>
          <w:p w14:paraId="789A9616" w14:textId="77777777" w:rsidR="00AA6A6C" w:rsidRPr="007753A1" w:rsidRDefault="00AA6A6C" w:rsidP="00AA6A6C">
            <w:pPr>
              <w:autoSpaceDE w:val="0"/>
              <w:autoSpaceDN w:val="0"/>
              <w:adjustRightInd w:val="0"/>
              <w:spacing w:line="240" w:lineRule="auto"/>
              <w:ind w:firstLineChars="0" w:firstLine="0"/>
              <w:jc w:val="center"/>
              <w:rPr>
                <w:rFonts w:ascii="TimesNewRomanPSMT" w:hAnsi="TimesNewRomanPSMT" w:cs="TimesNewRomanPSMT"/>
                <w:color w:val="000000" w:themeColor="text1"/>
                <w:kern w:val="0"/>
                <w:szCs w:val="21"/>
              </w:rPr>
            </w:pPr>
            <w:r w:rsidRPr="007753A1">
              <w:rPr>
                <w:rFonts w:ascii="TimesNewRomanPSMT" w:hAnsi="TimesNewRomanPSMT" w:cs="TimesNewRomanPSMT"/>
                <w:color w:val="000000" w:themeColor="text1"/>
                <w:kern w:val="0"/>
                <w:szCs w:val="21"/>
              </w:rPr>
              <w:t>≥2</w:t>
            </w:r>
            <w:r w:rsidRPr="007753A1">
              <w:rPr>
                <w:rFonts w:ascii="TimesNewRomanPSMT" w:hAnsi="TimesNewRomanPSMT" w:cs="TimesNewRomanPSMT" w:hint="eastAsia"/>
                <w:color w:val="000000" w:themeColor="text1"/>
                <w:kern w:val="0"/>
                <w:szCs w:val="21"/>
              </w:rPr>
              <w:t>0</w:t>
            </w:r>
          </w:p>
        </w:tc>
        <w:tc>
          <w:tcPr>
            <w:tcW w:w="2131" w:type="dxa"/>
            <w:vAlign w:val="center"/>
          </w:tcPr>
          <w:p w14:paraId="5D7CD030" w14:textId="77777777" w:rsidR="00AA6A6C" w:rsidRPr="007753A1" w:rsidRDefault="00AA6A6C" w:rsidP="00AA6A6C">
            <w:pPr>
              <w:autoSpaceDE w:val="0"/>
              <w:autoSpaceDN w:val="0"/>
              <w:adjustRightInd w:val="0"/>
              <w:spacing w:line="240" w:lineRule="auto"/>
              <w:ind w:firstLineChars="0" w:firstLine="0"/>
              <w:jc w:val="center"/>
              <w:rPr>
                <w:rFonts w:cs="Arial"/>
                <w:b/>
                <w:color w:val="000000" w:themeColor="text1"/>
                <w:kern w:val="0"/>
                <w:szCs w:val="21"/>
              </w:rPr>
            </w:pPr>
            <w:r w:rsidRPr="007753A1">
              <w:rPr>
                <w:rFonts w:ascii="TimesNewRomanPSMT" w:hAnsi="TimesNewRomanPSMT" w:cs="TimesNewRomanPSMT"/>
                <w:color w:val="000000" w:themeColor="text1"/>
                <w:kern w:val="0"/>
                <w:szCs w:val="21"/>
              </w:rPr>
              <w:t>≥</w:t>
            </w:r>
            <w:r w:rsidRPr="007753A1">
              <w:rPr>
                <w:rFonts w:ascii="TimesNewRomanPSMT" w:hAnsi="TimesNewRomanPSMT" w:cs="TimesNewRomanPSMT" w:hint="eastAsia"/>
                <w:color w:val="000000" w:themeColor="text1"/>
                <w:kern w:val="0"/>
                <w:szCs w:val="21"/>
              </w:rPr>
              <w:t>1</w:t>
            </w:r>
            <w:r w:rsidRPr="007753A1">
              <w:rPr>
                <w:rFonts w:ascii="TimesNewRomanPSMT" w:hAnsi="TimesNewRomanPSMT" w:cs="TimesNewRomanPSMT"/>
                <w:color w:val="000000" w:themeColor="text1"/>
                <w:kern w:val="0"/>
                <w:szCs w:val="21"/>
              </w:rPr>
              <w:t>0</w:t>
            </w:r>
          </w:p>
        </w:tc>
      </w:tr>
    </w:tbl>
    <w:p w14:paraId="29682F42" w14:textId="77777777" w:rsidR="00AA6A6C" w:rsidRPr="007753A1" w:rsidRDefault="00AA6A6C" w:rsidP="00AA6A6C">
      <w:pPr>
        <w:autoSpaceDE w:val="0"/>
        <w:autoSpaceDN w:val="0"/>
        <w:adjustRightInd w:val="0"/>
        <w:spacing w:line="240" w:lineRule="auto"/>
        <w:ind w:firstLineChars="0" w:firstLine="0"/>
        <w:jc w:val="left"/>
        <w:rPr>
          <w:rFonts w:ascii="宋体" w:hAnsiTheme="minorHAnsi" w:cs="宋体"/>
          <w:color w:val="000000" w:themeColor="text1"/>
          <w:kern w:val="0"/>
          <w:sz w:val="20"/>
          <w:szCs w:val="21"/>
        </w:rPr>
      </w:pPr>
      <w:r w:rsidRPr="007753A1">
        <w:rPr>
          <w:rFonts w:ascii="宋体" w:hAnsiTheme="minorHAnsi" w:cs="宋体" w:hint="eastAsia"/>
          <w:color w:val="000000" w:themeColor="text1"/>
          <w:kern w:val="0"/>
          <w:sz w:val="20"/>
          <w:szCs w:val="21"/>
        </w:rPr>
        <w:t>注：1.太阳能资源区划按照《可再生能源建筑应用工程评价标准》GBT 50801-2013附录B确定。</w:t>
      </w:r>
    </w:p>
    <w:p w14:paraId="1CE9B8B1" w14:textId="77777777" w:rsidR="00AA6A6C" w:rsidRPr="007753A1" w:rsidRDefault="00AA6A6C" w:rsidP="00AA6A6C">
      <w:pPr>
        <w:autoSpaceDE w:val="0"/>
        <w:autoSpaceDN w:val="0"/>
        <w:adjustRightInd w:val="0"/>
        <w:ind w:firstLine="482"/>
        <w:rPr>
          <w:color w:val="000000" w:themeColor="text1"/>
          <w:kern w:val="0"/>
        </w:rPr>
      </w:pPr>
      <w:r w:rsidRPr="007753A1">
        <w:rPr>
          <w:rFonts w:hint="eastAsia"/>
          <w:b/>
          <w:color w:val="000000" w:themeColor="text1"/>
          <w:kern w:val="0"/>
        </w:rPr>
        <w:t xml:space="preserve">2 </w:t>
      </w:r>
      <w:r w:rsidRPr="007753A1">
        <w:rPr>
          <w:rFonts w:hint="eastAsia"/>
          <w:color w:val="000000" w:themeColor="text1"/>
          <w:kern w:val="0"/>
        </w:rPr>
        <w:t>太阳能热利用系统的太阳能有效利用率应符合设计文件的规定，当设计文件无明确规定时，应符合表</w:t>
      </w:r>
      <w:r w:rsidRPr="007753A1">
        <w:rPr>
          <w:rFonts w:hint="eastAsia"/>
          <w:color w:val="000000" w:themeColor="text1"/>
          <w:kern w:val="0"/>
        </w:rPr>
        <w:t>7.2.6-2</w:t>
      </w:r>
      <w:r w:rsidRPr="007753A1">
        <w:rPr>
          <w:rFonts w:hint="eastAsia"/>
          <w:color w:val="000000" w:themeColor="text1"/>
          <w:kern w:val="0"/>
        </w:rPr>
        <w:t>的规定。太阳能热利用系统的太阳能有效利用率按下列公式计算：</w:t>
      </w:r>
    </w:p>
    <w:p w14:paraId="4D5F1D3D" w14:textId="77777777" w:rsidR="00AA6A6C" w:rsidRPr="007753A1" w:rsidRDefault="000F3173" w:rsidP="00AA6A6C">
      <w:pPr>
        <w:autoSpaceDE w:val="0"/>
        <w:autoSpaceDN w:val="0"/>
        <w:adjustRightInd w:val="0"/>
        <w:ind w:firstLineChars="0" w:firstLine="0"/>
        <w:jc w:val="right"/>
        <w:rPr>
          <w:color w:val="000000" w:themeColor="text1"/>
        </w:rPr>
      </w:pPr>
      <w:r w:rsidRPr="007753A1">
        <w:rPr>
          <w:noProof/>
          <w:color w:val="000000" w:themeColor="text1"/>
          <w:position w:val="-32"/>
        </w:rPr>
        <w:object w:dxaOrig="1700" w:dyaOrig="740" w14:anchorId="0F5BDEEB">
          <v:shape id="_x0000_i1089" type="#_x0000_t75" alt="" style="width:84pt;height:39pt;mso-width-percent:0;mso-height-percent:0;mso-width-percent:0;mso-height-percent:0" o:ole="">
            <v:imagedata r:id="rId139" o:title=""/>
          </v:shape>
          <o:OLEObject Type="Embed" ProgID="Equation.DSMT4" ShapeID="_x0000_i1089" DrawAspect="Content" ObjectID="_1632918911" r:id="rId140"/>
        </w:object>
      </w:r>
      <w:r w:rsidR="00AA6A6C" w:rsidRPr="007753A1">
        <w:rPr>
          <w:rFonts w:hint="eastAsia"/>
          <w:color w:val="000000" w:themeColor="text1"/>
        </w:rPr>
        <w:t xml:space="preserve">                     </w:t>
      </w:r>
      <w:r w:rsidR="00AA6A6C" w:rsidRPr="007753A1">
        <w:rPr>
          <w:rFonts w:hint="eastAsia"/>
          <w:color w:val="000000" w:themeColor="text1"/>
        </w:rPr>
        <w:t>（</w:t>
      </w:r>
      <w:r w:rsidR="00AA6A6C" w:rsidRPr="007753A1">
        <w:rPr>
          <w:rFonts w:hint="eastAsia"/>
          <w:color w:val="000000" w:themeColor="text1"/>
        </w:rPr>
        <w:t>7.2.6-4</w:t>
      </w:r>
      <w:r w:rsidR="00AA6A6C" w:rsidRPr="007753A1">
        <w:rPr>
          <w:rFonts w:hint="eastAsia"/>
          <w:color w:val="000000" w:themeColor="text1"/>
        </w:rPr>
        <w:t>）</w:t>
      </w:r>
    </w:p>
    <w:p w14:paraId="54F19D2D" w14:textId="77777777" w:rsidR="00AA6A6C" w:rsidRPr="007753A1" w:rsidRDefault="000F3173" w:rsidP="00AA6A6C">
      <w:pPr>
        <w:autoSpaceDE w:val="0"/>
        <w:autoSpaceDN w:val="0"/>
        <w:adjustRightInd w:val="0"/>
        <w:ind w:firstLineChars="0" w:firstLine="0"/>
        <w:jc w:val="right"/>
        <w:rPr>
          <w:color w:val="000000" w:themeColor="text1"/>
        </w:rPr>
      </w:pPr>
      <w:r w:rsidRPr="007753A1">
        <w:rPr>
          <w:noProof/>
          <w:color w:val="000000" w:themeColor="text1"/>
          <w:position w:val="-32"/>
        </w:rPr>
        <w:object w:dxaOrig="1640" w:dyaOrig="740" w14:anchorId="3D39CAF1">
          <v:shape id="_x0000_i1090" type="#_x0000_t75" alt="" style="width:82.5pt;height:39pt;mso-width-percent:0;mso-height-percent:0;mso-width-percent:0;mso-height-percent:0" o:ole="">
            <v:imagedata r:id="rId141" o:title=""/>
          </v:shape>
          <o:OLEObject Type="Embed" ProgID="Equation.DSMT4" ShapeID="_x0000_i1090" DrawAspect="Content" ObjectID="_1632918912" r:id="rId142"/>
        </w:object>
      </w:r>
      <w:r w:rsidR="00AA6A6C" w:rsidRPr="007753A1">
        <w:rPr>
          <w:rFonts w:hint="eastAsia"/>
          <w:color w:val="000000" w:themeColor="text1"/>
        </w:rPr>
        <w:t xml:space="preserve">                     </w:t>
      </w:r>
      <w:r w:rsidR="00AA6A6C" w:rsidRPr="007753A1">
        <w:rPr>
          <w:rFonts w:hint="eastAsia"/>
          <w:color w:val="000000" w:themeColor="text1"/>
        </w:rPr>
        <w:t>（</w:t>
      </w:r>
      <w:r w:rsidR="00AA6A6C" w:rsidRPr="007753A1">
        <w:rPr>
          <w:rFonts w:hint="eastAsia"/>
          <w:color w:val="000000" w:themeColor="text1"/>
        </w:rPr>
        <w:t>7.2.6-5</w:t>
      </w:r>
      <w:r w:rsidR="00AA6A6C" w:rsidRPr="007753A1">
        <w:rPr>
          <w:rFonts w:hint="eastAsia"/>
          <w:color w:val="000000" w:themeColor="text1"/>
        </w:rPr>
        <w:t>）</w:t>
      </w:r>
    </w:p>
    <w:p w14:paraId="5427B664" w14:textId="77777777" w:rsidR="00AA6A6C" w:rsidRPr="007753A1" w:rsidRDefault="000F3173" w:rsidP="00AA6A6C">
      <w:pPr>
        <w:autoSpaceDE w:val="0"/>
        <w:autoSpaceDN w:val="0"/>
        <w:adjustRightInd w:val="0"/>
        <w:ind w:firstLineChars="0" w:firstLine="0"/>
        <w:jc w:val="right"/>
        <w:rPr>
          <w:color w:val="000000" w:themeColor="text1"/>
        </w:rPr>
      </w:pPr>
      <w:r w:rsidRPr="007753A1">
        <w:rPr>
          <w:noProof/>
          <w:color w:val="000000" w:themeColor="text1"/>
          <w:position w:val="-32"/>
        </w:rPr>
        <w:object w:dxaOrig="2260" w:dyaOrig="740" w14:anchorId="14E983C5">
          <v:shape id="_x0000_i1091" type="#_x0000_t75" alt="" style="width:111.75pt;height:39pt;mso-width-percent:0;mso-height-percent:0;mso-width-percent:0;mso-height-percent:0" o:ole="">
            <v:imagedata r:id="rId143" o:title=""/>
          </v:shape>
          <o:OLEObject Type="Embed" ProgID="Equation.DSMT4" ShapeID="_x0000_i1091" DrawAspect="Content" ObjectID="_1632918913" r:id="rId144"/>
        </w:object>
      </w:r>
      <w:r w:rsidR="00AA6A6C" w:rsidRPr="007753A1">
        <w:rPr>
          <w:rFonts w:hint="eastAsia"/>
          <w:color w:val="000000" w:themeColor="text1"/>
        </w:rPr>
        <w:t xml:space="preserve">                  </w:t>
      </w:r>
      <w:r w:rsidR="00AA6A6C" w:rsidRPr="007753A1">
        <w:rPr>
          <w:rFonts w:hint="eastAsia"/>
          <w:color w:val="000000" w:themeColor="text1"/>
        </w:rPr>
        <w:t>（</w:t>
      </w:r>
      <w:r w:rsidR="00AA6A6C" w:rsidRPr="007753A1">
        <w:rPr>
          <w:rFonts w:hint="eastAsia"/>
          <w:color w:val="000000" w:themeColor="text1"/>
        </w:rPr>
        <w:t>7.2.6-6</w:t>
      </w:r>
      <w:r w:rsidR="00AA6A6C" w:rsidRPr="007753A1">
        <w:rPr>
          <w:rFonts w:hint="eastAsia"/>
          <w:color w:val="000000" w:themeColor="text1"/>
        </w:rPr>
        <w:t>）</w:t>
      </w:r>
    </w:p>
    <w:p w14:paraId="128CFB83" w14:textId="77777777" w:rsidR="00AA6A6C" w:rsidRPr="007753A1" w:rsidRDefault="00AA6A6C" w:rsidP="00AA6A6C">
      <w:pPr>
        <w:autoSpaceDE w:val="0"/>
        <w:autoSpaceDN w:val="0"/>
        <w:adjustRightInd w:val="0"/>
        <w:ind w:firstLineChars="0" w:firstLine="0"/>
        <w:jc w:val="left"/>
        <w:rPr>
          <w:color w:val="000000" w:themeColor="text1"/>
        </w:rPr>
      </w:pPr>
      <w:r w:rsidRPr="007753A1">
        <w:rPr>
          <w:rFonts w:hint="eastAsia"/>
          <w:color w:val="000000" w:themeColor="text1"/>
        </w:rPr>
        <w:t>式中</w:t>
      </w:r>
      <w:r w:rsidR="000F3173" w:rsidRPr="007753A1">
        <w:rPr>
          <w:noProof/>
          <w:color w:val="000000" w:themeColor="text1"/>
          <w:position w:val="-14"/>
        </w:rPr>
        <w:object w:dxaOrig="380" w:dyaOrig="380" w14:anchorId="1CE42258">
          <v:shape id="_x0000_i1092" type="#_x0000_t75" alt="" style="width:18pt;height:18pt;mso-width-percent:0;mso-height-percent:0;mso-width-percent:0;mso-height-percent:0" o:ole="">
            <v:imagedata r:id="rId145" o:title=""/>
          </v:shape>
          <o:OLEObject Type="Embed" ProgID="Equation.DSMT4" ShapeID="_x0000_i1092" DrawAspect="Content" ObjectID="_1632918914" r:id="rId146"/>
        </w:object>
      </w:r>
      <w:r w:rsidRPr="007753A1">
        <w:rPr>
          <w:rFonts w:hint="eastAsia"/>
          <w:color w:val="000000" w:themeColor="text1"/>
        </w:rPr>
        <w:t>、</w:t>
      </w:r>
      <w:r w:rsidR="000F3173" w:rsidRPr="007753A1">
        <w:rPr>
          <w:noProof/>
          <w:color w:val="000000" w:themeColor="text1"/>
          <w:position w:val="-14"/>
        </w:rPr>
        <w:object w:dxaOrig="360" w:dyaOrig="380" w14:anchorId="6DAD82F4">
          <v:shape id="_x0000_i1093" type="#_x0000_t75" alt="" style="width:18pt;height:18pt;mso-width-percent:0;mso-height-percent:0;mso-width-percent:0;mso-height-percent:0" o:ole="">
            <v:imagedata r:id="rId147" o:title=""/>
          </v:shape>
          <o:OLEObject Type="Embed" ProgID="Equation.DSMT4" ShapeID="_x0000_i1093" DrawAspect="Content" ObjectID="_1632918915" r:id="rId148"/>
        </w:object>
      </w:r>
      <w:r w:rsidRPr="007753A1">
        <w:rPr>
          <w:rFonts w:hint="eastAsia"/>
          <w:color w:val="000000" w:themeColor="text1"/>
        </w:rPr>
        <w:t>、</w:t>
      </w:r>
      <w:r w:rsidR="000F3173" w:rsidRPr="007753A1">
        <w:rPr>
          <w:noProof/>
          <w:color w:val="000000" w:themeColor="text1"/>
          <w:position w:val="-14"/>
        </w:rPr>
        <w:object w:dxaOrig="360" w:dyaOrig="380" w14:anchorId="4E1ED947">
          <v:shape id="_x0000_i1094" type="#_x0000_t75" alt="" style="width:18pt;height:18pt;mso-width-percent:0;mso-height-percent:0;mso-width-percent:0;mso-height-percent:0" o:ole="">
            <v:imagedata r:id="rId149" o:title=""/>
          </v:shape>
          <o:OLEObject Type="Embed" ProgID="Equation.DSMT4" ShapeID="_x0000_i1094" DrawAspect="Content" ObjectID="_1632918916" r:id="rId150"/>
        </w:object>
      </w:r>
      <w:r w:rsidRPr="007753A1">
        <w:rPr>
          <w:rFonts w:hint="eastAsia"/>
          <w:color w:val="000000" w:themeColor="text1"/>
        </w:rPr>
        <w:t>——分别为太阳能热水、供暖、空调系统的常规能源有效替代率；</w:t>
      </w:r>
    </w:p>
    <w:p w14:paraId="45999A9E" w14:textId="77777777" w:rsidR="00AA6A6C" w:rsidRPr="007753A1" w:rsidRDefault="000F3173" w:rsidP="00AA6A6C">
      <w:pPr>
        <w:autoSpaceDE w:val="0"/>
        <w:autoSpaceDN w:val="0"/>
        <w:adjustRightInd w:val="0"/>
        <w:ind w:firstLineChars="0" w:firstLine="420"/>
        <w:jc w:val="left"/>
        <w:rPr>
          <w:color w:val="000000" w:themeColor="text1"/>
        </w:rPr>
      </w:pPr>
      <w:r w:rsidRPr="007753A1">
        <w:rPr>
          <w:noProof/>
          <w:color w:val="000000" w:themeColor="text1"/>
          <w:position w:val="-14"/>
        </w:rPr>
        <w:object w:dxaOrig="440" w:dyaOrig="380" w14:anchorId="35804BAB">
          <v:shape id="_x0000_i1095" type="#_x0000_t75" alt="" style="width:21.75pt;height:18pt;mso-width-percent:0;mso-height-percent:0;mso-width-percent:0;mso-height-percent:0" o:ole="">
            <v:imagedata r:id="rId114" o:title=""/>
          </v:shape>
          <o:OLEObject Type="Embed" ProgID="Equation.DSMT4" ShapeID="_x0000_i1095" DrawAspect="Content" ObjectID="_1632918917" r:id="rId151"/>
        </w:object>
      </w:r>
      <w:r w:rsidR="00AA6A6C" w:rsidRPr="007753A1">
        <w:rPr>
          <w:rFonts w:hint="eastAsia"/>
          <w:color w:val="000000" w:themeColor="text1"/>
        </w:rPr>
        <w:t>、</w:t>
      </w:r>
      <w:r w:rsidRPr="007753A1">
        <w:rPr>
          <w:noProof/>
          <w:color w:val="000000" w:themeColor="text1"/>
          <w:position w:val="-14"/>
        </w:rPr>
        <w:object w:dxaOrig="420" w:dyaOrig="380" w14:anchorId="5F6667DB">
          <v:shape id="_x0000_i1096" type="#_x0000_t75" alt="" style="width:21pt;height:18pt;mso-width-percent:0;mso-height-percent:0;mso-width-percent:0;mso-height-percent:0" o:ole="">
            <v:imagedata r:id="rId116" o:title=""/>
          </v:shape>
          <o:OLEObject Type="Embed" ProgID="Equation.DSMT4" ShapeID="_x0000_i1096" DrawAspect="Content" ObjectID="_1632918918" r:id="rId152"/>
        </w:object>
      </w:r>
      <w:r w:rsidR="00AA6A6C" w:rsidRPr="007753A1">
        <w:rPr>
          <w:rFonts w:hint="eastAsia"/>
          <w:color w:val="000000" w:themeColor="text1"/>
        </w:rPr>
        <w:t>、</w:t>
      </w:r>
      <w:r w:rsidRPr="007753A1">
        <w:rPr>
          <w:noProof/>
          <w:color w:val="000000" w:themeColor="text1"/>
          <w:position w:val="-14"/>
        </w:rPr>
        <w:object w:dxaOrig="400" w:dyaOrig="380" w14:anchorId="379D6D75">
          <v:shape id="_x0000_i1097" type="#_x0000_t75" alt="" style="width:20.25pt;height:18pt;mso-width-percent:0;mso-height-percent:0;mso-width-percent:0;mso-height-percent:0" o:ole="">
            <v:imagedata r:id="rId118" o:title=""/>
          </v:shape>
          <o:OLEObject Type="Embed" ProgID="Equation.DSMT4" ShapeID="_x0000_i1097" DrawAspect="Content" ObjectID="_1632918919" r:id="rId153"/>
        </w:object>
      </w:r>
      <w:r w:rsidR="00AA6A6C" w:rsidRPr="007753A1">
        <w:rPr>
          <w:rFonts w:hint="eastAsia"/>
          <w:color w:val="000000" w:themeColor="text1"/>
        </w:rPr>
        <w:t>——分别为太阳能热水、供暖、空调系统的集热系统得热量，</w:t>
      </w:r>
      <w:r w:rsidR="00AA6A6C" w:rsidRPr="007753A1">
        <w:rPr>
          <w:rFonts w:hint="eastAsia"/>
          <w:color w:val="000000" w:themeColor="text1"/>
        </w:rPr>
        <w:t>kJ</w:t>
      </w:r>
      <w:r w:rsidR="00AA6A6C" w:rsidRPr="007753A1">
        <w:rPr>
          <w:rFonts w:hint="eastAsia"/>
          <w:color w:val="000000" w:themeColor="text1"/>
        </w:rPr>
        <w:t>；</w:t>
      </w:r>
    </w:p>
    <w:p w14:paraId="30CD8AEC" w14:textId="77777777" w:rsidR="00AA6A6C" w:rsidRPr="007753A1" w:rsidRDefault="000F3173" w:rsidP="00AA6A6C">
      <w:pPr>
        <w:autoSpaceDE w:val="0"/>
        <w:autoSpaceDN w:val="0"/>
        <w:adjustRightInd w:val="0"/>
        <w:ind w:firstLineChars="0" w:firstLine="420"/>
        <w:jc w:val="left"/>
        <w:rPr>
          <w:color w:val="000000" w:themeColor="text1"/>
        </w:rPr>
      </w:pPr>
      <w:r w:rsidRPr="007753A1">
        <w:rPr>
          <w:noProof/>
          <w:color w:val="000000" w:themeColor="text1"/>
          <w:position w:val="-14"/>
        </w:rPr>
        <w:object w:dxaOrig="460" w:dyaOrig="380" w14:anchorId="5BD2404A">
          <v:shape id="_x0000_i1098" type="#_x0000_t75" alt="" style="width:23.25pt;height:18pt;mso-width-percent:0;mso-height-percent:0;mso-width-percent:0;mso-height-percent:0" o:ole="">
            <v:imagedata r:id="rId120" o:title=""/>
          </v:shape>
          <o:OLEObject Type="Embed" ProgID="Equation.DSMT4" ShapeID="_x0000_i1098" DrawAspect="Content" ObjectID="_1632918920" r:id="rId154"/>
        </w:object>
      </w:r>
      <w:r w:rsidR="00AA6A6C" w:rsidRPr="007753A1">
        <w:rPr>
          <w:rFonts w:hint="eastAsia"/>
          <w:color w:val="000000" w:themeColor="text1"/>
        </w:rPr>
        <w:t>、</w:t>
      </w:r>
      <w:r w:rsidRPr="007753A1">
        <w:rPr>
          <w:noProof/>
          <w:color w:val="000000" w:themeColor="text1"/>
          <w:position w:val="-14"/>
        </w:rPr>
        <w:object w:dxaOrig="440" w:dyaOrig="380" w14:anchorId="79008E21">
          <v:shape id="_x0000_i1099" type="#_x0000_t75" alt="" style="width:21.75pt;height:18pt;mso-width-percent:0;mso-height-percent:0;mso-width-percent:0;mso-height-percent:0" o:ole="">
            <v:imagedata r:id="rId122" o:title=""/>
          </v:shape>
          <o:OLEObject Type="Embed" ProgID="Equation.DSMT4" ShapeID="_x0000_i1099" DrawAspect="Content" ObjectID="_1632918921" r:id="rId155"/>
        </w:object>
      </w:r>
      <w:r w:rsidR="00AA6A6C" w:rsidRPr="007753A1">
        <w:rPr>
          <w:rFonts w:hint="eastAsia"/>
          <w:color w:val="000000" w:themeColor="text1"/>
        </w:rPr>
        <w:t>、</w:t>
      </w:r>
      <w:r w:rsidRPr="007753A1">
        <w:rPr>
          <w:noProof/>
          <w:color w:val="000000" w:themeColor="text1"/>
          <w:position w:val="-14"/>
        </w:rPr>
        <w:object w:dxaOrig="440" w:dyaOrig="380" w14:anchorId="6B157459">
          <v:shape id="_x0000_i1100" type="#_x0000_t75" alt="" style="width:21.75pt;height:18pt;mso-width-percent:0;mso-height-percent:0;mso-width-percent:0;mso-height-percent:0" o:ole="">
            <v:imagedata r:id="rId124" o:title=""/>
          </v:shape>
          <o:OLEObject Type="Embed" ProgID="Equation.DSMT4" ShapeID="_x0000_i1100" DrawAspect="Content" ObjectID="_1632918922" r:id="rId156"/>
        </w:object>
      </w:r>
      <w:r w:rsidR="00AA6A6C" w:rsidRPr="007753A1">
        <w:rPr>
          <w:rFonts w:hint="eastAsia"/>
          <w:color w:val="000000" w:themeColor="text1"/>
        </w:rPr>
        <w:t>——分别为太阳能热水、供暖、空调系统的管路及贮热装置散热量，</w:t>
      </w:r>
      <w:r w:rsidR="00AA6A6C" w:rsidRPr="007753A1">
        <w:rPr>
          <w:rFonts w:hint="eastAsia"/>
          <w:color w:val="000000" w:themeColor="text1"/>
        </w:rPr>
        <w:t>kJ</w:t>
      </w:r>
      <w:r w:rsidR="00AA6A6C" w:rsidRPr="007753A1">
        <w:rPr>
          <w:rFonts w:hint="eastAsia"/>
          <w:color w:val="000000" w:themeColor="text1"/>
        </w:rPr>
        <w:t>；</w:t>
      </w:r>
    </w:p>
    <w:p w14:paraId="58574C4F" w14:textId="77777777" w:rsidR="00AA6A6C" w:rsidRPr="007753A1" w:rsidRDefault="000F3173" w:rsidP="00AA6A6C">
      <w:pPr>
        <w:autoSpaceDE w:val="0"/>
        <w:autoSpaceDN w:val="0"/>
        <w:adjustRightInd w:val="0"/>
        <w:ind w:firstLineChars="0" w:firstLine="480"/>
        <w:rPr>
          <w:color w:val="000000" w:themeColor="text1"/>
        </w:rPr>
      </w:pPr>
      <w:r w:rsidRPr="007753A1">
        <w:rPr>
          <w:noProof/>
          <w:color w:val="000000" w:themeColor="text1"/>
          <w:position w:val="-6"/>
        </w:rPr>
        <w:object w:dxaOrig="560" w:dyaOrig="279" w14:anchorId="760809AF">
          <v:shape id="_x0000_i1101" type="#_x0000_t75" alt="" style="width:27.75pt;height:13.5pt;mso-width-percent:0;mso-height-percent:0;mso-width-percent:0;mso-height-percent:0" o:ole="">
            <v:imagedata r:id="rId157" o:title=""/>
          </v:shape>
          <o:OLEObject Type="Embed" ProgID="Equation.DSMT4" ShapeID="_x0000_i1101" DrawAspect="Content" ObjectID="_1632918923" r:id="rId158"/>
        </w:object>
      </w:r>
      <w:r w:rsidR="00AA6A6C" w:rsidRPr="007753A1">
        <w:rPr>
          <w:rFonts w:hint="eastAsia"/>
          <w:color w:val="000000" w:themeColor="text1"/>
        </w:rPr>
        <w:t>——热能驱动的冷水机组性能系数，根据设备性能曲线及热水温度范围确定，</w:t>
      </w:r>
      <w:r w:rsidR="00AA6A6C" w:rsidRPr="007753A1">
        <w:rPr>
          <w:rFonts w:hint="eastAsia"/>
          <w:color w:val="000000" w:themeColor="text1"/>
        </w:rPr>
        <w:t>W/W</w:t>
      </w:r>
      <w:r w:rsidR="00AA6A6C" w:rsidRPr="007753A1">
        <w:rPr>
          <w:rFonts w:hint="eastAsia"/>
          <w:color w:val="000000" w:themeColor="text1"/>
        </w:rPr>
        <w:t>。</w:t>
      </w:r>
    </w:p>
    <w:p w14:paraId="281764F7" w14:textId="77777777" w:rsidR="00AA6A6C" w:rsidRPr="007753A1" w:rsidRDefault="00AA6A6C" w:rsidP="00AA6A6C">
      <w:pPr>
        <w:autoSpaceDE w:val="0"/>
        <w:autoSpaceDN w:val="0"/>
        <w:adjustRightInd w:val="0"/>
        <w:ind w:firstLineChars="0" w:firstLine="0"/>
        <w:jc w:val="center"/>
        <w:rPr>
          <w:rFonts w:ascii="黑体" w:eastAsia="黑体" w:hAnsi="黑体" w:cs="宋体"/>
          <w:color w:val="000000" w:themeColor="text1"/>
          <w:kern w:val="0"/>
          <w:szCs w:val="21"/>
        </w:rPr>
      </w:pPr>
      <w:r w:rsidRPr="007753A1">
        <w:rPr>
          <w:rFonts w:ascii="黑体" w:eastAsia="黑体" w:hAnsi="黑体" w:cs="宋体" w:hint="eastAsia"/>
          <w:color w:val="000000" w:themeColor="text1"/>
          <w:kern w:val="0"/>
          <w:szCs w:val="21"/>
        </w:rPr>
        <w:t>表</w:t>
      </w:r>
      <w:r w:rsidRPr="007753A1">
        <w:rPr>
          <w:rFonts w:ascii="黑体" w:eastAsia="黑体" w:hAnsi="黑体" w:cs="TimesNewRomanPSMT"/>
          <w:color w:val="000000" w:themeColor="text1"/>
          <w:kern w:val="0"/>
          <w:szCs w:val="21"/>
        </w:rPr>
        <w:t>7.2.</w:t>
      </w:r>
      <w:r w:rsidRPr="007753A1">
        <w:rPr>
          <w:rFonts w:ascii="黑体" w:eastAsia="黑体" w:hAnsi="黑体" w:cs="TimesNewRomanPSMT" w:hint="eastAsia"/>
          <w:color w:val="000000" w:themeColor="text1"/>
          <w:kern w:val="0"/>
          <w:szCs w:val="21"/>
        </w:rPr>
        <w:t xml:space="preserve">6-2  </w:t>
      </w:r>
      <w:r w:rsidRPr="007753A1">
        <w:rPr>
          <w:rFonts w:ascii="黑体" w:eastAsia="黑体" w:hAnsi="黑体" w:cs="宋体" w:hint="eastAsia"/>
          <w:color w:val="000000" w:themeColor="text1"/>
          <w:kern w:val="0"/>
          <w:szCs w:val="21"/>
        </w:rPr>
        <w:t>太阳能有效利用率（</w:t>
      </w:r>
      <w:r w:rsidRPr="007753A1">
        <w:rPr>
          <w:rFonts w:ascii="黑体" w:eastAsia="黑体" w:hAnsi="黑体" w:cs="TimesNewRomanPSMT"/>
          <w:color w:val="000000" w:themeColor="text1"/>
          <w:kern w:val="0"/>
          <w:szCs w:val="21"/>
        </w:rPr>
        <w:t>%</w:t>
      </w:r>
      <w:r w:rsidRPr="007753A1">
        <w:rPr>
          <w:rFonts w:ascii="黑体" w:eastAsia="黑体" w:hAnsi="黑体" w:cs="宋体" w:hint="eastAsia"/>
          <w:color w:val="000000" w:themeColor="text1"/>
          <w:kern w:val="0"/>
          <w:szCs w:val="21"/>
        </w:rPr>
        <w:t>）</w:t>
      </w:r>
    </w:p>
    <w:tbl>
      <w:tblPr>
        <w:tblStyle w:val="afff1"/>
        <w:tblW w:w="5000" w:type="pct"/>
        <w:tblLook w:val="04A0" w:firstRow="1" w:lastRow="0" w:firstColumn="1" w:lastColumn="0" w:noHBand="0" w:noVBand="1"/>
      </w:tblPr>
      <w:tblGrid>
        <w:gridCol w:w="2074"/>
        <w:gridCol w:w="2074"/>
        <w:gridCol w:w="2074"/>
        <w:gridCol w:w="2074"/>
      </w:tblGrid>
      <w:tr w:rsidR="00AA6A6C" w:rsidRPr="007753A1" w14:paraId="59285C43" w14:textId="77777777" w:rsidTr="00AA6A6C">
        <w:tc>
          <w:tcPr>
            <w:tcW w:w="1250" w:type="pct"/>
            <w:vAlign w:val="center"/>
          </w:tcPr>
          <w:p w14:paraId="248931A5" w14:textId="77777777" w:rsidR="00AA6A6C" w:rsidRPr="007753A1" w:rsidRDefault="00AA6A6C" w:rsidP="00AA6A6C">
            <w:pPr>
              <w:autoSpaceDE w:val="0"/>
              <w:autoSpaceDN w:val="0"/>
              <w:adjustRightInd w:val="0"/>
              <w:spacing w:line="240" w:lineRule="auto"/>
              <w:ind w:firstLineChars="0" w:firstLine="0"/>
              <w:jc w:val="center"/>
              <w:rPr>
                <w:rFonts w:ascii="宋体" w:hAnsiTheme="minorHAnsi" w:cs="宋体"/>
                <w:color w:val="000000" w:themeColor="text1"/>
                <w:kern w:val="0"/>
                <w:szCs w:val="21"/>
              </w:rPr>
            </w:pPr>
            <w:r w:rsidRPr="007753A1">
              <w:rPr>
                <w:rFonts w:ascii="宋体" w:hAnsiTheme="minorHAnsi" w:cs="宋体" w:hint="eastAsia"/>
                <w:color w:val="000000" w:themeColor="text1"/>
                <w:kern w:val="0"/>
                <w:szCs w:val="21"/>
              </w:rPr>
              <w:t>系统类型</w:t>
            </w:r>
          </w:p>
        </w:tc>
        <w:tc>
          <w:tcPr>
            <w:tcW w:w="1250" w:type="pct"/>
            <w:vAlign w:val="center"/>
          </w:tcPr>
          <w:p w14:paraId="3E425F95" w14:textId="77777777" w:rsidR="00AA6A6C" w:rsidRPr="007753A1" w:rsidRDefault="00AA6A6C" w:rsidP="00AA6A6C">
            <w:pPr>
              <w:autoSpaceDE w:val="0"/>
              <w:autoSpaceDN w:val="0"/>
              <w:adjustRightInd w:val="0"/>
              <w:spacing w:line="240" w:lineRule="auto"/>
              <w:ind w:firstLineChars="0" w:firstLine="0"/>
              <w:jc w:val="center"/>
              <w:rPr>
                <w:rFonts w:ascii="宋体" w:hAnsiTheme="minorHAnsi" w:cs="宋体"/>
                <w:color w:val="000000" w:themeColor="text1"/>
                <w:kern w:val="0"/>
                <w:szCs w:val="21"/>
              </w:rPr>
            </w:pPr>
            <w:r w:rsidRPr="007753A1">
              <w:rPr>
                <w:rFonts w:ascii="宋体" w:hAnsiTheme="minorHAnsi" w:cs="宋体" w:hint="eastAsia"/>
                <w:color w:val="000000" w:themeColor="text1"/>
                <w:kern w:val="0"/>
                <w:szCs w:val="21"/>
              </w:rPr>
              <w:t>太阳能热水系统</w:t>
            </w:r>
            <w:r w:rsidR="000F3173" w:rsidRPr="007753A1">
              <w:rPr>
                <w:noProof/>
                <w:color w:val="000000" w:themeColor="text1"/>
                <w:position w:val="-14"/>
                <w:szCs w:val="21"/>
              </w:rPr>
              <w:object w:dxaOrig="380" w:dyaOrig="380" w14:anchorId="7D93DBA8">
                <v:shape id="_x0000_i1102" type="#_x0000_t75" alt="" style="width:18pt;height:18pt;mso-width-percent:0;mso-height-percent:0;mso-width-percent:0;mso-height-percent:0" o:ole="">
                  <v:imagedata r:id="rId159" o:title=""/>
                </v:shape>
                <o:OLEObject Type="Embed" ProgID="Equation.DSMT4" ShapeID="_x0000_i1102" DrawAspect="Content" ObjectID="_1632918924" r:id="rId160"/>
              </w:object>
            </w:r>
          </w:p>
        </w:tc>
        <w:tc>
          <w:tcPr>
            <w:tcW w:w="1250" w:type="pct"/>
            <w:vAlign w:val="center"/>
          </w:tcPr>
          <w:p w14:paraId="1359AC66" w14:textId="77777777" w:rsidR="00AA6A6C" w:rsidRPr="007753A1" w:rsidRDefault="00AA6A6C" w:rsidP="00AA6A6C">
            <w:pPr>
              <w:autoSpaceDE w:val="0"/>
              <w:autoSpaceDN w:val="0"/>
              <w:adjustRightInd w:val="0"/>
              <w:spacing w:line="240" w:lineRule="auto"/>
              <w:ind w:firstLineChars="0" w:firstLine="0"/>
              <w:jc w:val="center"/>
              <w:rPr>
                <w:rFonts w:ascii="宋体" w:hAnsiTheme="minorHAnsi" w:cs="宋体"/>
                <w:color w:val="000000" w:themeColor="text1"/>
                <w:kern w:val="0"/>
                <w:szCs w:val="21"/>
              </w:rPr>
            </w:pPr>
            <w:r w:rsidRPr="007753A1">
              <w:rPr>
                <w:rFonts w:ascii="宋体" w:hAnsiTheme="minorHAnsi" w:cs="宋体" w:hint="eastAsia"/>
                <w:color w:val="000000" w:themeColor="text1"/>
                <w:kern w:val="0"/>
                <w:szCs w:val="21"/>
              </w:rPr>
              <w:t>太阳能供暖系统</w:t>
            </w:r>
            <w:r w:rsidR="000F3173" w:rsidRPr="007753A1">
              <w:rPr>
                <w:noProof/>
                <w:color w:val="000000" w:themeColor="text1"/>
                <w:position w:val="-14"/>
                <w:szCs w:val="21"/>
              </w:rPr>
              <w:object w:dxaOrig="360" w:dyaOrig="380" w14:anchorId="44A3C39D">
                <v:shape id="_x0000_i1103" type="#_x0000_t75" alt="" style="width:18pt;height:18pt;mso-width-percent:0;mso-height-percent:0;mso-width-percent:0;mso-height-percent:0" o:ole="">
                  <v:imagedata r:id="rId161" o:title=""/>
                </v:shape>
                <o:OLEObject Type="Embed" ProgID="Equation.DSMT4" ShapeID="_x0000_i1103" DrawAspect="Content" ObjectID="_1632918925" r:id="rId162"/>
              </w:object>
            </w:r>
          </w:p>
        </w:tc>
        <w:tc>
          <w:tcPr>
            <w:tcW w:w="1250" w:type="pct"/>
            <w:vAlign w:val="center"/>
          </w:tcPr>
          <w:p w14:paraId="723793A7" w14:textId="77777777" w:rsidR="00AA6A6C" w:rsidRPr="007753A1" w:rsidRDefault="00AA6A6C" w:rsidP="00AA6A6C">
            <w:pPr>
              <w:autoSpaceDE w:val="0"/>
              <w:autoSpaceDN w:val="0"/>
              <w:adjustRightInd w:val="0"/>
              <w:spacing w:line="240" w:lineRule="auto"/>
              <w:ind w:firstLineChars="0" w:firstLine="0"/>
              <w:jc w:val="center"/>
              <w:rPr>
                <w:rFonts w:ascii="宋体" w:hAnsiTheme="minorHAnsi" w:cs="宋体"/>
                <w:color w:val="000000" w:themeColor="text1"/>
                <w:kern w:val="0"/>
                <w:szCs w:val="21"/>
              </w:rPr>
            </w:pPr>
            <w:r w:rsidRPr="007753A1">
              <w:rPr>
                <w:rFonts w:ascii="宋体" w:hAnsiTheme="minorHAnsi" w:cs="宋体" w:hint="eastAsia"/>
                <w:color w:val="000000" w:themeColor="text1"/>
                <w:kern w:val="0"/>
                <w:szCs w:val="21"/>
              </w:rPr>
              <w:t>太阳能空调系统</w:t>
            </w:r>
            <w:r w:rsidR="000F3173" w:rsidRPr="007753A1">
              <w:rPr>
                <w:noProof/>
                <w:color w:val="000000" w:themeColor="text1"/>
                <w:position w:val="-14"/>
                <w:szCs w:val="21"/>
              </w:rPr>
              <w:object w:dxaOrig="360" w:dyaOrig="380" w14:anchorId="4565A03A">
                <v:shape id="_x0000_i1104" type="#_x0000_t75" alt="" style="width:18pt;height:18pt;mso-width-percent:0;mso-height-percent:0;mso-width-percent:0;mso-height-percent:0" o:ole="">
                  <v:imagedata r:id="rId163" o:title=""/>
                </v:shape>
                <o:OLEObject Type="Embed" ProgID="Equation.DSMT4" ShapeID="_x0000_i1104" DrawAspect="Content" ObjectID="_1632918926" r:id="rId164"/>
              </w:object>
            </w:r>
          </w:p>
        </w:tc>
      </w:tr>
      <w:tr w:rsidR="00AA6A6C" w:rsidRPr="007753A1" w14:paraId="4BB8D939" w14:textId="77777777" w:rsidTr="00AA6A6C">
        <w:trPr>
          <w:trHeight w:val="419"/>
        </w:trPr>
        <w:tc>
          <w:tcPr>
            <w:tcW w:w="1250" w:type="pct"/>
            <w:vAlign w:val="center"/>
          </w:tcPr>
          <w:p w14:paraId="7C685412" w14:textId="77777777" w:rsidR="00AA6A6C" w:rsidRPr="007753A1" w:rsidRDefault="00AA6A6C" w:rsidP="00AA6A6C">
            <w:pPr>
              <w:autoSpaceDE w:val="0"/>
              <w:autoSpaceDN w:val="0"/>
              <w:adjustRightInd w:val="0"/>
              <w:spacing w:line="240" w:lineRule="auto"/>
              <w:ind w:firstLineChars="0" w:firstLine="0"/>
              <w:jc w:val="center"/>
              <w:rPr>
                <w:color w:val="000000" w:themeColor="text1"/>
                <w:kern w:val="0"/>
                <w:szCs w:val="21"/>
              </w:rPr>
            </w:pPr>
            <w:r w:rsidRPr="007753A1">
              <w:rPr>
                <w:rFonts w:hint="eastAsia"/>
                <w:color w:val="000000" w:themeColor="text1"/>
                <w:kern w:val="0"/>
                <w:szCs w:val="21"/>
              </w:rPr>
              <w:t>太阳能有效利用率</w:t>
            </w:r>
          </w:p>
        </w:tc>
        <w:tc>
          <w:tcPr>
            <w:tcW w:w="1250" w:type="pct"/>
            <w:vAlign w:val="center"/>
          </w:tcPr>
          <w:p w14:paraId="496E3FA8" w14:textId="77777777" w:rsidR="00AA6A6C" w:rsidRPr="007753A1" w:rsidRDefault="00AA6A6C" w:rsidP="00AA6A6C">
            <w:pPr>
              <w:autoSpaceDE w:val="0"/>
              <w:autoSpaceDN w:val="0"/>
              <w:adjustRightInd w:val="0"/>
              <w:spacing w:line="240" w:lineRule="auto"/>
              <w:ind w:firstLineChars="0" w:firstLine="0"/>
              <w:jc w:val="center"/>
              <w:rPr>
                <w:rFonts w:ascii="TimesNewRomanPSMT" w:hAnsi="TimesNewRomanPSMT" w:cs="TimesNewRomanPSMT"/>
                <w:color w:val="000000" w:themeColor="text1"/>
                <w:kern w:val="0"/>
                <w:szCs w:val="21"/>
              </w:rPr>
            </w:pPr>
            <w:r w:rsidRPr="007753A1">
              <w:rPr>
                <w:rFonts w:ascii="TimesNewRomanPSMT" w:hAnsi="TimesNewRomanPSMT" w:cs="TimesNewRomanPSMT"/>
                <w:color w:val="000000" w:themeColor="text1"/>
                <w:kern w:val="0"/>
                <w:szCs w:val="21"/>
              </w:rPr>
              <w:t>≥</w:t>
            </w:r>
            <w:r w:rsidRPr="007753A1">
              <w:rPr>
                <w:rFonts w:ascii="TimesNewRomanPSMT" w:hAnsi="TimesNewRomanPSMT" w:cs="TimesNewRomanPSMT" w:hint="eastAsia"/>
                <w:color w:val="000000" w:themeColor="text1"/>
                <w:kern w:val="0"/>
                <w:szCs w:val="21"/>
              </w:rPr>
              <w:t>7</w:t>
            </w:r>
            <w:r w:rsidRPr="007753A1">
              <w:rPr>
                <w:rFonts w:ascii="TimesNewRomanPSMT" w:hAnsi="TimesNewRomanPSMT" w:cs="TimesNewRomanPSMT"/>
                <w:color w:val="000000" w:themeColor="text1"/>
                <w:kern w:val="0"/>
                <w:szCs w:val="21"/>
              </w:rPr>
              <w:t>0</w:t>
            </w:r>
          </w:p>
        </w:tc>
        <w:tc>
          <w:tcPr>
            <w:tcW w:w="1250" w:type="pct"/>
            <w:vAlign w:val="center"/>
          </w:tcPr>
          <w:p w14:paraId="258CF975" w14:textId="77777777" w:rsidR="00AA6A6C" w:rsidRPr="007753A1" w:rsidRDefault="00AA6A6C" w:rsidP="00AA6A6C">
            <w:pPr>
              <w:autoSpaceDE w:val="0"/>
              <w:autoSpaceDN w:val="0"/>
              <w:adjustRightInd w:val="0"/>
              <w:spacing w:line="240" w:lineRule="auto"/>
              <w:ind w:firstLineChars="0" w:firstLine="0"/>
              <w:jc w:val="center"/>
              <w:rPr>
                <w:rFonts w:ascii="TimesNewRomanPSMT" w:hAnsi="TimesNewRomanPSMT" w:cs="TimesNewRomanPSMT"/>
                <w:color w:val="000000" w:themeColor="text1"/>
                <w:kern w:val="0"/>
                <w:szCs w:val="21"/>
              </w:rPr>
            </w:pPr>
            <w:r w:rsidRPr="007753A1">
              <w:rPr>
                <w:rFonts w:ascii="TimesNewRomanPSMT" w:hAnsi="TimesNewRomanPSMT" w:cs="TimesNewRomanPSMT"/>
                <w:color w:val="000000" w:themeColor="text1"/>
                <w:kern w:val="0"/>
                <w:szCs w:val="21"/>
              </w:rPr>
              <w:t>≥</w:t>
            </w:r>
            <w:r w:rsidRPr="007753A1">
              <w:rPr>
                <w:rFonts w:ascii="TimesNewRomanPSMT" w:hAnsi="TimesNewRomanPSMT" w:cs="TimesNewRomanPSMT" w:hint="eastAsia"/>
                <w:color w:val="000000" w:themeColor="text1"/>
                <w:kern w:val="0"/>
                <w:szCs w:val="21"/>
              </w:rPr>
              <w:t>8</w:t>
            </w:r>
            <w:r w:rsidRPr="007753A1">
              <w:rPr>
                <w:rFonts w:ascii="TimesNewRomanPSMT" w:hAnsi="TimesNewRomanPSMT" w:cs="TimesNewRomanPSMT"/>
                <w:color w:val="000000" w:themeColor="text1"/>
                <w:kern w:val="0"/>
                <w:szCs w:val="21"/>
              </w:rPr>
              <w:t>0</w:t>
            </w:r>
          </w:p>
        </w:tc>
        <w:tc>
          <w:tcPr>
            <w:tcW w:w="1250" w:type="pct"/>
            <w:vAlign w:val="center"/>
          </w:tcPr>
          <w:p w14:paraId="2C4AC6C9" w14:textId="77777777" w:rsidR="00AA6A6C" w:rsidRPr="007753A1" w:rsidRDefault="00AA6A6C" w:rsidP="00AA6A6C">
            <w:pPr>
              <w:autoSpaceDE w:val="0"/>
              <w:autoSpaceDN w:val="0"/>
              <w:adjustRightInd w:val="0"/>
              <w:spacing w:line="240" w:lineRule="auto"/>
              <w:ind w:firstLineChars="0" w:firstLine="0"/>
              <w:jc w:val="center"/>
              <w:rPr>
                <w:rFonts w:ascii="TimesNewRomanPSMT" w:hAnsi="TimesNewRomanPSMT" w:cs="TimesNewRomanPSMT"/>
                <w:color w:val="000000" w:themeColor="text1"/>
                <w:kern w:val="0"/>
                <w:szCs w:val="21"/>
              </w:rPr>
            </w:pPr>
            <w:r w:rsidRPr="007753A1">
              <w:rPr>
                <w:rFonts w:ascii="TimesNewRomanPSMT" w:hAnsi="TimesNewRomanPSMT" w:cs="TimesNewRomanPSMT"/>
                <w:color w:val="000000" w:themeColor="text1"/>
                <w:kern w:val="0"/>
                <w:szCs w:val="21"/>
              </w:rPr>
              <w:t>≥</w:t>
            </w:r>
            <w:r w:rsidRPr="007753A1">
              <w:rPr>
                <w:rFonts w:ascii="TimesNewRomanPSMT" w:hAnsi="TimesNewRomanPSMT" w:cs="TimesNewRomanPSMT" w:hint="eastAsia"/>
                <w:color w:val="000000" w:themeColor="text1"/>
                <w:kern w:val="0"/>
                <w:szCs w:val="21"/>
              </w:rPr>
              <w:t>80</w:t>
            </w:r>
          </w:p>
        </w:tc>
      </w:tr>
    </w:tbl>
    <w:p w14:paraId="0D722F22" w14:textId="77777777" w:rsidR="00AA6A6C" w:rsidRPr="007753A1" w:rsidRDefault="00AA6A6C" w:rsidP="00AA6A6C">
      <w:pPr>
        <w:autoSpaceDE w:val="0"/>
        <w:autoSpaceDN w:val="0"/>
        <w:adjustRightInd w:val="0"/>
        <w:spacing w:line="240" w:lineRule="auto"/>
        <w:ind w:firstLineChars="0" w:firstLine="0"/>
        <w:jc w:val="left"/>
        <w:rPr>
          <w:rFonts w:ascii="宋体" w:hAnsiTheme="minorHAnsi" w:cs="宋体"/>
          <w:color w:val="000000" w:themeColor="text1"/>
          <w:kern w:val="0"/>
          <w:sz w:val="20"/>
          <w:szCs w:val="21"/>
        </w:rPr>
      </w:pPr>
      <w:r w:rsidRPr="007753A1">
        <w:rPr>
          <w:rFonts w:ascii="宋体" w:hAnsiTheme="minorHAnsi" w:cs="宋体" w:hint="eastAsia"/>
          <w:color w:val="000000" w:themeColor="text1"/>
          <w:kern w:val="0"/>
          <w:sz w:val="20"/>
          <w:szCs w:val="21"/>
        </w:rPr>
        <w:t>注：1.太阳能资源区划按照《可再生能源建筑应用工程评价标准》GBT 50801-2013附录B确定。</w:t>
      </w:r>
    </w:p>
    <w:p w14:paraId="7086F381" w14:textId="77777777" w:rsidR="00AA6A6C" w:rsidRPr="007753A1" w:rsidRDefault="00AA6A6C" w:rsidP="00AA6A6C">
      <w:pPr>
        <w:autoSpaceDE w:val="0"/>
        <w:autoSpaceDN w:val="0"/>
        <w:adjustRightInd w:val="0"/>
        <w:ind w:firstLine="482"/>
        <w:rPr>
          <w:color w:val="000000" w:themeColor="text1"/>
          <w:kern w:val="0"/>
        </w:rPr>
      </w:pPr>
      <w:r w:rsidRPr="007753A1">
        <w:rPr>
          <w:rFonts w:hint="eastAsia"/>
          <w:b/>
          <w:color w:val="000000" w:themeColor="text1"/>
          <w:kern w:val="0"/>
        </w:rPr>
        <w:t xml:space="preserve">3 </w:t>
      </w:r>
      <w:r w:rsidRPr="007753A1">
        <w:rPr>
          <w:rFonts w:hint="eastAsia"/>
          <w:color w:val="000000" w:themeColor="text1"/>
          <w:kern w:val="0"/>
        </w:rPr>
        <w:t>太阳能热利用系统的系统热损比应符合设计文件的规定，当设计文件无明确规定时，应符合表</w:t>
      </w:r>
      <w:r w:rsidRPr="007753A1">
        <w:rPr>
          <w:rFonts w:hint="eastAsia"/>
          <w:color w:val="000000" w:themeColor="text1"/>
          <w:kern w:val="0"/>
        </w:rPr>
        <w:t>7.2.7-3</w:t>
      </w:r>
      <w:r w:rsidRPr="007753A1">
        <w:rPr>
          <w:rFonts w:hint="eastAsia"/>
          <w:color w:val="000000" w:themeColor="text1"/>
          <w:kern w:val="0"/>
        </w:rPr>
        <w:t>的规定。太阳能热利用系统的系统热损比按下列公式计算：</w:t>
      </w:r>
    </w:p>
    <w:p w14:paraId="043898FF" w14:textId="77777777" w:rsidR="00AA6A6C" w:rsidRPr="007753A1" w:rsidRDefault="000F3173" w:rsidP="00AA6A6C">
      <w:pPr>
        <w:autoSpaceDE w:val="0"/>
        <w:autoSpaceDN w:val="0"/>
        <w:adjustRightInd w:val="0"/>
        <w:ind w:firstLine="480"/>
        <w:jc w:val="right"/>
        <w:rPr>
          <w:color w:val="000000" w:themeColor="text1"/>
        </w:rPr>
      </w:pPr>
      <w:r w:rsidRPr="007753A1">
        <w:rPr>
          <w:noProof/>
          <w:color w:val="000000" w:themeColor="text1"/>
          <w:position w:val="-30"/>
        </w:rPr>
        <w:object w:dxaOrig="1040" w:dyaOrig="720" w14:anchorId="037D3A2D">
          <v:shape id="_x0000_i1105" type="#_x0000_t75" alt="" style="width:51.75pt;height:36.75pt;mso-width-percent:0;mso-height-percent:0;mso-width-percent:0;mso-height-percent:0" o:ole="">
            <v:imagedata r:id="rId165" o:title=""/>
          </v:shape>
          <o:OLEObject Type="Embed" ProgID="Equation.DSMT4" ShapeID="_x0000_i1105" DrawAspect="Content" ObjectID="_1632918927" r:id="rId166"/>
        </w:object>
      </w:r>
      <w:r w:rsidR="00AA6A6C" w:rsidRPr="007753A1">
        <w:rPr>
          <w:rFonts w:hint="eastAsia"/>
          <w:color w:val="000000" w:themeColor="text1"/>
        </w:rPr>
        <w:t xml:space="preserve">                         </w:t>
      </w:r>
      <w:r w:rsidR="00AA6A6C" w:rsidRPr="007753A1">
        <w:rPr>
          <w:rFonts w:hint="eastAsia"/>
          <w:color w:val="000000" w:themeColor="text1"/>
        </w:rPr>
        <w:t>（</w:t>
      </w:r>
      <w:r w:rsidR="00AA6A6C" w:rsidRPr="007753A1">
        <w:rPr>
          <w:rFonts w:hint="eastAsia"/>
          <w:color w:val="000000" w:themeColor="text1"/>
        </w:rPr>
        <w:t>7.2.6-7</w:t>
      </w:r>
      <w:r w:rsidR="00AA6A6C" w:rsidRPr="007753A1">
        <w:rPr>
          <w:rFonts w:hint="eastAsia"/>
          <w:color w:val="000000" w:themeColor="text1"/>
        </w:rPr>
        <w:t>）</w:t>
      </w:r>
    </w:p>
    <w:p w14:paraId="0A522F4E" w14:textId="77777777" w:rsidR="00AA6A6C" w:rsidRPr="007753A1" w:rsidRDefault="000F3173" w:rsidP="00AA6A6C">
      <w:pPr>
        <w:autoSpaceDE w:val="0"/>
        <w:autoSpaceDN w:val="0"/>
        <w:adjustRightInd w:val="0"/>
        <w:ind w:firstLineChars="0" w:firstLine="0"/>
        <w:jc w:val="right"/>
        <w:rPr>
          <w:color w:val="000000" w:themeColor="text1"/>
        </w:rPr>
      </w:pPr>
      <w:r w:rsidRPr="007753A1">
        <w:rPr>
          <w:noProof/>
          <w:color w:val="000000" w:themeColor="text1"/>
          <w:position w:val="-30"/>
        </w:rPr>
        <w:object w:dxaOrig="999" w:dyaOrig="720" w14:anchorId="45E58D49">
          <v:shape id="_x0000_i1106" type="#_x0000_t75" alt="" style="width:50.25pt;height:36.75pt;mso-width-percent:0;mso-height-percent:0;mso-width-percent:0;mso-height-percent:0" o:ole="">
            <v:imagedata r:id="rId167" o:title=""/>
          </v:shape>
          <o:OLEObject Type="Embed" ProgID="Equation.DSMT4" ShapeID="_x0000_i1106" DrawAspect="Content" ObjectID="_1632918928" r:id="rId168"/>
        </w:object>
      </w:r>
      <w:r w:rsidR="00AA6A6C" w:rsidRPr="007753A1">
        <w:rPr>
          <w:rFonts w:hint="eastAsia"/>
          <w:color w:val="000000" w:themeColor="text1"/>
        </w:rPr>
        <w:t xml:space="preserve">                         </w:t>
      </w:r>
      <w:r w:rsidR="00AA6A6C" w:rsidRPr="007753A1">
        <w:rPr>
          <w:rFonts w:hint="eastAsia"/>
          <w:color w:val="000000" w:themeColor="text1"/>
        </w:rPr>
        <w:t>（</w:t>
      </w:r>
      <w:r w:rsidR="00AA6A6C" w:rsidRPr="007753A1">
        <w:rPr>
          <w:rFonts w:hint="eastAsia"/>
          <w:color w:val="000000" w:themeColor="text1"/>
        </w:rPr>
        <w:t>7.2.6-8</w:t>
      </w:r>
      <w:r w:rsidR="00AA6A6C" w:rsidRPr="007753A1">
        <w:rPr>
          <w:rFonts w:hint="eastAsia"/>
          <w:color w:val="000000" w:themeColor="text1"/>
        </w:rPr>
        <w:t>）</w:t>
      </w:r>
    </w:p>
    <w:p w14:paraId="0DED6D73" w14:textId="77777777" w:rsidR="00AA6A6C" w:rsidRPr="007753A1" w:rsidRDefault="000F3173" w:rsidP="00AA6A6C">
      <w:pPr>
        <w:autoSpaceDE w:val="0"/>
        <w:autoSpaceDN w:val="0"/>
        <w:adjustRightInd w:val="0"/>
        <w:ind w:firstLineChars="0" w:firstLine="0"/>
        <w:jc w:val="right"/>
        <w:rPr>
          <w:color w:val="000000" w:themeColor="text1"/>
        </w:rPr>
      </w:pPr>
      <w:r w:rsidRPr="007753A1">
        <w:rPr>
          <w:noProof/>
          <w:color w:val="000000" w:themeColor="text1"/>
          <w:position w:val="-30"/>
        </w:rPr>
        <w:object w:dxaOrig="980" w:dyaOrig="720" w14:anchorId="40B1916A">
          <v:shape id="_x0000_i1107" type="#_x0000_t75" alt="" style="width:48.75pt;height:36.75pt;mso-width-percent:0;mso-height-percent:0;mso-width-percent:0;mso-height-percent:0" o:ole="">
            <v:imagedata r:id="rId169" o:title=""/>
          </v:shape>
          <o:OLEObject Type="Embed" ProgID="Equation.DSMT4" ShapeID="_x0000_i1107" DrawAspect="Content" ObjectID="_1632918929" r:id="rId170"/>
        </w:object>
      </w:r>
      <w:r w:rsidR="00AA6A6C" w:rsidRPr="007753A1">
        <w:rPr>
          <w:rFonts w:hint="eastAsia"/>
          <w:color w:val="000000" w:themeColor="text1"/>
        </w:rPr>
        <w:t xml:space="preserve">                         </w:t>
      </w:r>
      <w:r w:rsidR="00AA6A6C" w:rsidRPr="007753A1">
        <w:rPr>
          <w:rFonts w:hint="eastAsia"/>
          <w:color w:val="000000" w:themeColor="text1"/>
        </w:rPr>
        <w:t>（</w:t>
      </w:r>
      <w:r w:rsidR="00AA6A6C" w:rsidRPr="007753A1">
        <w:rPr>
          <w:rFonts w:hint="eastAsia"/>
          <w:color w:val="000000" w:themeColor="text1"/>
        </w:rPr>
        <w:t>7.2.6-9</w:t>
      </w:r>
      <w:r w:rsidR="00AA6A6C" w:rsidRPr="007753A1">
        <w:rPr>
          <w:rFonts w:hint="eastAsia"/>
          <w:color w:val="000000" w:themeColor="text1"/>
        </w:rPr>
        <w:t>）</w:t>
      </w:r>
    </w:p>
    <w:p w14:paraId="688C8B66" w14:textId="77777777" w:rsidR="00AA6A6C" w:rsidRPr="007753A1" w:rsidRDefault="00AA6A6C" w:rsidP="00AA6A6C">
      <w:pPr>
        <w:autoSpaceDE w:val="0"/>
        <w:autoSpaceDN w:val="0"/>
        <w:adjustRightInd w:val="0"/>
        <w:ind w:firstLineChars="0" w:firstLine="0"/>
        <w:jc w:val="left"/>
        <w:rPr>
          <w:color w:val="000000" w:themeColor="text1"/>
        </w:rPr>
      </w:pPr>
      <w:r w:rsidRPr="007753A1">
        <w:rPr>
          <w:rFonts w:hint="eastAsia"/>
          <w:color w:val="000000" w:themeColor="text1"/>
        </w:rPr>
        <w:t>式中</w:t>
      </w:r>
      <w:r w:rsidR="000F3173" w:rsidRPr="007753A1">
        <w:rPr>
          <w:noProof/>
          <w:color w:val="000000" w:themeColor="text1"/>
          <w:position w:val="-12"/>
        </w:rPr>
        <w:object w:dxaOrig="320" w:dyaOrig="360" w14:anchorId="060F0B79">
          <v:shape id="_x0000_i1108" type="#_x0000_t75" alt="" style="width:16.5pt;height:18pt;mso-width-percent:0;mso-height-percent:0;mso-width-percent:0;mso-height-percent:0" o:ole="">
            <v:imagedata r:id="rId171" o:title=""/>
          </v:shape>
          <o:OLEObject Type="Embed" ProgID="Equation.DSMT4" ShapeID="_x0000_i1108" DrawAspect="Content" ObjectID="_1632918930" r:id="rId172"/>
        </w:object>
      </w:r>
      <w:r w:rsidRPr="007753A1">
        <w:rPr>
          <w:rFonts w:hint="eastAsia"/>
          <w:color w:val="000000" w:themeColor="text1"/>
        </w:rPr>
        <w:t>、</w:t>
      </w:r>
      <w:r w:rsidR="000F3173" w:rsidRPr="007753A1">
        <w:rPr>
          <w:noProof/>
          <w:color w:val="000000" w:themeColor="text1"/>
          <w:position w:val="-12"/>
        </w:rPr>
        <w:object w:dxaOrig="300" w:dyaOrig="360" w14:anchorId="3119AC38">
          <v:shape id="_x0000_i1109" type="#_x0000_t75" alt="" style="width:15pt;height:18pt;mso-width-percent:0;mso-height-percent:0;mso-width-percent:0;mso-height-percent:0" o:ole="">
            <v:imagedata r:id="rId173" o:title=""/>
          </v:shape>
          <o:OLEObject Type="Embed" ProgID="Equation.DSMT4" ShapeID="_x0000_i1109" DrawAspect="Content" ObjectID="_1632918931" r:id="rId174"/>
        </w:object>
      </w:r>
      <w:r w:rsidRPr="007753A1">
        <w:rPr>
          <w:rFonts w:hint="eastAsia"/>
          <w:color w:val="000000" w:themeColor="text1"/>
        </w:rPr>
        <w:t>、</w:t>
      </w:r>
      <w:r w:rsidR="000F3173" w:rsidRPr="007753A1">
        <w:rPr>
          <w:noProof/>
          <w:color w:val="000000" w:themeColor="text1"/>
          <w:position w:val="-12"/>
        </w:rPr>
        <w:object w:dxaOrig="300" w:dyaOrig="360" w14:anchorId="06D82EAE">
          <v:shape id="_x0000_i1110" type="#_x0000_t75" alt="" style="width:15pt;height:18pt;mso-width-percent:0;mso-height-percent:0;mso-width-percent:0;mso-height-percent:0" o:ole="">
            <v:imagedata r:id="rId175" o:title=""/>
          </v:shape>
          <o:OLEObject Type="Embed" ProgID="Equation.DSMT4" ShapeID="_x0000_i1110" DrawAspect="Content" ObjectID="_1632918932" r:id="rId176"/>
        </w:object>
      </w:r>
      <w:r w:rsidRPr="007753A1">
        <w:rPr>
          <w:rFonts w:hint="eastAsia"/>
          <w:color w:val="000000" w:themeColor="text1"/>
        </w:rPr>
        <w:t>——分别为太阳能热水、供暖、空调系统的</w:t>
      </w:r>
      <w:proofErr w:type="gramStart"/>
      <w:r w:rsidRPr="007753A1">
        <w:rPr>
          <w:rFonts w:hint="eastAsia"/>
          <w:color w:val="000000" w:themeColor="text1"/>
        </w:rPr>
        <w:t>系统热损比</w:t>
      </w:r>
      <w:proofErr w:type="gramEnd"/>
      <w:r w:rsidRPr="007753A1">
        <w:rPr>
          <w:rFonts w:hint="eastAsia"/>
          <w:color w:val="000000" w:themeColor="text1"/>
        </w:rPr>
        <w:t>；</w:t>
      </w:r>
    </w:p>
    <w:p w14:paraId="72CCB1DA" w14:textId="77777777" w:rsidR="00AA6A6C" w:rsidRPr="007753A1" w:rsidRDefault="000F3173" w:rsidP="00AA6A6C">
      <w:pPr>
        <w:autoSpaceDE w:val="0"/>
        <w:autoSpaceDN w:val="0"/>
        <w:adjustRightInd w:val="0"/>
        <w:ind w:firstLineChars="0" w:firstLine="420"/>
        <w:jc w:val="left"/>
        <w:rPr>
          <w:color w:val="000000" w:themeColor="text1"/>
        </w:rPr>
      </w:pPr>
      <w:r w:rsidRPr="007753A1">
        <w:rPr>
          <w:noProof/>
          <w:color w:val="000000" w:themeColor="text1"/>
          <w:position w:val="-14"/>
        </w:rPr>
        <w:object w:dxaOrig="460" w:dyaOrig="380" w14:anchorId="19077407">
          <v:shape id="_x0000_i1111" type="#_x0000_t75" alt="" style="width:23.25pt;height:18pt;mso-width-percent:0;mso-height-percent:0;mso-width-percent:0;mso-height-percent:0" o:ole="">
            <v:imagedata r:id="rId120" o:title=""/>
          </v:shape>
          <o:OLEObject Type="Embed" ProgID="Equation.DSMT4" ShapeID="_x0000_i1111" DrawAspect="Content" ObjectID="_1632918933" r:id="rId177"/>
        </w:object>
      </w:r>
      <w:r w:rsidR="00AA6A6C" w:rsidRPr="007753A1">
        <w:rPr>
          <w:rFonts w:hint="eastAsia"/>
          <w:color w:val="000000" w:themeColor="text1"/>
        </w:rPr>
        <w:t>、</w:t>
      </w:r>
      <w:r w:rsidRPr="007753A1">
        <w:rPr>
          <w:noProof/>
          <w:color w:val="000000" w:themeColor="text1"/>
          <w:position w:val="-14"/>
        </w:rPr>
        <w:object w:dxaOrig="440" w:dyaOrig="380" w14:anchorId="248FD7B8">
          <v:shape id="_x0000_i1112" type="#_x0000_t75" alt="" style="width:21.75pt;height:18pt;mso-width-percent:0;mso-height-percent:0;mso-width-percent:0;mso-height-percent:0" o:ole="">
            <v:imagedata r:id="rId122" o:title=""/>
          </v:shape>
          <o:OLEObject Type="Embed" ProgID="Equation.DSMT4" ShapeID="_x0000_i1112" DrawAspect="Content" ObjectID="_1632918934" r:id="rId178"/>
        </w:object>
      </w:r>
      <w:r w:rsidR="00AA6A6C" w:rsidRPr="007753A1">
        <w:rPr>
          <w:rFonts w:hint="eastAsia"/>
          <w:color w:val="000000" w:themeColor="text1"/>
        </w:rPr>
        <w:t>、</w:t>
      </w:r>
      <w:r w:rsidRPr="007753A1">
        <w:rPr>
          <w:noProof/>
          <w:color w:val="000000" w:themeColor="text1"/>
          <w:position w:val="-14"/>
        </w:rPr>
        <w:object w:dxaOrig="440" w:dyaOrig="380" w14:anchorId="789E2536">
          <v:shape id="_x0000_i1113" type="#_x0000_t75" alt="" style="width:21.75pt;height:18pt;mso-width-percent:0;mso-height-percent:0;mso-width-percent:0;mso-height-percent:0" o:ole="">
            <v:imagedata r:id="rId124" o:title=""/>
          </v:shape>
          <o:OLEObject Type="Embed" ProgID="Equation.DSMT4" ShapeID="_x0000_i1113" DrawAspect="Content" ObjectID="_1632918935" r:id="rId179"/>
        </w:object>
      </w:r>
      <w:r w:rsidR="00AA6A6C" w:rsidRPr="007753A1">
        <w:rPr>
          <w:rFonts w:hint="eastAsia"/>
          <w:color w:val="000000" w:themeColor="text1"/>
        </w:rPr>
        <w:t>——分别为太阳能热水、供暖、空调系统的管路及贮热装置散热量，</w:t>
      </w:r>
      <w:r w:rsidR="00AA6A6C" w:rsidRPr="007753A1">
        <w:rPr>
          <w:rFonts w:hint="eastAsia"/>
          <w:color w:val="000000" w:themeColor="text1"/>
        </w:rPr>
        <w:t>kJ</w:t>
      </w:r>
      <w:r w:rsidR="00AA6A6C" w:rsidRPr="007753A1">
        <w:rPr>
          <w:rFonts w:hint="eastAsia"/>
          <w:color w:val="000000" w:themeColor="text1"/>
        </w:rPr>
        <w:t>；</w:t>
      </w:r>
    </w:p>
    <w:p w14:paraId="31CFE451" w14:textId="77777777" w:rsidR="00AA6A6C" w:rsidRPr="007753A1" w:rsidRDefault="000F3173" w:rsidP="00AA6A6C">
      <w:pPr>
        <w:autoSpaceDE w:val="0"/>
        <w:autoSpaceDN w:val="0"/>
        <w:adjustRightInd w:val="0"/>
        <w:ind w:firstLineChars="0" w:firstLine="420"/>
        <w:jc w:val="left"/>
        <w:rPr>
          <w:color w:val="000000" w:themeColor="text1"/>
        </w:rPr>
      </w:pPr>
      <w:r w:rsidRPr="007753A1">
        <w:rPr>
          <w:noProof/>
          <w:color w:val="000000" w:themeColor="text1"/>
          <w:position w:val="-12"/>
        </w:rPr>
        <w:object w:dxaOrig="320" w:dyaOrig="360" w14:anchorId="4BF3B08F">
          <v:shape id="_x0000_i1114" type="#_x0000_t75" alt="" style="width:16.5pt;height:18pt;mso-width-percent:0;mso-height-percent:0;mso-width-percent:0;mso-height-percent:0" o:ole="">
            <v:imagedata r:id="rId180" o:title=""/>
          </v:shape>
          <o:OLEObject Type="Embed" ProgID="Equation.DSMT4" ShapeID="_x0000_i1114" DrawAspect="Content" ObjectID="_1632918936" r:id="rId181"/>
        </w:object>
      </w:r>
      <w:r w:rsidR="00AA6A6C" w:rsidRPr="007753A1">
        <w:rPr>
          <w:rFonts w:hint="eastAsia"/>
          <w:color w:val="000000" w:themeColor="text1"/>
        </w:rPr>
        <w:t>、</w:t>
      </w:r>
      <w:r w:rsidRPr="007753A1">
        <w:rPr>
          <w:noProof/>
          <w:color w:val="000000" w:themeColor="text1"/>
          <w:position w:val="-12"/>
        </w:rPr>
        <w:object w:dxaOrig="300" w:dyaOrig="360" w14:anchorId="3AB1352E">
          <v:shape id="_x0000_i1115" type="#_x0000_t75" alt="" style="width:15pt;height:18pt;mso-width-percent:0;mso-height-percent:0;mso-width-percent:0;mso-height-percent:0" o:ole="">
            <v:imagedata r:id="rId128" o:title=""/>
          </v:shape>
          <o:OLEObject Type="Embed" ProgID="Equation.DSMT4" ShapeID="_x0000_i1115" DrawAspect="Content" ObjectID="_1632918937" r:id="rId182"/>
        </w:object>
      </w:r>
      <w:r w:rsidR="00AA6A6C" w:rsidRPr="007753A1">
        <w:rPr>
          <w:rFonts w:hint="eastAsia"/>
          <w:color w:val="000000" w:themeColor="text1"/>
        </w:rPr>
        <w:t>、</w:t>
      </w:r>
      <w:r w:rsidRPr="007753A1">
        <w:rPr>
          <w:noProof/>
          <w:color w:val="000000" w:themeColor="text1"/>
          <w:position w:val="-12"/>
        </w:rPr>
        <w:object w:dxaOrig="300" w:dyaOrig="360" w14:anchorId="4A8B3B81">
          <v:shape id="_x0000_i1116" type="#_x0000_t75" alt="" style="width:15pt;height:18pt;mso-width-percent:0;mso-height-percent:0;mso-width-percent:0;mso-height-percent:0" o:ole="">
            <v:imagedata r:id="rId183" o:title=""/>
          </v:shape>
          <o:OLEObject Type="Embed" ProgID="Equation.DSMT4" ShapeID="_x0000_i1116" DrawAspect="Content" ObjectID="_1632918938" r:id="rId184"/>
        </w:object>
      </w:r>
      <w:r w:rsidR="00AA6A6C" w:rsidRPr="007753A1">
        <w:rPr>
          <w:rFonts w:hint="eastAsia"/>
          <w:color w:val="000000" w:themeColor="text1"/>
        </w:rPr>
        <w:t>——分别为用户总热水负荷、供暖热负荷、空调冷负荷，</w:t>
      </w:r>
      <w:r w:rsidR="00AA6A6C" w:rsidRPr="007753A1">
        <w:rPr>
          <w:rFonts w:hint="eastAsia"/>
          <w:color w:val="000000" w:themeColor="text1"/>
        </w:rPr>
        <w:t>kJ</w:t>
      </w:r>
      <w:r w:rsidR="00AA6A6C" w:rsidRPr="007753A1">
        <w:rPr>
          <w:rFonts w:hint="eastAsia"/>
          <w:color w:val="000000" w:themeColor="text1"/>
        </w:rPr>
        <w:t>。</w:t>
      </w:r>
    </w:p>
    <w:p w14:paraId="0F76D577" w14:textId="77777777" w:rsidR="00AA6A6C" w:rsidRPr="007753A1" w:rsidRDefault="00AA6A6C" w:rsidP="00AA6A6C">
      <w:pPr>
        <w:autoSpaceDE w:val="0"/>
        <w:autoSpaceDN w:val="0"/>
        <w:adjustRightInd w:val="0"/>
        <w:ind w:firstLineChars="0" w:firstLine="0"/>
        <w:jc w:val="center"/>
        <w:rPr>
          <w:rFonts w:ascii="黑体" w:eastAsia="黑体" w:hAnsi="黑体" w:cs="宋体"/>
          <w:color w:val="000000" w:themeColor="text1"/>
          <w:kern w:val="0"/>
          <w:szCs w:val="21"/>
        </w:rPr>
      </w:pPr>
      <w:r w:rsidRPr="007753A1">
        <w:rPr>
          <w:rFonts w:ascii="黑体" w:eastAsia="黑体" w:hAnsi="黑体" w:cs="宋体" w:hint="eastAsia"/>
          <w:color w:val="000000" w:themeColor="text1"/>
          <w:kern w:val="0"/>
          <w:szCs w:val="21"/>
        </w:rPr>
        <w:t>表</w:t>
      </w:r>
      <w:r w:rsidRPr="007753A1">
        <w:rPr>
          <w:rFonts w:ascii="黑体" w:eastAsia="黑体" w:hAnsi="黑体" w:cs="TimesNewRomanPSMT"/>
          <w:color w:val="000000" w:themeColor="text1"/>
          <w:kern w:val="0"/>
          <w:szCs w:val="21"/>
        </w:rPr>
        <w:t>7.2.</w:t>
      </w:r>
      <w:r w:rsidRPr="007753A1">
        <w:rPr>
          <w:rFonts w:ascii="黑体" w:eastAsia="黑体" w:hAnsi="黑体" w:cs="TimesNewRomanPSMT" w:hint="eastAsia"/>
          <w:color w:val="000000" w:themeColor="text1"/>
          <w:kern w:val="0"/>
          <w:szCs w:val="21"/>
        </w:rPr>
        <w:t>6-3  太阳能热利用</w:t>
      </w:r>
      <w:r w:rsidRPr="007753A1">
        <w:rPr>
          <w:rFonts w:ascii="黑体" w:eastAsia="黑体" w:hAnsi="黑体" w:cs="宋体" w:hint="eastAsia"/>
          <w:color w:val="000000" w:themeColor="text1"/>
          <w:kern w:val="0"/>
          <w:szCs w:val="21"/>
        </w:rPr>
        <w:t>系统热损比（%）</w:t>
      </w:r>
    </w:p>
    <w:tbl>
      <w:tblPr>
        <w:tblStyle w:val="afff1"/>
        <w:tblW w:w="5000" w:type="pct"/>
        <w:tblLook w:val="04A0" w:firstRow="1" w:lastRow="0" w:firstColumn="1" w:lastColumn="0" w:noHBand="0" w:noVBand="1"/>
      </w:tblPr>
      <w:tblGrid>
        <w:gridCol w:w="2074"/>
        <w:gridCol w:w="2074"/>
        <w:gridCol w:w="2074"/>
        <w:gridCol w:w="2074"/>
      </w:tblGrid>
      <w:tr w:rsidR="00AA6A6C" w:rsidRPr="007753A1" w14:paraId="46A043B8" w14:textId="77777777" w:rsidTr="00AA6A6C">
        <w:trPr>
          <w:trHeight w:val="380"/>
        </w:trPr>
        <w:tc>
          <w:tcPr>
            <w:tcW w:w="1250" w:type="pct"/>
            <w:vAlign w:val="center"/>
          </w:tcPr>
          <w:p w14:paraId="5CE7E822" w14:textId="77777777" w:rsidR="00AA6A6C" w:rsidRPr="007753A1" w:rsidRDefault="00AA6A6C" w:rsidP="00AA6A6C">
            <w:pPr>
              <w:autoSpaceDE w:val="0"/>
              <w:autoSpaceDN w:val="0"/>
              <w:adjustRightInd w:val="0"/>
              <w:spacing w:line="240" w:lineRule="auto"/>
              <w:ind w:firstLineChars="0" w:firstLine="0"/>
              <w:jc w:val="center"/>
              <w:rPr>
                <w:rFonts w:ascii="宋体" w:hAnsiTheme="minorHAnsi" w:cs="宋体"/>
                <w:color w:val="000000" w:themeColor="text1"/>
                <w:kern w:val="0"/>
                <w:szCs w:val="21"/>
              </w:rPr>
            </w:pPr>
            <w:r w:rsidRPr="007753A1">
              <w:rPr>
                <w:rFonts w:ascii="宋体" w:hAnsiTheme="minorHAnsi" w:cs="宋体" w:hint="eastAsia"/>
                <w:color w:val="000000" w:themeColor="text1"/>
                <w:kern w:val="0"/>
                <w:szCs w:val="21"/>
              </w:rPr>
              <w:t>系统类型</w:t>
            </w:r>
          </w:p>
        </w:tc>
        <w:tc>
          <w:tcPr>
            <w:tcW w:w="1250" w:type="pct"/>
            <w:vAlign w:val="center"/>
          </w:tcPr>
          <w:p w14:paraId="47C13924" w14:textId="77777777" w:rsidR="00AA6A6C" w:rsidRPr="007753A1" w:rsidRDefault="00AA6A6C" w:rsidP="00AA6A6C">
            <w:pPr>
              <w:autoSpaceDE w:val="0"/>
              <w:autoSpaceDN w:val="0"/>
              <w:adjustRightInd w:val="0"/>
              <w:spacing w:line="240" w:lineRule="auto"/>
              <w:ind w:firstLineChars="0" w:firstLine="0"/>
              <w:jc w:val="center"/>
              <w:rPr>
                <w:rFonts w:ascii="宋体" w:hAnsiTheme="minorHAnsi" w:cs="宋体"/>
                <w:color w:val="000000" w:themeColor="text1"/>
                <w:kern w:val="0"/>
                <w:szCs w:val="21"/>
              </w:rPr>
            </w:pPr>
            <w:r w:rsidRPr="007753A1">
              <w:rPr>
                <w:rFonts w:ascii="宋体" w:hAnsiTheme="minorHAnsi" w:cs="宋体" w:hint="eastAsia"/>
                <w:color w:val="000000" w:themeColor="text1"/>
                <w:kern w:val="0"/>
                <w:szCs w:val="21"/>
              </w:rPr>
              <w:t>太阳能热水系统</w:t>
            </w:r>
            <w:r w:rsidR="000F3173" w:rsidRPr="007753A1">
              <w:rPr>
                <w:noProof/>
                <w:color w:val="000000" w:themeColor="text1"/>
                <w:position w:val="-12"/>
              </w:rPr>
              <w:object w:dxaOrig="320" w:dyaOrig="360" w14:anchorId="3CC2F1B7">
                <v:shape id="_x0000_i1117" type="#_x0000_t75" alt="" style="width:16.5pt;height:18pt;mso-width-percent:0;mso-height-percent:0;mso-width-percent:0;mso-height-percent:0" o:ole="">
                  <v:imagedata r:id="rId185" o:title=""/>
                </v:shape>
                <o:OLEObject Type="Embed" ProgID="Equation.DSMT4" ShapeID="_x0000_i1117" DrawAspect="Content" ObjectID="_1632918939" r:id="rId186"/>
              </w:object>
            </w:r>
          </w:p>
        </w:tc>
        <w:tc>
          <w:tcPr>
            <w:tcW w:w="1250" w:type="pct"/>
            <w:vAlign w:val="center"/>
          </w:tcPr>
          <w:p w14:paraId="5AB9FD48" w14:textId="77777777" w:rsidR="00AA6A6C" w:rsidRPr="007753A1" w:rsidRDefault="00AA6A6C" w:rsidP="00AA6A6C">
            <w:pPr>
              <w:autoSpaceDE w:val="0"/>
              <w:autoSpaceDN w:val="0"/>
              <w:adjustRightInd w:val="0"/>
              <w:spacing w:line="240" w:lineRule="auto"/>
              <w:ind w:firstLineChars="0" w:firstLine="0"/>
              <w:jc w:val="center"/>
              <w:rPr>
                <w:rFonts w:ascii="宋体" w:hAnsiTheme="minorHAnsi" w:cs="宋体"/>
                <w:color w:val="000000" w:themeColor="text1"/>
                <w:kern w:val="0"/>
                <w:szCs w:val="21"/>
              </w:rPr>
            </w:pPr>
            <w:r w:rsidRPr="007753A1">
              <w:rPr>
                <w:rFonts w:ascii="宋体" w:hAnsiTheme="minorHAnsi" w:cs="宋体" w:hint="eastAsia"/>
                <w:color w:val="000000" w:themeColor="text1"/>
                <w:kern w:val="0"/>
                <w:szCs w:val="21"/>
              </w:rPr>
              <w:t>太阳能供暖系统</w:t>
            </w:r>
            <w:r w:rsidR="000F3173" w:rsidRPr="007753A1">
              <w:rPr>
                <w:noProof/>
                <w:color w:val="000000" w:themeColor="text1"/>
                <w:position w:val="-12"/>
              </w:rPr>
              <w:object w:dxaOrig="300" w:dyaOrig="360" w14:anchorId="1A3B6BD5">
                <v:shape id="_x0000_i1118" type="#_x0000_t75" alt="" style="width:15pt;height:18pt;mso-width-percent:0;mso-height-percent:0;mso-width-percent:0;mso-height-percent:0" o:ole="">
                  <v:imagedata r:id="rId187" o:title=""/>
                </v:shape>
                <o:OLEObject Type="Embed" ProgID="Equation.DSMT4" ShapeID="_x0000_i1118" DrawAspect="Content" ObjectID="_1632918940" r:id="rId188"/>
              </w:object>
            </w:r>
          </w:p>
        </w:tc>
        <w:tc>
          <w:tcPr>
            <w:tcW w:w="1250" w:type="pct"/>
            <w:vAlign w:val="center"/>
          </w:tcPr>
          <w:p w14:paraId="2C369FE1" w14:textId="77777777" w:rsidR="00AA6A6C" w:rsidRPr="007753A1" w:rsidRDefault="00AA6A6C" w:rsidP="00AA6A6C">
            <w:pPr>
              <w:autoSpaceDE w:val="0"/>
              <w:autoSpaceDN w:val="0"/>
              <w:adjustRightInd w:val="0"/>
              <w:spacing w:line="240" w:lineRule="auto"/>
              <w:ind w:firstLineChars="0" w:firstLine="0"/>
              <w:jc w:val="center"/>
              <w:rPr>
                <w:rFonts w:ascii="宋体" w:hAnsiTheme="minorHAnsi" w:cs="宋体"/>
                <w:color w:val="000000" w:themeColor="text1"/>
                <w:kern w:val="0"/>
                <w:szCs w:val="21"/>
              </w:rPr>
            </w:pPr>
            <w:r w:rsidRPr="007753A1">
              <w:rPr>
                <w:rFonts w:ascii="宋体" w:hAnsiTheme="minorHAnsi" w:cs="宋体" w:hint="eastAsia"/>
                <w:color w:val="000000" w:themeColor="text1"/>
                <w:kern w:val="0"/>
                <w:szCs w:val="21"/>
              </w:rPr>
              <w:t>太阳能空调系统</w:t>
            </w:r>
            <w:r w:rsidR="000F3173" w:rsidRPr="007753A1">
              <w:rPr>
                <w:noProof/>
                <w:color w:val="000000" w:themeColor="text1"/>
                <w:position w:val="-12"/>
              </w:rPr>
              <w:object w:dxaOrig="300" w:dyaOrig="360" w14:anchorId="53E36E1D">
                <v:shape id="_x0000_i1119" type="#_x0000_t75" alt="" style="width:15pt;height:18pt;mso-width-percent:0;mso-height-percent:0;mso-width-percent:0;mso-height-percent:0" o:ole="">
                  <v:imagedata r:id="rId189" o:title=""/>
                </v:shape>
                <o:OLEObject Type="Embed" ProgID="Equation.DSMT4" ShapeID="_x0000_i1119" DrawAspect="Content" ObjectID="_1632918941" r:id="rId190"/>
              </w:object>
            </w:r>
          </w:p>
        </w:tc>
      </w:tr>
      <w:tr w:rsidR="00AA6A6C" w:rsidRPr="007753A1" w14:paraId="6C9E2412" w14:textId="77777777" w:rsidTr="00AA6A6C">
        <w:trPr>
          <w:trHeight w:val="460"/>
        </w:trPr>
        <w:tc>
          <w:tcPr>
            <w:tcW w:w="1250" w:type="pct"/>
            <w:vAlign w:val="center"/>
          </w:tcPr>
          <w:p w14:paraId="0D52C08A" w14:textId="77777777" w:rsidR="00AA6A6C" w:rsidRPr="007753A1" w:rsidRDefault="00AA6A6C" w:rsidP="00AA6A6C">
            <w:pPr>
              <w:autoSpaceDE w:val="0"/>
              <w:autoSpaceDN w:val="0"/>
              <w:adjustRightInd w:val="0"/>
              <w:spacing w:line="240" w:lineRule="auto"/>
              <w:ind w:firstLineChars="0" w:firstLine="0"/>
              <w:jc w:val="center"/>
              <w:rPr>
                <w:color w:val="000000" w:themeColor="text1"/>
                <w:kern w:val="0"/>
                <w:szCs w:val="21"/>
              </w:rPr>
            </w:pPr>
            <w:r w:rsidRPr="007753A1">
              <w:rPr>
                <w:rFonts w:hint="eastAsia"/>
                <w:color w:val="000000" w:themeColor="text1"/>
                <w:kern w:val="0"/>
                <w:szCs w:val="21"/>
              </w:rPr>
              <w:t>系统热损比</w:t>
            </w:r>
          </w:p>
        </w:tc>
        <w:tc>
          <w:tcPr>
            <w:tcW w:w="1250" w:type="pct"/>
            <w:vAlign w:val="center"/>
          </w:tcPr>
          <w:p w14:paraId="3AB127AE" w14:textId="77777777" w:rsidR="00AA6A6C" w:rsidRPr="007753A1" w:rsidRDefault="00AA6A6C" w:rsidP="00AA6A6C">
            <w:pPr>
              <w:autoSpaceDE w:val="0"/>
              <w:autoSpaceDN w:val="0"/>
              <w:adjustRightInd w:val="0"/>
              <w:spacing w:line="240" w:lineRule="auto"/>
              <w:ind w:firstLineChars="0" w:firstLine="0"/>
              <w:jc w:val="center"/>
              <w:rPr>
                <w:rFonts w:ascii="TimesNewRomanPSMT" w:hAnsi="TimesNewRomanPSMT" w:cs="TimesNewRomanPSMT"/>
                <w:color w:val="000000" w:themeColor="text1"/>
                <w:kern w:val="0"/>
                <w:szCs w:val="21"/>
              </w:rPr>
            </w:pPr>
            <w:r w:rsidRPr="007753A1">
              <w:rPr>
                <w:color w:val="000000" w:themeColor="text1"/>
                <w:kern w:val="0"/>
                <w:szCs w:val="21"/>
              </w:rPr>
              <w:t>≤</w:t>
            </w:r>
            <w:r w:rsidRPr="007753A1">
              <w:rPr>
                <w:rFonts w:ascii="TimesNewRomanPSMT" w:hAnsi="TimesNewRomanPSMT" w:cs="TimesNewRomanPSMT" w:hint="eastAsia"/>
                <w:color w:val="000000" w:themeColor="text1"/>
                <w:kern w:val="0"/>
                <w:szCs w:val="21"/>
              </w:rPr>
              <w:t>30</w:t>
            </w:r>
          </w:p>
        </w:tc>
        <w:tc>
          <w:tcPr>
            <w:tcW w:w="1250" w:type="pct"/>
            <w:vAlign w:val="center"/>
          </w:tcPr>
          <w:p w14:paraId="394C04DE" w14:textId="77777777" w:rsidR="00AA6A6C" w:rsidRPr="007753A1" w:rsidRDefault="00AA6A6C" w:rsidP="00AA6A6C">
            <w:pPr>
              <w:autoSpaceDE w:val="0"/>
              <w:autoSpaceDN w:val="0"/>
              <w:adjustRightInd w:val="0"/>
              <w:spacing w:line="240" w:lineRule="auto"/>
              <w:ind w:firstLineChars="0" w:firstLine="0"/>
              <w:jc w:val="center"/>
              <w:rPr>
                <w:rFonts w:ascii="TimesNewRomanPSMT" w:hAnsi="TimesNewRomanPSMT" w:cs="TimesNewRomanPSMT"/>
                <w:color w:val="000000" w:themeColor="text1"/>
                <w:kern w:val="0"/>
                <w:szCs w:val="21"/>
              </w:rPr>
            </w:pPr>
            <w:r w:rsidRPr="007753A1">
              <w:rPr>
                <w:color w:val="000000" w:themeColor="text1"/>
                <w:kern w:val="0"/>
                <w:szCs w:val="21"/>
              </w:rPr>
              <w:t>≤</w:t>
            </w:r>
            <w:r w:rsidRPr="007753A1">
              <w:rPr>
                <w:rFonts w:ascii="TimesNewRomanPSMT" w:hAnsi="TimesNewRomanPSMT" w:cs="TimesNewRomanPSMT" w:hint="eastAsia"/>
                <w:color w:val="000000" w:themeColor="text1"/>
                <w:kern w:val="0"/>
                <w:szCs w:val="21"/>
              </w:rPr>
              <w:t>20</w:t>
            </w:r>
          </w:p>
        </w:tc>
        <w:tc>
          <w:tcPr>
            <w:tcW w:w="1250" w:type="pct"/>
            <w:vAlign w:val="center"/>
          </w:tcPr>
          <w:p w14:paraId="34639D81" w14:textId="77777777" w:rsidR="00AA6A6C" w:rsidRPr="007753A1" w:rsidRDefault="00AA6A6C" w:rsidP="00AA6A6C">
            <w:pPr>
              <w:autoSpaceDE w:val="0"/>
              <w:autoSpaceDN w:val="0"/>
              <w:adjustRightInd w:val="0"/>
              <w:spacing w:line="240" w:lineRule="auto"/>
              <w:ind w:firstLineChars="0" w:firstLine="0"/>
              <w:jc w:val="center"/>
              <w:rPr>
                <w:rFonts w:ascii="TimesNewRomanPSMT" w:hAnsi="TimesNewRomanPSMT" w:cs="TimesNewRomanPSMT"/>
                <w:color w:val="000000" w:themeColor="text1"/>
                <w:kern w:val="0"/>
                <w:szCs w:val="21"/>
              </w:rPr>
            </w:pPr>
            <w:r w:rsidRPr="007753A1">
              <w:rPr>
                <w:color w:val="000000" w:themeColor="text1"/>
                <w:kern w:val="0"/>
                <w:szCs w:val="21"/>
              </w:rPr>
              <w:t>≤</w:t>
            </w:r>
            <w:r w:rsidRPr="007753A1">
              <w:rPr>
                <w:rFonts w:ascii="TimesNewRomanPSMT" w:hAnsi="TimesNewRomanPSMT" w:cs="TimesNewRomanPSMT" w:hint="eastAsia"/>
                <w:color w:val="000000" w:themeColor="text1"/>
                <w:kern w:val="0"/>
                <w:szCs w:val="21"/>
              </w:rPr>
              <w:t>20</w:t>
            </w:r>
          </w:p>
        </w:tc>
      </w:tr>
    </w:tbl>
    <w:p w14:paraId="09DAA7F3" w14:textId="77777777" w:rsidR="00AA6A6C" w:rsidRPr="007753A1" w:rsidRDefault="00AA6A6C" w:rsidP="00AA6A6C">
      <w:pPr>
        <w:autoSpaceDE w:val="0"/>
        <w:autoSpaceDN w:val="0"/>
        <w:adjustRightInd w:val="0"/>
        <w:ind w:firstLineChars="0" w:firstLine="0"/>
        <w:jc w:val="right"/>
        <w:rPr>
          <w:color w:val="000000" w:themeColor="text1"/>
        </w:rPr>
      </w:pPr>
    </w:p>
    <w:p w14:paraId="2469CDDA" w14:textId="77777777" w:rsidR="00AA6A6C" w:rsidRPr="007753A1" w:rsidRDefault="00AA6A6C" w:rsidP="00AA6A6C">
      <w:pPr>
        <w:autoSpaceDE w:val="0"/>
        <w:autoSpaceDN w:val="0"/>
        <w:adjustRightInd w:val="0"/>
        <w:ind w:firstLine="482"/>
        <w:jc w:val="left"/>
        <w:rPr>
          <w:color w:val="000000" w:themeColor="text1"/>
          <w:kern w:val="0"/>
        </w:rPr>
      </w:pPr>
      <w:r w:rsidRPr="007753A1">
        <w:rPr>
          <w:rFonts w:hint="eastAsia"/>
          <w:b/>
          <w:color w:val="000000" w:themeColor="text1"/>
          <w:kern w:val="0"/>
        </w:rPr>
        <w:t xml:space="preserve">4 </w:t>
      </w:r>
      <w:r w:rsidRPr="007753A1">
        <w:rPr>
          <w:rFonts w:hint="eastAsia"/>
          <w:color w:val="000000" w:themeColor="text1"/>
          <w:kern w:val="0"/>
        </w:rPr>
        <w:t>太阳能热水系统的吨热水能耗应符合表</w:t>
      </w:r>
      <w:r w:rsidRPr="007753A1">
        <w:rPr>
          <w:rFonts w:hint="eastAsia"/>
          <w:color w:val="000000" w:themeColor="text1"/>
          <w:kern w:val="0"/>
        </w:rPr>
        <w:t>7.2.6-4</w:t>
      </w:r>
      <w:r w:rsidRPr="007753A1">
        <w:rPr>
          <w:rFonts w:hint="eastAsia"/>
          <w:color w:val="000000" w:themeColor="text1"/>
          <w:kern w:val="0"/>
        </w:rPr>
        <w:t>的规定，并按照下列公式计算：</w:t>
      </w:r>
    </w:p>
    <w:p w14:paraId="0A0ADCFF" w14:textId="77777777" w:rsidR="00AA6A6C" w:rsidRPr="007753A1" w:rsidRDefault="000F3173" w:rsidP="00AA6A6C">
      <w:pPr>
        <w:autoSpaceDE w:val="0"/>
        <w:autoSpaceDN w:val="0"/>
        <w:adjustRightInd w:val="0"/>
        <w:ind w:firstLineChars="0" w:firstLine="0"/>
        <w:jc w:val="right"/>
        <w:rPr>
          <w:color w:val="000000" w:themeColor="text1"/>
        </w:rPr>
      </w:pPr>
      <w:r w:rsidRPr="007753A1">
        <w:rPr>
          <w:noProof/>
          <w:color w:val="000000" w:themeColor="text1"/>
          <w:position w:val="-30"/>
        </w:rPr>
        <w:object w:dxaOrig="2160" w:dyaOrig="720" w14:anchorId="3C5E34A1">
          <v:shape id="_x0000_i1120" type="#_x0000_t75" alt="" style="width:108pt;height:36pt;mso-width-percent:0;mso-height-percent:0;mso-width-percent:0;mso-height-percent:0" o:ole="">
            <v:imagedata r:id="rId191" o:title=""/>
          </v:shape>
          <o:OLEObject Type="Embed" ProgID="Equation.DSMT4" ShapeID="_x0000_i1120" DrawAspect="Content" ObjectID="_1632918942" r:id="rId192"/>
        </w:object>
      </w:r>
      <w:r w:rsidR="00AA6A6C" w:rsidRPr="007753A1">
        <w:rPr>
          <w:rFonts w:hint="eastAsia"/>
          <w:color w:val="000000" w:themeColor="text1"/>
        </w:rPr>
        <w:t xml:space="preserve">                 </w:t>
      </w:r>
      <w:r w:rsidR="00AA6A6C" w:rsidRPr="007753A1">
        <w:rPr>
          <w:rFonts w:hint="eastAsia"/>
          <w:color w:val="000000" w:themeColor="text1"/>
        </w:rPr>
        <w:t>（</w:t>
      </w:r>
      <w:r w:rsidR="00AA6A6C" w:rsidRPr="007753A1">
        <w:rPr>
          <w:rFonts w:hint="eastAsia"/>
          <w:color w:val="000000" w:themeColor="text1"/>
        </w:rPr>
        <w:t>7.2.6-10</w:t>
      </w:r>
      <w:r w:rsidR="00AA6A6C" w:rsidRPr="007753A1">
        <w:rPr>
          <w:rFonts w:hint="eastAsia"/>
          <w:color w:val="000000" w:themeColor="text1"/>
        </w:rPr>
        <w:t>）</w:t>
      </w:r>
    </w:p>
    <w:p w14:paraId="5DCCC9F9" w14:textId="77777777" w:rsidR="00AA6A6C" w:rsidRPr="007753A1" w:rsidRDefault="00AA6A6C" w:rsidP="00AA6A6C">
      <w:pPr>
        <w:autoSpaceDE w:val="0"/>
        <w:autoSpaceDN w:val="0"/>
        <w:adjustRightInd w:val="0"/>
        <w:ind w:firstLineChars="0" w:firstLine="0"/>
        <w:jc w:val="left"/>
        <w:rPr>
          <w:color w:val="000000" w:themeColor="text1"/>
        </w:rPr>
      </w:pPr>
      <w:r w:rsidRPr="007753A1">
        <w:rPr>
          <w:rFonts w:hint="eastAsia"/>
          <w:color w:val="000000" w:themeColor="text1"/>
        </w:rPr>
        <w:t>式中</w:t>
      </w:r>
      <w:r w:rsidR="000F3173" w:rsidRPr="007753A1">
        <w:rPr>
          <w:noProof/>
          <w:color w:val="000000" w:themeColor="text1"/>
          <w:position w:val="-14"/>
        </w:rPr>
        <w:object w:dxaOrig="400" w:dyaOrig="380" w14:anchorId="319FB024">
          <v:shape id="_x0000_i1121" type="#_x0000_t75" alt="" style="width:20.25pt;height:18pt;mso-width-percent:0;mso-height-percent:0;mso-width-percent:0;mso-height-percent:0" o:ole="">
            <v:imagedata r:id="rId193" o:title=""/>
          </v:shape>
          <o:OLEObject Type="Embed" ProgID="Equation.DSMT4" ShapeID="_x0000_i1121" DrawAspect="Content" ObjectID="_1632918943" r:id="rId194"/>
        </w:object>
      </w:r>
      <w:r w:rsidRPr="007753A1">
        <w:rPr>
          <w:rFonts w:hint="eastAsia"/>
          <w:color w:val="000000" w:themeColor="text1"/>
        </w:rPr>
        <w:t>——吨热水能耗，用户每使用一吨热水消耗的常规能源量，</w:t>
      </w:r>
      <w:r w:rsidRPr="007753A1">
        <w:rPr>
          <w:rFonts w:hint="eastAsia"/>
          <w:color w:val="000000" w:themeColor="text1"/>
        </w:rPr>
        <w:t xml:space="preserve">kJ/ </w:t>
      </w:r>
      <w:r w:rsidRPr="007753A1">
        <w:rPr>
          <w:rFonts w:hint="eastAsia"/>
          <w:color w:val="000000" w:themeColor="text1"/>
        </w:rPr>
        <w:t>吨；</w:t>
      </w:r>
    </w:p>
    <w:p w14:paraId="146D3D29" w14:textId="77777777" w:rsidR="00AA6A6C" w:rsidRPr="007753A1" w:rsidRDefault="000F3173" w:rsidP="00AA6A6C">
      <w:pPr>
        <w:autoSpaceDE w:val="0"/>
        <w:autoSpaceDN w:val="0"/>
        <w:adjustRightInd w:val="0"/>
        <w:ind w:firstLine="480"/>
        <w:jc w:val="left"/>
        <w:rPr>
          <w:color w:val="000000" w:themeColor="text1"/>
        </w:rPr>
      </w:pPr>
      <w:r w:rsidRPr="007753A1">
        <w:rPr>
          <w:noProof/>
          <w:color w:val="000000" w:themeColor="text1"/>
          <w:position w:val="-14"/>
        </w:rPr>
        <w:object w:dxaOrig="440" w:dyaOrig="380" w14:anchorId="78C3680F">
          <v:shape id="_x0000_i1122" type="#_x0000_t75" alt="" style="width:21.75pt;height:18pt;mso-width-percent:0;mso-height-percent:0;mso-width-percent:0;mso-height-percent:0" o:ole="">
            <v:imagedata r:id="rId195" o:title=""/>
          </v:shape>
          <o:OLEObject Type="Embed" ProgID="Equation.DSMT4" ShapeID="_x0000_i1122" DrawAspect="Content" ObjectID="_1632918944" r:id="rId196"/>
        </w:object>
      </w:r>
      <w:r w:rsidR="00AA6A6C" w:rsidRPr="007753A1">
        <w:rPr>
          <w:rFonts w:hint="eastAsia"/>
          <w:color w:val="000000" w:themeColor="text1"/>
        </w:rPr>
        <w:t>——生活热水系统的常规能源消耗量，根据电表、燃气表分项计量数据确定，当无分项计量数据时，采用能量平衡法计算，</w:t>
      </w:r>
      <w:r w:rsidR="00AA6A6C" w:rsidRPr="007753A1">
        <w:rPr>
          <w:rFonts w:hint="eastAsia"/>
          <w:color w:val="000000" w:themeColor="text1"/>
        </w:rPr>
        <w:t>kJ</w:t>
      </w:r>
      <w:r w:rsidR="00AA6A6C" w:rsidRPr="007753A1">
        <w:rPr>
          <w:rFonts w:hint="eastAsia"/>
          <w:color w:val="000000" w:themeColor="text1"/>
        </w:rPr>
        <w:t>；</w:t>
      </w:r>
    </w:p>
    <w:p w14:paraId="3DD0105B" w14:textId="77777777" w:rsidR="00AA6A6C" w:rsidRPr="007753A1" w:rsidRDefault="000F3173" w:rsidP="00AA6A6C">
      <w:pPr>
        <w:autoSpaceDE w:val="0"/>
        <w:autoSpaceDN w:val="0"/>
        <w:adjustRightInd w:val="0"/>
        <w:ind w:firstLine="480"/>
        <w:jc w:val="left"/>
        <w:rPr>
          <w:color w:val="000000" w:themeColor="text1"/>
        </w:rPr>
      </w:pPr>
      <w:r w:rsidRPr="007753A1">
        <w:rPr>
          <w:noProof/>
          <w:color w:val="000000" w:themeColor="text1"/>
          <w:position w:val="-12"/>
        </w:rPr>
        <w:object w:dxaOrig="340" w:dyaOrig="360" w14:anchorId="180364DD">
          <v:shape id="_x0000_i1123" type="#_x0000_t75" alt="" style="width:18pt;height:18pt;mso-width-percent:0;mso-height-percent:0;mso-width-percent:0;mso-height-percent:0" o:ole="">
            <v:imagedata r:id="rId197" o:title=""/>
          </v:shape>
          <o:OLEObject Type="Embed" ProgID="Equation.DSMT4" ShapeID="_x0000_i1123" DrawAspect="Content" ObjectID="_1632918945" r:id="rId198"/>
        </w:object>
      </w:r>
      <w:r w:rsidR="00AA6A6C" w:rsidRPr="007753A1">
        <w:rPr>
          <w:rFonts w:hint="eastAsia"/>
          <w:color w:val="000000" w:themeColor="text1"/>
        </w:rPr>
        <w:t>——用户总热水用量，吨；</w:t>
      </w:r>
    </w:p>
    <w:p w14:paraId="72105151" w14:textId="77777777" w:rsidR="00AA6A6C" w:rsidRPr="007753A1" w:rsidRDefault="000F3173" w:rsidP="00AA6A6C">
      <w:pPr>
        <w:autoSpaceDE w:val="0"/>
        <w:autoSpaceDN w:val="0"/>
        <w:adjustRightInd w:val="0"/>
        <w:ind w:firstLine="480"/>
        <w:jc w:val="left"/>
        <w:rPr>
          <w:color w:val="000000" w:themeColor="text1"/>
        </w:rPr>
      </w:pPr>
      <w:r w:rsidRPr="007753A1">
        <w:rPr>
          <w:noProof/>
          <w:color w:val="000000" w:themeColor="text1"/>
          <w:position w:val="-14"/>
        </w:rPr>
        <w:object w:dxaOrig="520" w:dyaOrig="380" w14:anchorId="42106422">
          <v:shape id="_x0000_i1124" type="#_x0000_t75" alt="" style="width:25.5pt;height:18pt;mso-width-percent:0;mso-height-percent:0;mso-width-percent:0;mso-height-percent:0" o:ole="">
            <v:imagedata r:id="rId199" o:title=""/>
          </v:shape>
          <o:OLEObject Type="Embed" ProgID="Equation.DSMT4" ShapeID="_x0000_i1124" DrawAspect="Content" ObjectID="_1632918946" r:id="rId200"/>
        </w:object>
      </w:r>
      <w:r w:rsidR="00AA6A6C" w:rsidRPr="007753A1">
        <w:rPr>
          <w:rFonts w:hint="eastAsia"/>
          <w:color w:val="000000" w:themeColor="text1"/>
        </w:rPr>
        <w:t>——生活热水系统的各种常规能源的实物消耗量，</w:t>
      </w:r>
      <w:r w:rsidR="00AA6A6C" w:rsidRPr="007753A1">
        <w:rPr>
          <w:rFonts w:hint="eastAsia"/>
          <w:color w:val="000000" w:themeColor="text1"/>
        </w:rPr>
        <w:t>kWh</w:t>
      </w:r>
      <w:r w:rsidR="00AA6A6C" w:rsidRPr="007753A1">
        <w:rPr>
          <w:rFonts w:hint="eastAsia"/>
          <w:color w:val="000000" w:themeColor="text1"/>
        </w:rPr>
        <w:t>或</w:t>
      </w:r>
      <w:r w:rsidR="00AA6A6C" w:rsidRPr="007753A1">
        <w:rPr>
          <w:rFonts w:hint="eastAsia"/>
          <w:color w:val="000000" w:themeColor="text1"/>
        </w:rPr>
        <w:t>m</w:t>
      </w:r>
      <w:r w:rsidR="00AA6A6C" w:rsidRPr="007753A1">
        <w:rPr>
          <w:rFonts w:hint="eastAsia"/>
          <w:color w:val="000000" w:themeColor="text1"/>
          <w:vertAlign w:val="superscript"/>
        </w:rPr>
        <w:t>3</w:t>
      </w:r>
      <w:r w:rsidR="00AA6A6C" w:rsidRPr="007753A1">
        <w:rPr>
          <w:rFonts w:hint="eastAsia"/>
          <w:color w:val="000000" w:themeColor="text1"/>
        </w:rPr>
        <w:t>；</w:t>
      </w:r>
    </w:p>
    <w:p w14:paraId="770C7D98" w14:textId="77777777" w:rsidR="00AA6A6C" w:rsidRPr="007753A1" w:rsidRDefault="000F3173" w:rsidP="00AA6A6C">
      <w:pPr>
        <w:autoSpaceDE w:val="0"/>
        <w:autoSpaceDN w:val="0"/>
        <w:adjustRightInd w:val="0"/>
        <w:ind w:firstLine="480"/>
        <w:jc w:val="left"/>
        <w:rPr>
          <w:color w:val="000000" w:themeColor="text1"/>
        </w:rPr>
      </w:pPr>
      <w:r w:rsidRPr="007753A1">
        <w:rPr>
          <w:noProof/>
          <w:color w:val="000000" w:themeColor="text1"/>
          <w:position w:val="-14"/>
        </w:rPr>
        <w:object w:dxaOrig="260" w:dyaOrig="380" w14:anchorId="52E7A8E7">
          <v:shape id="_x0000_i1125" type="#_x0000_t75" alt="" style="width:12.75pt;height:18pt;mso-width-percent:0;mso-height-percent:0;mso-width-percent:0;mso-height-percent:0" o:ole="">
            <v:imagedata r:id="rId201" o:title=""/>
          </v:shape>
          <o:OLEObject Type="Embed" ProgID="Equation.DSMT4" ShapeID="_x0000_i1125" DrawAspect="Content" ObjectID="_1632918947" r:id="rId202"/>
        </w:object>
      </w:r>
      <w:r w:rsidR="00AA6A6C" w:rsidRPr="007753A1">
        <w:rPr>
          <w:rFonts w:hint="eastAsia"/>
          <w:color w:val="000000" w:themeColor="text1"/>
        </w:rPr>
        <w:t>——各种能源的低位热值，按照现行国家标准《综合能耗计算通则》</w:t>
      </w:r>
      <w:r w:rsidR="00AA6A6C" w:rsidRPr="007753A1">
        <w:rPr>
          <w:rFonts w:hint="eastAsia"/>
          <w:color w:val="000000" w:themeColor="text1"/>
        </w:rPr>
        <w:t xml:space="preserve">GB/T2589 </w:t>
      </w:r>
      <w:r w:rsidR="00AA6A6C" w:rsidRPr="007753A1">
        <w:rPr>
          <w:rFonts w:hint="eastAsia"/>
          <w:color w:val="000000" w:themeColor="text1"/>
        </w:rPr>
        <w:t>附录</w:t>
      </w:r>
      <w:r w:rsidR="00AA6A6C" w:rsidRPr="007753A1">
        <w:rPr>
          <w:rFonts w:hint="eastAsia"/>
          <w:color w:val="000000" w:themeColor="text1"/>
        </w:rPr>
        <w:t>A</w:t>
      </w:r>
      <w:r w:rsidR="00AA6A6C" w:rsidRPr="007753A1">
        <w:rPr>
          <w:rFonts w:hint="eastAsia"/>
          <w:color w:val="000000" w:themeColor="text1"/>
        </w:rPr>
        <w:t>确定，</w:t>
      </w:r>
      <w:r w:rsidR="00AA6A6C" w:rsidRPr="007753A1">
        <w:rPr>
          <w:rFonts w:hint="eastAsia"/>
          <w:color w:val="000000" w:themeColor="text1"/>
        </w:rPr>
        <w:t>kJ/ kWh</w:t>
      </w:r>
      <w:r w:rsidR="00AA6A6C" w:rsidRPr="007753A1">
        <w:rPr>
          <w:rFonts w:hint="eastAsia"/>
          <w:color w:val="000000" w:themeColor="text1"/>
        </w:rPr>
        <w:t>或</w:t>
      </w:r>
      <w:r w:rsidR="00AA6A6C" w:rsidRPr="007753A1">
        <w:rPr>
          <w:rFonts w:hint="eastAsia"/>
          <w:color w:val="000000" w:themeColor="text1"/>
        </w:rPr>
        <w:t>kJ/m</w:t>
      </w:r>
      <w:r w:rsidR="00AA6A6C" w:rsidRPr="007753A1">
        <w:rPr>
          <w:rFonts w:hint="eastAsia"/>
          <w:color w:val="000000" w:themeColor="text1"/>
          <w:vertAlign w:val="superscript"/>
        </w:rPr>
        <w:t>3</w:t>
      </w:r>
      <w:r w:rsidR="00AA6A6C" w:rsidRPr="007753A1">
        <w:rPr>
          <w:rFonts w:hint="eastAsia"/>
          <w:color w:val="000000" w:themeColor="text1"/>
        </w:rPr>
        <w:t>；</w:t>
      </w:r>
    </w:p>
    <w:p w14:paraId="353B2316" w14:textId="77777777" w:rsidR="00AA6A6C" w:rsidRPr="007753A1" w:rsidRDefault="00AA6A6C" w:rsidP="00AA6A6C">
      <w:pPr>
        <w:autoSpaceDE w:val="0"/>
        <w:autoSpaceDN w:val="0"/>
        <w:adjustRightInd w:val="0"/>
        <w:ind w:firstLine="480"/>
        <w:jc w:val="left"/>
        <w:rPr>
          <w:color w:val="000000" w:themeColor="text1"/>
        </w:rPr>
      </w:pPr>
      <w:r w:rsidRPr="007753A1">
        <w:rPr>
          <w:i/>
          <w:color w:val="000000" w:themeColor="text1"/>
        </w:rPr>
        <w:t>j</w:t>
      </w:r>
      <w:r w:rsidRPr="007753A1">
        <w:rPr>
          <w:color w:val="000000" w:themeColor="text1"/>
        </w:rPr>
        <w:t>——</w:t>
      </w:r>
      <w:r w:rsidRPr="007753A1">
        <w:rPr>
          <w:color w:val="000000" w:themeColor="text1"/>
        </w:rPr>
        <w:t>能源种类，</w:t>
      </w:r>
      <w:r w:rsidRPr="007753A1">
        <w:rPr>
          <w:i/>
          <w:color w:val="000000" w:themeColor="text1"/>
        </w:rPr>
        <w:t>j</w:t>
      </w:r>
      <w:r w:rsidRPr="007753A1">
        <w:rPr>
          <w:color w:val="000000" w:themeColor="text1"/>
        </w:rPr>
        <w:t xml:space="preserve">=1, </w:t>
      </w:r>
      <w:r w:rsidRPr="007753A1">
        <w:rPr>
          <w:color w:val="000000" w:themeColor="text1"/>
        </w:rPr>
        <w:t>电；</w:t>
      </w:r>
      <w:r w:rsidRPr="007753A1">
        <w:rPr>
          <w:i/>
          <w:color w:val="000000" w:themeColor="text1"/>
        </w:rPr>
        <w:t>j</w:t>
      </w:r>
      <w:r w:rsidRPr="007753A1">
        <w:rPr>
          <w:color w:val="000000" w:themeColor="text1"/>
        </w:rPr>
        <w:t xml:space="preserve">=2 </w:t>
      </w:r>
      <w:r w:rsidRPr="007753A1">
        <w:rPr>
          <w:color w:val="000000" w:themeColor="text1"/>
        </w:rPr>
        <w:t>天然气。</w:t>
      </w:r>
    </w:p>
    <w:p w14:paraId="38BDC800" w14:textId="77777777" w:rsidR="00AA6A6C" w:rsidRPr="007753A1" w:rsidRDefault="00AA6A6C" w:rsidP="00AA6A6C">
      <w:pPr>
        <w:autoSpaceDE w:val="0"/>
        <w:autoSpaceDN w:val="0"/>
        <w:adjustRightInd w:val="0"/>
        <w:ind w:firstLineChars="0" w:firstLine="0"/>
        <w:jc w:val="center"/>
        <w:rPr>
          <w:rFonts w:ascii="黑体" w:eastAsia="黑体" w:hAnsi="黑体" w:cs="宋体"/>
          <w:color w:val="000000" w:themeColor="text1"/>
          <w:kern w:val="0"/>
          <w:szCs w:val="21"/>
        </w:rPr>
      </w:pPr>
      <w:r w:rsidRPr="007753A1">
        <w:rPr>
          <w:rFonts w:ascii="黑体" w:eastAsia="黑体" w:hAnsi="黑体" w:cs="宋体" w:hint="eastAsia"/>
          <w:color w:val="000000" w:themeColor="text1"/>
          <w:kern w:val="0"/>
          <w:szCs w:val="21"/>
        </w:rPr>
        <w:t>表</w:t>
      </w:r>
      <w:r w:rsidRPr="007753A1">
        <w:rPr>
          <w:rFonts w:ascii="黑体" w:eastAsia="黑体" w:hAnsi="黑体" w:cs="TimesNewRomanPSMT"/>
          <w:color w:val="000000" w:themeColor="text1"/>
          <w:kern w:val="0"/>
          <w:szCs w:val="21"/>
        </w:rPr>
        <w:t>7.2.</w:t>
      </w:r>
      <w:r w:rsidRPr="007753A1">
        <w:rPr>
          <w:rFonts w:ascii="黑体" w:eastAsia="黑体" w:hAnsi="黑体" w:cs="TimesNewRomanPSMT" w:hint="eastAsia"/>
          <w:color w:val="000000" w:themeColor="text1"/>
          <w:kern w:val="0"/>
          <w:szCs w:val="21"/>
        </w:rPr>
        <w:t xml:space="preserve">6-4  </w:t>
      </w:r>
      <w:r w:rsidRPr="007753A1">
        <w:rPr>
          <w:rFonts w:ascii="黑体" w:eastAsia="黑体" w:hAnsi="黑体" w:cs="宋体" w:hint="eastAsia"/>
          <w:color w:val="000000" w:themeColor="text1"/>
          <w:kern w:val="0"/>
          <w:szCs w:val="21"/>
        </w:rPr>
        <w:t xml:space="preserve">吨热水能耗 </w:t>
      </w:r>
    </w:p>
    <w:tbl>
      <w:tblPr>
        <w:tblStyle w:val="afff1"/>
        <w:tblW w:w="5000" w:type="pct"/>
        <w:tblLook w:val="04A0" w:firstRow="1" w:lastRow="0" w:firstColumn="1" w:lastColumn="0" w:noHBand="0" w:noVBand="1"/>
      </w:tblPr>
      <w:tblGrid>
        <w:gridCol w:w="2452"/>
        <w:gridCol w:w="1654"/>
        <w:gridCol w:w="1658"/>
        <w:gridCol w:w="1382"/>
        <w:gridCol w:w="1150"/>
      </w:tblGrid>
      <w:tr w:rsidR="00AA6A6C" w:rsidRPr="007753A1" w14:paraId="47EAFE1B" w14:textId="77777777" w:rsidTr="00AA6A6C">
        <w:trPr>
          <w:trHeight w:val="589"/>
        </w:trPr>
        <w:tc>
          <w:tcPr>
            <w:tcW w:w="1477" w:type="pct"/>
            <w:vAlign w:val="center"/>
          </w:tcPr>
          <w:p w14:paraId="63AE8D00" w14:textId="77777777" w:rsidR="00AA6A6C" w:rsidRPr="007753A1" w:rsidRDefault="00AA6A6C" w:rsidP="00AA6A6C">
            <w:pPr>
              <w:autoSpaceDE w:val="0"/>
              <w:autoSpaceDN w:val="0"/>
              <w:adjustRightInd w:val="0"/>
              <w:spacing w:line="240" w:lineRule="auto"/>
              <w:ind w:firstLineChars="0" w:firstLine="0"/>
              <w:jc w:val="center"/>
              <w:rPr>
                <w:color w:val="000000" w:themeColor="text1"/>
                <w:kern w:val="0"/>
                <w:szCs w:val="21"/>
              </w:rPr>
            </w:pPr>
            <w:r w:rsidRPr="007753A1">
              <w:rPr>
                <w:color w:val="000000" w:themeColor="text1"/>
                <w:kern w:val="0"/>
                <w:szCs w:val="21"/>
              </w:rPr>
              <w:lastRenderedPageBreak/>
              <w:t>冷热水温差</w:t>
            </w:r>
            <w:r w:rsidRPr="007753A1">
              <w:rPr>
                <w:rFonts w:ascii="Cambria Math" w:hAnsi="Cambria Math" w:cs="Cambria Math"/>
                <w:i/>
                <w:color w:val="000000" w:themeColor="text1"/>
                <w:kern w:val="0"/>
                <w:szCs w:val="21"/>
              </w:rPr>
              <w:t>△</w:t>
            </w:r>
            <w:r w:rsidRPr="007753A1">
              <w:rPr>
                <w:i/>
                <w:color w:val="000000" w:themeColor="text1"/>
                <w:kern w:val="0"/>
                <w:szCs w:val="21"/>
              </w:rPr>
              <w:t>t</w:t>
            </w:r>
            <w:r w:rsidRPr="007753A1">
              <w:rPr>
                <w:color w:val="000000" w:themeColor="text1"/>
                <w:kern w:val="0"/>
                <w:szCs w:val="21"/>
              </w:rPr>
              <w:t>（</w:t>
            </w:r>
            <w:r w:rsidRPr="007753A1">
              <w:rPr>
                <w:rFonts w:ascii="宋体" w:hAnsi="宋体" w:cs="宋体" w:hint="eastAsia"/>
                <w:color w:val="000000" w:themeColor="text1"/>
                <w:kern w:val="0"/>
                <w:szCs w:val="21"/>
              </w:rPr>
              <w:t>℃</w:t>
            </w:r>
            <w:r w:rsidRPr="007753A1">
              <w:rPr>
                <w:color w:val="000000" w:themeColor="text1"/>
                <w:kern w:val="0"/>
                <w:szCs w:val="21"/>
              </w:rPr>
              <w:t>）</w:t>
            </w:r>
          </w:p>
        </w:tc>
        <w:tc>
          <w:tcPr>
            <w:tcW w:w="997" w:type="pct"/>
            <w:vAlign w:val="center"/>
          </w:tcPr>
          <w:p w14:paraId="3A643382" w14:textId="77777777" w:rsidR="00AA6A6C" w:rsidRPr="007753A1" w:rsidRDefault="00AA6A6C" w:rsidP="00AA6A6C">
            <w:pPr>
              <w:autoSpaceDE w:val="0"/>
              <w:autoSpaceDN w:val="0"/>
              <w:adjustRightInd w:val="0"/>
              <w:spacing w:line="240" w:lineRule="auto"/>
              <w:ind w:firstLineChars="0" w:firstLine="0"/>
              <w:jc w:val="center"/>
              <w:rPr>
                <w:color w:val="000000" w:themeColor="text1"/>
                <w:kern w:val="0"/>
                <w:szCs w:val="21"/>
              </w:rPr>
            </w:pPr>
            <w:r w:rsidRPr="007753A1">
              <w:rPr>
                <w:rFonts w:ascii="Cambria Math" w:hAnsi="Cambria Math" w:cs="Cambria Math"/>
                <w:color w:val="000000" w:themeColor="text1"/>
                <w:kern w:val="0"/>
                <w:szCs w:val="21"/>
              </w:rPr>
              <w:t>△</w:t>
            </w:r>
            <w:r w:rsidRPr="007753A1">
              <w:rPr>
                <w:color w:val="000000" w:themeColor="text1"/>
                <w:kern w:val="0"/>
                <w:szCs w:val="21"/>
              </w:rPr>
              <w:t>t=20</w:t>
            </w:r>
          </w:p>
        </w:tc>
        <w:tc>
          <w:tcPr>
            <w:tcW w:w="999" w:type="pct"/>
            <w:vAlign w:val="center"/>
          </w:tcPr>
          <w:p w14:paraId="3118DB64" w14:textId="77777777" w:rsidR="00AA6A6C" w:rsidRPr="007753A1" w:rsidRDefault="00AA6A6C" w:rsidP="00AA6A6C">
            <w:pPr>
              <w:autoSpaceDE w:val="0"/>
              <w:autoSpaceDN w:val="0"/>
              <w:adjustRightInd w:val="0"/>
              <w:spacing w:line="240" w:lineRule="auto"/>
              <w:ind w:firstLineChars="0" w:firstLine="0"/>
              <w:jc w:val="center"/>
              <w:rPr>
                <w:color w:val="000000" w:themeColor="text1"/>
                <w:kern w:val="0"/>
                <w:szCs w:val="21"/>
              </w:rPr>
            </w:pPr>
            <w:r w:rsidRPr="007753A1">
              <w:rPr>
                <w:rFonts w:ascii="Cambria Math" w:hAnsi="Cambria Math" w:cs="Cambria Math"/>
                <w:color w:val="000000" w:themeColor="text1"/>
                <w:kern w:val="0"/>
                <w:szCs w:val="21"/>
              </w:rPr>
              <w:t>△</w:t>
            </w:r>
            <w:r w:rsidRPr="007753A1">
              <w:rPr>
                <w:color w:val="000000" w:themeColor="text1"/>
                <w:kern w:val="0"/>
                <w:szCs w:val="21"/>
              </w:rPr>
              <w:t>t=25</w:t>
            </w:r>
          </w:p>
        </w:tc>
        <w:tc>
          <w:tcPr>
            <w:tcW w:w="833" w:type="pct"/>
            <w:vAlign w:val="center"/>
          </w:tcPr>
          <w:p w14:paraId="21A56B04" w14:textId="77777777" w:rsidR="00AA6A6C" w:rsidRPr="007753A1" w:rsidRDefault="00AA6A6C" w:rsidP="00AA6A6C">
            <w:pPr>
              <w:autoSpaceDE w:val="0"/>
              <w:autoSpaceDN w:val="0"/>
              <w:adjustRightInd w:val="0"/>
              <w:spacing w:line="240" w:lineRule="auto"/>
              <w:ind w:firstLineChars="0" w:firstLine="0"/>
              <w:jc w:val="center"/>
              <w:rPr>
                <w:color w:val="000000" w:themeColor="text1"/>
                <w:kern w:val="0"/>
                <w:szCs w:val="21"/>
              </w:rPr>
            </w:pPr>
            <w:r w:rsidRPr="007753A1">
              <w:rPr>
                <w:rFonts w:ascii="Cambria Math" w:hAnsi="Cambria Math" w:cs="Cambria Math"/>
                <w:color w:val="000000" w:themeColor="text1"/>
                <w:kern w:val="0"/>
                <w:szCs w:val="21"/>
              </w:rPr>
              <w:t>△</w:t>
            </w:r>
            <w:r w:rsidRPr="007753A1">
              <w:rPr>
                <w:color w:val="000000" w:themeColor="text1"/>
                <w:kern w:val="0"/>
                <w:szCs w:val="21"/>
              </w:rPr>
              <w:t>t=</w:t>
            </w:r>
            <w:r w:rsidRPr="007753A1">
              <w:rPr>
                <w:rFonts w:hint="eastAsia"/>
                <w:color w:val="000000" w:themeColor="text1"/>
                <w:kern w:val="0"/>
                <w:szCs w:val="21"/>
              </w:rPr>
              <w:t>30</w:t>
            </w:r>
          </w:p>
        </w:tc>
        <w:tc>
          <w:tcPr>
            <w:tcW w:w="693" w:type="pct"/>
            <w:vAlign w:val="center"/>
          </w:tcPr>
          <w:p w14:paraId="62072A34" w14:textId="77777777" w:rsidR="00AA6A6C" w:rsidRPr="007753A1" w:rsidRDefault="00AA6A6C" w:rsidP="00AA6A6C">
            <w:pPr>
              <w:autoSpaceDE w:val="0"/>
              <w:autoSpaceDN w:val="0"/>
              <w:adjustRightInd w:val="0"/>
              <w:spacing w:line="240" w:lineRule="auto"/>
              <w:ind w:firstLineChars="0" w:firstLine="0"/>
              <w:jc w:val="center"/>
              <w:rPr>
                <w:color w:val="000000" w:themeColor="text1"/>
                <w:kern w:val="0"/>
                <w:szCs w:val="21"/>
              </w:rPr>
            </w:pPr>
            <w:r w:rsidRPr="007753A1">
              <w:rPr>
                <w:rFonts w:ascii="Cambria Math" w:hAnsi="Cambria Math" w:cs="Cambria Math"/>
                <w:color w:val="000000" w:themeColor="text1"/>
                <w:kern w:val="0"/>
                <w:szCs w:val="21"/>
              </w:rPr>
              <w:t>△</w:t>
            </w:r>
            <w:r w:rsidRPr="007753A1">
              <w:rPr>
                <w:color w:val="000000" w:themeColor="text1"/>
                <w:kern w:val="0"/>
                <w:szCs w:val="21"/>
              </w:rPr>
              <w:t>t=</w:t>
            </w:r>
            <w:r w:rsidRPr="007753A1">
              <w:rPr>
                <w:rFonts w:hint="eastAsia"/>
                <w:color w:val="000000" w:themeColor="text1"/>
                <w:kern w:val="0"/>
                <w:szCs w:val="21"/>
              </w:rPr>
              <w:t>3</w:t>
            </w:r>
            <w:r w:rsidRPr="007753A1">
              <w:rPr>
                <w:color w:val="000000" w:themeColor="text1"/>
                <w:kern w:val="0"/>
                <w:szCs w:val="21"/>
              </w:rPr>
              <w:t>5</w:t>
            </w:r>
          </w:p>
        </w:tc>
      </w:tr>
      <w:tr w:rsidR="00AA6A6C" w:rsidRPr="007753A1" w14:paraId="71ACB0B2" w14:textId="77777777" w:rsidTr="00AA6A6C">
        <w:trPr>
          <w:trHeight w:val="400"/>
        </w:trPr>
        <w:tc>
          <w:tcPr>
            <w:tcW w:w="1477" w:type="pct"/>
            <w:vAlign w:val="center"/>
          </w:tcPr>
          <w:p w14:paraId="1D233D42" w14:textId="77777777" w:rsidR="00AA6A6C" w:rsidRPr="007753A1" w:rsidRDefault="00AA6A6C" w:rsidP="00AA6A6C">
            <w:pPr>
              <w:autoSpaceDE w:val="0"/>
              <w:autoSpaceDN w:val="0"/>
              <w:adjustRightInd w:val="0"/>
              <w:spacing w:line="240" w:lineRule="auto"/>
              <w:ind w:firstLineChars="0" w:firstLine="0"/>
              <w:jc w:val="center"/>
              <w:rPr>
                <w:color w:val="000000" w:themeColor="text1"/>
                <w:kern w:val="0"/>
                <w:szCs w:val="21"/>
              </w:rPr>
            </w:pPr>
            <w:r w:rsidRPr="007753A1">
              <w:rPr>
                <w:color w:val="000000" w:themeColor="text1"/>
                <w:kern w:val="0"/>
                <w:szCs w:val="21"/>
              </w:rPr>
              <w:t>吨热水能耗</w:t>
            </w:r>
            <w:r w:rsidR="000F3173" w:rsidRPr="007753A1">
              <w:rPr>
                <w:noProof/>
                <w:color w:val="000000" w:themeColor="text1"/>
                <w:position w:val="-14"/>
                <w:szCs w:val="21"/>
              </w:rPr>
              <w:object w:dxaOrig="400" w:dyaOrig="380" w14:anchorId="2B451F1D">
                <v:shape id="_x0000_i1126" type="#_x0000_t75" alt="" style="width:20.25pt;height:18pt;mso-width-percent:0;mso-height-percent:0;mso-width-percent:0;mso-height-percent:0" o:ole="">
                  <v:imagedata r:id="rId203" o:title=""/>
                </v:shape>
                <o:OLEObject Type="Embed" ProgID="Equation.DSMT4" ShapeID="_x0000_i1126" DrawAspect="Content" ObjectID="_1632918948" r:id="rId204"/>
              </w:object>
            </w:r>
            <w:r w:rsidRPr="007753A1">
              <w:rPr>
                <w:color w:val="000000" w:themeColor="text1"/>
                <w:szCs w:val="21"/>
              </w:rPr>
              <w:t>（</w:t>
            </w:r>
            <w:r w:rsidRPr="007753A1">
              <w:rPr>
                <w:color w:val="000000" w:themeColor="text1"/>
                <w:szCs w:val="21"/>
              </w:rPr>
              <w:t xml:space="preserve">kJ/ </w:t>
            </w:r>
            <w:r w:rsidRPr="007753A1">
              <w:rPr>
                <w:color w:val="000000" w:themeColor="text1"/>
                <w:szCs w:val="21"/>
              </w:rPr>
              <w:t>吨）</w:t>
            </w:r>
          </w:p>
        </w:tc>
        <w:tc>
          <w:tcPr>
            <w:tcW w:w="997" w:type="pct"/>
            <w:vAlign w:val="center"/>
          </w:tcPr>
          <w:p w14:paraId="6BF1D295" w14:textId="77777777" w:rsidR="00AA6A6C" w:rsidRPr="007753A1" w:rsidRDefault="00AA6A6C" w:rsidP="00AA6A6C">
            <w:pPr>
              <w:autoSpaceDE w:val="0"/>
              <w:autoSpaceDN w:val="0"/>
              <w:adjustRightInd w:val="0"/>
              <w:spacing w:line="240" w:lineRule="auto"/>
              <w:ind w:firstLineChars="0" w:firstLine="0"/>
              <w:jc w:val="center"/>
              <w:rPr>
                <w:color w:val="000000" w:themeColor="text1"/>
                <w:kern w:val="0"/>
                <w:szCs w:val="21"/>
              </w:rPr>
            </w:pPr>
            <w:r w:rsidRPr="007753A1">
              <w:rPr>
                <w:color w:val="000000" w:themeColor="text1"/>
                <w:kern w:val="0"/>
                <w:szCs w:val="21"/>
              </w:rPr>
              <w:t>&lt;</w:t>
            </w:r>
            <w:r w:rsidRPr="007753A1">
              <w:rPr>
                <w:rFonts w:hint="eastAsia"/>
                <w:color w:val="000000" w:themeColor="text1"/>
                <w:kern w:val="0"/>
                <w:szCs w:val="21"/>
              </w:rPr>
              <w:t>84</w:t>
            </w:r>
          </w:p>
        </w:tc>
        <w:tc>
          <w:tcPr>
            <w:tcW w:w="999" w:type="pct"/>
            <w:vAlign w:val="center"/>
          </w:tcPr>
          <w:p w14:paraId="37289484" w14:textId="77777777" w:rsidR="00AA6A6C" w:rsidRPr="007753A1" w:rsidRDefault="00AA6A6C" w:rsidP="00AA6A6C">
            <w:pPr>
              <w:autoSpaceDE w:val="0"/>
              <w:autoSpaceDN w:val="0"/>
              <w:adjustRightInd w:val="0"/>
              <w:spacing w:line="240" w:lineRule="auto"/>
              <w:ind w:firstLineChars="0" w:firstLine="0"/>
              <w:jc w:val="center"/>
              <w:rPr>
                <w:color w:val="000000" w:themeColor="text1"/>
                <w:kern w:val="0"/>
                <w:szCs w:val="21"/>
              </w:rPr>
            </w:pPr>
            <w:r w:rsidRPr="007753A1">
              <w:rPr>
                <w:color w:val="000000" w:themeColor="text1"/>
                <w:kern w:val="0"/>
                <w:szCs w:val="21"/>
              </w:rPr>
              <w:t>&lt;105</w:t>
            </w:r>
          </w:p>
        </w:tc>
        <w:tc>
          <w:tcPr>
            <w:tcW w:w="833" w:type="pct"/>
            <w:vAlign w:val="center"/>
          </w:tcPr>
          <w:p w14:paraId="2AD6657E" w14:textId="77777777" w:rsidR="00AA6A6C" w:rsidRPr="007753A1" w:rsidRDefault="00AA6A6C" w:rsidP="00AA6A6C">
            <w:pPr>
              <w:autoSpaceDE w:val="0"/>
              <w:autoSpaceDN w:val="0"/>
              <w:adjustRightInd w:val="0"/>
              <w:spacing w:line="240" w:lineRule="auto"/>
              <w:ind w:firstLineChars="0" w:firstLine="0"/>
              <w:jc w:val="center"/>
              <w:rPr>
                <w:color w:val="000000" w:themeColor="text1"/>
                <w:kern w:val="0"/>
                <w:szCs w:val="21"/>
              </w:rPr>
            </w:pPr>
            <w:r w:rsidRPr="007753A1">
              <w:rPr>
                <w:color w:val="000000" w:themeColor="text1"/>
                <w:kern w:val="0"/>
                <w:szCs w:val="21"/>
              </w:rPr>
              <w:t>&lt;1</w:t>
            </w:r>
            <w:r w:rsidRPr="007753A1">
              <w:rPr>
                <w:rFonts w:hint="eastAsia"/>
                <w:color w:val="000000" w:themeColor="text1"/>
                <w:kern w:val="0"/>
                <w:szCs w:val="21"/>
              </w:rPr>
              <w:t>26</w:t>
            </w:r>
          </w:p>
        </w:tc>
        <w:tc>
          <w:tcPr>
            <w:tcW w:w="693" w:type="pct"/>
            <w:vAlign w:val="center"/>
          </w:tcPr>
          <w:p w14:paraId="7E006EEF" w14:textId="77777777" w:rsidR="00AA6A6C" w:rsidRPr="007753A1" w:rsidRDefault="00AA6A6C" w:rsidP="00AA6A6C">
            <w:pPr>
              <w:autoSpaceDE w:val="0"/>
              <w:autoSpaceDN w:val="0"/>
              <w:adjustRightInd w:val="0"/>
              <w:spacing w:line="240" w:lineRule="auto"/>
              <w:ind w:firstLineChars="0" w:firstLine="0"/>
              <w:jc w:val="center"/>
              <w:rPr>
                <w:color w:val="000000" w:themeColor="text1"/>
                <w:kern w:val="0"/>
                <w:szCs w:val="21"/>
              </w:rPr>
            </w:pPr>
            <w:r w:rsidRPr="007753A1">
              <w:rPr>
                <w:color w:val="000000" w:themeColor="text1"/>
                <w:kern w:val="0"/>
                <w:szCs w:val="21"/>
              </w:rPr>
              <w:t>&lt;</w:t>
            </w:r>
            <w:r w:rsidRPr="007753A1">
              <w:rPr>
                <w:rFonts w:hint="eastAsia"/>
                <w:color w:val="000000" w:themeColor="text1"/>
                <w:kern w:val="0"/>
                <w:szCs w:val="21"/>
              </w:rPr>
              <w:t>147</w:t>
            </w:r>
          </w:p>
        </w:tc>
      </w:tr>
    </w:tbl>
    <w:p w14:paraId="09038FD5" w14:textId="77777777" w:rsidR="00AA6A6C" w:rsidRPr="007753A1" w:rsidRDefault="00AA6A6C" w:rsidP="00AA6A6C">
      <w:pPr>
        <w:autoSpaceDE w:val="0"/>
        <w:autoSpaceDN w:val="0"/>
        <w:adjustRightInd w:val="0"/>
        <w:ind w:firstLine="480"/>
        <w:jc w:val="left"/>
        <w:rPr>
          <w:color w:val="000000" w:themeColor="text1"/>
        </w:rPr>
      </w:pPr>
    </w:p>
    <w:p w14:paraId="68B198E5" w14:textId="77777777" w:rsidR="00AA6A6C" w:rsidRPr="007753A1" w:rsidRDefault="00AA6A6C" w:rsidP="00AA6A6C">
      <w:pPr>
        <w:autoSpaceDE w:val="0"/>
        <w:autoSpaceDN w:val="0"/>
        <w:adjustRightInd w:val="0"/>
        <w:ind w:firstLine="482"/>
        <w:jc w:val="left"/>
        <w:rPr>
          <w:color w:val="000000" w:themeColor="text1"/>
          <w:kern w:val="0"/>
        </w:rPr>
      </w:pPr>
      <w:r w:rsidRPr="007753A1">
        <w:rPr>
          <w:rFonts w:hint="eastAsia"/>
          <w:b/>
          <w:color w:val="000000" w:themeColor="text1"/>
          <w:kern w:val="0"/>
        </w:rPr>
        <w:t xml:space="preserve">5 </w:t>
      </w:r>
      <w:r w:rsidRPr="007753A1">
        <w:rPr>
          <w:rFonts w:hint="eastAsia"/>
          <w:color w:val="000000" w:themeColor="text1"/>
          <w:kern w:val="0"/>
        </w:rPr>
        <w:t>太阳能供暖系统单位热量能耗、太阳能空调系统单位冷量能耗应符合表</w:t>
      </w:r>
      <w:r w:rsidRPr="007753A1">
        <w:rPr>
          <w:rFonts w:hint="eastAsia"/>
          <w:color w:val="000000" w:themeColor="text1"/>
          <w:kern w:val="0"/>
        </w:rPr>
        <w:t>7.2.6-5</w:t>
      </w:r>
      <w:r w:rsidRPr="007753A1">
        <w:rPr>
          <w:rFonts w:hint="eastAsia"/>
          <w:color w:val="000000" w:themeColor="text1"/>
          <w:kern w:val="0"/>
        </w:rPr>
        <w:t>，并按照下列公式计算：</w:t>
      </w:r>
    </w:p>
    <w:p w14:paraId="00438414" w14:textId="77777777" w:rsidR="00AA6A6C" w:rsidRPr="007753A1" w:rsidRDefault="000F3173" w:rsidP="00AA6A6C">
      <w:pPr>
        <w:autoSpaceDE w:val="0"/>
        <w:autoSpaceDN w:val="0"/>
        <w:adjustRightInd w:val="0"/>
        <w:ind w:firstLineChars="0" w:firstLine="0"/>
        <w:jc w:val="right"/>
        <w:rPr>
          <w:color w:val="000000" w:themeColor="text1"/>
        </w:rPr>
      </w:pPr>
      <w:r w:rsidRPr="007753A1">
        <w:rPr>
          <w:noProof/>
          <w:color w:val="000000" w:themeColor="text1"/>
          <w:position w:val="-30"/>
        </w:rPr>
        <w:object w:dxaOrig="2100" w:dyaOrig="720" w14:anchorId="13EB2AD6">
          <v:shape id="_x0000_i1127" type="#_x0000_t75" alt="" style="width:105pt;height:36pt;mso-width-percent:0;mso-height-percent:0;mso-width-percent:0;mso-height-percent:0" o:ole="">
            <v:imagedata r:id="rId205" o:title=""/>
          </v:shape>
          <o:OLEObject Type="Embed" ProgID="Equation.DSMT4" ShapeID="_x0000_i1127" DrawAspect="Content" ObjectID="_1632918949" r:id="rId206"/>
        </w:object>
      </w:r>
      <w:r w:rsidR="00AA6A6C" w:rsidRPr="007753A1">
        <w:rPr>
          <w:rFonts w:hint="eastAsia"/>
          <w:color w:val="000000" w:themeColor="text1"/>
        </w:rPr>
        <w:t xml:space="preserve">                    </w:t>
      </w:r>
      <w:r w:rsidR="00AA6A6C" w:rsidRPr="007753A1">
        <w:rPr>
          <w:rFonts w:hint="eastAsia"/>
          <w:color w:val="000000" w:themeColor="text1"/>
        </w:rPr>
        <w:t>（</w:t>
      </w:r>
      <w:r w:rsidR="00AA6A6C" w:rsidRPr="007753A1">
        <w:rPr>
          <w:rFonts w:hint="eastAsia"/>
          <w:color w:val="000000" w:themeColor="text1"/>
        </w:rPr>
        <w:t>7.2.6-11</w:t>
      </w:r>
      <w:r w:rsidR="00AA6A6C" w:rsidRPr="007753A1">
        <w:rPr>
          <w:rFonts w:hint="eastAsia"/>
          <w:color w:val="000000" w:themeColor="text1"/>
        </w:rPr>
        <w:t>）</w:t>
      </w:r>
    </w:p>
    <w:p w14:paraId="392EA28C" w14:textId="77777777" w:rsidR="00AA6A6C" w:rsidRPr="007753A1" w:rsidRDefault="000F3173" w:rsidP="00AA6A6C">
      <w:pPr>
        <w:autoSpaceDE w:val="0"/>
        <w:autoSpaceDN w:val="0"/>
        <w:adjustRightInd w:val="0"/>
        <w:ind w:firstLineChars="0" w:firstLine="0"/>
        <w:jc w:val="right"/>
        <w:rPr>
          <w:color w:val="000000" w:themeColor="text1"/>
        </w:rPr>
      </w:pPr>
      <w:r w:rsidRPr="007753A1">
        <w:rPr>
          <w:noProof/>
          <w:color w:val="000000" w:themeColor="text1"/>
          <w:position w:val="-30"/>
        </w:rPr>
        <w:object w:dxaOrig="2079" w:dyaOrig="720" w14:anchorId="5AD536E9">
          <v:shape id="_x0000_i1128" type="#_x0000_t75" alt="" style="width:104.25pt;height:36pt;mso-width-percent:0;mso-height-percent:0;mso-width-percent:0;mso-height-percent:0" o:ole="">
            <v:imagedata r:id="rId207" o:title=""/>
          </v:shape>
          <o:OLEObject Type="Embed" ProgID="Equation.DSMT4" ShapeID="_x0000_i1128" DrawAspect="Content" ObjectID="_1632918950" r:id="rId208"/>
        </w:object>
      </w:r>
      <w:r w:rsidR="00AA6A6C" w:rsidRPr="007753A1">
        <w:rPr>
          <w:rFonts w:hint="eastAsia"/>
          <w:color w:val="000000" w:themeColor="text1"/>
        </w:rPr>
        <w:t xml:space="preserve">                    </w:t>
      </w:r>
      <w:r w:rsidR="00AA6A6C" w:rsidRPr="007753A1">
        <w:rPr>
          <w:rFonts w:hint="eastAsia"/>
          <w:color w:val="000000" w:themeColor="text1"/>
        </w:rPr>
        <w:t>（</w:t>
      </w:r>
      <w:r w:rsidR="00AA6A6C" w:rsidRPr="007753A1">
        <w:rPr>
          <w:rFonts w:hint="eastAsia"/>
          <w:color w:val="000000" w:themeColor="text1"/>
        </w:rPr>
        <w:t>7.2.6-12</w:t>
      </w:r>
      <w:r w:rsidR="00AA6A6C" w:rsidRPr="007753A1">
        <w:rPr>
          <w:rFonts w:hint="eastAsia"/>
          <w:color w:val="000000" w:themeColor="text1"/>
        </w:rPr>
        <w:t>）</w:t>
      </w:r>
    </w:p>
    <w:p w14:paraId="4D1E9FF0" w14:textId="77777777" w:rsidR="00AA6A6C" w:rsidRPr="007753A1" w:rsidRDefault="00AA6A6C" w:rsidP="00AA6A6C">
      <w:pPr>
        <w:autoSpaceDE w:val="0"/>
        <w:autoSpaceDN w:val="0"/>
        <w:adjustRightInd w:val="0"/>
        <w:ind w:firstLineChars="0" w:firstLine="0"/>
        <w:jc w:val="left"/>
        <w:rPr>
          <w:color w:val="000000" w:themeColor="text1"/>
        </w:rPr>
      </w:pPr>
      <w:r w:rsidRPr="007753A1">
        <w:rPr>
          <w:rFonts w:hint="eastAsia"/>
          <w:color w:val="000000" w:themeColor="text1"/>
        </w:rPr>
        <w:t>式中</w:t>
      </w:r>
      <w:r w:rsidR="000F3173" w:rsidRPr="007753A1">
        <w:rPr>
          <w:noProof/>
          <w:color w:val="000000" w:themeColor="text1"/>
          <w:position w:val="-14"/>
        </w:rPr>
        <w:object w:dxaOrig="380" w:dyaOrig="380" w14:anchorId="65FBA10D">
          <v:shape id="_x0000_i1129" type="#_x0000_t75" alt="" style="width:18pt;height:18pt;mso-width-percent:0;mso-height-percent:0;mso-width-percent:0;mso-height-percent:0" o:ole="">
            <v:imagedata r:id="rId209" o:title=""/>
          </v:shape>
          <o:OLEObject Type="Embed" ProgID="Equation.DSMT4" ShapeID="_x0000_i1129" DrawAspect="Content" ObjectID="_1632918951" r:id="rId210"/>
        </w:object>
      </w:r>
      <w:r w:rsidRPr="007753A1">
        <w:rPr>
          <w:rFonts w:hint="eastAsia"/>
          <w:color w:val="000000" w:themeColor="text1"/>
        </w:rPr>
        <w:t>——</w:t>
      </w:r>
      <w:r w:rsidRPr="007753A1">
        <w:rPr>
          <w:rFonts w:hint="eastAsia"/>
          <w:color w:val="000000" w:themeColor="text1"/>
          <w:kern w:val="0"/>
        </w:rPr>
        <w:t>太阳能供暖系统单位热量能耗，即</w:t>
      </w:r>
      <w:r w:rsidRPr="007753A1">
        <w:rPr>
          <w:rFonts w:hint="eastAsia"/>
          <w:color w:val="000000" w:themeColor="text1"/>
        </w:rPr>
        <w:t>为用户提供</w:t>
      </w:r>
      <w:r w:rsidRPr="007753A1">
        <w:rPr>
          <w:rFonts w:hint="eastAsia"/>
          <w:color w:val="000000" w:themeColor="text1"/>
        </w:rPr>
        <w:t>1kJ</w:t>
      </w:r>
      <w:r w:rsidRPr="007753A1">
        <w:rPr>
          <w:rFonts w:hint="eastAsia"/>
          <w:color w:val="000000" w:themeColor="text1"/>
        </w:rPr>
        <w:t>热量所需消耗的常规能源量，</w:t>
      </w:r>
      <w:r w:rsidRPr="007753A1">
        <w:rPr>
          <w:rFonts w:hint="eastAsia"/>
          <w:color w:val="000000" w:themeColor="text1"/>
        </w:rPr>
        <w:t>kJ/kJ</w:t>
      </w:r>
      <w:r w:rsidRPr="007753A1">
        <w:rPr>
          <w:rFonts w:hint="eastAsia"/>
          <w:color w:val="000000" w:themeColor="text1"/>
        </w:rPr>
        <w:t>；</w:t>
      </w:r>
    </w:p>
    <w:p w14:paraId="2AEAA290" w14:textId="77777777" w:rsidR="00AA6A6C" w:rsidRPr="007753A1" w:rsidRDefault="00AA6A6C" w:rsidP="00AA6A6C">
      <w:pPr>
        <w:autoSpaceDE w:val="0"/>
        <w:autoSpaceDN w:val="0"/>
        <w:adjustRightInd w:val="0"/>
        <w:ind w:firstLineChars="0" w:firstLine="0"/>
        <w:jc w:val="left"/>
        <w:rPr>
          <w:color w:val="000000" w:themeColor="text1"/>
        </w:rPr>
      </w:pPr>
      <w:r w:rsidRPr="007753A1">
        <w:rPr>
          <w:rFonts w:hint="eastAsia"/>
          <w:color w:val="000000" w:themeColor="text1"/>
        </w:rPr>
        <w:t xml:space="preserve">    </w:t>
      </w:r>
      <w:r w:rsidR="000F3173" w:rsidRPr="007753A1">
        <w:rPr>
          <w:noProof/>
          <w:color w:val="000000" w:themeColor="text1"/>
          <w:position w:val="-14"/>
        </w:rPr>
        <w:object w:dxaOrig="380" w:dyaOrig="380" w14:anchorId="4FCCACFB">
          <v:shape id="_x0000_i1130" type="#_x0000_t75" alt="" style="width:18pt;height:18pt;mso-width-percent:0;mso-height-percent:0;mso-width-percent:0;mso-height-percent:0" o:ole="">
            <v:imagedata r:id="rId211" o:title=""/>
          </v:shape>
          <o:OLEObject Type="Embed" ProgID="Equation.DSMT4" ShapeID="_x0000_i1130" DrawAspect="Content" ObjectID="_1632918952" r:id="rId212"/>
        </w:object>
      </w:r>
      <w:r w:rsidRPr="007753A1">
        <w:rPr>
          <w:rFonts w:hint="eastAsia"/>
          <w:color w:val="000000" w:themeColor="text1"/>
        </w:rPr>
        <w:t>——</w:t>
      </w:r>
      <w:r w:rsidRPr="007753A1">
        <w:rPr>
          <w:rFonts w:hint="eastAsia"/>
          <w:color w:val="000000" w:themeColor="text1"/>
          <w:kern w:val="0"/>
        </w:rPr>
        <w:t>太阳能空调系统单位冷量能耗，即</w:t>
      </w:r>
      <w:r w:rsidRPr="007753A1">
        <w:rPr>
          <w:rFonts w:hint="eastAsia"/>
          <w:color w:val="000000" w:themeColor="text1"/>
        </w:rPr>
        <w:t>为用户提供</w:t>
      </w:r>
      <w:r w:rsidRPr="007753A1">
        <w:rPr>
          <w:rFonts w:hint="eastAsia"/>
          <w:color w:val="000000" w:themeColor="text1"/>
        </w:rPr>
        <w:t>1kJ</w:t>
      </w:r>
      <w:r w:rsidRPr="007753A1">
        <w:rPr>
          <w:rFonts w:hint="eastAsia"/>
          <w:color w:val="000000" w:themeColor="text1"/>
        </w:rPr>
        <w:t>冷量所需消耗的常规能源量，</w:t>
      </w:r>
      <w:r w:rsidRPr="007753A1">
        <w:rPr>
          <w:rFonts w:hint="eastAsia"/>
          <w:color w:val="000000" w:themeColor="text1"/>
        </w:rPr>
        <w:t>kJ/kJ</w:t>
      </w:r>
      <w:r w:rsidRPr="007753A1">
        <w:rPr>
          <w:rFonts w:hint="eastAsia"/>
          <w:color w:val="000000" w:themeColor="text1"/>
        </w:rPr>
        <w:t>；</w:t>
      </w:r>
    </w:p>
    <w:p w14:paraId="066B4921" w14:textId="77777777" w:rsidR="00AA6A6C" w:rsidRPr="007753A1" w:rsidRDefault="000F3173" w:rsidP="00AA6A6C">
      <w:pPr>
        <w:autoSpaceDE w:val="0"/>
        <w:autoSpaceDN w:val="0"/>
        <w:adjustRightInd w:val="0"/>
        <w:ind w:firstLine="480"/>
        <w:jc w:val="left"/>
        <w:rPr>
          <w:color w:val="000000" w:themeColor="text1"/>
          <w:kern w:val="0"/>
        </w:rPr>
      </w:pPr>
      <w:r w:rsidRPr="007753A1">
        <w:rPr>
          <w:noProof/>
          <w:color w:val="000000" w:themeColor="text1"/>
          <w:kern w:val="0"/>
        </w:rPr>
        <w:object w:dxaOrig="420" w:dyaOrig="380" w14:anchorId="36E6EEEC">
          <v:shape id="_x0000_i1131" type="#_x0000_t75" alt="" style="width:21pt;height:18pt;mso-width-percent:0;mso-height-percent:0;mso-width-percent:0;mso-height-percent:0" o:ole="">
            <v:imagedata r:id="rId213" o:title=""/>
          </v:shape>
          <o:OLEObject Type="Embed" ProgID="Equation.DSMT4" ShapeID="_x0000_i1131" DrawAspect="Content" ObjectID="_1632918953" r:id="rId214"/>
        </w:object>
      </w:r>
      <w:r w:rsidR="00AA6A6C" w:rsidRPr="007753A1">
        <w:rPr>
          <w:rFonts w:hint="eastAsia"/>
          <w:color w:val="000000" w:themeColor="text1"/>
          <w:kern w:val="0"/>
        </w:rPr>
        <w:t>、</w:t>
      </w:r>
      <w:r w:rsidRPr="007753A1">
        <w:rPr>
          <w:noProof/>
          <w:color w:val="000000" w:themeColor="text1"/>
          <w:kern w:val="0"/>
        </w:rPr>
        <w:object w:dxaOrig="400" w:dyaOrig="380" w14:anchorId="3AAA9258">
          <v:shape id="_x0000_i1132" type="#_x0000_t75" alt="" style="width:20.25pt;height:18pt;mso-width-percent:0;mso-height-percent:0;mso-width-percent:0;mso-height-percent:0" o:ole="">
            <v:imagedata r:id="rId215" o:title=""/>
          </v:shape>
          <o:OLEObject Type="Embed" ProgID="Equation.DSMT4" ShapeID="_x0000_i1132" DrawAspect="Content" ObjectID="_1632918954" r:id="rId216"/>
        </w:object>
      </w:r>
      <w:r w:rsidR="00AA6A6C" w:rsidRPr="007753A1">
        <w:rPr>
          <w:rFonts w:hint="eastAsia"/>
          <w:color w:val="000000" w:themeColor="text1"/>
        </w:rPr>
        <w:t>——常规</w:t>
      </w:r>
      <w:r w:rsidR="00AA6A6C" w:rsidRPr="007753A1">
        <w:rPr>
          <w:rFonts w:hint="eastAsia"/>
          <w:color w:val="000000" w:themeColor="text1"/>
          <w:kern w:val="0"/>
        </w:rPr>
        <w:t>供暖系统、空调系统的常规能源消耗量，根据电表、燃气表、热量表分项计量数据确定，当无分项计量数据时，采用能量平衡法计算，</w:t>
      </w:r>
      <w:r w:rsidR="00AA6A6C" w:rsidRPr="007753A1">
        <w:rPr>
          <w:rFonts w:hint="eastAsia"/>
          <w:color w:val="000000" w:themeColor="text1"/>
          <w:kern w:val="0"/>
        </w:rPr>
        <w:t>kJ</w:t>
      </w:r>
      <w:r w:rsidR="00AA6A6C" w:rsidRPr="007753A1">
        <w:rPr>
          <w:rFonts w:hint="eastAsia"/>
          <w:color w:val="000000" w:themeColor="text1"/>
          <w:kern w:val="0"/>
        </w:rPr>
        <w:t>；</w:t>
      </w:r>
    </w:p>
    <w:p w14:paraId="5CE13028" w14:textId="77777777" w:rsidR="00AA6A6C" w:rsidRPr="007753A1" w:rsidRDefault="000F3173" w:rsidP="00AA6A6C">
      <w:pPr>
        <w:autoSpaceDE w:val="0"/>
        <w:autoSpaceDN w:val="0"/>
        <w:adjustRightInd w:val="0"/>
        <w:ind w:firstLine="480"/>
        <w:jc w:val="left"/>
        <w:rPr>
          <w:color w:val="000000" w:themeColor="text1"/>
        </w:rPr>
      </w:pPr>
      <w:r w:rsidRPr="007753A1">
        <w:rPr>
          <w:noProof/>
          <w:color w:val="000000" w:themeColor="text1"/>
          <w:position w:val="-12"/>
        </w:rPr>
        <w:object w:dxaOrig="300" w:dyaOrig="360" w14:anchorId="06A56F71">
          <v:shape id="_x0000_i1133" type="#_x0000_t75" alt="" style="width:15pt;height:18pt;mso-width-percent:0;mso-height-percent:0;mso-width-percent:0;mso-height-percent:0" o:ole="">
            <v:imagedata r:id="rId128" o:title=""/>
          </v:shape>
          <o:OLEObject Type="Embed" ProgID="Equation.DSMT4" ShapeID="_x0000_i1133" DrawAspect="Content" ObjectID="_1632918955" r:id="rId217"/>
        </w:object>
      </w:r>
      <w:r w:rsidR="00AA6A6C" w:rsidRPr="007753A1">
        <w:rPr>
          <w:rFonts w:hint="eastAsia"/>
          <w:color w:val="000000" w:themeColor="text1"/>
        </w:rPr>
        <w:t>、</w:t>
      </w:r>
      <w:r w:rsidRPr="007753A1">
        <w:rPr>
          <w:noProof/>
          <w:color w:val="000000" w:themeColor="text1"/>
          <w:position w:val="-12"/>
        </w:rPr>
        <w:object w:dxaOrig="300" w:dyaOrig="360" w14:anchorId="4871A1E3">
          <v:shape id="_x0000_i1134" type="#_x0000_t75" alt="" style="width:15pt;height:18pt;mso-width-percent:0;mso-height-percent:0;mso-width-percent:0;mso-height-percent:0" o:ole="">
            <v:imagedata r:id="rId183" o:title=""/>
          </v:shape>
          <o:OLEObject Type="Embed" ProgID="Equation.DSMT4" ShapeID="_x0000_i1134" DrawAspect="Content" ObjectID="_1632918956" r:id="rId218"/>
        </w:object>
      </w:r>
      <w:r w:rsidR="00AA6A6C" w:rsidRPr="007753A1">
        <w:rPr>
          <w:rFonts w:hint="eastAsia"/>
          <w:color w:val="000000" w:themeColor="text1"/>
        </w:rPr>
        <w:t>——分别为用户供暖热负荷、空调冷负荷，</w:t>
      </w:r>
      <w:r w:rsidR="00AA6A6C" w:rsidRPr="007753A1">
        <w:rPr>
          <w:rFonts w:hint="eastAsia"/>
          <w:color w:val="000000" w:themeColor="text1"/>
        </w:rPr>
        <w:t>kJ</w:t>
      </w:r>
      <w:r w:rsidR="00AA6A6C" w:rsidRPr="007753A1">
        <w:rPr>
          <w:rFonts w:hint="eastAsia"/>
          <w:color w:val="000000" w:themeColor="text1"/>
        </w:rPr>
        <w:t>；</w:t>
      </w:r>
    </w:p>
    <w:p w14:paraId="46015F13" w14:textId="77777777" w:rsidR="00AA6A6C" w:rsidRPr="007753A1" w:rsidRDefault="000F3173" w:rsidP="00AA6A6C">
      <w:pPr>
        <w:autoSpaceDE w:val="0"/>
        <w:autoSpaceDN w:val="0"/>
        <w:adjustRightInd w:val="0"/>
        <w:ind w:firstLine="480"/>
        <w:jc w:val="left"/>
        <w:rPr>
          <w:color w:val="000000" w:themeColor="text1"/>
        </w:rPr>
      </w:pPr>
      <w:r w:rsidRPr="007753A1">
        <w:rPr>
          <w:noProof/>
          <w:color w:val="000000" w:themeColor="text1"/>
          <w:position w:val="-14"/>
        </w:rPr>
        <w:object w:dxaOrig="499" w:dyaOrig="380" w14:anchorId="20D0DA5A">
          <v:shape id="_x0000_i1135" type="#_x0000_t75" alt="" style="width:25.5pt;height:18pt;mso-width-percent:0;mso-height-percent:0;mso-width-percent:0;mso-height-percent:0" o:ole="">
            <v:imagedata r:id="rId219" o:title=""/>
          </v:shape>
          <o:OLEObject Type="Embed" ProgID="Equation.DSMT4" ShapeID="_x0000_i1135" DrawAspect="Content" ObjectID="_1632918957" r:id="rId220"/>
        </w:object>
      </w:r>
      <w:r w:rsidR="00AA6A6C" w:rsidRPr="007753A1">
        <w:rPr>
          <w:rFonts w:hint="eastAsia"/>
          <w:color w:val="000000" w:themeColor="text1"/>
        </w:rPr>
        <w:t>、</w:t>
      </w:r>
      <w:r w:rsidRPr="007753A1">
        <w:rPr>
          <w:noProof/>
          <w:color w:val="000000" w:themeColor="text1"/>
          <w:position w:val="-14"/>
        </w:rPr>
        <w:object w:dxaOrig="480" w:dyaOrig="380" w14:anchorId="20FB8061">
          <v:shape id="_x0000_i1136" type="#_x0000_t75" alt="" style="width:24pt;height:18pt;mso-width-percent:0;mso-height-percent:0;mso-width-percent:0;mso-height-percent:0" o:ole="">
            <v:imagedata r:id="rId221" o:title=""/>
          </v:shape>
          <o:OLEObject Type="Embed" ProgID="Equation.DSMT4" ShapeID="_x0000_i1136" DrawAspect="Content" ObjectID="_1632918958" r:id="rId222"/>
        </w:object>
      </w:r>
      <w:r w:rsidR="00AA6A6C" w:rsidRPr="007753A1">
        <w:rPr>
          <w:rFonts w:hint="eastAsia"/>
          <w:color w:val="000000" w:themeColor="text1"/>
        </w:rPr>
        <w:t>——供暖系统、空调系统的各种常规能源的实物消耗量，</w:t>
      </w:r>
      <w:r w:rsidR="00AA6A6C" w:rsidRPr="007753A1">
        <w:rPr>
          <w:rFonts w:hint="eastAsia"/>
          <w:color w:val="000000" w:themeColor="text1"/>
        </w:rPr>
        <w:t>kWh</w:t>
      </w:r>
      <w:r w:rsidR="00AA6A6C" w:rsidRPr="007753A1">
        <w:rPr>
          <w:rFonts w:hint="eastAsia"/>
          <w:color w:val="000000" w:themeColor="text1"/>
        </w:rPr>
        <w:t>或</w:t>
      </w:r>
      <w:r w:rsidR="00AA6A6C" w:rsidRPr="007753A1">
        <w:rPr>
          <w:rFonts w:hint="eastAsia"/>
          <w:color w:val="000000" w:themeColor="text1"/>
        </w:rPr>
        <w:t>m</w:t>
      </w:r>
      <w:r w:rsidR="00AA6A6C" w:rsidRPr="007753A1">
        <w:rPr>
          <w:rFonts w:hint="eastAsia"/>
          <w:color w:val="000000" w:themeColor="text1"/>
          <w:vertAlign w:val="superscript"/>
        </w:rPr>
        <w:t>3</w:t>
      </w:r>
      <w:r w:rsidR="00AA6A6C" w:rsidRPr="007753A1">
        <w:rPr>
          <w:rFonts w:hint="eastAsia"/>
          <w:color w:val="000000" w:themeColor="text1"/>
        </w:rPr>
        <w:t>或</w:t>
      </w:r>
      <w:r w:rsidR="00AA6A6C" w:rsidRPr="007753A1">
        <w:rPr>
          <w:rFonts w:hint="eastAsia"/>
          <w:color w:val="000000" w:themeColor="text1"/>
        </w:rPr>
        <w:t>kgce</w:t>
      </w:r>
      <w:r w:rsidR="00AA6A6C" w:rsidRPr="007753A1">
        <w:rPr>
          <w:rFonts w:hint="eastAsia"/>
          <w:color w:val="000000" w:themeColor="text1"/>
        </w:rPr>
        <w:t>；</w:t>
      </w:r>
    </w:p>
    <w:p w14:paraId="3DA92F00" w14:textId="77777777" w:rsidR="00AA6A6C" w:rsidRPr="007753A1" w:rsidRDefault="000F3173" w:rsidP="00AA6A6C">
      <w:pPr>
        <w:autoSpaceDE w:val="0"/>
        <w:autoSpaceDN w:val="0"/>
        <w:adjustRightInd w:val="0"/>
        <w:ind w:firstLine="480"/>
        <w:jc w:val="left"/>
        <w:rPr>
          <w:color w:val="000000" w:themeColor="text1"/>
        </w:rPr>
      </w:pPr>
      <w:r w:rsidRPr="007753A1">
        <w:rPr>
          <w:noProof/>
          <w:color w:val="000000" w:themeColor="text1"/>
          <w:position w:val="-14"/>
        </w:rPr>
        <w:object w:dxaOrig="260" w:dyaOrig="380" w14:anchorId="7013D6EB">
          <v:shape id="_x0000_i1137" type="#_x0000_t75" alt="" style="width:12.75pt;height:18pt;mso-width-percent:0;mso-height-percent:0;mso-width-percent:0;mso-height-percent:0" o:ole="">
            <v:imagedata r:id="rId223" o:title=""/>
          </v:shape>
          <o:OLEObject Type="Embed" ProgID="Equation.DSMT4" ShapeID="_x0000_i1137" DrawAspect="Content" ObjectID="_1632918959" r:id="rId224"/>
        </w:object>
      </w:r>
      <w:r w:rsidR="00AA6A6C" w:rsidRPr="007753A1">
        <w:rPr>
          <w:rFonts w:hint="eastAsia"/>
          <w:color w:val="000000" w:themeColor="text1"/>
        </w:rPr>
        <w:t>——各种能源的低位热值，按照现行国家标准《综合能耗计算通则》</w:t>
      </w:r>
      <w:r w:rsidR="00AA6A6C" w:rsidRPr="007753A1">
        <w:rPr>
          <w:rFonts w:hint="eastAsia"/>
          <w:color w:val="000000" w:themeColor="text1"/>
        </w:rPr>
        <w:t xml:space="preserve">GB/T2589 </w:t>
      </w:r>
      <w:r w:rsidR="00AA6A6C" w:rsidRPr="007753A1">
        <w:rPr>
          <w:rFonts w:hint="eastAsia"/>
          <w:color w:val="000000" w:themeColor="text1"/>
        </w:rPr>
        <w:t>附录</w:t>
      </w:r>
      <w:r w:rsidR="00AA6A6C" w:rsidRPr="007753A1">
        <w:rPr>
          <w:rFonts w:hint="eastAsia"/>
          <w:color w:val="000000" w:themeColor="text1"/>
        </w:rPr>
        <w:t>A</w:t>
      </w:r>
      <w:r w:rsidR="00AA6A6C" w:rsidRPr="007753A1">
        <w:rPr>
          <w:rFonts w:hint="eastAsia"/>
          <w:color w:val="000000" w:themeColor="text1"/>
        </w:rPr>
        <w:t>确定，</w:t>
      </w:r>
      <w:r w:rsidR="00AA6A6C" w:rsidRPr="007753A1">
        <w:rPr>
          <w:rFonts w:hint="eastAsia"/>
          <w:color w:val="000000" w:themeColor="text1"/>
        </w:rPr>
        <w:t>kJ/ kWh</w:t>
      </w:r>
      <w:r w:rsidR="00AA6A6C" w:rsidRPr="007753A1">
        <w:rPr>
          <w:rFonts w:hint="eastAsia"/>
          <w:color w:val="000000" w:themeColor="text1"/>
        </w:rPr>
        <w:t>或</w:t>
      </w:r>
      <w:r w:rsidR="00AA6A6C" w:rsidRPr="007753A1">
        <w:rPr>
          <w:rFonts w:hint="eastAsia"/>
          <w:color w:val="000000" w:themeColor="text1"/>
        </w:rPr>
        <w:t>kJ/m</w:t>
      </w:r>
      <w:r w:rsidR="00AA6A6C" w:rsidRPr="007753A1">
        <w:rPr>
          <w:rFonts w:hint="eastAsia"/>
          <w:color w:val="000000" w:themeColor="text1"/>
          <w:vertAlign w:val="superscript"/>
        </w:rPr>
        <w:t>3</w:t>
      </w:r>
      <w:r w:rsidR="00AA6A6C" w:rsidRPr="007753A1">
        <w:rPr>
          <w:rFonts w:hint="eastAsia"/>
          <w:color w:val="000000" w:themeColor="text1"/>
        </w:rPr>
        <w:t>或</w:t>
      </w:r>
      <w:r w:rsidR="00AA6A6C" w:rsidRPr="007753A1">
        <w:rPr>
          <w:rFonts w:hint="eastAsia"/>
          <w:color w:val="000000" w:themeColor="text1"/>
        </w:rPr>
        <w:t>kJ/kgce</w:t>
      </w:r>
      <w:r w:rsidR="00AA6A6C" w:rsidRPr="007753A1">
        <w:rPr>
          <w:rFonts w:hint="eastAsia"/>
          <w:color w:val="000000" w:themeColor="text1"/>
        </w:rPr>
        <w:t>；</w:t>
      </w:r>
    </w:p>
    <w:p w14:paraId="1E7CD756" w14:textId="77777777" w:rsidR="00AA6A6C" w:rsidRPr="007753A1" w:rsidRDefault="00AA6A6C" w:rsidP="00AA6A6C">
      <w:pPr>
        <w:autoSpaceDE w:val="0"/>
        <w:autoSpaceDN w:val="0"/>
        <w:adjustRightInd w:val="0"/>
        <w:ind w:firstLine="480"/>
        <w:jc w:val="left"/>
        <w:rPr>
          <w:color w:val="000000" w:themeColor="text1"/>
        </w:rPr>
      </w:pPr>
      <w:r w:rsidRPr="007753A1">
        <w:rPr>
          <w:rFonts w:hint="eastAsia"/>
          <w:i/>
          <w:color w:val="000000" w:themeColor="text1"/>
        </w:rPr>
        <w:t>j</w:t>
      </w:r>
      <w:r w:rsidRPr="007753A1">
        <w:rPr>
          <w:rFonts w:hint="eastAsia"/>
          <w:color w:val="000000" w:themeColor="text1"/>
        </w:rPr>
        <w:t>——能源种类，</w:t>
      </w:r>
      <w:r w:rsidRPr="007753A1">
        <w:rPr>
          <w:rFonts w:hint="eastAsia"/>
          <w:i/>
          <w:color w:val="000000" w:themeColor="text1"/>
        </w:rPr>
        <w:t xml:space="preserve"> j</w:t>
      </w:r>
      <w:r w:rsidRPr="007753A1">
        <w:rPr>
          <w:rFonts w:hint="eastAsia"/>
          <w:color w:val="000000" w:themeColor="text1"/>
        </w:rPr>
        <w:t xml:space="preserve">=1, </w:t>
      </w:r>
      <w:r w:rsidRPr="007753A1">
        <w:rPr>
          <w:rFonts w:hint="eastAsia"/>
          <w:color w:val="000000" w:themeColor="text1"/>
        </w:rPr>
        <w:t>电；</w:t>
      </w:r>
      <w:r w:rsidRPr="007753A1">
        <w:rPr>
          <w:rFonts w:hint="eastAsia"/>
          <w:i/>
          <w:color w:val="000000" w:themeColor="text1"/>
        </w:rPr>
        <w:t>j</w:t>
      </w:r>
      <w:r w:rsidRPr="007753A1">
        <w:rPr>
          <w:rFonts w:hint="eastAsia"/>
          <w:color w:val="000000" w:themeColor="text1"/>
        </w:rPr>
        <w:t>=2</w:t>
      </w:r>
      <w:r w:rsidRPr="007753A1">
        <w:rPr>
          <w:rFonts w:hint="eastAsia"/>
          <w:color w:val="000000" w:themeColor="text1"/>
        </w:rPr>
        <w:t>，天然气；</w:t>
      </w:r>
      <w:r w:rsidRPr="007753A1">
        <w:rPr>
          <w:rFonts w:hint="eastAsia"/>
          <w:i/>
          <w:color w:val="000000" w:themeColor="text1"/>
        </w:rPr>
        <w:t>j</w:t>
      </w:r>
      <w:r w:rsidRPr="007753A1">
        <w:rPr>
          <w:rFonts w:hint="eastAsia"/>
          <w:color w:val="000000" w:themeColor="text1"/>
        </w:rPr>
        <w:t>=3</w:t>
      </w:r>
      <w:r w:rsidRPr="007753A1">
        <w:rPr>
          <w:rFonts w:hint="eastAsia"/>
          <w:color w:val="000000" w:themeColor="text1"/>
        </w:rPr>
        <w:t>，煤。</w:t>
      </w:r>
    </w:p>
    <w:p w14:paraId="365DCAE5" w14:textId="77777777" w:rsidR="00AA6A6C" w:rsidRPr="007753A1" w:rsidRDefault="00AA6A6C" w:rsidP="00AA6A6C">
      <w:pPr>
        <w:autoSpaceDE w:val="0"/>
        <w:autoSpaceDN w:val="0"/>
        <w:adjustRightInd w:val="0"/>
        <w:ind w:firstLineChars="0" w:firstLine="0"/>
        <w:jc w:val="center"/>
        <w:rPr>
          <w:rFonts w:ascii="黑体" w:eastAsia="黑体" w:hAnsi="黑体" w:cs="宋体"/>
          <w:color w:val="000000" w:themeColor="text1"/>
          <w:kern w:val="0"/>
          <w:szCs w:val="21"/>
        </w:rPr>
      </w:pPr>
      <w:r w:rsidRPr="007753A1">
        <w:rPr>
          <w:rFonts w:ascii="黑体" w:eastAsia="黑体" w:hAnsi="黑体" w:cs="宋体" w:hint="eastAsia"/>
          <w:color w:val="000000" w:themeColor="text1"/>
          <w:kern w:val="0"/>
          <w:szCs w:val="21"/>
        </w:rPr>
        <w:t>表</w:t>
      </w:r>
      <w:r w:rsidRPr="007753A1">
        <w:rPr>
          <w:rFonts w:ascii="黑体" w:eastAsia="黑体" w:hAnsi="黑体" w:cs="TimesNewRomanPSMT"/>
          <w:color w:val="000000" w:themeColor="text1"/>
          <w:kern w:val="0"/>
          <w:szCs w:val="21"/>
        </w:rPr>
        <w:t>7.2.</w:t>
      </w:r>
      <w:r w:rsidRPr="007753A1">
        <w:rPr>
          <w:rFonts w:ascii="黑体" w:eastAsia="黑体" w:hAnsi="黑体" w:cs="TimesNewRomanPSMT" w:hint="eastAsia"/>
          <w:color w:val="000000" w:themeColor="text1"/>
          <w:kern w:val="0"/>
          <w:szCs w:val="21"/>
        </w:rPr>
        <w:t xml:space="preserve">6-5  </w:t>
      </w:r>
      <w:r w:rsidRPr="007753A1">
        <w:rPr>
          <w:rFonts w:ascii="黑体" w:eastAsia="黑体" w:hAnsi="黑体" w:cs="宋体" w:hint="eastAsia"/>
          <w:color w:val="000000" w:themeColor="text1"/>
          <w:kern w:val="0"/>
          <w:szCs w:val="21"/>
        </w:rPr>
        <w:t xml:space="preserve">单位热量（冷量）能耗 </w:t>
      </w:r>
    </w:p>
    <w:tbl>
      <w:tblPr>
        <w:tblStyle w:val="afff1"/>
        <w:tblW w:w="5000" w:type="pct"/>
        <w:tblLook w:val="04A0" w:firstRow="1" w:lastRow="0" w:firstColumn="1" w:lastColumn="0" w:noHBand="0" w:noVBand="1"/>
      </w:tblPr>
      <w:tblGrid>
        <w:gridCol w:w="2175"/>
        <w:gridCol w:w="3735"/>
        <w:gridCol w:w="2386"/>
      </w:tblGrid>
      <w:tr w:rsidR="00AA6A6C" w:rsidRPr="007753A1" w14:paraId="3B6E19E6" w14:textId="77777777" w:rsidTr="00AA6A6C">
        <w:trPr>
          <w:trHeight w:val="522"/>
        </w:trPr>
        <w:tc>
          <w:tcPr>
            <w:tcW w:w="1311" w:type="pct"/>
            <w:vAlign w:val="center"/>
          </w:tcPr>
          <w:p w14:paraId="473D8610" w14:textId="77777777" w:rsidR="00AA6A6C" w:rsidRPr="007753A1" w:rsidRDefault="00AA6A6C" w:rsidP="00AA6A6C">
            <w:pPr>
              <w:autoSpaceDE w:val="0"/>
              <w:autoSpaceDN w:val="0"/>
              <w:adjustRightInd w:val="0"/>
              <w:spacing w:line="240" w:lineRule="auto"/>
              <w:ind w:firstLineChars="0" w:firstLine="0"/>
              <w:jc w:val="center"/>
              <w:rPr>
                <w:color w:val="000000" w:themeColor="text1"/>
                <w:kern w:val="0"/>
                <w:szCs w:val="21"/>
              </w:rPr>
            </w:pPr>
            <w:r w:rsidRPr="007753A1">
              <w:rPr>
                <w:rFonts w:hint="eastAsia"/>
                <w:color w:val="000000" w:themeColor="text1"/>
                <w:kern w:val="0"/>
                <w:szCs w:val="21"/>
              </w:rPr>
              <w:t>常规能源类型</w:t>
            </w:r>
          </w:p>
        </w:tc>
        <w:tc>
          <w:tcPr>
            <w:tcW w:w="2251" w:type="pct"/>
            <w:vAlign w:val="center"/>
          </w:tcPr>
          <w:p w14:paraId="1E4CE99C" w14:textId="77777777" w:rsidR="00AA6A6C" w:rsidRPr="007753A1" w:rsidRDefault="00AA6A6C" w:rsidP="00AA6A6C">
            <w:pPr>
              <w:autoSpaceDE w:val="0"/>
              <w:autoSpaceDN w:val="0"/>
              <w:adjustRightInd w:val="0"/>
              <w:spacing w:line="240" w:lineRule="auto"/>
              <w:ind w:firstLineChars="0" w:firstLine="0"/>
              <w:jc w:val="center"/>
              <w:rPr>
                <w:color w:val="000000" w:themeColor="text1"/>
                <w:kern w:val="0"/>
                <w:szCs w:val="21"/>
              </w:rPr>
            </w:pPr>
            <w:r w:rsidRPr="007753A1">
              <w:rPr>
                <w:rFonts w:hint="eastAsia"/>
                <w:color w:val="000000" w:themeColor="text1"/>
                <w:kern w:val="0"/>
                <w:szCs w:val="21"/>
              </w:rPr>
              <w:t>单位热量能耗</w:t>
            </w:r>
          </w:p>
        </w:tc>
        <w:tc>
          <w:tcPr>
            <w:tcW w:w="1438" w:type="pct"/>
            <w:vAlign w:val="center"/>
          </w:tcPr>
          <w:p w14:paraId="07AAB854" w14:textId="77777777" w:rsidR="00AA6A6C" w:rsidRPr="007753A1" w:rsidRDefault="00AA6A6C" w:rsidP="00AA6A6C">
            <w:pPr>
              <w:autoSpaceDE w:val="0"/>
              <w:autoSpaceDN w:val="0"/>
              <w:adjustRightInd w:val="0"/>
              <w:spacing w:line="240" w:lineRule="auto"/>
              <w:ind w:firstLineChars="0" w:firstLine="0"/>
              <w:jc w:val="center"/>
              <w:rPr>
                <w:color w:val="000000" w:themeColor="text1"/>
                <w:kern w:val="0"/>
                <w:szCs w:val="21"/>
              </w:rPr>
            </w:pPr>
            <w:r w:rsidRPr="007753A1">
              <w:rPr>
                <w:rFonts w:hint="eastAsia"/>
                <w:color w:val="000000" w:themeColor="text1"/>
                <w:kern w:val="0"/>
                <w:szCs w:val="21"/>
              </w:rPr>
              <w:t>单位冷量能耗</w:t>
            </w:r>
          </w:p>
        </w:tc>
      </w:tr>
      <w:tr w:rsidR="00AA6A6C" w:rsidRPr="007753A1" w14:paraId="37D06537" w14:textId="77777777" w:rsidTr="00AA6A6C">
        <w:trPr>
          <w:trHeight w:val="771"/>
        </w:trPr>
        <w:tc>
          <w:tcPr>
            <w:tcW w:w="1311" w:type="pct"/>
            <w:vAlign w:val="center"/>
          </w:tcPr>
          <w:p w14:paraId="09E46CEB" w14:textId="77777777" w:rsidR="00AA6A6C" w:rsidRPr="007753A1" w:rsidRDefault="00AA6A6C" w:rsidP="00AA6A6C">
            <w:pPr>
              <w:autoSpaceDE w:val="0"/>
              <w:autoSpaceDN w:val="0"/>
              <w:adjustRightInd w:val="0"/>
              <w:spacing w:line="240" w:lineRule="auto"/>
              <w:ind w:firstLineChars="0" w:firstLine="0"/>
              <w:jc w:val="center"/>
              <w:rPr>
                <w:color w:val="000000" w:themeColor="text1"/>
                <w:kern w:val="0"/>
                <w:szCs w:val="21"/>
              </w:rPr>
            </w:pPr>
            <w:r w:rsidRPr="007753A1">
              <w:rPr>
                <w:rFonts w:hint="eastAsia"/>
                <w:color w:val="000000" w:themeColor="text1"/>
                <w:kern w:val="0"/>
                <w:szCs w:val="21"/>
              </w:rPr>
              <w:t>电</w:t>
            </w:r>
          </w:p>
        </w:tc>
        <w:tc>
          <w:tcPr>
            <w:tcW w:w="2251" w:type="pct"/>
            <w:vAlign w:val="center"/>
          </w:tcPr>
          <w:p w14:paraId="1B33171D" w14:textId="77777777" w:rsidR="00AA6A6C" w:rsidRPr="007753A1" w:rsidRDefault="00AA6A6C" w:rsidP="00AA6A6C">
            <w:pPr>
              <w:autoSpaceDE w:val="0"/>
              <w:autoSpaceDN w:val="0"/>
              <w:adjustRightInd w:val="0"/>
              <w:spacing w:line="240" w:lineRule="auto"/>
              <w:ind w:firstLineChars="0" w:firstLine="0"/>
              <w:jc w:val="center"/>
              <w:rPr>
                <w:color w:val="000000" w:themeColor="text1"/>
                <w:kern w:val="0"/>
                <w:szCs w:val="21"/>
              </w:rPr>
            </w:pPr>
            <w:r w:rsidRPr="007753A1">
              <w:rPr>
                <w:rFonts w:ascii="宋体" w:hAnsi="宋体" w:hint="eastAsia"/>
                <w:color w:val="000000" w:themeColor="text1"/>
                <w:kern w:val="0"/>
                <w:szCs w:val="21"/>
              </w:rPr>
              <w:t>——</w:t>
            </w:r>
          </w:p>
        </w:tc>
        <w:tc>
          <w:tcPr>
            <w:tcW w:w="1438" w:type="pct"/>
            <w:vAlign w:val="center"/>
          </w:tcPr>
          <w:p w14:paraId="120A7FAA" w14:textId="77777777" w:rsidR="00AA6A6C" w:rsidRPr="007753A1" w:rsidRDefault="00AA6A6C" w:rsidP="00AA6A6C">
            <w:pPr>
              <w:autoSpaceDE w:val="0"/>
              <w:autoSpaceDN w:val="0"/>
              <w:adjustRightInd w:val="0"/>
              <w:spacing w:line="240" w:lineRule="auto"/>
              <w:ind w:firstLineChars="0" w:firstLine="0"/>
              <w:jc w:val="center"/>
              <w:rPr>
                <w:color w:val="000000" w:themeColor="text1"/>
                <w:kern w:val="0"/>
                <w:szCs w:val="21"/>
              </w:rPr>
            </w:pPr>
            <w:r w:rsidRPr="007753A1">
              <w:rPr>
                <w:rFonts w:ascii="宋体" w:hAnsi="宋体" w:hint="eastAsia"/>
                <w:color w:val="000000" w:themeColor="text1"/>
                <w:kern w:val="0"/>
                <w:szCs w:val="21"/>
              </w:rPr>
              <w:t>≤</w:t>
            </w:r>
            <w:r w:rsidR="000F3173" w:rsidRPr="007753A1">
              <w:rPr>
                <w:noProof/>
                <w:color w:val="000000" w:themeColor="text1"/>
                <w:position w:val="-32"/>
              </w:rPr>
              <w:object w:dxaOrig="859" w:dyaOrig="700" w14:anchorId="4C597570">
                <v:shape id="_x0000_i1138" type="#_x0000_t75" alt="" style="width:43.5pt;height:35.25pt;mso-width-percent:0;mso-height-percent:0;mso-width-percent:0;mso-height-percent:0" o:ole="">
                  <v:imagedata r:id="rId225" o:title=""/>
                </v:shape>
                <o:OLEObject Type="Embed" ProgID="Equation.DSMT4" ShapeID="_x0000_i1138" DrawAspect="Content" ObjectID="_1632918960" r:id="rId226"/>
              </w:object>
            </w:r>
          </w:p>
        </w:tc>
      </w:tr>
      <w:tr w:rsidR="00AA6A6C" w:rsidRPr="007753A1" w14:paraId="07198301" w14:textId="77777777" w:rsidTr="00AA6A6C">
        <w:trPr>
          <w:trHeight w:val="671"/>
        </w:trPr>
        <w:tc>
          <w:tcPr>
            <w:tcW w:w="1311" w:type="pct"/>
            <w:vAlign w:val="center"/>
          </w:tcPr>
          <w:p w14:paraId="50C7BB42" w14:textId="77777777" w:rsidR="00AA6A6C" w:rsidRPr="007753A1" w:rsidRDefault="00AA6A6C" w:rsidP="00AA6A6C">
            <w:pPr>
              <w:autoSpaceDE w:val="0"/>
              <w:autoSpaceDN w:val="0"/>
              <w:adjustRightInd w:val="0"/>
              <w:spacing w:line="240" w:lineRule="auto"/>
              <w:ind w:firstLineChars="0" w:firstLine="0"/>
              <w:jc w:val="center"/>
              <w:rPr>
                <w:color w:val="000000" w:themeColor="text1"/>
                <w:kern w:val="0"/>
                <w:szCs w:val="21"/>
              </w:rPr>
            </w:pPr>
            <w:r w:rsidRPr="007753A1">
              <w:rPr>
                <w:rFonts w:hint="eastAsia"/>
                <w:color w:val="000000" w:themeColor="text1"/>
                <w:kern w:val="0"/>
                <w:szCs w:val="21"/>
              </w:rPr>
              <w:lastRenderedPageBreak/>
              <w:t>天然气</w:t>
            </w:r>
          </w:p>
        </w:tc>
        <w:tc>
          <w:tcPr>
            <w:tcW w:w="2251" w:type="pct"/>
            <w:vAlign w:val="center"/>
          </w:tcPr>
          <w:p w14:paraId="1967A95F" w14:textId="77777777" w:rsidR="00AA6A6C" w:rsidRPr="007753A1" w:rsidRDefault="00AA6A6C" w:rsidP="00AA6A6C">
            <w:pPr>
              <w:autoSpaceDE w:val="0"/>
              <w:autoSpaceDN w:val="0"/>
              <w:adjustRightInd w:val="0"/>
              <w:spacing w:line="240" w:lineRule="auto"/>
              <w:ind w:firstLineChars="0" w:firstLine="0"/>
              <w:jc w:val="center"/>
              <w:rPr>
                <w:color w:val="000000" w:themeColor="text1"/>
                <w:kern w:val="0"/>
                <w:szCs w:val="21"/>
              </w:rPr>
            </w:pPr>
            <w:r w:rsidRPr="007753A1">
              <w:rPr>
                <w:rFonts w:ascii="宋体" w:hAnsi="宋体" w:hint="eastAsia"/>
                <w:color w:val="000000" w:themeColor="text1"/>
                <w:kern w:val="0"/>
                <w:szCs w:val="21"/>
              </w:rPr>
              <w:t>≤</w:t>
            </w:r>
            <w:r w:rsidR="000F3173" w:rsidRPr="007753A1">
              <w:rPr>
                <w:noProof/>
                <w:color w:val="000000" w:themeColor="text1"/>
                <w:position w:val="-30"/>
              </w:rPr>
              <w:object w:dxaOrig="400" w:dyaOrig="680" w14:anchorId="4AB1E5A3">
                <v:shape id="_x0000_i1139" type="#_x0000_t75" alt="" style="width:20.25pt;height:33pt;mso-width-percent:0;mso-height-percent:0;mso-width-percent:0;mso-height-percent:0" o:ole="">
                  <v:imagedata r:id="rId227" o:title=""/>
                </v:shape>
                <o:OLEObject Type="Embed" ProgID="Equation.DSMT4" ShapeID="_x0000_i1139" DrawAspect="Content" ObjectID="_1632918961" r:id="rId228"/>
              </w:object>
            </w:r>
          </w:p>
        </w:tc>
        <w:tc>
          <w:tcPr>
            <w:tcW w:w="1438" w:type="pct"/>
            <w:vAlign w:val="center"/>
          </w:tcPr>
          <w:p w14:paraId="38D9658C" w14:textId="77777777" w:rsidR="00AA6A6C" w:rsidRPr="007753A1" w:rsidRDefault="00AA6A6C" w:rsidP="00AA6A6C">
            <w:pPr>
              <w:autoSpaceDE w:val="0"/>
              <w:autoSpaceDN w:val="0"/>
              <w:adjustRightInd w:val="0"/>
              <w:spacing w:line="240" w:lineRule="auto"/>
              <w:ind w:firstLineChars="0" w:firstLine="0"/>
              <w:jc w:val="center"/>
              <w:rPr>
                <w:color w:val="000000" w:themeColor="text1"/>
                <w:kern w:val="0"/>
                <w:szCs w:val="21"/>
              </w:rPr>
            </w:pPr>
            <w:r w:rsidRPr="007753A1">
              <w:rPr>
                <w:rFonts w:ascii="宋体" w:hAnsi="宋体" w:hint="eastAsia"/>
                <w:color w:val="000000" w:themeColor="text1"/>
                <w:kern w:val="0"/>
                <w:szCs w:val="21"/>
              </w:rPr>
              <w:t>≤</w:t>
            </w:r>
            <w:r w:rsidR="000F3173" w:rsidRPr="007753A1">
              <w:rPr>
                <w:noProof/>
                <w:color w:val="000000" w:themeColor="text1"/>
                <w:position w:val="-32"/>
              </w:rPr>
              <w:object w:dxaOrig="880" w:dyaOrig="700" w14:anchorId="3C7E8D03">
                <v:shape id="_x0000_i1140" type="#_x0000_t75" alt="" style="width:44.25pt;height:35.25pt;mso-width-percent:0;mso-height-percent:0;mso-width-percent:0;mso-height-percent:0" o:ole="">
                  <v:imagedata r:id="rId229" o:title=""/>
                </v:shape>
                <o:OLEObject Type="Embed" ProgID="Equation.DSMT4" ShapeID="_x0000_i1140" DrawAspect="Content" ObjectID="_1632918962" r:id="rId230"/>
              </w:object>
            </w:r>
          </w:p>
        </w:tc>
      </w:tr>
      <w:tr w:rsidR="00AA6A6C" w:rsidRPr="007753A1" w14:paraId="1A3A1180" w14:textId="77777777" w:rsidTr="00AA6A6C">
        <w:trPr>
          <w:trHeight w:val="782"/>
        </w:trPr>
        <w:tc>
          <w:tcPr>
            <w:tcW w:w="1311" w:type="pct"/>
            <w:vAlign w:val="center"/>
          </w:tcPr>
          <w:p w14:paraId="78C37A5A" w14:textId="77777777" w:rsidR="00AA6A6C" w:rsidRPr="007753A1" w:rsidRDefault="00AA6A6C" w:rsidP="00AA6A6C">
            <w:pPr>
              <w:autoSpaceDE w:val="0"/>
              <w:autoSpaceDN w:val="0"/>
              <w:adjustRightInd w:val="0"/>
              <w:spacing w:line="240" w:lineRule="auto"/>
              <w:ind w:firstLineChars="0" w:firstLine="0"/>
              <w:jc w:val="center"/>
              <w:rPr>
                <w:color w:val="000000" w:themeColor="text1"/>
                <w:kern w:val="0"/>
                <w:szCs w:val="21"/>
              </w:rPr>
            </w:pPr>
            <w:r w:rsidRPr="007753A1">
              <w:rPr>
                <w:rFonts w:hint="eastAsia"/>
                <w:color w:val="000000" w:themeColor="text1"/>
                <w:kern w:val="0"/>
                <w:szCs w:val="21"/>
              </w:rPr>
              <w:t>煤</w:t>
            </w:r>
          </w:p>
        </w:tc>
        <w:tc>
          <w:tcPr>
            <w:tcW w:w="2251" w:type="pct"/>
            <w:vAlign w:val="center"/>
          </w:tcPr>
          <w:p w14:paraId="7E39C959" w14:textId="77777777" w:rsidR="00AA6A6C" w:rsidRPr="007753A1" w:rsidRDefault="00AA6A6C" w:rsidP="00AA6A6C">
            <w:pPr>
              <w:autoSpaceDE w:val="0"/>
              <w:autoSpaceDN w:val="0"/>
              <w:adjustRightInd w:val="0"/>
              <w:spacing w:line="240" w:lineRule="auto"/>
              <w:ind w:firstLineChars="0" w:firstLine="0"/>
              <w:jc w:val="center"/>
              <w:rPr>
                <w:rFonts w:ascii="宋体" w:hAnsi="宋体"/>
                <w:color w:val="000000" w:themeColor="text1"/>
                <w:kern w:val="0"/>
                <w:szCs w:val="21"/>
              </w:rPr>
            </w:pPr>
            <w:r w:rsidRPr="007753A1">
              <w:rPr>
                <w:rFonts w:ascii="宋体" w:hAnsi="宋体" w:hint="eastAsia"/>
                <w:color w:val="000000" w:themeColor="text1"/>
                <w:kern w:val="0"/>
                <w:szCs w:val="21"/>
              </w:rPr>
              <w:t>≤</w:t>
            </w:r>
            <w:r w:rsidR="000F3173" w:rsidRPr="007753A1">
              <w:rPr>
                <w:noProof/>
                <w:color w:val="000000" w:themeColor="text1"/>
                <w:position w:val="-30"/>
              </w:rPr>
              <w:object w:dxaOrig="400" w:dyaOrig="680" w14:anchorId="337B7548">
                <v:shape id="_x0000_i1141" type="#_x0000_t75" alt="" style="width:20.25pt;height:33pt;mso-width-percent:0;mso-height-percent:0;mso-width-percent:0;mso-height-percent:0" o:ole="">
                  <v:imagedata r:id="rId231" o:title=""/>
                </v:shape>
                <o:OLEObject Type="Embed" ProgID="Equation.DSMT4" ShapeID="_x0000_i1141" DrawAspect="Content" ObjectID="_1632918963" r:id="rId232"/>
              </w:object>
            </w:r>
          </w:p>
        </w:tc>
        <w:tc>
          <w:tcPr>
            <w:tcW w:w="1438" w:type="pct"/>
            <w:vAlign w:val="center"/>
          </w:tcPr>
          <w:p w14:paraId="09EE68E0" w14:textId="77777777" w:rsidR="00AA6A6C" w:rsidRPr="007753A1" w:rsidRDefault="00AA6A6C" w:rsidP="00AA6A6C">
            <w:pPr>
              <w:autoSpaceDE w:val="0"/>
              <w:autoSpaceDN w:val="0"/>
              <w:adjustRightInd w:val="0"/>
              <w:spacing w:line="240" w:lineRule="auto"/>
              <w:ind w:firstLineChars="0" w:firstLine="0"/>
              <w:jc w:val="center"/>
              <w:rPr>
                <w:rFonts w:ascii="宋体" w:hAnsi="宋体"/>
                <w:color w:val="000000" w:themeColor="text1"/>
                <w:kern w:val="0"/>
                <w:szCs w:val="21"/>
              </w:rPr>
            </w:pPr>
            <w:r w:rsidRPr="007753A1">
              <w:rPr>
                <w:rFonts w:ascii="宋体" w:hAnsi="宋体" w:hint="eastAsia"/>
                <w:color w:val="000000" w:themeColor="text1"/>
                <w:kern w:val="0"/>
                <w:szCs w:val="21"/>
              </w:rPr>
              <w:t>——</w:t>
            </w:r>
          </w:p>
        </w:tc>
      </w:tr>
    </w:tbl>
    <w:p w14:paraId="40BE10D9" w14:textId="77777777" w:rsidR="00AA6A6C" w:rsidRPr="007753A1" w:rsidRDefault="00AA6A6C" w:rsidP="00AA6A6C">
      <w:pPr>
        <w:autoSpaceDE w:val="0"/>
        <w:autoSpaceDN w:val="0"/>
        <w:adjustRightInd w:val="0"/>
        <w:spacing w:line="240" w:lineRule="auto"/>
        <w:ind w:firstLineChars="0" w:firstLine="0"/>
        <w:jc w:val="left"/>
        <w:rPr>
          <w:color w:val="000000" w:themeColor="text1"/>
        </w:rPr>
      </w:pPr>
      <w:r w:rsidRPr="007753A1">
        <w:rPr>
          <w:rFonts w:hint="eastAsia"/>
          <w:color w:val="000000" w:themeColor="text1"/>
          <w:kern w:val="0"/>
          <w:szCs w:val="21"/>
        </w:rPr>
        <w:t>注：</w:t>
      </w:r>
      <w:r w:rsidRPr="007753A1">
        <w:rPr>
          <w:rFonts w:hint="eastAsia"/>
          <w:color w:val="000000" w:themeColor="text1"/>
        </w:rPr>
        <w:t>1.</w:t>
      </w:r>
      <w:r w:rsidRPr="007753A1">
        <w:rPr>
          <w:color w:val="000000" w:themeColor="text1"/>
        </w:rPr>
        <w:t xml:space="preserve"> </w:t>
      </w:r>
      <w:r w:rsidRPr="007753A1">
        <w:rPr>
          <w:rFonts w:hint="eastAsia"/>
          <w:color w:val="000000" w:themeColor="text1"/>
        </w:rPr>
        <w:t>常规供暖系统主要是燃气锅炉和燃煤锅炉，</w:t>
      </w:r>
      <w:r w:rsidR="000F3173" w:rsidRPr="007753A1">
        <w:rPr>
          <w:noProof/>
          <w:color w:val="000000" w:themeColor="text1"/>
          <w:position w:val="-12"/>
        </w:rPr>
        <w:object w:dxaOrig="340" w:dyaOrig="360" w14:anchorId="045FEEF3">
          <v:shape id="_x0000_i1142" type="#_x0000_t75" alt="" style="width:18pt;height:18pt;mso-width-percent:0;mso-height-percent:0;mso-width-percent:0;mso-height-percent:0" o:ole="">
            <v:imagedata r:id="rId233" o:title=""/>
          </v:shape>
          <o:OLEObject Type="Embed" ProgID="Equation.DSMT4" ShapeID="_x0000_i1142" DrawAspect="Content" ObjectID="_1632918964" r:id="rId234"/>
        </w:object>
      </w:r>
      <w:r w:rsidRPr="007753A1">
        <w:rPr>
          <w:rFonts w:hint="eastAsia"/>
          <w:color w:val="000000" w:themeColor="text1"/>
        </w:rPr>
        <w:t>、</w:t>
      </w:r>
      <w:r w:rsidR="000F3173" w:rsidRPr="007753A1">
        <w:rPr>
          <w:noProof/>
          <w:color w:val="000000" w:themeColor="text1"/>
          <w:position w:val="-12"/>
        </w:rPr>
        <w:object w:dxaOrig="340" w:dyaOrig="360" w14:anchorId="7B406124">
          <v:shape id="_x0000_i1143" type="#_x0000_t75" alt="" style="width:18pt;height:18pt;mso-width-percent:0;mso-height-percent:0;mso-width-percent:0;mso-height-percent:0" o:ole="">
            <v:imagedata r:id="rId235" o:title=""/>
          </v:shape>
          <o:OLEObject Type="Embed" ProgID="Equation.DSMT4" ShapeID="_x0000_i1143" DrawAspect="Content" ObjectID="_1632918965" r:id="rId236"/>
        </w:object>
      </w:r>
      <w:r w:rsidRPr="007753A1">
        <w:rPr>
          <w:rFonts w:hint="eastAsia"/>
          <w:color w:val="000000" w:themeColor="text1"/>
        </w:rPr>
        <w:t>分别为燃气锅炉、燃煤锅炉的热效率，根据《公共建筑节能设计标准》</w:t>
      </w:r>
      <w:r w:rsidRPr="007753A1">
        <w:rPr>
          <w:rFonts w:hint="eastAsia"/>
          <w:color w:val="000000" w:themeColor="text1"/>
        </w:rPr>
        <w:t>GB50189</w:t>
      </w:r>
      <w:r w:rsidRPr="007753A1">
        <w:rPr>
          <w:rFonts w:hint="eastAsia"/>
          <w:color w:val="000000" w:themeColor="text1"/>
        </w:rPr>
        <w:t>规定的限值确定；</w:t>
      </w:r>
    </w:p>
    <w:p w14:paraId="56993B42" w14:textId="77777777" w:rsidR="00AA6A6C" w:rsidRPr="007753A1" w:rsidRDefault="00AA6A6C" w:rsidP="00AA6A6C">
      <w:pPr>
        <w:autoSpaceDE w:val="0"/>
        <w:autoSpaceDN w:val="0"/>
        <w:adjustRightInd w:val="0"/>
        <w:spacing w:line="240" w:lineRule="auto"/>
        <w:ind w:firstLine="480"/>
        <w:jc w:val="left"/>
        <w:rPr>
          <w:color w:val="000000" w:themeColor="text1"/>
        </w:rPr>
      </w:pPr>
      <w:r w:rsidRPr="007753A1">
        <w:rPr>
          <w:rFonts w:hint="eastAsia"/>
          <w:color w:val="000000" w:themeColor="text1"/>
          <w:kern w:val="0"/>
          <w:szCs w:val="21"/>
        </w:rPr>
        <w:t>2.</w:t>
      </w:r>
      <w:r w:rsidRPr="007753A1">
        <w:rPr>
          <w:rFonts w:hint="eastAsia"/>
          <w:color w:val="000000" w:themeColor="text1"/>
          <w:kern w:val="0"/>
          <w:szCs w:val="21"/>
        </w:rPr>
        <w:t>常规空调系统主要是电制冷机组空调系统，</w:t>
      </w:r>
      <w:r w:rsidR="000F3173" w:rsidRPr="007753A1">
        <w:rPr>
          <w:noProof/>
          <w:color w:val="000000" w:themeColor="text1"/>
          <w:position w:val="-14"/>
        </w:rPr>
        <w:object w:dxaOrig="800" w:dyaOrig="380" w14:anchorId="5168A1FB">
          <v:shape id="_x0000_i1144" type="#_x0000_t75" alt="" style="width:39.75pt;height:18pt;mso-width-percent:0;mso-height-percent:0;mso-width-percent:0;mso-height-percent:0" o:ole="">
            <v:imagedata r:id="rId237" o:title=""/>
          </v:shape>
          <o:OLEObject Type="Embed" ProgID="Equation.DSMT4" ShapeID="_x0000_i1144" DrawAspect="Content" ObjectID="_1632918966" r:id="rId238"/>
        </w:object>
      </w:r>
      <w:r w:rsidRPr="007753A1">
        <w:rPr>
          <w:rFonts w:hint="eastAsia"/>
          <w:color w:val="000000" w:themeColor="text1"/>
        </w:rPr>
        <w:t>、</w:t>
      </w:r>
      <w:r w:rsidR="000F3173" w:rsidRPr="007753A1">
        <w:rPr>
          <w:noProof/>
          <w:color w:val="000000" w:themeColor="text1"/>
          <w:position w:val="-14"/>
        </w:rPr>
        <w:object w:dxaOrig="820" w:dyaOrig="380" w14:anchorId="75A30FA1">
          <v:shape id="_x0000_i1145" type="#_x0000_t75" alt="" style="width:40.5pt;height:18pt;mso-width-percent:0;mso-height-percent:0;mso-width-percent:0;mso-height-percent:0" o:ole="">
            <v:imagedata r:id="rId239" o:title=""/>
          </v:shape>
          <o:OLEObject Type="Embed" ProgID="Equation.DSMT4" ShapeID="_x0000_i1145" DrawAspect="Content" ObjectID="_1632918967" r:id="rId240"/>
        </w:object>
      </w:r>
      <w:r w:rsidRPr="007753A1">
        <w:rPr>
          <w:rFonts w:hint="eastAsia"/>
          <w:color w:val="000000" w:themeColor="text1"/>
        </w:rPr>
        <w:t>分别为电制冷空调系统制冷能效比、吸收式制冷空调系统制冷能效比，根据《公共建筑节能设计标准》</w:t>
      </w:r>
      <w:r w:rsidRPr="007753A1">
        <w:rPr>
          <w:rFonts w:hint="eastAsia"/>
          <w:color w:val="000000" w:themeColor="text1"/>
        </w:rPr>
        <w:t>GB50189</w:t>
      </w:r>
      <w:r w:rsidRPr="007753A1">
        <w:rPr>
          <w:rFonts w:hint="eastAsia"/>
          <w:color w:val="000000" w:themeColor="text1"/>
        </w:rPr>
        <w:t>规定的限值确定。</w:t>
      </w:r>
    </w:p>
    <w:p w14:paraId="4F83386E" w14:textId="77777777" w:rsidR="00AA6A6C" w:rsidRPr="007753A1" w:rsidRDefault="00AA6A6C" w:rsidP="00AA6A6C">
      <w:pPr>
        <w:autoSpaceDE w:val="0"/>
        <w:autoSpaceDN w:val="0"/>
        <w:adjustRightInd w:val="0"/>
        <w:spacing w:line="240" w:lineRule="auto"/>
        <w:ind w:firstLineChars="0" w:firstLine="0"/>
        <w:jc w:val="left"/>
        <w:rPr>
          <w:color w:val="000000" w:themeColor="text1"/>
          <w:kern w:val="0"/>
          <w:szCs w:val="21"/>
        </w:rPr>
      </w:pPr>
    </w:p>
    <w:p w14:paraId="7818AB8D" w14:textId="77777777" w:rsidR="00AA6A6C" w:rsidRPr="007753A1" w:rsidRDefault="00AA6A6C" w:rsidP="00AA6A6C">
      <w:pPr>
        <w:autoSpaceDE w:val="0"/>
        <w:autoSpaceDN w:val="0"/>
        <w:adjustRightInd w:val="0"/>
        <w:ind w:firstLine="482"/>
        <w:jc w:val="left"/>
        <w:rPr>
          <w:color w:val="000000" w:themeColor="text1"/>
          <w:kern w:val="0"/>
        </w:rPr>
      </w:pPr>
      <w:r w:rsidRPr="007753A1">
        <w:rPr>
          <w:rFonts w:hint="eastAsia"/>
          <w:b/>
          <w:color w:val="000000" w:themeColor="text1"/>
          <w:kern w:val="0"/>
        </w:rPr>
        <w:t xml:space="preserve">6 </w:t>
      </w:r>
      <w:r w:rsidRPr="007753A1">
        <w:rPr>
          <w:rFonts w:hint="eastAsia"/>
          <w:color w:val="000000" w:themeColor="text1"/>
          <w:kern w:val="0"/>
        </w:rPr>
        <w:t>太阳能热利用系统的系统费效比应符合表</w:t>
      </w:r>
      <w:r w:rsidRPr="007753A1">
        <w:rPr>
          <w:rFonts w:hint="eastAsia"/>
          <w:color w:val="000000" w:themeColor="text1"/>
          <w:kern w:val="0"/>
        </w:rPr>
        <w:t>7.2.6-5</w:t>
      </w:r>
      <w:r w:rsidRPr="007753A1">
        <w:rPr>
          <w:rFonts w:hint="eastAsia"/>
          <w:color w:val="000000" w:themeColor="text1"/>
          <w:kern w:val="0"/>
        </w:rPr>
        <w:t>的规定，并按照下列公式计算：</w:t>
      </w:r>
    </w:p>
    <w:p w14:paraId="657A2706" w14:textId="77777777" w:rsidR="00AA6A6C" w:rsidRPr="007753A1" w:rsidRDefault="000F3173" w:rsidP="00AA6A6C">
      <w:pPr>
        <w:autoSpaceDE w:val="0"/>
        <w:autoSpaceDN w:val="0"/>
        <w:adjustRightInd w:val="0"/>
        <w:ind w:firstLineChars="0" w:firstLine="0"/>
        <w:jc w:val="right"/>
        <w:rPr>
          <w:color w:val="000000" w:themeColor="text1"/>
        </w:rPr>
      </w:pPr>
      <w:r w:rsidRPr="007753A1">
        <w:rPr>
          <w:noProof/>
          <w:color w:val="000000" w:themeColor="text1"/>
          <w:position w:val="-32"/>
        </w:rPr>
        <w:object w:dxaOrig="3260" w:dyaOrig="1060" w14:anchorId="4ABC0BB8">
          <v:shape id="_x0000_i1146" type="#_x0000_t75" alt="" style="width:162pt;height:54pt;mso-width-percent:0;mso-height-percent:0;mso-width-percent:0;mso-height-percent:0" o:ole="">
            <v:imagedata r:id="rId241" o:title=""/>
          </v:shape>
          <o:OLEObject Type="Embed" ProgID="Equation.DSMT4" ShapeID="_x0000_i1146" DrawAspect="Content" ObjectID="_1632918968" r:id="rId242"/>
        </w:object>
      </w:r>
      <w:r w:rsidR="00AA6A6C" w:rsidRPr="007753A1">
        <w:rPr>
          <w:rFonts w:hint="eastAsia"/>
          <w:color w:val="000000" w:themeColor="text1"/>
        </w:rPr>
        <w:t xml:space="preserve">           </w:t>
      </w:r>
      <w:r w:rsidR="00AA6A6C" w:rsidRPr="007753A1">
        <w:rPr>
          <w:rFonts w:hint="eastAsia"/>
          <w:color w:val="000000" w:themeColor="text1"/>
        </w:rPr>
        <w:t>（</w:t>
      </w:r>
      <w:r w:rsidR="00AA6A6C" w:rsidRPr="007753A1">
        <w:rPr>
          <w:rFonts w:hint="eastAsia"/>
          <w:color w:val="000000" w:themeColor="text1"/>
        </w:rPr>
        <w:t>7.2.6-13</w:t>
      </w:r>
      <w:r w:rsidR="00AA6A6C" w:rsidRPr="007753A1">
        <w:rPr>
          <w:rFonts w:hint="eastAsia"/>
          <w:color w:val="000000" w:themeColor="text1"/>
        </w:rPr>
        <w:t>）</w:t>
      </w:r>
    </w:p>
    <w:p w14:paraId="1A37F31D" w14:textId="77777777" w:rsidR="00AA6A6C" w:rsidRPr="007753A1" w:rsidRDefault="000F3173" w:rsidP="00AA6A6C">
      <w:pPr>
        <w:wordWrap w:val="0"/>
        <w:autoSpaceDE w:val="0"/>
        <w:autoSpaceDN w:val="0"/>
        <w:adjustRightInd w:val="0"/>
        <w:ind w:firstLineChars="0" w:firstLine="0"/>
        <w:jc w:val="right"/>
        <w:rPr>
          <w:color w:val="000000" w:themeColor="text1"/>
        </w:rPr>
      </w:pPr>
      <w:r w:rsidRPr="007753A1">
        <w:rPr>
          <w:noProof/>
          <w:color w:val="000000" w:themeColor="text1"/>
          <w:position w:val="-30"/>
        </w:rPr>
        <w:object w:dxaOrig="1480" w:dyaOrig="720" w14:anchorId="01012236">
          <v:shape id="_x0000_i1147" type="#_x0000_t75" alt="" style="width:75pt;height:36pt;mso-width-percent:0;mso-height-percent:0;mso-width-percent:0;mso-height-percent:0" o:ole="">
            <v:imagedata r:id="rId243" o:title=""/>
          </v:shape>
          <o:OLEObject Type="Embed" ProgID="Equation.DSMT4" ShapeID="_x0000_i1147" DrawAspect="Content" ObjectID="_1632918969" r:id="rId244"/>
        </w:object>
      </w:r>
      <w:r w:rsidR="00AA6A6C" w:rsidRPr="007753A1">
        <w:rPr>
          <w:rFonts w:hint="eastAsia"/>
          <w:color w:val="000000" w:themeColor="text1"/>
        </w:rPr>
        <w:t xml:space="preserve">                     </w:t>
      </w:r>
      <w:r w:rsidR="00AA6A6C" w:rsidRPr="007753A1">
        <w:rPr>
          <w:rFonts w:hint="eastAsia"/>
          <w:color w:val="000000" w:themeColor="text1"/>
        </w:rPr>
        <w:t>（</w:t>
      </w:r>
      <w:r w:rsidR="00AA6A6C" w:rsidRPr="007753A1">
        <w:rPr>
          <w:rFonts w:hint="eastAsia"/>
          <w:color w:val="000000" w:themeColor="text1"/>
        </w:rPr>
        <w:t>7.2.6-14</w:t>
      </w:r>
      <w:r w:rsidR="00AA6A6C" w:rsidRPr="007753A1">
        <w:rPr>
          <w:rFonts w:hint="eastAsia"/>
          <w:color w:val="000000" w:themeColor="text1"/>
        </w:rPr>
        <w:t>）</w:t>
      </w:r>
    </w:p>
    <w:p w14:paraId="6F766285" w14:textId="77777777" w:rsidR="00AA6A6C" w:rsidRPr="007753A1" w:rsidRDefault="000F3173" w:rsidP="00AA6A6C">
      <w:pPr>
        <w:autoSpaceDE w:val="0"/>
        <w:autoSpaceDN w:val="0"/>
        <w:adjustRightInd w:val="0"/>
        <w:ind w:firstLineChars="0" w:firstLine="0"/>
        <w:jc w:val="right"/>
        <w:rPr>
          <w:color w:val="000000" w:themeColor="text1"/>
        </w:rPr>
      </w:pPr>
      <w:r w:rsidRPr="007753A1">
        <w:rPr>
          <w:noProof/>
          <w:color w:val="000000" w:themeColor="text1"/>
          <w:position w:val="-32"/>
        </w:rPr>
        <w:object w:dxaOrig="1620" w:dyaOrig="720" w14:anchorId="2C1B1793">
          <v:shape id="_x0000_i1148" type="#_x0000_t75" alt="" style="width:81pt;height:36pt;mso-width-percent:0;mso-height-percent:0;mso-width-percent:0;mso-height-percent:0" o:ole="">
            <v:imagedata r:id="rId245" o:title=""/>
          </v:shape>
          <o:OLEObject Type="Embed" ProgID="Equation.DSMT4" ShapeID="_x0000_i1148" DrawAspect="Content" ObjectID="_1632918970" r:id="rId246"/>
        </w:object>
      </w:r>
      <w:r w:rsidR="00AA6A6C" w:rsidRPr="007753A1">
        <w:rPr>
          <w:rFonts w:hint="eastAsia"/>
          <w:color w:val="000000" w:themeColor="text1"/>
        </w:rPr>
        <w:t xml:space="preserve">                    </w:t>
      </w:r>
      <w:r w:rsidR="00AA6A6C" w:rsidRPr="007753A1">
        <w:rPr>
          <w:rFonts w:hint="eastAsia"/>
          <w:color w:val="000000" w:themeColor="text1"/>
        </w:rPr>
        <w:t>（</w:t>
      </w:r>
      <w:r w:rsidR="00AA6A6C" w:rsidRPr="007753A1">
        <w:rPr>
          <w:rFonts w:hint="eastAsia"/>
          <w:color w:val="000000" w:themeColor="text1"/>
        </w:rPr>
        <w:t>7.2.6-15</w:t>
      </w:r>
      <w:r w:rsidR="00AA6A6C" w:rsidRPr="007753A1">
        <w:rPr>
          <w:rFonts w:hint="eastAsia"/>
          <w:color w:val="000000" w:themeColor="text1"/>
        </w:rPr>
        <w:t>）</w:t>
      </w:r>
    </w:p>
    <w:p w14:paraId="2BAE70FE" w14:textId="77777777" w:rsidR="00AA6A6C" w:rsidRPr="007753A1" w:rsidRDefault="00AA6A6C" w:rsidP="00AA6A6C">
      <w:pPr>
        <w:autoSpaceDE w:val="0"/>
        <w:autoSpaceDN w:val="0"/>
        <w:adjustRightInd w:val="0"/>
        <w:ind w:firstLineChars="0" w:firstLine="0"/>
        <w:jc w:val="left"/>
        <w:rPr>
          <w:color w:val="000000" w:themeColor="text1"/>
        </w:rPr>
      </w:pPr>
      <w:r w:rsidRPr="007753A1">
        <w:rPr>
          <w:rFonts w:hint="eastAsia"/>
          <w:color w:val="000000" w:themeColor="text1"/>
        </w:rPr>
        <w:t>式中</w:t>
      </w:r>
      <w:r w:rsidR="000F3173" w:rsidRPr="007753A1">
        <w:rPr>
          <w:noProof/>
          <w:color w:val="000000" w:themeColor="text1"/>
          <w:position w:val="-12"/>
        </w:rPr>
        <w:object w:dxaOrig="580" w:dyaOrig="360" w14:anchorId="729A3085">
          <v:shape id="_x0000_i1149" type="#_x0000_t75" alt="" style="width:29.25pt;height:18pt;mso-width-percent:0;mso-height-percent:0;mso-width-percent:0;mso-height-percent:0" o:ole="">
            <v:imagedata r:id="rId247" o:title=""/>
          </v:shape>
          <o:OLEObject Type="Embed" ProgID="Equation.DSMT4" ShapeID="_x0000_i1149" DrawAspect="Content" ObjectID="_1632918971" r:id="rId248"/>
        </w:object>
      </w:r>
      <w:r w:rsidRPr="007753A1">
        <w:rPr>
          <w:rFonts w:hint="eastAsia"/>
          <w:color w:val="000000" w:themeColor="text1"/>
        </w:rPr>
        <w:t>——太阳能热利用系统的费效比，元</w:t>
      </w:r>
      <w:r w:rsidRPr="007753A1">
        <w:rPr>
          <w:rFonts w:hint="eastAsia"/>
          <w:color w:val="000000" w:themeColor="text1"/>
        </w:rPr>
        <w:t>/kJ</w:t>
      </w:r>
      <w:r w:rsidRPr="007753A1">
        <w:rPr>
          <w:rFonts w:hint="eastAsia"/>
          <w:color w:val="000000" w:themeColor="text1"/>
        </w:rPr>
        <w:t>；</w:t>
      </w:r>
    </w:p>
    <w:p w14:paraId="5E3190AC" w14:textId="77777777" w:rsidR="00AA6A6C" w:rsidRPr="007753A1" w:rsidRDefault="000F3173" w:rsidP="00AA6A6C">
      <w:pPr>
        <w:autoSpaceDE w:val="0"/>
        <w:autoSpaceDN w:val="0"/>
        <w:adjustRightInd w:val="0"/>
        <w:ind w:firstLineChars="0" w:firstLine="435"/>
        <w:jc w:val="left"/>
        <w:rPr>
          <w:color w:val="000000" w:themeColor="text1"/>
        </w:rPr>
      </w:pPr>
      <w:r w:rsidRPr="007753A1">
        <w:rPr>
          <w:noProof/>
          <w:color w:val="000000" w:themeColor="text1"/>
          <w:position w:val="-12"/>
        </w:rPr>
        <w:object w:dxaOrig="520" w:dyaOrig="360" w14:anchorId="0FA252FD">
          <v:shape id="_x0000_i1150" type="#_x0000_t75" alt="" style="width:25.5pt;height:18pt;mso-width-percent:0;mso-height-percent:0;mso-width-percent:0;mso-height-percent:0" o:ole="">
            <v:imagedata r:id="rId249" o:title=""/>
          </v:shape>
          <o:OLEObject Type="Embed" ProgID="Equation.DSMT4" ShapeID="_x0000_i1150" DrawAspect="Content" ObjectID="_1632918972" r:id="rId250"/>
        </w:object>
      </w:r>
      <w:r w:rsidR="00AA6A6C" w:rsidRPr="007753A1">
        <w:rPr>
          <w:rFonts w:hint="eastAsia"/>
          <w:color w:val="000000" w:themeColor="text1"/>
        </w:rPr>
        <w:t>——太阳能热利用系统的增加初投资，元；</w:t>
      </w:r>
    </w:p>
    <w:p w14:paraId="2E87EC81" w14:textId="77777777" w:rsidR="00AA6A6C" w:rsidRPr="007753A1" w:rsidRDefault="000F3173" w:rsidP="00AA6A6C">
      <w:pPr>
        <w:autoSpaceDE w:val="0"/>
        <w:autoSpaceDN w:val="0"/>
        <w:adjustRightInd w:val="0"/>
        <w:ind w:firstLineChars="0" w:firstLine="435"/>
        <w:jc w:val="left"/>
        <w:rPr>
          <w:color w:val="000000" w:themeColor="text1"/>
        </w:rPr>
      </w:pPr>
      <w:r w:rsidRPr="007753A1">
        <w:rPr>
          <w:noProof/>
          <w:color w:val="000000" w:themeColor="text1"/>
          <w:position w:val="-12"/>
        </w:rPr>
        <w:object w:dxaOrig="600" w:dyaOrig="360" w14:anchorId="05565E2E">
          <v:shape id="_x0000_i1151" type="#_x0000_t75" alt="" style="width:30pt;height:18pt;mso-width-percent:0;mso-height-percent:0;mso-width-percent:0;mso-height-percent:0" o:ole="">
            <v:imagedata r:id="rId251" o:title=""/>
          </v:shape>
          <o:OLEObject Type="Embed" ProgID="Equation.DSMT4" ShapeID="_x0000_i1151" DrawAspect="Content" ObjectID="_1632918973" r:id="rId252"/>
        </w:object>
      </w:r>
      <w:r w:rsidR="00AA6A6C" w:rsidRPr="007753A1">
        <w:rPr>
          <w:rFonts w:hint="eastAsia"/>
          <w:color w:val="000000" w:themeColor="text1"/>
        </w:rPr>
        <w:t>——太阳能热利用系统每年节约的运行费用，元；</w:t>
      </w:r>
    </w:p>
    <w:p w14:paraId="2F88D86C" w14:textId="77777777" w:rsidR="00AA6A6C" w:rsidRPr="007753A1" w:rsidRDefault="000F3173" w:rsidP="00AA6A6C">
      <w:pPr>
        <w:autoSpaceDE w:val="0"/>
        <w:autoSpaceDN w:val="0"/>
        <w:adjustRightInd w:val="0"/>
        <w:ind w:firstLineChars="0" w:firstLine="435"/>
        <w:jc w:val="left"/>
        <w:rPr>
          <w:color w:val="000000" w:themeColor="text1"/>
        </w:rPr>
      </w:pPr>
      <w:r w:rsidRPr="007753A1">
        <w:rPr>
          <w:noProof/>
          <w:color w:val="000000" w:themeColor="text1"/>
          <w:position w:val="-14"/>
        </w:rPr>
        <w:object w:dxaOrig="440" w:dyaOrig="380" w14:anchorId="1CB68054">
          <v:shape id="_x0000_i1152" type="#_x0000_t75" alt="" style="width:21.75pt;height:18pt;mso-width-percent:0;mso-height-percent:0;mso-width-percent:0;mso-height-percent:0" o:ole="">
            <v:imagedata r:id="rId253" o:title=""/>
          </v:shape>
          <o:OLEObject Type="Embed" ProgID="Equation.DSMT4" ShapeID="_x0000_i1152" DrawAspect="Content" ObjectID="_1632918974" r:id="rId254"/>
        </w:object>
      </w:r>
      <w:r w:rsidR="00AA6A6C" w:rsidRPr="007753A1">
        <w:rPr>
          <w:rFonts w:hint="eastAsia"/>
          <w:color w:val="000000" w:themeColor="text1"/>
        </w:rPr>
        <w:t>——太阳能热利用系统的常规能源替代量，</w:t>
      </w:r>
      <w:r w:rsidR="00AA6A6C" w:rsidRPr="007753A1">
        <w:rPr>
          <w:rFonts w:hint="eastAsia"/>
          <w:color w:val="000000" w:themeColor="text1"/>
        </w:rPr>
        <w:t>kJ</w:t>
      </w:r>
      <w:r w:rsidR="00AA6A6C" w:rsidRPr="007753A1">
        <w:rPr>
          <w:rFonts w:hint="eastAsia"/>
          <w:color w:val="000000" w:themeColor="text1"/>
        </w:rPr>
        <w:t>；</w:t>
      </w:r>
    </w:p>
    <w:p w14:paraId="2FE36C9F" w14:textId="77777777" w:rsidR="00AA6A6C" w:rsidRPr="007753A1" w:rsidRDefault="000F3173" w:rsidP="00AA6A6C">
      <w:pPr>
        <w:autoSpaceDE w:val="0"/>
        <w:autoSpaceDN w:val="0"/>
        <w:adjustRightInd w:val="0"/>
        <w:ind w:firstLineChars="0" w:firstLine="435"/>
        <w:jc w:val="left"/>
        <w:rPr>
          <w:color w:val="000000" w:themeColor="text1"/>
        </w:rPr>
      </w:pPr>
      <w:r w:rsidRPr="007753A1">
        <w:rPr>
          <w:noProof/>
          <w:color w:val="000000" w:themeColor="text1"/>
          <w:position w:val="-12"/>
        </w:rPr>
        <w:object w:dxaOrig="320" w:dyaOrig="360" w14:anchorId="22F2F814">
          <v:shape id="_x0000_i1153" type="#_x0000_t75" alt="" style="width:16.5pt;height:18pt;mso-width-percent:0;mso-height-percent:0;mso-width-percent:0;mso-height-percent:0" o:ole="">
            <v:imagedata r:id="rId255" o:title=""/>
          </v:shape>
          <o:OLEObject Type="Embed" ProgID="Equation.DSMT4" ShapeID="_x0000_i1153" DrawAspect="Content" ObjectID="_1632918975" r:id="rId256"/>
        </w:object>
      </w:r>
      <w:r w:rsidR="00AA6A6C" w:rsidRPr="007753A1">
        <w:rPr>
          <w:rFonts w:hint="eastAsia"/>
          <w:i/>
          <w:color w:val="000000" w:themeColor="text1"/>
        </w:rPr>
        <w:t>——</w:t>
      </w:r>
      <w:r w:rsidR="00AA6A6C" w:rsidRPr="007753A1">
        <w:rPr>
          <w:rFonts w:hint="eastAsia"/>
          <w:color w:val="000000" w:themeColor="text1"/>
        </w:rPr>
        <w:t>太阳能热利用系统的生命期，根据项目立项文件等资料确定，当无明确规定时，</w:t>
      </w:r>
      <w:r w:rsidR="00AA6A6C" w:rsidRPr="007753A1">
        <w:rPr>
          <w:rFonts w:hint="eastAsia"/>
          <w:i/>
          <w:color w:val="000000" w:themeColor="text1"/>
        </w:rPr>
        <w:t>N</w:t>
      </w:r>
      <w:r w:rsidR="00AA6A6C" w:rsidRPr="007753A1">
        <w:rPr>
          <w:rFonts w:hint="eastAsia"/>
          <w:i/>
          <w:color w:val="000000" w:themeColor="text1"/>
          <w:vertAlign w:val="subscript"/>
        </w:rPr>
        <w:t>s</w:t>
      </w:r>
      <w:r w:rsidR="00AA6A6C" w:rsidRPr="007753A1">
        <w:rPr>
          <w:rFonts w:hint="eastAsia"/>
          <w:color w:val="000000" w:themeColor="text1"/>
        </w:rPr>
        <w:t>取</w:t>
      </w:r>
      <w:r w:rsidR="00AA6A6C" w:rsidRPr="007753A1">
        <w:rPr>
          <w:rFonts w:hint="eastAsia"/>
          <w:color w:val="000000" w:themeColor="text1"/>
        </w:rPr>
        <w:t>15</w:t>
      </w:r>
      <w:r w:rsidR="00AA6A6C" w:rsidRPr="007753A1">
        <w:rPr>
          <w:rFonts w:hint="eastAsia"/>
          <w:color w:val="000000" w:themeColor="text1"/>
        </w:rPr>
        <w:t>年；</w:t>
      </w:r>
    </w:p>
    <w:p w14:paraId="42CACAE1" w14:textId="77777777" w:rsidR="00AA6A6C" w:rsidRPr="007753A1" w:rsidRDefault="000F3173" w:rsidP="00AA6A6C">
      <w:pPr>
        <w:autoSpaceDE w:val="0"/>
        <w:autoSpaceDN w:val="0"/>
        <w:adjustRightInd w:val="0"/>
        <w:ind w:firstLineChars="0" w:firstLine="435"/>
        <w:jc w:val="left"/>
        <w:rPr>
          <w:i/>
          <w:color w:val="000000" w:themeColor="text1"/>
        </w:rPr>
      </w:pPr>
      <w:r w:rsidRPr="007753A1">
        <w:rPr>
          <w:noProof/>
          <w:color w:val="000000" w:themeColor="text1"/>
          <w:position w:val="-6"/>
        </w:rPr>
        <w:object w:dxaOrig="139" w:dyaOrig="260" w14:anchorId="48D09BCF">
          <v:shape id="_x0000_i1154" type="#_x0000_t75" alt="" style="width:6.75pt;height:12.75pt;mso-width-percent:0;mso-height-percent:0;mso-width-percent:0;mso-height-percent:0" o:ole="">
            <v:imagedata r:id="rId257" o:title=""/>
          </v:shape>
          <o:OLEObject Type="Embed" ProgID="Equation.DSMT4" ShapeID="_x0000_i1154" DrawAspect="Content" ObjectID="_1632918976" r:id="rId258"/>
        </w:object>
      </w:r>
      <w:r w:rsidR="00AA6A6C" w:rsidRPr="007753A1">
        <w:rPr>
          <w:rFonts w:hint="eastAsia"/>
          <w:i/>
          <w:color w:val="000000" w:themeColor="text1"/>
        </w:rPr>
        <w:t>——</w:t>
      </w:r>
      <w:r w:rsidR="00AA6A6C" w:rsidRPr="007753A1">
        <w:rPr>
          <w:rFonts w:hint="eastAsia"/>
          <w:color w:val="000000" w:themeColor="text1"/>
        </w:rPr>
        <w:t>基准收益率；</w:t>
      </w:r>
    </w:p>
    <w:p w14:paraId="78D5FFA3" w14:textId="77777777" w:rsidR="00AA6A6C" w:rsidRPr="007753A1" w:rsidRDefault="000F3173" w:rsidP="00AA6A6C">
      <w:pPr>
        <w:autoSpaceDE w:val="0"/>
        <w:autoSpaceDN w:val="0"/>
        <w:adjustRightInd w:val="0"/>
        <w:ind w:firstLineChars="0" w:firstLine="435"/>
        <w:jc w:val="left"/>
        <w:rPr>
          <w:color w:val="000000" w:themeColor="text1"/>
        </w:rPr>
      </w:pPr>
      <w:r w:rsidRPr="007753A1">
        <w:rPr>
          <w:noProof/>
          <w:color w:val="000000" w:themeColor="text1"/>
          <w:position w:val="-12"/>
        </w:rPr>
        <w:object w:dxaOrig="300" w:dyaOrig="360" w14:anchorId="4C22CE1C">
          <v:shape id="_x0000_i1155" type="#_x0000_t75" alt="" style="width:15pt;height:18pt;mso-width-percent:0;mso-height-percent:0;mso-width-percent:0;mso-height-percent:0" o:ole="">
            <v:imagedata r:id="rId259" o:title=""/>
          </v:shape>
          <o:OLEObject Type="Embed" ProgID="Equation.DSMT4" ShapeID="_x0000_i1155" DrawAspect="Content" ObjectID="_1632918977" r:id="rId260"/>
        </w:object>
      </w:r>
      <w:r w:rsidR="00AA6A6C" w:rsidRPr="007753A1">
        <w:rPr>
          <w:rFonts w:hint="eastAsia"/>
          <w:color w:val="000000" w:themeColor="text1"/>
        </w:rPr>
        <w:t>——太阳能热利用系统的集热系统得热量，</w:t>
      </w:r>
      <w:r w:rsidR="00AA6A6C" w:rsidRPr="007753A1">
        <w:rPr>
          <w:rFonts w:hint="eastAsia"/>
          <w:color w:val="000000" w:themeColor="text1"/>
        </w:rPr>
        <w:t>kJ</w:t>
      </w:r>
      <w:r w:rsidR="00AA6A6C" w:rsidRPr="007753A1">
        <w:rPr>
          <w:rFonts w:hint="eastAsia"/>
          <w:color w:val="000000" w:themeColor="text1"/>
        </w:rPr>
        <w:t>；</w:t>
      </w:r>
    </w:p>
    <w:p w14:paraId="44BD119E" w14:textId="77777777" w:rsidR="00AA6A6C" w:rsidRPr="007753A1" w:rsidRDefault="000F3173" w:rsidP="00AA6A6C">
      <w:pPr>
        <w:autoSpaceDE w:val="0"/>
        <w:autoSpaceDN w:val="0"/>
        <w:adjustRightInd w:val="0"/>
        <w:ind w:firstLineChars="0" w:firstLine="435"/>
        <w:jc w:val="left"/>
        <w:rPr>
          <w:color w:val="000000" w:themeColor="text1"/>
        </w:rPr>
      </w:pPr>
      <w:r w:rsidRPr="007753A1">
        <w:rPr>
          <w:noProof/>
          <w:color w:val="000000" w:themeColor="text1"/>
          <w:position w:val="-14"/>
        </w:rPr>
        <w:object w:dxaOrig="320" w:dyaOrig="380" w14:anchorId="36DD7ED1">
          <v:shape id="_x0000_i1156" type="#_x0000_t75" alt="" style="width:16.5pt;height:18pt;mso-width-percent:0;mso-height-percent:0;mso-width-percent:0;mso-height-percent:0" o:ole="">
            <v:imagedata r:id="rId261" o:title=""/>
          </v:shape>
          <o:OLEObject Type="Embed" ProgID="Equation.DSMT4" ShapeID="_x0000_i1156" DrawAspect="Content" ObjectID="_1632918978" r:id="rId262"/>
        </w:object>
      </w:r>
      <w:r w:rsidR="00AA6A6C" w:rsidRPr="007753A1">
        <w:rPr>
          <w:rFonts w:hint="eastAsia"/>
          <w:color w:val="000000" w:themeColor="text1"/>
        </w:rPr>
        <w:t>——太阳能热利用系统的管路及贮热装置散热量，</w:t>
      </w:r>
      <w:r w:rsidR="00AA6A6C" w:rsidRPr="007753A1">
        <w:rPr>
          <w:rFonts w:hint="eastAsia"/>
          <w:color w:val="000000" w:themeColor="text1"/>
        </w:rPr>
        <w:t>kJ</w:t>
      </w:r>
      <w:r w:rsidR="00AA6A6C" w:rsidRPr="007753A1">
        <w:rPr>
          <w:rFonts w:hint="eastAsia"/>
          <w:color w:val="000000" w:themeColor="text1"/>
        </w:rPr>
        <w:t>；</w:t>
      </w:r>
    </w:p>
    <w:p w14:paraId="2459A88D" w14:textId="77777777" w:rsidR="00AA6A6C" w:rsidRPr="007753A1" w:rsidRDefault="000F3173" w:rsidP="00AA6A6C">
      <w:pPr>
        <w:autoSpaceDE w:val="0"/>
        <w:autoSpaceDN w:val="0"/>
        <w:adjustRightInd w:val="0"/>
        <w:ind w:firstLineChars="0" w:firstLine="435"/>
        <w:jc w:val="left"/>
        <w:rPr>
          <w:color w:val="000000" w:themeColor="text1"/>
          <w:kern w:val="0"/>
        </w:rPr>
      </w:pPr>
      <w:r w:rsidRPr="007753A1">
        <w:rPr>
          <w:noProof/>
          <w:color w:val="000000" w:themeColor="text1"/>
          <w:position w:val="-12"/>
        </w:rPr>
        <w:object w:dxaOrig="260" w:dyaOrig="360" w14:anchorId="41FC0E5D">
          <v:shape id="_x0000_i1157" type="#_x0000_t75" alt="" style="width:12.75pt;height:18pt;mso-width-percent:0;mso-height-percent:0;mso-width-percent:0;mso-height-percent:0" o:ole="">
            <v:imagedata r:id="rId263" o:title=""/>
          </v:shape>
          <o:OLEObject Type="Embed" ProgID="Equation.DSMT4" ShapeID="_x0000_i1157" DrawAspect="Content" ObjectID="_1632918979" r:id="rId264"/>
        </w:object>
      </w:r>
      <w:r w:rsidR="00AA6A6C" w:rsidRPr="007753A1">
        <w:rPr>
          <w:rFonts w:hint="eastAsia"/>
          <w:color w:val="000000" w:themeColor="text1"/>
        </w:rPr>
        <w:t>——常规能源系统运行效率，根据项目适用的常规能源参照现行标准确定</w:t>
      </w:r>
      <w:r w:rsidR="00AA6A6C" w:rsidRPr="007753A1">
        <w:rPr>
          <w:rFonts w:hint="eastAsia"/>
          <w:color w:val="000000" w:themeColor="text1"/>
          <w:kern w:val="0"/>
        </w:rPr>
        <w:t>；</w:t>
      </w:r>
    </w:p>
    <w:p w14:paraId="1EA3EE02" w14:textId="77777777" w:rsidR="00AA6A6C" w:rsidRPr="007753A1" w:rsidRDefault="000F3173" w:rsidP="00AA6A6C">
      <w:pPr>
        <w:autoSpaceDE w:val="0"/>
        <w:autoSpaceDN w:val="0"/>
        <w:adjustRightInd w:val="0"/>
        <w:ind w:firstLine="480"/>
        <w:jc w:val="left"/>
        <w:rPr>
          <w:color w:val="000000" w:themeColor="text1"/>
        </w:rPr>
      </w:pPr>
      <w:r w:rsidRPr="007753A1">
        <w:rPr>
          <w:noProof/>
          <w:color w:val="000000" w:themeColor="text1"/>
          <w:position w:val="-14"/>
        </w:rPr>
        <w:object w:dxaOrig="260" w:dyaOrig="380" w14:anchorId="35FD8908">
          <v:shape id="_x0000_i1158" type="#_x0000_t75" alt="" style="width:12.75pt;height:18pt;mso-width-percent:0;mso-height-percent:0;mso-width-percent:0;mso-height-percent:0" o:ole="">
            <v:imagedata r:id="rId223" o:title=""/>
          </v:shape>
          <o:OLEObject Type="Embed" ProgID="Equation.DSMT4" ShapeID="_x0000_i1158" DrawAspect="Content" ObjectID="_1632918980" r:id="rId265"/>
        </w:object>
      </w:r>
      <w:r w:rsidR="00AA6A6C" w:rsidRPr="007753A1">
        <w:rPr>
          <w:rFonts w:hint="eastAsia"/>
          <w:color w:val="000000" w:themeColor="text1"/>
        </w:rPr>
        <w:t>——各种能源的低位热值，按照现行国家标准《综合能耗计算通则》</w:t>
      </w:r>
      <w:r w:rsidR="00AA6A6C" w:rsidRPr="007753A1">
        <w:rPr>
          <w:rFonts w:hint="eastAsia"/>
          <w:color w:val="000000" w:themeColor="text1"/>
        </w:rPr>
        <w:t xml:space="preserve">GB/T2589 </w:t>
      </w:r>
      <w:r w:rsidR="00AA6A6C" w:rsidRPr="007753A1">
        <w:rPr>
          <w:rFonts w:hint="eastAsia"/>
          <w:color w:val="000000" w:themeColor="text1"/>
        </w:rPr>
        <w:t>附录</w:t>
      </w:r>
      <w:r w:rsidR="00AA6A6C" w:rsidRPr="007753A1">
        <w:rPr>
          <w:rFonts w:hint="eastAsia"/>
          <w:color w:val="000000" w:themeColor="text1"/>
        </w:rPr>
        <w:t>A</w:t>
      </w:r>
      <w:r w:rsidR="00AA6A6C" w:rsidRPr="007753A1">
        <w:rPr>
          <w:rFonts w:hint="eastAsia"/>
          <w:color w:val="000000" w:themeColor="text1"/>
        </w:rPr>
        <w:t>确定，</w:t>
      </w:r>
      <w:r w:rsidR="00AA6A6C" w:rsidRPr="007753A1">
        <w:rPr>
          <w:rFonts w:hint="eastAsia"/>
          <w:color w:val="000000" w:themeColor="text1"/>
        </w:rPr>
        <w:t>kJ/ kWh</w:t>
      </w:r>
      <w:r w:rsidR="00AA6A6C" w:rsidRPr="007753A1">
        <w:rPr>
          <w:rFonts w:hint="eastAsia"/>
          <w:color w:val="000000" w:themeColor="text1"/>
        </w:rPr>
        <w:t>或</w:t>
      </w:r>
      <w:r w:rsidR="00AA6A6C" w:rsidRPr="007753A1">
        <w:rPr>
          <w:rFonts w:hint="eastAsia"/>
          <w:color w:val="000000" w:themeColor="text1"/>
        </w:rPr>
        <w:t>kJ/m</w:t>
      </w:r>
      <w:r w:rsidR="00AA6A6C" w:rsidRPr="007753A1">
        <w:rPr>
          <w:rFonts w:hint="eastAsia"/>
          <w:color w:val="000000" w:themeColor="text1"/>
          <w:vertAlign w:val="superscript"/>
        </w:rPr>
        <w:t>3</w:t>
      </w:r>
      <w:r w:rsidR="00AA6A6C" w:rsidRPr="007753A1">
        <w:rPr>
          <w:rFonts w:hint="eastAsia"/>
          <w:color w:val="000000" w:themeColor="text1"/>
        </w:rPr>
        <w:t>或</w:t>
      </w:r>
      <w:r w:rsidR="00AA6A6C" w:rsidRPr="007753A1">
        <w:rPr>
          <w:rFonts w:hint="eastAsia"/>
          <w:color w:val="000000" w:themeColor="text1"/>
        </w:rPr>
        <w:t>kJ/kgce</w:t>
      </w:r>
      <w:r w:rsidR="00AA6A6C" w:rsidRPr="007753A1">
        <w:rPr>
          <w:rFonts w:hint="eastAsia"/>
          <w:color w:val="000000" w:themeColor="text1"/>
        </w:rPr>
        <w:t>；</w:t>
      </w:r>
    </w:p>
    <w:p w14:paraId="11EE92D4" w14:textId="77777777" w:rsidR="00AA6A6C" w:rsidRPr="007753A1" w:rsidRDefault="000F3173" w:rsidP="00AA6A6C">
      <w:pPr>
        <w:autoSpaceDE w:val="0"/>
        <w:autoSpaceDN w:val="0"/>
        <w:adjustRightInd w:val="0"/>
        <w:ind w:firstLine="480"/>
        <w:jc w:val="left"/>
        <w:rPr>
          <w:color w:val="000000" w:themeColor="text1"/>
        </w:rPr>
      </w:pPr>
      <w:r w:rsidRPr="007753A1">
        <w:rPr>
          <w:noProof/>
          <w:color w:val="000000" w:themeColor="text1"/>
          <w:position w:val="-14"/>
        </w:rPr>
        <w:object w:dxaOrig="300" w:dyaOrig="380" w14:anchorId="7C714BBE">
          <v:shape id="_x0000_i1159" type="#_x0000_t75" alt="" style="width:15pt;height:18pt;mso-width-percent:0;mso-height-percent:0;mso-width-percent:0;mso-height-percent:0" o:ole="">
            <v:imagedata r:id="rId266" o:title=""/>
          </v:shape>
          <o:OLEObject Type="Embed" ProgID="Equation.DSMT4" ShapeID="_x0000_i1159" DrawAspect="Content" ObjectID="_1632918981" r:id="rId267"/>
        </w:object>
      </w:r>
      <w:r w:rsidR="00AA6A6C" w:rsidRPr="007753A1">
        <w:rPr>
          <w:rFonts w:hint="eastAsia"/>
          <w:color w:val="000000" w:themeColor="text1"/>
        </w:rPr>
        <w:t>——各种能源的价格，元</w:t>
      </w:r>
      <w:r w:rsidR="00AA6A6C" w:rsidRPr="007753A1">
        <w:rPr>
          <w:rFonts w:hint="eastAsia"/>
          <w:color w:val="000000" w:themeColor="text1"/>
        </w:rPr>
        <w:t>/kWh</w:t>
      </w:r>
      <w:r w:rsidR="00AA6A6C" w:rsidRPr="007753A1">
        <w:rPr>
          <w:rFonts w:hint="eastAsia"/>
          <w:color w:val="000000" w:themeColor="text1"/>
        </w:rPr>
        <w:t>或元</w:t>
      </w:r>
      <w:r w:rsidR="00AA6A6C" w:rsidRPr="007753A1">
        <w:rPr>
          <w:rFonts w:hint="eastAsia"/>
          <w:color w:val="000000" w:themeColor="text1"/>
        </w:rPr>
        <w:t>/m</w:t>
      </w:r>
      <w:r w:rsidR="00AA6A6C" w:rsidRPr="007753A1">
        <w:rPr>
          <w:rFonts w:hint="eastAsia"/>
          <w:color w:val="000000" w:themeColor="text1"/>
          <w:vertAlign w:val="superscript"/>
        </w:rPr>
        <w:t>3</w:t>
      </w:r>
      <w:r w:rsidR="00AA6A6C" w:rsidRPr="007753A1">
        <w:rPr>
          <w:rFonts w:hint="eastAsia"/>
          <w:color w:val="000000" w:themeColor="text1"/>
        </w:rPr>
        <w:t>或元</w:t>
      </w:r>
      <w:r w:rsidR="00AA6A6C" w:rsidRPr="007753A1">
        <w:rPr>
          <w:rFonts w:hint="eastAsia"/>
          <w:color w:val="000000" w:themeColor="text1"/>
        </w:rPr>
        <w:t>/kgce</w:t>
      </w:r>
      <w:r w:rsidR="00AA6A6C" w:rsidRPr="007753A1">
        <w:rPr>
          <w:rFonts w:hint="eastAsia"/>
          <w:color w:val="000000" w:themeColor="text1"/>
        </w:rPr>
        <w:t>；</w:t>
      </w:r>
    </w:p>
    <w:p w14:paraId="0883892A" w14:textId="77777777" w:rsidR="00AA6A6C" w:rsidRPr="007753A1" w:rsidRDefault="00AA6A6C" w:rsidP="00AA6A6C">
      <w:pPr>
        <w:autoSpaceDE w:val="0"/>
        <w:autoSpaceDN w:val="0"/>
        <w:adjustRightInd w:val="0"/>
        <w:ind w:firstLine="480"/>
        <w:jc w:val="left"/>
        <w:rPr>
          <w:color w:val="000000" w:themeColor="text1"/>
        </w:rPr>
      </w:pPr>
      <w:r w:rsidRPr="007753A1">
        <w:rPr>
          <w:rFonts w:hint="eastAsia"/>
          <w:i/>
          <w:color w:val="000000" w:themeColor="text1"/>
        </w:rPr>
        <w:t>j</w:t>
      </w:r>
      <w:r w:rsidRPr="007753A1">
        <w:rPr>
          <w:rFonts w:hint="eastAsia"/>
          <w:color w:val="000000" w:themeColor="text1"/>
        </w:rPr>
        <w:t>——能源种类，</w:t>
      </w:r>
      <w:r w:rsidRPr="007753A1">
        <w:rPr>
          <w:rFonts w:hint="eastAsia"/>
          <w:i/>
          <w:color w:val="000000" w:themeColor="text1"/>
        </w:rPr>
        <w:t xml:space="preserve"> j</w:t>
      </w:r>
      <w:r w:rsidRPr="007753A1">
        <w:rPr>
          <w:rFonts w:hint="eastAsia"/>
          <w:color w:val="000000" w:themeColor="text1"/>
        </w:rPr>
        <w:t xml:space="preserve">=1, </w:t>
      </w:r>
      <w:r w:rsidRPr="007753A1">
        <w:rPr>
          <w:rFonts w:hint="eastAsia"/>
          <w:color w:val="000000" w:themeColor="text1"/>
        </w:rPr>
        <w:t>电；</w:t>
      </w:r>
      <w:r w:rsidRPr="007753A1">
        <w:rPr>
          <w:rFonts w:hint="eastAsia"/>
          <w:i/>
          <w:color w:val="000000" w:themeColor="text1"/>
        </w:rPr>
        <w:t>j</w:t>
      </w:r>
      <w:r w:rsidRPr="007753A1">
        <w:rPr>
          <w:rFonts w:hint="eastAsia"/>
          <w:color w:val="000000" w:themeColor="text1"/>
        </w:rPr>
        <w:t>=2</w:t>
      </w:r>
      <w:r w:rsidRPr="007753A1">
        <w:rPr>
          <w:rFonts w:hint="eastAsia"/>
          <w:color w:val="000000" w:themeColor="text1"/>
        </w:rPr>
        <w:t>，天然气；</w:t>
      </w:r>
      <w:r w:rsidRPr="007753A1">
        <w:rPr>
          <w:rFonts w:hint="eastAsia"/>
          <w:i/>
          <w:color w:val="000000" w:themeColor="text1"/>
        </w:rPr>
        <w:t>j</w:t>
      </w:r>
      <w:r w:rsidRPr="007753A1">
        <w:rPr>
          <w:rFonts w:hint="eastAsia"/>
          <w:color w:val="000000" w:themeColor="text1"/>
        </w:rPr>
        <w:t>=3</w:t>
      </w:r>
      <w:r w:rsidRPr="007753A1">
        <w:rPr>
          <w:rFonts w:hint="eastAsia"/>
          <w:color w:val="000000" w:themeColor="text1"/>
        </w:rPr>
        <w:t>，煤。</w:t>
      </w:r>
    </w:p>
    <w:p w14:paraId="3931C1F0" w14:textId="77777777" w:rsidR="00AA6A6C" w:rsidRPr="007753A1" w:rsidRDefault="00AA6A6C" w:rsidP="00AA6A6C">
      <w:pPr>
        <w:autoSpaceDE w:val="0"/>
        <w:autoSpaceDN w:val="0"/>
        <w:adjustRightInd w:val="0"/>
        <w:ind w:firstLineChars="0" w:firstLine="0"/>
        <w:jc w:val="center"/>
        <w:rPr>
          <w:rFonts w:ascii="黑体" w:eastAsia="黑体" w:hAnsi="黑体" w:cs="宋体"/>
          <w:color w:val="000000" w:themeColor="text1"/>
          <w:kern w:val="0"/>
          <w:szCs w:val="21"/>
        </w:rPr>
      </w:pPr>
      <w:r w:rsidRPr="007753A1">
        <w:rPr>
          <w:rFonts w:ascii="黑体" w:eastAsia="黑体" w:hAnsi="黑体" w:cs="宋体" w:hint="eastAsia"/>
          <w:color w:val="000000" w:themeColor="text1"/>
          <w:kern w:val="0"/>
          <w:szCs w:val="21"/>
        </w:rPr>
        <w:t>表7.2.6-6 太阳能热利用系统费效比（</w:t>
      </w:r>
      <w:r w:rsidRPr="007753A1">
        <w:rPr>
          <w:rFonts w:ascii="黑体" w:eastAsia="黑体" w:hAnsi="黑体" w:cs="宋体"/>
          <w:color w:val="000000" w:themeColor="text1"/>
          <w:kern w:val="0"/>
          <w:szCs w:val="21"/>
        </w:rPr>
        <w:t>元/</w:t>
      </w:r>
      <w:r w:rsidRPr="007753A1">
        <w:rPr>
          <w:rFonts w:ascii="黑体" w:eastAsia="黑体" w:hAnsi="黑体" w:cs="宋体" w:hint="eastAsia"/>
          <w:color w:val="000000" w:themeColor="text1"/>
          <w:kern w:val="0"/>
          <w:szCs w:val="21"/>
        </w:rPr>
        <w:t>kWh）</w:t>
      </w:r>
    </w:p>
    <w:tbl>
      <w:tblPr>
        <w:tblStyle w:val="afff1"/>
        <w:tblW w:w="5000" w:type="pct"/>
        <w:tblLook w:val="04A0" w:firstRow="1" w:lastRow="0" w:firstColumn="1" w:lastColumn="0" w:noHBand="0" w:noVBand="1"/>
      </w:tblPr>
      <w:tblGrid>
        <w:gridCol w:w="2074"/>
        <w:gridCol w:w="2074"/>
        <w:gridCol w:w="2074"/>
        <w:gridCol w:w="2074"/>
      </w:tblGrid>
      <w:tr w:rsidR="00AA6A6C" w:rsidRPr="007753A1" w14:paraId="585DF44C" w14:textId="77777777" w:rsidTr="00AA6A6C">
        <w:trPr>
          <w:trHeight w:val="636"/>
        </w:trPr>
        <w:tc>
          <w:tcPr>
            <w:tcW w:w="1250" w:type="pct"/>
            <w:vAlign w:val="center"/>
          </w:tcPr>
          <w:p w14:paraId="44E9D813" w14:textId="77777777" w:rsidR="00AA6A6C" w:rsidRPr="007753A1" w:rsidRDefault="00AA6A6C" w:rsidP="00AA6A6C">
            <w:pPr>
              <w:autoSpaceDE w:val="0"/>
              <w:autoSpaceDN w:val="0"/>
              <w:adjustRightInd w:val="0"/>
              <w:spacing w:line="240" w:lineRule="auto"/>
              <w:ind w:firstLineChars="0" w:firstLine="0"/>
              <w:jc w:val="center"/>
              <w:rPr>
                <w:rFonts w:eastAsiaTheme="minorEastAsia"/>
                <w:color w:val="000000" w:themeColor="text1"/>
                <w:kern w:val="0"/>
                <w:szCs w:val="21"/>
              </w:rPr>
            </w:pPr>
            <w:r w:rsidRPr="007753A1">
              <w:rPr>
                <w:rFonts w:eastAsiaTheme="minorEastAsia"/>
                <w:color w:val="000000" w:themeColor="text1"/>
                <w:kern w:val="0"/>
                <w:szCs w:val="21"/>
              </w:rPr>
              <w:t>系统类型</w:t>
            </w:r>
          </w:p>
        </w:tc>
        <w:tc>
          <w:tcPr>
            <w:tcW w:w="1250" w:type="pct"/>
            <w:vAlign w:val="center"/>
          </w:tcPr>
          <w:p w14:paraId="5A131A1B" w14:textId="77777777" w:rsidR="00AA6A6C" w:rsidRPr="007753A1" w:rsidRDefault="00AA6A6C" w:rsidP="00AA6A6C">
            <w:pPr>
              <w:autoSpaceDE w:val="0"/>
              <w:autoSpaceDN w:val="0"/>
              <w:adjustRightInd w:val="0"/>
              <w:spacing w:line="240" w:lineRule="auto"/>
              <w:ind w:firstLineChars="0" w:firstLine="0"/>
              <w:jc w:val="center"/>
              <w:rPr>
                <w:rFonts w:eastAsiaTheme="minorEastAsia"/>
                <w:color w:val="000000" w:themeColor="text1"/>
                <w:kern w:val="0"/>
                <w:szCs w:val="21"/>
              </w:rPr>
            </w:pPr>
            <w:r w:rsidRPr="007753A1">
              <w:rPr>
                <w:rFonts w:eastAsiaTheme="minorEastAsia"/>
                <w:color w:val="000000" w:themeColor="text1"/>
                <w:kern w:val="0"/>
                <w:szCs w:val="21"/>
              </w:rPr>
              <w:t>太阳能热水系统</w:t>
            </w:r>
          </w:p>
        </w:tc>
        <w:tc>
          <w:tcPr>
            <w:tcW w:w="1250" w:type="pct"/>
            <w:vAlign w:val="center"/>
          </w:tcPr>
          <w:p w14:paraId="29DD6968" w14:textId="77777777" w:rsidR="00AA6A6C" w:rsidRPr="007753A1" w:rsidRDefault="00AA6A6C" w:rsidP="00AA6A6C">
            <w:pPr>
              <w:autoSpaceDE w:val="0"/>
              <w:autoSpaceDN w:val="0"/>
              <w:adjustRightInd w:val="0"/>
              <w:spacing w:line="240" w:lineRule="auto"/>
              <w:ind w:firstLineChars="0" w:firstLine="0"/>
              <w:jc w:val="center"/>
              <w:rPr>
                <w:rFonts w:eastAsiaTheme="minorEastAsia"/>
                <w:color w:val="000000" w:themeColor="text1"/>
                <w:kern w:val="0"/>
                <w:szCs w:val="21"/>
              </w:rPr>
            </w:pPr>
            <w:r w:rsidRPr="007753A1">
              <w:rPr>
                <w:rFonts w:eastAsiaTheme="minorEastAsia"/>
                <w:color w:val="000000" w:themeColor="text1"/>
                <w:kern w:val="0"/>
                <w:szCs w:val="21"/>
              </w:rPr>
              <w:t>太阳能供暖系统</w:t>
            </w:r>
          </w:p>
        </w:tc>
        <w:tc>
          <w:tcPr>
            <w:tcW w:w="1250" w:type="pct"/>
            <w:vAlign w:val="center"/>
          </w:tcPr>
          <w:p w14:paraId="2E218E54" w14:textId="77777777" w:rsidR="00AA6A6C" w:rsidRPr="007753A1" w:rsidRDefault="00AA6A6C" w:rsidP="00AA6A6C">
            <w:pPr>
              <w:autoSpaceDE w:val="0"/>
              <w:autoSpaceDN w:val="0"/>
              <w:adjustRightInd w:val="0"/>
              <w:spacing w:line="240" w:lineRule="auto"/>
              <w:ind w:firstLineChars="0" w:firstLine="0"/>
              <w:jc w:val="center"/>
              <w:rPr>
                <w:rFonts w:eastAsiaTheme="minorEastAsia"/>
                <w:color w:val="000000" w:themeColor="text1"/>
                <w:kern w:val="0"/>
                <w:szCs w:val="21"/>
              </w:rPr>
            </w:pPr>
            <w:r w:rsidRPr="007753A1">
              <w:rPr>
                <w:rFonts w:eastAsiaTheme="minorEastAsia"/>
                <w:color w:val="000000" w:themeColor="text1"/>
                <w:kern w:val="0"/>
                <w:szCs w:val="21"/>
              </w:rPr>
              <w:t>太阳能空调系统</w:t>
            </w:r>
          </w:p>
        </w:tc>
      </w:tr>
      <w:tr w:rsidR="00AA6A6C" w:rsidRPr="007753A1" w14:paraId="7DA7AEF2" w14:textId="77777777" w:rsidTr="00AA6A6C">
        <w:trPr>
          <w:trHeight w:val="586"/>
        </w:trPr>
        <w:tc>
          <w:tcPr>
            <w:tcW w:w="1250" w:type="pct"/>
            <w:vAlign w:val="center"/>
          </w:tcPr>
          <w:p w14:paraId="2771E1E6" w14:textId="77777777" w:rsidR="00AA6A6C" w:rsidRPr="007753A1" w:rsidRDefault="00AA6A6C" w:rsidP="00AA6A6C">
            <w:pPr>
              <w:autoSpaceDE w:val="0"/>
              <w:autoSpaceDN w:val="0"/>
              <w:adjustRightInd w:val="0"/>
              <w:spacing w:line="240" w:lineRule="auto"/>
              <w:ind w:firstLineChars="0" w:firstLine="0"/>
              <w:jc w:val="center"/>
              <w:rPr>
                <w:rFonts w:eastAsiaTheme="minorEastAsia"/>
                <w:color w:val="000000" w:themeColor="text1"/>
                <w:kern w:val="0"/>
                <w:szCs w:val="21"/>
              </w:rPr>
            </w:pPr>
            <w:r w:rsidRPr="007753A1">
              <w:rPr>
                <w:rFonts w:eastAsiaTheme="minorEastAsia"/>
                <w:color w:val="000000" w:themeColor="text1"/>
                <w:kern w:val="0"/>
                <w:szCs w:val="21"/>
              </w:rPr>
              <w:t>系统费效比</w:t>
            </w:r>
          </w:p>
        </w:tc>
        <w:tc>
          <w:tcPr>
            <w:tcW w:w="1250" w:type="pct"/>
            <w:vAlign w:val="center"/>
          </w:tcPr>
          <w:p w14:paraId="56F409AC" w14:textId="77777777" w:rsidR="00AA6A6C" w:rsidRPr="007753A1" w:rsidRDefault="00AA6A6C" w:rsidP="00AA6A6C">
            <w:pPr>
              <w:autoSpaceDE w:val="0"/>
              <w:autoSpaceDN w:val="0"/>
              <w:adjustRightInd w:val="0"/>
              <w:spacing w:line="240" w:lineRule="auto"/>
              <w:ind w:firstLineChars="0" w:firstLine="0"/>
              <w:jc w:val="center"/>
              <w:rPr>
                <w:rFonts w:eastAsiaTheme="minorEastAsia"/>
                <w:color w:val="000000" w:themeColor="text1"/>
                <w:kern w:val="0"/>
                <w:szCs w:val="21"/>
              </w:rPr>
            </w:pPr>
            <w:r w:rsidRPr="007753A1">
              <w:rPr>
                <w:rFonts w:eastAsiaTheme="minorEastAsia"/>
                <w:color w:val="000000" w:themeColor="text1"/>
                <w:kern w:val="0"/>
                <w:szCs w:val="21"/>
              </w:rPr>
              <w:t>≤0.3</w:t>
            </w:r>
          </w:p>
        </w:tc>
        <w:tc>
          <w:tcPr>
            <w:tcW w:w="1250" w:type="pct"/>
            <w:vAlign w:val="center"/>
          </w:tcPr>
          <w:p w14:paraId="6B23F282" w14:textId="77777777" w:rsidR="00AA6A6C" w:rsidRPr="007753A1" w:rsidRDefault="00AA6A6C" w:rsidP="00AA6A6C">
            <w:pPr>
              <w:autoSpaceDE w:val="0"/>
              <w:autoSpaceDN w:val="0"/>
              <w:adjustRightInd w:val="0"/>
              <w:spacing w:line="240" w:lineRule="auto"/>
              <w:ind w:firstLineChars="0" w:firstLine="0"/>
              <w:jc w:val="center"/>
              <w:rPr>
                <w:rFonts w:eastAsiaTheme="minorEastAsia"/>
                <w:color w:val="000000" w:themeColor="text1"/>
                <w:kern w:val="0"/>
                <w:szCs w:val="21"/>
              </w:rPr>
            </w:pPr>
            <w:r w:rsidRPr="007753A1">
              <w:rPr>
                <w:rFonts w:eastAsiaTheme="minorEastAsia"/>
                <w:color w:val="000000" w:themeColor="text1"/>
                <w:kern w:val="0"/>
                <w:szCs w:val="21"/>
              </w:rPr>
              <w:t>≤</w:t>
            </w:r>
            <w:r w:rsidR="000F3173" w:rsidRPr="007753A1">
              <w:rPr>
                <w:noProof/>
                <w:color w:val="000000" w:themeColor="text1"/>
                <w:position w:val="-12"/>
              </w:rPr>
              <w:object w:dxaOrig="279" w:dyaOrig="360" w14:anchorId="65365736">
                <v:shape id="_x0000_i1160" type="#_x0000_t75" alt="" style="width:13.5pt;height:18pt;mso-width-percent:0;mso-height-percent:0;mso-width-percent:0;mso-height-percent:0" o:ole="">
                  <v:imagedata r:id="rId268" o:title=""/>
                </v:shape>
                <o:OLEObject Type="Embed" ProgID="Equation.DSMT4" ShapeID="_x0000_i1160" DrawAspect="Content" ObjectID="_1632918982" r:id="rId269"/>
              </w:object>
            </w:r>
          </w:p>
        </w:tc>
        <w:tc>
          <w:tcPr>
            <w:tcW w:w="1250" w:type="pct"/>
            <w:vAlign w:val="center"/>
          </w:tcPr>
          <w:p w14:paraId="5D1B5C10" w14:textId="77777777" w:rsidR="00AA6A6C" w:rsidRPr="007753A1" w:rsidRDefault="00AA6A6C" w:rsidP="00AA6A6C">
            <w:pPr>
              <w:autoSpaceDE w:val="0"/>
              <w:autoSpaceDN w:val="0"/>
              <w:adjustRightInd w:val="0"/>
              <w:spacing w:line="240" w:lineRule="auto"/>
              <w:ind w:firstLineChars="0" w:firstLine="0"/>
              <w:jc w:val="center"/>
              <w:rPr>
                <w:rFonts w:eastAsiaTheme="minorEastAsia"/>
                <w:color w:val="000000" w:themeColor="text1"/>
                <w:kern w:val="0"/>
                <w:szCs w:val="21"/>
              </w:rPr>
            </w:pPr>
            <w:r w:rsidRPr="007753A1">
              <w:rPr>
                <w:rFonts w:eastAsiaTheme="minorEastAsia"/>
                <w:color w:val="000000" w:themeColor="text1"/>
                <w:kern w:val="0"/>
                <w:szCs w:val="21"/>
              </w:rPr>
              <w:t>≤</w:t>
            </w:r>
            <w:r w:rsidRPr="007753A1">
              <w:rPr>
                <w:rFonts w:eastAsiaTheme="minorEastAsia" w:hint="eastAsia"/>
                <w:color w:val="000000" w:themeColor="text1"/>
                <w:kern w:val="0"/>
                <w:szCs w:val="21"/>
              </w:rPr>
              <w:t xml:space="preserve"> </w:t>
            </w:r>
            <w:r w:rsidRPr="007753A1">
              <w:rPr>
                <w:rFonts w:eastAsiaTheme="minorEastAsia"/>
                <w:color w:val="000000" w:themeColor="text1"/>
                <w:kern w:val="0"/>
                <w:szCs w:val="21"/>
              </w:rPr>
              <w:t>2</w:t>
            </w:r>
            <w:r w:rsidR="000F3173" w:rsidRPr="007753A1">
              <w:rPr>
                <w:noProof/>
                <w:color w:val="000000" w:themeColor="text1"/>
                <w:position w:val="-12"/>
              </w:rPr>
              <w:object w:dxaOrig="279" w:dyaOrig="360" w14:anchorId="5A9E272C">
                <v:shape id="_x0000_i1161" type="#_x0000_t75" alt="" style="width:13.5pt;height:18pt;mso-width-percent:0;mso-height-percent:0;mso-width-percent:0;mso-height-percent:0" o:ole="">
                  <v:imagedata r:id="rId270" o:title=""/>
                </v:shape>
                <o:OLEObject Type="Embed" ProgID="Equation.DSMT4" ShapeID="_x0000_i1161" DrawAspect="Content" ObjectID="_1632918983" r:id="rId271"/>
              </w:object>
            </w:r>
          </w:p>
        </w:tc>
      </w:tr>
    </w:tbl>
    <w:p w14:paraId="24EF71A7" w14:textId="77777777" w:rsidR="00AA6A6C" w:rsidRPr="007753A1" w:rsidRDefault="00AA6A6C" w:rsidP="00AA6A6C">
      <w:pPr>
        <w:autoSpaceDE w:val="0"/>
        <w:autoSpaceDN w:val="0"/>
        <w:adjustRightInd w:val="0"/>
        <w:ind w:firstLineChars="0" w:firstLine="0"/>
        <w:jc w:val="left"/>
        <w:rPr>
          <w:color w:val="000000" w:themeColor="text1"/>
          <w:sz w:val="18"/>
          <w:szCs w:val="18"/>
        </w:rPr>
      </w:pPr>
      <w:r w:rsidRPr="007753A1">
        <w:rPr>
          <w:rFonts w:hint="eastAsia"/>
          <w:color w:val="000000" w:themeColor="text1"/>
          <w:sz w:val="18"/>
          <w:szCs w:val="18"/>
        </w:rPr>
        <w:t>注：</w:t>
      </w:r>
      <w:r w:rsidR="000F3173" w:rsidRPr="007753A1">
        <w:rPr>
          <w:noProof/>
          <w:color w:val="000000" w:themeColor="text1"/>
          <w:position w:val="-12"/>
          <w:sz w:val="18"/>
          <w:szCs w:val="18"/>
        </w:rPr>
        <w:object w:dxaOrig="279" w:dyaOrig="360" w14:anchorId="4CBF3AF3">
          <v:shape id="_x0000_i1162" type="#_x0000_t75" alt="" style="width:13.5pt;height:18pt;mso-width-percent:0;mso-height-percent:0;mso-width-percent:0;mso-height-percent:0" o:ole="">
            <v:imagedata r:id="rId268" o:title=""/>
          </v:shape>
          <o:OLEObject Type="Embed" ProgID="Equation.DSMT4" ShapeID="_x0000_i1162" DrawAspect="Content" ObjectID="_1632918984" r:id="rId272"/>
        </w:object>
      </w:r>
      <w:r w:rsidRPr="007753A1">
        <w:rPr>
          <w:rFonts w:hint="eastAsia"/>
          <w:color w:val="000000" w:themeColor="text1"/>
          <w:sz w:val="18"/>
          <w:szCs w:val="18"/>
        </w:rPr>
        <w:t>为项目所在地商业电价。</w:t>
      </w:r>
    </w:p>
    <w:p w14:paraId="10E7D156" w14:textId="77777777" w:rsidR="00AA6A6C" w:rsidRPr="007753A1" w:rsidRDefault="00AA6A6C" w:rsidP="00AA6A6C">
      <w:pPr>
        <w:autoSpaceDE w:val="0"/>
        <w:autoSpaceDN w:val="0"/>
        <w:adjustRightInd w:val="0"/>
        <w:ind w:firstLine="482"/>
        <w:jc w:val="left"/>
        <w:rPr>
          <w:color w:val="000000" w:themeColor="text1"/>
        </w:rPr>
      </w:pPr>
      <w:r w:rsidRPr="007753A1">
        <w:rPr>
          <w:rFonts w:hint="eastAsia"/>
          <w:b/>
          <w:color w:val="000000" w:themeColor="text1"/>
          <w:kern w:val="0"/>
        </w:rPr>
        <w:t xml:space="preserve">7 </w:t>
      </w:r>
      <w:r w:rsidRPr="007753A1">
        <w:rPr>
          <w:rFonts w:hint="eastAsia"/>
          <w:color w:val="000000" w:themeColor="text1"/>
          <w:kern w:val="0"/>
        </w:rPr>
        <w:t>太阳能热利用系统的单位减排成本应符合表</w:t>
      </w:r>
      <w:r w:rsidRPr="007753A1">
        <w:rPr>
          <w:rFonts w:hint="eastAsia"/>
          <w:color w:val="000000" w:themeColor="text1"/>
          <w:kern w:val="0"/>
        </w:rPr>
        <w:t>7.2.7-7</w:t>
      </w:r>
      <w:r w:rsidRPr="007753A1">
        <w:rPr>
          <w:rFonts w:hint="eastAsia"/>
          <w:color w:val="000000" w:themeColor="text1"/>
          <w:kern w:val="0"/>
        </w:rPr>
        <w:t>的规定，并按照下列公式计算：</w:t>
      </w:r>
    </w:p>
    <w:p w14:paraId="28569687" w14:textId="77777777" w:rsidR="00AA6A6C" w:rsidRPr="007753A1" w:rsidRDefault="000F3173" w:rsidP="00AA6A6C">
      <w:pPr>
        <w:wordWrap w:val="0"/>
        <w:autoSpaceDE w:val="0"/>
        <w:autoSpaceDN w:val="0"/>
        <w:adjustRightInd w:val="0"/>
        <w:ind w:firstLineChars="0" w:firstLine="0"/>
        <w:jc w:val="right"/>
        <w:rPr>
          <w:color w:val="000000" w:themeColor="text1"/>
        </w:rPr>
      </w:pPr>
      <w:r w:rsidRPr="007753A1">
        <w:rPr>
          <w:noProof/>
          <w:color w:val="000000" w:themeColor="text1"/>
          <w:position w:val="-30"/>
        </w:rPr>
        <w:object w:dxaOrig="3040" w:dyaOrig="1040" w14:anchorId="37458F87">
          <v:shape id="_x0000_i1163" type="#_x0000_t75" alt="" style="width:152.25pt;height:51.75pt;mso-width-percent:0;mso-height-percent:0;mso-width-percent:0;mso-height-percent:0" o:ole="">
            <v:imagedata r:id="rId273" o:title=""/>
          </v:shape>
          <o:OLEObject Type="Embed" ProgID="Equation.DSMT4" ShapeID="_x0000_i1163" DrawAspect="Content" ObjectID="_1632918985" r:id="rId274"/>
        </w:object>
      </w:r>
      <w:r w:rsidR="00AA6A6C" w:rsidRPr="007753A1">
        <w:rPr>
          <w:rFonts w:hint="eastAsia"/>
          <w:color w:val="000000" w:themeColor="text1"/>
        </w:rPr>
        <w:t xml:space="preserve">               </w:t>
      </w:r>
      <w:r w:rsidR="00AA6A6C" w:rsidRPr="007753A1">
        <w:rPr>
          <w:rFonts w:hint="eastAsia"/>
          <w:color w:val="000000" w:themeColor="text1"/>
        </w:rPr>
        <w:t>（</w:t>
      </w:r>
      <w:r w:rsidR="00AA6A6C" w:rsidRPr="007753A1">
        <w:rPr>
          <w:rFonts w:hint="eastAsia"/>
          <w:color w:val="000000" w:themeColor="text1"/>
        </w:rPr>
        <w:t>7.2.6-16</w:t>
      </w:r>
      <w:r w:rsidR="00AA6A6C" w:rsidRPr="007753A1">
        <w:rPr>
          <w:rFonts w:hint="eastAsia"/>
          <w:color w:val="000000" w:themeColor="text1"/>
        </w:rPr>
        <w:t>）</w:t>
      </w:r>
    </w:p>
    <w:p w14:paraId="1CD97B0F" w14:textId="77777777" w:rsidR="00AA6A6C" w:rsidRPr="007753A1" w:rsidRDefault="000F3173" w:rsidP="00AA6A6C">
      <w:pPr>
        <w:wordWrap w:val="0"/>
        <w:autoSpaceDE w:val="0"/>
        <w:autoSpaceDN w:val="0"/>
        <w:adjustRightInd w:val="0"/>
        <w:ind w:firstLineChars="0" w:firstLine="0"/>
        <w:jc w:val="right"/>
        <w:rPr>
          <w:color w:val="000000" w:themeColor="text1"/>
        </w:rPr>
      </w:pPr>
      <w:r w:rsidRPr="007753A1">
        <w:rPr>
          <w:noProof/>
          <w:color w:val="000000" w:themeColor="text1"/>
          <w:position w:val="-32"/>
        </w:rPr>
        <w:object w:dxaOrig="1440" w:dyaOrig="720" w14:anchorId="7BC091F1">
          <v:shape id="_x0000_i1164" type="#_x0000_t75" alt="" style="width:1in;height:36pt;mso-width-percent:0;mso-height-percent:0;mso-width-percent:0;mso-height-percent:0" o:ole="">
            <v:imagedata r:id="rId275" o:title=""/>
          </v:shape>
          <o:OLEObject Type="Embed" ProgID="Equation.DSMT4" ShapeID="_x0000_i1164" DrawAspect="Content" ObjectID="_1632918986" r:id="rId276"/>
        </w:object>
      </w:r>
      <w:r w:rsidR="00AA6A6C" w:rsidRPr="007753A1">
        <w:rPr>
          <w:rFonts w:hint="eastAsia"/>
          <w:color w:val="000000" w:themeColor="text1"/>
        </w:rPr>
        <w:t xml:space="preserve">                      </w:t>
      </w:r>
      <w:r w:rsidR="00AA6A6C" w:rsidRPr="007753A1">
        <w:rPr>
          <w:rFonts w:hint="eastAsia"/>
          <w:color w:val="000000" w:themeColor="text1"/>
        </w:rPr>
        <w:t>（</w:t>
      </w:r>
      <w:r w:rsidR="00AA6A6C" w:rsidRPr="007753A1">
        <w:rPr>
          <w:rFonts w:hint="eastAsia"/>
          <w:color w:val="000000" w:themeColor="text1"/>
        </w:rPr>
        <w:t>7.2.6-17</w:t>
      </w:r>
      <w:r w:rsidR="00AA6A6C" w:rsidRPr="007753A1">
        <w:rPr>
          <w:rFonts w:hint="eastAsia"/>
          <w:color w:val="000000" w:themeColor="text1"/>
        </w:rPr>
        <w:t>）</w:t>
      </w:r>
    </w:p>
    <w:p w14:paraId="5E52A2E6" w14:textId="77777777" w:rsidR="00AA6A6C" w:rsidRPr="007753A1" w:rsidRDefault="00AA6A6C" w:rsidP="00AA6A6C">
      <w:pPr>
        <w:autoSpaceDE w:val="0"/>
        <w:autoSpaceDN w:val="0"/>
        <w:adjustRightInd w:val="0"/>
        <w:ind w:firstLineChars="0" w:firstLine="0"/>
        <w:jc w:val="left"/>
        <w:rPr>
          <w:color w:val="000000" w:themeColor="text1"/>
        </w:rPr>
      </w:pPr>
      <w:r w:rsidRPr="007753A1">
        <w:rPr>
          <w:rFonts w:hint="eastAsia"/>
          <w:color w:val="000000" w:themeColor="text1"/>
        </w:rPr>
        <w:t>式中</w:t>
      </w:r>
      <w:r w:rsidR="000F3173" w:rsidRPr="007753A1">
        <w:rPr>
          <w:noProof/>
          <w:color w:val="000000" w:themeColor="text1"/>
          <w:position w:val="-12"/>
        </w:rPr>
        <w:object w:dxaOrig="360" w:dyaOrig="360" w14:anchorId="5E4D78CB">
          <v:shape id="_x0000_i1165" type="#_x0000_t75" alt="" style="width:18pt;height:18pt;mso-width-percent:0;mso-height-percent:0;mso-width-percent:0;mso-height-percent:0" o:ole="">
            <v:imagedata r:id="rId277" o:title=""/>
          </v:shape>
          <o:OLEObject Type="Embed" ProgID="Equation.DSMT4" ShapeID="_x0000_i1165" DrawAspect="Content" ObjectID="_1632918987" r:id="rId278"/>
        </w:object>
      </w:r>
      <w:r w:rsidRPr="007753A1">
        <w:rPr>
          <w:rFonts w:hint="eastAsia"/>
          <w:color w:val="000000" w:themeColor="text1"/>
        </w:rPr>
        <w:t>——太阳能热利用系统的单位减排成本，元</w:t>
      </w:r>
      <w:r w:rsidRPr="007753A1">
        <w:rPr>
          <w:rFonts w:hint="eastAsia"/>
          <w:color w:val="000000" w:themeColor="text1"/>
        </w:rPr>
        <w:t>/tCO</w:t>
      </w:r>
      <w:r w:rsidRPr="007753A1">
        <w:rPr>
          <w:rFonts w:hint="eastAsia"/>
          <w:color w:val="000000" w:themeColor="text1"/>
          <w:vertAlign w:val="subscript"/>
        </w:rPr>
        <w:t>2</w:t>
      </w:r>
      <w:r w:rsidRPr="007753A1">
        <w:rPr>
          <w:rFonts w:hint="eastAsia"/>
          <w:color w:val="000000" w:themeColor="text1"/>
        </w:rPr>
        <w:t>；</w:t>
      </w:r>
    </w:p>
    <w:p w14:paraId="23403117" w14:textId="77777777" w:rsidR="00AA6A6C" w:rsidRPr="007753A1" w:rsidRDefault="000F3173" w:rsidP="00AA6A6C">
      <w:pPr>
        <w:autoSpaceDE w:val="0"/>
        <w:autoSpaceDN w:val="0"/>
        <w:adjustRightInd w:val="0"/>
        <w:ind w:firstLineChars="0" w:firstLine="435"/>
        <w:jc w:val="left"/>
        <w:rPr>
          <w:color w:val="000000" w:themeColor="text1"/>
        </w:rPr>
      </w:pPr>
      <w:r w:rsidRPr="007753A1">
        <w:rPr>
          <w:noProof/>
          <w:color w:val="000000" w:themeColor="text1"/>
          <w:position w:val="-12"/>
        </w:rPr>
        <w:object w:dxaOrig="520" w:dyaOrig="360" w14:anchorId="2E078A9D">
          <v:shape id="_x0000_i1166" type="#_x0000_t75" alt="" style="width:25.5pt;height:18pt;mso-width-percent:0;mso-height-percent:0;mso-width-percent:0;mso-height-percent:0" o:ole="">
            <v:imagedata r:id="rId249" o:title=""/>
          </v:shape>
          <o:OLEObject Type="Embed" ProgID="Equation.DSMT4" ShapeID="_x0000_i1166" DrawAspect="Content" ObjectID="_1632918988" r:id="rId279"/>
        </w:object>
      </w:r>
      <w:r w:rsidR="00AA6A6C" w:rsidRPr="007753A1">
        <w:rPr>
          <w:rFonts w:hint="eastAsia"/>
          <w:color w:val="000000" w:themeColor="text1"/>
        </w:rPr>
        <w:t>——太阳能热利用系统的增加初投资，元；</w:t>
      </w:r>
    </w:p>
    <w:p w14:paraId="70A80988" w14:textId="77777777" w:rsidR="00AA6A6C" w:rsidRPr="007753A1" w:rsidRDefault="000F3173" w:rsidP="00AA6A6C">
      <w:pPr>
        <w:autoSpaceDE w:val="0"/>
        <w:autoSpaceDN w:val="0"/>
        <w:adjustRightInd w:val="0"/>
        <w:ind w:firstLineChars="0" w:firstLine="435"/>
        <w:jc w:val="left"/>
        <w:rPr>
          <w:color w:val="000000" w:themeColor="text1"/>
        </w:rPr>
      </w:pPr>
      <w:r w:rsidRPr="007753A1">
        <w:rPr>
          <w:noProof/>
          <w:color w:val="000000" w:themeColor="text1"/>
          <w:position w:val="-12"/>
        </w:rPr>
        <w:object w:dxaOrig="600" w:dyaOrig="360" w14:anchorId="2FB7DD78">
          <v:shape id="_x0000_i1167" type="#_x0000_t75" alt="" style="width:30pt;height:18pt;mso-width-percent:0;mso-height-percent:0;mso-width-percent:0;mso-height-percent:0" o:ole="">
            <v:imagedata r:id="rId251" o:title=""/>
          </v:shape>
          <o:OLEObject Type="Embed" ProgID="Equation.DSMT4" ShapeID="_x0000_i1167" DrawAspect="Content" ObjectID="_1632918989" r:id="rId280"/>
        </w:object>
      </w:r>
      <w:r w:rsidR="00AA6A6C" w:rsidRPr="007753A1">
        <w:rPr>
          <w:rFonts w:hint="eastAsia"/>
          <w:color w:val="000000" w:themeColor="text1"/>
        </w:rPr>
        <w:t>——太阳能热利用系统每年节约的运行费用，元；</w:t>
      </w:r>
    </w:p>
    <w:p w14:paraId="79829FDD" w14:textId="77777777" w:rsidR="00AA6A6C" w:rsidRPr="007753A1" w:rsidRDefault="000F3173" w:rsidP="00AA6A6C">
      <w:pPr>
        <w:autoSpaceDE w:val="0"/>
        <w:autoSpaceDN w:val="0"/>
        <w:adjustRightInd w:val="0"/>
        <w:ind w:firstLineChars="0" w:firstLine="435"/>
        <w:jc w:val="left"/>
        <w:rPr>
          <w:color w:val="000000" w:themeColor="text1"/>
        </w:rPr>
      </w:pPr>
      <w:r w:rsidRPr="007753A1">
        <w:rPr>
          <w:noProof/>
          <w:color w:val="000000" w:themeColor="text1"/>
          <w:position w:val="-14"/>
        </w:rPr>
        <w:object w:dxaOrig="440" w:dyaOrig="380" w14:anchorId="5AFAAA52">
          <v:shape id="_x0000_i1168" type="#_x0000_t75" alt="" style="width:21.75pt;height:18pt;mso-width-percent:0;mso-height-percent:0;mso-width-percent:0;mso-height-percent:0" o:ole="">
            <v:imagedata r:id="rId253" o:title=""/>
          </v:shape>
          <o:OLEObject Type="Embed" ProgID="Equation.DSMT4" ShapeID="_x0000_i1168" DrawAspect="Content" ObjectID="_1632918990" r:id="rId281"/>
        </w:object>
      </w:r>
      <w:r w:rsidR="00AA6A6C" w:rsidRPr="007753A1">
        <w:rPr>
          <w:rFonts w:hint="eastAsia"/>
          <w:color w:val="000000" w:themeColor="text1"/>
        </w:rPr>
        <w:t>——太阳能热利用系统的常规能源替代量，</w:t>
      </w:r>
      <w:r w:rsidR="00AA6A6C" w:rsidRPr="007753A1">
        <w:rPr>
          <w:rFonts w:hint="eastAsia"/>
          <w:color w:val="000000" w:themeColor="text1"/>
        </w:rPr>
        <w:t>kJ</w:t>
      </w:r>
      <w:r w:rsidR="00AA6A6C" w:rsidRPr="007753A1">
        <w:rPr>
          <w:rFonts w:hint="eastAsia"/>
          <w:color w:val="000000" w:themeColor="text1"/>
        </w:rPr>
        <w:t>；</w:t>
      </w:r>
    </w:p>
    <w:p w14:paraId="233BCC0F" w14:textId="77777777" w:rsidR="00AA6A6C" w:rsidRPr="007753A1" w:rsidRDefault="000F3173" w:rsidP="00AA6A6C">
      <w:pPr>
        <w:autoSpaceDE w:val="0"/>
        <w:autoSpaceDN w:val="0"/>
        <w:adjustRightInd w:val="0"/>
        <w:ind w:firstLineChars="0" w:firstLine="435"/>
        <w:jc w:val="left"/>
        <w:rPr>
          <w:color w:val="000000" w:themeColor="text1"/>
        </w:rPr>
      </w:pPr>
      <w:r w:rsidRPr="007753A1">
        <w:rPr>
          <w:noProof/>
          <w:color w:val="000000" w:themeColor="text1"/>
          <w:position w:val="-12"/>
        </w:rPr>
        <w:object w:dxaOrig="320" w:dyaOrig="360" w14:anchorId="69175394">
          <v:shape id="_x0000_i1169" type="#_x0000_t75" alt="" style="width:16.5pt;height:18pt;mso-width-percent:0;mso-height-percent:0;mso-width-percent:0;mso-height-percent:0" o:ole="">
            <v:imagedata r:id="rId255" o:title=""/>
          </v:shape>
          <o:OLEObject Type="Embed" ProgID="Equation.DSMT4" ShapeID="_x0000_i1169" DrawAspect="Content" ObjectID="_1632918991" r:id="rId282"/>
        </w:object>
      </w:r>
      <w:r w:rsidR="00AA6A6C" w:rsidRPr="007753A1">
        <w:rPr>
          <w:rFonts w:hint="eastAsia"/>
          <w:i/>
          <w:color w:val="000000" w:themeColor="text1"/>
        </w:rPr>
        <w:t>——</w:t>
      </w:r>
      <w:r w:rsidR="00AA6A6C" w:rsidRPr="007753A1">
        <w:rPr>
          <w:rFonts w:hint="eastAsia"/>
          <w:color w:val="000000" w:themeColor="text1"/>
        </w:rPr>
        <w:t>太阳能热利用系统的生命期，根据项目立项文件等资料确定，当无明确规定时，</w:t>
      </w:r>
      <w:r w:rsidR="00AA6A6C" w:rsidRPr="007753A1">
        <w:rPr>
          <w:rFonts w:hint="eastAsia"/>
          <w:i/>
          <w:color w:val="000000" w:themeColor="text1"/>
        </w:rPr>
        <w:t>N</w:t>
      </w:r>
      <w:r w:rsidR="00AA6A6C" w:rsidRPr="007753A1">
        <w:rPr>
          <w:rFonts w:hint="eastAsia"/>
          <w:i/>
          <w:color w:val="000000" w:themeColor="text1"/>
          <w:vertAlign w:val="subscript"/>
        </w:rPr>
        <w:t>s</w:t>
      </w:r>
      <w:r w:rsidR="00AA6A6C" w:rsidRPr="007753A1">
        <w:rPr>
          <w:rFonts w:hint="eastAsia"/>
          <w:color w:val="000000" w:themeColor="text1"/>
        </w:rPr>
        <w:t>取</w:t>
      </w:r>
      <w:r w:rsidR="00AA6A6C" w:rsidRPr="007753A1">
        <w:rPr>
          <w:rFonts w:hint="eastAsia"/>
          <w:color w:val="000000" w:themeColor="text1"/>
        </w:rPr>
        <w:t>15</w:t>
      </w:r>
      <w:r w:rsidR="00AA6A6C" w:rsidRPr="007753A1">
        <w:rPr>
          <w:rFonts w:hint="eastAsia"/>
          <w:color w:val="000000" w:themeColor="text1"/>
        </w:rPr>
        <w:t>年；</w:t>
      </w:r>
    </w:p>
    <w:p w14:paraId="48102F25" w14:textId="77777777" w:rsidR="00AA6A6C" w:rsidRPr="007753A1" w:rsidRDefault="000F3173" w:rsidP="00AA6A6C">
      <w:pPr>
        <w:autoSpaceDE w:val="0"/>
        <w:autoSpaceDN w:val="0"/>
        <w:adjustRightInd w:val="0"/>
        <w:ind w:firstLineChars="0" w:firstLine="435"/>
        <w:jc w:val="left"/>
        <w:rPr>
          <w:i/>
          <w:color w:val="000000" w:themeColor="text1"/>
        </w:rPr>
      </w:pPr>
      <w:r w:rsidRPr="007753A1">
        <w:rPr>
          <w:noProof/>
          <w:color w:val="000000" w:themeColor="text1"/>
          <w:position w:val="-6"/>
        </w:rPr>
        <w:object w:dxaOrig="139" w:dyaOrig="260" w14:anchorId="17F709E6">
          <v:shape id="_x0000_i1170" type="#_x0000_t75" alt="" style="width:6.75pt;height:12.75pt;mso-width-percent:0;mso-height-percent:0;mso-width-percent:0;mso-height-percent:0" o:ole="">
            <v:imagedata r:id="rId257" o:title=""/>
          </v:shape>
          <o:OLEObject Type="Embed" ProgID="Equation.DSMT4" ShapeID="_x0000_i1170" DrawAspect="Content" ObjectID="_1632918992" r:id="rId283"/>
        </w:object>
      </w:r>
      <w:r w:rsidR="00AA6A6C" w:rsidRPr="007753A1">
        <w:rPr>
          <w:rFonts w:hint="eastAsia"/>
          <w:i/>
          <w:color w:val="000000" w:themeColor="text1"/>
        </w:rPr>
        <w:t>——</w:t>
      </w:r>
      <w:r w:rsidR="00AA6A6C" w:rsidRPr="007753A1">
        <w:rPr>
          <w:rFonts w:hint="eastAsia"/>
          <w:color w:val="000000" w:themeColor="text1"/>
        </w:rPr>
        <w:t>基准收益率；</w:t>
      </w:r>
    </w:p>
    <w:p w14:paraId="2FED7429" w14:textId="77777777" w:rsidR="00AA6A6C" w:rsidRPr="007753A1" w:rsidRDefault="000F3173" w:rsidP="00AA6A6C">
      <w:pPr>
        <w:autoSpaceDE w:val="0"/>
        <w:autoSpaceDN w:val="0"/>
        <w:adjustRightInd w:val="0"/>
        <w:ind w:firstLineChars="0" w:firstLine="435"/>
        <w:jc w:val="left"/>
        <w:rPr>
          <w:color w:val="000000" w:themeColor="text1"/>
        </w:rPr>
      </w:pPr>
      <w:r w:rsidRPr="007753A1">
        <w:rPr>
          <w:noProof/>
          <w:color w:val="000000" w:themeColor="text1"/>
          <w:position w:val="-12"/>
        </w:rPr>
        <w:object w:dxaOrig="440" w:dyaOrig="360" w14:anchorId="599B9798">
          <v:shape id="_x0000_i1171" type="#_x0000_t75" alt="" style="width:21.75pt;height:18pt;mso-width-percent:0;mso-height-percent:0;mso-width-percent:0;mso-height-percent:0" o:ole="">
            <v:imagedata r:id="rId284" o:title=""/>
          </v:shape>
          <o:OLEObject Type="Embed" ProgID="Equation.DSMT4" ShapeID="_x0000_i1171" DrawAspect="Content" ObjectID="_1632918993" r:id="rId285"/>
        </w:object>
      </w:r>
      <w:r w:rsidR="00AA6A6C" w:rsidRPr="007753A1">
        <w:rPr>
          <w:rFonts w:hint="eastAsia"/>
          <w:color w:val="000000" w:themeColor="text1"/>
        </w:rPr>
        <w:t>——太阳能热利用系统每年减少的二氧化碳排放量，</w:t>
      </w:r>
      <w:r w:rsidR="00AA6A6C" w:rsidRPr="007753A1">
        <w:rPr>
          <w:rFonts w:hint="eastAsia"/>
          <w:color w:val="000000" w:themeColor="text1"/>
        </w:rPr>
        <w:t>tCO</w:t>
      </w:r>
      <w:r w:rsidR="00AA6A6C" w:rsidRPr="007753A1">
        <w:rPr>
          <w:rFonts w:hint="eastAsia"/>
          <w:color w:val="000000" w:themeColor="text1"/>
          <w:vertAlign w:val="subscript"/>
        </w:rPr>
        <w:t>2</w:t>
      </w:r>
      <w:r w:rsidR="00AA6A6C" w:rsidRPr="007753A1">
        <w:rPr>
          <w:rFonts w:hint="eastAsia"/>
          <w:color w:val="000000" w:themeColor="text1"/>
        </w:rPr>
        <w:t>；</w:t>
      </w:r>
    </w:p>
    <w:p w14:paraId="438E1AF1" w14:textId="77777777" w:rsidR="00AA6A6C" w:rsidRPr="007753A1" w:rsidRDefault="000F3173" w:rsidP="00AA6A6C">
      <w:pPr>
        <w:autoSpaceDE w:val="0"/>
        <w:autoSpaceDN w:val="0"/>
        <w:adjustRightInd w:val="0"/>
        <w:ind w:firstLineChars="0" w:firstLine="435"/>
        <w:jc w:val="left"/>
        <w:rPr>
          <w:color w:val="000000" w:themeColor="text1"/>
        </w:rPr>
      </w:pPr>
      <w:r w:rsidRPr="007753A1">
        <w:rPr>
          <w:noProof/>
          <w:color w:val="000000" w:themeColor="text1"/>
          <w:position w:val="-14"/>
        </w:rPr>
        <w:object w:dxaOrig="460" w:dyaOrig="380" w14:anchorId="2596C6BD">
          <v:shape id="_x0000_i1172" type="#_x0000_t75" alt="" style="width:23.25pt;height:18pt;mso-width-percent:0;mso-height-percent:0;mso-width-percent:0;mso-height-percent:0" o:ole="">
            <v:imagedata r:id="rId286" o:title=""/>
          </v:shape>
          <o:OLEObject Type="Embed" ProgID="Equation.DSMT4" ShapeID="_x0000_i1172" DrawAspect="Content" ObjectID="_1632918994" r:id="rId287"/>
        </w:object>
      </w:r>
      <w:r w:rsidR="00AA6A6C" w:rsidRPr="007753A1">
        <w:rPr>
          <w:rFonts w:hint="eastAsia"/>
          <w:color w:val="000000" w:themeColor="text1"/>
        </w:rPr>
        <w:t>——太阳能热利用系统每年替代的第</w:t>
      </w:r>
      <w:r w:rsidR="00AA6A6C" w:rsidRPr="007753A1">
        <w:rPr>
          <w:rFonts w:hint="eastAsia"/>
          <w:i/>
          <w:color w:val="000000" w:themeColor="text1"/>
        </w:rPr>
        <w:t>j</w:t>
      </w:r>
      <w:r w:rsidR="00AA6A6C" w:rsidRPr="007753A1">
        <w:rPr>
          <w:rFonts w:hint="eastAsia"/>
          <w:color w:val="000000" w:themeColor="text1"/>
        </w:rPr>
        <w:t>种常规能源实物消耗量，</w:t>
      </w:r>
      <w:r w:rsidR="00AA6A6C" w:rsidRPr="007753A1">
        <w:rPr>
          <w:rFonts w:hint="eastAsia"/>
          <w:color w:val="000000" w:themeColor="text1"/>
        </w:rPr>
        <w:t>kWh</w:t>
      </w:r>
      <w:r w:rsidR="00AA6A6C" w:rsidRPr="007753A1">
        <w:rPr>
          <w:rFonts w:hint="eastAsia"/>
          <w:color w:val="000000" w:themeColor="text1"/>
        </w:rPr>
        <w:t>，</w:t>
      </w:r>
      <w:r w:rsidR="00AA6A6C" w:rsidRPr="007753A1">
        <w:rPr>
          <w:rFonts w:hint="eastAsia"/>
          <w:color w:val="000000" w:themeColor="text1"/>
        </w:rPr>
        <w:t>m</w:t>
      </w:r>
      <w:r w:rsidR="00AA6A6C" w:rsidRPr="007753A1">
        <w:rPr>
          <w:rFonts w:hint="eastAsia"/>
          <w:color w:val="000000" w:themeColor="text1"/>
          <w:vertAlign w:val="superscript"/>
        </w:rPr>
        <w:t>3</w:t>
      </w:r>
      <w:r w:rsidR="00AA6A6C" w:rsidRPr="007753A1">
        <w:rPr>
          <w:rFonts w:hint="eastAsia"/>
          <w:color w:val="000000" w:themeColor="text1"/>
        </w:rPr>
        <w:t>或</w:t>
      </w:r>
      <w:r w:rsidR="00AA6A6C" w:rsidRPr="007753A1">
        <w:rPr>
          <w:rFonts w:hint="eastAsia"/>
          <w:color w:val="000000" w:themeColor="text1"/>
        </w:rPr>
        <w:t>kgce</w:t>
      </w:r>
      <w:r w:rsidR="00AA6A6C" w:rsidRPr="007753A1">
        <w:rPr>
          <w:rFonts w:hint="eastAsia"/>
          <w:color w:val="000000" w:themeColor="text1"/>
        </w:rPr>
        <w:t>；</w:t>
      </w:r>
    </w:p>
    <w:p w14:paraId="3DAC656B" w14:textId="77777777" w:rsidR="00AA6A6C" w:rsidRPr="007753A1" w:rsidRDefault="000F3173" w:rsidP="00AA6A6C">
      <w:pPr>
        <w:autoSpaceDE w:val="0"/>
        <w:autoSpaceDN w:val="0"/>
        <w:adjustRightInd w:val="0"/>
        <w:ind w:firstLine="480"/>
        <w:jc w:val="left"/>
        <w:rPr>
          <w:color w:val="000000" w:themeColor="text1"/>
        </w:rPr>
      </w:pPr>
      <w:r w:rsidRPr="007753A1">
        <w:rPr>
          <w:noProof/>
          <w:color w:val="000000" w:themeColor="text1"/>
          <w:position w:val="-14"/>
        </w:rPr>
        <w:object w:dxaOrig="260" w:dyaOrig="380" w14:anchorId="2784A20D">
          <v:shape id="_x0000_i1173" type="#_x0000_t75" alt="" style="width:12.75pt;height:18pt;mso-width-percent:0;mso-height-percent:0;mso-width-percent:0;mso-height-percent:0" o:ole="">
            <v:imagedata r:id="rId223" o:title=""/>
          </v:shape>
          <o:OLEObject Type="Embed" ProgID="Equation.DSMT4" ShapeID="_x0000_i1173" DrawAspect="Content" ObjectID="_1632918995" r:id="rId288"/>
        </w:object>
      </w:r>
      <w:r w:rsidR="00AA6A6C" w:rsidRPr="007753A1">
        <w:rPr>
          <w:rFonts w:hint="eastAsia"/>
          <w:color w:val="000000" w:themeColor="text1"/>
        </w:rPr>
        <w:t>——各种能源的低位热值，按照现行国家标准《综合能耗计算通则》</w:t>
      </w:r>
      <w:r w:rsidR="00AA6A6C" w:rsidRPr="007753A1">
        <w:rPr>
          <w:rFonts w:hint="eastAsia"/>
          <w:color w:val="000000" w:themeColor="text1"/>
        </w:rPr>
        <w:t xml:space="preserve">GB/T2589 </w:t>
      </w:r>
      <w:r w:rsidR="00AA6A6C" w:rsidRPr="007753A1">
        <w:rPr>
          <w:rFonts w:hint="eastAsia"/>
          <w:color w:val="000000" w:themeColor="text1"/>
        </w:rPr>
        <w:t>附录</w:t>
      </w:r>
      <w:r w:rsidR="00AA6A6C" w:rsidRPr="007753A1">
        <w:rPr>
          <w:rFonts w:hint="eastAsia"/>
          <w:color w:val="000000" w:themeColor="text1"/>
        </w:rPr>
        <w:t>A</w:t>
      </w:r>
      <w:r w:rsidR="00AA6A6C" w:rsidRPr="007753A1">
        <w:rPr>
          <w:rFonts w:hint="eastAsia"/>
          <w:color w:val="000000" w:themeColor="text1"/>
        </w:rPr>
        <w:t>确定，</w:t>
      </w:r>
      <w:r w:rsidR="00AA6A6C" w:rsidRPr="007753A1">
        <w:rPr>
          <w:rFonts w:hint="eastAsia"/>
          <w:color w:val="000000" w:themeColor="text1"/>
        </w:rPr>
        <w:t>kJ/ kWh</w:t>
      </w:r>
      <w:r w:rsidR="00AA6A6C" w:rsidRPr="007753A1">
        <w:rPr>
          <w:rFonts w:hint="eastAsia"/>
          <w:color w:val="000000" w:themeColor="text1"/>
        </w:rPr>
        <w:t>或</w:t>
      </w:r>
      <w:r w:rsidR="00AA6A6C" w:rsidRPr="007753A1">
        <w:rPr>
          <w:rFonts w:hint="eastAsia"/>
          <w:color w:val="000000" w:themeColor="text1"/>
        </w:rPr>
        <w:t>kJ/m</w:t>
      </w:r>
      <w:r w:rsidR="00AA6A6C" w:rsidRPr="007753A1">
        <w:rPr>
          <w:rFonts w:hint="eastAsia"/>
          <w:color w:val="000000" w:themeColor="text1"/>
          <w:vertAlign w:val="superscript"/>
        </w:rPr>
        <w:t>3</w:t>
      </w:r>
      <w:r w:rsidR="00AA6A6C" w:rsidRPr="007753A1">
        <w:rPr>
          <w:rFonts w:hint="eastAsia"/>
          <w:color w:val="000000" w:themeColor="text1"/>
        </w:rPr>
        <w:t>或</w:t>
      </w:r>
      <w:r w:rsidR="00AA6A6C" w:rsidRPr="007753A1">
        <w:rPr>
          <w:rFonts w:hint="eastAsia"/>
          <w:color w:val="000000" w:themeColor="text1"/>
        </w:rPr>
        <w:t>kJ/kgce</w:t>
      </w:r>
      <w:r w:rsidR="00AA6A6C" w:rsidRPr="007753A1">
        <w:rPr>
          <w:rFonts w:hint="eastAsia"/>
          <w:color w:val="000000" w:themeColor="text1"/>
        </w:rPr>
        <w:t>；</w:t>
      </w:r>
    </w:p>
    <w:p w14:paraId="19BB99DB" w14:textId="77777777" w:rsidR="00AA6A6C" w:rsidRPr="007753A1" w:rsidRDefault="000F3173" w:rsidP="00AA6A6C">
      <w:pPr>
        <w:autoSpaceDE w:val="0"/>
        <w:autoSpaceDN w:val="0"/>
        <w:adjustRightInd w:val="0"/>
        <w:ind w:firstLineChars="0" w:firstLine="435"/>
        <w:jc w:val="left"/>
        <w:rPr>
          <w:color w:val="000000" w:themeColor="text1"/>
        </w:rPr>
      </w:pPr>
      <w:r w:rsidRPr="007753A1">
        <w:rPr>
          <w:noProof/>
          <w:color w:val="000000" w:themeColor="text1"/>
          <w:position w:val="-14"/>
        </w:rPr>
        <w:object w:dxaOrig="260" w:dyaOrig="380" w14:anchorId="57FC32C6">
          <v:shape id="_x0000_i1174" type="#_x0000_t75" alt="" style="width:12.75pt;height:18pt;mso-width-percent:0;mso-height-percent:0;mso-width-percent:0;mso-height-percent:0" o:ole="">
            <v:imagedata r:id="rId289" o:title=""/>
          </v:shape>
          <o:OLEObject Type="Embed" ProgID="Equation.DSMT4" ShapeID="_x0000_i1174" DrawAspect="Content" ObjectID="_1632918996" r:id="rId290"/>
        </w:object>
      </w:r>
      <w:r w:rsidR="00AA6A6C" w:rsidRPr="007753A1">
        <w:rPr>
          <w:rFonts w:hint="eastAsia"/>
          <w:color w:val="000000" w:themeColor="text1"/>
        </w:rPr>
        <w:t>——各种能源的碳排放因子，</w:t>
      </w:r>
      <w:r w:rsidR="00AA6A6C" w:rsidRPr="007753A1">
        <w:rPr>
          <w:rFonts w:hint="eastAsia"/>
          <w:color w:val="000000" w:themeColor="text1"/>
        </w:rPr>
        <w:t>kgCO</w:t>
      </w:r>
      <w:r w:rsidR="00AA6A6C" w:rsidRPr="007753A1">
        <w:rPr>
          <w:rFonts w:hint="eastAsia"/>
          <w:color w:val="000000" w:themeColor="text1"/>
          <w:vertAlign w:val="subscript"/>
        </w:rPr>
        <w:t>2</w:t>
      </w:r>
      <w:r w:rsidR="00AA6A6C" w:rsidRPr="007753A1">
        <w:rPr>
          <w:rFonts w:hint="eastAsia"/>
          <w:color w:val="000000" w:themeColor="text1"/>
        </w:rPr>
        <w:t>/kWh</w:t>
      </w:r>
      <w:r w:rsidR="00AA6A6C" w:rsidRPr="007753A1">
        <w:rPr>
          <w:rFonts w:hint="eastAsia"/>
          <w:color w:val="000000" w:themeColor="text1"/>
        </w:rPr>
        <w:t>或</w:t>
      </w:r>
      <w:r w:rsidR="00AA6A6C" w:rsidRPr="007753A1">
        <w:rPr>
          <w:rFonts w:hint="eastAsia"/>
          <w:color w:val="000000" w:themeColor="text1"/>
        </w:rPr>
        <w:t>kgCO</w:t>
      </w:r>
      <w:r w:rsidR="00AA6A6C" w:rsidRPr="007753A1">
        <w:rPr>
          <w:rFonts w:hint="eastAsia"/>
          <w:color w:val="000000" w:themeColor="text1"/>
          <w:vertAlign w:val="subscript"/>
        </w:rPr>
        <w:t>2</w:t>
      </w:r>
      <w:r w:rsidR="00AA6A6C" w:rsidRPr="007753A1">
        <w:rPr>
          <w:rFonts w:hint="eastAsia"/>
          <w:color w:val="000000" w:themeColor="text1"/>
        </w:rPr>
        <w:t>/m</w:t>
      </w:r>
      <w:r w:rsidR="00AA6A6C" w:rsidRPr="007753A1">
        <w:rPr>
          <w:rFonts w:hint="eastAsia"/>
          <w:color w:val="000000" w:themeColor="text1"/>
          <w:vertAlign w:val="superscript"/>
        </w:rPr>
        <w:t>3</w:t>
      </w:r>
      <w:r w:rsidR="00AA6A6C" w:rsidRPr="007753A1">
        <w:rPr>
          <w:rFonts w:hint="eastAsia"/>
          <w:color w:val="000000" w:themeColor="text1"/>
        </w:rPr>
        <w:t>或</w:t>
      </w:r>
      <w:r w:rsidR="00AA6A6C" w:rsidRPr="007753A1">
        <w:rPr>
          <w:rFonts w:hint="eastAsia"/>
          <w:color w:val="000000" w:themeColor="text1"/>
        </w:rPr>
        <w:t>kgCO</w:t>
      </w:r>
      <w:r w:rsidR="00AA6A6C" w:rsidRPr="007753A1">
        <w:rPr>
          <w:rFonts w:hint="eastAsia"/>
          <w:color w:val="000000" w:themeColor="text1"/>
          <w:vertAlign w:val="subscript"/>
        </w:rPr>
        <w:t>2</w:t>
      </w:r>
      <w:r w:rsidR="00AA6A6C" w:rsidRPr="007753A1">
        <w:rPr>
          <w:rFonts w:hint="eastAsia"/>
          <w:color w:val="000000" w:themeColor="text1"/>
        </w:rPr>
        <w:t>/kgce</w:t>
      </w:r>
      <w:r w:rsidR="00AA6A6C" w:rsidRPr="007753A1">
        <w:rPr>
          <w:rFonts w:hint="eastAsia"/>
          <w:color w:val="000000" w:themeColor="text1"/>
        </w:rPr>
        <w:t>；</w:t>
      </w:r>
    </w:p>
    <w:p w14:paraId="4D0A342F" w14:textId="77777777" w:rsidR="00AA6A6C" w:rsidRPr="007753A1" w:rsidRDefault="00AA6A6C" w:rsidP="00AA6A6C">
      <w:pPr>
        <w:autoSpaceDE w:val="0"/>
        <w:autoSpaceDN w:val="0"/>
        <w:adjustRightInd w:val="0"/>
        <w:ind w:firstLine="480"/>
        <w:jc w:val="left"/>
        <w:rPr>
          <w:color w:val="000000" w:themeColor="text1"/>
        </w:rPr>
      </w:pPr>
      <w:r w:rsidRPr="007753A1">
        <w:rPr>
          <w:rFonts w:hint="eastAsia"/>
          <w:i/>
          <w:color w:val="000000" w:themeColor="text1"/>
        </w:rPr>
        <w:t>j</w:t>
      </w:r>
      <w:r w:rsidRPr="007753A1">
        <w:rPr>
          <w:rFonts w:hint="eastAsia"/>
          <w:color w:val="000000" w:themeColor="text1"/>
        </w:rPr>
        <w:t>——能源种类，</w:t>
      </w:r>
      <w:r w:rsidRPr="007753A1">
        <w:rPr>
          <w:rFonts w:hint="eastAsia"/>
          <w:i/>
          <w:color w:val="000000" w:themeColor="text1"/>
        </w:rPr>
        <w:t xml:space="preserve"> j</w:t>
      </w:r>
      <w:r w:rsidRPr="007753A1">
        <w:rPr>
          <w:rFonts w:hint="eastAsia"/>
          <w:color w:val="000000" w:themeColor="text1"/>
        </w:rPr>
        <w:t xml:space="preserve">=1, </w:t>
      </w:r>
      <w:r w:rsidRPr="007753A1">
        <w:rPr>
          <w:rFonts w:hint="eastAsia"/>
          <w:color w:val="000000" w:themeColor="text1"/>
        </w:rPr>
        <w:t>电；</w:t>
      </w:r>
      <w:r w:rsidRPr="007753A1">
        <w:rPr>
          <w:rFonts w:hint="eastAsia"/>
          <w:i/>
          <w:color w:val="000000" w:themeColor="text1"/>
        </w:rPr>
        <w:t>j</w:t>
      </w:r>
      <w:r w:rsidRPr="007753A1">
        <w:rPr>
          <w:rFonts w:hint="eastAsia"/>
          <w:color w:val="000000" w:themeColor="text1"/>
        </w:rPr>
        <w:t>=2</w:t>
      </w:r>
      <w:r w:rsidRPr="007753A1">
        <w:rPr>
          <w:rFonts w:hint="eastAsia"/>
          <w:color w:val="000000" w:themeColor="text1"/>
        </w:rPr>
        <w:t>，天然气；</w:t>
      </w:r>
      <w:r w:rsidRPr="007753A1">
        <w:rPr>
          <w:rFonts w:hint="eastAsia"/>
          <w:i/>
          <w:color w:val="000000" w:themeColor="text1"/>
        </w:rPr>
        <w:t>j</w:t>
      </w:r>
      <w:r w:rsidRPr="007753A1">
        <w:rPr>
          <w:rFonts w:hint="eastAsia"/>
          <w:color w:val="000000" w:themeColor="text1"/>
        </w:rPr>
        <w:t>=3</w:t>
      </w:r>
      <w:r w:rsidRPr="007753A1">
        <w:rPr>
          <w:rFonts w:hint="eastAsia"/>
          <w:color w:val="000000" w:themeColor="text1"/>
        </w:rPr>
        <w:t>，煤。</w:t>
      </w:r>
    </w:p>
    <w:p w14:paraId="1B80CFCF" w14:textId="77777777" w:rsidR="00AA6A6C" w:rsidRPr="007753A1" w:rsidRDefault="00AA6A6C" w:rsidP="00AA6A6C">
      <w:pPr>
        <w:autoSpaceDE w:val="0"/>
        <w:autoSpaceDN w:val="0"/>
        <w:adjustRightInd w:val="0"/>
        <w:ind w:firstLineChars="0" w:firstLine="0"/>
        <w:jc w:val="center"/>
        <w:rPr>
          <w:rFonts w:ascii="黑体" w:eastAsia="黑体" w:hAnsi="黑体" w:cs="宋体"/>
          <w:color w:val="000000" w:themeColor="text1"/>
          <w:kern w:val="0"/>
          <w:szCs w:val="21"/>
        </w:rPr>
      </w:pPr>
      <w:r w:rsidRPr="007753A1">
        <w:rPr>
          <w:rFonts w:ascii="黑体" w:eastAsia="黑体" w:hAnsi="黑体" w:cs="宋体" w:hint="eastAsia"/>
          <w:color w:val="000000" w:themeColor="text1"/>
          <w:kern w:val="0"/>
          <w:szCs w:val="21"/>
        </w:rPr>
        <w:t>表7.2.6-7 太阳能热利用系统单位减排成本（</w:t>
      </w:r>
      <w:r w:rsidRPr="007753A1">
        <w:rPr>
          <w:rFonts w:ascii="黑体" w:eastAsia="黑体" w:hAnsi="黑体" w:cs="宋体"/>
          <w:color w:val="000000" w:themeColor="text1"/>
          <w:kern w:val="0"/>
          <w:szCs w:val="21"/>
        </w:rPr>
        <w:t>元/</w:t>
      </w:r>
      <w:r w:rsidRPr="007753A1">
        <w:rPr>
          <w:rFonts w:ascii="黑体" w:eastAsia="黑体" w:hAnsi="黑体" w:hint="eastAsia"/>
          <w:color w:val="000000" w:themeColor="text1"/>
        </w:rPr>
        <w:t xml:space="preserve"> kgCO</w:t>
      </w:r>
      <w:r w:rsidRPr="007753A1">
        <w:rPr>
          <w:rFonts w:ascii="黑体" w:eastAsia="黑体" w:hAnsi="黑体" w:hint="eastAsia"/>
          <w:color w:val="000000" w:themeColor="text1"/>
          <w:vertAlign w:val="subscript"/>
        </w:rPr>
        <w:t>2</w:t>
      </w:r>
      <w:r w:rsidRPr="007753A1">
        <w:rPr>
          <w:rFonts w:ascii="黑体" w:eastAsia="黑体" w:hAnsi="黑体" w:cs="宋体" w:hint="eastAsia"/>
          <w:color w:val="000000" w:themeColor="text1"/>
          <w:kern w:val="0"/>
          <w:szCs w:val="21"/>
        </w:rPr>
        <w:t>）</w:t>
      </w:r>
    </w:p>
    <w:tbl>
      <w:tblPr>
        <w:tblStyle w:val="afff1"/>
        <w:tblW w:w="5000" w:type="pct"/>
        <w:tblLook w:val="04A0" w:firstRow="1" w:lastRow="0" w:firstColumn="1" w:lastColumn="0" w:noHBand="0" w:noVBand="1"/>
      </w:tblPr>
      <w:tblGrid>
        <w:gridCol w:w="2074"/>
        <w:gridCol w:w="2074"/>
        <w:gridCol w:w="2074"/>
        <w:gridCol w:w="2074"/>
      </w:tblGrid>
      <w:tr w:rsidR="00AA6A6C" w:rsidRPr="007753A1" w14:paraId="64EDD907" w14:textId="77777777" w:rsidTr="00AA6A6C">
        <w:trPr>
          <w:trHeight w:val="636"/>
        </w:trPr>
        <w:tc>
          <w:tcPr>
            <w:tcW w:w="1250" w:type="pct"/>
            <w:vAlign w:val="center"/>
          </w:tcPr>
          <w:p w14:paraId="37B0FEC8" w14:textId="77777777" w:rsidR="00AA6A6C" w:rsidRPr="007753A1" w:rsidRDefault="00AA6A6C" w:rsidP="00AA6A6C">
            <w:pPr>
              <w:autoSpaceDE w:val="0"/>
              <w:autoSpaceDN w:val="0"/>
              <w:adjustRightInd w:val="0"/>
              <w:spacing w:line="240" w:lineRule="auto"/>
              <w:ind w:firstLineChars="0" w:firstLine="0"/>
              <w:jc w:val="center"/>
              <w:rPr>
                <w:rFonts w:eastAsiaTheme="minorEastAsia"/>
                <w:color w:val="000000" w:themeColor="text1"/>
                <w:kern w:val="0"/>
                <w:szCs w:val="21"/>
              </w:rPr>
            </w:pPr>
            <w:r w:rsidRPr="007753A1">
              <w:rPr>
                <w:rFonts w:eastAsiaTheme="minorEastAsia"/>
                <w:color w:val="000000" w:themeColor="text1"/>
                <w:kern w:val="0"/>
                <w:szCs w:val="21"/>
              </w:rPr>
              <w:t>系统类型</w:t>
            </w:r>
          </w:p>
        </w:tc>
        <w:tc>
          <w:tcPr>
            <w:tcW w:w="1250" w:type="pct"/>
            <w:vAlign w:val="center"/>
          </w:tcPr>
          <w:p w14:paraId="1C2B1C8B" w14:textId="77777777" w:rsidR="00AA6A6C" w:rsidRPr="007753A1" w:rsidRDefault="00AA6A6C" w:rsidP="00AA6A6C">
            <w:pPr>
              <w:autoSpaceDE w:val="0"/>
              <w:autoSpaceDN w:val="0"/>
              <w:adjustRightInd w:val="0"/>
              <w:spacing w:line="240" w:lineRule="auto"/>
              <w:ind w:firstLineChars="0" w:firstLine="0"/>
              <w:jc w:val="center"/>
              <w:rPr>
                <w:rFonts w:eastAsiaTheme="minorEastAsia"/>
                <w:color w:val="000000" w:themeColor="text1"/>
                <w:kern w:val="0"/>
                <w:szCs w:val="21"/>
              </w:rPr>
            </w:pPr>
            <w:r w:rsidRPr="007753A1">
              <w:rPr>
                <w:rFonts w:eastAsiaTheme="minorEastAsia"/>
                <w:color w:val="000000" w:themeColor="text1"/>
                <w:kern w:val="0"/>
                <w:szCs w:val="21"/>
              </w:rPr>
              <w:t>太阳能热水系统</w:t>
            </w:r>
          </w:p>
        </w:tc>
        <w:tc>
          <w:tcPr>
            <w:tcW w:w="1250" w:type="pct"/>
            <w:vAlign w:val="center"/>
          </w:tcPr>
          <w:p w14:paraId="3CF2CAD3" w14:textId="77777777" w:rsidR="00AA6A6C" w:rsidRPr="007753A1" w:rsidRDefault="00AA6A6C" w:rsidP="00AA6A6C">
            <w:pPr>
              <w:autoSpaceDE w:val="0"/>
              <w:autoSpaceDN w:val="0"/>
              <w:adjustRightInd w:val="0"/>
              <w:spacing w:line="240" w:lineRule="auto"/>
              <w:ind w:firstLineChars="0" w:firstLine="0"/>
              <w:jc w:val="center"/>
              <w:rPr>
                <w:rFonts w:eastAsiaTheme="minorEastAsia"/>
                <w:color w:val="000000" w:themeColor="text1"/>
                <w:kern w:val="0"/>
                <w:szCs w:val="21"/>
              </w:rPr>
            </w:pPr>
            <w:r w:rsidRPr="007753A1">
              <w:rPr>
                <w:rFonts w:eastAsiaTheme="minorEastAsia"/>
                <w:color w:val="000000" w:themeColor="text1"/>
                <w:kern w:val="0"/>
                <w:szCs w:val="21"/>
              </w:rPr>
              <w:t>太阳能供暖系统</w:t>
            </w:r>
          </w:p>
        </w:tc>
        <w:tc>
          <w:tcPr>
            <w:tcW w:w="1250" w:type="pct"/>
            <w:vAlign w:val="center"/>
          </w:tcPr>
          <w:p w14:paraId="495BE1AF" w14:textId="77777777" w:rsidR="00AA6A6C" w:rsidRPr="007753A1" w:rsidRDefault="00AA6A6C" w:rsidP="00AA6A6C">
            <w:pPr>
              <w:autoSpaceDE w:val="0"/>
              <w:autoSpaceDN w:val="0"/>
              <w:adjustRightInd w:val="0"/>
              <w:spacing w:line="240" w:lineRule="auto"/>
              <w:ind w:firstLineChars="0" w:firstLine="0"/>
              <w:jc w:val="center"/>
              <w:rPr>
                <w:rFonts w:eastAsiaTheme="minorEastAsia"/>
                <w:color w:val="000000" w:themeColor="text1"/>
                <w:kern w:val="0"/>
                <w:szCs w:val="21"/>
              </w:rPr>
            </w:pPr>
            <w:r w:rsidRPr="007753A1">
              <w:rPr>
                <w:rFonts w:eastAsiaTheme="minorEastAsia"/>
                <w:color w:val="000000" w:themeColor="text1"/>
                <w:kern w:val="0"/>
                <w:szCs w:val="21"/>
              </w:rPr>
              <w:t>太阳能空调系统</w:t>
            </w:r>
          </w:p>
        </w:tc>
      </w:tr>
      <w:tr w:rsidR="00AA6A6C" w:rsidRPr="007753A1" w14:paraId="0A8FCD62" w14:textId="77777777" w:rsidTr="00AA6A6C">
        <w:trPr>
          <w:trHeight w:val="586"/>
        </w:trPr>
        <w:tc>
          <w:tcPr>
            <w:tcW w:w="1250" w:type="pct"/>
            <w:vAlign w:val="center"/>
          </w:tcPr>
          <w:p w14:paraId="13ABD54F" w14:textId="77777777" w:rsidR="00AA6A6C" w:rsidRPr="007753A1" w:rsidRDefault="00AA6A6C" w:rsidP="00AA6A6C">
            <w:pPr>
              <w:autoSpaceDE w:val="0"/>
              <w:autoSpaceDN w:val="0"/>
              <w:adjustRightInd w:val="0"/>
              <w:spacing w:line="240" w:lineRule="auto"/>
              <w:ind w:firstLineChars="0" w:firstLine="0"/>
              <w:jc w:val="center"/>
              <w:rPr>
                <w:rFonts w:eastAsiaTheme="minorEastAsia"/>
                <w:color w:val="000000" w:themeColor="text1"/>
                <w:kern w:val="0"/>
                <w:szCs w:val="21"/>
              </w:rPr>
            </w:pPr>
            <w:r w:rsidRPr="007753A1">
              <w:rPr>
                <w:rFonts w:eastAsiaTheme="minorEastAsia" w:hint="eastAsia"/>
                <w:color w:val="000000" w:themeColor="text1"/>
                <w:kern w:val="0"/>
                <w:szCs w:val="21"/>
              </w:rPr>
              <w:t>单位减排成本</w:t>
            </w:r>
          </w:p>
        </w:tc>
        <w:tc>
          <w:tcPr>
            <w:tcW w:w="1250" w:type="pct"/>
            <w:vAlign w:val="center"/>
          </w:tcPr>
          <w:p w14:paraId="42230387" w14:textId="77777777" w:rsidR="00AA6A6C" w:rsidRPr="007753A1" w:rsidRDefault="00AA6A6C" w:rsidP="00AA6A6C">
            <w:pPr>
              <w:autoSpaceDE w:val="0"/>
              <w:autoSpaceDN w:val="0"/>
              <w:adjustRightInd w:val="0"/>
              <w:spacing w:line="240" w:lineRule="auto"/>
              <w:ind w:firstLineChars="0" w:firstLine="0"/>
              <w:jc w:val="center"/>
              <w:rPr>
                <w:rFonts w:eastAsiaTheme="minorEastAsia"/>
                <w:color w:val="000000" w:themeColor="text1"/>
                <w:kern w:val="0"/>
                <w:szCs w:val="21"/>
              </w:rPr>
            </w:pPr>
            <w:r w:rsidRPr="007753A1">
              <w:rPr>
                <w:rFonts w:eastAsiaTheme="minorEastAsia"/>
                <w:color w:val="000000" w:themeColor="text1"/>
                <w:kern w:val="0"/>
                <w:szCs w:val="21"/>
              </w:rPr>
              <w:t>≤0.3</w:t>
            </w:r>
            <w:r w:rsidRPr="007753A1">
              <w:rPr>
                <w:color w:val="000000" w:themeColor="text1"/>
              </w:rPr>
              <w:t xml:space="preserve"> </w:t>
            </w:r>
            <w:r w:rsidR="000F3173" w:rsidRPr="007753A1">
              <w:rPr>
                <w:noProof/>
                <w:color w:val="000000" w:themeColor="text1"/>
                <w:position w:val="-32"/>
              </w:rPr>
              <w:object w:dxaOrig="320" w:dyaOrig="740" w14:anchorId="62A0F39A">
                <v:shape id="_x0000_i1175" type="#_x0000_t75" alt="" style="width:16.5pt;height:36.75pt;mso-width-percent:0;mso-height-percent:0;mso-width-percent:0;mso-height-percent:0" o:ole="">
                  <v:imagedata r:id="rId291" o:title=""/>
                </v:shape>
                <o:OLEObject Type="Embed" ProgID="Equation.DSMT4" ShapeID="_x0000_i1175" DrawAspect="Content" ObjectID="_1632918997" r:id="rId292"/>
              </w:object>
            </w:r>
          </w:p>
        </w:tc>
        <w:tc>
          <w:tcPr>
            <w:tcW w:w="1250" w:type="pct"/>
            <w:vAlign w:val="center"/>
          </w:tcPr>
          <w:p w14:paraId="544B24FD" w14:textId="77777777" w:rsidR="00AA6A6C" w:rsidRPr="007753A1" w:rsidRDefault="00AA6A6C" w:rsidP="00AA6A6C">
            <w:pPr>
              <w:autoSpaceDE w:val="0"/>
              <w:autoSpaceDN w:val="0"/>
              <w:adjustRightInd w:val="0"/>
              <w:spacing w:line="240" w:lineRule="auto"/>
              <w:ind w:firstLineChars="0" w:firstLine="0"/>
              <w:jc w:val="center"/>
              <w:rPr>
                <w:rFonts w:eastAsiaTheme="minorEastAsia"/>
                <w:color w:val="000000" w:themeColor="text1"/>
                <w:kern w:val="0"/>
                <w:szCs w:val="21"/>
              </w:rPr>
            </w:pPr>
            <w:r w:rsidRPr="007753A1">
              <w:rPr>
                <w:rFonts w:eastAsiaTheme="minorEastAsia"/>
                <w:color w:val="000000" w:themeColor="text1"/>
                <w:kern w:val="0"/>
                <w:szCs w:val="21"/>
              </w:rPr>
              <w:t>≤</w:t>
            </w:r>
            <w:r w:rsidR="000F3173" w:rsidRPr="007753A1">
              <w:rPr>
                <w:noProof/>
                <w:color w:val="000000" w:themeColor="text1"/>
                <w:position w:val="-12"/>
              </w:rPr>
              <w:object w:dxaOrig="279" w:dyaOrig="360" w14:anchorId="2CA38DDA">
                <v:shape id="_x0000_i1176" type="#_x0000_t75" alt="" style="width:13.5pt;height:18pt;mso-width-percent:0;mso-height-percent:0;mso-width-percent:0;mso-height-percent:0" o:ole="">
                  <v:imagedata r:id="rId268" o:title=""/>
                </v:shape>
                <o:OLEObject Type="Embed" ProgID="Equation.DSMT4" ShapeID="_x0000_i1176" DrawAspect="Content" ObjectID="_1632918998" r:id="rId293"/>
              </w:object>
            </w:r>
            <w:r w:rsidRPr="007753A1">
              <w:rPr>
                <w:color w:val="000000" w:themeColor="text1"/>
              </w:rPr>
              <w:t xml:space="preserve"> </w:t>
            </w:r>
            <w:r w:rsidR="000F3173" w:rsidRPr="007753A1">
              <w:rPr>
                <w:noProof/>
                <w:color w:val="000000" w:themeColor="text1"/>
                <w:position w:val="-32"/>
              </w:rPr>
              <w:object w:dxaOrig="320" w:dyaOrig="740" w14:anchorId="2219A0AC">
                <v:shape id="_x0000_i1177" type="#_x0000_t75" alt="" style="width:16.5pt;height:36.75pt;mso-width-percent:0;mso-height-percent:0;mso-width-percent:0;mso-height-percent:0" o:ole="">
                  <v:imagedata r:id="rId291" o:title=""/>
                </v:shape>
                <o:OLEObject Type="Embed" ProgID="Equation.DSMT4" ShapeID="_x0000_i1177" DrawAspect="Content" ObjectID="_1632918999" r:id="rId294"/>
              </w:object>
            </w:r>
          </w:p>
        </w:tc>
        <w:tc>
          <w:tcPr>
            <w:tcW w:w="1250" w:type="pct"/>
            <w:vAlign w:val="center"/>
          </w:tcPr>
          <w:p w14:paraId="61D6DAAB" w14:textId="77777777" w:rsidR="00AA6A6C" w:rsidRPr="007753A1" w:rsidRDefault="00AA6A6C" w:rsidP="00AA6A6C">
            <w:pPr>
              <w:autoSpaceDE w:val="0"/>
              <w:autoSpaceDN w:val="0"/>
              <w:adjustRightInd w:val="0"/>
              <w:spacing w:line="240" w:lineRule="auto"/>
              <w:ind w:firstLineChars="0" w:firstLine="0"/>
              <w:jc w:val="center"/>
              <w:rPr>
                <w:rFonts w:eastAsiaTheme="minorEastAsia"/>
                <w:color w:val="000000" w:themeColor="text1"/>
                <w:kern w:val="0"/>
                <w:szCs w:val="21"/>
              </w:rPr>
            </w:pPr>
            <w:r w:rsidRPr="007753A1">
              <w:rPr>
                <w:rFonts w:eastAsiaTheme="minorEastAsia"/>
                <w:color w:val="000000" w:themeColor="text1"/>
                <w:kern w:val="0"/>
                <w:szCs w:val="21"/>
              </w:rPr>
              <w:t>≤</w:t>
            </w:r>
            <w:r w:rsidRPr="007753A1">
              <w:rPr>
                <w:rFonts w:eastAsiaTheme="minorEastAsia" w:hint="eastAsia"/>
                <w:color w:val="000000" w:themeColor="text1"/>
                <w:kern w:val="0"/>
                <w:szCs w:val="21"/>
              </w:rPr>
              <w:t xml:space="preserve"> </w:t>
            </w:r>
            <w:r w:rsidRPr="007753A1">
              <w:rPr>
                <w:rFonts w:eastAsiaTheme="minorEastAsia"/>
                <w:color w:val="000000" w:themeColor="text1"/>
                <w:kern w:val="0"/>
                <w:szCs w:val="21"/>
              </w:rPr>
              <w:t>2</w:t>
            </w:r>
            <w:r w:rsidR="000F3173" w:rsidRPr="007753A1">
              <w:rPr>
                <w:noProof/>
                <w:color w:val="000000" w:themeColor="text1"/>
                <w:position w:val="-12"/>
              </w:rPr>
              <w:object w:dxaOrig="279" w:dyaOrig="360" w14:anchorId="5DC37FF1">
                <v:shape id="_x0000_i1178" type="#_x0000_t75" alt="" style="width:13.5pt;height:18pt;mso-width-percent:0;mso-height-percent:0;mso-width-percent:0;mso-height-percent:0" o:ole="">
                  <v:imagedata r:id="rId270" o:title=""/>
                </v:shape>
                <o:OLEObject Type="Embed" ProgID="Equation.DSMT4" ShapeID="_x0000_i1178" DrawAspect="Content" ObjectID="_1632919000" r:id="rId295"/>
              </w:object>
            </w:r>
            <w:r w:rsidRPr="007753A1">
              <w:rPr>
                <w:color w:val="000000" w:themeColor="text1"/>
              </w:rPr>
              <w:t xml:space="preserve"> </w:t>
            </w:r>
            <w:r w:rsidR="000F3173" w:rsidRPr="007753A1">
              <w:rPr>
                <w:noProof/>
                <w:color w:val="000000" w:themeColor="text1"/>
                <w:position w:val="-32"/>
              </w:rPr>
              <w:object w:dxaOrig="320" w:dyaOrig="740" w14:anchorId="32FC3292">
                <v:shape id="_x0000_i1179" type="#_x0000_t75" alt="" style="width:16.5pt;height:36.75pt;mso-width-percent:0;mso-height-percent:0;mso-width-percent:0;mso-height-percent:0" o:ole="">
                  <v:imagedata r:id="rId291" o:title=""/>
                </v:shape>
                <o:OLEObject Type="Embed" ProgID="Equation.DSMT4" ShapeID="_x0000_i1179" DrawAspect="Content" ObjectID="_1632919001" r:id="rId296"/>
              </w:object>
            </w:r>
          </w:p>
        </w:tc>
      </w:tr>
    </w:tbl>
    <w:p w14:paraId="49C6D45C" w14:textId="77777777" w:rsidR="00AA6A6C" w:rsidRPr="007753A1" w:rsidRDefault="00AA6A6C" w:rsidP="00AA6A6C">
      <w:pPr>
        <w:autoSpaceDE w:val="0"/>
        <w:autoSpaceDN w:val="0"/>
        <w:adjustRightInd w:val="0"/>
        <w:ind w:firstLine="480"/>
        <w:jc w:val="left"/>
        <w:rPr>
          <w:color w:val="000000" w:themeColor="text1"/>
        </w:rPr>
      </w:pPr>
    </w:p>
    <w:p w14:paraId="6BCDAA41" w14:textId="77777777" w:rsidR="00AA6A6C" w:rsidRPr="007753A1" w:rsidRDefault="00AA6A6C" w:rsidP="00AA6A6C">
      <w:pPr>
        <w:autoSpaceDE w:val="0"/>
        <w:autoSpaceDN w:val="0"/>
        <w:adjustRightInd w:val="0"/>
        <w:spacing w:beforeLines="30" w:before="93"/>
        <w:ind w:firstLineChars="0" w:firstLine="0"/>
        <w:rPr>
          <w:rFonts w:ascii="楷体" w:eastAsia="楷体" w:hAnsi="楷体" w:cs="Arial"/>
          <w:color w:val="000000" w:themeColor="text1"/>
          <w:kern w:val="0"/>
        </w:rPr>
      </w:pPr>
      <w:r w:rsidRPr="007753A1">
        <w:rPr>
          <w:rFonts w:ascii="楷体" w:eastAsia="楷体" w:hAnsi="楷体" w:cs="Arial" w:hint="eastAsia"/>
          <w:color w:val="000000" w:themeColor="text1"/>
          <w:kern w:val="0"/>
        </w:rPr>
        <w:t>【条文说明】</w:t>
      </w:r>
    </w:p>
    <w:p w14:paraId="4C0981D7" w14:textId="77777777" w:rsidR="00AA6A6C" w:rsidRPr="007753A1" w:rsidRDefault="00AA6A6C" w:rsidP="00AA6A6C">
      <w:pPr>
        <w:autoSpaceDE w:val="0"/>
        <w:autoSpaceDN w:val="0"/>
        <w:adjustRightInd w:val="0"/>
        <w:spacing w:beforeLines="30" w:before="93"/>
        <w:ind w:firstLineChars="0" w:firstLine="0"/>
        <w:rPr>
          <w:rFonts w:ascii="楷体" w:eastAsia="楷体" w:hAnsi="楷体" w:cs="Arial"/>
          <w:color w:val="000000" w:themeColor="text1"/>
          <w:kern w:val="0"/>
        </w:rPr>
      </w:pPr>
      <w:r w:rsidRPr="007753A1">
        <w:rPr>
          <w:rFonts w:ascii="楷体" w:eastAsia="楷体" w:hAnsi="楷体" w:cs="Arial" w:hint="eastAsia"/>
          <w:color w:val="000000" w:themeColor="text1"/>
          <w:kern w:val="0"/>
        </w:rPr>
        <w:t>7.2.6 本条规定了太阳能热利用系统的评价指标和评价方法。</w:t>
      </w:r>
    </w:p>
    <w:p w14:paraId="23C6E342" w14:textId="77777777" w:rsidR="00AA6A6C" w:rsidRPr="007753A1" w:rsidRDefault="00AA6A6C" w:rsidP="00AA6A6C">
      <w:pPr>
        <w:autoSpaceDE w:val="0"/>
        <w:autoSpaceDN w:val="0"/>
        <w:adjustRightInd w:val="0"/>
        <w:ind w:firstLine="480"/>
        <w:jc w:val="left"/>
        <w:rPr>
          <w:rFonts w:ascii="楷体" w:eastAsia="楷体" w:hAnsi="楷体"/>
          <w:noProof/>
          <w:color w:val="000000" w:themeColor="text1"/>
        </w:rPr>
      </w:pPr>
      <w:r w:rsidRPr="007753A1">
        <w:rPr>
          <w:rFonts w:ascii="楷体" w:eastAsia="楷体" w:hAnsi="楷体" w:hint="eastAsia"/>
          <w:noProof/>
          <w:color w:val="000000" w:themeColor="text1"/>
        </w:rPr>
        <w:t>1~5 国家标准《可再生能源建筑应用工程评价标准》GB/T50801-2013是我国第一部比较全面、系统的可再生能源系统评价标准，为我国可再生能源建筑应用示范项目的节能效益、经济效益和环境效益评价提供了有力支撑。在太阳能热利用评价方面，该标准主要从太阳能热利用系统的系统性能、节能效果、经济性和减排效果四个方面进行评价，评价指标包括：太阳能保证率、集热系统效率、贮热水箱热损因数、供热水温度、太阳能采暖或空调室内温度、太阳能空调系统制冷机组性能系数、常规能源替代量、费效比、静态投资回收期、二氧化碳减排量等。其中：“太阳能保证率”的定义为：太阳能供热水、采暖或空调系统中由太阳能供给的热量占系统总消耗能量的百分率。该定义存在以下问题：首先，“太阳能保证率”是由从英文“solar fraction”翻译的，英文原意为“太阳能比例”，反映了太阳能热利用系统提供的热量占用户用热量的比例，而“太阳能保证率”的定义将原分母“用户用热量”改为“系统总消耗能量”，后者不仅包括用户实际用热量，还包括系统散热量。因此，二者在物理意义和实际数值方面均存在差异。其次，通过对《国家可再生能源建筑规模化应用示范项目测评报告》的分析得知，实际评价中为了简化评价过程，评价人员往往用“系统的热水总负荷”替代“系统总消耗能量”。由此可见，评价指标定义欠缺严谨，而实际工程中对于指标数据的获取和计算分析也存在不够科学准确的问题。根据太阳能热水系统实际工程检测发现，如表7.2.6所示，太阳能保证率处于40%~100%的系统，实际性能存在较大的差别，并非太阳能保证率高，系统能源利用效果越好。反映出太阳能保证率作为单一评价指标时的局限性，对运行效果、系统形式的合理性等无法做出准确判断。</w:t>
      </w:r>
    </w:p>
    <w:p w14:paraId="20091FC3" w14:textId="77777777" w:rsidR="00AA6A6C" w:rsidRPr="007753A1" w:rsidRDefault="00AA6A6C" w:rsidP="00AA6A6C">
      <w:pPr>
        <w:autoSpaceDE w:val="0"/>
        <w:autoSpaceDN w:val="0"/>
        <w:adjustRightInd w:val="0"/>
        <w:ind w:firstLine="480"/>
        <w:jc w:val="left"/>
        <w:rPr>
          <w:rFonts w:ascii="楷体" w:eastAsia="楷体" w:hAnsi="楷体"/>
          <w:noProof/>
          <w:color w:val="000000" w:themeColor="text1"/>
        </w:rPr>
      </w:pPr>
    </w:p>
    <w:p w14:paraId="19144BF1" w14:textId="77777777" w:rsidR="00AA6A6C" w:rsidRPr="007753A1" w:rsidRDefault="00AA6A6C" w:rsidP="00AA6A6C">
      <w:pPr>
        <w:autoSpaceDE w:val="0"/>
        <w:autoSpaceDN w:val="0"/>
        <w:adjustRightInd w:val="0"/>
        <w:ind w:firstLine="480"/>
        <w:jc w:val="center"/>
        <w:rPr>
          <w:rFonts w:ascii="楷体" w:eastAsia="楷体" w:hAnsi="楷体"/>
          <w:noProof/>
          <w:color w:val="000000" w:themeColor="text1"/>
        </w:rPr>
      </w:pPr>
      <w:r w:rsidRPr="007753A1">
        <w:rPr>
          <w:rFonts w:ascii="楷体" w:eastAsia="楷体" w:hAnsi="楷体" w:hint="eastAsia"/>
          <w:noProof/>
          <w:color w:val="000000" w:themeColor="text1"/>
        </w:rPr>
        <w:t>表7.2.6 太阳能热水系统工程各项指标测试结果</w:t>
      </w:r>
    </w:p>
    <w:tbl>
      <w:tblPr>
        <w:tblStyle w:val="afff1"/>
        <w:tblW w:w="5000" w:type="pct"/>
        <w:tblLook w:val="04A0" w:firstRow="1" w:lastRow="0" w:firstColumn="1" w:lastColumn="0" w:noHBand="0" w:noVBand="1"/>
      </w:tblPr>
      <w:tblGrid>
        <w:gridCol w:w="937"/>
        <w:gridCol w:w="1655"/>
        <w:gridCol w:w="2067"/>
        <w:gridCol w:w="2208"/>
        <w:gridCol w:w="1429"/>
      </w:tblGrid>
      <w:tr w:rsidR="00AA6A6C" w:rsidRPr="007753A1" w14:paraId="4F493228" w14:textId="77777777" w:rsidTr="00AA6A6C">
        <w:tc>
          <w:tcPr>
            <w:tcW w:w="564" w:type="pct"/>
            <w:vAlign w:val="center"/>
          </w:tcPr>
          <w:p w14:paraId="3AB216B2" w14:textId="77777777" w:rsidR="00AA6A6C" w:rsidRPr="007753A1" w:rsidRDefault="00AA6A6C" w:rsidP="00AA6A6C">
            <w:pPr>
              <w:autoSpaceDE w:val="0"/>
              <w:autoSpaceDN w:val="0"/>
              <w:adjustRightInd w:val="0"/>
              <w:ind w:firstLineChars="0" w:firstLine="0"/>
              <w:jc w:val="center"/>
              <w:rPr>
                <w:rFonts w:ascii="楷体" w:eastAsia="楷体" w:hAnsi="楷体"/>
                <w:noProof/>
                <w:color w:val="000000" w:themeColor="text1"/>
              </w:rPr>
            </w:pPr>
            <w:r w:rsidRPr="007753A1">
              <w:rPr>
                <w:rFonts w:ascii="楷体" w:eastAsia="楷体" w:hAnsi="楷体" w:hint="eastAsia"/>
                <w:noProof/>
                <w:color w:val="000000" w:themeColor="text1"/>
              </w:rPr>
              <w:t>项目</w:t>
            </w:r>
          </w:p>
        </w:tc>
        <w:tc>
          <w:tcPr>
            <w:tcW w:w="997" w:type="pct"/>
            <w:vAlign w:val="center"/>
          </w:tcPr>
          <w:p w14:paraId="5D1D82B4" w14:textId="77777777" w:rsidR="00AA6A6C" w:rsidRPr="007753A1" w:rsidRDefault="00AA6A6C" w:rsidP="00AA6A6C">
            <w:pPr>
              <w:autoSpaceDE w:val="0"/>
              <w:autoSpaceDN w:val="0"/>
              <w:adjustRightInd w:val="0"/>
              <w:ind w:firstLineChars="0" w:firstLine="0"/>
              <w:jc w:val="center"/>
              <w:rPr>
                <w:rFonts w:ascii="楷体" w:eastAsia="楷体" w:hAnsi="楷体"/>
                <w:noProof/>
                <w:color w:val="000000" w:themeColor="text1"/>
              </w:rPr>
            </w:pPr>
            <w:r w:rsidRPr="007753A1">
              <w:rPr>
                <w:rFonts w:ascii="楷体" w:eastAsia="楷体" w:hAnsi="楷体" w:hint="eastAsia"/>
                <w:noProof/>
                <w:color w:val="000000" w:themeColor="text1"/>
              </w:rPr>
              <w:t>太阳能保证率</w:t>
            </w:r>
          </w:p>
        </w:tc>
        <w:tc>
          <w:tcPr>
            <w:tcW w:w="1246" w:type="pct"/>
            <w:vAlign w:val="center"/>
          </w:tcPr>
          <w:p w14:paraId="502C1DA3" w14:textId="77777777" w:rsidR="00AA6A6C" w:rsidRPr="007753A1" w:rsidRDefault="00AA6A6C" w:rsidP="00AA6A6C">
            <w:pPr>
              <w:autoSpaceDE w:val="0"/>
              <w:autoSpaceDN w:val="0"/>
              <w:adjustRightInd w:val="0"/>
              <w:ind w:firstLineChars="0" w:firstLine="0"/>
              <w:jc w:val="center"/>
              <w:rPr>
                <w:rFonts w:ascii="楷体" w:eastAsia="楷体" w:hAnsi="楷体"/>
                <w:noProof/>
                <w:color w:val="000000" w:themeColor="text1"/>
              </w:rPr>
            </w:pPr>
            <w:r w:rsidRPr="007753A1">
              <w:rPr>
                <w:rFonts w:ascii="楷体" w:eastAsia="楷体" w:hAnsi="楷体" w:hint="eastAsia"/>
                <w:noProof/>
                <w:color w:val="000000" w:themeColor="text1"/>
              </w:rPr>
              <w:t>太阳能有效利用率</w:t>
            </w:r>
          </w:p>
        </w:tc>
        <w:tc>
          <w:tcPr>
            <w:tcW w:w="1331" w:type="pct"/>
            <w:vAlign w:val="center"/>
          </w:tcPr>
          <w:p w14:paraId="4779E5C8" w14:textId="77777777" w:rsidR="00AA6A6C" w:rsidRPr="007753A1" w:rsidRDefault="00AA6A6C" w:rsidP="00AA6A6C">
            <w:pPr>
              <w:autoSpaceDE w:val="0"/>
              <w:autoSpaceDN w:val="0"/>
              <w:adjustRightInd w:val="0"/>
              <w:ind w:firstLineChars="0" w:firstLine="0"/>
              <w:jc w:val="center"/>
              <w:rPr>
                <w:rFonts w:ascii="楷体" w:eastAsia="楷体" w:hAnsi="楷体"/>
                <w:noProof/>
                <w:color w:val="000000" w:themeColor="text1"/>
              </w:rPr>
            </w:pPr>
            <w:r w:rsidRPr="007753A1">
              <w:rPr>
                <w:rFonts w:ascii="楷体" w:eastAsia="楷体" w:hAnsi="楷体" w:hint="eastAsia"/>
                <w:noProof/>
                <w:color w:val="000000" w:themeColor="text1"/>
              </w:rPr>
              <w:t>常规能源有效替代率</w:t>
            </w:r>
          </w:p>
        </w:tc>
        <w:tc>
          <w:tcPr>
            <w:tcW w:w="861" w:type="pct"/>
            <w:vAlign w:val="center"/>
          </w:tcPr>
          <w:p w14:paraId="2A711541" w14:textId="77777777" w:rsidR="00AA6A6C" w:rsidRPr="007753A1" w:rsidRDefault="00AA6A6C" w:rsidP="00AA6A6C">
            <w:pPr>
              <w:autoSpaceDE w:val="0"/>
              <w:autoSpaceDN w:val="0"/>
              <w:adjustRightInd w:val="0"/>
              <w:ind w:firstLineChars="0" w:firstLine="0"/>
              <w:jc w:val="center"/>
              <w:rPr>
                <w:rFonts w:ascii="楷体" w:eastAsia="楷体" w:hAnsi="楷体"/>
                <w:noProof/>
                <w:color w:val="000000" w:themeColor="text1"/>
              </w:rPr>
            </w:pPr>
            <w:r w:rsidRPr="007753A1">
              <w:rPr>
                <w:rFonts w:ascii="楷体" w:eastAsia="楷体" w:hAnsi="楷体" w:hint="eastAsia"/>
                <w:noProof/>
                <w:color w:val="000000" w:themeColor="text1"/>
              </w:rPr>
              <w:t>系统热损比</w:t>
            </w:r>
          </w:p>
        </w:tc>
      </w:tr>
      <w:tr w:rsidR="00AA6A6C" w:rsidRPr="007753A1" w14:paraId="494F9E78" w14:textId="77777777" w:rsidTr="00AA6A6C">
        <w:trPr>
          <w:trHeight w:val="310"/>
        </w:trPr>
        <w:tc>
          <w:tcPr>
            <w:tcW w:w="564" w:type="pct"/>
            <w:vAlign w:val="center"/>
          </w:tcPr>
          <w:p w14:paraId="461616AD" w14:textId="77777777" w:rsidR="00AA6A6C" w:rsidRPr="007753A1" w:rsidRDefault="00AA6A6C" w:rsidP="00AA6A6C">
            <w:pPr>
              <w:autoSpaceDE w:val="0"/>
              <w:autoSpaceDN w:val="0"/>
              <w:adjustRightInd w:val="0"/>
              <w:ind w:firstLineChars="0" w:firstLine="0"/>
              <w:jc w:val="center"/>
              <w:rPr>
                <w:rFonts w:ascii="楷体" w:eastAsia="楷体" w:hAnsi="楷体"/>
                <w:noProof/>
                <w:color w:val="000000" w:themeColor="text1"/>
              </w:rPr>
            </w:pPr>
            <w:r w:rsidRPr="007753A1">
              <w:rPr>
                <w:rFonts w:ascii="楷体" w:eastAsia="楷体" w:hAnsi="楷体" w:hint="eastAsia"/>
                <w:noProof/>
                <w:color w:val="000000" w:themeColor="text1"/>
              </w:rPr>
              <w:t>案例一</w:t>
            </w:r>
          </w:p>
        </w:tc>
        <w:tc>
          <w:tcPr>
            <w:tcW w:w="997" w:type="pct"/>
            <w:vAlign w:val="center"/>
          </w:tcPr>
          <w:p w14:paraId="5870C523" w14:textId="77777777" w:rsidR="00AA6A6C" w:rsidRPr="007753A1" w:rsidRDefault="00AA6A6C" w:rsidP="00AA6A6C">
            <w:pPr>
              <w:autoSpaceDE w:val="0"/>
              <w:autoSpaceDN w:val="0"/>
              <w:adjustRightInd w:val="0"/>
              <w:ind w:firstLineChars="0" w:firstLine="0"/>
              <w:jc w:val="center"/>
              <w:rPr>
                <w:rFonts w:ascii="楷体" w:eastAsia="楷体" w:hAnsi="楷体"/>
                <w:noProof/>
                <w:color w:val="000000" w:themeColor="text1"/>
              </w:rPr>
            </w:pPr>
            <w:r w:rsidRPr="007753A1">
              <w:rPr>
                <w:rFonts w:ascii="楷体" w:eastAsia="楷体" w:hAnsi="楷体" w:hint="eastAsia"/>
                <w:noProof/>
                <w:color w:val="000000" w:themeColor="text1"/>
              </w:rPr>
              <w:t>100%</w:t>
            </w:r>
          </w:p>
        </w:tc>
        <w:tc>
          <w:tcPr>
            <w:tcW w:w="1246" w:type="pct"/>
            <w:vAlign w:val="center"/>
          </w:tcPr>
          <w:p w14:paraId="7947A4D5" w14:textId="77777777" w:rsidR="00AA6A6C" w:rsidRPr="007753A1" w:rsidRDefault="00AA6A6C" w:rsidP="00AA6A6C">
            <w:pPr>
              <w:autoSpaceDE w:val="0"/>
              <w:autoSpaceDN w:val="0"/>
              <w:adjustRightInd w:val="0"/>
              <w:ind w:firstLineChars="0" w:firstLine="0"/>
              <w:jc w:val="center"/>
              <w:rPr>
                <w:rFonts w:ascii="楷体" w:eastAsia="楷体" w:hAnsi="楷体"/>
                <w:noProof/>
                <w:color w:val="000000" w:themeColor="text1"/>
              </w:rPr>
            </w:pPr>
            <w:r w:rsidRPr="007753A1">
              <w:rPr>
                <w:rFonts w:ascii="楷体" w:eastAsia="楷体" w:hAnsi="楷体" w:hint="eastAsia"/>
                <w:noProof/>
                <w:color w:val="000000" w:themeColor="text1"/>
              </w:rPr>
              <w:t>6.2%</w:t>
            </w:r>
          </w:p>
        </w:tc>
        <w:tc>
          <w:tcPr>
            <w:tcW w:w="1331" w:type="pct"/>
            <w:vAlign w:val="center"/>
          </w:tcPr>
          <w:p w14:paraId="4C8B6668" w14:textId="77777777" w:rsidR="00AA6A6C" w:rsidRPr="007753A1" w:rsidRDefault="00AA6A6C" w:rsidP="00AA6A6C">
            <w:pPr>
              <w:autoSpaceDE w:val="0"/>
              <w:autoSpaceDN w:val="0"/>
              <w:adjustRightInd w:val="0"/>
              <w:ind w:firstLineChars="0" w:firstLine="0"/>
              <w:jc w:val="center"/>
              <w:rPr>
                <w:rFonts w:ascii="楷体" w:eastAsia="楷体" w:hAnsi="楷体"/>
                <w:noProof/>
                <w:color w:val="000000" w:themeColor="text1"/>
              </w:rPr>
            </w:pPr>
            <w:r w:rsidRPr="007753A1">
              <w:rPr>
                <w:rFonts w:ascii="楷体" w:eastAsia="楷体" w:hAnsi="楷体" w:hint="eastAsia"/>
                <w:noProof/>
                <w:color w:val="000000" w:themeColor="text1"/>
              </w:rPr>
              <w:t>18%</w:t>
            </w:r>
          </w:p>
        </w:tc>
        <w:tc>
          <w:tcPr>
            <w:tcW w:w="861" w:type="pct"/>
            <w:vAlign w:val="center"/>
          </w:tcPr>
          <w:p w14:paraId="1AE47455" w14:textId="77777777" w:rsidR="00AA6A6C" w:rsidRPr="007753A1" w:rsidRDefault="00AA6A6C" w:rsidP="00AA6A6C">
            <w:pPr>
              <w:autoSpaceDE w:val="0"/>
              <w:autoSpaceDN w:val="0"/>
              <w:adjustRightInd w:val="0"/>
              <w:ind w:firstLineChars="0" w:firstLine="0"/>
              <w:jc w:val="center"/>
              <w:rPr>
                <w:rFonts w:ascii="楷体" w:eastAsia="楷体" w:hAnsi="楷体"/>
                <w:noProof/>
                <w:color w:val="000000" w:themeColor="text1"/>
              </w:rPr>
            </w:pPr>
            <w:r w:rsidRPr="007753A1">
              <w:rPr>
                <w:rFonts w:ascii="楷体" w:eastAsia="楷体" w:hAnsi="楷体" w:hint="eastAsia"/>
                <w:noProof/>
                <w:color w:val="000000" w:themeColor="text1"/>
              </w:rPr>
              <w:t>2.77</w:t>
            </w:r>
          </w:p>
        </w:tc>
      </w:tr>
      <w:tr w:rsidR="00AA6A6C" w:rsidRPr="007753A1" w14:paraId="7C5AC9FB" w14:textId="77777777" w:rsidTr="00AA6A6C">
        <w:trPr>
          <w:trHeight w:val="261"/>
        </w:trPr>
        <w:tc>
          <w:tcPr>
            <w:tcW w:w="564" w:type="pct"/>
            <w:vAlign w:val="center"/>
          </w:tcPr>
          <w:p w14:paraId="0E7F4746" w14:textId="77777777" w:rsidR="00AA6A6C" w:rsidRPr="007753A1" w:rsidRDefault="00AA6A6C" w:rsidP="00AA6A6C">
            <w:pPr>
              <w:autoSpaceDE w:val="0"/>
              <w:autoSpaceDN w:val="0"/>
              <w:adjustRightInd w:val="0"/>
              <w:ind w:firstLineChars="0" w:firstLine="0"/>
              <w:jc w:val="center"/>
              <w:rPr>
                <w:rFonts w:ascii="楷体" w:eastAsia="楷体" w:hAnsi="楷体"/>
                <w:noProof/>
                <w:color w:val="000000" w:themeColor="text1"/>
              </w:rPr>
            </w:pPr>
            <w:r w:rsidRPr="007753A1">
              <w:rPr>
                <w:rFonts w:ascii="楷体" w:eastAsia="楷体" w:hAnsi="楷体" w:hint="eastAsia"/>
                <w:noProof/>
                <w:color w:val="000000" w:themeColor="text1"/>
              </w:rPr>
              <w:t>案例二</w:t>
            </w:r>
          </w:p>
        </w:tc>
        <w:tc>
          <w:tcPr>
            <w:tcW w:w="997" w:type="pct"/>
            <w:vAlign w:val="center"/>
          </w:tcPr>
          <w:p w14:paraId="43DE0E90" w14:textId="77777777" w:rsidR="00AA6A6C" w:rsidRPr="007753A1" w:rsidRDefault="00AA6A6C" w:rsidP="00AA6A6C">
            <w:pPr>
              <w:autoSpaceDE w:val="0"/>
              <w:autoSpaceDN w:val="0"/>
              <w:adjustRightInd w:val="0"/>
              <w:ind w:firstLineChars="0" w:firstLine="0"/>
              <w:jc w:val="center"/>
              <w:rPr>
                <w:rFonts w:ascii="楷体" w:eastAsia="楷体" w:hAnsi="楷体"/>
                <w:noProof/>
                <w:color w:val="000000" w:themeColor="text1"/>
              </w:rPr>
            </w:pPr>
            <w:r w:rsidRPr="007753A1">
              <w:rPr>
                <w:rFonts w:ascii="楷体" w:eastAsia="楷体" w:hAnsi="楷体" w:hint="eastAsia"/>
                <w:noProof/>
                <w:color w:val="000000" w:themeColor="text1"/>
              </w:rPr>
              <w:t>89%</w:t>
            </w:r>
          </w:p>
        </w:tc>
        <w:tc>
          <w:tcPr>
            <w:tcW w:w="1246" w:type="pct"/>
            <w:vAlign w:val="center"/>
          </w:tcPr>
          <w:p w14:paraId="38E184C0" w14:textId="77777777" w:rsidR="00AA6A6C" w:rsidRPr="007753A1" w:rsidRDefault="00AA6A6C" w:rsidP="00AA6A6C">
            <w:pPr>
              <w:autoSpaceDE w:val="0"/>
              <w:autoSpaceDN w:val="0"/>
              <w:adjustRightInd w:val="0"/>
              <w:ind w:firstLineChars="0" w:firstLine="0"/>
              <w:jc w:val="center"/>
              <w:rPr>
                <w:rFonts w:ascii="楷体" w:eastAsia="楷体" w:hAnsi="楷体"/>
                <w:noProof/>
                <w:color w:val="000000" w:themeColor="text1"/>
              </w:rPr>
            </w:pPr>
            <w:r w:rsidRPr="007753A1">
              <w:rPr>
                <w:rFonts w:ascii="楷体" w:eastAsia="楷体" w:hAnsi="楷体" w:hint="eastAsia"/>
                <w:noProof/>
                <w:color w:val="000000" w:themeColor="text1"/>
              </w:rPr>
              <w:t>21%</w:t>
            </w:r>
          </w:p>
        </w:tc>
        <w:tc>
          <w:tcPr>
            <w:tcW w:w="1331" w:type="pct"/>
            <w:vAlign w:val="center"/>
          </w:tcPr>
          <w:p w14:paraId="3EAE9CCE" w14:textId="77777777" w:rsidR="00AA6A6C" w:rsidRPr="007753A1" w:rsidRDefault="00AA6A6C" w:rsidP="00AA6A6C">
            <w:pPr>
              <w:autoSpaceDE w:val="0"/>
              <w:autoSpaceDN w:val="0"/>
              <w:adjustRightInd w:val="0"/>
              <w:ind w:firstLineChars="0" w:firstLine="0"/>
              <w:jc w:val="center"/>
              <w:rPr>
                <w:rFonts w:ascii="楷体" w:eastAsia="楷体" w:hAnsi="楷体"/>
                <w:noProof/>
                <w:color w:val="000000" w:themeColor="text1"/>
              </w:rPr>
            </w:pPr>
            <w:r w:rsidRPr="007753A1">
              <w:rPr>
                <w:rFonts w:ascii="楷体" w:eastAsia="楷体" w:hAnsi="楷体" w:hint="eastAsia"/>
                <w:noProof/>
                <w:color w:val="000000" w:themeColor="text1"/>
              </w:rPr>
              <w:t>19%</w:t>
            </w:r>
          </w:p>
        </w:tc>
        <w:tc>
          <w:tcPr>
            <w:tcW w:w="861" w:type="pct"/>
            <w:vAlign w:val="center"/>
          </w:tcPr>
          <w:p w14:paraId="4BC2699F" w14:textId="77777777" w:rsidR="00AA6A6C" w:rsidRPr="007753A1" w:rsidRDefault="00AA6A6C" w:rsidP="00AA6A6C">
            <w:pPr>
              <w:autoSpaceDE w:val="0"/>
              <w:autoSpaceDN w:val="0"/>
              <w:adjustRightInd w:val="0"/>
              <w:ind w:firstLineChars="0" w:firstLine="0"/>
              <w:jc w:val="center"/>
              <w:rPr>
                <w:rFonts w:ascii="楷体" w:eastAsia="楷体" w:hAnsi="楷体"/>
                <w:noProof/>
                <w:color w:val="000000" w:themeColor="text1"/>
              </w:rPr>
            </w:pPr>
            <w:r w:rsidRPr="007753A1">
              <w:rPr>
                <w:rFonts w:ascii="楷体" w:eastAsia="楷体" w:hAnsi="楷体" w:hint="eastAsia"/>
                <w:noProof/>
                <w:color w:val="000000" w:themeColor="text1"/>
              </w:rPr>
              <w:t>0.70</w:t>
            </w:r>
          </w:p>
        </w:tc>
      </w:tr>
      <w:tr w:rsidR="00AA6A6C" w:rsidRPr="007753A1" w14:paraId="7A1F3EE3" w14:textId="77777777" w:rsidTr="00AA6A6C">
        <w:tc>
          <w:tcPr>
            <w:tcW w:w="564" w:type="pct"/>
            <w:vAlign w:val="center"/>
          </w:tcPr>
          <w:p w14:paraId="42039E7D" w14:textId="77777777" w:rsidR="00AA6A6C" w:rsidRPr="007753A1" w:rsidRDefault="00AA6A6C" w:rsidP="00AA6A6C">
            <w:pPr>
              <w:autoSpaceDE w:val="0"/>
              <w:autoSpaceDN w:val="0"/>
              <w:adjustRightInd w:val="0"/>
              <w:ind w:firstLineChars="0" w:firstLine="0"/>
              <w:jc w:val="center"/>
              <w:rPr>
                <w:rFonts w:ascii="楷体" w:eastAsia="楷体" w:hAnsi="楷体"/>
                <w:noProof/>
                <w:color w:val="000000" w:themeColor="text1"/>
              </w:rPr>
            </w:pPr>
            <w:r w:rsidRPr="007753A1">
              <w:rPr>
                <w:rFonts w:ascii="楷体" w:eastAsia="楷体" w:hAnsi="楷体" w:hint="eastAsia"/>
                <w:noProof/>
                <w:color w:val="000000" w:themeColor="text1"/>
              </w:rPr>
              <w:t>案例三</w:t>
            </w:r>
          </w:p>
        </w:tc>
        <w:tc>
          <w:tcPr>
            <w:tcW w:w="997" w:type="pct"/>
            <w:vAlign w:val="center"/>
          </w:tcPr>
          <w:p w14:paraId="1FE40870" w14:textId="77777777" w:rsidR="00AA6A6C" w:rsidRPr="007753A1" w:rsidRDefault="00AA6A6C" w:rsidP="00AA6A6C">
            <w:pPr>
              <w:autoSpaceDE w:val="0"/>
              <w:autoSpaceDN w:val="0"/>
              <w:adjustRightInd w:val="0"/>
              <w:ind w:firstLineChars="0" w:firstLine="0"/>
              <w:jc w:val="center"/>
              <w:rPr>
                <w:rFonts w:ascii="楷体" w:eastAsia="楷体" w:hAnsi="楷体"/>
                <w:noProof/>
                <w:color w:val="000000" w:themeColor="text1"/>
              </w:rPr>
            </w:pPr>
            <w:r w:rsidRPr="007753A1">
              <w:rPr>
                <w:rFonts w:ascii="楷体" w:eastAsia="楷体" w:hAnsi="楷体" w:hint="eastAsia"/>
                <w:noProof/>
                <w:color w:val="000000" w:themeColor="text1"/>
              </w:rPr>
              <w:t>79.1%</w:t>
            </w:r>
          </w:p>
        </w:tc>
        <w:tc>
          <w:tcPr>
            <w:tcW w:w="1246" w:type="pct"/>
            <w:vAlign w:val="center"/>
          </w:tcPr>
          <w:p w14:paraId="0A24812A" w14:textId="77777777" w:rsidR="00AA6A6C" w:rsidRPr="007753A1" w:rsidRDefault="00AA6A6C" w:rsidP="00AA6A6C">
            <w:pPr>
              <w:autoSpaceDE w:val="0"/>
              <w:autoSpaceDN w:val="0"/>
              <w:adjustRightInd w:val="0"/>
              <w:ind w:firstLineChars="0" w:firstLine="0"/>
              <w:jc w:val="center"/>
              <w:rPr>
                <w:rFonts w:ascii="楷体" w:eastAsia="楷体" w:hAnsi="楷体"/>
                <w:noProof/>
                <w:color w:val="000000" w:themeColor="text1"/>
              </w:rPr>
            </w:pPr>
            <w:r w:rsidRPr="007753A1">
              <w:rPr>
                <w:rFonts w:ascii="楷体" w:eastAsia="楷体" w:hAnsi="楷体" w:hint="eastAsia"/>
                <w:noProof/>
                <w:color w:val="000000" w:themeColor="text1"/>
              </w:rPr>
              <w:t>32%</w:t>
            </w:r>
          </w:p>
        </w:tc>
        <w:tc>
          <w:tcPr>
            <w:tcW w:w="1331" w:type="pct"/>
            <w:vAlign w:val="center"/>
          </w:tcPr>
          <w:p w14:paraId="357BDEE2" w14:textId="77777777" w:rsidR="00AA6A6C" w:rsidRPr="007753A1" w:rsidRDefault="00AA6A6C" w:rsidP="00AA6A6C">
            <w:pPr>
              <w:autoSpaceDE w:val="0"/>
              <w:autoSpaceDN w:val="0"/>
              <w:adjustRightInd w:val="0"/>
              <w:ind w:firstLineChars="0" w:firstLine="0"/>
              <w:jc w:val="center"/>
              <w:rPr>
                <w:rFonts w:ascii="楷体" w:eastAsia="楷体" w:hAnsi="楷体"/>
                <w:noProof/>
                <w:color w:val="000000" w:themeColor="text1"/>
              </w:rPr>
            </w:pPr>
            <w:r w:rsidRPr="007753A1">
              <w:rPr>
                <w:rFonts w:ascii="楷体" w:eastAsia="楷体" w:hAnsi="楷体" w:hint="eastAsia"/>
                <w:noProof/>
                <w:color w:val="000000" w:themeColor="text1"/>
              </w:rPr>
              <w:t>25%</w:t>
            </w:r>
          </w:p>
        </w:tc>
        <w:tc>
          <w:tcPr>
            <w:tcW w:w="861" w:type="pct"/>
            <w:vAlign w:val="center"/>
          </w:tcPr>
          <w:p w14:paraId="6C224789" w14:textId="77777777" w:rsidR="00AA6A6C" w:rsidRPr="007753A1" w:rsidRDefault="00AA6A6C" w:rsidP="00AA6A6C">
            <w:pPr>
              <w:autoSpaceDE w:val="0"/>
              <w:autoSpaceDN w:val="0"/>
              <w:adjustRightInd w:val="0"/>
              <w:ind w:firstLineChars="0" w:firstLine="0"/>
              <w:jc w:val="center"/>
              <w:rPr>
                <w:rFonts w:ascii="楷体" w:eastAsia="楷体" w:hAnsi="楷体"/>
                <w:noProof/>
                <w:color w:val="000000" w:themeColor="text1"/>
              </w:rPr>
            </w:pPr>
            <w:r w:rsidRPr="007753A1">
              <w:rPr>
                <w:rFonts w:ascii="楷体" w:eastAsia="楷体" w:hAnsi="楷体" w:hint="eastAsia"/>
                <w:noProof/>
                <w:color w:val="000000" w:themeColor="text1"/>
              </w:rPr>
              <w:t>0.54</w:t>
            </w:r>
          </w:p>
        </w:tc>
      </w:tr>
      <w:tr w:rsidR="00AA6A6C" w:rsidRPr="007753A1" w14:paraId="08F76372" w14:textId="77777777" w:rsidTr="00AA6A6C">
        <w:tc>
          <w:tcPr>
            <w:tcW w:w="564" w:type="pct"/>
            <w:vAlign w:val="center"/>
          </w:tcPr>
          <w:p w14:paraId="1BBC8EDE" w14:textId="77777777" w:rsidR="00AA6A6C" w:rsidRPr="007753A1" w:rsidRDefault="00AA6A6C" w:rsidP="00AA6A6C">
            <w:pPr>
              <w:autoSpaceDE w:val="0"/>
              <w:autoSpaceDN w:val="0"/>
              <w:adjustRightInd w:val="0"/>
              <w:ind w:firstLineChars="0" w:firstLine="0"/>
              <w:jc w:val="center"/>
              <w:rPr>
                <w:rFonts w:ascii="楷体" w:eastAsia="楷体" w:hAnsi="楷体"/>
                <w:noProof/>
                <w:color w:val="000000" w:themeColor="text1"/>
              </w:rPr>
            </w:pPr>
            <w:r w:rsidRPr="007753A1">
              <w:rPr>
                <w:rFonts w:ascii="楷体" w:eastAsia="楷体" w:hAnsi="楷体" w:hint="eastAsia"/>
                <w:noProof/>
                <w:color w:val="000000" w:themeColor="text1"/>
              </w:rPr>
              <w:t>案例四</w:t>
            </w:r>
          </w:p>
        </w:tc>
        <w:tc>
          <w:tcPr>
            <w:tcW w:w="997" w:type="pct"/>
            <w:vAlign w:val="center"/>
          </w:tcPr>
          <w:p w14:paraId="2BC18CA1" w14:textId="77777777" w:rsidR="00AA6A6C" w:rsidRPr="007753A1" w:rsidRDefault="00AA6A6C" w:rsidP="00AA6A6C">
            <w:pPr>
              <w:autoSpaceDE w:val="0"/>
              <w:autoSpaceDN w:val="0"/>
              <w:adjustRightInd w:val="0"/>
              <w:ind w:firstLineChars="0" w:firstLine="0"/>
              <w:jc w:val="center"/>
              <w:rPr>
                <w:rFonts w:ascii="楷体" w:eastAsia="楷体" w:hAnsi="楷体"/>
                <w:noProof/>
                <w:color w:val="000000" w:themeColor="text1"/>
              </w:rPr>
            </w:pPr>
            <w:r w:rsidRPr="007753A1">
              <w:rPr>
                <w:rFonts w:ascii="楷体" w:eastAsia="楷体" w:hAnsi="楷体" w:hint="eastAsia"/>
                <w:noProof/>
                <w:color w:val="000000" w:themeColor="text1"/>
              </w:rPr>
              <w:t>60%</w:t>
            </w:r>
          </w:p>
        </w:tc>
        <w:tc>
          <w:tcPr>
            <w:tcW w:w="1246" w:type="pct"/>
            <w:vAlign w:val="center"/>
          </w:tcPr>
          <w:p w14:paraId="3B3CB5E2" w14:textId="77777777" w:rsidR="00AA6A6C" w:rsidRPr="007753A1" w:rsidRDefault="00AA6A6C" w:rsidP="00AA6A6C">
            <w:pPr>
              <w:autoSpaceDE w:val="0"/>
              <w:autoSpaceDN w:val="0"/>
              <w:adjustRightInd w:val="0"/>
              <w:ind w:firstLineChars="0" w:firstLine="0"/>
              <w:jc w:val="center"/>
              <w:rPr>
                <w:rFonts w:ascii="楷体" w:eastAsia="楷体" w:hAnsi="楷体"/>
                <w:noProof/>
                <w:color w:val="000000" w:themeColor="text1"/>
              </w:rPr>
            </w:pPr>
            <w:r w:rsidRPr="007753A1">
              <w:rPr>
                <w:rFonts w:ascii="楷体" w:eastAsia="楷体" w:hAnsi="楷体" w:hint="eastAsia"/>
                <w:noProof/>
                <w:color w:val="000000" w:themeColor="text1"/>
              </w:rPr>
              <w:t>24.56%</w:t>
            </w:r>
          </w:p>
        </w:tc>
        <w:tc>
          <w:tcPr>
            <w:tcW w:w="1331" w:type="pct"/>
            <w:vAlign w:val="center"/>
          </w:tcPr>
          <w:p w14:paraId="231A7E30" w14:textId="77777777" w:rsidR="00AA6A6C" w:rsidRPr="007753A1" w:rsidRDefault="00AA6A6C" w:rsidP="00AA6A6C">
            <w:pPr>
              <w:autoSpaceDE w:val="0"/>
              <w:autoSpaceDN w:val="0"/>
              <w:adjustRightInd w:val="0"/>
              <w:ind w:firstLineChars="0" w:firstLine="0"/>
              <w:jc w:val="center"/>
              <w:rPr>
                <w:rFonts w:ascii="楷体" w:eastAsia="楷体" w:hAnsi="楷体"/>
                <w:noProof/>
                <w:color w:val="000000" w:themeColor="text1"/>
              </w:rPr>
            </w:pPr>
            <w:r w:rsidRPr="007753A1">
              <w:rPr>
                <w:rFonts w:ascii="楷体" w:eastAsia="楷体" w:hAnsi="楷体" w:hint="eastAsia"/>
                <w:noProof/>
                <w:color w:val="000000" w:themeColor="text1"/>
              </w:rPr>
              <w:t>33.92%</w:t>
            </w:r>
          </w:p>
        </w:tc>
        <w:tc>
          <w:tcPr>
            <w:tcW w:w="861" w:type="pct"/>
            <w:vAlign w:val="center"/>
          </w:tcPr>
          <w:p w14:paraId="4A67BE2B" w14:textId="77777777" w:rsidR="00AA6A6C" w:rsidRPr="007753A1" w:rsidRDefault="00AA6A6C" w:rsidP="00AA6A6C">
            <w:pPr>
              <w:autoSpaceDE w:val="0"/>
              <w:autoSpaceDN w:val="0"/>
              <w:adjustRightInd w:val="0"/>
              <w:ind w:firstLineChars="0" w:firstLine="0"/>
              <w:jc w:val="center"/>
              <w:rPr>
                <w:rFonts w:ascii="楷体" w:eastAsia="楷体" w:hAnsi="楷体"/>
                <w:noProof/>
                <w:color w:val="000000" w:themeColor="text1"/>
              </w:rPr>
            </w:pPr>
            <w:r w:rsidRPr="007753A1">
              <w:rPr>
                <w:rFonts w:ascii="楷体" w:eastAsia="楷体" w:hAnsi="楷体" w:hint="eastAsia"/>
                <w:noProof/>
                <w:color w:val="000000" w:themeColor="text1"/>
              </w:rPr>
              <w:t>1.04</w:t>
            </w:r>
          </w:p>
        </w:tc>
      </w:tr>
      <w:tr w:rsidR="00AA6A6C" w:rsidRPr="007753A1" w14:paraId="3BEEE1B6" w14:textId="77777777" w:rsidTr="00AA6A6C">
        <w:tc>
          <w:tcPr>
            <w:tcW w:w="564" w:type="pct"/>
            <w:vAlign w:val="center"/>
          </w:tcPr>
          <w:p w14:paraId="15AECE81" w14:textId="77777777" w:rsidR="00AA6A6C" w:rsidRPr="007753A1" w:rsidRDefault="00AA6A6C" w:rsidP="00AA6A6C">
            <w:pPr>
              <w:autoSpaceDE w:val="0"/>
              <w:autoSpaceDN w:val="0"/>
              <w:adjustRightInd w:val="0"/>
              <w:ind w:firstLineChars="0" w:firstLine="0"/>
              <w:jc w:val="center"/>
              <w:rPr>
                <w:rFonts w:ascii="楷体" w:eastAsia="楷体" w:hAnsi="楷体"/>
                <w:noProof/>
                <w:color w:val="000000" w:themeColor="text1"/>
              </w:rPr>
            </w:pPr>
            <w:r w:rsidRPr="007753A1">
              <w:rPr>
                <w:rFonts w:ascii="楷体" w:eastAsia="楷体" w:hAnsi="楷体" w:hint="eastAsia"/>
                <w:noProof/>
                <w:color w:val="000000" w:themeColor="text1"/>
              </w:rPr>
              <w:t>案例五</w:t>
            </w:r>
          </w:p>
        </w:tc>
        <w:tc>
          <w:tcPr>
            <w:tcW w:w="997" w:type="pct"/>
            <w:vAlign w:val="center"/>
          </w:tcPr>
          <w:p w14:paraId="6E34E647" w14:textId="77777777" w:rsidR="00AA6A6C" w:rsidRPr="007753A1" w:rsidRDefault="00AA6A6C" w:rsidP="00AA6A6C">
            <w:pPr>
              <w:autoSpaceDE w:val="0"/>
              <w:autoSpaceDN w:val="0"/>
              <w:adjustRightInd w:val="0"/>
              <w:ind w:firstLineChars="0" w:firstLine="0"/>
              <w:jc w:val="center"/>
              <w:rPr>
                <w:rFonts w:ascii="楷体" w:eastAsia="楷体" w:hAnsi="楷体"/>
                <w:noProof/>
                <w:color w:val="000000" w:themeColor="text1"/>
              </w:rPr>
            </w:pPr>
            <w:r w:rsidRPr="007753A1">
              <w:rPr>
                <w:rFonts w:ascii="楷体" w:eastAsia="楷体" w:hAnsi="楷体" w:hint="eastAsia"/>
                <w:noProof/>
                <w:color w:val="000000" w:themeColor="text1"/>
              </w:rPr>
              <w:t>40%</w:t>
            </w:r>
          </w:p>
        </w:tc>
        <w:tc>
          <w:tcPr>
            <w:tcW w:w="1246" w:type="pct"/>
            <w:vAlign w:val="center"/>
          </w:tcPr>
          <w:p w14:paraId="7E733391" w14:textId="77777777" w:rsidR="00AA6A6C" w:rsidRPr="007753A1" w:rsidRDefault="00AA6A6C" w:rsidP="00AA6A6C">
            <w:pPr>
              <w:autoSpaceDE w:val="0"/>
              <w:autoSpaceDN w:val="0"/>
              <w:adjustRightInd w:val="0"/>
              <w:ind w:firstLineChars="0" w:firstLine="0"/>
              <w:jc w:val="center"/>
              <w:rPr>
                <w:rFonts w:ascii="楷体" w:eastAsia="楷体" w:hAnsi="楷体"/>
                <w:noProof/>
                <w:color w:val="000000" w:themeColor="text1"/>
              </w:rPr>
            </w:pPr>
            <w:r w:rsidRPr="007753A1">
              <w:rPr>
                <w:rFonts w:ascii="楷体" w:eastAsia="楷体" w:hAnsi="楷体" w:hint="eastAsia"/>
                <w:noProof/>
                <w:color w:val="000000" w:themeColor="text1"/>
              </w:rPr>
              <w:t>-17.62%</w:t>
            </w:r>
          </w:p>
        </w:tc>
        <w:tc>
          <w:tcPr>
            <w:tcW w:w="1331" w:type="pct"/>
            <w:vAlign w:val="center"/>
          </w:tcPr>
          <w:p w14:paraId="248E3298" w14:textId="77777777" w:rsidR="00AA6A6C" w:rsidRPr="007753A1" w:rsidRDefault="00AA6A6C" w:rsidP="00AA6A6C">
            <w:pPr>
              <w:autoSpaceDE w:val="0"/>
              <w:autoSpaceDN w:val="0"/>
              <w:adjustRightInd w:val="0"/>
              <w:ind w:firstLineChars="0" w:firstLine="0"/>
              <w:jc w:val="center"/>
              <w:rPr>
                <w:rFonts w:ascii="楷体" w:eastAsia="楷体" w:hAnsi="楷体"/>
                <w:noProof/>
                <w:color w:val="000000" w:themeColor="text1"/>
              </w:rPr>
            </w:pPr>
            <w:r w:rsidRPr="007753A1">
              <w:rPr>
                <w:rFonts w:ascii="楷体" w:eastAsia="楷体" w:hAnsi="楷体" w:hint="eastAsia"/>
                <w:noProof/>
                <w:color w:val="000000" w:themeColor="text1"/>
              </w:rPr>
              <w:t>-4.98%</w:t>
            </w:r>
          </w:p>
        </w:tc>
        <w:tc>
          <w:tcPr>
            <w:tcW w:w="861" w:type="pct"/>
            <w:vAlign w:val="center"/>
          </w:tcPr>
          <w:p w14:paraId="7E37C0DD" w14:textId="77777777" w:rsidR="00AA6A6C" w:rsidRPr="007753A1" w:rsidRDefault="00AA6A6C" w:rsidP="00AA6A6C">
            <w:pPr>
              <w:autoSpaceDE w:val="0"/>
              <w:autoSpaceDN w:val="0"/>
              <w:adjustRightInd w:val="0"/>
              <w:ind w:firstLineChars="0" w:firstLine="0"/>
              <w:jc w:val="center"/>
              <w:rPr>
                <w:rFonts w:ascii="楷体" w:eastAsia="楷体" w:hAnsi="楷体"/>
                <w:noProof/>
                <w:color w:val="000000" w:themeColor="text1"/>
              </w:rPr>
            </w:pPr>
            <w:r w:rsidRPr="007753A1">
              <w:rPr>
                <w:rFonts w:ascii="楷体" w:eastAsia="楷体" w:hAnsi="楷体" w:hint="eastAsia"/>
                <w:noProof/>
                <w:color w:val="000000" w:themeColor="text1"/>
              </w:rPr>
              <w:t>0.33</w:t>
            </w:r>
          </w:p>
        </w:tc>
      </w:tr>
    </w:tbl>
    <w:p w14:paraId="5655CDAB" w14:textId="77777777" w:rsidR="00AA6A6C" w:rsidRPr="007753A1" w:rsidRDefault="00AA6A6C" w:rsidP="00AA6A6C">
      <w:pPr>
        <w:autoSpaceDE w:val="0"/>
        <w:autoSpaceDN w:val="0"/>
        <w:adjustRightInd w:val="0"/>
        <w:ind w:firstLine="480"/>
        <w:jc w:val="left"/>
        <w:rPr>
          <w:rFonts w:ascii="楷体" w:eastAsia="楷体" w:hAnsi="楷体" w:cs="Arial"/>
          <w:color w:val="000000" w:themeColor="text1"/>
          <w:kern w:val="0"/>
        </w:rPr>
      </w:pPr>
      <w:r w:rsidRPr="007753A1">
        <w:rPr>
          <w:rFonts w:ascii="楷体" w:eastAsia="楷体" w:hAnsi="楷体" w:cs="Arial" w:hint="eastAsia"/>
          <w:color w:val="000000" w:themeColor="text1"/>
          <w:kern w:val="0"/>
        </w:rPr>
        <w:t>因此，本标准基于太阳能热利用系统的能量平衡关系（集热系统得热量+辅助能源供热量=用户用热量+系统散热量），提出太阳能热利用系统评价优化指标，即以现有的 “以太阳能为主导”转变为“以减少辅助能源消耗量”为导向，采用多指标评价太阳能热利用系统的系统性能，评价指标包括：太阳能热利用系统的常规能源有效替代率、太阳能有效利用率、系统热损比、吨热水能耗、单位热量能耗、单位冷量能耗。</w:t>
      </w:r>
    </w:p>
    <w:p w14:paraId="34C00F0F" w14:textId="77777777" w:rsidR="00AA6A6C" w:rsidRPr="007753A1" w:rsidRDefault="00AA6A6C" w:rsidP="00AA6A6C">
      <w:pPr>
        <w:autoSpaceDE w:val="0"/>
        <w:autoSpaceDN w:val="0"/>
        <w:adjustRightInd w:val="0"/>
        <w:ind w:firstLine="480"/>
        <w:jc w:val="left"/>
        <w:rPr>
          <w:rFonts w:ascii="楷体" w:eastAsia="楷体" w:hAnsi="楷体" w:cs="Arial"/>
          <w:color w:val="000000" w:themeColor="text1"/>
          <w:kern w:val="0"/>
        </w:rPr>
      </w:pPr>
      <w:r w:rsidRPr="007753A1">
        <w:rPr>
          <w:rFonts w:ascii="楷体" w:eastAsia="楷体" w:hAnsi="楷体" w:cs="Arial" w:hint="eastAsia"/>
          <w:color w:val="000000" w:themeColor="text1"/>
          <w:kern w:val="0"/>
        </w:rPr>
        <w:t>6 太阳能热利用系统费效比是衡量系统经济性和节能效果的重要指标，反映的是系统全生命期单位节能量的净投资成本，系统费效比越小，说明系统单位节能量的净投资成本越小，系统经济性和节能效果越好。本标准中太阳能热利用系统费效比的评价指标值参考《可再生能源建筑应用工程评价标准》GB/T50801-2013确定。太阳能热利用系统的常规能源替代量是指在提供相同的热水热量、热量或冷量时，与常规能源系统相比少消耗的能量。对于热水系统，目前常规能源多以电热和燃气热水器为主，电热水器效率根据《储水式电热水器》GB/T20289的节能限值确定，燃气热水器的效率根据《家用燃气快速热水器和燃气采暖热水炉能效限定值及能效等级》GB 20665的节能限值确定；对于供暖系统，目前常规能源多以燃煤和燃气锅炉为主，锅炉热效率根据《公共建筑节能设计标准》GB50189确定；对于空调系统，目前多以电冷水机组为主，其制冷性能系数根据《公共建筑节能设计标准》GB50189确定。</w:t>
      </w:r>
    </w:p>
    <w:p w14:paraId="470E888B" w14:textId="77777777" w:rsidR="00AA6A6C" w:rsidRPr="007753A1" w:rsidRDefault="00AA6A6C" w:rsidP="00AA6A6C">
      <w:pPr>
        <w:autoSpaceDE w:val="0"/>
        <w:autoSpaceDN w:val="0"/>
        <w:adjustRightInd w:val="0"/>
        <w:ind w:firstLine="480"/>
        <w:jc w:val="left"/>
        <w:rPr>
          <w:rFonts w:ascii="楷体" w:eastAsia="楷体" w:hAnsi="楷体" w:cs="Arial"/>
          <w:color w:val="000000" w:themeColor="text1"/>
          <w:kern w:val="0"/>
        </w:rPr>
      </w:pPr>
      <w:r w:rsidRPr="007753A1">
        <w:rPr>
          <w:rFonts w:ascii="楷体" w:eastAsia="楷体" w:hAnsi="楷体" w:cs="Arial" w:hint="eastAsia"/>
          <w:color w:val="000000" w:themeColor="text1"/>
          <w:kern w:val="0"/>
        </w:rPr>
        <w:t>7 太阳能热利用系统单位减排成本衡量系统经济性和环境效益的重要指标，反映的是系统全生命期二氧化碳减排量的净投资成本，单位减排成本越小，说明系统单位减排量的净投资成本越小，系统经济性和环境效益越好。</w:t>
      </w:r>
    </w:p>
    <w:p w14:paraId="13990B06" w14:textId="77777777" w:rsidR="00AA6A6C" w:rsidRPr="007753A1" w:rsidRDefault="00AA6A6C" w:rsidP="00AA6A6C">
      <w:pPr>
        <w:autoSpaceDE w:val="0"/>
        <w:autoSpaceDN w:val="0"/>
        <w:adjustRightInd w:val="0"/>
        <w:ind w:firstLine="480"/>
        <w:rPr>
          <w:color w:val="000000" w:themeColor="text1"/>
          <w:kern w:val="0"/>
        </w:rPr>
      </w:pPr>
    </w:p>
    <w:p w14:paraId="7148A671" w14:textId="77777777" w:rsidR="00AA6A6C" w:rsidRPr="007753A1" w:rsidRDefault="00AA6A6C" w:rsidP="00AA6A6C">
      <w:pPr>
        <w:pStyle w:val="chartertitle"/>
        <w:spacing w:line="276" w:lineRule="auto"/>
        <w:rPr>
          <w:b w:val="0"/>
          <w:color w:val="000000" w:themeColor="text1"/>
          <w:szCs w:val="24"/>
        </w:rPr>
      </w:pPr>
      <w:bookmarkStart w:id="36" w:name="_Toc22305030"/>
      <w:r w:rsidRPr="007753A1">
        <w:rPr>
          <w:b w:val="0"/>
          <w:color w:val="000000" w:themeColor="text1"/>
          <w:szCs w:val="24"/>
        </w:rPr>
        <w:t>7.</w:t>
      </w:r>
      <w:r w:rsidRPr="007753A1">
        <w:rPr>
          <w:rFonts w:hint="eastAsia"/>
          <w:b w:val="0"/>
          <w:color w:val="000000" w:themeColor="text1"/>
          <w:szCs w:val="24"/>
        </w:rPr>
        <w:t>3 太阳能光伏系统</w:t>
      </w:r>
      <w:bookmarkEnd w:id="36"/>
    </w:p>
    <w:p w14:paraId="0B261EE9" w14:textId="77777777" w:rsidR="00AA6A6C" w:rsidRPr="007753A1" w:rsidRDefault="00AA6A6C" w:rsidP="00AA6A6C">
      <w:pPr>
        <w:autoSpaceDE w:val="0"/>
        <w:autoSpaceDN w:val="0"/>
        <w:adjustRightInd w:val="0"/>
        <w:ind w:firstLineChars="0" w:firstLine="0"/>
        <w:rPr>
          <w:color w:val="000000" w:themeColor="text1"/>
          <w:kern w:val="0"/>
        </w:rPr>
      </w:pPr>
      <w:r w:rsidRPr="007753A1">
        <w:rPr>
          <w:rFonts w:hint="eastAsia"/>
          <w:b/>
          <w:color w:val="000000" w:themeColor="text1"/>
          <w:kern w:val="0"/>
        </w:rPr>
        <w:lastRenderedPageBreak/>
        <w:t xml:space="preserve">7.3.1 </w:t>
      </w:r>
      <w:r w:rsidRPr="007753A1">
        <w:rPr>
          <w:rFonts w:hint="eastAsia"/>
          <w:color w:val="000000" w:themeColor="text1"/>
          <w:kern w:val="0"/>
        </w:rPr>
        <w:t>公共机构超低能耗建筑太阳能光伏系统，应优先采用太阳能光伏与建筑一体化系统，并满足国家现行相关标准的要求。</w:t>
      </w:r>
    </w:p>
    <w:p w14:paraId="507C8CD0" w14:textId="77777777" w:rsidR="00AA6A6C" w:rsidRPr="007753A1" w:rsidRDefault="00AA6A6C" w:rsidP="00AA6A6C">
      <w:pPr>
        <w:autoSpaceDE w:val="0"/>
        <w:autoSpaceDN w:val="0"/>
        <w:adjustRightInd w:val="0"/>
        <w:spacing w:beforeLines="30" w:before="93"/>
        <w:ind w:firstLineChars="0" w:firstLine="0"/>
        <w:rPr>
          <w:rFonts w:ascii="楷体" w:eastAsia="楷体" w:hAnsi="楷体" w:cs="Arial"/>
          <w:color w:val="000000" w:themeColor="text1"/>
          <w:kern w:val="0"/>
        </w:rPr>
      </w:pPr>
      <w:r w:rsidRPr="007753A1">
        <w:rPr>
          <w:rFonts w:ascii="楷体" w:eastAsia="楷体" w:hAnsi="楷体" w:cs="Arial" w:hint="eastAsia"/>
          <w:color w:val="000000" w:themeColor="text1"/>
          <w:kern w:val="0"/>
        </w:rPr>
        <w:t>【条文说明】</w:t>
      </w:r>
    </w:p>
    <w:p w14:paraId="5532DBEE" w14:textId="77777777" w:rsidR="00AA6A6C" w:rsidRPr="007753A1" w:rsidRDefault="00AA6A6C" w:rsidP="00AA6A6C">
      <w:pPr>
        <w:autoSpaceDE w:val="0"/>
        <w:autoSpaceDN w:val="0"/>
        <w:adjustRightInd w:val="0"/>
        <w:spacing w:beforeLines="30" w:before="93"/>
        <w:ind w:firstLineChars="0" w:firstLine="0"/>
        <w:rPr>
          <w:rFonts w:ascii="楷体" w:eastAsia="楷体" w:hAnsi="楷体" w:cs="Arial"/>
          <w:color w:val="000000" w:themeColor="text1"/>
          <w:kern w:val="0"/>
        </w:rPr>
      </w:pPr>
      <w:r w:rsidRPr="007753A1">
        <w:rPr>
          <w:rFonts w:ascii="楷体" w:eastAsia="楷体" w:hAnsi="楷体" w:cs="Arial" w:hint="eastAsia"/>
          <w:color w:val="000000" w:themeColor="text1"/>
          <w:kern w:val="0"/>
        </w:rPr>
        <w:t>7.3.1 太阳能光伏系统规划设计的基本原则。</w:t>
      </w:r>
    </w:p>
    <w:p w14:paraId="1B2C2788" w14:textId="77777777" w:rsidR="00AA6A6C" w:rsidRPr="007753A1" w:rsidRDefault="00AA6A6C" w:rsidP="00AA6A6C">
      <w:pPr>
        <w:autoSpaceDE w:val="0"/>
        <w:autoSpaceDN w:val="0"/>
        <w:adjustRightInd w:val="0"/>
        <w:spacing w:beforeLines="30" w:before="93"/>
        <w:ind w:firstLine="480"/>
        <w:rPr>
          <w:rFonts w:ascii="楷体" w:eastAsia="楷体" w:hAnsi="楷体" w:cs="Arial"/>
          <w:color w:val="000000" w:themeColor="text1"/>
          <w:kern w:val="0"/>
        </w:rPr>
      </w:pPr>
      <w:r w:rsidRPr="007753A1">
        <w:rPr>
          <w:rFonts w:ascii="楷体" w:eastAsia="楷体" w:hAnsi="楷体" w:cs="Arial" w:hint="eastAsia"/>
          <w:color w:val="000000" w:themeColor="text1"/>
          <w:kern w:val="0"/>
        </w:rPr>
        <w:t>太阳能光伏系统建筑应用的相关标准规范主要有：《民用建筑太阳能光伏系统应用技术规范》JGJ 203、《</w:t>
      </w:r>
      <w:r w:rsidRPr="007753A1">
        <w:rPr>
          <w:rFonts w:ascii="楷体" w:eastAsia="楷体" w:hAnsi="楷体" w:cs="Arial"/>
          <w:color w:val="000000" w:themeColor="text1"/>
          <w:kern w:val="0"/>
        </w:rPr>
        <w:t>建筑太阳能光伏系统设计与安装</w:t>
      </w:r>
      <w:r w:rsidRPr="007753A1">
        <w:rPr>
          <w:rFonts w:ascii="楷体" w:eastAsia="楷体" w:hAnsi="楷体" w:cs="Arial" w:hint="eastAsia"/>
          <w:color w:val="000000" w:themeColor="text1"/>
          <w:kern w:val="0"/>
        </w:rPr>
        <w:t>》</w:t>
      </w:r>
      <w:r w:rsidRPr="007753A1">
        <w:rPr>
          <w:rFonts w:ascii="楷体" w:eastAsia="楷体" w:hAnsi="楷体" w:cs="Arial"/>
          <w:color w:val="000000" w:themeColor="text1"/>
          <w:kern w:val="0"/>
        </w:rPr>
        <w:t>16J908-5</w:t>
      </w:r>
      <w:r w:rsidRPr="007753A1">
        <w:rPr>
          <w:rFonts w:ascii="楷体" w:eastAsia="楷体" w:hAnsi="楷体" w:cs="Arial" w:hint="eastAsia"/>
          <w:color w:val="000000" w:themeColor="text1"/>
          <w:kern w:val="0"/>
        </w:rPr>
        <w:t>、《太阳能光伏发电系统与建筑一体化技术规程》（CECS 418:2015）、《光伏系统并网技术要求》GB/T19939、《光伏发电工程验收规范》（GB/T 50796-2012）等，相关标准对太阳能光伏系统规划、设计、安装及工程验收进行了明确的规定，为保持与现行国家、行业、协会标准的一致性，本标准引用相关标准要求内容。</w:t>
      </w:r>
    </w:p>
    <w:p w14:paraId="3BB0554F" w14:textId="77777777" w:rsidR="00A01BF4" w:rsidRPr="007753A1" w:rsidRDefault="00A01BF4" w:rsidP="00AA6A6C">
      <w:pPr>
        <w:autoSpaceDE w:val="0"/>
        <w:autoSpaceDN w:val="0"/>
        <w:adjustRightInd w:val="0"/>
        <w:spacing w:beforeLines="30" w:before="93"/>
        <w:ind w:firstLine="480"/>
        <w:rPr>
          <w:rFonts w:cs="Arial"/>
          <w:color w:val="000000" w:themeColor="text1"/>
          <w:kern w:val="0"/>
        </w:rPr>
      </w:pPr>
    </w:p>
    <w:p w14:paraId="07F55FBB" w14:textId="77777777" w:rsidR="00AA6A6C" w:rsidRPr="007753A1" w:rsidRDefault="00AA6A6C" w:rsidP="00AA6A6C">
      <w:pPr>
        <w:autoSpaceDE w:val="0"/>
        <w:autoSpaceDN w:val="0"/>
        <w:adjustRightInd w:val="0"/>
        <w:ind w:firstLineChars="0" w:firstLine="0"/>
        <w:rPr>
          <w:color w:val="000000" w:themeColor="text1"/>
          <w:kern w:val="0"/>
        </w:rPr>
      </w:pPr>
      <w:r w:rsidRPr="007753A1">
        <w:rPr>
          <w:rFonts w:hint="eastAsia"/>
          <w:b/>
          <w:color w:val="000000" w:themeColor="text1"/>
          <w:kern w:val="0"/>
        </w:rPr>
        <w:t xml:space="preserve">7.3.2 </w:t>
      </w:r>
      <w:r w:rsidRPr="007753A1">
        <w:rPr>
          <w:rFonts w:hint="eastAsia"/>
          <w:color w:val="000000" w:themeColor="text1"/>
          <w:kern w:val="0"/>
        </w:rPr>
        <w:t>太阳能光伏系统与建筑一体化规划设计，应根据建筑功能、太阳能资源条件、负荷需求特点、周边环境及光伏并网条件，合理确定光伏系统的类型、光伏组件类型、安装位置、安装方式、装机容量和接入公共电网的方式。</w:t>
      </w:r>
    </w:p>
    <w:p w14:paraId="6B663BCF" w14:textId="77777777" w:rsidR="00AA6A6C" w:rsidRPr="007753A1" w:rsidRDefault="00AA6A6C" w:rsidP="00AA6A6C">
      <w:pPr>
        <w:autoSpaceDE w:val="0"/>
        <w:autoSpaceDN w:val="0"/>
        <w:adjustRightInd w:val="0"/>
        <w:spacing w:beforeLines="30" w:before="93"/>
        <w:ind w:firstLineChars="0" w:firstLine="0"/>
        <w:rPr>
          <w:rFonts w:ascii="楷体" w:eastAsia="楷体" w:hAnsi="楷体" w:cs="Arial"/>
          <w:color w:val="000000" w:themeColor="text1"/>
          <w:kern w:val="0"/>
        </w:rPr>
      </w:pPr>
      <w:r w:rsidRPr="007753A1">
        <w:rPr>
          <w:rFonts w:ascii="楷体" w:eastAsia="楷体" w:hAnsi="楷体" w:cs="Arial" w:hint="eastAsia"/>
          <w:color w:val="000000" w:themeColor="text1"/>
          <w:kern w:val="0"/>
        </w:rPr>
        <w:t>【条文说明】</w:t>
      </w:r>
    </w:p>
    <w:p w14:paraId="4C115ADA" w14:textId="77777777" w:rsidR="00AA6A6C" w:rsidRPr="007753A1" w:rsidRDefault="00AA6A6C" w:rsidP="00AA6A6C">
      <w:pPr>
        <w:autoSpaceDE w:val="0"/>
        <w:autoSpaceDN w:val="0"/>
        <w:adjustRightInd w:val="0"/>
        <w:spacing w:beforeLines="30" w:before="93"/>
        <w:ind w:firstLineChars="0" w:firstLine="0"/>
        <w:rPr>
          <w:rFonts w:ascii="楷体" w:eastAsia="楷体" w:hAnsi="楷体" w:cs="Arial"/>
          <w:color w:val="000000" w:themeColor="text1"/>
          <w:kern w:val="0"/>
        </w:rPr>
      </w:pPr>
      <w:r w:rsidRPr="007753A1">
        <w:rPr>
          <w:rFonts w:ascii="楷体" w:eastAsia="楷体" w:hAnsi="楷体" w:cs="Arial" w:hint="eastAsia"/>
          <w:color w:val="000000" w:themeColor="text1"/>
          <w:kern w:val="0"/>
        </w:rPr>
        <w:t>7.3.2 本条规定了太阳能光伏系统与建筑一体化规划设计的技术要求。</w:t>
      </w:r>
    </w:p>
    <w:p w14:paraId="50D73157" w14:textId="77777777" w:rsidR="00AA6A6C" w:rsidRPr="007753A1" w:rsidRDefault="00AA6A6C" w:rsidP="00AA6A6C">
      <w:pPr>
        <w:autoSpaceDE w:val="0"/>
        <w:autoSpaceDN w:val="0"/>
        <w:adjustRightInd w:val="0"/>
        <w:spacing w:beforeLines="30" w:before="93"/>
        <w:ind w:firstLine="480"/>
        <w:rPr>
          <w:rFonts w:ascii="楷体" w:eastAsia="楷体" w:hAnsi="楷体" w:cs="Arial"/>
          <w:color w:val="000000" w:themeColor="text1"/>
          <w:kern w:val="0"/>
        </w:rPr>
      </w:pPr>
      <w:r w:rsidRPr="007753A1">
        <w:rPr>
          <w:rFonts w:ascii="楷体" w:eastAsia="楷体" w:hAnsi="楷体" w:cs="Arial" w:hint="eastAsia"/>
          <w:color w:val="000000" w:themeColor="text1"/>
          <w:kern w:val="0"/>
        </w:rPr>
        <w:t>太阳能光伏系统按接入公共电网的方式可分为：并网光伏系统和独立光伏系统；按储能装置的形式可分为：带有储能装置系统和不带储能装置系统；按负荷形式可分为：直流系统、交流系统、交直流混合系统；按系统装机容量的大小可分为：小型系统（装机容量不大于20kW的系统）、中型系统（装机容量在20kW至100kW（含100kW）之间的系统）、大型系统（装机容量大于100kW的系统）；按照向主电网馈电的方式可分为：逆流光伏系统和非逆流光伏系统；按照在电网中的并网位置可分为：集中并网系统和分散并网系统。</w:t>
      </w:r>
    </w:p>
    <w:p w14:paraId="6A8CAFC5" w14:textId="77777777" w:rsidR="00AA6A6C" w:rsidRPr="007753A1" w:rsidRDefault="00AA6A6C" w:rsidP="00AA6A6C">
      <w:pPr>
        <w:autoSpaceDE w:val="0"/>
        <w:autoSpaceDN w:val="0"/>
        <w:adjustRightInd w:val="0"/>
        <w:spacing w:beforeLines="30" w:before="93"/>
        <w:ind w:firstLine="480"/>
        <w:rPr>
          <w:rFonts w:cs="Arial"/>
          <w:color w:val="000000" w:themeColor="text1"/>
          <w:kern w:val="0"/>
        </w:rPr>
      </w:pPr>
      <w:r w:rsidRPr="007753A1">
        <w:rPr>
          <w:rFonts w:ascii="楷体" w:eastAsia="楷体" w:hAnsi="楷体" w:cs="Arial" w:hint="eastAsia"/>
          <w:color w:val="000000" w:themeColor="text1"/>
          <w:kern w:val="0"/>
        </w:rPr>
        <w:t>太阳能光伏系统的类型应根据建筑使用功能、太阳能资源条件、电力负荷需求特点、电力负荷等级、并网条件等因素，按照表7.3.2合理选用。</w:t>
      </w:r>
    </w:p>
    <w:p w14:paraId="323FF840" w14:textId="77777777" w:rsidR="00AA6A6C" w:rsidRPr="007753A1" w:rsidRDefault="00AA6A6C" w:rsidP="00AA6A6C">
      <w:pPr>
        <w:autoSpaceDE w:val="0"/>
        <w:autoSpaceDN w:val="0"/>
        <w:adjustRightInd w:val="0"/>
        <w:ind w:firstLine="480"/>
        <w:jc w:val="center"/>
        <w:rPr>
          <w:rFonts w:ascii="黑体" w:eastAsia="黑体" w:hAnsi="黑体"/>
          <w:noProof/>
          <w:color w:val="000000" w:themeColor="text1"/>
        </w:rPr>
      </w:pPr>
      <w:r w:rsidRPr="007753A1">
        <w:rPr>
          <w:rFonts w:ascii="黑体" w:eastAsia="黑体" w:hAnsi="黑体" w:hint="eastAsia"/>
          <w:noProof/>
          <w:color w:val="000000" w:themeColor="text1"/>
        </w:rPr>
        <w:t>表7.3.2  太阳能光伏系统类型的选用表</w:t>
      </w:r>
    </w:p>
    <w:tbl>
      <w:tblPr>
        <w:tblStyle w:val="afff1"/>
        <w:tblW w:w="5000" w:type="pct"/>
        <w:tblLook w:val="04A0" w:firstRow="1" w:lastRow="0" w:firstColumn="1" w:lastColumn="0" w:noHBand="0" w:noVBand="1"/>
      </w:tblPr>
      <w:tblGrid>
        <w:gridCol w:w="1076"/>
        <w:gridCol w:w="828"/>
        <w:gridCol w:w="690"/>
        <w:gridCol w:w="1103"/>
        <w:gridCol w:w="4599"/>
      </w:tblGrid>
      <w:tr w:rsidR="00AA6A6C" w:rsidRPr="007753A1" w14:paraId="35F0741A" w14:textId="77777777" w:rsidTr="00AA6A6C">
        <w:trPr>
          <w:tblHeader/>
        </w:trPr>
        <w:tc>
          <w:tcPr>
            <w:tcW w:w="648" w:type="pct"/>
            <w:vAlign w:val="center"/>
          </w:tcPr>
          <w:p w14:paraId="5B23875D" w14:textId="77777777" w:rsidR="00AA6A6C" w:rsidRPr="007753A1" w:rsidRDefault="00AA6A6C" w:rsidP="00AA6A6C">
            <w:pPr>
              <w:autoSpaceDE w:val="0"/>
              <w:autoSpaceDN w:val="0"/>
              <w:adjustRightInd w:val="0"/>
              <w:spacing w:beforeLines="30" w:before="93" w:line="240" w:lineRule="auto"/>
              <w:ind w:firstLineChars="0" w:firstLine="0"/>
              <w:jc w:val="center"/>
              <w:rPr>
                <w:rFonts w:cs="Arial"/>
                <w:color w:val="000000" w:themeColor="text1"/>
                <w:kern w:val="0"/>
              </w:rPr>
            </w:pPr>
            <w:r w:rsidRPr="007753A1">
              <w:rPr>
                <w:rFonts w:cs="Arial" w:hint="eastAsia"/>
                <w:color w:val="000000" w:themeColor="text1"/>
                <w:kern w:val="0"/>
              </w:rPr>
              <w:t>系统类型</w:t>
            </w:r>
          </w:p>
        </w:tc>
        <w:tc>
          <w:tcPr>
            <w:tcW w:w="499" w:type="pct"/>
            <w:vAlign w:val="center"/>
          </w:tcPr>
          <w:p w14:paraId="7D0CEC00" w14:textId="77777777" w:rsidR="00AA6A6C" w:rsidRPr="007753A1" w:rsidRDefault="00AA6A6C" w:rsidP="00AA6A6C">
            <w:pPr>
              <w:autoSpaceDE w:val="0"/>
              <w:autoSpaceDN w:val="0"/>
              <w:adjustRightInd w:val="0"/>
              <w:spacing w:beforeLines="30" w:before="93" w:line="240" w:lineRule="auto"/>
              <w:ind w:firstLineChars="0" w:firstLine="0"/>
              <w:jc w:val="center"/>
              <w:rPr>
                <w:rFonts w:cs="Arial"/>
                <w:color w:val="000000" w:themeColor="text1"/>
                <w:kern w:val="0"/>
              </w:rPr>
            </w:pPr>
            <w:r w:rsidRPr="007753A1">
              <w:rPr>
                <w:rFonts w:cs="Arial" w:hint="eastAsia"/>
                <w:color w:val="000000" w:themeColor="text1"/>
                <w:kern w:val="0"/>
              </w:rPr>
              <w:t>电流类型</w:t>
            </w:r>
          </w:p>
        </w:tc>
        <w:tc>
          <w:tcPr>
            <w:tcW w:w="416" w:type="pct"/>
            <w:vAlign w:val="center"/>
          </w:tcPr>
          <w:p w14:paraId="73C6A772" w14:textId="77777777" w:rsidR="00AA6A6C" w:rsidRPr="007753A1" w:rsidRDefault="00AA6A6C" w:rsidP="00AA6A6C">
            <w:pPr>
              <w:autoSpaceDE w:val="0"/>
              <w:autoSpaceDN w:val="0"/>
              <w:adjustRightInd w:val="0"/>
              <w:spacing w:beforeLines="30" w:before="93" w:line="240" w:lineRule="auto"/>
              <w:ind w:firstLineChars="0" w:firstLine="0"/>
              <w:jc w:val="center"/>
              <w:rPr>
                <w:rFonts w:cs="Arial"/>
                <w:color w:val="000000" w:themeColor="text1"/>
                <w:kern w:val="0"/>
              </w:rPr>
            </w:pPr>
            <w:r w:rsidRPr="007753A1">
              <w:rPr>
                <w:rFonts w:cs="Arial" w:hint="eastAsia"/>
                <w:color w:val="000000" w:themeColor="text1"/>
                <w:kern w:val="0"/>
              </w:rPr>
              <w:t>是否逆流</w:t>
            </w:r>
          </w:p>
        </w:tc>
        <w:tc>
          <w:tcPr>
            <w:tcW w:w="665" w:type="pct"/>
            <w:vAlign w:val="center"/>
          </w:tcPr>
          <w:p w14:paraId="2712AC8A" w14:textId="77777777" w:rsidR="00AA6A6C" w:rsidRPr="007753A1" w:rsidRDefault="00AA6A6C" w:rsidP="00AA6A6C">
            <w:pPr>
              <w:autoSpaceDE w:val="0"/>
              <w:autoSpaceDN w:val="0"/>
              <w:adjustRightInd w:val="0"/>
              <w:spacing w:beforeLines="30" w:before="93" w:line="240" w:lineRule="auto"/>
              <w:ind w:firstLineChars="0" w:firstLine="0"/>
              <w:jc w:val="center"/>
              <w:rPr>
                <w:rFonts w:cs="Arial"/>
                <w:color w:val="000000" w:themeColor="text1"/>
                <w:kern w:val="0"/>
              </w:rPr>
            </w:pPr>
            <w:r w:rsidRPr="007753A1">
              <w:rPr>
                <w:rFonts w:cs="Arial" w:hint="eastAsia"/>
                <w:color w:val="000000" w:themeColor="text1"/>
                <w:kern w:val="0"/>
              </w:rPr>
              <w:t>有无储能装置</w:t>
            </w:r>
          </w:p>
        </w:tc>
        <w:tc>
          <w:tcPr>
            <w:tcW w:w="2772" w:type="pct"/>
            <w:vAlign w:val="center"/>
          </w:tcPr>
          <w:p w14:paraId="1271E1CF" w14:textId="77777777" w:rsidR="00AA6A6C" w:rsidRPr="007753A1" w:rsidRDefault="00AA6A6C" w:rsidP="00AA6A6C">
            <w:pPr>
              <w:autoSpaceDE w:val="0"/>
              <w:autoSpaceDN w:val="0"/>
              <w:adjustRightInd w:val="0"/>
              <w:spacing w:beforeLines="30" w:before="93" w:line="240" w:lineRule="auto"/>
              <w:ind w:firstLineChars="0" w:firstLine="0"/>
              <w:jc w:val="center"/>
              <w:rPr>
                <w:rFonts w:cs="Arial"/>
                <w:color w:val="000000" w:themeColor="text1"/>
                <w:kern w:val="0"/>
              </w:rPr>
            </w:pPr>
            <w:r w:rsidRPr="007753A1">
              <w:rPr>
                <w:rFonts w:cs="Arial" w:hint="eastAsia"/>
                <w:color w:val="000000" w:themeColor="text1"/>
                <w:kern w:val="0"/>
              </w:rPr>
              <w:t>适用范围</w:t>
            </w:r>
          </w:p>
        </w:tc>
      </w:tr>
      <w:tr w:rsidR="00AA6A6C" w:rsidRPr="007753A1" w14:paraId="361852E6" w14:textId="77777777" w:rsidTr="00AA6A6C">
        <w:tc>
          <w:tcPr>
            <w:tcW w:w="648" w:type="pct"/>
            <w:vMerge w:val="restart"/>
            <w:vAlign w:val="center"/>
          </w:tcPr>
          <w:p w14:paraId="64A2E23C" w14:textId="77777777" w:rsidR="00AA6A6C" w:rsidRPr="007753A1" w:rsidRDefault="00AA6A6C" w:rsidP="00AA6A6C">
            <w:pPr>
              <w:autoSpaceDE w:val="0"/>
              <w:autoSpaceDN w:val="0"/>
              <w:adjustRightInd w:val="0"/>
              <w:spacing w:beforeLines="30" w:before="93" w:line="240" w:lineRule="auto"/>
              <w:ind w:firstLineChars="0" w:firstLine="0"/>
              <w:jc w:val="center"/>
              <w:rPr>
                <w:rFonts w:cs="Arial"/>
                <w:color w:val="000000" w:themeColor="text1"/>
                <w:kern w:val="0"/>
              </w:rPr>
            </w:pPr>
            <w:r w:rsidRPr="007753A1">
              <w:rPr>
                <w:rFonts w:cs="Arial" w:hint="eastAsia"/>
                <w:color w:val="000000" w:themeColor="text1"/>
                <w:kern w:val="0"/>
              </w:rPr>
              <w:t>并网光伏系统</w:t>
            </w:r>
          </w:p>
        </w:tc>
        <w:tc>
          <w:tcPr>
            <w:tcW w:w="499" w:type="pct"/>
            <w:vMerge w:val="restart"/>
            <w:vAlign w:val="center"/>
          </w:tcPr>
          <w:p w14:paraId="57CDFB00" w14:textId="77777777" w:rsidR="00AA6A6C" w:rsidRPr="007753A1" w:rsidRDefault="00AA6A6C" w:rsidP="00AA6A6C">
            <w:pPr>
              <w:autoSpaceDE w:val="0"/>
              <w:autoSpaceDN w:val="0"/>
              <w:adjustRightInd w:val="0"/>
              <w:spacing w:beforeLines="30" w:before="93" w:line="240" w:lineRule="auto"/>
              <w:ind w:firstLineChars="0" w:firstLine="0"/>
              <w:jc w:val="center"/>
              <w:rPr>
                <w:rFonts w:cs="Arial"/>
                <w:color w:val="000000" w:themeColor="text1"/>
                <w:kern w:val="0"/>
              </w:rPr>
            </w:pPr>
            <w:r w:rsidRPr="007753A1">
              <w:rPr>
                <w:rFonts w:cs="Arial" w:hint="eastAsia"/>
                <w:color w:val="000000" w:themeColor="text1"/>
                <w:kern w:val="0"/>
              </w:rPr>
              <w:t>交流系统</w:t>
            </w:r>
          </w:p>
        </w:tc>
        <w:tc>
          <w:tcPr>
            <w:tcW w:w="416" w:type="pct"/>
            <w:vMerge w:val="restart"/>
            <w:vAlign w:val="center"/>
          </w:tcPr>
          <w:p w14:paraId="14231BB9" w14:textId="77777777" w:rsidR="00AA6A6C" w:rsidRPr="007753A1" w:rsidRDefault="00AA6A6C" w:rsidP="00AA6A6C">
            <w:pPr>
              <w:autoSpaceDE w:val="0"/>
              <w:autoSpaceDN w:val="0"/>
              <w:adjustRightInd w:val="0"/>
              <w:spacing w:beforeLines="30" w:before="93" w:line="240" w:lineRule="auto"/>
              <w:ind w:firstLineChars="0" w:firstLine="0"/>
              <w:jc w:val="center"/>
              <w:rPr>
                <w:rFonts w:cs="Arial"/>
                <w:color w:val="000000" w:themeColor="text1"/>
                <w:kern w:val="0"/>
              </w:rPr>
            </w:pPr>
            <w:r w:rsidRPr="007753A1">
              <w:rPr>
                <w:rFonts w:cs="Arial" w:hint="eastAsia"/>
                <w:color w:val="000000" w:themeColor="text1"/>
                <w:kern w:val="0"/>
              </w:rPr>
              <w:t>是</w:t>
            </w:r>
          </w:p>
        </w:tc>
        <w:tc>
          <w:tcPr>
            <w:tcW w:w="665" w:type="pct"/>
            <w:vAlign w:val="center"/>
          </w:tcPr>
          <w:p w14:paraId="21EB5130" w14:textId="77777777" w:rsidR="00AA6A6C" w:rsidRPr="007753A1" w:rsidRDefault="00AA6A6C" w:rsidP="00AA6A6C">
            <w:pPr>
              <w:autoSpaceDE w:val="0"/>
              <w:autoSpaceDN w:val="0"/>
              <w:adjustRightInd w:val="0"/>
              <w:spacing w:beforeLines="30" w:before="93" w:line="240" w:lineRule="auto"/>
              <w:ind w:firstLineChars="0" w:firstLine="0"/>
              <w:jc w:val="center"/>
              <w:rPr>
                <w:rFonts w:cs="Arial"/>
                <w:color w:val="000000" w:themeColor="text1"/>
                <w:kern w:val="0"/>
              </w:rPr>
            </w:pPr>
            <w:r w:rsidRPr="007753A1">
              <w:rPr>
                <w:rFonts w:cs="Arial" w:hint="eastAsia"/>
                <w:color w:val="000000" w:themeColor="text1"/>
                <w:kern w:val="0"/>
              </w:rPr>
              <w:t>有</w:t>
            </w:r>
          </w:p>
        </w:tc>
        <w:tc>
          <w:tcPr>
            <w:tcW w:w="2772" w:type="pct"/>
            <w:vAlign w:val="center"/>
          </w:tcPr>
          <w:p w14:paraId="5B967521" w14:textId="77777777" w:rsidR="00AA6A6C" w:rsidRPr="007753A1" w:rsidRDefault="00AA6A6C" w:rsidP="00AA6A6C">
            <w:pPr>
              <w:autoSpaceDE w:val="0"/>
              <w:autoSpaceDN w:val="0"/>
              <w:adjustRightInd w:val="0"/>
              <w:spacing w:beforeLines="30" w:before="93" w:line="240" w:lineRule="auto"/>
              <w:ind w:firstLineChars="0" w:firstLine="0"/>
              <w:jc w:val="center"/>
              <w:rPr>
                <w:rFonts w:cs="Arial"/>
                <w:color w:val="000000" w:themeColor="text1"/>
                <w:kern w:val="0"/>
              </w:rPr>
            </w:pPr>
            <w:r w:rsidRPr="007753A1">
              <w:rPr>
                <w:rFonts w:cs="Arial" w:hint="eastAsia"/>
                <w:color w:val="000000" w:themeColor="text1"/>
                <w:kern w:val="0"/>
              </w:rPr>
              <w:t>发电量大于用电量，且当地电力供应不可靠</w:t>
            </w:r>
          </w:p>
        </w:tc>
      </w:tr>
      <w:tr w:rsidR="00AA6A6C" w:rsidRPr="007753A1" w14:paraId="7E539575" w14:textId="77777777" w:rsidTr="00AA6A6C">
        <w:tc>
          <w:tcPr>
            <w:tcW w:w="648" w:type="pct"/>
            <w:vMerge/>
            <w:vAlign w:val="center"/>
          </w:tcPr>
          <w:p w14:paraId="5E310836" w14:textId="77777777" w:rsidR="00AA6A6C" w:rsidRPr="007753A1" w:rsidRDefault="00AA6A6C" w:rsidP="00AA6A6C">
            <w:pPr>
              <w:autoSpaceDE w:val="0"/>
              <w:autoSpaceDN w:val="0"/>
              <w:adjustRightInd w:val="0"/>
              <w:spacing w:beforeLines="30" w:before="93" w:line="240" w:lineRule="auto"/>
              <w:ind w:firstLineChars="0" w:firstLine="0"/>
              <w:jc w:val="center"/>
              <w:rPr>
                <w:rFonts w:cs="Arial"/>
                <w:color w:val="000000" w:themeColor="text1"/>
                <w:kern w:val="0"/>
              </w:rPr>
            </w:pPr>
          </w:p>
        </w:tc>
        <w:tc>
          <w:tcPr>
            <w:tcW w:w="499" w:type="pct"/>
            <w:vMerge/>
            <w:vAlign w:val="center"/>
          </w:tcPr>
          <w:p w14:paraId="1A14E479" w14:textId="77777777" w:rsidR="00AA6A6C" w:rsidRPr="007753A1" w:rsidRDefault="00AA6A6C" w:rsidP="00AA6A6C">
            <w:pPr>
              <w:autoSpaceDE w:val="0"/>
              <w:autoSpaceDN w:val="0"/>
              <w:adjustRightInd w:val="0"/>
              <w:spacing w:beforeLines="30" w:before="93" w:line="240" w:lineRule="auto"/>
              <w:ind w:firstLineChars="0" w:firstLine="0"/>
              <w:jc w:val="center"/>
              <w:rPr>
                <w:rFonts w:cs="Arial"/>
                <w:color w:val="000000" w:themeColor="text1"/>
                <w:kern w:val="0"/>
              </w:rPr>
            </w:pPr>
          </w:p>
        </w:tc>
        <w:tc>
          <w:tcPr>
            <w:tcW w:w="416" w:type="pct"/>
            <w:vMerge/>
            <w:vAlign w:val="center"/>
          </w:tcPr>
          <w:p w14:paraId="2E8DBC2B" w14:textId="77777777" w:rsidR="00AA6A6C" w:rsidRPr="007753A1" w:rsidRDefault="00AA6A6C" w:rsidP="00AA6A6C">
            <w:pPr>
              <w:autoSpaceDE w:val="0"/>
              <w:autoSpaceDN w:val="0"/>
              <w:adjustRightInd w:val="0"/>
              <w:spacing w:beforeLines="30" w:before="93" w:line="240" w:lineRule="auto"/>
              <w:ind w:firstLineChars="0" w:firstLine="0"/>
              <w:jc w:val="center"/>
              <w:rPr>
                <w:rFonts w:cs="Arial"/>
                <w:color w:val="000000" w:themeColor="text1"/>
                <w:kern w:val="0"/>
              </w:rPr>
            </w:pPr>
          </w:p>
        </w:tc>
        <w:tc>
          <w:tcPr>
            <w:tcW w:w="665" w:type="pct"/>
            <w:vAlign w:val="center"/>
          </w:tcPr>
          <w:p w14:paraId="0E7878AB" w14:textId="77777777" w:rsidR="00AA6A6C" w:rsidRPr="007753A1" w:rsidRDefault="00AA6A6C" w:rsidP="00AA6A6C">
            <w:pPr>
              <w:autoSpaceDE w:val="0"/>
              <w:autoSpaceDN w:val="0"/>
              <w:adjustRightInd w:val="0"/>
              <w:spacing w:beforeLines="30" w:before="93" w:line="240" w:lineRule="auto"/>
              <w:ind w:firstLineChars="0" w:firstLine="0"/>
              <w:jc w:val="center"/>
              <w:rPr>
                <w:rFonts w:cs="Arial"/>
                <w:color w:val="000000" w:themeColor="text1"/>
                <w:kern w:val="0"/>
              </w:rPr>
            </w:pPr>
            <w:r w:rsidRPr="007753A1">
              <w:rPr>
                <w:rFonts w:cs="Arial" w:hint="eastAsia"/>
                <w:color w:val="000000" w:themeColor="text1"/>
                <w:kern w:val="0"/>
              </w:rPr>
              <w:t>无</w:t>
            </w:r>
          </w:p>
        </w:tc>
        <w:tc>
          <w:tcPr>
            <w:tcW w:w="2772" w:type="pct"/>
            <w:vAlign w:val="center"/>
          </w:tcPr>
          <w:p w14:paraId="3EB9F0B1" w14:textId="77777777" w:rsidR="00AA6A6C" w:rsidRPr="007753A1" w:rsidRDefault="00AA6A6C" w:rsidP="00AA6A6C">
            <w:pPr>
              <w:autoSpaceDE w:val="0"/>
              <w:autoSpaceDN w:val="0"/>
              <w:adjustRightInd w:val="0"/>
              <w:spacing w:beforeLines="30" w:before="93" w:line="240" w:lineRule="auto"/>
              <w:ind w:firstLineChars="0" w:firstLine="0"/>
              <w:jc w:val="center"/>
              <w:rPr>
                <w:rFonts w:cs="Arial"/>
                <w:color w:val="000000" w:themeColor="text1"/>
                <w:kern w:val="0"/>
              </w:rPr>
            </w:pPr>
            <w:r w:rsidRPr="007753A1">
              <w:rPr>
                <w:rFonts w:cs="Arial" w:hint="eastAsia"/>
                <w:color w:val="000000" w:themeColor="text1"/>
                <w:kern w:val="0"/>
              </w:rPr>
              <w:t>发电量大于用电量，且当地电力供应比较</w:t>
            </w:r>
            <w:r w:rsidRPr="007753A1">
              <w:rPr>
                <w:rFonts w:cs="Arial" w:hint="eastAsia"/>
                <w:color w:val="000000" w:themeColor="text1"/>
                <w:kern w:val="0"/>
              </w:rPr>
              <w:lastRenderedPageBreak/>
              <w:t>可靠</w:t>
            </w:r>
          </w:p>
        </w:tc>
      </w:tr>
      <w:tr w:rsidR="00AA6A6C" w:rsidRPr="007753A1" w14:paraId="23325DF8" w14:textId="77777777" w:rsidTr="00AA6A6C">
        <w:tc>
          <w:tcPr>
            <w:tcW w:w="648" w:type="pct"/>
            <w:vMerge/>
            <w:vAlign w:val="center"/>
          </w:tcPr>
          <w:p w14:paraId="67999D91" w14:textId="77777777" w:rsidR="00AA6A6C" w:rsidRPr="007753A1" w:rsidRDefault="00AA6A6C" w:rsidP="00AA6A6C">
            <w:pPr>
              <w:autoSpaceDE w:val="0"/>
              <w:autoSpaceDN w:val="0"/>
              <w:adjustRightInd w:val="0"/>
              <w:spacing w:beforeLines="30" w:before="93" w:line="240" w:lineRule="auto"/>
              <w:ind w:firstLineChars="0" w:firstLine="0"/>
              <w:jc w:val="center"/>
              <w:rPr>
                <w:rFonts w:cs="Arial"/>
                <w:color w:val="000000" w:themeColor="text1"/>
                <w:kern w:val="0"/>
              </w:rPr>
            </w:pPr>
          </w:p>
        </w:tc>
        <w:tc>
          <w:tcPr>
            <w:tcW w:w="499" w:type="pct"/>
            <w:vMerge/>
            <w:vAlign w:val="center"/>
          </w:tcPr>
          <w:p w14:paraId="0B3EAB74" w14:textId="77777777" w:rsidR="00AA6A6C" w:rsidRPr="007753A1" w:rsidRDefault="00AA6A6C" w:rsidP="00AA6A6C">
            <w:pPr>
              <w:autoSpaceDE w:val="0"/>
              <w:autoSpaceDN w:val="0"/>
              <w:adjustRightInd w:val="0"/>
              <w:spacing w:beforeLines="30" w:before="93" w:line="240" w:lineRule="auto"/>
              <w:ind w:firstLineChars="0" w:firstLine="0"/>
              <w:jc w:val="center"/>
              <w:rPr>
                <w:rFonts w:cs="Arial"/>
                <w:color w:val="000000" w:themeColor="text1"/>
                <w:kern w:val="0"/>
              </w:rPr>
            </w:pPr>
          </w:p>
        </w:tc>
        <w:tc>
          <w:tcPr>
            <w:tcW w:w="416" w:type="pct"/>
            <w:vMerge w:val="restart"/>
            <w:vAlign w:val="center"/>
          </w:tcPr>
          <w:p w14:paraId="7E444A91" w14:textId="77777777" w:rsidR="00AA6A6C" w:rsidRPr="007753A1" w:rsidRDefault="00AA6A6C" w:rsidP="00AA6A6C">
            <w:pPr>
              <w:autoSpaceDE w:val="0"/>
              <w:autoSpaceDN w:val="0"/>
              <w:adjustRightInd w:val="0"/>
              <w:spacing w:beforeLines="30" w:before="93" w:line="240" w:lineRule="auto"/>
              <w:ind w:firstLineChars="0" w:firstLine="0"/>
              <w:jc w:val="center"/>
              <w:rPr>
                <w:rFonts w:cs="Arial"/>
                <w:color w:val="000000" w:themeColor="text1"/>
                <w:kern w:val="0"/>
              </w:rPr>
            </w:pPr>
            <w:r w:rsidRPr="007753A1">
              <w:rPr>
                <w:rFonts w:cs="Arial" w:hint="eastAsia"/>
                <w:color w:val="000000" w:themeColor="text1"/>
                <w:kern w:val="0"/>
              </w:rPr>
              <w:t>否</w:t>
            </w:r>
          </w:p>
        </w:tc>
        <w:tc>
          <w:tcPr>
            <w:tcW w:w="665" w:type="pct"/>
            <w:vAlign w:val="center"/>
          </w:tcPr>
          <w:p w14:paraId="1CED9D2E" w14:textId="77777777" w:rsidR="00AA6A6C" w:rsidRPr="007753A1" w:rsidRDefault="00AA6A6C" w:rsidP="00AA6A6C">
            <w:pPr>
              <w:autoSpaceDE w:val="0"/>
              <w:autoSpaceDN w:val="0"/>
              <w:adjustRightInd w:val="0"/>
              <w:spacing w:beforeLines="30" w:before="93" w:line="240" w:lineRule="auto"/>
              <w:ind w:firstLineChars="0" w:firstLine="0"/>
              <w:jc w:val="center"/>
              <w:rPr>
                <w:rFonts w:cs="Arial"/>
                <w:color w:val="000000" w:themeColor="text1"/>
                <w:kern w:val="0"/>
              </w:rPr>
            </w:pPr>
            <w:r w:rsidRPr="007753A1">
              <w:rPr>
                <w:rFonts w:cs="Arial" w:hint="eastAsia"/>
                <w:color w:val="000000" w:themeColor="text1"/>
                <w:kern w:val="0"/>
              </w:rPr>
              <w:t>有</w:t>
            </w:r>
          </w:p>
        </w:tc>
        <w:tc>
          <w:tcPr>
            <w:tcW w:w="2772" w:type="pct"/>
            <w:vAlign w:val="center"/>
          </w:tcPr>
          <w:p w14:paraId="62B3B4F7" w14:textId="77777777" w:rsidR="00AA6A6C" w:rsidRPr="007753A1" w:rsidRDefault="00AA6A6C" w:rsidP="00AA6A6C">
            <w:pPr>
              <w:autoSpaceDE w:val="0"/>
              <w:autoSpaceDN w:val="0"/>
              <w:adjustRightInd w:val="0"/>
              <w:spacing w:beforeLines="30" w:before="93" w:line="240" w:lineRule="auto"/>
              <w:ind w:firstLineChars="0" w:firstLine="0"/>
              <w:jc w:val="center"/>
              <w:rPr>
                <w:rFonts w:cs="Arial"/>
                <w:color w:val="000000" w:themeColor="text1"/>
                <w:kern w:val="0"/>
              </w:rPr>
            </w:pPr>
            <w:r w:rsidRPr="007753A1">
              <w:rPr>
                <w:rFonts w:cs="Arial" w:hint="eastAsia"/>
                <w:color w:val="000000" w:themeColor="text1"/>
                <w:kern w:val="0"/>
              </w:rPr>
              <w:t>发电量小于用电量，且当地电力供应不可靠</w:t>
            </w:r>
          </w:p>
        </w:tc>
      </w:tr>
      <w:tr w:rsidR="00AA6A6C" w:rsidRPr="007753A1" w14:paraId="11948A0C" w14:textId="77777777" w:rsidTr="00AA6A6C">
        <w:tc>
          <w:tcPr>
            <w:tcW w:w="648" w:type="pct"/>
            <w:vMerge/>
            <w:vAlign w:val="center"/>
          </w:tcPr>
          <w:p w14:paraId="5E4BBEB2" w14:textId="77777777" w:rsidR="00AA6A6C" w:rsidRPr="007753A1" w:rsidRDefault="00AA6A6C" w:rsidP="00AA6A6C">
            <w:pPr>
              <w:autoSpaceDE w:val="0"/>
              <w:autoSpaceDN w:val="0"/>
              <w:adjustRightInd w:val="0"/>
              <w:spacing w:beforeLines="30" w:before="93" w:line="240" w:lineRule="auto"/>
              <w:ind w:firstLineChars="0" w:firstLine="0"/>
              <w:jc w:val="center"/>
              <w:rPr>
                <w:rFonts w:cs="Arial"/>
                <w:color w:val="000000" w:themeColor="text1"/>
                <w:kern w:val="0"/>
              </w:rPr>
            </w:pPr>
          </w:p>
        </w:tc>
        <w:tc>
          <w:tcPr>
            <w:tcW w:w="499" w:type="pct"/>
            <w:vMerge/>
            <w:vAlign w:val="center"/>
          </w:tcPr>
          <w:p w14:paraId="1ADF9712" w14:textId="77777777" w:rsidR="00AA6A6C" w:rsidRPr="007753A1" w:rsidRDefault="00AA6A6C" w:rsidP="00AA6A6C">
            <w:pPr>
              <w:autoSpaceDE w:val="0"/>
              <w:autoSpaceDN w:val="0"/>
              <w:adjustRightInd w:val="0"/>
              <w:spacing w:beforeLines="30" w:before="93" w:line="240" w:lineRule="auto"/>
              <w:ind w:firstLineChars="0" w:firstLine="0"/>
              <w:jc w:val="center"/>
              <w:rPr>
                <w:rFonts w:cs="Arial"/>
                <w:color w:val="000000" w:themeColor="text1"/>
                <w:kern w:val="0"/>
              </w:rPr>
            </w:pPr>
          </w:p>
        </w:tc>
        <w:tc>
          <w:tcPr>
            <w:tcW w:w="416" w:type="pct"/>
            <w:vMerge/>
            <w:vAlign w:val="center"/>
          </w:tcPr>
          <w:p w14:paraId="0EB3504E" w14:textId="77777777" w:rsidR="00AA6A6C" w:rsidRPr="007753A1" w:rsidRDefault="00AA6A6C" w:rsidP="00AA6A6C">
            <w:pPr>
              <w:autoSpaceDE w:val="0"/>
              <w:autoSpaceDN w:val="0"/>
              <w:adjustRightInd w:val="0"/>
              <w:spacing w:beforeLines="30" w:before="93" w:line="240" w:lineRule="auto"/>
              <w:ind w:firstLineChars="0" w:firstLine="0"/>
              <w:jc w:val="center"/>
              <w:rPr>
                <w:rFonts w:cs="Arial"/>
                <w:color w:val="000000" w:themeColor="text1"/>
                <w:kern w:val="0"/>
              </w:rPr>
            </w:pPr>
          </w:p>
        </w:tc>
        <w:tc>
          <w:tcPr>
            <w:tcW w:w="665" w:type="pct"/>
            <w:vAlign w:val="center"/>
          </w:tcPr>
          <w:p w14:paraId="101C6DBF" w14:textId="77777777" w:rsidR="00AA6A6C" w:rsidRPr="007753A1" w:rsidRDefault="00AA6A6C" w:rsidP="00AA6A6C">
            <w:pPr>
              <w:autoSpaceDE w:val="0"/>
              <w:autoSpaceDN w:val="0"/>
              <w:adjustRightInd w:val="0"/>
              <w:spacing w:beforeLines="30" w:before="93" w:line="240" w:lineRule="auto"/>
              <w:ind w:firstLineChars="0" w:firstLine="0"/>
              <w:jc w:val="center"/>
              <w:rPr>
                <w:rFonts w:cs="Arial"/>
                <w:color w:val="000000" w:themeColor="text1"/>
                <w:kern w:val="0"/>
              </w:rPr>
            </w:pPr>
            <w:r w:rsidRPr="007753A1">
              <w:rPr>
                <w:rFonts w:cs="Arial" w:hint="eastAsia"/>
                <w:color w:val="000000" w:themeColor="text1"/>
                <w:kern w:val="0"/>
              </w:rPr>
              <w:t>无</w:t>
            </w:r>
          </w:p>
        </w:tc>
        <w:tc>
          <w:tcPr>
            <w:tcW w:w="2772" w:type="pct"/>
            <w:vAlign w:val="center"/>
          </w:tcPr>
          <w:p w14:paraId="2DAAEEB6" w14:textId="77777777" w:rsidR="00AA6A6C" w:rsidRPr="007753A1" w:rsidRDefault="00AA6A6C" w:rsidP="00AA6A6C">
            <w:pPr>
              <w:autoSpaceDE w:val="0"/>
              <w:autoSpaceDN w:val="0"/>
              <w:adjustRightInd w:val="0"/>
              <w:spacing w:beforeLines="30" w:before="93" w:line="240" w:lineRule="auto"/>
              <w:ind w:firstLineChars="0" w:firstLine="0"/>
              <w:jc w:val="center"/>
              <w:rPr>
                <w:rFonts w:cs="Arial"/>
                <w:color w:val="000000" w:themeColor="text1"/>
                <w:kern w:val="0"/>
              </w:rPr>
            </w:pPr>
            <w:r w:rsidRPr="007753A1">
              <w:rPr>
                <w:rFonts w:cs="Arial" w:hint="eastAsia"/>
                <w:color w:val="000000" w:themeColor="text1"/>
                <w:kern w:val="0"/>
              </w:rPr>
              <w:t>发电量小于用电量，且当地电力供应比较可靠</w:t>
            </w:r>
          </w:p>
        </w:tc>
      </w:tr>
      <w:tr w:rsidR="00AA6A6C" w:rsidRPr="007753A1" w14:paraId="5304DCE9" w14:textId="77777777" w:rsidTr="00AA6A6C">
        <w:tc>
          <w:tcPr>
            <w:tcW w:w="648" w:type="pct"/>
            <w:vMerge w:val="restart"/>
            <w:vAlign w:val="center"/>
          </w:tcPr>
          <w:p w14:paraId="0A809E3E" w14:textId="77777777" w:rsidR="00AA6A6C" w:rsidRPr="007753A1" w:rsidRDefault="00AA6A6C" w:rsidP="00AA6A6C">
            <w:pPr>
              <w:autoSpaceDE w:val="0"/>
              <w:autoSpaceDN w:val="0"/>
              <w:adjustRightInd w:val="0"/>
              <w:spacing w:beforeLines="30" w:before="93" w:line="240" w:lineRule="auto"/>
              <w:ind w:firstLineChars="0" w:firstLine="0"/>
              <w:jc w:val="center"/>
              <w:rPr>
                <w:rFonts w:cs="Arial"/>
                <w:color w:val="000000" w:themeColor="text1"/>
                <w:kern w:val="0"/>
              </w:rPr>
            </w:pPr>
            <w:r w:rsidRPr="007753A1">
              <w:rPr>
                <w:rFonts w:cs="Arial" w:hint="eastAsia"/>
                <w:color w:val="000000" w:themeColor="text1"/>
                <w:kern w:val="0"/>
              </w:rPr>
              <w:t>独立光伏系统</w:t>
            </w:r>
          </w:p>
        </w:tc>
        <w:tc>
          <w:tcPr>
            <w:tcW w:w="499" w:type="pct"/>
            <w:vMerge w:val="restart"/>
            <w:vAlign w:val="center"/>
          </w:tcPr>
          <w:p w14:paraId="034366A0" w14:textId="77777777" w:rsidR="00AA6A6C" w:rsidRPr="007753A1" w:rsidRDefault="00AA6A6C" w:rsidP="00AA6A6C">
            <w:pPr>
              <w:autoSpaceDE w:val="0"/>
              <w:autoSpaceDN w:val="0"/>
              <w:adjustRightInd w:val="0"/>
              <w:spacing w:beforeLines="30" w:before="93" w:line="240" w:lineRule="auto"/>
              <w:ind w:firstLineChars="0" w:firstLine="0"/>
              <w:jc w:val="center"/>
              <w:rPr>
                <w:rFonts w:cs="Arial"/>
                <w:color w:val="000000" w:themeColor="text1"/>
                <w:kern w:val="0"/>
              </w:rPr>
            </w:pPr>
            <w:r w:rsidRPr="007753A1">
              <w:rPr>
                <w:rFonts w:cs="Arial" w:hint="eastAsia"/>
                <w:color w:val="000000" w:themeColor="text1"/>
                <w:kern w:val="0"/>
              </w:rPr>
              <w:t>直流系统</w:t>
            </w:r>
          </w:p>
        </w:tc>
        <w:tc>
          <w:tcPr>
            <w:tcW w:w="416" w:type="pct"/>
            <w:vMerge w:val="restart"/>
            <w:vAlign w:val="center"/>
          </w:tcPr>
          <w:p w14:paraId="4BC4C125" w14:textId="77777777" w:rsidR="00AA6A6C" w:rsidRPr="007753A1" w:rsidRDefault="00AA6A6C" w:rsidP="00AA6A6C">
            <w:pPr>
              <w:autoSpaceDE w:val="0"/>
              <w:autoSpaceDN w:val="0"/>
              <w:adjustRightInd w:val="0"/>
              <w:spacing w:beforeLines="30" w:before="93" w:line="240" w:lineRule="auto"/>
              <w:ind w:firstLineChars="0" w:firstLine="0"/>
              <w:jc w:val="center"/>
              <w:rPr>
                <w:rFonts w:cs="Arial"/>
                <w:color w:val="000000" w:themeColor="text1"/>
                <w:kern w:val="0"/>
              </w:rPr>
            </w:pPr>
            <w:r w:rsidRPr="007753A1">
              <w:rPr>
                <w:rFonts w:cs="Arial" w:hint="eastAsia"/>
                <w:color w:val="000000" w:themeColor="text1"/>
                <w:kern w:val="0"/>
              </w:rPr>
              <w:t>否</w:t>
            </w:r>
          </w:p>
        </w:tc>
        <w:tc>
          <w:tcPr>
            <w:tcW w:w="665" w:type="pct"/>
            <w:vAlign w:val="center"/>
          </w:tcPr>
          <w:p w14:paraId="56328B0C" w14:textId="77777777" w:rsidR="00AA6A6C" w:rsidRPr="007753A1" w:rsidRDefault="00AA6A6C" w:rsidP="00AA6A6C">
            <w:pPr>
              <w:autoSpaceDE w:val="0"/>
              <w:autoSpaceDN w:val="0"/>
              <w:adjustRightInd w:val="0"/>
              <w:spacing w:beforeLines="30" w:before="93" w:line="240" w:lineRule="auto"/>
              <w:ind w:firstLineChars="0" w:firstLine="0"/>
              <w:jc w:val="center"/>
              <w:rPr>
                <w:rFonts w:cs="Arial"/>
                <w:color w:val="000000" w:themeColor="text1"/>
                <w:kern w:val="0"/>
              </w:rPr>
            </w:pPr>
            <w:r w:rsidRPr="007753A1">
              <w:rPr>
                <w:rFonts w:cs="Arial" w:hint="eastAsia"/>
                <w:color w:val="000000" w:themeColor="text1"/>
                <w:kern w:val="0"/>
              </w:rPr>
              <w:t>有</w:t>
            </w:r>
          </w:p>
        </w:tc>
        <w:tc>
          <w:tcPr>
            <w:tcW w:w="2772" w:type="pct"/>
            <w:vAlign w:val="center"/>
          </w:tcPr>
          <w:p w14:paraId="6C0D3DB3" w14:textId="77777777" w:rsidR="00AA6A6C" w:rsidRPr="007753A1" w:rsidRDefault="00AA6A6C" w:rsidP="00AA6A6C">
            <w:pPr>
              <w:autoSpaceDE w:val="0"/>
              <w:autoSpaceDN w:val="0"/>
              <w:adjustRightInd w:val="0"/>
              <w:spacing w:beforeLines="30" w:before="93" w:line="240" w:lineRule="auto"/>
              <w:ind w:firstLineChars="0" w:firstLine="0"/>
              <w:jc w:val="left"/>
              <w:rPr>
                <w:rFonts w:cs="Arial"/>
                <w:color w:val="000000" w:themeColor="text1"/>
                <w:kern w:val="0"/>
              </w:rPr>
            </w:pPr>
            <w:r w:rsidRPr="007753A1">
              <w:rPr>
                <w:rFonts w:cs="Arial" w:hint="eastAsia"/>
                <w:color w:val="000000" w:themeColor="text1"/>
                <w:kern w:val="0"/>
              </w:rPr>
              <w:t>偏远无电网地区，电力负荷为直流设备，且供电连续性要求较高</w:t>
            </w:r>
          </w:p>
        </w:tc>
      </w:tr>
      <w:tr w:rsidR="00AA6A6C" w:rsidRPr="007753A1" w14:paraId="21B1863E" w14:textId="77777777" w:rsidTr="00AA6A6C">
        <w:tc>
          <w:tcPr>
            <w:tcW w:w="648" w:type="pct"/>
            <w:vMerge/>
            <w:vAlign w:val="center"/>
          </w:tcPr>
          <w:p w14:paraId="7C9BAB3C" w14:textId="77777777" w:rsidR="00AA6A6C" w:rsidRPr="007753A1" w:rsidRDefault="00AA6A6C" w:rsidP="00AA6A6C">
            <w:pPr>
              <w:autoSpaceDE w:val="0"/>
              <w:autoSpaceDN w:val="0"/>
              <w:adjustRightInd w:val="0"/>
              <w:spacing w:beforeLines="30" w:before="93" w:line="240" w:lineRule="auto"/>
              <w:ind w:firstLineChars="0" w:firstLine="0"/>
              <w:jc w:val="center"/>
              <w:rPr>
                <w:rFonts w:cs="Arial"/>
                <w:color w:val="000000" w:themeColor="text1"/>
                <w:kern w:val="0"/>
              </w:rPr>
            </w:pPr>
          </w:p>
        </w:tc>
        <w:tc>
          <w:tcPr>
            <w:tcW w:w="499" w:type="pct"/>
            <w:vMerge/>
            <w:vAlign w:val="center"/>
          </w:tcPr>
          <w:p w14:paraId="7B051FC5" w14:textId="77777777" w:rsidR="00AA6A6C" w:rsidRPr="007753A1" w:rsidRDefault="00AA6A6C" w:rsidP="00AA6A6C">
            <w:pPr>
              <w:autoSpaceDE w:val="0"/>
              <w:autoSpaceDN w:val="0"/>
              <w:adjustRightInd w:val="0"/>
              <w:spacing w:beforeLines="30" w:before="93" w:line="240" w:lineRule="auto"/>
              <w:ind w:firstLineChars="0" w:firstLine="0"/>
              <w:jc w:val="center"/>
              <w:rPr>
                <w:rFonts w:cs="Arial"/>
                <w:color w:val="000000" w:themeColor="text1"/>
                <w:kern w:val="0"/>
              </w:rPr>
            </w:pPr>
          </w:p>
        </w:tc>
        <w:tc>
          <w:tcPr>
            <w:tcW w:w="416" w:type="pct"/>
            <w:vMerge/>
            <w:vAlign w:val="center"/>
          </w:tcPr>
          <w:p w14:paraId="0EA0B5E4" w14:textId="77777777" w:rsidR="00AA6A6C" w:rsidRPr="007753A1" w:rsidRDefault="00AA6A6C" w:rsidP="00AA6A6C">
            <w:pPr>
              <w:autoSpaceDE w:val="0"/>
              <w:autoSpaceDN w:val="0"/>
              <w:adjustRightInd w:val="0"/>
              <w:spacing w:beforeLines="30" w:before="93" w:line="240" w:lineRule="auto"/>
              <w:ind w:firstLineChars="0" w:firstLine="0"/>
              <w:jc w:val="center"/>
              <w:rPr>
                <w:rFonts w:cs="Arial"/>
                <w:color w:val="000000" w:themeColor="text1"/>
                <w:kern w:val="0"/>
              </w:rPr>
            </w:pPr>
          </w:p>
        </w:tc>
        <w:tc>
          <w:tcPr>
            <w:tcW w:w="665" w:type="pct"/>
            <w:vAlign w:val="center"/>
          </w:tcPr>
          <w:p w14:paraId="466E9FE7" w14:textId="77777777" w:rsidR="00AA6A6C" w:rsidRPr="007753A1" w:rsidRDefault="00AA6A6C" w:rsidP="00AA6A6C">
            <w:pPr>
              <w:autoSpaceDE w:val="0"/>
              <w:autoSpaceDN w:val="0"/>
              <w:adjustRightInd w:val="0"/>
              <w:spacing w:beforeLines="30" w:before="93" w:line="240" w:lineRule="auto"/>
              <w:ind w:firstLineChars="0" w:firstLine="0"/>
              <w:jc w:val="center"/>
              <w:rPr>
                <w:rFonts w:cs="Arial"/>
                <w:color w:val="000000" w:themeColor="text1"/>
                <w:kern w:val="0"/>
              </w:rPr>
            </w:pPr>
            <w:r w:rsidRPr="007753A1">
              <w:rPr>
                <w:rFonts w:cs="Arial" w:hint="eastAsia"/>
                <w:color w:val="000000" w:themeColor="text1"/>
                <w:kern w:val="0"/>
              </w:rPr>
              <w:t>无</w:t>
            </w:r>
          </w:p>
        </w:tc>
        <w:tc>
          <w:tcPr>
            <w:tcW w:w="2772" w:type="pct"/>
            <w:vAlign w:val="center"/>
          </w:tcPr>
          <w:p w14:paraId="1CF943FA" w14:textId="77777777" w:rsidR="00AA6A6C" w:rsidRPr="007753A1" w:rsidRDefault="00AA6A6C" w:rsidP="00AA6A6C">
            <w:pPr>
              <w:autoSpaceDE w:val="0"/>
              <w:autoSpaceDN w:val="0"/>
              <w:adjustRightInd w:val="0"/>
              <w:spacing w:beforeLines="30" w:before="93" w:line="240" w:lineRule="auto"/>
              <w:ind w:firstLineChars="0" w:firstLine="0"/>
              <w:jc w:val="left"/>
              <w:rPr>
                <w:rFonts w:cs="Arial"/>
                <w:color w:val="000000" w:themeColor="text1"/>
                <w:kern w:val="0"/>
              </w:rPr>
            </w:pPr>
            <w:r w:rsidRPr="007753A1">
              <w:rPr>
                <w:rFonts w:cs="Arial" w:hint="eastAsia"/>
                <w:color w:val="000000" w:themeColor="text1"/>
                <w:kern w:val="0"/>
              </w:rPr>
              <w:t>偏远无电网地区，电力负荷为直流设备，且供电无连续性要求</w:t>
            </w:r>
          </w:p>
        </w:tc>
      </w:tr>
      <w:tr w:rsidR="00AA6A6C" w:rsidRPr="007753A1" w14:paraId="270BF2DD" w14:textId="77777777" w:rsidTr="00AA6A6C">
        <w:tc>
          <w:tcPr>
            <w:tcW w:w="648" w:type="pct"/>
            <w:vMerge/>
            <w:vAlign w:val="center"/>
          </w:tcPr>
          <w:p w14:paraId="3277C9BF" w14:textId="77777777" w:rsidR="00AA6A6C" w:rsidRPr="007753A1" w:rsidRDefault="00AA6A6C" w:rsidP="00AA6A6C">
            <w:pPr>
              <w:autoSpaceDE w:val="0"/>
              <w:autoSpaceDN w:val="0"/>
              <w:adjustRightInd w:val="0"/>
              <w:spacing w:beforeLines="30" w:before="93" w:line="240" w:lineRule="auto"/>
              <w:ind w:firstLineChars="0" w:firstLine="0"/>
              <w:jc w:val="center"/>
              <w:rPr>
                <w:rFonts w:cs="Arial"/>
                <w:color w:val="000000" w:themeColor="text1"/>
                <w:kern w:val="0"/>
              </w:rPr>
            </w:pPr>
          </w:p>
        </w:tc>
        <w:tc>
          <w:tcPr>
            <w:tcW w:w="499" w:type="pct"/>
            <w:vMerge w:val="restart"/>
            <w:vAlign w:val="center"/>
          </w:tcPr>
          <w:p w14:paraId="38837A55" w14:textId="77777777" w:rsidR="00AA6A6C" w:rsidRPr="007753A1" w:rsidRDefault="00AA6A6C" w:rsidP="00AA6A6C">
            <w:pPr>
              <w:autoSpaceDE w:val="0"/>
              <w:autoSpaceDN w:val="0"/>
              <w:adjustRightInd w:val="0"/>
              <w:spacing w:beforeLines="30" w:before="93" w:line="240" w:lineRule="auto"/>
              <w:ind w:firstLineChars="0" w:firstLine="0"/>
              <w:jc w:val="center"/>
              <w:rPr>
                <w:rFonts w:cs="Arial"/>
                <w:color w:val="000000" w:themeColor="text1"/>
                <w:kern w:val="0"/>
              </w:rPr>
            </w:pPr>
            <w:r w:rsidRPr="007753A1">
              <w:rPr>
                <w:rFonts w:cs="Arial" w:hint="eastAsia"/>
                <w:color w:val="000000" w:themeColor="text1"/>
                <w:kern w:val="0"/>
              </w:rPr>
              <w:t>交流系统</w:t>
            </w:r>
          </w:p>
        </w:tc>
        <w:tc>
          <w:tcPr>
            <w:tcW w:w="416" w:type="pct"/>
            <w:vMerge/>
            <w:vAlign w:val="center"/>
          </w:tcPr>
          <w:p w14:paraId="26F8CF78" w14:textId="77777777" w:rsidR="00AA6A6C" w:rsidRPr="007753A1" w:rsidRDefault="00AA6A6C" w:rsidP="00AA6A6C">
            <w:pPr>
              <w:autoSpaceDE w:val="0"/>
              <w:autoSpaceDN w:val="0"/>
              <w:adjustRightInd w:val="0"/>
              <w:spacing w:beforeLines="30" w:before="93" w:line="240" w:lineRule="auto"/>
              <w:ind w:firstLineChars="0" w:firstLine="0"/>
              <w:jc w:val="center"/>
              <w:rPr>
                <w:rFonts w:cs="Arial"/>
                <w:color w:val="000000" w:themeColor="text1"/>
                <w:kern w:val="0"/>
              </w:rPr>
            </w:pPr>
          </w:p>
        </w:tc>
        <w:tc>
          <w:tcPr>
            <w:tcW w:w="665" w:type="pct"/>
            <w:vAlign w:val="center"/>
          </w:tcPr>
          <w:p w14:paraId="323BF819" w14:textId="77777777" w:rsidR="00AA6A6C" w:rsidRPr="007753A1" w:rsidRDefault="00AA6A6C" w:rsidP="00AA6A6C">
            <w:pPr>
              <w:autoSpaceDE w:val="0"/>
              <w:autoSpaceDN w:val="0"/>
              <w:adjustRightInd w:val="0"/>
              <w:spacing w:beforeLines="30" w:before="93" w:line="240" w:lineRule="auto"/>
              <w:ind w:firstLineChars="0" w:firstLine="0"/>
              <w:jc w:val="center"/>
              <w:rPr>
                <w:rFonts w:cs="Arial"/>
                <w:color w:val="000000" w:themeColor="text1"/>
                <w:kern w:val="0"/>
              </w:rPr>
            </w:pPr>
            <w:r w:rsidRPr="007753A1">
              <w:rPr>
                <w:rFonts w:cs="Arial" w:hint="eastAsia"/>
                <w:color w:val="000000" w:themeColor="text1"/>
                <w:kern w:val="0"/>
              </w:rPr>
              <w:t>有</w:t>
            </w:r>
          </w:p>
        </w:tc>
        <w:tc>
          <w:tcPr>
            <w:tcW w:w="2772" w:type="pct"/>
            <w:vAlign w:val="center"/>
          </w:tcPr>
          <w:p w14:paraId="41A9B830" w14:textId="77777777" w:rsidR="00AA6A6C" w:rsidRPr="007753A1" w:rsidRDefault="00AA6A6C" w:rsidP="00AA6A6C">
            <w:pPr>
              <w:autoSpaceDE w:val="0"/>
              <w:autoSpaceDN w:val="0"/>
              <w:adjustRightInd w:val="0"/>
              <w:spacing w:beforeLines="30" w:before="93" w:line="240" w:lineRule="auto"/>
              <w:ind w:firstLineChars="0" w:firstLine="0"/>
              <w:jc w:val="left"/>
              <w:rPr>
                <w:rFonts w:cs="Arial"/>
                <w:color w:val="000000" w:themeColor="text1"/>
                <w:kern w:val="0"/>
              </w:rPr>
            </w:pPr>
            <w:r w:rsidRPr="007753A1">
              <w:rPr>
                <w:rFonts w:cs="Arial" w:hint="eastAsia"/>
                <w:color w:val="000000" w:themeColor="text1"/>
                <w:kern w:val="0"/>
              </w:rPr>
              <w:t>偏远无电网地区，电力负荷为直流设备，且供电连续性要求较高</w:t>
            </w:r>
          </w:p>
        </w:tc>
      </w:tr>
      <w:tr w:rsidR="00AA6A6C" w:rsidRPr="007753A1" w14:paraId="4D650A4E" w14:textId="77777777" w:rsidTr="00AA6A6C">
        <w:tc>
          <w:tcPr>
            <w:tcW w:w="648" w:type="pct"/>
            <w:vMerge/>
            <w:vAlign w:val="center"/>
          </w:tcPr>
          <w:p w14:paraId="1070D191" w14:textId="77777777" w:rsidR="00AA6A6C" w:rsidRPr="007753A1" w:rsidRDefault="00AA6A6C" w:rsidP="00AA6A6C">
            <w:pPr>
              <w:autoSpaceDE w:val="0"/>
              <w:autoSpaceDN w:val="0"/>
              <w:adjustRightInd w:val="0"/>
              <w:spacing w:beforeLines="30" w:before="93" w:line="240" w:lineRule="auto"/>
              <w:ind w:firstLineChars="0" w:firstLine="0"/>
              <w:jc w:val="center"/>
              <w:rPr>
                <w:rFonts w:cs="Arial"/>
                <w:color w:val="000000" w:themeColor="text1"/>
                <w:kern w:val="0"/>
              </w:rPr>
            </w:pPr>
          </w:p>
        </w:tc>
        <w:tc>
          <w:tcPr>
            <w:tcW w:w="499" w:type="pct"/>
            <w:vMerge/>
            <w:vAlign w:val="center"/>
          </w:tcPr>
          <w:p w14:paraId="532473E1" w14:textId="77777777" w:rsidR="00AA6A6C" w:rsidRPr="007753A1" w:rsidRDefault="00AA6A6C" w:rsidP="00AA6A6C">
            <w:pPr>
              <w:autoSpaceDE w:val="0"/>
              <w:autoSpaceDN w:val="0"/>
              <w:adjustRightInd w:val="0"/>
              <w:spacing w:beforeLines="30" w:before="93" w:line="240" w:lineRule="auto"/>
              <w:ind w:firstLineChars="0" w:firstLine="0"/>
              <w:jc w:val="center"/>
              <w:rPr>
                <w:rFonts w:cs="Arial"/>
                <w:color w:val="000000" w:themeColor="text1"/>
                <w:kern w:val="0"/>
              </w:rPr>
            </w:pPr>
          </w:p>
        </w:tc>
        <w:tc>
          <w:tcPr>
            <w:tcW w:w="416" w:type="pct"/>
            <w:vMerge/>
            <w:vAlign w:val="center"/>
          </w:tcPr>
          <w:p w14:paraId="387E4E2A" w14:textId="77777777" w:rsidR="00AA6A6C" w:rsidRPr="007753A1" w:rsidRDefault="00AA6A6C" w:rsidP="00AA6A6C">
            <w:pPr>
              <w:autoSpaceDE w:val="0"/>
              <w:autoSpaceDN w:val="0"/>
              <w:adjustRightInd w:val="0"/>
              <w:spacing w:beforeLines="30" w:before="93" w:line="240" w:lineRule="auto"/>
              <w:ind w:firstLineChars="0" w:firstLine="0"/>
              <w:jc w:val="center"/>
              <w:rPr>
                <w:rFonts w:cs="Arial"/>
                <w:color w:val="000000" w:themeColor="text1"/>
                <w:kern w:val="0"/>
              </w:rPr>
            </w:pPr>
          </w:p>
        </w:tc>
        <w:tc>
          <w:tcPr>
            <w:tcW w:w="665" w:type="pct"/>
            <w:vAlign w:val="center"/>
          </w:tcPr>
          <w:p w14:paraId="60896969" w14:textId="77777777" w:rsidR="00AA6A6C" w:rsidRPr="007753A1" w:rsidRDefault="00AA6A6C" w:rsidP="00AA6A6C">
            <w:pPr>
              <w:autoSpaceDE w:val="0"/>
              <w:autoSpaceDN w:val="0"/>
              <w:adjustRightInd w:val="0"/>
              <w:spacing w:beforeLines="30" w:before="93" w:line="240" w:lineRule="auto"/>
              <w:ind w:firstLineChars="0" w:firstLine="0"/>
              <w:jc w:val="center"/>
              <w:rPr>
                <w:rFonts w:cs="Arial"/>
                <w:color w:val="000000" w:themeColor="text1"/>
                <w:kern w:val="0"/>
              </w:rPr>
            </w:pPr>
            <w:r w:rsidRPr="007753A1">
              <w:rPr>
                <w:rFonts w:cs="Arial" w:hint="eastAsia"/>
                <w:color w:val="000000" w:themeColor="text1"/>
                <w:kern w:val="0"/>
              </w:rPr>
              <w:t>无</w:t>
            </w:r>
          </w:p>
        </w:tc>
        <w:tc>
          <w:tcPr>
            <w:tcW w:w="2772" w:type="pct"/>
            <w:vAlign w:val="center"/>
          </w:tcPr>
          <w:p w14:paraId="129DDE47" w14:textId="77777777" w:rsidR="00AA6A6C" w:rsidRPr="007753A1" w:rsidRDefault="00AA6A6C" w:rsidP="00AA6A6C">
            <w:pPr>
              <w:autoSpaceDE w:val="0"/>
              <w:autoSpaceDN w:val="0"/>
              <w:adjustRightInd w:val="0"/>
              <w:spacing w:beforeLines="30" w:before="93" w:line="240" w:lineRule="auto"/>
              <w:ind w:firstLineChars="0" w:firstLine="0"/>
              <w:jc w:val="left"/>
              <w:rPr>
                <w:rFonts w:cs="Arial"/>
                <w:color w:val="000000" w:themeColor="text1"/>
                <w:kern w:val="0"/>
              </w:rPr>
            </w:pPr>
            <w:r w:rsidRPr="007753A1">
              <w:rPr>
                <w:rFonts w:cs="Arial" w:hint="eastAsia"/>
                <w:color w:val="000000" w:themeColor="text1"/>
                <w:kern w:val="0"/>
              </w:rPr>
              <w:t>偏远无电网地区，电力负荷为直流设备，且供电无连续性要求</w:t>
            </w:r>
          </w:p>
        </w:tc>
      </w:tr>
    </w:tbl>
    <w:p w14:paraId="38493B3D" w14:textId="77777777" w:rsidR="00AA6A6C" w:rsidRPr="007753A1" w:rsidRDefault="00AA6A6C" w:rsidP="00AA6A6C">
      <w:pPr>
        <w:autoSpaceDE w:val="0"/>
        <w:autoSpaceDN w:val="0"/>
        <w:adjustRightInd w:val="0"/>
        <w:spacing w:beforeLines="30" w:before="93"/>
        <w:ind w:firstLine="480"/>
        <w:rPr>
          <w:rFonts w:ascii="楷体" w:eastAsia="楷体" w:hAnsi="楷体" w:cs="Arial"/>
          <w:color w:val="000000" w:themeColor="text1"/>
          <w:kern w:val="0"/>
        </w:rPr>
      </w:pPr>
      <w:r w:rsidRPr="007753A1">
        <w:rPr>
          <w:rFonts w:ascii="楷体" w:eastAsia="楷体" w:hAnsi="楷体" w:cs="Arial" w:hint="eastAsia"/>
          <w:color w:val="000000" w:themeColor="text1"/>
          <w:kern w:val="0"/>
        </w:rPr>
        <w:t>太阳能光伏系统与建筑一体化规划设计的技术要求已有《民用建筑太阳能光伏系统应用技术规范》JGJ 203、《</w:t>
      </w:r>
      <w:r w:rsidRPr="007753A1">
        <w:rPr>
          <w:rFonts w:ascii="楷体" w:eastAsia="楷体" w:hAnsi="楷体" w:cs="Arial"/>
          <w:color w:val="000000" w:themeColor="text1"/>
          <w:kern w:val="0"/>
        </w:rPr>
        <w:t>建筑太阳能光伏系统设计与安装</w:t>
      </w:r>
      <w:r w:rsidRPr="007753A1">
        <w:rPr>
          <w:rFonts w:ascii="楷体" w:eastAsia="楷体" w:hAnsi="楷体" w:cs="Arial" w:hint="eastAsia"/>
          <w:color w:val="000000" w:themeColor="text1"/>
          <w:kern w:val="0"/>
        </w:rPr>
        <w:t>》</w:t>
      </w:r>
      <w:r w:rsidRPr="007753A1">
        <w:rPr>
          <w:rFonts w:ascii="楷体" w:eastAsia="楷体" w:hAnsi="楷体" w:cs="Arial"/>
          <w:color w:val="000000" w:themeColor="text1"/>
          <w:kern w:val="0"/>
        </w:rPr>
        <w:t>16J908-5</w:t>
      </w:r>
      <w:r w:rsidRPr="007753A1">
        <w:rPr>
          <w:rFonts w:ascii="楷体" w:eastAsia="楷体" w:hAnsi="楷体" w:cs="Arial" w:hint="eastAsia"/>
          <w:color w:val="000000" w:themeColor="text1"/>
          <w:kern w:val="0"/>
        </w:rPr>
        <w:t>、《太阳能光伏发电系统与建筑一体化技术规程》（CECS 418:2015）、《光伏系统并网技术要求》GB/T19939等相关标准明确规定，为保持与现行国家、行业、协会标准的一致性，本标准引用相关标准要求内容。</w:t>
      </w:r>
    </w:p>
    <w:p w14:paraId="05A2850A" w14:textId="77777777" w:rsidR="00A01BF4" w:rsidRPr="007753A1" w:rsidRDefault="00A01BF4" w:rsidP="00AA6A6C">
      <w:pPr>
        <w:autoSpaceDE w:val="0"/>
        <w:autoSpaceDN w:val="0"/>
        <w:adjustRightInd w:val="0"/>
        <w:spacing w:beforeLines="30" w:before="93"/>
        <w:ind w:firstLine="480"/>
        <w:rPr>
          <w:rFonts w:ascii="楷体" w:eastAsia="楷体" w:hAnsi="楷体" w:cs="Arial"/>
          <w:color w:val="000000" w:themeColor="text1"/>
          <w:kern w:val="0"/>
        </w:rPr>
      </w:pPr>
    </w:p>
    <w:p w14:paraId="6C725206" w14:textId="77777777" w:rsidR="00AA6A6C" w:rsidRPr="007753A1" w:rsidRDefault="00AA6A6C" w:rsidP="00AA6A6C">
      <w:pPr>
        <w:autoSpaceDE w:val="0"/>
        <w:autoSpaceDN w:val="0"/>
        <w:adjustRightInd w:val="0"/>
        <w:ind w:firstLineChars="0" w:firstLine="0"/>
        <w:rPr>
          <w:color w:val="000000" w:themeColor="text1"/>
          <w:kern w:val="0"/>
        </w:rPr>
      </w:pPr>
      <w:r w:rsidRPr="007753A1">
        <w:rPr>
          <w:rFonts w:hint="eastAsia"/>
          <w:b/>
          <w:color w:val="000000" w:themeColor="text1"/>
          <w:kern w:val="0"/>
        </w:rPr>
        <w:t xml:space="preserve">7.3.3 </w:t>
      </w:r>
      <w:r w:rsidRPr="007753A1">
        <w:rPr>
          <w:rFonts w:hint="eastAsia"/>
          <w:color w:val="000000" w:themeColor="text1"/>
          <w:kern w:val="0"/>
        </w:rPr>
        <w:t>太阳能光伏系统的评价指标及其要求应符合下列规定：</w:t>
      </w:r>
    </w:p>
    <w:p w14:paraId="78C1993A" w14:textId="77777777" w:rsidR="00AA6A6C" w:rsidRPr="007753A1" w:rsidRDefault="00AA6A6C" w:rsidP="00AA6A6C">
      <w:pPr>
        <w:autoSpaceDE w:val="0"/>
        <w:autoSpaceDN w:val="0"/>
        <w:adjustRightInd w:val="0"/>
        <w:ind w:firstLine="482"/>
        <w:rPr>
          <w:color w:val="000000" w:themeColor="text1"/>
          <w:kern w:val="0"/>
        </w:rPr>
      </w:pPr>
      <w:r w:rsidRPr="007753A1">
        <w:rPr>
          <w:rFonts w:hint="eastAsia"/>
          <w:b/>
          <w:color w:val="000000" w:themeColor="text1"/>
          <w:kern w:val="0"/>
        </w:rPr>
        <w:t xml:space="preserve">1 </w:t>
      </w:r>
      <w:r w:rsidRPr="007753A1">
        <w:rPr>
          <w:rFonts w:hint="eastAsia"/>
          <w:color w:val="000000" w:themeColor="text1"/>
          <w:kern w:val="0"/>
        </w:rPr>
        <w:t>太阳能光伏系统的光电转换效率应符合设计文件的规定，当设计文件无明确规定时应符合表</w:t>
      </w:r>
      <w:r w:rsidRPr="007753A1">
        <w:rPr>
          <w:rFonts w:hint="eastAsia"/>
          <w:color w:val="000000" w:themeColor="text1"/>
          <w:kern w:val="0"/>
        </w:rPr>
        <w:t>7.3.3-1</w:t>
      </w:r>
      <w:r w:rsidRPr="007753A1">
        <w:rPr>
          <w:rFonts w:hint="eastAsia"/>
          <w:color w:val="000000" w:themeColor="text1"/>
          <w:kern w:val="0"/>
        </w:rPr>
        <w:t>的规定。</w:t>
      </w:r>
    </w:p>
    <w:p w14:paraId="36203963" w14:textId="77777777" w:rsidR="00AA6A6C" w:rsidRPr="007753A1" w:rsidRDefault="00AA6A6C" w:rsidP="00AA6A6C">
      <w:pPr>
        <w:autoSpaceDE w:val="0"/>
        <w:autoSpaceDN w:val="0"/>
        <w:adjustRightInd w:val="0"/>
        <w:ind w:firstLine="480"/>
        <w:jc w:val="center"/>
        <w:rPr>
          <w:rFonts w:ascii="黑体" w:eastAsia="黑体" w:hAnsi="黑体"/>
          <w:color w:val="000000" w:themeColor="text1"/>
          <w:kern w:val="0"/>
          <w:szCs w:val="21"/>
        </w:rPr>
      </w:pPr>
      <w:r w:rsidRPr="007753A1">
        <w:rPr>
          <w:rFonts w:ascii="黑体" w:eastAsia="黑体" w:hAnsi="黑体"/>
          <w:color w:val="000000" w:themeColor="text1"/>
          <w:kern w:val="0"/>
          <w:szCs w:val="21"/>
        </w:rPr>
        <w:t>表7.3.</w:t>
      </w:r>
      <w:r w:rsidRPr="007753A1">
        <w:rPr>
          <w:rFonts w:ascii="黑体" w:eastAsia="黑体" w:hAnsi="黑体" w:hint="eastAsia"/>
          <w:color w:val="000000" w:themeColor="text1"/>
          <w:kern w:val="0"/>
          <w:szCs w:val="21"/>
        </w:rPr>
        <w:t>3-1</w:t>
      </w:r>
      <w:r w:rsidRPr="007753A1">
        <w:rPr>
          <w:rFonts w:ascii="黑体" w:eastAsia="黑体" w:hAnsi="黑体"/>
          <w:color w:val="000000" w:themeColor="text1"/>
          <w:kern w:val="0"/>
          <w:szCs w:val="21"/>
        </w:rPr>
        <w:t xml:space="preserve">  </w:t>
      </w:r>
      <w:r w:rsidRPr="007753A1">
        <w:rPr>
          <w:rFonts w:ascii="黑体" w:eastAsia="黑体" w:hAnsi="黑体" w:hint="eastAsia"/>
          <w:color w:val="000000" w:themeColor="text1"/>
          <w:kern w:val="0"/>
          <w:szCs w:val="21"/>
        </w:rPr>
        <w:t>不同类型太阳能光伏组件的光电转换效率</w:t>
      </w:r>
      <w:r w:rsidRPr="007753A1">
        <w:rPr>
          <w:rFonts w:eastAsia="黑体"/>
          <w:i/>
          <w:color w:val="000000" w:themeColor="text1"/>
          <w:kern w:val="0"/>
          <w:szCs w:val="21"/>
        </w:rPr>
        <w:t>η</w:t>
      </w:r>
      <w:r w:rsidRPr="007753A1">
        <w:rPr>
          <w:rFonts w:ascii="黑体" w:eastAsia="黑体" w:hAnsi="黑体" w:hint="eastAsia"/>
          <w:i/>
          <w:color w:val="000000" w:themeColor="text1"/>
          <w:kern w:val="0"/>
          <w:szCs w:val="21"/>
          <w:vertAlign w:val="subscript"/>
        </w:rPr>
        <w:t>d</w:t>
      </w:r>
      <w:r w:rsidRPr="007753A1">
        <w:rPr>
          <w:rFonts w:ascii="黑体" w:eastAsia="黑体" w:hAnsi="黑体" w:hint="eastAsia"/>
          <w:color w:val="000000" w:themeColor="text1"/>
          <w:kern w:val="0"/>
          <w:szCs w:val="21"/>
        </w:rPr>
        <w:t>及衰减率</w:t>
      </w:r>
    </w:p>
    <w:tbl>
      <w:tblPr>
        <w:tblStyle w:val="afff1"/>
        <w:tblW w:w="5000" w:type="pct"/>
        <w:tblLook w:val="04A0" w:firstRow="1" w:lastRow="0" w:firstColumn="1" w:lastColumn="0" w:noHBand="0" w:noVBand="1"/>
      </w:tblPr>
      <w:tblGrid>
        <w:gridCol w:w="2074"/>
        <w:gridCol w:w="1895"/>
        <w:gridCol w:w="2253"/>
        <w:gridCol w:w="2074"/>
      </w:tblGrid>
      <w:tr w:rsidR="00AA6A6C" w:rsidRPr="007753A1" w14:paraId="18584F46" w14:textId="77777777" w:rsidTr="00AA6A6C">
        <w:tc>
          <w:tcPr>
            <w:tcW w:w="1250" w:type="pct"/>
            <w:vAlign w:val="center"/>
          </w:tcPr>
          <w:p w14:paraId="0D46536D" w14:textId="77777777" w:rsidR="00AA6A6C" w:rsidRPr="007753A1" w:rsidRDefault="00AA6A6C" w:rsidP="00AA6A6C">
            <w:pPr>
              <w:autoSpaceDE w:val="0"/>
              <w:autoSpaceDN w:val="0"/>
              <w:adjustRightInd w:val="0"/>
              <w:spacing w:line="240" w:lineRule="auto"/>
              <w:ind w:firstLineChars="0" w:firstLine="0"/>
              <w:jc w:val="center"/>
              <w:rPr>
                <w:color w:val="000000" w:themeColor="text1"/>
                <w:kern w:val="0"/>
                <w:szCs w:val="21"/>
              </w:rPr>
            </w:pPr>
            <w:r w:rsidRPr="007753A1">
              <w:rPr>
                <w:rFonts w:hint="eastAsia"/>
                <w:color w:val="000000" w:themeColor="text1"/>
                <w:kern w:val="0"/>
                <w:szCs w:val="21"/>
              </w:rPr>
              <w:t>电池组件种类</w:t>
            </w:r>
          </w:p>
        </w:tc>
        <w:tc>
          <w:tcPr>
            <w:tcW w:w="1142" w:type="pct"/>
            <w:vAlign w:val="center"/>
          </w:tcPr>
          <w:p w14:paraId="5DFB2283" w14:textId="77777777" w:rsidR="00AA6A6C" w:rsidRPr="007753A1" w:rsidRDefault="00AA6A6C" w:rsidP="00AA6A6C">
            <w:pPr>
              <w:autoSpaceDE w:val="0"/>
              <w:autoSpaceDN w:val="0"/>
              <w:adjustRightInd w:val="0"/>
              <w:spacing w:line="240" w:lineRule="auto"/>
              <w:ind w:firstLineChars="0" w:firstLine="0"/>
              <w:jc w:val="center"/>
              <w:rPr>
                <w:color w:val="000000" w:themeColor="text1"/>
                <w:kern w:val="0"/>
                <w:szCs w:val="21"/>
              </w:rPr>
            </w:pPr>
            <w:r w:rsidRPr="007753A1">
              <w:rPr>
                <w:rFonts w:hint="eastAsia"/>
                <w:color w:val="000000" w:themeColor="text1"/>
                <w:kern w:val="0"/>
                <w:szCs w:val="21"/>
              </w:rPr>
              <w:t>光电转换效率</w:t>
            </w:r>
            <w:r w:rsidRPr="007753A1">
              <w:rPr>
                <w:rFonts w:eastAsia="黑体"/>
                <w:i/>
                <w:color w:val="000000" w:themeColor="text1"/>
                <w:kern w:val="0"/>
                <w:szCs w:val="21"/>
              </w:rPr>
              <w:t>η</w:t>
            </w:r>
            <w:r w:rsidRPr="007753A1">
              <w:rPr>
                <w:rFonts w:ascii="黑体" w:eastAsia="黑体" w:hAnsi="黑体" w:hint="eastAsia"/>
                <w:i/>
                <w:color w:val="000000" w:themeColor="text1"/>
                <w:kern w:val="0"/>
                <w:szCs w:val="21"/>
                <w:vertAlign w:val="subscript"/>
              </w:rPr>
              <w:t>d</w:t>
            </w:r>
          </w:p>
        </w:tc>
        <w:tc>
          <w:tcPr>
            <w:tcW w:w="1358" w:type="pct"/>
            <w:vAlign w:val="center"/>
          </w:tcPr>
          <w:p w14:paraId="0667D1FC" w14:textId="77777777" w:rsidR="00AA6A6C" w:rsidRPr="007753A1" w:rsidRDefault="00AA6A6C" w:rsidP="00AA6A6C">
            <w:pPr>
              <w:autoSpaceDE w:val="0"/>
              <w:autoSpaceDN w:val="0"/>
              <w:adjustRightInd w:val="0"/>
              <w:spacing w:line="240" w:lineRule="auto"/>
              <w:ind w:firstLineChars="0" w:firstLine="0"/>
              <w:jc w:val="center"/>
              <w:rPr>
                <w:color w:val="000000" w:themeColor="text1"/>
                <w:kern w:val="0"/>
                <w:szCs w:val="21"/>
              </w:rPr>
            </w:pPr>
            <w:r w:rsidRPr="007753A1">
              <w:rPr>
                <w:rFonts w:hint="eastAsia"/>
                <w:color w:val="000000" w:themeColor="text1"/>
                <w:kern w:val="0"/>
                <w:szCs w:val="21"/>
              </w:rPr>
              <w:t>第一年效率衰减率</w:t>
            </w:r>
            <w:r w:rsidRPr="007753A1">
              <w:rPr>
                <w:rFonts w:ascii="黑体" w:eastAsia="黑体" w:hAnsi="黑体" w:hint="eastAsia"/>
                <w:color w:val="000000" w:themeColor="text1"/>
                <w:kern w:val="0"/>
                <w:szCs w:val="21"/>
              </w:rPr>
              <w:t>ε</w:t>
            </w:r>
            <w:r w:rsidRPr="007753A1">
              <w:rPr>
                <w:rFonts w:hint="eastAsia"/>
                <w:color w:val="000000" w:themeColor="text1"/>
                <w:kern w:val="0"/>
                <w:szCs w:val="21"/>
                <w:vertAlign w:val="subscript"/>
              </w:rPr>
              <w:t>1</w:t>
            </w:r>
          </w:p>
        </w:tc>
        <w:tc>
          <w:tcPr>
            <w:tcW w:w="1250" w:type="pct"/>
            <w:vAlign w:val="center"/>
          </w:tcPr>
          <w:p w14:paraId="57EF7495" w14:textId="77777777" w:rsidR="00AA6A6C" w:rsidRPr="007753A1" w:rsidRDefault="00AA6A6C" w:rsidP="00AA6A6C">
            <w:pPr>
              <w:autoSpaceDE w:val="0"/>
              <w:autoSpaceDN w:val="0"/>
              <w:adjustRightInd w:val="0"/>
              <w:spacing w:line="240" w:lineRule="auto"/>
              <w:ind w:firstLineChars="0" w:firstLine="0"/>
              <w:jc w:val="center"/>
              <w:rPr>
                <w:color w:val="000000" w:themeColor="text1"/>
                <w:kern w:val="0"/>
                <w:szCs w:val="21"/>
              </w:rPr>
            </w:pPr>
            <w:r w:rsidRPr="007753A1">
              <w:rPr>
                <w:rFonts w:hint="eastAsia"/>
                <w:color w:val="000000" w:themeColor="text1"/>
                <w:kern w:val="0"/>
                <w:szCs w:val="21"/>
              </w:rPr>
              <w:t>后续每年效率衰减率</w:t>
            </w:r>
          </w:p>
        </w:tc>
      </w:tr>
      <w:tr w:rsidR="00AA6A6C" w:rsidRPr="007753A1" w14:paraId="43808EF7" w14:textId="77777777" w:rsidTr="00AA6A6C">
        <w:trPr>
          <w:trHeight w:val="331"/>
        </w:trPr>
        <w:tc>
          <w:tcPr>
            <w:tcW w:w="1250" w:type="pct"/>
            <w:vAlign w:val="center"/>
          </w:tcPr>
          <w:p w14:paraId="0EE5ED6D" w14:textId="77777777" w:rsidR="00AA6A6C" w:rsidRPr="007753A1" w:rsidRDefault="00AA6A6C" w:rsidP="00AA6A6C">
            <w:pPr>
              <w:autoSpaceDE w:val="0"/>
              <w:autoSpaceDN w:val="0"/>
              <w:adjustRightInd w:val="0"/>
              <w:spacing w:line="240" w:lineRule="auto"/>
              <w:ind w:firstLineChars="0" w:firstLine="0"/>
              <w:jc w:val="center"/>
              <w:rPr>
                <w:color w:val="000000" w:themeColor="text1"/>
                <w:kern w:val="0"/>
                <w:szCs w:val="21"/>
              </w:rPr>
            </w:pPr>
            <w:r w:rsidRPr="007753A1">
              <w:rPr>
                <w:rFonts w:hint="eastAsia"/>
                <w:color w:val="000000" w:themeColor="text1"/>
                <w:kern w:val="0"/>
                <w:szCs w:val="21"/>
              </w:rPr>
              <w:t>单晶硅电池组件</w:t>
            </w:r>
          </w:p>
        </w:tc>
        <w:tc>
          <w:tcPr>
            <w:tcW w:w="1142" w:type="pct"/>
            <w:vAlign w:val="center"/>
          </w:tcPr>
          <w:p w14:paraId="25D21C88" w14:textId="77777777" w:rsidR="00AA6A6C" w:rsidRPr="007753A1" w:rsidRDefault="00AA6A6C" w:rsidP="00AA6A6C">
            <w:pPr>
              <w:autoSpaceDE w:val="0"/>
              <w:autoSpaceDN w:val="0"/>
              <w:adjustRightInd w:val="0"/>
              <w:spacing w:line="240" w:lineRule="auto"/>
              <w:ind w:firstLineChars="0" w:firstLine="0"/>
              <w:jc w:val="center"/>
              <w:rPr>
                <w:color w:val="000000" w:themeColor="text1"/>
                <w:kern w:val="0"/>
                <w:szCs w:val="21"/>
              </w:rPr>
            </w:pPr>
            <w:r w:rsidRPr="007753A1">
              <w:rPr>
                <w:color w:val="000000" w:themeColor="text1"/>
                <w:szCs w:val="21"/>
              </w:rPr>
              <w:t>17.8</w:t>
            </w:r>
            <w:r w:rsidRPr="007753A1">
              <w:rPr>
                <w:rFonts w:hint="eastAsia"/>
                <w:color w:val="000000" w:themeColor="text1"/>
                <w:szCs w:val="21"/>
              </w:rPr>
              <w:t>%</w:t>
            </w:r>
          </w:p>
        </w:tc>
        <w:tc>
          <w:tcPr>
            <w:tcW w:w="1358" w:type="pct"/>
            <w:vAlign w:val="center"/>
          </w:tcPr>
          <w:p w14:paraId="089D4E26" w14:textId="77777777" w:rsidR="00AA6A6C" w:rsidRPr="007753A1" w:rsidRDefault="00AA6A6C" w:rsidP="00AA6A6C">
            <w:pPr>
              <w:autoSpaceDE w:val="0"/>
              <w:autoSpaceDN w:val="0"/>
              <w:adjustRightInd w:val="0"/>
              <w:spacing w:line="240" w:lineRule="auto"/>
              <w:ind w:firstLineChars="0" w:firstLine="0"/>
              <w:jc w:val="center"/>
              <w:rPr>
                <w:color w:val="000000" w:themeColor="text1"/>
                <w:kern w:val="0"/>
                <w:szCs w:val="21"/>
              </w:rPr>
            </w:pPr>
            <w:r w:rsidRPr="007753A1">
              <w:rPr>
                <w:rFonts w:ascii="宋体" w:hAnsi="宋体" w:hint="eastAsia"/>
                <w:color w:val="000000" w:themeColor="text1"/>
                <w:szCs w:val="21"/>
                <w:shd w:val="clear" w:color="auto" w:fill="FFFFFF"/>
              </w:rPr>
              <w:t>≤</w:t>
            </w:r>
            <w:r w:rsidRPr="007753A1">
              <w:rPr>
                <w:rFonts w:hint="eastAsia"/>
                <w:color w:val="000000" w:themeColor="text1"/>
                <w:szCs w:val="21"/>
                <w:shd w:val="clear" w:color="auto" w:fill="FFFFFF"/>
              </w:rPr>
              <w:t>3.0%</w:t>
            </w:r>
          </w:p>
        </w:tc>
        <w:tc>
          <w:tcPr>
            <w:tcW w:w="1250" w:type="pct"/>
            <w:vAlign w:val="center"/>
          </w:tcPr>
          <w:p w14:paraId="15CBB8E3" w14:textId="77777777" w:rsidR="00AA6A6C" w:rsidRPr="007753A1" w:rsidRDefault="00AA6A6C" w:rsidP="00AA6A6C">
            <w:pPr>
              <w:autoSpaceDE w:val="0"/>
              <w:autoSpaceDN w:val="0"/>
              <w:adjustRightInd w:val="0"/>
              <w:spacing w:line="240" w:lineRule="auto"/>
              <w:ind w:firstLineChars="0" w:firstLine="0"/>
              <w:jc w:val="center"/>
              <w:rPr>
                <w:color w:val="000000" w:themeColor="text1"/>
                <w:kern w:val="0"/>
                <w:szCs w:val="21"/>
              </w:rPr>
            </w:pPr>
            <w:r w:rsidRPr="007753A1">
              <w:rPr>
                <w:rFonts w:ascii="宋体" w:hAnsi="宋体" w:hint="eastAsia"/>
                <w:color w:val="000000" w:themeColor="text1"/>
                <w:kern w:val="0"/>
                <w:szCs w:val="21"/>
              </w:rPr>
              <w:t>≤</w:t>
            </w:r>
            <w:r w:rsidRPr="007753A1">
              <w:rPr>
                <w:rFonts w:hint="eastAsia"/>
                <w:color w:val="000000" w:themeColor="text1"/>
                <w:kern w:val="0"/>
                <w:szCs w:val="21"/>
              </w:rPr>
              <w:t>0.7%</w:t>
            </w:r>
          </w:p>
        </w:tc>
      </w:tr>
      <w:tr w:rsidR="00AA6A6C" w:rsidRPr="007753A1" w14:paraId="1EB2CD56" w14:textId="77777777" w:rsidTr="00AA6A6C">
        <w:tc>
          <w:tcPr>
            <w:tcW w:w="1250" w:type="pct"/>
            <w:vAlign w:val="center"/>
          </w:tcPr>
          <w:p w14:paraId="35F983E8" w14:textId="77777777" w:rsidR="00AA6A6C" w:rsidRPr="007753A1" w:rsidRDefault="00AA6A6C" w:rsidP="00AA6A6C">
            <w:pPr>
              <w:autoSpaceDE w:val="0"/>
              <w:autoSpaceDN w:val="0"/>
              <w:adjustRightInd w:val="0"/>
              <w:spacing w:line="240" w:lineRule="auto"/>
              <w:ind w:firstLineChars="0" w:firstLine="0"/>
              <w:jc w:val="center"/>
              <w:rPr>
                <w:color w:val="000000" w:themeColor="text1"/>
                <w:kern w:val="0"/>
                <w:szCs w:val="21"/>
              </w:rPr>
            </w:pPr>
            <w:r w:rsidRPr="007753A1">
              <w:rPr>
                <w:rFonts w:hint="eastAsia"/>
                <w:color w:val="000000" w:themeColor="text1"/>
                <w:kern w:val="0"/>
                <w:szCs w:val="21"/>
              </w:rPr>
              <w:t>多晶硅电池组件</w:t>
            </w:r>
          </w:p>
        </w:tc>
        <w:tc>
          <w:tcPr>
            <w:tcW w:w="1142" w:type="pct"/>
            <w:vAlign w:val="center"/>
          </w:tcPr>
          <w:p w14:paraId="40461D85" w14:textId="77777777" w:rsidR="00AA6A6C" w:rsidRPr="007753A1" w:rsidRDefault="00AA6A6C" w:rsidP="00AA6A6C">
            <w:pPr>
              <w:autoSpaceDE w:val="0"/>
              <w:autoSpaceDN w:val="0"/>
              <w:adjustRightInd w:val="0"/>
              <w:spacing w:line="240" w:lineRule="auto"/>
              <w:ind w:firstLineChars="0" w:firstLine="0"/>
              <w:jc w:val="center"/>
              <w:rPr>
                <w:color w:val="000000" w:themeColor="text1"/>
                <w:szCs w:val="21"/>
              </w:rPr>
            </w:pPr>
            <w:r w:rsidRPr="007753A1">
              <w:rPr>
                <w:color w:val="000000" w:themeColor="text1"/>
                <w:szCs w:val="21"/>
              </w:rPr>
              <w:t>17.0</w:t>
            </w:r>
            <w:r w:rsidRPr="007753A1">
              <w:rPr>
                <w:rFonts w:hint="eastAsia"/>
                <w:color w:val="000000" w:themeColor="text1"/>
                <w:szCs w:val="21"/>
              </w:rPr>
              <w:t>%</w:t>
            </w:r>
          </w:p>
        </w:tc>
        <w:tc>
          <w:tcPr>
            <w:tcW w:w="1358" w:type="pct"/>
            <w:vAlign w:val="center"/>
          </w:tcPr>
          <w:p w14:paraId="5CE740AB" w14:textId="77777777" w:rsidR="00AA6A6C" w:rsidRPr="007753A1" w:rsidRDefault="00AA6A6C" w:rsidP="00AA6A6C">
            <w:pPr>
              <w:autoSpaceDE w:val="0"/>
              <w:autoSpaceDN w:val="0"/>
              <w:adjustRightInd w:val="0"/>
              <w:spacing w:line="240" w:lineRule="auto"/>
              <w:ind w:firstLineChars="0" w:firstLine="0"/>
              <w:jc w:val="center"/>
              <w:rPr>
                <w:color w:val="000000" w:themeColor="text1"/>
                <w:szCs w:val="21"/>
              </w:rPr>
            </w:pPr>
            <w:r w:rsidRPr="007753A1">
              <w:rPr>
                <w:rFonts w:ascii="宋体" w:hAnsi="宋体" w:hint="eastAsia"/>
                <w:color w:val="000000" w:themeColor="text1"/>
                <w:szCs w:val="21"/>
                <w:shd w:val="clear" w:color="auto" w:fill="FFFFFF"/>
              </w:rPr>
              <w:t>≤</w:t>
            </w:r>
            <w:r w:rsidRPr="007753A1">
              <w:rPr>
                <w:rFonts w:hint="eastAsia"/>
                <w:color w:val="000000" w:themeColor="text1"/>
                <w:szCs w:val="21"/>
                <w:shd w:val="clear" w:color="auto" w:fill="FFFFFF"/>
              </w:rPr>
              <w:t>2.5%</w:t>
            </w:r>
          </w:p>
        </w:tc>
        <w:tc>
          <w:tcPr>
            <w:tcW w:w="1250" w:type="pct"/>
            <w:vAlign w:val="center"/>
          </w:tcPr>
          <w:p w14:paraId="2EA8D9A8" w14:textId="77777777" w:rsidR="00AA6A6C" w:rsidRPr="007753A1" w:rsidRDefault="00AA6A6C" w:rsidP="00AA6A6C">
            <w:pPr>
              <w:autoSpaceDE w:val="0"/>
              <w:autoSpaceDN w:val="0"/>
              <w:adjustRightInd w:val="0"/>
              <w:spacing w:line="240" w:lineRule="auto"/>
              <w:ind w:firstLineChars="0" w:firstLine="0"/>
              <w:jc w:val="center"/>
              <w:rPr>
                <w:color w:val="000000" w:themeColor="text1"/>
                <w:kern w:val="0"/>
                <w:szCs w:val="21"/>
              </w:rPr>
            </w:pPr>
            <w:r w:rsidRPr="007753A1">
              <w:rPr>
                <w:rFonts w:ascii="宋体" w:hAnsi="宋体" w:hint="eastAsia"/>
                <w:color w:val="000000" w:themeColor="text1"/>
                <w:kern w:val="0"/>
                <w:szCs w:val="21"/>
              </w:rPr>
              <w:t>≤</w:t>
            </w:r>
            <w:r w:rsidRPr="007753A1">
              <w:rPr>
                <w:rFonts w:hint="eastAsia"/>
                <w:color w:val="000000" w:themeColor="text1"/>
                <w:kern w:val="0"/>
                <w:szCs w:val="21"/>
              </w:rPr>
              <w:t>0.7%</w:t>
            </w:r>
          </w:p>
        </w:tc>
      </w:tr>
      <w:tr w:rsidR="00AA6A6C" w:rsidRPr="007753A1" w14:paraId="557C929A" w14:textId="77777777" w:rsidTr="00AA6A6C">
        <w:tc>
          <w:tcPr>
            <w:tcW w:w="1250" w:type="pct"/>
            <w:vAlign w:val="center"/>
          </w:tcPr>
          <w:p w14:paraId="4C7C24C6" w14:textId="77777777" w:rsidR="00AA6A6C" w:rsidRPr="007753A1" w:rsidRDefault="00AA6A6C" w:rsidP="00AA6A6C">
            <w:pPr>
              <w:autoSpaceDE w:val="0"/>
              <w:autoSpaceDN w:val="0"/>
              <w:adjustRightInd w:val="0"/>
              <w:spacing w:line="240" w:lineRule="auto"/>
              <w:ind w:firstLineChars="0" w:firstLine="0"/>
              <w:jc w:val="center"/>
              <w:rPr>
                <w:color w:val="000000" w:themeColor="text1"/>
                <w:kern w:val="0"/>
                <w:szCs w:val="21"/>
              </w:rPr>
            </w:pPr>
            <w:r w:rsidRPr="007753A1">
              <w:rPr>
                <w:rFonts w:hint="eastAsia"/>
                <w:color w:val="000000" w:themeColor="text1"/>
                <w:kern w:val="0"/>
                <w:szCs w:val="21"/>
              </w:rPr>
              <w:t>薄膜电池组件</w:t>
            </w:r>
          </w:p>
        </w:tc>
        <w:tc>
          <w:tcPr>
            <w:tcW w:w="1142" w:type="pct"/>
            <w:vAlign w:val="center"/>
          </w:tcPr>
          <w:p w14:paraId="519B932D" w14:textId="77777777" w:rsidR="00AA6A6C" w:rsidRPr="007753A1" w:rsidRDefault="00AA6A6C" w:rsidP="00AA6A6C">
            <w:pPr>
              <w:autoSpaceDE w:val="0"/>
              <w:autoSpaceDN w:val="0"/>
              <w:adjustRightInd w:val="0"/>
              <w:spacing w:line="240" w:lineRule="auto"/>
              <w:ind w:firstLineChars="0" w:firstLine="0"/>
              <w:jc w:val="center"/>
              <w:rPr>
                <w:color w:val="000000" w:themeColor="text1"/>
                <w:szCs w:val="21"/>
              </w:rPr>
            </w:pPr>
            <w:r w:rsidRPr="007753A1">
              <w:rPr>
                <w:rFonts w:hint="eastAsia"/>
                <w:color w:val="000000" w:themeColor="text1"/>
                <w:kern w:val="0"/>
                <w:szCs w:val="21"/>
              </w:rPr>
              <w:t>12.0%</w:t>
            </w:r>
          </w:p>
        </w:tc>
        <w:tc>
          <w:tcPr>
            <w:tcW w:w="1358" w:type="pct"/>
            <w:vAlign w:val="center"/>
          </w:tcPr>
          <w:p w14:paraId="5869F79E" w14:textId="77777777" w:rsidR="00AA6A6C" w:rsidRPr="007753A1" w:rsidRDefault="00AA6A6C" w:rsidP="00AA6A6C">
            <w:pPr>
              <w:autoSpaceDE w:val="0"/>
              <w:autoSpaceDN w:val="0"/>
              <w:adjustRightInd w:val="0"/>
              <w:spacing w:line="240" w:lineRule="auto"/>
              <w:ind w:firstLineChars="0" w:firstLine="0"/>
              <w:jc w:val="center"/>
              <w:rPr>
                <w:color w:val="000000" w:themeColor="text1"/>
                <w:szCs w:val="21"/>
              </w:rPr>
            </w:pPr>
            <w:r w:rsidRPr="007753A1">
              <w:rPr>
                <w:rFonts w:ascii="宋体" w:hAnsi="宋体" w:hint="eastAsia"/>
                <w:color w:val="000000" w:themeColor="text1"/>
                <w:szCs w:val="21"/>
                <w:shd w:val="clear" w:color="auto" w:fill="FFFFFF"/>
              </w:rPr>
              <w:t>≤</w:t>
            </w:r>
            <w:r w:rsidRPr="007753A1">
              <w:rPr>
                <w:rFonts w:hint="eastAsia"/>
                <w:color w:val="000000" w:themeColor="text1"/>
                <w:szCs w:val="21"/>
                <w:shd w:val="clear" w:color="auto" w:fill="FFFFFF"/>
              </w:rPr>
              <w:t>5.0%</w:t>
            </w:r>
          </w:p>
        </w:tc>
        <w:tc>
          <w:tcPr>
            <w:tcW w:w="1250" w:type="pct"/>
            <w:vAlign w:val="center"/>
          </w:tcPr>
          <w:p w14:paraId="744D532B" w14:textId="77777777" w:rsidR="00AA6A6C" w:rsidRPr="007753A1" w:rsidRDefault="00AA6A6C" w:rsidP="00AA6A6C">
            <w:pPr>
              <w:autoSpaceDE w:val="0"/>
              <w:autoSpaceDN w:val="0"/>
              <w:adjustRightInd w:val="0"/>
              <w:spacing w:line="240" w:lineRule="auto"/>
              <w:ind w:firstLineChars="0" w:firstLine="0"/>
              <w:jc w:val="center"/>
              <w:rPr>
                <w:color w:val="000000" w:themeColor="text1"/>
                <w:kern w:val="0"/>
                <w:szCs w:val="21"/>
              </w:rPr>
            </w:pPr>
            <w:r w:rsidRPr="007753A1">
              <w:rPr>
                <w:rFonts w:ascii="宋体" w:hAnsi="宋体" w:hint="eastAsia"/>
                <w:color w:val="000000" w:themeColor="text1"/>
                <w:kern w:val="0"/>
                <w:szCs w:val="21"/>
              </w:rPr>
              <w:t>≤</w:t>
            </w:r>
            <w:r w:rsidRPr="007753A1">
              <w:rPr>
                <w:rFonts w:hint="eastAsia"/>
                <w:color w:val="000000" w:themeColor="text1"/>
                <w:kern w:val="0"/>
                <w:szCs w:val="21"/>
              </w:rPr>
              <w:t>0.7%</w:t>
            </w:r>
          </w:p>
        </w:tc>
      </w:tr>
    </w:tbl>
    <w:p w14:paraId="2711130F" w14:textId="77777777" w:rsidR="00AA6A6C" w:rsidRPr="007753A1" w:rsidRDefault="000F3173" w:rsidP="00AA6A6C">
      <w:pPr>
        <w:wordWrap w:val="0"/>
        <w:autoSpaceDE w:val="0"/>
        <w:autoSpaceDN w:val="0"/>
        <w:adjustRightInd w:val="0"/>
        <w:ind w:firstLineChars="0" w:firstLine="0"/>
        <w:jc w:val="right"/>
        <w:rPr>
          <w:color w:val="000000" w:themeColor="text1"/>
        </w:rPr>
      </w:pPr>
      <w:r w:rsidRPr="007753A1">
        <w:rPr>
          <w:noProof/>
          <w:color w:val="000000" w:themeColor="text1"/>
          <w:position w:val="-30"/>
        </w:rPr>
        <w:object w:dxaOrig="1300" w:dyaOrig="700" w14:anchorId="0E0C7423">
          <v:shape id="_x0000_i1180" type="#_x0000_t75" alt="" style="width:65.25pt;height:33.75pt;mso-width-percent:0;mso-height-percent:0;mso-width-percent:0;mso-height-percent:0" o:ole="">
            <v:imagedata r:id="rId297" o:title=""/>
          </v:shape>
          <o:OLEObject Type="Embed" ProgID="Equation.DSMT4" ShapeID="_x0000_i1180" DrawAspect="Content" ObjectID="_1632919002" r:id="rId298"/>
        </w:object>
      </w:r>
      <w:r w:rsidR="00AA6A6C" w:rsidRPr="007753A1">
        <w:rPr>
          <w:rFonts w:hint="eastAsia"/>
          <w:color w:val="000000" w:themeColor="text1"/>
        </w:rPr>
        <w:t xml:space="preserve">                        </w:t>
      </w:r>
      <w:r w:rsidR="00AA6A6C" w:rsidRPr="007753A1">
        <w:rPr>
          <w:rFonts w:hint="eastAsia"/>
          <w:color w:val="000000" w:themeColor="text1"/>
        </w:rPr>
        <w:t>（</w:t>
      </w:r>
      <w:r w:rsidR="00AA6A6C" w:rsidRPr="007753A1">
        <w:rPr>
          <w:rFonts w:hint="eastAsia"/>
          <w:color w:val="000000" w:themeColor="text1"/>
        </w:rPr>
        <w:t>7.3.3-1</w:t>
      </w:r>
      <w:r w:rsidR="00AA6A6C" w:rsidRPr="007753A1">
        <w:rPr>
          <w:rFonts w:hint="eastAsia"/>
          <w:color w:val="000000" w:themeColor="text1"/>
        </w:rPr>
        <w:t>）</w:t>
      </w:r>
    </w:p>
    <w:p w14:paraId="5514FC9E" w14:textId="77777777" w:rsidR="00AA6A6C" w:rsidRPr="007753A1" w:rsidRDefault="000F3173" w:rsidP="00AA6A6C">
      <w:pPr>
        <w:wordWrap w:val="0"/>
        <w:autoSpaceDE w:val="0"/>
        <w:autoSpaceDN w:val="0"/>
        <w:adjustRightInd w:val="0"/>
        <w:ind w:firstLineChars="0" w:firstLine="0"/>
        <w:jc w:val="right"/>
        <w:rPr>
          <w:color w:val="000000" w:themeColor="text1"/>
        </w:rPr>
      </w:pPr>
      <w:r w:rsidRPr="007753A1">
        <w:rPr>
          <w:noProof/>
          <w:color w:val="000000" w:themeColor="text1"/>
          <w:position w:val="-32"/>
        </w:rPr>
        <w:object w:dxaOrig="1760" w:dyaOrig="720" w14:anchorId="4382C16C">
          <v:shape id="_x0000_i1181" type="#_x0000_t75" alt="" style="width:90pt;height:36pt;mso-width-percent:0;mso-height-percent:0;mso-width-percent:0;mso-height-percent:0" o:ole="">
            <v:imagedata r:id="rId299" o:title=""/>
          </v:shape>
          <o:OLEObject Type="Embed" ProgID="Equation.DSMT4" ShapeID="_x0000_i1181" DrawAspect="Content" ObjectID="_1632919003" r:id="rId300"/>
        </w:object>
      </w:r>
      <w:r w:rsidR="00AA6A6C" w:rsidRPr="007753A1">
        <w:rPr>
          <w:rFonts w:hint="eastAsia"/>
          <w:color w:val="000000" w:themeColor="text1"/>
        </w:rPr>
        <w:t xml:space="preserve">                     </w:t>
      </w:r>
      <w:r w:rsidR="00AA6A6C" w:rsidRPr="007753A1">
        <w:rPr>
          <w:rFonts w:hint="eastAsia"/>
          <w:color w:val="000000" w:themeColor="text1"/>
        </w:rPr>
        <w:t>（</w:t>
      </w:r>
      <w:r w:rsidR="00AA6A6C" w:rsidRPr="007753A1">
        <w:rPr>
          <w:rFonts w:hint="eastAsia"/>
          <w:color w:val="000000" w:themeColor="text1"/>
        </w:rPr>
        <w:t>7.3.3-2</w:t>
      </w:r>
      <w:r w:rsidR="00AA6A6C" w:rsidRPr="007753A1">
        <w:rPr>
          <w:rFonts w:hint="eastAsia"/>
          <w:color w:val="000000" w:themeColor="text1"/>
        </w:rPr>
        <w:t>）</w:t>
      </w:r>
    </w:p>
    <w:p w14:paraId="212C0EE5" w14:textId="77777777" w:rsidR="00AA6A6C" w:rsidRPr="007753A1" w:rsidRDefault="00AA6A6C" w:rsidP="00AA6A6C">
      <w:pPr>
        <w:autoSpaceDE w:val="0"/>
        <w:autoSpaceDN w:val="0"/>
        <w:adjustRightInd w:val="0"/>
        <w:ind w:firstLineChars="0" w:firstLine="0"/>
        <w:jc w:val="left"/>
        <w:rPr>
          <w:color w:val="000000" w:themeColor="text1"/>
        </w:rPr>
      </w:pPr>
      <w:r w:rsidRPr="007753A1">
        <w:rPr>
          <w:rFonts w:hint="eastAsia"/>
          <w:color w:val="000000" w:themeColor="text1"/>
        </w:rPr>
        <w:lastRenderedPageBreak/>
        <w:t>式中</w:t>
      </w:r>
      <w:r w:rsidR="000F3173" w:rsidRPr="007753A1">
        <w:rPr>
          <w:noProof/>
          <w:color w:val="000000" w:themeColor="text1"/>
          <w:position w:val="-12"/>
        </w:rPr>
        <w:object w:dxaOrig="279" w:dyaOrig="360" w14:anchorId="5F088D95">
          <v:shape id="_x0000_i1182" type="#_x0000_t75" alt="" style="width:13.5pt;height:18pt;mso-width-percent:0;mso-height-percent:0;mso-width-percent:0;mso-height-percent:0" o:ole="">
            <v:imagedata r:id="rId301" o:title=""/>
          </v:shape>
          <o:OLEObject Type="Embed" ProgID="Equation.DSMT4" ShapeID="_x0000_i1182" DrawAspect="Content" ObjectID="_1632919004" r:id="rId302"/>
        </w:object>
      </w:r>
      <w:r w:rsidRPr="007753A1">
        <w:rPr>
          <w:rFonts w:hint="eastAsia"/>
          <w:color w:val="000000" w:themeColor="text1"/>
        </w:rPr>
        <w:t>——太阳能光伏组件的光电转换效率；</w:t>
      </w:r>
    </w:p>
    <w:p w14:paraId="32442456" w14:textId="77777777" w:rsidR="00AA6A6C" w:rsidRPr="007753A1" w:rsidRDefault="000F3173" w:rsidP="00AA6A6C">
      <w:pPr>
        <w:autoSpaceDE w:val="0"/>
        <w:autoSpaceDN w:val="0"/>
        <w:adjustRightInd w:val="0"/>
        <w:ind w:firstLine="480"/>
        <w:jc w:val="left"/>
        <w:rPr>
          <w:color w:val="000000" w:themeColor="text1"/>
        </w:rPr>
      </w:pPr>
      <w:r w:rsidRPr="007753A1">
        <w:rPr>
          <w:noProof/>
          <w:color w:val="000000" w:themeColor="text1"/>
          <w:position w:val="-14"/>
        </w:rPr>
        <w:object w:dxaOrig="540" w:dyaOrig="380" w14:anchorId="359A69AE">
          <v:shape id="_x0000_i1183" type="#_x0000_t75" alt="" style="width:27pt;height:18pt;mso-width-percent:0;mso-height-percent:0;mso-width-percent:0;mso-height-percent:0" o:ole="">
            <v:imagedata r:id="rId303" o:title=""/>
          </v:shape>
          <o:OLEObject Type="Embed" ProgID="Equation.DSMT4" ShapeID="_x0000_i1183" DrawAspect="Content" ObjectID="_1632919005" r:id="rId304"/>
        </w:object>
      </w:r>
      <w:r w:rsidR="00AA6A6C" w:rsidRPr="007753A1">
        <w:rPr>
          <w:rFonts w:hint="eastAsia"/>
          <w:color w:val="000000" w:themeColor="text1"/>
        </w:rPr>
        <w:t>——</w:t>
      </w:r>
      <w:r w:rsidR="00AA6A6C" w:rsidRPr="007753A1">
        <w:rPr>
          <w:rFonts w:cs="Arial" w:hint="eastAsia"/>
          <w:color w:val="000000" w:themeColor="text1"/>
          <w:kern w:val="0"/>
        </w:rPr>
        <w:t>标准测试条件下（</w:t>
      </w:r>
      <w:r w:rsidR="00AA6A6C" w:rsidRPr="007753A1">
        <w:rPr>
          <w:rFonts w:cs="Arial" w:hint="eastAsia"/>
          <w:color w:val="000000" w:themeColor="text1"/>
          <w:kern w:val="0"/>
        </w:rPr>
        <w:t>AM1.5</w:t>
      </w:r>
      <w:r w:rsidR="00AA6A6C" w:rsidRPr="007753A1">
        <w:rPr>
          <w:rFonts w:cs="Arial" w:hint="eastAsia"/>
          <w:color w:val="000000" w:themeColor="text1"/>
          <w:kern w:val="0"/>
        </w:rPr>
        <w:t>、组件温度</w:t>
      </w:r>
      <w:r w:rsidR="00AA6A6C" w:rsidRPr="007753A1">
        <w:rPr>
          <w:rFonts w:cs="Arial" w:hint="eastAsia"/>
          <w:color w:val="000000" w:themeColor="text1"/>
          <w:kern w:val="0"/>
        </w:rPr>
        <w:t>25</w:t>
      </w:r>
      <w:r w:rsidR="00AA6A6C" w:rsidRPr="007753A1">
        <w:rPr>
          <w:rFonts w:ascii="宋体" w:hAnsi="宋体" w:cs="宋体" w:hint="eastAsia"/>
          <w:color w:val="000000" w:themeColor="text1"/>
          <w:kern w:val="0"/>
        </w:rPr>
        <w:t>℃</w:t>
      </w:r>
      <w:r w:rsidR="00AA6A6C" w:rsidRPr="007753A1">
        <w:rPr>
          <w:rFonts w:cs="Arial" w:hint="eastAsia"/>
          <w:color w:val="000000" w:themeColor="text1"/>
          <w:kern w:val="0"/>
        </w:rPr>
        <w:t>、辐照度</w:t>
      </w:r>
      <w:r w:rsidR="00AA6A6C" w:rsidRPr="007753A1">
        <w:rPr>
          <w:rFonts w:cs="Arial" w:hint="eastAsia"/>
          <w:color w:val="000000" w:themeColor="text1"/>
          <w:kern w:val="0"/>
        </w:rPr>
        <w:t>1000W/m</w:t>
      </w:r>
      <w:r w:rsidR="00AA6A6C" w:rsidRPr="007753A1">
        <w:rPr>
          <w:rFonts w:cs="Arial" w:hint="eastAsia"/>
          <w:color w:val="000000" w:themeColor="text1"/>
          <w:kern w:val="0"/>
          <w:vertAlign w:val="superscript"/>
        </w:rPr>
        <w:t>2</w:t>
      </w:r>
      <w:r w:rsidR="00AA6A6C" w:rsidRPr="007753A1">
        <w:rPr>
          <w:rFonts w:cs="Arial" w:hint="eastAsia"/>
          <w:color w:val="000000" w:themeColor="text1"/>
          <w:kern w:val="0"/>
        </w:rPr>
        <w:t>）光伏组件最大输出功率</w:t>
      </w:r>
      <w:r w:rsidR="00AA6A6C" w:rsidRPr="007753A1">
        <w:rPr>
          <w:rFonts w:hint="eastAsia"/>
          <w:color w:val="000000" w:themeColor="text1"/>
        </w:rPr>
        <w:t>，</w:t>
      </w:r>
      <w:r w:rsidR="00AA6A6C" w:rsidRPr="007753A1">
        <w:rPr>
          <w:rFonts w:hint="eastAsia"/>
          <w:color w:val="000000" w:themeColor="text1"/>
        </w:rPr>
        <w:t>W</w:t>
      </w:r>
      <w:r w:rsidR="00AA6A6C" w:rsidRPr="007753A1">
        <w:rPr>
          <w:rFonts w:hint="eastAsia"/>
          <w:color w:val="000000" w:themeColor="text1"/>
        </w:rPr>
        <w:t>；</w:t>
      </w:r>
    </w:p>
    <w:p w14:paraId="7B32B31B" w14:textId="77777777" w:rsidR="00AA6A6C" w:rsidRPr="007753A1" w:rsidRDefault="000F3173" w:rsidP="00AA6A6C">
      <w:pPr>
        <w:autoSpaceDE w:val="0"/>
        <w:autoSpaceDN w:val="0"/>
        <w:adjustRightInd w:val="0"/>
        <w:ind w:firstLine="480"/>
        <w:jc w:val="left"/>
        <w:rPr>
          <w:color w:val="000000" w:themeColor="text1"/>
        </w:rPr>
      </w:pPr>
      <w:r w:rsidRPr="007753A1">
        <w:rPr>
          <w:noProof/>
          <w:color w:val="000000" w:themeColor="text1"/>
          <w:position w:val="-14"/>
        </w:rPr>
        <w:object w:dxaOrig="540" w:dyaOrig="380" w14:anchorId="6397E886">
          <v:shape id="_x0000_i1184" type="#_x0000_t75" alt="" style="width:27pt;height:18pt;mso-width-percent:0;mso-height-percent:0;mso-width-percent:0;mso-height-percent:0" o:ole="">
            <v:imagedata r:id="rId305" o:title=""/>
          </v:shape>
          <o:OLEObject Type="Embed" ProgID="Equation.DSMT4" ShapeID="_x0000_i1184" DrawAspect="Content" ObjectID="_1632919006" r:id="rId306"/>
        </w:object>
      </w:r>
      <w:r w:rsidR="00AA6A6C" w:rsidRPr="007753A1">
        <w:rPr>
          <w:rFonts w:hint="eastAsia"/>
          <w:color w:val="000000" w:themeColor="text1"/>
        </w:rPr>
        <w:t>——运行</w:t>
      </w:r>
      <w:r w:rsidR="00AA6A6C" w:rsidRPr="007753A1">
        <w:rPr>
          <w:rFonts w:hint="eastAsia"/>
          <w:color w:val="000000" w:themeColor="text1"/>
        </w:rPr>
        <w:t>n</w:t>
      </w:r>
      <w:r w:rsidR="00AA6A6C" w:rsidRPr="007753A1">
        <w:rPr>
          <w:rFonts w:hint="eastAsia"/>
          <w:color w:val="000000" w:themeColor="text1"/>
        </w:rPr>
        <w:t>年后在</w:t>
      </w:r>
      <w:r w:rsidR="00AA6A6C" w:rsidRPr="007753A1">
        <w:rPr>
          <w:rFonts w:cs="Arial" w:hint="eastAsia"/>
          <w:color w:val="000000" w:themeColor="text1"/>
          <w:kern w:val="0"/>
        </w:rPr>
        <w:t>标准测试条件下（</w:t>
      </w:r>
      <w:r w:rsidR="00AA6A6C" w:rsidRPr="007753A1">
        <w:rPr>
          <w:rFonts w:cs="Arial" w:hint="eastAsia"/>
          <w:color w:val="000000" w:themeColor="text1"/>
          <w:kern w:val="0"/>
        </w:rPr>
        <w:t>AM1.5</w:t>
      </w:r>
      <w:r w:rsidR="00AA6A6C" w:rsidRPr="007753A1">
        <w:rPr>
          <w:rFonts w:cs="Arial" w:hint="eastAsia"/>
          <w:color w:val="000000" w:themeColor="text1"/>
          <w:kern w:val="0"/>
        </w:rPr>
        <w:t>、组件温度</w:t>
      </w:r>
      <w:r w:rsidR="00AA6A6C" w:rsidRPr="007753A1">
        <w:rPr>
          <w:rFonts w:cs="Arial" w:hint="eastAsia"/>
          <w:color w:val="000000" w:themeColor="text1"/>
          <w:kern w:val="0"/>
        </w:rPr>
        <w:t>25</w:t>
      </w:r>
      <w:r w:rsidR="00AA6A6C" w:rsidRPr="007753A1">
        <w:rPr>
          <w:rFonts w:ascii="宋体" w:hAnsi="宋体" w:cs="宋体" w:hint="eastAsia"/>
          <w:color w:val="000000" w:themeColor="text1"/>
          <w:kern w:val="0"/>
        </w:rPr>
        <w:t>℃</w:t>
      </w:r>
      <w:r w:rsidR="00AA6A6C" w:rsidRPr="007753A1">
        <w:rPr>
          <w:rFonts w:cs="Arial" w:hint="eastAsia"/>
          <w:color w:val="000000" w:themeColor="text1"/>
          <w:kern w:val="0"/>
        </w:rPr>
        <w:t>、辐照度</w:t>
      </w:r>
      <w:r w:rsidR="00AA6A6C" w:rsidRPr="007753A1">
        <w:rPr>
          <w:rFonts w:cs="Arial" w:hint="eastAsia"/>
          <w:color w:val="000000" w:themeColor="text1"/>
          <w:kern w:val="0"/>
        </w:rPr>
        <w:t>1000W/m</w:t>
      </w:r>
      <w:r w:rsidR="00AA6A6C" w:rsidRPr="007753A1">
        <w:rPr>
          <w:rFonts w:cs="Arial" w:hint="eastAsia"/>
          <w:color w:val="000000" w:themeColor="text1"/>
          <w:kern w:val="0"/>
          <w:vertAlign w:val="superscript"/>
        </w:rPr>
        <w:t>2</w:t>
      </w:r>
      <w:r w:rsidR="00AA6A6C" w:rsidRPr="007753A1">
        <w:rPr>
          <w:rFonts w:cs="Arial" w:hint="eastAsia"/>
          <w:color w:val="000000" w:themeColor="text1"/>
          <w:kern w:val="0"/>
        </w:rPr>
        <w:t>）光伏组件最大输出功率</w:t>
      </w:r>
      <w:r w:rsidR="00AA6A6C" w:rsidRPr="007753A1">
        <w:rPr>
          <w:rFonts w:hint="eastAsia"/>
          <w:color w:val="000000" w:themeColor="text1"/>
        </w:rPr>
        <w:t>，</w:t>
      </w:r>
      <w:r w:rsidR="00AA6A6C" w:rsidRPr="007753A1">
        <w:rPr>
          <w:rFonts w:hint="eastAsia"/>
          <w:color w:val="000000" w:themeColor="text1"/>
        </w:rPr>
        <w:t>W</w:t>
      </w:r>
      <w:r w:rsidR="00AA6A6C" w:rsidRPr="007753A1">
        <w:rPr>
          <w:rFonts w:hint="eastAsia"/>
          <w:color w:val="000000" w:themeColor="text1"/>
        </w:rPr>
        <w:t>；</w:t>
      </w:r>
    </w:p>
    <w:p w14:paraId="630E1807" w14:textId="77777777" w:rsidR="00AA6A6C" w:rsidRPr="007753A1" w:rsidRDefault="000F3173" w:rsidP="00AA6A6C">
      <w:pPr>
        <w:autoSpaceDE w:val="0"/>
        <w:autoSpaceDN w:val="0"/>
        <w:adjustRightInd w:val="0"/>
        <w:ind w:firstLine="480"/>
        <w:jc w:val="left"/>
        <w:rPr>
          <w:color w:val="000000" w:themeColor="text1"/>
        </w:rPr>
      </w:pPr>
      <w:r w:rsidRPr="007753A1">
        <w:rPr>
          <w:noProof/>
          <w:color w:val="000000" w:themeColor="text1"/>
          <w:position w:val="-12"/>
        </w:rPr>
        <w:object w:dxaOrig="300" w:dyaOrig="360" w14:anchorId="356B4984">
          <v:shape id="_x0000_i1185" type="#_x0000_t75" alt="" style="width:15pt;height:18pt;mso-width-percent:0;mso-height-percent:0;mso-width-percent:0;mso-height-percent:0" o:ole="">
            <v:imagedata r:id="rId307" o:title=""/>
          </v:shape>
          <o:OLEObject Type="Embed" ProgID="Equation.DSMT4" ShapeID="_x0000_i1185" DrawAspect="Content" ObjectID="_1632919007" r:id="rId308"/>
        </w:object>
      </w:r>
      <w:r w:rsidR="00AA6A6C" w:rsidRPr="007753A1">
        <w:rPr>
          <w:rFonts w:hint="eastAsia"/>
          <w:color w:val="000000" w:themeColor="text1"/>
        </w:rPr>
        <w:t>——太阳能光伏组件的面积，</w:t>
      </w:r>
      <w:r w:rsidR="00AA6A6C" w:rsidRPr="007753A1">
        <w:rPr>
          <w:rFonts w:hint="eastAsia"/>
          <w:color w:val="000000" w:themeColor="text1"/>
        </w:rPr>
        <w:t>m</w:t>
      </w:r>
      <w:r w:rsidR="00AA6A6C" w:rsidRPr="007753A1">
        <w:rPr>
          <w:rFonts w:hint="eastAsia"/>
          <w:color w:val="000000" w:themeColor="text1"/>
          <w:vertAlign w:val="superscript"/>
        </w:rPr>
        <w:t>2</w:t>
      </w:r>
      <w:r w:rsidR="00AA6A6C" w:rsidRPr="007753A1">
        <w:rPr>
          <w:rFonts w:hint="eastAsia"/>
          <w:color w:val="000000" w:themeColor="text1"/>
        </w:rPr>
        <w:t>；</w:t>
      </w:r>
    </w:p>
    <w:p w14:paraId="2EBCC340" w14:textId="77777777" w:rsidR="00AA6A6C" w:rsidRPr="007753A1" w:rsidRDefault="000F3173" w:rsidP="00AA6A6C">
      <w:pPr>
        <w:autoSpaceDE w:val="0"/>
        <w:autoSpaceDN w:val="0"/>
        <w:adjustRightInd w:val="0"/>
        <w:ind w:firstLine="480"/>
        <w:rPr>
          <w:rFonts w:eastAsiaTheme="minorEastAsia" w:cs="Arial"/>
          <w:color w:val="000000" w:themeColor="text1"/>
          <w:kern w:val="0"/>
        </w:rPr>
      </w:pPr>
      <w:r w:rsidRPr="007753A1">
        <w:rPr>
          <w:noProof/>
          <w:color w:val="000000" w:themeColor="text1"/>
          <w:position w:val="-12"/>
        </w:rPr>
        <w:object w:dxaOrig="260" w:dyaOrig="360" w14:anchorId="4CCF2900">
          <v:shape id="_x0000_i1186" type="#_x0000_t75" alt="" style="width:12.75pt;height:18pt;mso-width-percent:0;mso-height-percent:0;mso-width-percent:0;mso-height-percent:0" o:ole="">
            <v:imagedata r:id="rId309" o:title=""/>
          </v:shape>
          <o:OLEObject Type="Embed" ProgID="Equation.DSMT4" ShapeID="_x0000_i1186" DrawAspect="Content" ObjectID="_1632919008" r:id="rId310"/>
        </w:object>
      </w:r>
      <w:r w:rsidR="00AA6A6C" w:rsidRPr="007753A1">
        <w:rPr>
          <w:rFonts w:hint="eastAsia"/>
          <w:color w:val="000000" w:themeColor="text1"/>
        </w:rPr>
        <w:t>——太阳能光伏组件运行</w:t>
      </w:r>
      <w:r w:rsidR="00AA6A6C" w:rsidRPr="007753A1">
        <w:rPr>
          <w:rFonts w:hint="eastAsia"/>
          <w:color w:val="000000" w:themeColor="text1"/>
        </w:rPr>
        <w:t>n</w:t>
      </w:r>
      <w:r w:rsidR="00AA6A6C" w:rsidRPr="007753A1">
        <w:rPr>
          <w:rFonts w:hint="eastAsia"/>
          <w:color w:val="000000" w:themeColor="text1"/>
        </w:rPr>
        <w:t>年后的衰减率，</w:t>
      </w:r>
      <w:r w:rsidR="00AA6A6C" w:rsidRPr="007753A1">
        <w:rPr>
          <w:rFonts w:hint="eastAsia"/>
          <w:color w:val="000000" w:themeColor="text1"/>
        </w:rPr>
        <w:t>m</w:t>
      </w:r>
      <w:r w:rsidR="00AA6A6C" w:rsidRPr="007753A1">
        <w:rPr>
          <w:rFonts w:hint="eastAsia"/>
          <w:color w:val="000000" w:themeColor="text1"/>
          <w:vertAlign w:val="superscript"/>
        </w:rPr>
        <w:t>2</w:t>
      </w:r>
      <w:r w:rsidR="00AA6A6C" w:rsidRPr="007753A1">
        <w:rPr>
          <w:rFonts w:hint="eastAsia"/>
          <w:color w:val="000000" w:themeColor="text1"/>
        </w:rPr>
        <w:t>。</w:t>
      </w:r>
    </w:p>
    <w:p w14:paraId="1A9B27A6" w14:textId="77777777" w:rsidR="00AA6A6C" w:rsidRPr="007753A1" w:rsidRDefault="00AA6A6C" w:rsidP="00AA6A6C">
      <w:pPr>
        <w:autoSpaceDE w:val="0"/>
        <w:autoSpaceDN w:val="0"/>
        <w:adjustRightInd w:val="0"/>
        <w:ind w:firstLine="482"/>
        <w:rPr>
          <w:color w:val="000000" w:themeColor="text1"/>
          <w:kern w:val="0"/>
        </w:rPr>
      </w:pPr>
      <w:r w:rsidRPr="007753A1">
        <w:rPr>
          <w:rFonts w:hint="eastAsia"/>
          <w:b/>
          <w:color w:val="000000" w:themeColor="text1"/>
          <w:kern w:val="0"/>
        </w:rPr>
        <w:t xml:space="preserve">2 </w:t>
      </w:r>
      <w:r w:rsidRPr="007753A1">
        <w:rPr>
          <w:rFonts w:hint="eastAsia"/>
          <w:color w:val="000000" w:themeColor="text1"/>
          <w:kern w:val="0"/>
        </w:rPr>
        <w:t>太阳能光伏系统的常规能源有效替代率应符合项目立项可行性报告等相关文件的规定，当无文件明确规定时，应不低于</w:t>
      </w:r>
      <w:r w:rsidRPr="007753A1">
        <w:rPr>
          <w:rFonts w:hint="eastAsia"/>
          <w:color w:val="000000" w:themeColor="text1"/>
          <w:kern w:val="0"/>
        </w:rPr>
        <w:t>10%</w:t>
      </w:r>
      <w:r w:rsidRPr="007753A1">
        <w:rPr>
          <w:rFonts w:hint="eastAsia"/>
          <w:color w:val="000000" w:themeColor="text1"/>
          <w:kern w:val="0"/>
        </w:rPr>
        <w:t>。</w:t>
      </w:r>
    </w:p>
    <w:p w14:paraId="4D4CC406" w14:textId="77777777" w:rsidR="00AA6A6C" w:rsidRPr="007753A1" w:rsidRDefault="000F3173" w:rsidP="00AA6A6C">
      <w:pPr>
        <w:wordWrap w:val="0"/>
        <w:autoSpaceDE w:val="0"/>
        <w:autoSpaceDN w:val="0"/>
        <w:adjustRightInd w:val="0"/>
        <w:ind w:firstLineChars="0" w:firstLine="0"/>
        <w:jc w:val="right"/>
        <w:rPr>
          <w:color w:val="000000" w:themeColor="text1"/>
        </w:rPr>
      </w:pPr>
      <w:r w:rsidRPr="007753A1">
        <w:rPr>
          <w:noProof/>
          <w:color w:val="000000" w:themeColor="text1"/>
          <w:position w:val="-30"/>
        </w:rPr>
        <w:object w:dxaOrig="1300" w:dyaOrig="1040" w14:anchorId="57D4F248">
          <v:shape id="_x0000_i1187" type="#_x0000_t75" alt="" style="width:65.25pt;height:51.75pt;mso-width-percent:0;mso-height-percent:0;mso-width-percent:0;mso-height-percent:0" o:ole="">
            <v:imagedata r:id="rId311" o:title=""/>
          </v:shape>
          <o:OLEObject Type="Embed" ProgID="Equation.DSMT4" ShapeID="_x0000_i1187" DrawAspect="Content" ObjectID="_1632919009" r:id="rId312"/>
        </w:object>
      </w:r>
      <w:r w:rsidR="00AA6A6C" w:rsidRPr="007753A1">
        <w:rPr>
          <w:rFonts w:hint="eastAsia"/>
          <w:color w:val="000000" w:themeColor="text1"/>
        </w:rPr>
        <w:t xml:space="preserve">                       </w:t>
      </w:r>
      <w:r w:rsidR="00AA6A6C" w:rsidRPr="007753A1">
        <w:rPr>
          <w:rFonts w:hint="eastAsia"/>
          <w:color w:val="000000" w:themeColor="text1"/>
        </w:rPr>
        <w:t>（</w:t>
      </w:r>
      <w:r w:rsidR="00AA6A6C" w:rsidRPr="007753A1">
        <w:rPr>
          <w:rFonts w:hint="eastAsia"/>
          <w:color w:val="000000" w:themeColor="text1"/>
        </w:rPr>
        <w:t>7.3.3-3</w:t>
      </w:r>
      <w:r w:rsidR="00AA6A6C" w:rsidRPr="007753A1">
        <w:rPr>
          <w:rFonts w:hint="eastAsia"/>
          <w:color w:val="000000" w:themeColor="text1"/>
        </w:rPr>
        <w:t>）</w:t>
      </w:r>
    </w:p>
    <w:p w14:paraId="15090747" w14:textId="77777777" w:rsidR="00AA6A6C" w:rsidRPr="007753A1" w:rsidRDefault="000F3173" w:rsidP="00AA6A6C">
      <w:pPr>
        <w:wordWrap w:val="0"/>
        <w:autoSpaceDE w:val="0"/>
        <w:autoSpaceDN w:val="0"/>
        <w:adjustRightInd w:val="0"/>
        <w:ind w:firstLineChars="0" w:firstLine="0"/>
        <w:jc w:val="right"/>
        <w:rPr>
          <w:color w:val="000000" w:themeColor="text1"/>
        </w:rPr>
      </w:pPr>
      <w:r w:rsidRPr="007753A1">
        <w:rPr>
          <w:noProof/>
          <w:color w:val="000000" w:themeColor="text1"/>
          <w:position w:val="-24"/>
        </w:rPr>
        <w:object w:dxaOrig="2460" w:dyaOrig="660" w14:anchorId="19539801">
          <v:shape id="_x0000_i1188" type="#_x0000_t75" alt="" style="width:123.75pt;height:32.25pt;mso-width-percent:0;mso-height-percent:0;mso-width-percent:0;mso-height-percent:0" o:ole="">
            <v:imagedata r:id="rId313" o:title=""/>
          </v:shape>
          <o:OLEObject Type="Embed" ProgID="Equation.DSMT4" ShapeID="_x0000_i1188" DrawAspect="Content" ObjectID="_1632919010" r:id="rId314"/>
        </w:object>
      </w:r>
      <w:r w:rsidR="00AA6A6C" w:rsidRPr="007753A1">
        <w:rPr>
          <w:rFonts w:hint="eastAsia"/>
          <w:color w:val="000000" w:themeColor="text1"/>
        </w:rPr>
        <w:t xml:space="preserve">                 </w:t>
      </w:r>
      <w:r w:rsidR="00AA6A6C" w:rsidRPr="007753A1">
        <w:rPr>
          <w:rFonts w:hint="eastAsia"/>
          <w:color w:val="000000" w:themeColor="text1"/>
        </w:rPr>
        <w:t>（</w:t>
      </w:r>
      <w:r w:rsidR="00AA6A6C" w:rsidRPr="007753A1">
        <w:rPr>
          <w:rFonts w:hint="eastAsia"/>
          <w:color w:val="000000" w:themeColor="text1"/>
        </w:rPr>
        <w:t>7.3.3-4</w:t>
      </w:r>
      <w:r w:rsidR="00AA6A6C" w:rsidRPr="007753A1">
        <w:rPr>
          <w:rFonts w:hint="eastAsia"/>
          <w:color w:val="000000" w:themeColor="text1"/>
        </w:rPr>
        <w:t>）</w:t>
      </w:r>
    </w:p>
    <w:p w14:paraId="1668F441" w14:textId="77777777" w:rsidR="00AA6A6C" w:rsidRPr="007753A1" w:rsidRDefault="00AA6A6C" w:rsidP="00AA6A6C">
      <w:pPr>
        <w:autoSpaceDE w:val="0"/>
        <w:autoSpaceDN w:val="0"/>
        <w:adjustRightInd w:val="0"/>
        <w:ind w:firstLineChars="0" w:firstLine="0"/>
        <w:jc w:val="left"/>
        <w:rPr>
          <w:color w:val="000000" w:themeColor="text1"/>
        </w:rPr>
      </w:pPr>
      <w:r w:rsidRPr="007753A1">
        <w:rPr>
          <w:rFonts w:hint="eastAsia"/>
          <w:color w:val="000000" w:themeColor="text1"/>
        </w:rPr>
        <w:t>式中</w:t>
      </w:r>
      <w:r w:rsidR="000F3173" w:rsidRPr="007753A1">
        <w:rPr>
          <w:noProof/>
          <w:color w:val="000000" w:themeColor="text1"/>
          <w:position w:val="-12"/>
        </w:rPr>
        <w:object w:dxaOrig="320" w:dyaOrig="360" w14:anchorId="0E7AF75A">
          <v:shape id="_x0000_i1189" type="#_x0000_t75" alt="" style="width:16.5pt;height:18pt;mso-width-percent:0;mso-height-percent:0;mso-width-percent:0;mso-height-percent:0" o:ole="">
            <v:imagedata r:id="rId315" o:title=""/>
          </v:shape>
          <o:OLEObject Type="Embed" ProgID="Equation.DSMT4" ShapeID="_x0000_i1189" DrawAspect="Content" ObjectID="_1632919011" r:id="rId316"/>
        </w:object>
      </w:r>
      <w:r w:rsidRPr="007753A1">
        <w:rPr>
          <w:rFonts w:hint="eastAsia"/>
          <w:color w:val="000000" w:themeColor="text1"/>
        </w:rPr>
        <w:t>——太阳能光</w:t>
      </w:r>
      <w:proofErr w:type="gramStart"/>
      <w:r w:rsidRPr="007753A1">
        <w:rPr>
          <w:rFonts w:hint="eastAsia"/>
          <w:color w:val="000000" w:themeColor="text1"/>
        </w:rPr>
        <w:t>伏系统</w:t>
      </w:r>
      <w:proofErr w:type="gramEnd"/>
      <w:r w:rsidRPr="007753A1">
        <w:rPr>
          <w:rFonts w:hint="eastAsia"/>
          <w:color w:val="000000" w:themeColor="text1"/>
        </w:rPr>
        <w:t>的常规能源有效替代率；</w:t>
      </w:r>
    </w:p>
    <w:p w14:paraId="536F23B3" w14:textId="77777777" w:rsidR="00AA6A6C" w:rsidRPr="007753A1" w:rsidRDefault="000F3173" w:rsidP="00AA6A6C">
      <w:pPr>
        <w:autoSpaceDE w:val="0"/>
        <w:autoSpaceDN w:val="0"/>
        <w:adjustRightInd w:val="0"/>
        <w:ind w:firstLine="480"/>
        <w:jc w:val="left"/>
        <w:rPr>
          <w:color w:val="000000" w:themeColor="text1"/>
        </w:rPr>
      </w:pPr>
      <w:r w:rsidRPr="007753A1">
        <w:rPr>
          <w:noProof/>
          <w:color w:val="000000" w:themeColor="text1"/>
          <w:position w:val="-14"/>
        </w:rPr>
        <w:object w:dxaOrig="440" w:dyaOrig="380" w14:anchorId="78BA6591">
          <v:shape id="_x0000_i1190" type="#_x0000_t75" alt="" style="width:21.75pt;height:18pt;mso-width-percent:0;mso-height-percent:0;mso-width-percent:0;mso-height-percent:0" o:ole="">
            <v:imagedata r:id="rId317" o:title=""/>
          </v:shape>
          <o:OLEObject Type="Embed" ProgID="Equation.DSMT4" ShapeID="_x0000_i1190" DrawAspect="Content" ObjectID="_1632919012" r:id="rId318"/>
        </w:object>
      </w:r>
      <w:r w:rsidR="00AA6A6C" w:rsidRPr="007753A1">
        <w:rPr>
          <w:rFonts w:hint="eastAsia"/>
          <w:color w:val="000000" w:themeColor="text1"/>
        </w:rPr>
        <w:t>——太阳能光</w:t>
      </w:r>
      <w:proofErr w:type="gramStart"/>
      <w:r w:rsidR="00AA6A6C" w:rsidRPr="007753A1">
        <w:rPr>
          <w:rFonts w:hint="eastAsia"/>
          <w:color w:val="000000" w:themeColor="text1"/>
        </w:rPr>
        <w:t>伏系统</w:t>
      </w:r>
      <w:proofErr w:type="gramEnd"/>
      <w:r w:rsidR="00AA6A6C" w:rsidRPr="007753A1">
        <w:rPr>
          <w:rFonts w:hint="eastAsia"/>
          <w:color w:val="000000" w:themeColor="text1"/>
        </w:rPr>
        <w:t>第</w:t>
      </w:r>
      <w:r w:rsidR="00AA6A6C" w:rsidRPr="007753A1">
        <w:rPr>
          <w:rFonts w:hint="eastAsia"/>
          <w:i/>
          <w:color w:val="000000" w:themeColor="text1"/>
        </w:rPr>
        <w:t>n</w:t>
      </w:r>
      <w:r w:rsidR="00AA6A6C" w:rsidRPr="007753A1">
        <w:rPr>
          <w:rFonts w:hint="eastAsia"/>
          <w:color w:val="000000" w:themeColor="text1"/>
        </w:rPr>
        <w:t>年的发电量；</w:t>
      </w:r>
    </w:p>
    <w:p w14:paraId="69B96BCE" w14:textId="77777777" w:rsidR="00AA6A6C" w:rsidRPr="007753A1" w:rsidRDefault="000F3173" w:rsidP="00AA6A6C">
      <w:pPr>
        <w:autoSpaceDE w:val="0"/>
        <w:autoSpaceDN w:val="0"/>
        <w:adjustRightInd w:val="0"/>
        <w:ind w:firstLine="480"/>
        <w:rPr>
          <w:color w:val="000000" w:themeColor="text1"/>
        </w:rPr>
      </w:pPr>
      <w:r w:rsidRPr="007753A1">
        <w:rPr>
          <w:noProof/>
          <w:color w:val="000000" w:themeColor="text1"/>
          <w:position w:val="-4"/>
        </w:rPr>
        <w:object w:dxaOrig="240" w:dyaOrig="260" w14:anchorId="6E307EDA">
          <v:shape id="_x0000_i1191" type="#_x0000_t75" alt="" style="width:12pt;height:12.75pt;mso-width-percent:0;mso-height-percent:0;mso-width-percent:0;mso-height-percent:0" o:ole="">
            <v:imagedata r:id="rId319" o:title=""/>
          </v:shape>
          <o:OLEObject Type="Embed" ProgID="Equation.DSMT4" ShapeID="_x0000_i1191" DrawAspect="Content" ObjectID="_1632919013" r:id="rId320"/>
        </w:object>
      </w:r>
      <w:r w:rsidR="00AA6A6C" w:rsidRPr="007753A1">
        <w:rPr>
          <w:rFonts w:hint="eastAsia"/>
          <w:color w:val="000000" w:themeColor="text1"/>
        </w:rPr>
        <w:t>——建筑物总用电量需求，</w:t>
      </w:r>
      <w:r w:rsidR="00AA6A6C" w:rsidRPr="007753A1">
        <w:rPr>
          <w:rFonts w:hint="eastAsia"/>
          <w:color w:val="000000" w:themeColor="text1"/>
        </w:rPr>
        <w:t>kWh</w:t>
      </w:r>
      <w:r w:rsidR="00AA6A6C" w:rsidRPr="007753A1">
        <w:rPr>
          <w:rFonts w:hint="eastAsia"/>
          <w:color w:val="000000" w:themeColor="text1"/>
        </w:rPr>
        <w:t>；</w:t>
      </w:r>
    </w:p>
    <w:p w14:paraId="0969BF9E" w14:textId="77777777" w:rsidR="00AA6A6C" w:rsidRPr="007753A1" w:rsidRDefault="000F3173" w:rsidP="00AA6A6C">
      <w:pPr>
        <w:autoSpaceDE w:val="0"/>
        <w:autoSpaceDN w:val="0"/>
        <w:adjustRightInd w:val="0"/>
        <w:ind w:firstLineChars="0" w:firstLine="435"/>
        <w:jc w:val="left"/>
        <w:rPr>
          <w:color w:val="000000" w:themeColor="text1"/>
        </w:rPr>
      </w:pPr>
      <w:r w:rsidRPr="007753A1">
        <w:rPr>
          <w:noProof/>
          <w:color w:val="000000" w:themeColor="text1"/>
          <w:position w:val="-12"/>
        </w:rPr>
        <w:object w:dxaOrig="340" w:dyaOrig="360" w14:anchorId="1FC247AB">
          <v:shape id="_x0000_i1192" type="#_x0000_t75" alt="" style="width:18pt;height:18pt;mso-width-percent:0;mso-height-percent:0;mso-width-percent:0;mso-height-percent:0" o:ole="">
            <v:imagedata r:id="rId321" o:title=""/>
          </v:shape>
          <o:OLEObject Type="Embed" ProgID="Equation.DSMT4" ShapeID="_x0000_i1192" DrawAspect="Content" ObjectID="_1632919014" r:id="rId322"/>
        </w:object>
      </w:r>
      <w:r w:rsidR="00AA6A6C" w:rsidRPr="007753A1">
        <w:rPr>
          <w:rFonts w:hint="eastAsia"/>
          <w:i/>
          <w:color w:val="000000" w:themeColor="text1"/>
        </w:rPr>
        <w:t>——</w:t>
      </w:r>
      <w:r w:rsidR="00AA6A6C" w:rsidRPr="007753A1">
        <w:rPr>
          <w:rFonts w:hint="eastAsia"/>
          <w:color w:val="000000" w:themeColor="text1"/>
        </w:rPr>
        <w:t>太阳能光</w:t>
      </w:r>
      <w:proofErr w:type="gramStart"/>
      <w:r w:rsidR="00AA6A6C" w:rsidRPr="007753A1">
        <w:rPr>
          <w:rFonts w:hint="eastAsia"/>
          <w:color w:val="000000" w:themeColor="text1"/>
        </w:rPr>
        <w:t>伏系统</w:t>
      </w:r>
      <w:proofErr w:type="gramEnd"/>
      <w:r w:rsidR="00AA6A6C" w:rsidRPr="007753A1">
        <w:rPr>
          <w:rFonts w:hint="eastAsia"/>
          <w:color w:val="000000" w:themeColor="text1"/>
        </w:rPr>
        <w:t>的生命期，根据项目立项文件等资料确定，当无明确规定时，</w:t>
      </w:r>
      <w:r w:rsidRPr="007753A1">
        <w:rPr>
          <w:noProof/>
          <w:color w:val="000000" w:themeColor="text1"/>
          <w:position w:val="-12"/>
        </w:rPr>
        <w:object w:dxaOrig="340" w:dyaOrig="360" w14:anchorId="5C5854A6">
          <v:shape id="_x0000_i1193" type="#_x0000_t75" alt="" style="width:18pt;height:18pt;mso-width-percent:0;mso-height-percent:0;mso-width-percent:0;mso-height-percent:0" o:ole="">
            <v:imagedata r:id="rId321" o:title=""/>
          </v:shape>
          <o:OLEObject Type="Embed" ProgID="Equation.DSMT4" ShapeID="_x0000_i1193" DrawAspect="Content" ObjectID="_1632919015" r:id="rId323"/>
        </w:object>
      </w:r>
      <w:r w:rsidR="00AA6A6C" w:rsidRPr="007753A1">
        <w:rPr>
          <w:rFonts w:hint="eastAsia"/>
          <w:color w:val="000000" w:themeColor="text1"/>
        </w:rPr>
        <w:t>取</w:t>
      </w:r>
      <w:r w:rsidR="00AA6A6C" w:rsidRPr="007753A1">
        <w:rPr>
          <w:rFonts w:hint="eastAsia"/>
          <w:color w:val="000000" w:themeColor="text1"/>
        </w:rPr>
        <w:t>20</w:t>
      </w:r>
      <w:r w:rsidR="00AA6A6C" w:rsidRPr="007753A1">
        <w:rPr>
          <w:rFonts w:hint="eastAsia"/>
          <w:color w:val="000000" w:themeColor="text1"/>
        </w:rPr>
        <w:t>年；</w:t>
      </w:r>
    </w:p>
    <w:p w14:paraId="38E8B497" w14:textId="77777777" w:rsidR="00AA6A6C" w:rsidRPr="007753A1" w:rsidRDefault="000F3173" w:rsidP="00AA6A6C">
      <w:pPr>
        <w:autoSpaceDE w:val="0"/>
        <w:autoSpaceDN w:val="0"/>
        <w:adjustRightInd w:val="0"/>
        <w:ind w:firstLine="480"/>
        <w:rPr>
          <w:color w:val="000000" w:themeColor="text1"/>
        </w:rPr>
      </w:pPr>
      <w:r w:rsidRPr="007753A1">
        <w:rPr>
          <w:noProof/>
          <w:color w:val="000000" w:themeColor="text1"/>
          <w:position w:val="-12"/>
        </w:rPr>
        <w:object w:dxaOrig="300" w:dyaOrig="360" w14:anchorId="211618F2">
          <v:shape id="_x0000_i1194" type="#_x0000_t75" alt="" style="width:15pt;height:18pt;mso-width-percent:0;mso-height-percent:0;mso-width-percent:0;mso-height-percent:0" o:ole="">
            <v:imagedata r:id="rId324" o:title=""/>
          </v:shape>
          <o:OLEObject Type="Embed" ProgID="Equation.DSMT4" ShapeID="_x0000_i1194" DrawAspect="Content" ObjectID="_1632919016" r:id="rId325"/>
        </w:object>
      </w:r>
      <w:r w:rsidR="00AA6A6C" w:rsidRPr="007753A1">
        <w:rPr>
          <w:rFonts w:hint="eastAsia"/>
          <w:color w:val="000000" w:themeColor="text1"/>
        </w:rPr>
        <w:t>——太阳能光伏组件的面积，</w:t>
      </w:r>
      <w:r w:rsidR="00AA6A6C" w:rsidRPr="007753A1">
        <w:rPr>
          <w:rFonts w:hint="eastAsia"/>
          <w:color w:val="000000" w:themeColor="text1"/>
        </w:rPr>
        <w:t>m</w:t>
      </w:r>
      <w:r w:rsidR="00AA6A6C" w:rsidRPr="007753A1">
        <w:rPr>
          <w:rFonts w:hint="eastAsia"/>
          <w:color w:val="000000" w:themeColor="text1"/>
          <w:vertAlign w:val="superscript"/>
        </w:rPr>
        <w:t>2</w:t>
      </w:r>
      <w:r w:rsidR="00AA6A6C" w:rsidRPr="007753A1">
        <w:rPr>
          <w:rFonts w:hint="eastAsia"/>
          <w:color w:val="000000" w:themeColor="text1"/>
        </w:rPr>
        <w:t>；</w:t>
      </w:r>
    </w:p>
    <w:p w14:paraId="5264D46E" w14:textId="77777777" w:rsidR="00AA6A6C" w:rsidRPr="007753A1" w:rsidRDefault="00AA6A6C" w:rsidP="00AA6A6C">
      <w:pPr>
        <w:autoSpaceDE w:val="0"/>
        <w:autoSpaceDN w:val="0"/>
        <w:adjustRightInd w:val="0"/>
        <w:ind w:firstLineChars="0" w:firstLine="0"/>
        <w:rPr>
          <w:color w:val="000000" w:themeColor="text1"/>
        </w:rPr>
      </w:pPr>
      <w:r w:rsidRPr="007753A1">
        <w:rPr>
          <w:rFonts w:hint="eastAsia"/>
          <w:color w:val="000000" w:themeColor="text1"/>
        </w:rPr>
        <w:t xml:space="preserve">   </w:t>
      </w:r>
      <w:r w:rsidR="000F3173" w:rsidRPr="007753A1">
        <w:rPr>
          <w:noProof/>
          <w:color w:val="000000" w:themeColor="text1"/>
          <w:position w:val="-6"/>
        </w:rPr>
        <w:object w:dxaOrig="220" w:dyaOrig="279" w14:anchorId="21B21D2C">
          <v:shape id="_x0000_i1195" type="#_x0000_t75" alt="" style="width:10.5pt;height:13.5pt;mso-width-percent:0;mso-height-percent:0;mso-width-percent:0;mso-height-percent:0" o:ole="">
            <v:imagedata r:id="rId326" o:title=""/>
          </v:shape>
          <o:OLEObject Type="Embed" ProgID="Equation.DSMT4" ShapeID="_x0000_i1195" DrawAspect="Content" ObjectID="_1632919017" r:id="rId327"/>
        </w:object>
      </w:r>
      <w:r w:rsidRPr="007753A1">
        <w:rPr>
          <w:rFonts w:hint="eastAsia"/>
          <w:color w:val="000000" w:themeColor="text1"/>
        </w:rPr>
        <w:t>——采光面上全年总太阳辐射量，</w:t>
      </w:r>
      <w:r w:rsidRPr="007753A1">
        <w:rPr>
          <w:rFonts w:hint="eastAsia"/>
          <w:color w:val="000000" w:themeColor="text1"/>
        </w:rPr>
        <w:t>kJ/m</w:t>
      </w:r>
      <w:r w:rsidRPr="007753A1">
        <w:rPr>
          <w:rFonts w:hint="eastAsia"/>
          <w:color w:val="000000" w:themeColor="text1"/>
          <w:vertAlign w:val="superscript"/>
        </w:rPr>
        <w:t>2</w:t>
      </w:r>
      <w:r w:rsidRPr="007753A1">
        <w:rPr>
          <w:rFonts w:hint="eastAsia"/>
          <w:color w:val="000000" w:themeColor="text1"/>
        </w:rPr>
        <w:t>；</w:t>
      </w:r>
    </w:p>
    <w:p w14:paraId="0136560F" w14:textId="77777777" w:rsidR="00AA6A6C" w:rsidRPr="007753A1" w:rsidRDefault="00AA6A6C" w:rsidP="00AA6A6C">
      <w:pPr>
        <w:autoSpaceDE w:val="0"/>
        <w:autoSpaceDN w:val="0"/>
        <w:adjustRightInd w:val="0"/>
        <w:ind w:firstLineChars="0" w:firstLine="0"/>
        <w:rPr>
          <w:color w:val="000000" w:themeColor="text1"/>
        </w:rPr>
      </w:pPr>
      <w:r w:rsidRPr="007753A1">
        <w:rPr>
          <w:rFonts w:hint="eastAsia"/>
          <w:color w:val="000000" w:themeColor="text1"/>
        </w:rPr>
        <w:t xml:space="preserve">   </w:t>
      </w:r>
      <w:r w:rsidR="000F3173" w:rsidRPr="007753A1">
        <w:rPr>
          <w:noProof/>
          <w:color w:val="000000" w:themeColor="text1"/>
          <w:position w:val="-12"/>
        </w:rPr>
        <w:object w:dxaOrig="279" w:dyaOrig="360" w14:anchorId="2C7F70EC">
          <v:shape id="_x0000_i1196" type="#_x0000_t75" alt="" style="width:13.5pt;height:18pt;mso-width-percent:0;mso-height-percent:0;mso-width-percent:0;mso-height-percent:0" o:ole="">
            <v:imagedata r:id="rId328" o:title=""/>
          </v:shape>
          <o:OLEObject Type="Embed" ProgID="Equation.DSMT4" ShapeID="_x0000_i1196" DrawAspect="Content" ObjectID="_1632919018" r:id="rId329"/>
        </w:object>
      </w:r>
      <w:r w:rsidRPr="007753A1">
        <w:rPr>
          <w:rFonts w:hint="eastAsia"/>
          <w:color w:val="000000" w:themeColor="text1"/>
        </w:rPr>
        <w:t>——太阳能光伏组件的光电转换效率；</w:t>
      </w:r>
    </w:p>
    <w:p w14:paraId="1C90259D" w14:textId="77777777" w:rsidR="00AA6A6C" w:rsidRPr="007753A1" w:rsidRDefault="000F3173" w:rsidP="00AA6A6C">
      <w:pPr>
        <w:autoSpaceDE w:val="0"/>
        <w:autoSpaceDN w:val="0"/>
        <w:adjustRightInd w:val="0"/>
        <w:ind w:firstLine="480"/>
        <w:rPr>
          <w:color w:val="000000" w:themeColor="text1"/>
          <w:kern w:val="0"/>
        </w:rPr>
      </w:pPr>
      <w:r w:rsidRPr="007753A1">
        <w:rPr>
          <w:noProof/>
          <w:color w:val="000000" w:themeColor="text1"/>
          <w:position w:val="-12"/>
        </w:rPr>
        <w:object w:dxaOrig="260" w:dyaOrig="360" w14:anchorId="23BC0103">
          <v:shape id="_x0000_i1197" type="#_x0000_t75" alt="" style="width:12pt;height:18pt;mso-width-percent:0;mso-height-percent:0;mso-width-percent:0;mso-height-percent:0" o:ole="">
            <v:imagedata r:id="rId330" o:title=""/>
          </v:shape>
          <o:OLEObject Type="Embed" ProgID="Equation.DSMT4" ShapeID="_x0000_i1197" DrawAspect="Content" ObjectID="_1632919019" r:id="rId331"/>
        </w:object>
      </w:r>
      <w:r w:rsidR="00AA6A6C" w:rsidRPr="007753A1">
        <w:rPr>
          <w:rFonts w:hint="eastAsia"/>
          <w:color w:val="000000" w:themeColor="text1"/>
        </w:rPr>
        <w:t>——太阳能光伏组件运行第</w:t>
      </w:r>
      <w:r w:rsidR="00AA6A6C" w:rsidRPr="007753A1">
        <w:rPr>
          <w:rFonts w:hint="eastAsia"/>
          <w:i/>
          <w:color w:val="000000" w:themeColor="text1"/>
        </w:rPr>
        <w:t>n</w:t>
      </w:r>
      <w:r w:rsidR="00AA6A6C" w:rsidRPr="007753A1">
        <w:rPr>
          <w:rFonts w:hint="eastAsia"/>
          <w:color w:val="000000" w:themeColor="text1"/>
        </w:rPr>
        <w:t>年的衰减率。</w:t>
      </w:r>
    </w:p>
    <w:p w14:paraId="60FFB94C" w14:textId="77777777" w:rsidR="00AA6A6C" w:rsidRPr="007753A1" w:rsidRDefault="00AA6A6C" w:rsidP="00AA6A6C">
      <w:pPr>
        <w:autoSpaceDE w:val="0"/>
        <w:autoSpaceDN w:val="0"/>
        <w:adjustRightInd w:val="0"/>
        <w:ind w:firstLine="482"/>
        <w:rPr>
          <w:color w:val="000000" w:themeColor="text1"/>
          <w:kern w:val="0"/>
        </w:rPr>
      </w:pPr>
      <w:r w:rsidRPr="007753A1">
        <w:rPr>
          <w:rFonts w:hint="eastAsia"/>
          <w:b/>
          <w:color w:val="000000" w:themeColor="text1"/>
          <w:kern w:val="0"/>
        </w:rPr>
        <w:t xml:space="preserve">3 </w:t>
      </w:r>
      <w:r w:rsidRPr="007753A1">
        <w:rPr>
          <w:rFonts w:hint="eastAsia"/>
          <w:color w:val="000000" w:themeColor="text1"/>
          <w:kern w:val="0"/>
        </w:rPr>
        <w:t>太阳能光伏系统的费效比应符合项目立项可行性报告等相关文件的要求，当无文件明确规定时，应小于当地</w:t>
      </w:r>
      <w:r w:rsidRPr="007753A1">
        <w:rPr>
          <w:rFonts w:hint="eastAsia"/>
          <w:color w:val="000000" w:themeColor="text1"/>
          <w:kern w:val="0"/>
        </w:rPr>
        <w:t>3</w:t>
      </w:r>
      <w:r w:rsidRPr="007753A1">
        <w:rPr>
          <w:rFonts w:hint="eastAsia"/>
          <w:color w:val="000000" w:themeColor="text1"/>
          <w:kern w:val="0"/>
        </w:rPr>
        <w:t>倍商业电价，并按下列公式计算：</w:t>
      </w:r>
    </w:p>
    <w:p w14:paraId="4D7485F7" w14:textId="77777777" w:rsidR="00AA6A6C" w:rsidRPr="007753A1" w:rsidRDefault="000F3173" w:rsidP="00AA6A6C">
      <w:pPr>
        <w:wordWrap w:val="0"/>
        <w:autoSpaceDE w:val="0"/>
        <w:autoSpaceDN w:val="0"/>
        <w:adjustRightInd w:val="0"/>
        <w:ind w:firstLineChars="0" w:firstLine="0"/>
        <w:jc w:val="right"/>
        <w:rPr>
          <w:color w:val="000000" w:themeColor="text1"/>
        </w:rPr>
      </w:pPr>
      <w:r w:rsidRPr="007753A1">
        <w:rPr>
          <w:noProof/>
          <w:color w:val="000000" w:themeColor="text1"/>
          <w:position w:val="-62"/>
        </w:rPr>
        <w:object w:dxaOrig="2020" w:dyaOrig="999" w14:anchorId="75E64BAB">
          <v:shape id="_x0000_i1198" type="#_x0000_t75" alt="" style="width:101.25pt;height:50.25pt;mso-width-percent:0;mso-height-percent:0;mso-width-percent:0;mso-height-percent:0" o:ole="">
            <v:imagedata r:id="rId332" o:title=""/>
          </v:shape>
          <o:OLEObject Type="Embed" ProgID="Equation.DSMT4" ShapeID="_x0000_i1198" DrawAspect="Content" ObjectID="_1632919020" r:id="rId333"/>
        </w:object>
      </w:r>
      <w:r w:rsidR="00AA6A6C" w:rsidRPr="007753A1">
        <w:rPr>
          <w:rFonts w:hint="eastAsia"/>
          <w:color w:val="000000" w:themeColor="text1"/>
        </w:rPr>
        <w:t xml:space="preserve">                 </w:t>
      </w:r>
      <w:r w:rsidR="00AA6A6C" w:rsidRPr="007753A1">
        <w:rPr>
          <w:rFonts w:hint="eastAsia"/>
          <w:color w:val="000000" w:themeColor="text1"/>
        </w:rPr>
        <w:t>（</w:t>
      </w:r>
      <w:r w:rsidR="00AA6A6C" w:rsidRPr="007753A1">
        <w:rPr>
          <w:rFonts w:hint="eastAsia"/>
          <w:color w:val="000000" w:themeColor="text1"/>
        </w:rPr>
        <w:t>7.3.3-5</w:t>
      </w:r>
      <w:r w:rsidR="00AA6A6C" w:rsidRPr="007753A1">
        <w:rPr>
          <w:rFonts w:hint="eastAsia"/>
          <w:color w:val="000000" w:themeColor="text1"/>
        </w:rPr>
        <w:t>）</w:t>
      </w:r>
    </w:p>
    <w:p w14:paraId="0A4445BA" w14:textId="77777777" w:rsidR="00AA6A6C" w:rsidRPr="007753A1" w:rsidRDefault="000F3173" w:rsidP="00AA6A6C">
      <w:pPr>
        <w:wordWrap w:val="0"/>
        <w:autoSpaceDE w:val="0"/>
        <w:autoSpaceDN w:val="0"/>
        <w:adjustRightInd w:val="0"/>
        <w:ind w:firstLineChars="0" w:firstLine="0"/>
        <w:jc w:val="right"/>
        <w:rPr>
          <w:color w:val="000000" w:themeColor="text1"/>
        </w:rPr>
      </w:pPr>
      <w:r w:rsidRPr="007753A1">
        <w:rPr>
          <w:noProof/>
          <w:color w:val="000000" w:themeColor="text1"/>
          <w:position w:val="-28"/>
        </w:rPr>
        <w:object w:dxaOrig="3820" w:dyaOrig="680" w14:anchorId="09D40C25">
          <v:shape id="_x0000_i1199" type="#_x0000_t75" alt="" style="width:192pt;height:33pt;mso-width-percent:0;mso-height-percent:0;mso-width-percent:0;mso-height-percent:0" o:ole="">
            <v:imagedata r:id="rId334" o:title=""/>
          </v:shape>
          <o:OLEObject Type="Embed" ProgID="Equation.DSMT4" ShapeID="_x0000_i1199" DrawAspect="Content" ObjectID="_1632919021" r:id="rId335"/>
        </w:object>
      </w:r>
      <w:r w:rsidR="00AA6A6C" w:rsidRPr="007753A1">
        <w:rPr>
          <w:rFonts w:hint="eastAsia"/>
          <w:color w:val="000000" w:themeColor="text1"/>
        </w:rPr>
        <w:t xml:space="preserve">         </w:t>
      </w:r>
      <w:r w:rsidR="00AA6A6C" w:rsidRPr="007753A1">
        <w:rPr>
          <w:rFonts w:hint="eastAsia"/>
          <w:color w:val="000000" w:themeColor="text1"/>
        </w:rPr>
        <w:t>（</w:t>
      </w:r>
      <w:r w:rsidR="00AA6A6C" w:rsidRPr="007753A1">
        <w:rPr>
          <w:rFonts w:hint="eastAsia"/>
          <w:color w:val="000000" w:themeColor="text1"/>
        </w:rPr>
        <w:t>7.3.3-6</w:t>
      </w:r>
      <w:r w:rsidR="00AA6A6C" w:rsidRPr="007753A1">
        <w:rPr>
          <w:rFonts w:hint="eastAsia"/>
          <w:color w:val="000000" w:themeColor="text1"/>
        </w:rPr>
        <w:t>）</w:t>
      </w:r>
    </w:p>
    <w:p w14:paraId="7833A0BF" w14:textId="77777777" w:rsidR="00AA6A6C" w:rsidRPr="007753A1" w:rsidRDefault="00AA6A6C" w:rsidP="00AA6A6C">
      <w:pPr>
        <w:autoSpaceDE w:val="0"/>
        <w:autoSpaceDN w:val="0"/>
        <w:adjustRightInd w:val="0"/>
        <w:ind w:firstLineChars="0" w:firstLine="0"/>
        <w:jc w:val="left"/>
        <w:rPr>
          <w:color w:val="000000" w:themeColor="text1"/>
        </w:rPr>
      </w:pPr>
      <w:r w:rsidRPr="007753A1">
        <w:rPr>
          <w:rFonts w:hint="eastAsia"/>
          <w:color w:val="000000" w:themeColor="text1"/>
        </w:rPr>
        <w:t>式中</w:t>
      </w:r>
      <w:r w:rsidR="000F3173" w:rsidRPr="007753A1">
        <w:rPr>
          <w:noProof/>
          <w:color w:val="000000" w:themeColor="text1"/>
          <w:position w:val="-12"/>
        </w:rPr>
        <w:object w:dxaOrig="600" w:dyaOrig="360" w14:anchorId="1AFEB816">
          <v:shape id="_x0000_i1200" type="#_x0000_t75" alt="" style="width:30pt;height:18pt;mso-width-percent:0;mso-height-percent:0;mso-width-percent:0;mso-height-percent:0" o:ole="">
            <v:imagedata r:id="rId336" o:title=""/>
          </v:shape>
          <o:OLEObject Type="Embed" ProgID="Equation.DSMT4" ShapeID="_x0000_i1200" DrawAspect="Content" ObjectID="_1632919022" r:id="rId337"/>
        </w:object>
      </w:r>
      <w:r w:rsidRPr="007753A1">
        <w:rPr>
          <w:rFonts w:hint="eastAsia"/>
          <w:color w:val="000000" w:themeColor="text1"/>
        </w:rPr>
        <w:t>——太阳能光</w:t>
      </w:r>
      <w:proofErr w:type="gramStart"/>
      <w:r w:rsidRPr="007753A1">
        <w:rPr>
          <w:rFonts w:hint="eastAsia"/>
          <w:color w:val="000000" w:themeColor="text1"/>
        </w:rPr>
        <w:t>伏系统</w:t>
      </w:r>
      <w:proofErr w:type="gramEnd"/>
      <w:r w:rsidRPr="007753A1">
        <w:rPr>
          <w:rFonts w:hint="eastAsia"/>
          <w:color w:val="000000" w:themeColor="text1"/>
        </w:rPr>
        <w:t>的费效比，元</w:t>
      </w:r>
      <w:r w:rsidRPr="007753A1">
        <w:rPr>
          <w:rFonts w:hint="eastAsia"/>
          <w:color w:val="000000" w:themeColor="text1"/>
        </w:rPr>
        <w:t>/kWh</w:t>
      </w:r>
      <w:r w:rsidRPr="007753A1">
        <w:rPr>
          <w:rFonts w:hint="eastAsia"/>
          <w:color w:val="000000" w:themeColor="text1"/>
        </w:rPr>
        <w:t>；</w:t>
      </w:r>
    </w:p>
    <w:p w14:paraId="6FAAB7B8" w14:textId="77777777" w:rsidR="00AA6A6C" w:rsidRPr="007753A1" w:rsidRDefault="000F3173" w:rsidP="00AA6A6C">
      <w:pPr>
        <w:autoSpaceDE w:val="0"/>
        <w:autoSpaceDN w:val="0"/>
        <w:adjustRightInd w:val="0"/>
        <w:ind w:firstLine="480"/>
        <w:jc w:val="left"/>
        <w:rPr>
          <w:color w:val="000000" w:themeColor="text1"/>
        </w:rPr>
      </w:pPr>
      <w:r w:rsidRPr="007753A1">
        <w:rPr>
          <w:noProof/>
          <w:color w:val="000000" w:themeColor="text1"/>
          <w:position w:val="-12"/>
        </w:rPr>
        <w:object w:dxaOrig="540" w:dyaOrig="360" w14:anchorId="0D65CDC2">
          <v:shape id="_x0000_i1201" type="#_x0000_t75" alt="" style="width:25.5pt;height:18pt;mso-width-percent:0;mso-height-percent:0;mso-width-percent:0;mso-height-percent:0" o:ole="">
            <v:imagedata r:id="rId338" o:title=""/>
          </v:shape>
          <o:OLEObject Type="Embed" ProgID="Equation.DSMT4" ShapeID="_x0000_i1201" DrawAspect="Content" ObjectID="_1632919023" r:id="rId339"/>
        </w:object>
      </w:r>
      <w:r w:rsidR="00AA6A6C" w:rsidRPr="007753A1">
        <w:rPr>
          <w:rFonts w:hint="eastAsia"/>
          <w:color w:val="000000" w:themeColor="text1"/>
        </w:rPr>
        <w:t>——太阳能光</w:t>
      </w:r>
      <w:proofErr w:type="gramStart"/>
      <w:r w:rsidR="00AA6A6C" w:rsidRPr="007753A1">
        <w:rPr>
          <w:rFonts w:hint="eastAsia"/>
          <w:color w:val="000000" w:themeColor="text1"/>
        </w:rPr>
        <w:t>伏系统</w:t>
      </w:r>
      <w:proofErr w:type="gramEnd"/>
      <w:r w:rsidR="00AA6A6C" w:rsidRPr="007753A1">
        <w:rPr>
          <w:rFonts w:hint="eastAsia"/>
          <w:color w:val="000000" w:themeColor="text1"/>
        </w:rPr>
        <w:t>的增加初投资，元；</w:t>
      </w:r>
    </w:p>
    <w:p w14:paraId="03570343" w14:textId="77777777" w:rsidR="00AA6A6C" w:rsidRPr="007753A1" w:rsidRDefault="000F3173" w:rsidP="00AA6A6C">
      <w:pPr>
        <w:autoSpaceDE w:val="0"/>
        <w:autoSpaceDN w:val="0"/>
        <w:adjustRightInd w:val="0"/>
        <w:ind w:firstLineChars="0" w:firstLine="435"/>
        <w:jc w:val="left"/>
        <w:rPr>
          <w:color w:val="000000" w:themeColor="text1"/>
        </w:rPr>
      </w:pPr>
      <w:r w:rsidRPr="007753A1">
        <w:rPr>
          <w:noProof/>
          <w:color w:val="000000" w:themeColor="text1"/>
          <w:position w:val="-12"/>
        </w:rPr>
        <w:object w:dxaOrig="480" w:dyaOrig="360" w14:anchorId="767A5A82">
          <v:shape id="_x0000_i1202" type="#_x0000_t75" alt="" style="width:25.5pt;height:18pt;mso-width-percent:0;mso-height-percent:0;mso-width-percent:0;mso-height-percent:0" o:ole="">
            <v:imagedata r:id="rId340" o:title=""/>
          </v:shape>
          <o:OLEObject Type="Embed" ProgID="Equation.DSMT4" ShapeID="_x0000_i1202" DrawAspect="Content" ObjectID="_1632919024" r:id="rId341"/>
        </w:object>
      </w:r>
      <w:r w:rsidR="00AA6A6C" w:rsidRPr="007753A1">
        <w:rPr>
          <w:rFonts w:hint="eastAsia"/>
          <w:color w:val="000000" w:themeColor="text1"/>
        </w:rPr>
        <w:t>——太阳能光</w:t>
      </w:r>
      <w:proofErr w:type="gramStart"/>
      <w:r w:rsidR="00AA6A6C" w:rsidRPr="007753A1">
        <w:rPr>
          <w:rFonts w:hint="eastAsia"/>
          <w:color w:val="000000" w:themeColor="text1"/>
        </w:rPr>
        <w:t>伏系统</w:t>
      </w:r>
      <w:proofErr w:type="gramEnd"/>
      <w:r w:rsidR="00AA6A6C" w:rsidRPr="007753A1">
        <w:rPr>
          <w:rFonts w:hint="eastAsia"/>
          <w:color w:val="000000" w:themeColor="text1"/>
        </w:rPr>
        <w:t>全生命期节约的运行费用，元；</w:t>
      </w:r>
    </w:p>
    <w:p w14:paraId="3C24C6BB" w14:textId="77777777" w:rsidR="00AA6A6C" w:rsidRPr="007753A1" w:rsidRDefault="000F3173" w:rsidP="00AA6A6C">
      <w:pPr>
        <w:autoSpaceDE w:val="0"/>
        <w:autoSpaceDN w:val="0"/>
        <w:adjustRightInd w:val="0"/>
        <w:ind w:firstLine="480"/>
        <w:jc w:val="left"/>
        <w:rPr>
          <w:color w:val="000000" w:themeColor="text1"/>
        </w:rPr>
      </w:pPr>
      <w:r w:rsidRPr="007753A1">
        <w:rPr>
          <w:noProof/>
          <w:color w:val="000000" w:themeColor="text1"/>
          <w:position w:val="-14"/>
        </w:rPr>
        <w:object w:dxaOrig="440" w:dyaOrig="380" w14:anchorId="0D139AF6">
          <v:shape id="_x0000_i1203" type="#_x0000_t75" alt="" style="width:21.75pt;height:18pt;mso-width-percent:0;mso-height-percent:0;mso-width-percent:0;mso-height-percent:0" o:ole="">
            <v:imagedata r:id="rId342" o:title=""/>
          </v:shape>
          <o:OLEObject Type="Embed" ProgID="Equation.DSMT4" ShapeID="_x0000_i1203" DrawAspect="Content" ObjectID="_1632919025" r:id="rId343"/>
        </w:object>
      </w:r>
      <w:r w:rsidR="00AA6A6C" w:rsidRPr="007753A1">
        <w:rPr>
          <w:rFonts w:hint="eastAsia"/>
          <w:color w:val="000000" w:themeColor="text1"/>
        </w:rPr>
        <w:t>——太阳能光</w:t>
      </w:r>
      <w:proofErr w:type="gramStart"/>
      <w:r w:rsidR="00AA6A6C" w:rsidRPr="007753A1">
        <w:rPr>
          <w:rFonts w:hint="eastAsia"/>
          <w:color w:val="000000" w:themeColor="text1"/>
        </w:rPr>
        <w:t>伏系统</w:t>
      </w:r>
      <w:proofErr w:type="gramEnd"/>
      <w:r w:rsidR="00AA6A6C" w:rsidRPr="007753A1">
        <w:rPr>
          <w:rFonts w:hint="eastAsia"/>
          <w:color w:val="000000" w:themeColor="text1"/>
        </w:rPr>
        <w:t>第</w:t>
      </w:r>
      <w:r w:rsidR="00AA6A6C" w:rsidRPr="007753A1">
        <w:rPr>
          <w:rFonts w:hint="eastAsia"/>
          <w:i/>
          <w:color w:val="000000" w:themeColor="text1"/>
        </w:rPr>
        <w:t>n</w:t>
      </w:r>
      <w:r w:rsidR="00AA6A6C" w:rsidRPr="007753A1">
        <w:rPr>
          <w:rFonts w:hint="eastAsia"/>
          <w:color w:val="000000" w:themeColor="text1"/>
        </w:rPr>
        <w:t>年的发电量，</w:t>
      </w:r>
      <w:r w:rsidR="00AA6A6C" w:rsidRPr="007753A1">
        <w:rPr>
          <w:rFonts w:hint="eastAsia"/>
          <w:color w:val="000000" w:themeColor="text1"/>
        </w:rPr>
        <w:t>kWh</w:t>
      </w:r>
      <w:r w:rsidR="00AA6A6C" w:rsidRPr="007753A1">
        <w:rPr>
          <w:rFonts w:hint="eastAsia"/>
          <w:color w:val="000000" w:themeColor="text1"/>
        </w:rPr>
        <w:t>；</w:t>
      </w:r>
    </w:p>
    <w:p w14:paraId="69E8BFE9" w14:textId="77777777" w:rsidR="00AA6A6C" w:rsidRPr="007753A1" w:rsidRDefault="000F3173" w:rsidP="00AA6A6C">
      <w:pPr>
        <w:autoSpaceDE w:val="0"/>
        <w:autoSpaceDN w:val="0"/>
        <w:adjustRightInd w:val="0"/>
        <w:ind w:firstLineChars="0" w:firstLine="435"/>
        <w:jc w:val="left"/>
        <w:rPr>
          <w:color w:val="000000" w:themeColor="text1"/>
        </w:rPr>
      </w:pPr>
      <w:r w:rsidRPr="007753A1">
        <w:rPr>
          <w:noProof/>
          <w:color w:val="000000" w:themeColor="text1"/>
          <w:position w:val="-12"/>
        </w:rPr>
        <w:object w:dxaOrig="340" w:dyaOrig="360" w14:anchorId="2538E09E">
          <v:shape id="_x0000_i1204" type="#_x0000_t75" alt="" style="width:18pt;height:18pt;mso-width-percent:0;mso-height-percent:0;mso-width-percent:0;mso-height-percent:0" o:ole="">
            <v:imagedata r:id="rId321" o:title=""/>
          </v:shape>
          <o:OLEObject Type="Embed" ProgID="Equation.DSMT4" ShapeID="_x0000_i1204" DrawAspect="Content" ObjectID="_1632919026" r:id="rId344"/>
        </w:object>
      </w:r>
      <w:r w:rsidR="00AA6A6C" w:rsidRPr="007753A1">
        <w:rPr>
          <w:rFonts w:hint="eastAsia"/>
          <w:i/>
          <w:color w:val="000000" w:themeColor="text1"/>
        </w:rPr>
        <w:t>——</w:t>
      </w:r>
      <w:r w:rsidR="00AA6A6C" w:rsidRPr="007753A1">
        <w:rPr>
          <w:rFonts w:hint="eastAsia"/>
          <w:color w:val="000000" w:themeColor="text1"/>
        </w:rPr>
        <w:t>太阳能光</w:t>
      </w:r>
      <w:proofErr w:type="gramStart"/>
      <w:r w:rsidR="00AA6A6C" w:rsidRPr="007753A1">
        <w:rPr>
          <w:rFonts w:hint="eastAsia"/>
          <w:color w:val="000000" w:themeColor="text1"/>
        </w:rPr>
        <w:t>伏系统</w:t>
      </w:r>
      <w:proofErr w:type="gramEnd"/>
      <w:r w:rsidR="00AA6A6C" w:rsidRPr="007753A1">
        <w:rPr>
          <w:rFonts w:hint="eastAsia"/>
          <w:color w:val="000000" w:themeColor="text1"/>
        </w:rPr>
        <w:t>的生命期，根据项目立项文件等资料确定，当无明确规定时，</w:t>
      </w:r>
      <w:r w:rsidRPr="007753A1">
        <w:rPr>
          <w:noProof/>
          <w:color w:val="000000" w:themeColor="text1"/>
          <w:position w:val="-12"/>
        </w:rPr>
        <w:object w:dxaOrig="340" w:dyaOrig="360" w14:anchorId="7D8D67FB">
          <v:shape id="_x0000_i1205" type="#_x0000_t75" alt="" style="width:18pt;height:18pt;mso-width-percent:0;mso-height-percent:0;mso-width-percent:0;mso-height-percent:0" o:ole="">
            <v:imagedata r:id="rId321" o:title=""/>
          </v:shape>
          <o:OLEObject Type="Embed" ProgID="Equation.DSMT4" ShapeID="_x0000_i1205" DrawAspect="Content" ObjectID="_1632919027" r:id="rId345"/>
        </w:object>
      </w:r>
      <w:r w:rsidR="00AA6A6C" w:rsidRPr="007753A1">
        <w:rPr>
          <w:rFonts w:hint="eastAsia"/>
          <w:color w:val="000000" w:themeColor="text1"/>
        </w:rPr>
        <w:t>取</w:t>
      </w:r>
      <w:r w:rsidR="00AA6A6C" w:rsidRPr="007753A1">
        <w:rPr>
          <w:rFonts w:hint="eastAsia"/>
          <w:color w:val="000000" w:themeColor="text1"/>
        </w:rPr>
        <w:t>20</w:t>
      </w:r>
      <w:r w:rsidR="00AA6A6C" w:rsidRPr="007753A1">
        <w:rPr>
          <w:rFonts w:hint="eastAsia"/>
          <w:color w:val="000000" w:themeColor="text1"/>
        </w:rPr>
        <w:t>年；</w:t>
      </w:r>
    </w:p>
    <w:p w14:paraId="21172E87" w14:textId="77777777" w:rsidR="00AA6A6C" w:rsidRPr="007753A1" w:rsidRDefault="000F3173" w:rsidP="00AA6A6C">
      <w:pPr>
        <w:autoSpaceDE w:val="0"/>
        <w:autoSpaceDN w:val="0"/>
        <w:adjustRightInd w:val="0"/>
        <w:ind w:firstLineChars="0" w:firstLine="435"/>
        <w:jc w:val="left"/>
        <w:rPr>
          <w:color w:val="000000" w:themeColor="text1"/>
        </w:rPr>
      </w:pPr>
      <w:r w:rsidRPr="007753A1">
        <w:rPr>
          <w:noProof/>
          <w:color w:val="000000" w:themeColor="text1"/>
          <w:position w:val="-6"/>
        </w:rPr>
        <w:object w:dxaOrig="139" w:dyaOrig="260" w14:anchorId="49C5E4EE">
          <v:shape id="_x0000_i1206" type="#_x0000_t75" alt="" style="width:6.75pt;height:12.75pt;mso-width-percent:0;mso-height-percent:0;mso-width-percent:0;mso-height-percent:0" o:ole="">
            <v:imagedata r:id="rId257" o:title=""/>
          </v:shape>
          <o:OLEObject Type="Embed" ProgID="Equation.DSMT4" ShapeID="_x0000_i1206" DrawAspect="Content" ObjectID="_1632919028" r:id="rId346"/>
        </w:object>
      </w:r>
      <w:r w:rsidR="00AA6A6C" w:rsidRPr="007753A1">
        <w:rPr>
          <w:rFonts w:hint="eastAsia"/>
          <w:i/>
          <w:color w:val="000000" w:themeColor="text1"/>
        </w:rPr>
        <w:t>——</w:t>
      </w:r>
      <w:r w:rsidR="00AA6A6C" w:rsidRPr="007753A1">
        <w:rPr>
          <w:rFonts w:hint="eastAsia"/>
          <w:color w:val="000000" w:themeColor="text1"/>
        </w:rPr>
        <w:t>基准收益率；</w:t>
      </w:r>
    </w:p>
    <w:p w14:paraId="1160C591" w14:textId="77777777" w:rsidR="00AA6A6C" w:rsidRPr="007753A1" w:rsidRDefault="000F3173" w:rsidP="00AA6A6C">
      <w:pPr>
        <w:autoSpaceDE w:val="0"/>
        <w:autoSpaceDN w:val="0"/>
        <w:adjustRightInd w:val="0"/>
        <w:ind w:firstLineChars="0" w:firstLine="435"/>
        <w:jc w:val="left"/>
        <w:rPr>
          <w:i/>
          <w:color w:val="000000" w:themeColor="text1"/>
        </w:rPr>
      </w:pPr>
      <w:r w:rsidRPr="007753A1">
        <w:rPr>
          <w:noProof/>
          <w:color w:val="000000" w:themeColor="text1"/>
          <w:position w:val="-12"/>
        </w:rPr>
        <w:object w:dxaOrig="279" w:dyaOrig="360" w14:anchorId="25F12808">
          <v:shape id="_x0000_i1207" type="#_x0000_t75" alt="" style="width:13.5pt;height:18pt;mso-width-percent:0;mso-height-percent:0;mso-width-percent:0;mso-height-percent:0" o:ole="">
            <v:imagedata r:id="rId347" o:title=""/>
          </v:shape>
          <o:OLEObject Type="Embed" ProgID="Equation.DSMT4" ShapeID="_x0000_i1207" DrawAspect="Content" ObjectID="_1632919029" r:id="rId348"/>
        </w:object>
      </w:r>
      <w:r w:rsidR="00AA6A6C" w:rsidRPr="007753A1">
        <w:rPr>
          <w:rFonts w:hint="eastAsia"/>
          <w:i/>
          <w:color w:val="000000" w:themeColor="text1"/>
        </w:rPr>
        <w:t>——</w:t>
      </w:r>
      <w:r w:rsidR="00AA6A6C" w:rsidRPr="007753A1">
        <w:rPr>
          <w:rFonts w:hint="eastAsia"/>
          <w:color w:val="000000" w:themeColor="text1"/>
        </w:rPr>
        <w:t>当地商业电价，元</w:t>
      </w:r>
      <w:r w:rsidR="00AA6A6C" w:rsidRPr="007753A1">
        <w:rPr>
          <w:rFonts w:hint="eastAsia"/>
          <w:color w:val="000000" w:themeColor="text1"/>
        </w:rPr>
        <w:t>/kWh</w:t>
      </w:r>
      <w:r w:rsidR="00AA6A6C" w:rsidRPr="007753A1">
        <w:rPr>
          <w:rFonts w:hint="eastAsia"/>
          <w:color w:val="000000" w:themeColor="text1"/>
        </w:rPr>
        <w:t>。</w:t>
      </w:r>
    </w:p>
    <w:p w14:paraId="4887FAF5" w14:textId="77777777" w:rsidR="00AA6A6C" w:rsidRPr="007753A1" w:rsidRDefault="00AA6A6C" w:rsidP="00AA6A6C">
      <w:pPr>
        <w:autoSpaceDE w:val="0"/>
        <w:autoSpaceDN w:val="0"/>
        <w:adjustRightInd w:val="0"/>
        <w:ind w:firstLine="482"/>
        <w:rPr>
          <w:color w:val="000000" w:themeColor="text1"/>
          <w:kern w:val="0"/>
        </w:rPr>
      </w:pPr>
      <w:r w:rsidRPr="007753A1">
        <w:rPr>
          <w:rFonts w:hint="eastAsia"/>
          <w:b/>
          <w:color w:val="000000" w:themeColor="text1"/>
          <w:kern w:val="0"/>
        </w:rPr>
        <w:t xml:space="preserve">4 </w:t>
      </w:r>
      <w:r w:rsidRPr="007753A1">
        <w:rPr>
          <w:rFonts w:hint="eastAsia"/>
          <w:color w:val="000000" w:themeColor="text1"/>
          <w:kern w:val="0"/>
        </w:rPr>
        <w:t>太阳能光伏系统的单位减排成本应符合项目立项可行性报告等相关文件的要求，当无文件明确规定时，应小于当地</w:t>
      </w:r>
      <w:r w:rsidRPr="007753A1">
        <w:rPr>
          <w:rFonts w:hint="eastAsia"/>
          <w:color w:val="000000" w:themeColor="text1"/>
          <w:kern w:val="0"/>
        </w:rPr>
        <w:t>3</w:t>
      </w:r>
      <w:r w:rsidRPr="007753A1">
        <w:rPr>
          <w:rFonts w:hint="eastAsia"/>
          <w:color w:val="000000" w:themeColor="text1"/>
          <w:kern w:val="0"/>
        </w:rPr>
        <w:t>倍商业电价与电网碳排放因子的比值，并按下列公式计算：</w:t>
      </w:r>
    </w:p>
    <w:p w14:paraId="23B35416" w14:textId="77777777" w:rsidR="00AA6A6C" w:rsidRPr="007753A1" w:rsidRDefault="000F3173" w:rsidP="00AA6A6C">
      <w:pPr>
        <w:wordWrap w:val="0"/>
        <w:autoSpaceDE w:val="0"/>
        <w:autoSpaceDN w:val="0"/>
        <w:adjustRightInd w:val="0"/>
        <w:ind w:firstLineChars="0" w:firstLine="0"/>
        <w:jc w:val="right"/>
        <w:rPr>
          <w:color w:val="000000" w:themeColor="text1"/>
        </w:rPr>
      </w:pPr>
      <w:r w:rsidRPr="007753A1">
        <w:rPr>
          <w:noProof/>
          <w:color w:val="000000" w:themeColor="text1"/>
          <w:position w:val="-62"/>
        </w:rPr>
        <w:object w:dxaOrig="1800" w:dyaOrig="999" w14:anchorId="6307FDB6">
          <v:shape id="_x0000_i1208" type="#_x0000_t75" alt="" style="width:90pt;height:50.25pt;mso-width-percent:0;mso-height-percent:0;mso-width-percent:0;mso-height-percent:0" o:ole="">
            <v:imagedata r:id="rId349" o:title=""/>
          </v:shape>
          <o:OLEObject Type="Embed" ProgID="Equation.DSMT4" ShapeID="_x0000_i1208" DrawAspect="Content" ObjectID="_1632919030" r:id="rId350"/>
        </w:object>
      </w:r>
      <w:r w:rsidR="00AA6A6C" w:rsidRPr="007753A1">
        <w:rPr>
          <w:rFonts w:hint="eastAsia"/>
          <w:color w:val="000000" w:themeColor="text1"/>
        </w:rPr>
        <w:t xml:space="preserve">                </w:t>
      </w:r>
      <w:r w:rsidR="00AA6A6C" w:rsidRPr="007753A1">
        <w:rPr>
          <w:rFonts w:hint="eastAsia"/>
          <w:color w:val="000000" w:themeColor="text1"/>
        </w:rPr>
        <w:t>（</w:t>
      </w:r>
      <w:r w:rsidR="00AA6A6C" w:rsidRPr="007753A1">
        <w:rPr>
          <w:rFonts w:hint="eastAsia"/>
          <w:color w:val="000000" w:themeColor="text1"/>
        </w:rPr>
        <w:t>7.3.3-7</w:t>
      </w:r>
      <w:r w:rsidR="00AA6A6C" w:rsidRPr="007753A1">
        <w:rPr>
          <w:rFonts w:hint="eastAsia"/>
          <w:color w:val="000000" w:themeColor="text1"/>
        </w:rPr>
        <w:t>）</w:t>
      </w:r>
    </w:p>
    <w:p w14:paraId="31AD839E" w14:textId="77777777" w:rsidR="00AA6A6C" w:rsidRPr="007753A1" w:rsidRDefault="00AA6A6C" w:rsidP="00AA6A6C">
      <w:pPr>
        <w:autoSpaceDE w:val="0"/>
        <w:autoSpaceDN w:val="0"/>
        <w:adjustRightInd w:val="0"/>
        <w:ind w:firstLineChars="0" w:firstLine="0"/>
        <w:jc w:val="left"/>
        <w:rPr>
          <w:color w:val="000000" w:themeColor="text1"/>
        </w:rPr>
      </w:pPr>
      <w:r w:rsidRPr="007753A1">
        <w:rPr>
          <w:rFonts w:hint="eastAsia"/>
          <w:color w:val="000000" w:themeColor="text1"/>
        </w:rPr>
        <w:t>式中</w:t>
      </w:r>
      <w:r w:rsidR="000F3173" w:rsidRPr="007753A1">
        <w:rPr>
          <w:noProof/>
          <w:color w:val="000000" w:themeColor="text1"/>
          <w:position w:val="-12"/>
        </w:rPr>
        <w:object w:dxaOrig="360" w:dyaOrig="360" w14:anchorId="516FBCD8">
          <v:shape id="_x0000_i1209" type="#_x0000_t75" alt="" style="width:18pt;height:18pt;mso-width-percent:0;mso-height-percent:0;mso-width-percent:0;mso-height-percent:0" o:ole="">
            <v:imagedata r:id="rId351" o:title=""/>
          </v:shape>
          <o:OLEObject Type="Embed" ProgID="Equation.DSMT4" ShapeID="_x0000_i1209" DrawAspect="Content" ObjectID="_1632919031" r:id="rId352"/>
        </w:object>
      </w:r>
      <w:r w:rsidRPr="007753A1">
        <w:rPr>
          <w:rFonts w:hint="eastAsia"/>
          <w:color w:val="000000" w:themeColor="text1"/>
        </w:rPr>
        <w:t>——太阳能光</w:t>
      </w:r>
      <w:proofErr w:type="gramStart"/>
      <w:r w:rsidRPr="007753A1">
        <w:rPr>
          <w:rFonts w:hint="eastAsia"/>
          <w:color w:val="000000" w:themeColor="text1"/>
        </w:rPr>
        <w:t>伏系统</w:t>
      </w:r>
      <w:proofErr w:type="gramEnd"/>
      <w:r w:rsidRPr="007753A1">
        <w:rPr>
          <w:rFonts w:hint="eastAsia"/>
          <w:color w:val="000000" w:themeColor="text1"/>
        </w:rPr>
        <w:t>的单位减排成本，元</w:t>
      </w:r>
      <w:r w:rsidRPr="007753A1">
        <w:rPr>
          <w:rFonts w:hint="eastAsia"/>
          <w:color w:val="000000" w:themeColor="text1"/>
        </w:rPr>
        <w:t>/kgCO</w:t>
      </w:r>
      <w:r w:rsidRPr="007753A1">
        <w:rPr>
          <w:rFonts w:hint="eastAsia"/>
          <w:color w:val="000000" w:themeColor="text1"/>
          <w:vertAlign w:val="subscript"/>
        </w:rPr>
        <w:t>2</w:t>
      </w:r>
      <w:r w:rsidRPr="007753A1">
        <w:rPr>
          <w:rFonts w:hint="eastAsia"/>
          <w:color w:val="000000" w:themeColor="text1"/>
        </w:rPr>
        <w:t>；</w:t>
      </w:r>
    </w:p>
    <w:p w14:paraId="689F2401" w14:textId="77777777" w:rsidR="00AA6A6C" w:rsidRPr="007753A1" w:rsidRDefault="000F3173" w:rsidP="00AA6A6C">
      <w:pPr>
        <w:autoSpaceDE w:val="0"/>
        <w:autoSpaceDN w:val="0"/>
        <w:adjustRightInd w:val="0"/>
        <w:ind w:firstLineChars="0" w:firstLine="435"/>
        <w:jc w:val="left"/>
        <w:rPr>
          <w:color w:val="000000" w:themeColor="text1"/>
        </w:rPr>
      </w:pPr>
      <w:r w:rsidRPr="007753A1">
        <w:rPr>
          <w:noProof/>
          <w:color w:val="000000" w:themeColor="text1"/>
          <w:position w:val="-12"/>
        </w:rPr>
        <w:object w:dxaOrig="540" w:dyaOrig="360" w14:anchorId="52B4CED3">
          <v:shape id="_x0000_i1210" type="#_x0000_t75" alt="" style="width:27pt;height:18pt;mso-width-percent:0;mso-height-percent:0;mso-width-percent:0;mso-height-percent:0" o:ole="">
            <v:imagedata r:id="rId353" o:title=""/>
          </v:shape>
          <o:OLEObject Type="Embed" ProgID="Equation.DSMT4" ShapeID="_x0000_i1210" DrawAspect="Content" ObjectID="_1632919032" r:id="rId354"/>
        </w:object>
      </w:r>
      <w:r w:rsidR="00AA6A6C" w:rsidRPr="007753A1">
        <w:rPr>
          <w:rFonts w:hint="eastAsia"/>
          <w:color w:val="000000" w:themeColor="text1"/>
        </w:rPr>
        <w:t>——太阳能光</w:t>
      </w:r>
      <w:proofErr w:type="gramStart"/>
      <w:r w:rsidR="00AA6A6C" w:rsidRPr="007753A1">
        <w:rPr>
          <w:rFonts w:hint="eastAsia"/>
          <w:color w:val="000000" w:themeColor="text1"/>
        </w:rPr>
        <w:t>伏系统</w:t>
      </w:r>
      <w:proofErr w:type="gramEnd"/>
      <w:r w:rsidR="00AA6A6C" w:rsidRPr="007753A1">
        <w:rPr>
          <w:rFonts w:hint="eastAsia"/>
          <w:color w:val="000000" w:themeColor="text1"/>
        </w:rPr>
        <w:t>的增加初投资，元；</w:t>
      </w:r>
    </w:p>
    <w:p w14:paraId="3C3531E0" w14:textId="77777777" w:rsidR="00AA6A6C" w:rsidRPr="007753A1" w:rsidRDefault="000F3173" w:rsidP="00AA6A6C">
      <w:pPr>
        <w:autoSpaceDE w:val="0"/>
        <w:autoSpaceDN w:val="0"/>
        <w:adjustRightInd w:val="0"/>
        <w:ind w:firstLineChars="0" w:firstLine="435"/>
        <w:jc w:val="left"/>
        <w:rPr>
          <w:color w:val="000000" w:themeColor="text1"/>
        </w:rPr>
      </w:pPr>
      <w:r w:rsidRPr="007753A1">
        <w:rPr>
          <w:noProof/>
          <w:color w:val="000000" w:themeColor="text1"/>
          <w:position w:val="-12"/>
        </w:rPr>
        <w:object w:dxaOrig="480" w:dyaOrig="360" w14:anchorId="3214AFAB">
          <v:shape id="_x0000_i1211" type="#_x0000_t75" alt="" style="width:25.5pt;height:18pt;mso-width-percent:0;mso-height-percent:0;mso-width-percent:0;mso-height-percent:0" o:ole="">
            <v:imagedata r:id="rId340" o:title=""/>
          </v:shape>
          <o:OLEObject Type="Embed" ProgID="Equation.DSMT4" ShapeID="_x0000_i1211" DrawAspect="Content" ObjectID="_1632919033" r:id="rId355"/>
        </w:object>
      </w:r>
      <w:r w:rsidR="00AA6A6C" w:rsidRPr="007753A1">
        <w:rPr>
          <w:rFonts w:hint="eastAsia"/>
          <w:color w:val="000000" w:themeColor="text1"/>
        </w:rPr>
        <w:t>——太阳能光</w:t>
      </w:r>
      <w:proofErr w:type="gramStart"/>
      <w:r w:rsidR="00AA6A6C" w:rsidRPr="007753A1">
        <w:rPr>
          <w:rFonts w:hint="eastAsia"/>
          <w:color w:val="000000" w:themeColor="text1"/>
        </w:rPr>
        <w:t>伏系统</w:t>
      </w:r>
      <w:proofErr w:type="gramEnd"/>
      <w:r w:rsidR="00AA6A6C" w:rsidRPr="007753A1">
        <w:rPr>
          <w:rFonts w:hint="eastAsia"/>
          <w:color w:val="000000" w:themeColor="text1"/>
        </w:rPr>
        <w:t>全生命期节约的运行费用，元；</w:t>
      </w:r>
    </w:p>
    <w:p w14:paraId="5FC72D59" w14:textId="77777777" w:rsidR="00AA6A6C" w:rsidRPr="007753A1" w:rsidRDefault="000F3173" w:rsidP="00AA6A6C">
      <w:pPr>
        <w:autoSpaceDE w:val="0"/>
        <w:autoSpaceDN w:val="0"/>
        <w:adjustRightInd w:val="0"/>
        <w:ind w:firstLine="480"/>
        <w:jc w:val="left"/>
        <w:rPr>
          <w:color w:val="000000" w:themeColor="text1"/>
        </w:rPr>
      </w:pPr>
      <w:r w:rsidRPr="007753A1">
        <w:rPr>
          <w:noProof/>
          <w:color w:val="000000" w:themeColor="text1"/>
          <w:position w:val="-14"/>
        </w:rPr>
        <w:object w:dxaOrig="440" w:dyaOrig="380" w14:anchorId="268691CD">
          <v:shape id="_x0000_i1212" type="#_x0000_t75" alt="" style="width:21.75pt;height:18pt;mso-width-percent:0;mso-height-percent:0;mso-width-percent:0;mso-height-percent:0" o:ole="">
            <v:imagedata r:id="rId342" o:title=""/>
          </v:shape>
          <o:OLEObject Type="Embed" ProgID="Equation.DSMT4" ShapeID="_x0000_i1212" DrawAspect="Content" ObjectID="_1632919034" r:id="rId356"/>
        </w:object>
      </w:r>
      <w:r w:rsidR="00AA6A6C" w:rsidRPr="007753A1">
        <w:rPr>
          <w:rFonts w:hint="eastAsia"/>
          <w:color w:val="000000" w:themeColor="text1"/>
        </w:rPr>
        <w:t>——太阳能光</w:t>
      </w:r>
      <w:proofErr w:type="gramStart"/>
      <w:r w:rsidR="00AA6A6C" w:rsidRPr="007753A1">
        <w:rPr>
          <w:rFonts w:hint="eastAsia"/>
          <w:color w:val="000000" w:themeColor="text1"/>
        </w:rPr>
        <w:t>伏系统</w:t>
      </w:r>
      <w:proofErr w:type="gramEnd"/>
      <w:r w:rsidR="00AA6A6C" w:rsidRPr="007753A1">
        <w:rPr>
          <w:rFonts w:hint="eastAsia"/>
          <w:color w:val="000000" w:themeColor="text1"/>
        </w:rPr>
        <w:t>第</w:t>
      </w:r>
      <w:r w:rsidR="00AA6A6C" w:rsidRPr="007753A1">
        <w:rPr>
          <w:rFonts w:hint="eastAsia"/>
          <w:i/>
          <w:color w:val="000000" w:themeColor="text1"/>
        </w:rPr>
        <w:t>n</w:t>
      </w:r>
      <w:r w:rsidR="00AA6A6C" w:rsidRPr="007753A1">
        <w:rPr>
          <w:rFonts w:hint="eastAsia"/>
          <w:color w:val="000000" w:themeColor="text1"/>
        </w:rPr>
        <w:t>年的发电量，</w:t>
      </w:r>
      <w:r w:rsidR="00AA6A6C" w:rsidRPr="007753A1">
        <w:rPr>
          <w:rFonts w:hint="eastAsia"/>
          <w:color w:val="000000" w:themeColor="text1"/>
        </w:rPr>
        <w:t>kWh</w:t>
      </w:r>
      <w:r w:rsidR="00AA6A6C" w:rsidRPr="007753A1">
        <w:rPr>
          <w:rFonts w:hint="eastAsia"/>
          <w:color w:val="000000" w:themeColor="text1"/>
        </w:rPr>
        <w:t>；</w:t>
      </w:r>
    </w:p>
    <w:p w14:paraId="77239A67" w14:textId="77777777" w:rsidR="00AA6A6C" w:rsidRPr="007753A1" w:rsidRDefault="000F3173" w:rsidP="00AA6A6C">
      <w:pPr>
        <w:autoSpaceDE w:val="0"/>
        <w:autoSpaceDN w:val="0"/>
        <w:adjustRightInd w:val="0"/>
        <w:ind w:firstLineChars="0" w:firstLine="435"/>
        <w:jc w:val="left"/>
        <w:rPr>
          <w:color w:val="000000" w:themeColor="text1"/>
        </w:rPr>
      </w:pPr>
      <w:r w:rsidRPr="007753A1">
        <w:rPr>
          <w:noProof/>
          <w:color w:val="000000" w:themeColor="text1"/>
          <w:position w:val="-12"/>
        </w:rPr>
        <w:object w:dxaOrig="220" w:dyaOrig="360" w14:anchorId="25B28577">
          <v:shape id="_x0000_i1213" type="#_x0000_t75" alt="" style="width:10.5pt;height:18pt;mso-width-percent:0;mso-height-percent:0;mso-width-percent:0;mso-height-percent:0" o:ole="">
            <v:imagedata r:id="rId357" o:title=""/>
          </v:shape>
          <o:OLEObject Type="Embed" ProgID="Equation.DSMT4" ShapeID="_x0000_i1213" DrawAspect="Content" ObjectID="_1632919035" r:id="rId358"/>
        </w:object>
      </w:r>
      <w:r w:rsidR="00AA6A6C" w:rsidRPr="007753A1">
        <w:rPr>
          <w:rFonts w:hint="eastAsia"/>
          <w:color w:val="000000" w:themeColor="text1"/>
        </w:rPr>
        <w:t>——当地区域电网的电力碳排放因子，</w:t>
      </w:r>
      <w:r w:rsidR="00AA6A6C" w:rsidRPr="007753A1">
        <w:rPr>
          <w:rFonts w:hint="eastAsia"/>
          <w:color w:val="000000" w:themeColor="text1"/>
        </w:rPr>
        <w:t>kgce/kWh</w:t>
      </w:r>
      <w:r w:rsidR="00AA6A6C" w:rsidRPr="007753A1">
        <w:rPr>
          <w:rFonts w:hint="eastAsia"/>
          <w:color w:val="000000" w:themeColor="text1"/>
        </w:rPr>
        <w:t>；</w:t>
      </w:r>
    </w:p>
    <w:p w14:paraId="2BE750EA" w14:textId="77777777" w:rsidR="00AA6A6C" w:rsidRPr="007753A1" w:rsidRDefault="000F3173" w:rsidP="00AA6A6C">
      <w:pPr>
        <w:autoSpaceDE w:val="0"/>
        <w:autoSpaceDN w:val="0"/>
        <w:adjustRightInd w:val="0"/>
        <w:ind w:firstLineChars="0" w:firstLine="435"/>
        <w:jc w:val="left"/>
        <w:rPr>
          <w:color w:val="000000" w:themeColor="text1"/>
        </w:rPr>
      </w:pPr>
      <w:r w:rsidRPr="007753A1">
        <w:rPr>
          <w:noProof/>
          <w:color w:val="000000" w:themeColor="text1"/>
          <w:position w:val="-12"/>
        </w:rPr>
        <w:object w:dxaOrig="340" w:dyaOrig="360" w14:anchorId="3C0AB320">
          <v:shape id="_x0000_i1214" type="#_x0000_t75" alt="" style="width:18pt;height:18pt;mso-width-percent:0;mso-height-percent:0;mso-width-percent:0;mso-height-percent:0" o:ole="">
            <v:imagedata r:id="rId321" o:title=""/>
          </v:shape>
          <o:OLEObject Type="Embed" ProgID="Equation.DSMT4" ShapeID="_x0000_i1214" DrawAspect="Content" ObjectID="_1632919036" r:id="rId359"/>
        </w:object>
      </w:r>
      <w:r w:rsidR="00AA6A6C" w:rsidRPr="007753A1">
        <w:rPr>
          <w:rFonts w:hint="eastAsia"/>
          <w:i/>
          <w:color w:val="000000" w:themeColor="text1"/>
        </w:rPr>
        <w:t>——</w:t>
      </w:r>
      <w:r w:rsidR="00AA6A6C" w:rsidRPr="007753A1">
        <w:rPr>
          <w:rFonts w:hint="eastAsia"/>
          <w:color w:val="000000" w:themeColor="text1"/>
        </w:rPr>
        <w:t>太阳能光</w:t>
      </w:r>
      <w:proofErr w:type="gramStart"/>
      <w:r w:rsidR="00AA6A6C" w:rsidRPr="007753A1">
        <w:rPr>
          <w:rFonts w:hint="eastAsia"/>
          <w:color w:val="000000" w:themeColor="text1"/>
        </w:rPr>
        <w:t>伏系统</w:t>
      </w:r>
      <w:proofErr w:type="gramEnd"/>
      <w:r w:rsidR="00AA6A6C" w:rsidRPr="007753A1">
        <w:rPr>
          <w:rFonts w:hint="eastAsia"/>
          <w:color w:val="000000" w:themeColor="text1"/>
        </w:rPr>
        <w:t>的生命期，根据项目立项文件等资料确定，当无明确规定时，</w:t>
      </w:r>
      <w:r w:rsidRPr="007753A1">
        <w:rPr>
          <w:noProof/>
          <w:color w:val="000000" w:themeColor="text1"/>
          <w:position w:val="-12"/>
        </w:rPr>
        <w:object w:dxaOrig="340" w:dyaOrig="360" w14:anchorId="5777C585">
          <v:shape id="_x0000_i1215" type="#_x0000_t75" alt="" style="width:18pt;height:18pt;mso-width-percent:0;mso-height-percent:0;mso-width-percent:0;mso-height-percent:0" o:ole="">
            <v:imagedata r:id="rId321" o:title=""/>
          </v:shape>
          <o:OLEObject Type="Embed" ProgID="Equation.DSMT4" ShapeID="_x0000_i1215" DrawAspect="Content" ObjectID="_1632919037" r:id="rId360"/>
        </w:object>
      </w:r>
      <w:r w:rsidR="00AA6A6C" w:rsidRPr="007753A1">
        <w:rPr>
          <w:rFonts w:hint="eastAsia"/>
          <w:color w:val="000000" w:themeColor="text1"/>
        </w:rPr>
        <w:t>取</w:t>
      </w:r>
      <w:r w:rsidR="00AA6A6C" w:rsidRPr="007753A1">
        <w:rPr>
          <w:rFonts w:hint="eastAsia"/>
          <w:color w:val="000000" w:themeColor="text1"/>
        </w:rPr>
        <w:t>20</w:t>
      </w:r>
      <w:r w:rsidR="00AA6A6C" w:rsidRPr="007753A1">
        <w:rPr>
          <w:rFonts w:hint="eastAsia"/>
          <w:color w:val="000000" w:themeColor="text1"/>
        </w:rPr>
        <w:t>年。</w:t>
      </w:r>
    </w:p>
    <w:p w14:paraId="6417DF45" w14:textId="77777777" w:rsidR="00AA6A6C" w:rsidRPr="007753A1" w:rsidRDefault="00AA6A6C" w:rsidP="00AA6A6C">
      <w:pPr>
        <w:autoSpaceDE w:val="0"/>
        <w:autoSpaceDN w:val="0"/>
        <w:adjustRightInd w:val="0"/>
        <w:spacing w:beforeLines="30" w:before="93"/>
        <w:ind w:firstLineChars="0" w:firstLine="0"/>
        <w:rPr>
          <w:rFonts w:ascii="楷体" w:eastAsia="楷体" w:hAnsi="楷体" w:cs="Arial"/>
          <w:color w:val="000000" w:themeColor="text1"/>
          <w:kern w:val="0"/>
        </w:rPr>
      </w:pPr>
      <w:r w:rsidRPr="007753A1">
        <w:rPr>
          <w:rFonts w:ascii="楷体" w:eastAsia="楷体" w:hAnsi="楷体" w:cs="Arial" w:hint="eastAsia"/>
          <w:color w:val="000000" w:themeColor="text1"/>
          <w:kern w:val="0"/>
        </w:rPr>
        <w:lastRenderedPageBreak/>
        <w:t>【条文说明】</w:t>
      </w:r>
    </w:p>
    <w:p w14:paraId="02DD581A" w14:textId="77777777" w:rsidR="00AA6A6C" w:rsidRPr="007753A1" w:rsidRDefault="00AA6A6C" w:rsidP="00AA6A6C">
      <w:pPr>
        <w:autoSpaceDE w:val="0"/>
        <w:autoSpaceDN w:val="0"/>
        <w:adjustRightInd w:val="0"/>
        <w:ind w:firstLineChars="0" w:firstLine="0"/>
        <w:rPr>
          <w:rFonts w:ascii="楷体" w:eastAsia="楷体" w:hAnsi="楷体" w:cs="Arial"/>
          <w:color w:val="000000" w:themeColor="text1"/>
          <w:kern w:val="0"/>
        </w:rPr>
      </w:pPr>
      <w:r w:rsidRPr="007753A1">
        <w:rPr>
          <w:rFonts w:ascii="楷体" w:eastAsia="楷体" w:hAnsi="楷体" w:cs="Arial" w:hint="eastAsia"/>
          <w:color w:val="000000" w:themeColor="text1"/>
          <w:kern w:val="0"/>
        </w:rPr>
        <w:t>7.3.3 本条规定了太阳能光伏系统的评价指标及其要求。</w:t>
      </w:r>
    </w:p>
    <w:p w14:paraId="00897E7E" w14:textId="77777777" w:rsidR="00AA6A6C" w:rsidRPr="007753A1" w:rsidRDefault="00AA6A6C" w:rsidP="00AA6A6C">
      <w:pPr>
        <w:autoSpaceDE w:val="0"/>
        <w:autoSpaceDN w:val="0"/>
        <w:adjustRightInd w:val="0"/>
        <w:ind w:firstLine="480"/>
        <w:rPr>
          <w:rFonts w:ascii="楷体" w:eastAsia="楷体" w:hAnsi="楷体" w:cs="Arial"/>
          <w:color w:val="000000" w:themeColor="text1"/>
          <w:kern w:val="0"/>
        </w:rPr>
      </w:pPr>
      <w:r w:rsidRPr="007753A1">
        <w:rPr>
          <w:rFonts w:ascii="楷体" w:eastAsia="楷体" w:hAnsi="楷体" w:cs="Arial" w:hint="eastAsia"/>
          <w:color w:val="000000" w:themeColor="text1"/>
          <w:kern w:val="0"/>
        </w:rPr>
        <w:t>1 随着太阳能光伏发电技术的进步和光伏产业的成熟，太阳能光伏组件的光电转换效率有了较大的提高，光伏组件成本逐步降低，因此，有必要对现行标准中的相关指标进行更新。</w:t>
      </w:r>
    </w:p>
    <w:p w14:paraId="35C65F39" w14:textId="77777777" w:rsidR="00AA6A6C" w:rsidRPr="007753A1" w:rsidRDefault="00AA6A6C" w:rsidP="00AA6A6C">
      <w:pPr>
        <w:autoSpaceDE w:val="0"/>
        <w:autoSpaceDN w:val="0"/>
        <w:adjustRightInd w:val="0"/>
        <w:ind w:firstLine="480"/>
        <w:rPr>
          <w:rFonts w:ascii="楷体" w:eastAsia="楷体" w:hAnsi="楷体" w:cs="Arial"/>
          <w:color w:val="000000" w:themeColor="text1"/>
          <w:kern w:val="0"/>
        </w:rPr>
      </w:pPr>
      <w:r w:rsidRPr="007753A1">
        <w:rPr>
          <w:rFonts w:ascii="楷体" w:eastAsia="楷体" w:hAnsi="楷体" w:cs="Arial" w:hint="eastAsia"/>
          <w:color w:val="000000" w:themeColor="text1"/>
          <w:kern w:val="0"/>
        </w:rPr>
        <w:t>国家能源局、工业和信息化部、国家认监委《关于提高主要光伏产品技术指标并加强监管工作的通知》（国能发新能〔2017〕32号）文件明确规定了多晶硅电池组件和单晶硅电池组件光电转换效率市场准入和“领跑者”技术指标：自2018年1月1日起，新投产并网运行的光伏发电项目的光伏产品供应商应满足《光伏制造行业规范条件》要求。其中：多晶硅电池组件和单晶硅电池组件的光电转换效率市场准入门槛分别是16%和16.8%；多晶硅电池组件和单晶硅电池组件的光电转换效率“领跑者”技术指标分别是17%和17.8%。同时，多晶硅组件一年内衰减率不高于2.5%，后续年内衰减率不高于0.7%；单晶组件一年内衰减率不高于3%，后续年内衰减率不高于0.7%。</w:t>
      </w:r>
    </w:p>
    <w:p w14:paraId="163FE811" w14:textId="77777777" w:rsidR="00AA6A6C" w:rsidRPr="007753A1" w:rsidRDefault="00AA6A6C" w:rsidP="00AA6A6C">
      <w:pPr>
        <w:autoSpaceDE w:val="0"/>
        <w:autoSpaceDN w:val="0"/>
        <w:adjustRightInd w:val="0"/>
        <w:ind w:firstLine="480"/>
        <w:rPr>
          <w:rFonts w:ascii="楷体" w:eastAsia="楷体" w:hAnsi="楷体" w:cs="Arial"/>
          <w:color w:val="000000" w:themeColor="text1"/>
          <w:kern w:val="0"/>
        </w:rPr>
      </w:pPr>
      <w:r w:rsidRPr="007753A1">
        <w:rPr>
          <w:rFonts w:ascii="楷体" w:eastAsia="楷体" w:hAnsi="楷体"/>
          <w:color w:val="000000" w:themeColor="text1"/>
        </w:rPr>
        <w:t>对</w:t>
      </w:r>
      <w:r w:rsidRPr="007753A1">
        <w:rPr>
          <w:rFonts w:ascii="楷体" w:eastAsia="楷体" w:hAnsi="楷体" w:hint="eastAsia"/>
          <w:color w:val="000000" w:themeColor="text1"/>
        </w:rPr>
        <w:t>国外和</w:t>
      </w:r>
      <w:r w:rsidRPr="007753A1">
        <w:rPr>
          <w:rFonts w:ascii="楷体" w:eastAsia="楷体" w:hAnsi="楷体"/>
          <w:color w:val="000000" w:themeColor="text1"/>
        </w:rPr>
        <w:t>国内6个太阳能公司在售光伏组件</w:t>
      </w:r>
      <w:r w:rsidRPr="007753A1">
        <w:rPr>
          <w:rFonts w:ascii="楷体" w:eastAsia="楷体" w:hAnsi="楷体" w:hint="eastAsia"/>
          <w:color w:val="000000" w:themeColor="text1"/>
        </w:rPr>
        <w:t>光电转换效率的调研结果（见表7.3.3-1）表明：</w:t>
      </w:r>
      <w:r w:rsidRPr="007753A1">
        <w:rPr>
          <w:rFonts w:ascii="楷体" w:eastAsia="楷体" w:hAnsi="楷体"/>
          <w:bCs/>
          <w:color w:val="000000" w:themeColor="text1"/>
        </w:rPr>
        <w:t>国外单晶硅组件效率24.1%~24.13%之间，薄膜电池组件效率在12.34%~31.2%之间；国内单晶硅组件效率在</w:t>
      </w:r>
      <w:r w:rsidRPr="007753A1">
        <w:rPr>
          <w:rFonts w:ascii="楷体" w:eastAsia="楷体" w:hAnsi="楷体"/>
          <w:color w:val="000000" w:themeColor="text1"/>
        </w:rPr>
        <w:t>1</w:t>
      </w:r>
      <w:r w:rsidRPr="007753A1">
        <w:rPr>
          <w:rFonts w:ascii="楷体" w:eastAsia="楷体" w:hAnsi="楷体" w:hint="eastAsia"/>
          <w:color w:val="000000" w:themeColor="text1"/>
        </w:rPr>
        <w:t>7</w:t>
      </w:r>
      <w:r w:rsidRPr="007753A1">
        <w:rPr>
          <w:rFonts w:ascii="楷体" w:eastAsia="楷体" w:hAnsi="楷体"/>
          <w:color w:val="000000" w:themeColor="text1"/>
        </w:rPr>
        <w:t>.3%-19.3%，多晶硅电池组件效率在16.5-17.5%，薄膜电池组件的效率</w:t>
      </w:r>
      <w:r w:rsidRPr="007753A1">
        <w:rPr>
          <w:rFonts w:ascii="楷体" w:eastAsia="楷体" w:hAnsi="楷体"/>
          <w:bCs/>
          <w:color w:val="000000" w:themeColor="text1"/>
        </w:rPr>
        <w:t>在9.59%~32%之间</w:t>
      </w:r>
      <w:r w:rsidRPr="007753A1">
        <w:rPr>
          <w:rFonts w:ascii="楷体" w:eastAsia="楷体" w:hAnsi="楷体" w:hint="eastAsia"/>
          <w:bCs/>
          <w:color w:val="000000" w:themeColor="text1"/>
        </w:rPr>
        <w:t>。国内外主要太阳能光伏公司的高效光伏组件产品均能满足国家</w:t>
      </w:r>
      <w:r w:rsidRPr="007753A1">
        <w:rPr>
          <w:rFonts w:ascii="楷体" w:eastAsia="楷体" w:hAnsi="楷体" w:cs="Arial" w:hint="eastAsia"/>
          <w:color w:val="000000" w:themeColor="text1"/>
          <w:kern w:val="0"/>
        </w:rPr>
        <w:t>光电转换效率“领跑者”技术指标要求。</w:t>
      </w:r>
    </w:p>
    <w:p w14:paraId="2CB69D28" w14:textId="77777777" w:rsidR="00AA6A6C" w:rsidRPr="007753A1" w:rsidRDefault="00AA6A6C" w:rsidP="00AA6A6C">
      <w:pPr>
        <w:autoSpaceDE w:val="0"/>
        <w:autoSpaceDN w:val="0"/>
        <w:adjustRightInd w:val="0"/>
        <w:ind w:firstLine="480"/>
        <w:rPr>
          <w:rFonts w:cs="Arial"/>
          <w:color w:val="000000" w:themeColor="text1"/>
          <w:kern w:val="0"/>
        </w:rPr>
      </w:pPr>
      <w:r w:rsidRPr="007753A1">
        <w:rPr>
          <w:rFonts w:ascii="楷体" w:eastAsia="楷体" w:hAnsi="楷体" w:cs="Arial" w:hint="eastAsia"/>
          <w:color w:val="000000" w:themeColor="text1"/>
          <w:kern w:val="0"/>
        </w:rPr>
        <w:t>因此，本标准将公共机构超低能耗建筑的单晶硅、多晶硅电池组件光电转换效率参照“领跑者”技术指标确定，薄膜电池组件的光电转换效率参考调研的国内外太阳能光伏公司的高效光伏组件的光电转换效率确定</w:t>
      </w:r>
      <w:r w:rsidRPr="007753A1">
        <w:rPr>
          <w:rFonts w:cs="Arial" w:hint="eastAsia"/>
          <w:color w:val="000000" w:themeColor="text1"/>
          <w:kern w:val="0"/>
        </w:rPr>
        <w:t>。</w:t>
      </w:r>
    </w:p>
    <w:p w14:paraId="74B7DE38" w14:textId="77777777" w:rsidR="00AA6A6C" w:rsidRPr="007753A1" w:rsidRDefault="00AA6A6C" w:rsidP="00AA6A6C">
      <w:pPr>
        <w:autoSpaceDE w:val="0"/>
        <w:autoSpaceDN w:val="0"/>
        <w:adjustRightInd w:val="0"/>
        <w:ind w:firstLine="420"/>
        <w:jc w:val="center"/>
        <w:rPr>
          <w:rFonts w:ascii="黑体" w:eastAsia="黑体" w:hAnsi="黑体"/>
          <w:color w:val="000000" w:themeColor="text1"/>
          <w:kern w:val="0"/>
          <w:sz w:val="21"/>
          <w:szCs w:val="21"/>
        </w:rPr>
      </w:pPr>
      <w:r w:rsidRPr="007753A1">
        <w:rPr>
          <w:rFonts w:ascii="黑体" w:eastAsia="黑体" w:hAnsi="黑体"/>
          <w:color w:val="000000" w:themeColor="text1"/>
          <w:kern w:val="0"/>
          <w:sz w:val="21"/>
          <w:szCs w:val="21"/>
        </w:rPr>
        <w:t>表</w:t>
      </w:r>
      <w:r w:rsidRPr="007753A1">
        <w:rPr>
          <w:rFonts w:ascii="黑体" w:eastAsia="黑体" w:hAnsi="黑体" w:hint="eastAsia"/>
          <w:color w:val="000000" w:themeColor="text1"/>
          <w:kern w:val="0"/>
          <w:sz w:val="21"/>
          <w:szCs w:val="21"/>
        </w:rPr>
        <w:t>7</w:t>
      </w:r>
      <w:r w:rsidRPr="007753A1">
        <w:rPr>
          <w:rFonts w:ascii="黑体" w:eastAsia="黑体" w:hAnsi="黑体"/>
          <w:color w:val="000000" w:themeColor="text1"/>
          <w:kern w:val="0"/>
          <w:sz w:val="21"/>
          <w:szCs w:val="21"/>
        </w:rPr>
        <w:t>.</w:t>
      </w:r>
      <w:r w:rsidRPr="007753A1">
        <w:rPr>
          <w:rFonts w:ascii="黑体" w:eastAsia="黑体" w:hAnsi="黑体" w:hint="eastAsia"/>
          <w:color w:val="000000" w:themeColor="text1"/>
          <w:kern w:val="0"/>
          <w:sz w:val="21"/>
          <w:szCs w:val="21"/>
        </w:rPr>
        <w:t>3.3</w:t>
      </w:r>
      <w:r w:rsidRPr="007753A1">
        <w:rPr>
          <w:rFonts w:ascii="黑体" w:eastAsia="黑体" w:hAnsi="黑体"/>
          <w:color w:val="000000" w:themeColor="text1"/>
          <w:kern w:val="0"/>
          <w:sz w:val="21"/>
          <w:szCs w:val="21"/>
        </w:rPr>
        <w:t>-</w:t>
      </w:r>
      <w:r w:rsidRPr="007753A1">
        <w:rPr>
          <w:rFonts w:ascii="黑体" w:eastAsia="黑体" w:hAnsi="黑体" w:hint="eastAsia"/>
          <w:color w:val="000000" w:themeColor="text1"/>
          <w:kern w:val="0"/>
          <w:sz w:val="21"/>
          <w:szCs w:val="21"/>
        </w:rPr>
        <w:t>1</w:t>
      </w:r>
      <w:r w:rsidRPr="007753A1">
        <w:rPr>
          <w:rFonts w:ascii="黑体" w:eastAsia="黑体" w:hAnsi="黑体"/>
          <w:color w:val="000000" w:themeColor="text1"/>
          <w:kern w:val="0"/>
          <w:sz w:val="21"/>
          <w:szCs w:val="21"/>
        </w:rPr>
        <w:t xml:space="preserve">  国内外几种主要电池组件效率对比</w:t>
      </w:r>
    </w:p>
    <w:tbl>
      <w:tblPr>
        <w:tblStyle w:val="afff1"/>
        <w:tblW w:w="0" w:type="auto"/>
        <w:tblLook w:val="04A0" w:firstRow="1" w:lastRow="0" w:firstColumn="1" w:lastColumn="0" w:noHBand="0" w:noVBand="1"/>
      </w:tblPr>
      <w:tblGrid>
        <w:gridCol w:w="794"/>
        <w:gridCol w:w="1382"/>
        <w:gridCol w:w="1396"/>
        <w:gridCol w:w="1185"/>
        <w:gridCol w:w="1180"/>
        <w:gridCol w:w="1179"/>
        <w:gridCol w:w="1180"/>
      </w:tblGrid>
      <w:tr w:rsidR="00AA6A6C" w:rsidRPr="007753A1" w14:paraId="61E463F5" w14:textId="77777777" w:rsidTr="00AA6A6C">
        <w:trPr>
          <w:trHeight w:val="239"/>
        </w:trPr>
        <w:tc>
          <w:tcPr>
            <w:tcW w:w="817" w:type="dxa"/>
            <w:vMerge w:val="restart"/>
            <w:vAlign w:val="center"/>
          </w:tcPr>
          <w:p w14:paraId="4CD5109D" w14:textId="77777777" w:rsidR="00AA6A6C" w:rsidRPr="007753A1" w:rsidRDefault="00AA6A6C" w:rsidP="00AA6A6C">
            <w:pPr>
              <w:spacing w:line="240" w:lineRule="auto"/>
              <w:ind w:firstLineChars="0" w:firstLine="0"/>
              <w:jc w:val="center"/>
              <w:rPr>
                <w:bCs/>
                <w:color w:val="000000" w:themeColor="text1"/>
                <w:sz w:val="21"/>
                <w:szCs w:val="21"/>
              </w:rPr>
            </w:pPr>
          </w:p>
        </w:tc>
        <w:tc>
          <w:tcPr>
            <w:tcW w:w="1418" w:type="dxa"/>
            <w:vMerge w:val="restart"/>
            <w:vAlign w:val="center"/>
          </w:tcPr>
          <w:p w14:paraId="24EB440F" w14:textId="77777777" w:rsidR="00AA6A6C" w:rsidRPr="007753A1" w:rsidRDefault="00AA6A6C" w:rsidP="00AA6A6C">
            <w:pPr>
              <w:spacing w:line="240" w:lineRule="auto"/>
              <w:ind w:firstLineChars="0" w:firstLine="0"/>
              <w:jc w:val="center"/>
              <w:rPr>
                <w:bCs/>
                <w:color w:val="000000" w:themeColor="text1"/>
                <w:sz w:val="21"/>
                <w:szCs w:val="21"/>
              </w:rPr>
            </w:pPr>
            <w:r w:rsidRPr="007753A1">
              <w:rPr>
                <w:bCs/>
                <w:color w:val="000000" w:themeColor="text1"/>
                <w:sz w:val="21"/>
                <w:szCs w:val="21"/>
              </w:rPr>
              <w:t>单晶硅组件（</w:t>
            </w:r>
            <w:r w:rsidRPr="007753A1">
              <w:rPr>
                <w:bCs/>
                <w:color w:val="000000" w:themeColor="text1"/>
                <w:sz w:val="21"/>
                <w:szCs w:val="21"/>
              </w:rPr>
              <w:t>%</w:t>
            </w:r>
            <w:r w:rsidRPr="007753A1">
              <w:rPr>
                <w:bCs/>
                <w:color w:val="000000" w:themeColor="text1"/>
                <w:sz w:val="21"/>
                <w:szCs w:val="21"/>
              </w:rPr>
              <w:t>）</w:t>
            </w:r>
          </w:p>
        </w:tc>
        <w:tc>
          <w:tcPr>
            <w:tcW w:w="1417" w:type="dxa"/>
            <w:vMerge w:val="restart"/>
            <w:vAlign w:val="center"/>
          </w:tcPr>
          <w:p w14:paraId="709EB1F0" w14:textId="77777777" w:rsidR="00AA6A6C" w:rsidRPr="007753A1" w:rsidRDefault="00AA6A6C" w:rsidP="00AA6A6C">
            <w:pPr>
              <w:spacing w:line="240" w:lineRule="auto"/>
              <w:ind w:firstLineChars="0" w:firstLine="0"/>
              <w:jc w:val="center"/>
              <w:rPr>
                <w:bCs/>
                <w:color w:val="000000" w:themeColor="text1"/>
                <w:sz w:val="21"/>
                <w:szCs w:val="21"/>
              </w:rPr>
            </w:pPr>
            <w:r w:rsidRPr="007753A1">
              <w:rPr>
                <w:bCs/>
                <w:color w:val="000000" w:themeColor="text1"/>
                <w:sz w:val="21"/>
                <w:szCs w:val="21"/>
              </w:rPr>
              <w:t>多晶硅组件（</w:t>
            </w:r>
            <w:r w:rsidRPr="007753A1">
              <w:rPr>
                <w:bCs/>
                <w:color w:val="000000" w:themeColor="text1"/>
                <w:sz w:val="21"/>
                <w:szCs w:val="21"/>
              </w:rPr>
              <w:t>%</w:t>
            </w:r>
            <w:r w:rsidRPr="007753A1">
              <w:rPr>
                <w:bCs/>
                <w:color w:val="000000" w:themeColor="text1"/>
                <w:sz w:val="21"/>
                <w:szCs w:val="21"/>
              </w:rPr>
              <w:t>）</w:t>
            </w:r>
          </w:p>
        </w:tc>
        <w:tc>
          <w:tcPr>
            <w:tcW w:w="4870" w:type="dxa"/>
            <w:gridSpan w:val="4"/>
            <w:vAlign w:val="center"/>
          </w:tcPr>
          <w:p w14:paraId="131D30C3" w14:textId="77777777" w:rsidR="00AA6A6C" w:rsidRPr="007753A1" w:rsidRDefault="00AA6A6C" w:rsidP="00AA6A6C">
            <w:pPr>
              <w:spacing w:line="240" w:lineRule="auto"/>
              <w:ind w:firstLineChars="0" w:firstLine="0"/>
              <w:jc w:val="center"/>
              <w:rPr>
                <w:bCs/>
                <w:color w:val="000000" w:themeColor="text1"/>
                <w:sz w:val="21"/>
                <w:szCs w:val="21"/>
              </w:rPr>
            </w:pPr>
            <w:r w:rsidRPr="007753A1">
              <w:rPr>
                <w:bCs/>
                <w:color w:val="000000" w:themeColor="text1"/>
                <w:sz w:val="21"/>
                <w:szCs w:val="21"/>
              </w:rPr>
              <w:t>薄膜组件（</w:t>
            </w:r>
            <w:r w:rsidRPr="007753A1">
              <w:rPr>
                <w:bCs/>
                <w:color w:val="000000" w:themeColor="text1"/>
                <w:sz w:val="21"/>
                <w:szCs w:val="21"/>
              </w:rPr>
              <w:t>%</w:t>
            </w:r>
            <w:r w:rsidRPr="007753A1">
              <w:rPr>
                <w:bCs/>
                <w:color w:val="000000" w:themeColor="text1"/>
                <w:sz w:val="21"/>
                <w:szCs w:val="21"/>
              </w:rPr>
              <w:t>）</w:t>
            </w:r>
          </w:p>
        </w:tc>
      </w:tr>
      <w:tr w:rsidR="00AA6A6C" w:rsidRPr="007753A1" w14:paraId="48B9BABE" w14:textId="77777777" w:rsidTr="00AA6A6C">
        <w:trPr>
          <w:trHeight w:val="343"/>
        </w:trPr>
        <w:tc>
          <w:tcPr>
            <w:tcW w:w="817" w:type="dxa"/>
            <w:vMerge/>
            <w:vAlign w:val="center"/>
          </w:tcPr>
          <w:p w14:paraId="11DB93E9" w14:textId="77777777" w:rsidR="00AA6A6C" w:rsidRPr="007753A1" w:rsidRDefault="00AA6A6C" w:rsidP="00AA6A6C">
            <w:pPr>
              <w:spacing w:line="240" w:lineRule="auto"/>
              <w:ind w:firstLineChars="0" w:firstLine="0"/>
              <w:jc w:val="center"/>
              <w:rPr>
                <w:bCs/>
                <w:color w:val="000000" w:themeColor="text1"/>
                <w:sz w:val="21"/>
                <w:szCs w:val="21"/>
              </w:rPr>
            </w:pPr>
          </w:p>
        </w:tc>
        <w:tc>
          <w:tcPr>
            <w:tcW w:w="1418" w:type="dxa"/>
            <w:vMerge/>
            <w:vAlign w:val="center"/>
          </w:tcPr>
          <w:p w14:paraId="2FC60652" w14:textId="77777777" w:rsidR="00AA6A6C" w:rsidRPr="007753A1" w:rsidRDefault="00AA6A6C" w:rsidP="00AA6A6C">
            <w:pPr>
              <w:spacing w:line="240" w:lineRule="auto"/>
              <w:ind w:firstLineChars="0" w:firstLine="0"/>
              <w:jc w:val="center"/>
              <w:rPr>
                <w:bCs/>
                <w:color w:val="000000" w:themeColor="text1"/>
                <w:sz w:val="21"/>
                <w:szCs w:val="21"/>
              </w:rPr>
            </w:pPr>
          </w:p>
        </w:tc>
        <w:tc>
          <w:tcPr>
            <w:tcW w:w="1417" w:type="dxa"/>
            <w:vMerge/>
            <w:vAlign w:val="center"/>
          </w:tcPr>
          <w:p w14:paraId="5AED45DD" w14:textId="77777777" w:rsidR="00AA6A6C" w:rsidRPr="007753A1" w:rsidRDefault="00AA6A6C" w:rsidP="00AA6A6C">
            <w:pPr>
              <w:spacing w:line="240" w:lineRule="auto"/>
              <w:ind w:firstLineChars="0" w:firstLine="0"/>
              <w:jc w:val="center"/>
              <w:rPr>
                <w:bCs/>
                <w:color w:val="000000" w:themeColor="text1"/>
                <w:sz w:val="21"/>
                <w:szCs w:val="21"/>
              </w:rPr>
            </w:pPr>
          </w:p>
        </w:tc>
        <w:tc>
          <w:tcPr>
            <w:tcW w:w="1217" w:type="dxa"/>
            <w:vAlign w:val="center"/>
          </w:tcPr>
          <w:p w14:paraId="5B9E1377" w14:textId="77777777" w:rsidR="00AA6A6C" w:rsidRPr="007753A1" w:rsidRDefault="00AA6A6C" w:rsidP="00AA6A6C">
            <w:pPr>
              <w:spacing w:line="240" w:lineRule="auto"/>
              <w:ind w:firstLineChars="0" w:firstLine="0"/>
              <w:jc w:val="center"/>
              <w:rPr>
                <w:color w:val="000000" w:themeColor="text1"/>
                <w:sz w:val="21"/>
                <w:szCs w:val="21"/>
              </w:rPr>
            </w:pPr>
            <w:r w:rsidRPr="007753A1">
              <w:rPr>
                <w:bCs/>
                <w:color w:val="000000" w:themeColor="text1"/>
                <w:sz w:val="21"/>
                <w:szCs w:val="21"/>
              </w:rPr>
              <w:t>硅基薄膜</w:t>
            </w:r>
          </w:p>
        </w:tc>
        <w:tc>
          <w:tcPr>
            <w:tcW w:w="1218" w:type="dxa"/>
            <w:vAlign w:val="center"/>
          </w:tcPr>
          <w:p w14:paraId="5A5D9073" w14:textId="77777777" w:rsidR="00AA6A6C" w:rsidRPr="007753A1" w:rsidRDefault="00AA6A6C" w:rsidP="00AA6A6C">
            <w:pPr>
              <w:spacing w:line="240" w:lineRule="auto"/>
              <w:ind w:firstLineChars="0" w:firstLine="0"/>
              <w:jc w:val="center"/>
              <w:rPr>
                <w:color w:val="000000" w:themeColor="text1"/>
                <w:sz w:val="21"/>
                <w:szCs w:val="21"/>
              </w:rPr>
            </w:pPr>
            <w:r w:rsidRPr="007753A1">
              <w:rPr>
                <w:bCs/>
                <w:color w:val="000000" w:themeColor="text1"/>
                <w:sz w:val="21"/>
                <w:szCs w:val="21"/>
              </w:rPr>
              <w:t>铜铟镓硒</w:t>
            </w:r>
          </w:p>
        </w:tc>
        <w:tc>
          <w:tcPr>
            <w:tcW w:w="1217" w:type="dxa"/>
            <w:vAlign w:val="center"/>
          </w:tcPr>
          <w:p w14:paraId="527B6BE9" w14:textId="77777777" w:rsidR="00AA6A6C" w:rsidRPr="007753A1" w:rsidRDefault="00AA6A6C" w:rsidP="00AA6A6C">
            <w:pPr>
              <w:spacing w:line="240" w:lineRule="auto"/>
              <w:ind w:firstLineChars="0" w:firstLine="0"/>
              <w:jc w:val="center"/>
              <w:rPr>
                <w:color w:val="000000" w:themeColor="text1"/>
                <w:sz w:val="21"/>
                <w:szCs w:val="21"/>
              </w:rPr>
            </w:pPr>
            <w:r w:rsidRPr="007753A1">
              <w:rPr>
                <w:bCs/>
                <w:color w:val="000000" w:themeColor="text1"/>
                <w:sz w:val="21"/>
                <w:szCs w:val="21"/>
              </w:rPr>
              <w:t>碲化镉</w:t>
            </w:r>
          </w:p>
        </w:tc>
        <w:tc>
          <w:tcPr>
            <w:tcW w:w="1218" w:type="dxa"/>
            <w:vAlign w:val="center"/>
          </w:tcPr>
          <w:p w14:paraId="63E7A534" w14:textId="77777777" w:rsidR="00AA6A6C" w:rsidRPr="007753A1" w:rsidRDefault="00AA6A6C" w:rsidP="00AA6A6C">
            <w:pPr>
              <w:spacing w:line="240" w:lineRule="auto"/>
              <w:ind w:firstLineChars="0" w:firstLine="0"/>
              <w:jc w:val="center"/>
              <w:rPr>
                <w:color w:val="000000" w:themeColor="text1"/>
                <w:sz w:val="21"/>
                <w:szCs w:val="21"/>
              </w:rPr>
            </w:pPr>
            <w:r w:rsidRPr="007753A1">
              <w:rPr>
                <w:bCs/>
                <w:color w:val="000000" w:themeColor="text1"/>
                <w:sz w:val="21"/>
                <w:szCs w:val="21"/>
              </w:rPr>
              <w:t>砷化镓</w:t>
            </w:r>
          </w:p>
        </w:tc>
      </w:tr>
      <w:tr w:rsidR="00AA6A6C" w:rsidRPr="007753A1" w14:paraId="77610706" w14:textId="77777777" w:rsidTr="00AA6A6C">
        <w:trPr>
          <w:trHeight w:val="459"/>
        </w:trPr>
        <w:tc>
          <w:tcPr>
            <w:tcW w:w="817" w:type="dxa"/>
            <w:vAlign w:val="center"/>
          </w:tcPr>
          <w:p w14:paraId="183DF8B9" w14:textId="77777777" w:rsidR="00AA6A6C" w:rsidRPr="007753A1" w:rsidRDefault="00AA6A6C" w:rsidP="00AA6A6C">
            <w:pPr>
              <w:spacing w:line="240" w:lineRule="auto"/>
              <w:ind w:firstLineChars="0" w:firstLine="0"/>
              <w:jc w:val="center"/>
              <w:rPr>
                <w:bCs/>
                <w:color w:val="000000" w:themeColor="text1"/>
                <w:sz w:val="21"/>
                <w:szCs w:val="21"/>
              </w:rPr>
            </w:pPr>
            <w:r w:rsidRPr="007753A1">
              <w:rPr>
                <w:bCs/>
                <w:color w:val="000000" w:themeColor="text1"/>
                <w:sz w:val="21"/>
                <w:szCs w:val="21"/>
              </w:rPr>
              <w:t>国外</w:t>
            </w:r>
          </w:p>
        </w:tc>
        <w:tc>
          <w:tcPr>
            <w:tcW w:w="1418" w:type="dxa"/>
            <w:vAlign w:val="center"/>
          </w:tcPr>
          <w:p w14:paraId="1C7B81B0" w14:textId="77777777" w:rsidR="00AA6A6C" w:rsidRPr="007753A1" w:rsidRDefault="00AA6A6C" w:rsidP="00AA6A6C">
            <w:pPr>
              <w:spacing w:line="240" w:lineRule="auto"/>
              <w:ind w:firstLineChars="0" w:firstLine="0"/>
              <w:jc w:val="center"/>
              <w:rPr>
                <w:color w:val="000000" w:themeColor="text1"/>
                <w:sz w:val="21"/>
                <w:szCs w:val="21"/>
              </w:rPr>
            </w:pPr>
            <w:r w:rsidRPr="007753A1">
              <w:rPr>
                <w:color w:val="000000" w:themeColor="text1"/>
                <w:sz w:val="21"/>
                <w:szCs w:val="21"/>
              </w:rPr>
              <w:t>24.1-24.13</w:t>
            </w:r>
          </w:p>
        </w:tc>
        <w:tc>
          <w:tcPr>
            <w:tcW w:w="1417" w:type="dxa"/>
            <w:vAlign w:val="center"/>
          </w:tcPr>
          <w:p w14:paraId="492B046B" w14:textId="77777777" w:rsidR="00AA6A6C" w:rsidRPr="007753A1" w:rsidRDefault="00AA6A6C" w:rsidP="00AA6A6C">
            <w:pPr>
              <w:spacing w:line="240" w:lineRule="auto"/>
              <w:ind w:firstLineChars="0" w:firstLine="0"/>
              <w:jc w:val="center"/>
              <w:rPr>
                <w:color w:val="000000" w:themeColor="text1"/>
                <w:sz w:val="21"/>
                <w:szCs w:val="21"/>
              </w:rPr>
            </w:pPr>
            <w:r w:rsidRPr="007753A1">
              <w:rPr>
                <w:color w:val="000000" w:themeColor="text1"/>
                <w:sz w:val="21"/>
                <w:szCs w:val="21"/>
              </w:rPr>
              <w:t>——</w:t>
            </w:r>
          </w:p>
        </w:tc>
        <w:tc>
          <w:tcPr>
            <w:tcW w:w="1217" w:type="dxa"/>
            <w:vAlign w:val="center"/>
          </w:tcPr>
          <w:p w14:paraId="125561A7" w14:textId="77777777" w:rsidR="00AA6A6C" w:rsidRPr="007753A1" w:rsidRDefault="00AA6A6C" w:rsidP="00AA6A6C">
            <w:pPr>
              <w:spacing w:line="240" w:lineRule="auto"/>
              <w:ind w:firstLineChars="0" w:firstLine="0"/>
              <w:jc w:val="center"/>
              <w:rPr>
                <w:color w:val="000000" w:themeColor="text1"/>
                <w:sz w:val="21"/>
                <w:szCs w:val="21"/>
              </w:rPr>
            </w:pPr>
            <w:r w:rsidRPr="007753A1">
              <w:rPr>
                <w:color w:val="000000" w:themeColor="text1"/>
                <w:sz w:val="21"/>
                <w:szCs w:val="21"/>
              </w:rPr>
              <w:t>12.34</w:t>
            </w:r>
          </w:p>
        </w:tc>
        <w:tc>
          <w:tcPr>
            <w:tcW w:w="1218" w:type="dxa"/>
            <w:vAlign w:val="center"/>
          </w:tcPr>
          <w:p w14:paraId="709002E8" w14:textId="77777777" w:rsidR="00AA6A6C" w:rsidRPr="007753A1" w:rsidRDefault="00AA6A6C" w:rsidP="00AA6A6C">
            <w:pPr>
              <w:spacing w:line="240" w:lineRule="auto"/>
              <w:ind w:firstLineChars="0" w:firstLine="0"/>
              <w:jc w:val="center"/>
              <w:rPr>
                <w:color w:val="000000" w:themeColor="text1"/>
                <w:sz w:val="21"/>
                <w:szCs w:val="21"/>
              </w:rPr>
            </w:pPr>
            <w:r w:rsidRPr="007753A1">
              <w:rPr>
                <w:color w:val="000000" w:themeColor="text1"/>
                <w:sz w:val="21"/>
                <w:szCs w:val="21"/>
              </w:rPr>
              <w:t>17.9</w:t>
            </w:r>
          </w:p>
        </w:tc>
        <w:tc>
          <w:tcPr>
            <w:tcW w:w="1217" w:type="dxa"/>
            <w:vAlign w:val="center"/>
          </w:tcPr>
          <w:p w14:paraId="5FCC63CF" w14:textId="77777777" w:rsidR="00AA6A6C" w:rsidRPr="007753A1" w:rsidRDefault="00AA6A6C" w:rsidP="00AA6A6C">
            <w:pPr>
              <w:spacing w:line="240" w:lineRule="auto"/>
              <w:ind w:firstLineChars="0" w:firstLine="0"/>
              <w:jc w:val="center"/>
              <w:rPr>
                <w:color w:val="000000" w:themeColor="text1"/>
                <w:sz w:val="21"/>
                <w:szCs w:val="21"/>
              </w:rPr>
            </w:pPr>
            <w:r w:rsidRPr="007753A1">
              <w:rPr>
                <w:color w:val="000000" w:themeColor="text1"/>
                <w:sz w:val="21"/>
                <w:szCs w:val="21"/>
              </w:rPr>
              <w:t>18.6</w:t>
            </w:r>
          </w:p>
        </w:tc>
        <w:tc>
          <w:tcPr>
            <w:tcW w:w="1218" w:type="dxa"/>
            <w:vAlign w:val="center"/>
          </w:tcPr>
          <w:p w14:paraId="3F1DDAD6" w14:textId="77777777" w:rsidR="00AA6A6C" w:rsidRPr="007753A1" w:rsidRDefault="00AA6A6C" w:rsidP="00AA6A6C">
            <w:pPr>
              <w:spacing w:line="240" w:lineRule="auto"/>
              <w:ind w:firstLineChars="0" w:firstLine="0"/>
              <w:jc w:val="center"/>
              <w:rPr>
                <w:color w:val="000000" w:themeColor="text1"/>
                <w:sz w:val="21"/>
                <w:szCs w:val="21"/>
              </w:rPr>
            </w:pPr>
            <w:r w:rsidRPr="007753A1">
              <w:rPr>
                <w:color w:val="000000" w:themeColor="text1"/>
                <w:sz w:val="21"/>
                <w:szCs w:val="21"/>
              </w:rPr>
              <w:t>31.2</w:t>
            </w:r>
          </w:p>
        </w:tc>
      </w:tr>
      <w:tr w:rsidR="00AA6A6C" w:rsidRPr="007753A1" w14:paraId="1CBBA624" w14:textId="77777777" w:rsidTr="00AA6A6C">
        <w:trPr>
          <w:trHeight w:val="422"/>
        </w:trPr>
        <w:tc>
          <w:tcPr>
            <w:tcW w:w="817" w:type="dxa"/>
            <w:vAlign w:val="center"/>
          </w:tcPr>
          <w:p w14:paraId="605775BA" w14:textId="77777777" w:rsidR="00AA6A6C" w:rsidRPr="007753A1" w:rsidRDefault="00AA6A6C" w:rsidP="00AA6A6C">
            <w:pPr>
              <w:spacing w:line="240" w:lineRule="auto"/>
              <w:ind w:firstLineChars="0" w:firstLine="0"/>
              <w:jc w:val="center"/>
              <w:rPr>
                <w:bCs/>
                <w:color w:val="000000" w:themeColor="text1"/>
                <w:sz w:val="21"/>
                <w:szCs w:val="21"/>
              </w:rPr>
            </w:pPr>
            <w:r w:rsidRPr="007753A1">
              <w:rPr>
                <w:bCs/>
                <w:color w:val="000000" w:themeColor="text1"/>
                <w:sz w:val="21"/>
                <w:szCs w:val="21"/>
              </w:rPr>
              <w:t>国内</w:t>
            </w:r>
          </w:p>
        </w:tc>
        <w:tc>
          <w:tcPr>
            <w:tcW w:w="1418" w:type="dxa"/>
            <w:vAlign w:val="center"/>
          </w:tcPr>
          <w:p w14:paraId="164C46DA" w14:textId="77777777" w:rsidR="00AA6A6C" w:rsidRPr="007753A1" w:rsidRDefault="00AA6A6C" w:rsidP="00AA6A6C">
            <w:pPr>
              <w:spacing w:line="240" w:lineRule="auto"/>
              <w:ind w:firstLineChars="0" w:firstLine="0"/>
              <w:jc w:val="center"/>
              <w:rPr>
                <w:color w:val="000000" w:themeColor="text1"/>
                <w:sz w:val="21"/>
                <w:szCs w:val="21"/>
              </w:rPr>
            </w:pPr>
            <w:r w:rsidRPr="007753A1">
              <w:rPr>
                <w:color w:val="000000" w:themeColor="text1"/>
                <w:sz w:val="21"/>
              </w:rPr>
              <w:t>17.3-19.3</w:t>
            </w:r>
          </w:p>
        </w:tc>
        <w:tc>
          <w:tcPr>
            <w:tcW w:w="1417" w:type="dxa"/>
            <w:vAlign w:val="center"/>
          </w:tcPr>
          <w:p w14:paraId="0746CA5A" w14:textId="77777777" w:rsidR="00AA6A6C" w:rsidRPr="007753A1" w:rsidRDefault="00AA6A6C" w:rsidP="00AA6A6C">
            <w:pPr>
              <w:spacing w:line="240" w:lineRule="auto"/>
              <w:ind w:firstLineChars="0" w:firstLine="0"/>
              <w:jc w:val="center"/>
              <w:rPr>
                <w:color w:val="000000" w:themeColor="text1"/>
                <w:sz w:val="21"/>
                <w:szCs w:val="21"/>
              </w:rPr>
            </w:pPr>
            <w:r w:rsidRPr="007753A1">
              <w:rPr>
                <w:color w:val="000000" w:themeColor="text1"/>
                <w:sz w:val="21"/>
              </w:rPr>
              <w:t>16.5~17.5</w:t>
            </w:r>
          </w:p>
        </w:tc>
        <w:tc>
          <w:tcPr>
            <w:tcW w:w="1217" w:type="dxa"/>
            <w:vAlign w:val="center"/>
          </w:tcPr>
          <w:p w14:paraId="41CD982A" w14:textId="77777777" w:rsidR="00AA6A6C" w:rsidRPr="007753A1" w:rsidRDefault="00AA6A6C" w:rsidP="00AA6A6C">
            <w:pPr>
              <w:spacing w:line="240" w:lineRule="auto"/>
              <w:ind w:firstLineChars="0" w:firstLine="0"/>
              <w:jc w:val="center"/>
              <w:rPr>
                <w:color w:val="000000" w:themeColor="text1"/>
                <w:sz w:val="21"/>
                <w:szCs w:val="21"/>
              </w:rPr>
            </w:pPr>
            <w:r w:rsidRPr="007753A1">
              <w:rPr>
                <w:color w:val="000000" w:themeColor="text1"/>
                <w:sz w:val="21"/>
                <w:szCs w:val="21"/>
              </w:rPr>
              <w:t>9.59</w:t>
            </w:r>
          </w:p>
        </w:tc>
        <w:tc>
          <w:tcPr>
            <w:tcW w:w="1218" w:type="dxa"/>
            <w:vAlign w:val="center"/>
          </w:tcPr>
          <w:p w14:paraId="07536950" w14:textId="77777777" w:rsidR="00AA6A6C" w:rsidRPr="007753A1" w:rsidRDefault="00AA6A6C" w:rsidP="00AA6A6C">
            <w:pPr>
              <w:spacing w:line="240" w:lineRule="auto"/>
              <w:ind w:firstLineChars="0" w:firstLine="0"/>
              <w:jc w:val="center"/>
              <w:rPr>
                <w:color w:val="000000" w:themeColor="text1"/>
                <w:sz w:val="21"/>
                <w:szCs w:val="21"/>
              </w:rPr>
            </w:pPr>
            <w:r w:rsidRPr="007753A1">
              <w:rPr>
                <w:color w:val="000000" w:themeColor="text1"/>
                <w:sz w:val="21"/>
                <w:szCs w:val="21"/>
              </w:rPr>
              <w:t>12.6</w:t>
            </w:r>
          </w:p>
        </w:tc>
        <w:tc>
          <w:tcPr>
            <w:tcW w:w="1217" w:type="dxa"/>
            <w:vAlign w:val="center"/>
          </w:tcPr>
          <w:p w14:paraId="25FBE4AD" w14:textId="77777777" w:rsidR="00AA6A6C" w:rsidRPr="007753A1" w:rsidRDefault="00AA6A6C" w:rsidP="00AA6A6C">
            <w:pPr>
              <w:spacing w:line="240" w:lineRule="auto"/>
              <w:ind w:firstLineChars="0" w:firstLine="0"/>
              <w:jc w:val="center"/>
              <w:rPr>
                <w:color w:val="000000" w:themeColor="text1"/>
                <w:sz w:val="21"/>
                <w:szCs w:val="21"/>
              </w:rPr>
            </w:pPr>
            <w:r w:rsidRPr="007753A1">
              <w:rPr>
                <w:color w:val="000000" w:themeColor="text1"/>
                <w:sz w:val="21"/>
                <w:szCs w:val="21"/>
              </w:rPr>
              <w:t>13.1</w:t>
            </w:r>
          </w:p>
        </w:tc>
        <w:tc>
          <w:tcPr>
            <w:tcW w:w="1218" w:type="dxa"/>
            <w:vAlign w:val="center"/>
          </w:tcPr>
          <w:p w14:paraId="4B8086AE" w14:textId="77777777" w:rsidR="00AA6A6C" w:rsidRPr="007753A1" w:rsidRDefault="00AA6A6C" w:rsidP="00AA6A6C">
            <w:pPr>
              <w:spacing w:line="240" w:lineRule="auto"/>
              <w:ind w:firstLineChars="0" w:firstLine="0"/>
              <w:jc w:val="center"/>
              <w:rPr>
                <w:color w:val="000000" w:themeColor="text1"/>
                <w:sz w:val="21"/>
                <w:szCs w:val="21"/>
              </w:rPr>
            </w:pPr>
            <w:r w:rsidRPr="007753A1">
              <w:rPr>
                <w:color w:val="000000" w:themeColor="text1"/>
                <w:sz w:val="21"/>
                <w:szCs w:val="21"/>
              </w:rPr>
              <w:t>32</w:t>
            </w:r>
          </w:p>
        </w:tc>
      </w:tr>
    </w:tbl>
    <w:p w14:paraId="65E18041" w14:textId="77777777" w:rsidR="00AA6A6C" w:rsidRPr="007753A1" w:rsidRDefault="00AA6A6C" w:rsidP="00AA6A6C">
      <w:pPr>
        <w:autoSpaceDE w:val="0"/>
        <w:autoSpaceDN w:val="0"/>
        <w:adjustRightInd w:val="0"/>
        <w:ind w:firstLine="480"/>
        <w:rPr>
          <w:color w:val="000000" w:themeColor="text1"/>
          <w:kern w:val="0"/>
          <w:szCs w:val="21"/>
        </w:rPr>
      </w:pPr>
    </w:p>
    <w:p w14:paraId="17021AE7" w14:textId="77777777" w:rsidR="00AA6A6C" w:rsidRPr="007753A1" w:rsidRDefault="00AA6A6C" w:rsidP="00AA6A6C">
      <w:pPr>
        <w:autoSpaceDE w:val="0"/>
        <w:autoSpaceDN w:val="0"/>
        <w:adjustRightInd w:val="0"/>
        <w:ind w:firstLine="480"/>
        <w:rPr>
          <w:rFonts w:ascii="楷体" w:eastAsia="楷体" w:hAnsi="楷体"/>
          <w:color w:val="000000" w:themeColor="text1"/>
          <w:kern w:val="0"/>
          <w:szCs w:val="21"/>
        </w:rPr>
      </w:pPr>
      <w:r w:rsidRPr="007753A1">
        <w:rPr>
          <w:rFonts w:ascii="楷体" w:eastAsia="楷体" w:hAnsi="楷体" w:hint="eastAsia"/>
          <w:color w:val="000000" w:themeColor="text1"/>
          <w:kern w:val="0"/>
          <w:szCs w:val="21"/>
        </w:rPr>
        <w:t>2 太阳能光伏系统常规能源有效替代率是评价太阳能光伏系统节约常规能源能力的重要参数。根据对国内外超低能耗建筑光伏系统应用情况调研，太阳能光伏系统的常规能源替代率在12%~113%之间，因此，本标准规定公共机构超低能耗建筑的太阳能光伏系统常规能源替代率不低于10%。</w:t>
      </w:r>
    </w:p>
    <w:p w14:paraId="46CEC8DD" w14:textId="77777777" w:rsidR="00AA6A6C" w:rsidRPr="007753A1" w:rsidRDefault="00AA6A6C" w:rsidP="00AA6A6C">
      <w:pPr>
        <w:autoSpaceDE w:val="0"/>
        <w:autoSpaceDN w:val="0"/>
        <w:adjustRightInd w:val="0"/>
        <w:ind w:firstLine="420"/>
        <w:jc w:val="center"/>
        <w:rPr>
          <w:rFonts w:ascii="黑体" w:eastAsia="黑体" w:hAnsi="黑体"/>
          <w:color w:val="000000" w:themeColor="text1"/>
          <w:kern w:val="0"/>
          <w:sz w:val="21"/>
          <w:szCs w:val="21"/>
        </w:rPr>
      </w:pPr>
      <w:r w:rsidRPr="007753A1">
        <w:rPr>
          <w:rFonts w:ascii="黑体" w:eastAsia="黑体" w:hAnsi="黑体"/>
          <w:color w:val="000000" w:themeColor="text1"/>
          <w:kern w:val="0"/>
          <w:sz w:val="21"/>
          <w:szCs w:val="21"/>
        </w:rPr>
        <w:t>表</w:t>
      </w:r>
      <w:r w:rsidRPr="007753A1">
        <w:rPr>
          <w:rFonts w:ascii="黑体" w:eastAsia="黑体" w:hAnsi="黑体" w:hint="eastAsia"/>
          <w:color w:val="000000" w:themeColor="text1"/>
          <w:kern w:val="0"/>
          <w:sz w:val="21"/>
          <w:szCs w:val="21"/>
        </w:rPr>
        <w:t>7</w:t>
      </w:r>
      <w:r w:rsidRPr="007753A1">
        <w:rPr>
          <w:rFonts w:ascii="黑体" w:eastAsia="黑体" w:hAnsi="黑体"/>
          <w:color w:val="000000" w:themeColor="text1"/>
          <w:kern w:val="0"/>
          <w:sz w:val="21"/>
          <w:szCs w:val="21"/>
        </w:rPr>
        <w:t>.</w:t>
      </w:r>
      <w:r w:rsidRPr="007753A1">
        <w:rPr>
          <w:rFonts w:ascii="黑体" w:eastAsia="黑体" w:hAnsi="黑体" w:hint="eastAsia"/>
          <w:color w:val="000000" w:themeColor="text1"/>
          <w:kern w:val="0"/>
          <w:sz w:val="21"/>
          <w:szCs w:val="21"/>
        </w:rPr>
        <w:t>3.3</w:t>
      </w:r>
      <w:r w:rsidRPr="007753A1">
        <w:rPr>
          <w:rFonts w:ascii="黑体" w:eastAsia="黑体" w:hAnsi="黑体"/>
          <w:color w:val="000000" w:themeColor="text1"/>
          <w:kern w:val="0"/>
          <w:sz w:val="21"/>
          <w:szCs w:val="21"/>
        </w:rPr>
        <w:t>-</w:t>
      </w:r>
      <w:r w:rsidRPr="007753A1">
        <w:rPr>
          <w:rFonts w:ascii="黑体" w:eastAsia="黑体" w:hAnsi="黑体" w:hint="eastAsia"/>
          <w:color w:val="000000" w:themeColor="text1"/>
          <w:kern w:val="0"/>
          <w:sz w:val="21"/>
          <w:szCs w:val="21"/>
        </w:rPr>
        <w:t>2国内外超低能耗建筑光伏系统常规能源替代率</w:t>
      </w:r>
    </w:p>
    <w:tbl>
      <w:tblPr>
        <w:tblW w:w="5000" w:type="pct"/>
        <w:tblCellMar>
          <w:top w:w="15" w:type="dxa"/>
          <w:left w:w="15" w:type="dxa"/>
          <w:bottom w:w="15" w:type="dxa"/>
          <w:right w:w="15" w:type="dxa"/>
        </w:tblCellMar>
        <w:tblLook w:val="04A0" w:firstRow="1" w:lastRow="0" w:firstColumn="1" w:lastColumn="0" w:noHBand="0" w:noVBand="1"/>
      </w:tblPr>
      <w:tblGrid>
        <w:gridCol w:w="280"/>
        <w:gridCol w:w="1322"/>
        <w:gridCol w:w="1233"/>
        <w:gridCol w:w="1130"/>
        <w:gridCol w:w="2962"/>
        <w:gridCol w:w="1369"/>
      </w:tblGrid>
      <w:tr w:rsidR="00AA6A6C" w:rsidRPr="007753A1" w14:paraId="3E2AAF14" w14:textId="77777777" w:rsidTr="00AA6A6C">
        <w:trPr>
          <w:trHeight w:val="285"/>
          <w:tblHeader/>
        </w:trPr>
        <w:tc>
          <w:tcPr>
            <w:tcW w:w="169" w:type="pct"/>
            <w:tcBorders>
              <w:top w:val="single" w:sz="4" w:space="0" w:color="auto"/>
              <w:left w:val="single" w:sz="4" w:space="0" w:color="auto"/>
              <w:bottom w:val="single" w:sz="4" w:space="0" w:color="auto"/>
              <w:right w:val="single" w:sz="4" w:space="0" w:color="auto"/>
            </w:tcBorders>
            <w:shd w:val="clear" w:color="auto" w:fill="auto"/>
            <w:vAlign w:val="center"/>
          </w:tcPr>
          <w:p w14:paraId="05FCA1ED" w14:textId="77777777" w:rsidR="00AA6A6C" w:rsidRPr="007753A1" w:rsidRDefault="00AA6A6C" w:rsidP="00AA6A6C">
            <w:pPr>
              <w:widowControl/>
              <w:spacing w:line="240" w:lineRule="auto"/>
              <w:ind w:firstLineChars="0" w:firstLine="0"/>
              <w:jc w:val="center"/>
              <w:textAlignment w:val="center"/>
              <w:rPr>
                <w:color w:val="000000" w:themeColor="text1"/>
                <w:sz w:val="21"/>
                <w:szCs w:val="21"/>
              </w:rPr>
            </w:pPr>
            <w:r w:rsidRPr="007753A1">
              <w:rPr>
                <w:color w:val="000000" w:themeColor="text1"/>
                <w:kern w:val="0"/>
                <w:sz w:val="21"/>
                <w:szCs w:val="21"/>
                <w:lang w:bidi="ar"/>
              </w:rPr>
              <w:lastRenderedPageBreak/>
              <w:t>序号</w:t>
            </w:r>
          </w:p>
        </w:tc>
        <w:tc>
          <w:tcPr>
            <w:tcW w:w="797" w:type="pct"/>
            <w:tcBorders>
              <w:top w:val="single" w:sz="4" w:space="0" w:color="auto"/>
              <w:left w:val="single" w:sz="4" w:space="0" w:color="auto"/>
              <w:bottom w:val="single" w:sz="4" w:space="0" w:color="auto"/>
              <w:right w:val="single" w:sz="4" w:space="0" w:color="auto"/>
            </w:tcBorders>
            <w:shd w:val="clear" w:color="auto" w:fill="auto"/>
            <w:vAlign w:val="center"/>
          </w:tcPr>
          <w:p w14:paraId="47DCBA31" w14:textId="77777777" w:rsidR="00AA6A6C" w:rsidRPr="007753A1" w:rsidRDefault="00AA6A6C" w:rsidP="00AA6A6C">
            <w:pPr>
              <w:widowControl/>
              <w:spacing w:line="240" w:lineRule="auto"/>
              <w:ind w:firstLineChars="0" w:firstLine="0"/>
              <w:jc w:val="center"/>
              <w:textAlignment w:val="center"/>
              <w:rPr>
                <w:color w:val="000000" w:themeColor="text1"/>
                <w:sz w:val="21"/>
                <w:szCs w:val="21"/>
              </w:rPr>
            </w:pPr>
            <w:r w:rsidRPr="007753A1">
              <w:rPr>
                <w:color w:val="000000" w:themeColor="text1"/>
                <w:kern w:val="0"/>
                <w:sz w:val="21"/>
                <w:szCs w:val="21"/>
                <w:lang w:bidi="ar"/>
              </w:rPr>
              <w:t>建筑名称</w:t>
            </w:r>
          </w:p>
        </w:tc>
        <w:tc>
          <w:tcPr>
            <w:tcW w:w="743" w:type="pct"/>
            <w:tcBorders>
              <w:top w:val="single" w:sz="4" w:space="0" w:color="auto"/>
              <w:left w:val="single" w:sz="4" w:space="0" w:color="auto"/>
              <w:bottom w:val="single" w:sz="4" w:space="0" w:color="auto"/>
              <w:right w:val="single" w:sz="4" w:space="0" w:color="auto"/>
            </w:tcBorders>
            <w:shd w:val="clear" w:color="auto" w:fill="auto"/>
            <w:vAlign w:val="center"/>
          </w:tcPr>
          <w:p w14:paraId="79DFD35F" w14:textId="77777777" w:rsidR="00AA6A6C" w:rsidRPr="007753A1" w:rsidRDefault="00AA6A6C" w:rsidP="00AA6A6C">
            <w:pPr>
              <w:widowControl/>
              <w:spacing w:line="240" w:lineRule="auto"/>
              <w:ind w:firstLineChars="0" w:firstLine="0"/>
              <w:jc w:val="center"/>
              <w:textAlignment w:val="center"/>
              <w:rPr>
                <w:color w:val="000000" w:themeColor="text1"/>
                <w:sz w:val="21"/>
                <w:szCs w:val="21"/>
              </w:rPr>
            </w:pPr>
            <w:r w:rsidRPr="007753A1">
              <w:rPr>
                <w:color w:val="000000" w:themeColor="text1"/>
                <w:kern w:val="0"/>
                <w:sz w:val="21"/>
                <w:szCs w:val="21"/>
                <w:lang w:bidi="ar"/>
              </w:rPr>
              <w:t>地理位置</w:t>
            </w:r>
          </w:p>
        </w:tc>
        <w:tc>
          <w:tcPr>
            <w:tcW w:w="681" w:type="pct"/>
            <w:tcBorders>
              <w:top w:val="single" w:sz="4" w:space="0" w:color="auto"/>
              <w:left w:val="single" w:sz="4" w:space="0" w:color="auto"/>
              <w:bottom w:val="single" w:sz="4" w:space="0" w:color="auto"/>
              <w:right w:val="single" w:sz="4" w:space="0" w:color="auto"/>
            </w:tcBorders>
            <w:shd w:val="clear" w:color="auto" w:fill="auto"/>
            <w:vAlign w:val="center"/>
          </w:tcPr>
          <w:p w14:paraId="1ABCE118" w14:textId="77777777" w:rsidR="00AA6A6C" w:rsidRPr="007753A1" w:rsidRDefault="00AA6A6C" w:rsidP="00AA6A6C">
            <w:pPr>
              <w:widowControl/>
              <w:spacing w:line="240" w:lineRule="auto"/>
              <w:ind w:firstLineChars="0" w:firstLine="0"/>
              <w:jc w:val="center"/>
              <w:textAlignment w:val="center"/>
              <w:rPr>
                <w:color w:val="000000" w:themeColor="text1"/>
                <w:sz w:val="21"/>
                <w:szCs w:val="21"/>
              </w:rPr>
            </w:pPr>
            <w:r w:rsidRPr="007753A1">
              <w:rPr>
                <w:rFonts w:hint="eastAsia"/>
                <w:color w:val="000000" w:themeColor="text1"/>
                <w:kern w:val="0"/>
                <w:sz w:val="21"/>
                <w:szCs w:val="21"/>
                <w:lang w:bidi="ar"/>
              </w:rPr>
              <w:t>建筑类型</w:t>
            </w:r>
          </w:p>
        </w:tc>
        <w:tc>
          <w:tcPr>
            <w:tcW w:w="1785" w:type="pct"/>
            <w:tcBorders>
              <w:top w:val="single" w:sz="4" w:space="0" w:color="auto"/>
              <w:left w:val="single" w:sz="4" w:space="0" w:color="auto"/>
              <w:bottom w:val="single" w:sz="4" w:space="0" w:color="auto"/>
              <w:right w:val="single" w:sz="4" w:space="0" w:color="auto"/>
            </w:tcBorders>
            <w:vAlign w:val="center"/>
          </w:tcPr>
          <w:p w14:paraId="5B1419AD" w14:textId="77777777" w:rsidR="00AA6A6C" w:rsidRPr="007753A1" w:rsidRDefault="00AA6A6C" w:rsidP="00AA6A6C">
            <w:pPr>
              <w:widowControl/>
              <w:spacing w:line="240" w:lineRule="auto"/>
              <w:ind w:firstLineChars="0" w:firstLine="0"/>
              <w:jc w:val="center"/>
              <w:textAlignment w:val="center"/>
              <w:rPr>
                <w:color w:val="000000" w:themeColor="text1"/>
                <w:sz w:val="21"/>
                <w:szCs w:val="21"/>
              </w:rPr>
            </w:pPr>
            <w:r w:rsidRPr="007753A1">
              <w:rPr>
                <w:color w:val="000000" w:themeColor="text1"/>
                <w:kern w:val="0"/>
                <w:sz w:val="21"/>
                <w:szCs w:val="21"/>
                <w:lang w:bidi="ar"/>
              </w:rPr>
              <w:t>光伏</w:t>
            </w:r>
            <w:r w:rsidRPr="007753A1">
              <w:rPr>
                <w:rFonts w:hint="eastAsia"/>
                <w:color w:val="000000" w:themeColor="text1"/>
                <w:kern w:val="0"/>
                <w:sz w:val="21"/>
                <w:szCs w:val="21"/>
                <w:lang w:bidi="ar"/>
              </w:rPr>
              <w:t>系统</w:t>
            </w:r>
            <w:r w:rsidRPr="007753A1">
              <w:rPr>
                <w:color w:val="000000" w:themeColor="text1"/>
                <w:kern w:val="0"/>
                <w:sz w:val="21"/>
                <w:szCs w:val="21"/>
                <w:lang w:bidi="ar"/>
              </w:rPr>
              <w:t>应用情况</w:t>
            </w:r>
          </w:p>
        </w:tc>
        <w:tc>
          <w:tcPr>
            <w:tcW w:w="825" w:type="pct"/>
            <w:tcBorders>
              <w:top w:val="single" w:sz="4" w:space="0" w:color="auto"/>
              <w:left w:val="single" w:sz="4" w:space="0" w:color="auto"/>
              <w:bottom w:val="single" w:sz="4" w:space="0" w:color="auto"/>
              <w:right w:val="single" w:sz="4" w:space="0" w:color="auto"/>
            </w:tcBorders>
            <w:shd w:val="clear" w:color="auto" w:fill="auto"/>
            <w:vAlign w:val="center"/>
          </w:tcPr>
          <w:p w14:paraId="2D29F863" w14:textId="77777777" w:rsidR="00AA6A6C" w:rsidRPr="007753A1" w:rsidRDefault="00AA6A6C" w:rsidP="00AA6A6C">
            <w:pPr>
              <w:widowControl/>
              <w:spacing w:line="240" w:lineRule="auto"/>
              <w:ind w:firstLineChars="0" w:firstLine="0"/>
              <w:jc w:val="center"/>
              <w:textAlignment w:val="center"/>
              <w:rPr>
                <w:color w:val="000000" w:themeColor="text1"/>
                <w:sz w:val="21"/>
                <w:szCs w:val="21"/>
              </w:rPr>
            </w:pPr>
            <w:r w:rsidRPr="007753A1">
              <w:rPr>
                <w:rFonts w:hint="eastAsia"/>
                <w:color w:val="000000" w:themeColor="text1"/>
                <w:sz w:val="21"/>
                <w:szCs w:val="21"/>
              </w:rPr>
              <w:t>光伏系统常规能源替代率</w:t>
            </w:r>
          </w:p>
        </w:tc>
      </w:tr>
      <w:tr w:rsidR="00AA6A6C" w:rsidRPr="007753A1" w14:paraId="206603B3" w14:textId="77777777" w:rsidTr="00AA6A6C">
        <w:trPr>
          <w:trHeight w:val="285"/>
        </w:trPr>
        <w:tc>
          <w:tcPr>
            <w:tcW w:w="169" w:type="pct"/>
            <w:tcBorders>
              <w:top w:val="single" w:sz="4" w:space="0" w:color="auto"/>
              <w:left w:val="single" w:sz="4" w:space="0" w:color="auto"/>
              <w:bottom w:val="single" w:sz="4" w:space="0" w:color="auto"/>
              <w:right w:val="single" w:sz="4" w:space="0" w:color="auto"/>
            </w:tcBorders>
            <w:shd w:val="clear" w:color="auto" w:fill="auto"/>
            <w:vAlign w:val="center"/>
          </w:tcPr>
          <w:p w14:paraId="068B6630" w14:textId="77777777" w:rsidR="00AA6A6C" w:rsidRPr="007753A1" w:rsidRDefault="00AA6A6C" w:rsidP="00AA6A6C">
            <w:pPr>
              <w:widowControl/>
              <w:spacing w:line="240" w:lineRule="auto"/>
              <w:ind w:firstLineChars="0" w:firstLine="0"/>
              <w:jc w:val="center"/>
              <w:textAlignment w:val="center"/>
              <w:rPr>
                <w:color w:val="000000" w:themeColor="text1"/>
                <w:sz w:val="21"/>
                <w:szCs w:val="21"/>
              </w:rPr>
            </w:pPr>
            <w:r w:rsidRPr="007753A1">
              <w:rPr>
                <w:color w:val="000000" w:themeColor="text1"/>
                <w:kern w:val="0"/>
                <w:sz w:val="21"/>
                <w:szCs w:val="21"/>
                <w:lang w:bidi="ar"/>
              </w:rPr>
              <w:t>1</w:t>
            </w:r>
          </w:p>
        </w:tc>
        <w:tc>
          <w:tcPr>
            <w:tcW w:w="797" w:type="pct"/>
            <w:tcBorders>
              <w:top w:val="single" w:sz="4" w:space="0" w:color="auto"/>
              <w:left w:val="single" w:sz="4" w:space="0" w:color="auto"/>
              <w:bottom w:val="single" w:sz="4" w:space="0" w:color="auto"/>
              <w:right w:val="single" w:sz="4" w:space="0" w:color="auto"/>
            </w:tcBorders>
            <w:shd w:val="clear" w:color="auto" w:fill="auto"/>
            <w:vAlign w:val="center"/>
          </w:tcPr>
          <w:p w14:paraId="2CDC03B3" w14:textId="77777777" w:rsidR="00AA6A6C" w:rsidRPr="007753A1" w:rsidRDefault="00AA6A6C" w:rsidP="00AA6A6C">
            <w:pPr>
              <w:widowControl/>
              <w:spacing w:line="240" w:lineRule="auto"/>
              <w:ind w:firstLineChars="0" w:firstLine="0"/>
              <w:jc w:val="center"/>
              <w:textAlignment w:val="center"/>
              <w:rPr>
                <w:color w:val="000000" w:themeColor="text1"/>
                <w:sz w:val="21"/>
                <w:szCs w:val="21"/>
              </w:rPr>
            </w:pPr>
            <w:r w:rsidRPr="007753A1">
              <w:rPr>
                <w:color w:val="000000" w:themeColor="text1"/>
                <w:kern w:val="0"/>
                <w:sz w:val="21"/>
                <w:szCs w:val="21"/>
                <w:lang w:bidi="ar"/>
              </w:rPr>
              <w:t>奥尔多利奥波德遗产中心</w:t>
            </w:r>
          </w:p>
        </w:tc>
        <w:tc>
          <w:tcPr>
            <w:tcW w:w="743" w:type="pct"/>
            <w:tcBorders>
              <w:top w:val="single" w:sz="4" w:space="0" w:color="auto"/>
              <w:left w:val="single" w:sz="4" w:space="0" w:color="auto"/>
              <w:bottom w:val="single" w:sz="4" w:space="0" w:color="auto"/>
              <w:right w:val="single" w:sz="4" w:space="0" w:color="auto"/>
            </w:tcBorders>
            <w:shd w:val="clear" w:color="auto" w:fill="auto"/>
            <w:vAlign w:val="center"/>
          </w:tcPr>
          <w:p w14:paraId="0F86AFB7" w14:textId="77777777" w:rsidR="00AA6A6C" w:rsidRPr="007753A1" w:rsidRDefault="00AA6A6C" w:rsidP="00AA6A6C">
            <w:pPr>
              <w:widowControl/>
              <w:spacing w:line="240" w:lineRule="auto"/>
              <w:ind w:firstLineChars="0" w:firstLine="0"/>
              <w:jc w:val="center"/>
              <w:textAlignment w:val="center"/>
              <w:rPr>
                <w:color w:val="000000" w:themeColor="text1"/>
                <w:sz w:val="21"/>
                <w:szCs w:val="21"/>
              </w:rPr>
            </w:pPr>
            <w:r w:rsidRPr="007753A1">
              <w:rPr>
                <w:color w:val="000000" w:themeColor="text1"/>
                <w:kern w:val="0"/>
                <w:sz w:val="21"/>
                <w:szCs w:val="21"/>
                <w:lang w:bidi="ar"/>
              </w:rPr>
              <w:t>美国威斯康辛州</w:t>
            </w:r>
          </w:p>
        </w:tc>
        <w:tc>
          <w:tcPr>
            <w:tcW w:w="681" w:type="pct"/>
            <w:tcBorders>
              <w:top w:val="single" w:sz="4" w:space="0" w:color="auto"/>
              <w:left w:val="single" w:sz="4" w:space="0" w:color="auto"/>
              <w:bottom w:val="single" w:sz="4" w:space="0" w:color="auto"/>
              <w:right w:val="single" w:sz="4" w:space="0" w:color="auto"/>
            </w:tcBorders>
            <w:shd w:val="clear" w:color="auto" w:fill="auto"/>
            <w:vAlign w:val="center"/>
          </w:tcPr>
          <w:p w14:paraId="3D0FB01C" w14:textId="77777777" w:rsidR="00AA6A6C" w:rsidRPr="007753A1" w:rsidRDefault="00AA6A6C" w:rsidP="00AA6A6C">
            <w:pPr>
              <w:widowControl/>
              <w:spacing w:line="240" w:lineRule="auto"/>
              <w:ind w:firstLineChars="0" w:firstLine="0"/>
              <w:jc w:val="center"/>
              <w:textAlignment w:val="center"/>
              <w:rPr>
                <w:color w:val="000000" w:themeColor="text1"/>
                <w:sz w:val="21"/>
                <w:szCs w:val="21"/>
              </w:rPr>
            </w:pPr>
            <w:r w:rsidRPr="007753A1">
              <w:rPr>
                <w:rFonts w:hint="eastAsia"/>
                <w:color w:val="000000" w:themeColor="text1"/>
                <w:sz w:val="21"/>
                <w:szCs w:val="21"/>
              </w:rPr>
              <w:t>文化建筑</w:t>
            </w:r>
          </w:p>
        </w:tc>
        <w:tc>
          <w:tcPr>
            <w:tcW w:w="1785" w:type="pct"/>
            <w:tcBorders>
              <w:top w:val="single" w:sz="4" w:space="0" w:color="auto"/>
              <w:left w:val="single" w:sz="4" w:space="0" w:color="auto"/>
              <w:bottom w:val="single" w:sz="4" w:space="0" w:color="auto"/>
              <w:right w:val="single" w:sz="4" w:space="0" w:color="auto"/>
            </w:tcBorders>
            <w:vAlign w:val="center"/>
          </w:tcPr>
          <w:p w14:paraId="1DE3F798" w14:textId="77777777" w:rsidR="00AA6A6C" w:rsidRPr="007753A1" w:rsidRDefault="00AA6A6C" w:rsidP="00AA6A6C">
            <w:pPr>
              <w:widowControl/>
              <w:spacing w:line="240" w:lineRule="auto"/>
              <w:ind w:firstLineChars="0" w:firstLine="0"/>
              <w:jc w:val="left"/>
              <w:textAlignment w:val="center"/>
              <w:rPr>
                <w:color w:val="000000" w:themeColor="text1"/>
                <w:sz w:val="21"/>
                <w:szCs w:val="21"/>
                <w:vertAlign w:val="superscript"/>
              </w:rPr>
            </w:pPr>
            <w:r w:rsidRPr="007753A1">
              <w:rPr>
                <w:rFonts w:hint="eastAsia"/>
                <w:color w:val="000000" w:themeColor="text1"/>
                <w:kern w:val="0"/>
                <w:sz w:val="21"/>
                <w:szCs w:val="21"/>
                <w:lang w:bidi="ar"/>
              </w:rPr>
              <w:t>安装面积：</w:t>
            </w:r>
            <w:r w:rsidRPr="007753A1">
              <w:rPr>
                <w:color w:val="000000" w:themeColor="text1"/>
                <w:kern w:val="0"/>
                <w:sz w:val="21"/>
                <w:szCs w:val="21"/>
                <w:lang w:bidi="ar"/>
              </w:rPr>
              <w:t>39.6kWp</w:t>
            </w:r>
          </w:p>
          <w:p w14:paraId="4D9E3864" w14:textId="77777777" w:rsidR="00AA6A6C" w:rsidRPr="007753A1" w:rsidRDefault="00AA6A6C" w:rsidP="00AA6A6C">
            <w:pPr>
              <w:widowControl/>
              <w:spacing w:line="240" w:lineRule="auto"/>
              <w:ind w:firstLineChars="0" w:firstLine="0"/>
              <w:jc w:val="left"/>
              <w:textAlignment w:val="center"/>
              <w:rPr>
                <w:color w:val="000000" w:themeColor="text1"/>
                <w:sz w:val="21"/>
                <w:szCs w:val="21"/>
              </w:rPr>
            </w:pPr>
            <w:r w:rsidRPr="007753A1">
              <w:rPr>
                <w:rFonts w:hint="eastAsia"/>
                <w:color w:val="000000" w:themeColor="text1"/>
                <w:sz w:val="21"/>
                <w:szCs w:val="21"/>
              </w:rPr>
              <w:t>年</w:t>
            </w:r>
            <w:r w:rsidRPr="007753A1">
              <w:rPr>
                <w:color w:val="000000" w:themeColor="text1"/>
                <w:sz w:val="21"/>
                <w:szCs w:val="21"/>
              </w:rPr>
              <w:t>供电量</w:t>
            </w:r>
            <w:r w:rsidRPr="007753A1">
              <w:rPr>
                <w:rFonts w:hint="eastAsia"/>
                <w:color w:val="000000" w:themeColor="text1"/>
                <w:sz w:val="21"/>
                <w:szCs w:val="21"/>
              </w:rPr>
              <w:t>：</w:t>
            </w:r>
            <w:r w:rsidRPr="007753A1">
              <w:rPr>
                <w:color w:val="000000" w:themeColor="text1"/>
                <w:kern w:val="0"/>
                <w:sz w:val="21"/>
                <w:szCs w:val="21"/>
                <w:lang w:bidi="ar"/>
              </w:rPr>
              <w:t>61250kWh</w:t>
            </w:r>
            <w:r w:rsidRPr="007753A1">
              <w:rPr>
                <w:rFonts w:hint="eastAsia"/>
                <w:color w:val="000000" w:themeColor="text1"/>
                <w:sz w:val="21"/>
                <w:szCs w:val="21"/>
              </w:rPr>
              <w:t>/a</w:t>
            </w:r>
            <w:r w:rsidRPr="007753A1">
              <w:rPr>
                <w:color w:val="000000" w:themeColor="text1"/>
                <w:kern w:val="0"/>
                <w:sz w:val="21"/>
                <w:szCs w:val="21"/>
                <w:lang w:bidi="ar"/>
              </w:rPr>
              <w:t xml:space="preserve"> </w:t>
            </w:r>
          </w:p>
        </w:tc>
        <w:tc>
          <w:tcPr>
            <w:tcW w:w="825" w:type="pct"/>
            <w:tcBorders>
              <w:top w:val="single" w:sz="4" w:space="0" w:color="auto"/>
              <w:left w:val="single" w:sz="4" w:space="0" w:color="auto"/>
              <w:bottom w:val="single" w:sz="4" w:space="0" w:color="auto"/>
              <w:right w:val="single" w:sz="4" w:space="0" w:color="auto"/>
            </w:tcBorders>
            <w:shd w:val="clear" w:color="auto" w:fill="auto"/>
            <w:vAlign w:val="center"/>
          </w:tcPr>
          <w:p w14:paraId="49E63AAE" w14:textId="77777777" w:rsidR="00AA6A6C" w:rsidRPr="007753A1" w:rsidRDefault="00AA6A6C" w:rsidP="00AA6A6C">
            <w:pPr>
              <w:widowControl/>
              <w:spacing w:line="240" w:lineRule="auto"/>
              <w:ind w:firstLineChars="0" w:firstLine="0"/>
              <w:jc w:val="center"/>
              <w:textAlignment w:val="center"/>
              <w:rPr>
                <w:color w:val="000000" w:themeColor="text1"/>
                <w:sz w:val="21"/>
                <w:szCs w:val="21"/>
              </w:rPr>
            </w:pPr>
            <w:r w:rsidRPr="007753A1">
              <w:rPr>
                <w:rFonts w:hint="eastAsia"/>
                <w:color w:val="000000" w:themeColor="text1"/>
                <w:sz w:val="21"/>
                <w:szCs w:val="21"/>
              </w:rPr>
              <w:t>113%</w:t>
            </w:r>
          </w:p>
        </w:tc>
      </w:tr>
      <w:tr w:rsidR="00AA6A6C" w:rsidRPr="007753A1" w14:paraId="454EFDC8" w14:textId="77777777" w:rsidTr="00AA6A6C">
        <w:trPr>
          <w:trHeight w:val="749"/>
        </w:trPr>
        <w:tc>
          <w:tcPr>
            <w:tcW w:w="169" w:type="pct"/>
            <w:tcBorders>
              <w:top w:val="single" w:sz="4" w:space="0" w:color="auto"/>
              <w:left w:val="single" w:sz="4" w:space="0" w:color="auto"/>
              <w:bottom w:val="single" w:sz="4" w:space="0" w:color="auto"/>
              <w:right w:val="single" w:sz="4" w:space="0" w:color="auto"/>
            </w:tcBorders>
            <w:shd w:val="clear" w:color="auto" w:fill="auto"/>
            <w:vAlign w:val="center"/>
          </w:tcPr>
          <w:p w14:paraId="04A89F61" w14:textId="77777777" w:rsidR="00AA6A6C" w:rsidRPr="007753A1" w:rsidRDefault="00AA6A6C" w:rsidP="00AA6A6C">
            <w:pPr>
              <w:widowControl/>
              <w:spacing w:line="240" w:lineRule="auto"/>
              <w:ind w:firstLineChars="0" w:firstLine="0"/>
              <w:jc w:val="center"/>
              <w:textAlignment w:val="center"/>
              <w:rPr>
                <w:color w:val="000000" w:themeColor="text1"/>
                <w:sz w:val="21"/>
                <w:szCs w:val="21"/>
              </w:rPr>
            </w:pPr>
            <w:r w:rsidRPr="007753A1">
              <w:rPr>
                <w:rFonts w:hint="eastAsia"/>
                <w:color w:val="000000" w:themeColor="text1"/>
                <w:kern w:val="0"/>
                <w:sz w:val="21"/>
                <w:szCs w:val="21"/>
                <w:lang w:bidi="ar"/>
              </w:rPr>
              <w:t>2</w:t>
            </w:r>
          </w:p>
        </w:tc>
        <w:tc>
          <w:tcPr>
            <w:tcW w:w="797" w:type="pct"/>
            <w:tcBorders>
              <w:top w:val="single" w:sz="4" w:space="0" w:color="auto"/>
              <w:left w:val="single" w:sz="4" w:space="0" w:color="auto"/>
              <w:bottom w:val="single" w:sz="4" w:space="0" w:color="auto"/>
              <w:right w:val="single" w:sz="4" w:space="0" w:color="auto"/>
            </w:tcBorders>
            <w:shd w:val="clear" w:color="auto" w:fill="auto"/>
            <w:vAlign w:val="center"/>
          </w:tcPr>
          <w:p w14:paraId="53F70C4D" w14:textId="77777777" w:rsidR="00AA6A6C" w:rsidRPr="007753A1" w:rsidRDefault="00AA6A6C" w:rsidP="00AA6A6C">
            <w:pPr>
              <w:widowControl/>
              <w:spacing w:line="240" w:lineRule="auto"/>
              <w:ind w:firstLineChars="0" w:firstLine="0"/>
              <w:jc w:val="center"/>
              <w:textAlignment w:val="center"/>
              <w:rPr>
                <w:color w:val="000000" w:themeColor="text1"/>
                <w:sz w:val="21"/>
                <w:szCs w:val="21"/>
              </w:rPr>
            </w:pPr>
            <w:r w:rsidRPr="007753A1">
              <w:rPr>
                <w:color w:val="000000" w:themeColor="text1"/>
                <w:kern w:val="0"/>
                <w:sz w:val="21"/>
                <w:szCs w:val="21"/>
                <w:lang w:bidi="ar"/>
              </w:rPr>
              <w:t>“</w:t>
            </w:r>
            <w:r w:rsidRPr="007753A1">
              <w:rPr>
                <w:color w:val="000000" w:themeColor="text1"/>
                <w:kern w:val="0"/>
                <w:sz w:val="21"/>
                <w:szCs w:val="21"/>
                <w:lang w:bidi="ar"/>
              </w:rPr>
              <w:t>零能耗</w:t>
            </w:r>
            <w:r w:rsidRPr="007753A1">
              <w:rPr>
                <w:color w:val="000000" w:themeColor="text1"/>
                <w:kern w:val="0"/>
                <w:sz w:val="21"/>
                <w:szCs w:val="21"/>
                <w:lang w:bidi="ar"/>
              </w:rPr>
              <w:t>”</w:t>
            </w:r>
            <w:r w:rsidRPr="007753A1">
              <w:rPr>
                <w:color w:val="000000" w:themeColor="text1"/>
                <w:kern w:val="0"/>
                <w:sz w:val="21"/>
                <w:szCs w:val="21"/>
                <w:lang w:bidi="ar"/>
              </w:rPr>
              <w:t>生态幼儿园</w:t>
            </w:r>
          </w:p>
        </w:tc>
        <w:tc>
          <w:tcPr>
            <w:tcW w:w="743" w:type="pct"/>
            <w:tcBorders>
              <w:top w:val="single" w:sz="4" w:space="0" w:color="auto"/>
              <w:left w:val="single" w:sz="4" w:space="0" w:color="auto"/>
              <w:bottom w:val="single" w:sz="4" w:space="0" w:color="auto"/>
              <w:right w:val="single" w:sz="4" w:space="0" w:color="auto"/>
            </w:tcBorders>
            <w:shd w:val="clear" w:color="auto" w:fill="auto"/>
            <w:vAlign w:val="center"/>
          </w:tcPr>
          <w:p w14:paraId="479FCB6D" w14:textId="77777777" w:rsidR="00AA6A6C" w:rsidRPr="007753A1" w:rsidRDefault="00AA6A6C" w:rsidP="00AA6A6C">
            <w:pPr>
              <w:widowControl/>
              <w:spacing w:line="240" w:lineRule="auto"/>
              <w:ind w:firstLineChars="0" w:firstLine="0"/>
              <w:jc w:val="center"/>
              <w:textAlignment w:val="center"/>
              <w:rPr>
                <w:color w:val="000000" w:themeColor="text1"/>
                <w:sz w:val="21"/>
                <w:szCs w:val="21"/>
              </w:rPr>
            </w:pPr>
            <w:r w:rsidRPr="007753A1">
              <w:rPr>
                <w:color w:val="000000" w:themeColor="text1"/>
                <w:kern w:val="0"/>
                <w:sz w:val="21"/>
                <w:szCs w:val="21"/>
                <w:lang w:bidi="ar"/>
              </w:rPr>
              <w:t>德国北莱茵河威斯特法伦州</w:t>
            </w:r>
          </w:p>
        </w:tc>
        <w:tc>
          <w:tcPr>
            <w:tcW w:w="681" w:type="pct"/>
            <w:tcBorders>
              <w:top w:val="single" w:sz="4" w:space="0" w:color="auto"/>
              <w:left w:val="single" w:sz="4" w:space="0" w:color="auto"/>
              <w:bottom w:val="single" w:sz="4" w:space="0" w:color="auto"/>
              <w:right w:val="single" w:sz="4" w:space="0" w:color="auto"/>
            </w:tcBorders>
            <w:shd w:val="clear" w:color="auto" w:fill="auto"/>
            <w:vAlign w:val="center"/>
          </w:tcPr>
          <w:p w14:paraId="584BEC30" w14:textId="77777777" w:rsidR="00AA6A6C" w:rsidRPr="007753A1" w:rsidRDefault="00AA6A6C" w:rsidP="00AA6A6C">
            <w:pPr>
              <w:widowControl/>
              <w:spacing w:line="240" w:lineRule="auto"/>
              <w:ind w:firstLineChars="0" w:firstLine="0"/>
              <w:jc w:val="center"/>
              <w:textAlignment w:val="center"/>
              <w:rPr>
                <w:color w:val="000000" w:themeColor="text1"/>
                <w:sz w:val="21"/>
                <w:szCs w:val="21"/>
              </w:rPr>
            </w:pPr>
            <w:r w:rsidRPr="007753A1">
              <w:rPr>
                <w:rFonts w:hint="eastAsia"/>
                <w:color w:val="000000" w:themeColor="text1"/>
                <w:kern w:val="0"/>
                <w:sz w:val="21"/>
                <w:szCs w:val="21"/>
                <w:lang w:bidi="ar"/>
              </w:rPr>
              <w:t>教育科研建筑</w:t>
            </w:r>
          </w:p>
        </w:tc>
        <w:tc>
          <w:tcPr>
            <w:tcW w:w="1785" w:type="pct"/>
            <w:tcBorders>
              <w:top w:val="single" w:sz="4" w:space="0" w:color="auto"/>
              <w:left w:val="single" w:sz="4" w:space="0" w:color="auto"/>
              <w:bottom w:val="single" w:sz="4" w:space="0" w:color="auto"/>
              <w:right w:val="single" w:sz="4" w:space="0" w:color="auto"/>
            </w:tcBorders>
            <w:vAlign w:val="center"/>
          </w:tcPr>
          <w:p w14:paraId="73B0D43C" w14:textId="77777777" w:rsidR="00AA6A6C" w:rsidRPr="007753A1" w:rsidRDefault="00AA6A6C" w:rsidP="00AA6A6C">
            <w:pPr>
              <w:widowControl/>
              <w:spacing w:line="240" w:lineRule="auto"/>
              <w:ind w:firstLineChars="0" w:firstLine="0"/>
              <w:jc w:val="left"/>
              <w:textAlignment w:val="center"/>
              <w:rPr>
                <w:color w:val="000000" w:themeColor="text1"/>
                <w:sz w:val="21"/>
                <w:szCs w:val="21"/>
              </w:rPr>
            </w:pPr>
            <w:r w:rsidRPr="007753A1">
              <w:rPr>
                <w:rFonts w:hint="eastAsia"/>
                <w:color w:val="000000" w:themeColor="text1"/>
                <w:sz w:val="21"/>
                <w:szCs w:val="21"/>
              </w:rPr>
              <w:t>——</w:t>
            </w:r>
          </w:p>
        </w:tc>
        <w:tc>
          <w:tcPr>
            <w:tcW w:w="825" w:type="pct"/>
            <w:tcBorders>
              <w:top w:val="single" w:sz="4" w:space="0" w:color="auto"/>
              <w:left w:val="single" w:sz="4" w:space="0" w:color="auto"/>
              <w:bottom w:val="single" w:sz="4" w:space="0" w:color="auto"/>
              <w:right w:val="single" w:sz="4" w:space="0" w:color="auto"/>
            </w:tcBorders>
            <w:shd w:val="clear" w:color="auto" w:fill="auto"/>
            <w:vAlign w:val="center"/>
          </w:tcPr>
          <w:p w14:paraId="61CB0A17" w14:textId="77777777" w:rsidR="00AA6A6C" w:rsidRPr="007753A1" w:rsidRDefault="00AA6A6C" w:rsidP="00AA6A6C">
            <w:pPr>
              <w:widowControl/>
              <w:spacing w:line="240" w:lineRule="auto"/>
              <w:ind w:firstLineChars="0" w:firstLine="0"/>
              <w:jc w:val="center"/>
              <w:textAlignment w:val="center"/>
              <w:rPr>
                <w:color w:val="000000" w:themeColor="text1"/>
                <w:sz w:val="21"/>
                <w:szCs w:val="21"/>
              </w:rPr>
            </w:pPr>
            <w:r w:rsidRPr="007753A1">
              <w:rPr>
                <w:rFonts w:hint="eastAsia"/>
                <w:color w:val="000000" w:themeColor="text1"/>
                <w:sz w:val="21"/>
                <w:szCs w:val="21"/>
              </w:rPr>
              <w:t>70%</w:t>
            </w:r>
          </w:p>
        </w:tc>
      </w:tr>
      <w:tr w:rsidR="00AA6A6C" w:rsidRPr="007753A1" w14:paraId="556CF3C8" w14:textId="77777777" w:rsidTr="00AA6A6C">
        <w:trPr>
          <w:trHeight w:val="1080"/>
        </w:trPr>
        <w:tc>
          <w:tcPr>
            <w:tcW w:w="169" w:type="pct"/>
            <w:tcBorders>
              <w:top w:val="single" w:sz="4" w:space="0" w:color="auto"/>
              <w:left w:val="single" w:sz="4" w:space="0" w:color="auto"/>
              <w:bottom w:val="single" w:sz="4" w:space="0" w:color="auto"/>
              <w:right w:val="single" w:sz="4" w:space="0" w:color="auto"/>
            </w:tcBorders>
            <w:shd w:val="clear" w:color="auto" w:fill="auto"/>
            <w:vAlign w:val="center"/>
          </w:tcPr>
          <w:p w14:paraId="026AAAF1" w14:textId="77777777" w:rsidR="00AA6A6C" w:rsidRPr="007753A1" w:rsidRDefault="00AA6A6C" w:rsidP="00AA6A6C">
            <w:pPr>
              <w:widowControl/>
              <w:spacing w:line="240" w:lineRule="auto"/>
              <w:ind w:firstLineChars="0" w:firstLine="0"/>
              <w:jc w:val="center"/>
              <w:textAlignment w:val="center"/>
              <w:rPr>
                <w:color w:val="000000" w:themeColor="text1"/>
                <w:sz w:val="21"/>
                <w:szCs w:val="21"/>
              </w:rPr>
            </w:pPr>
            <w:r w:rsidRPr="007753A1">
              <w:rPr>
                <w:rFonts w:hint="eastAsia"/>
                <w:color w:val="000000" w:themeColor="text1"/>
                <w:kern w:val="0"/>
                <w:sz w:val="21"/>
                <w:szCs w:val="21"/>
                <w:lang w:bidi="ar"/>
              </w:rPr>
              <w:t>3</w:t>
            </w:r>
          </w:p>
        </w:tc>
        <w:tc>
          <w:tcPr>
            <w:tcW w:w="797" w:type="pct"/>
            <w:tcBorders>
              <w:top w:val="single" w:sz="4" w:space="0" w:color="auto"/>
              <w:left w:val="single" w:sz="4" w:space="0" w:color="auto"/>
              <w:bottom w:val="single" w:sz="4" w:space="0" w:color="auto"/>
              <w:right w:val="single" w:sz="4" w:space="0" w:color="auto"/>
            </w:tcBorders>
            <w:shd w:val="clear" w:color="auto" w:fill="auto"/>
            <w:vAlign w:val="center"/>
          </w:tcPr>
          <w:p w14:paraId="512C8564" w14:textId="77777777" w:rsidR="00AA6A6C" w:rsidRPr="007753A1" w:rsidRDefault="00AA6A6C" w:rsidP="00AA6A6C">
            <w:pPr>
              <w:widowControl/>
              <w:spacing w:line="240" w:lineRule="auto"/>
              <w:ind w:firstLineChars="0" w:firstLine="0"/>
              <w:jc w:val="center"/>
              <w:textAlignment w:val="center"/>
              <w:rPr>
                <w:color w:val="000000" w:themeColor="text1"/>
                <w:sz w:val="21"/>
                <w:szCs w:val="21"/>
              </w:rPr>
            </w:pPr>
            <w:r w:rsidRPr="007753A1">
              <w:rPr>
                <w:color w:val="000000" w:themeColor="text1"/>
                <w:kern w:val="0"/>
                <w:sz w:val="21"/>
                <w:szCs w:val="21"/>
                <w:lang w:bidi="ar"/>
              </w:rPr>
              <w:t>中德节能示范工程</w:t>
            </w:r>
          </w:p>
        </w:tc>
        <w:tc>
          <w:tcPr>
            <w:tcW w:w="743" w:type="pct"/>
            <w:tcBorders>
              <w:top w:val="single" w:sz="4" w:space="0" w:color="auto"/>
              <w:left w:val="single" w:sz="4" w:space="0" w:color="auto"/>
              <w:bottom w:val="single" w:sz="4" w:space="0" w:color="auto"/>
              <w:right w:val="single" w:sz="4" w:space="0" w:color="auto"/>
            </w:tcBorders>
            <w:shd w:val="clear" w:color="auto" w:fill="auto"/>
            <w:vAlign w:val="center"/>
          </w:tcPr>
          <w:p w14:paraId="34061CC1" w14:textId="77777777" w:rsidR="00AA6A6C" w:rsidRPr="007753A1" w:rsidRDefault="00AA6A6C" w:rsidP="00AA6A6C">
            <w:pPr>
              <w:widowControl/>
              <w:spacing w:line="240" w:lineRule="auto"/>
              <w:ind w:firstLineChars="0" w:firstLine="0"/>
              <w:jc w:val="center"/>
              <w:textAlignment w:val="center"/>
              <w:rPr>
                <w:color w:val="000000" w:themeColor="text1"/>
                <w:sz w:val="21"/>
                <w:szCs w:val="21"/>
              </w:rPr>
            </w:pPr>
            <w:r w:rsidRPr="007753A1">
              <w:rPr>
                <w:color w:val="000000" w:themeColor="text1"/>
                <w:kern w:val="0"/>
                <w:sz w:val="21"/>
                <w:szCs w:val="21"/>
                <w:lang w:bidi="ar"/>
              </w:rPr>
              <w:t>中国沈阳</w:t>
            </w:r>
          </w:p>
        </w:tc>
        <w:tc>
          <w:tcPr>
            <w:tcW w:w="681" w:type="pct"/>
            <w:tcBorders>
              <w:top w:val="single" w:sz="4" w:space="0" w:color="auto"/>
              <w:left w:val="single" w:sz="4" w:space="0" w:color="auto"/>
              <w:bottom w:val="single" w:sz="4" w:space="0" w:color="auto"/>
              <w:right w:val="single" w:sz="4" w:space="0" w:color="auto"/>
            </w:tcBorders>
            <w:shd w:val="clear" w:color="auto" w:fill="auto"/>
            <w:vAlign w:val="center"/>
          </w:tcPr>
          <w:p w14:paraId="6989F745" w14:textId="77777777" w:rsidR="00AA6A6C" w:rsidRPr="007753A1" w:rsidRDefault="00AA6A6C" w:rsidP="00AA6A6C">
            <w:pPr>
              <w:widowControl/>
              <w:spacing w:line="240" w:lineRule="auto"/>
              <w:ind w:firstLineChars="0" w:firstLine="0"/>
              <w:jc w:val="center"/>
              <w:textAlignment w:val="center"/>
              <w:rPr>
                <w:color w:val="000000" w:themeColor="text1"/>
                <w:sz w:val="21"/>
                <w:szCs w:val="21"/>
              </w:rPr>
            </w:pPr>
            <w:r w:rsidRPr="007753A1">
              <w:rPr>
                <w:rFonts w:hint="eastAsia"/>
                <w:color w:val="000000" w:themeColor="text1"/>
                <w:kern w:val="0"/>
                <w:sz w:val="21"/>
                <w:szCs w:val="21"/>
                <w:lang w:bidi="ar"/>
              </w:rPr>
              <w:t>办公建筑</w:t>
            </w:r>
          </w:p>
        </w:tc>
        <w:tc>
          <w:tcPr>
            <w:tcW w:w="1785" w:type="pct"/>
            <w:tcBorders>
              <w:top w:val="single" w:sz="4" w:space="0" w:color="auto"/>
              <w:left w:val="single" w:sz="4" w:space="0" w:color="auto"/>
              <w:bottom w:val="single" w:sz="4" w:space="0" w:color="auto"/>
              <w:right w:val="single" w:sz="4" w:space="0" w:color="auto"/>
            </w:tcBorders>
            <w:vAlign w:val="center"/>
          </w:tcPr>
          <w:p w14:paraId="6CE00621" w14:textId="77777777" w:rsidR="00AA6A6C" w:rsidRPr="007753A1" w:rsidRDefault="00AA6A6C" w:rsidP="00AA6A6C">
            <w:pPr>
              <w:widowControl/>
              <w:spacing w:line="240" w:lineRule="auto"/>
              <w:ind w:firstLineChars="0" w:firstLine="0"/>
              <w:jc w:val="left"/>
              <w:textAlignment w:val="center"/>
              <w:rPr>
                <w:color w:val="000000" w:themeColor="text1"/>
                <w:kern w:val="0"/>
                <w:sz w:val="21"/>
                <w:szCs w:val="21"/>
                <w:lang w:bidi="ar"/>
              </w:rPr>
            </w:pPr>
            <w:r w:rsidRPr="007753A1">
              <w:rPr>
                <w:rFonts w:hint="eastAsia"/>
                <w:color w:val="000000" w:themeColor="text1"/>
                <w:kern w:val="0"/>
                <w:sz w:val="21"/>
                <w:szCs w:val="21"/>
                <w:lang w:bidi="ar"/>
              </w:rPr>
              <w:t>与建筑结合方式：</w:t>
            </w:r>
            <w:r w:rsidRPr="007753A1">
              <w:rPr>
                <w:rFonts w:hint="eastAsia"/>
                <w:color w:val="000000" w:themeColor="text1"/>
                <w:kern w:val="0"/>
                <w:sz w:val="21"/>
                <w:szCs w:val="21"/>
                <w:lang w:bidi="ar"/>
              </w:rPr>
              <w:t>BIPV</w:t>
            </w:r>
          </w:p>
          <w:p w14:paraId="695807B0" w14:textId="77777777" w:rsidR="00AA6A6C" w:rsidRPr="007753A1" w:rsidRDefault="00AA6A6C" w:rsidP="00AA6A6C">
            <w:pPr>
              <w:widowControl/>
              <w:spacing w:line="240" w:lineRule="auto"/>
              <w:ind w:firstLineChars="0" w:firstLine="0"/>
              <w:jc w:val="left"/>
              <w:textAlignment w:val="center"/>
              <w:rPr>
                <w:color w:val="000000" w:themeColor="text1"/>
                <w:kern w:val="0"/>
                <w:sz w:val="21"/>
                <w:szCs w:val="21"/>
                <w:lang w:bidi="ar"/>
              </w:rPr>
            </w:pPr>
            <w:r w:rsidRPr="007753A1">
              <w:rPr>
                <w:rFonts w:hint="eastAsia"/>
                <w:color w:val="000000" w:themeColor="text1"/>
                <w:kern w:val="0"/>
                <w:sz w:val="21"/>
                <w:szCs w:val="21"/>
                <w:lang w:bidi="ar"/>
              </w:rPr>
              <w:t>与电网连接方式：并网</w:t>
            </w:r>
          </w:p>
          <w:p w14:paraId="712BD3C2" w14:textId="77777777" w:rsidR="00AA6A6C" w:rsidRPr="007753A1" w:rsidRDefault="00AA6A6C" w:rsidP="00AA6A6C">
            <w:pPr>
              <w:widowControl/>
              <w:spacing w:line="240" w:lineRule="auto"/>
              <w:ind w:firstLineChars="0" w:firstLine="0"/>
              <w:jc w:val="left"/>
              <w:textAlignment w:val="center"/>
              <w:rPr>
                <w:color w:val="000000" w:themeColor="text1"/>
                <w:kern w:val="0"/>
                <w:sz w:val="21"/>
                <w:szCs w:val="21"/>
                <w:lang w:bidi="ar"/>
              </w:rPr>
            </w:pPr>
            <w:r w:rsidRPr="007753A1">
              <w:rPr>
                <w:rFonts w:hint="eastAsia"/>
                <w:color w:val="000000" w:themeColor="text1"/>
                <w:kern w:val="0"/>
                <w:sz w:val="21"/>
                <w:szCs w:val="21"/>
                <w:lang w:bidi="ar"/>
              </w:rPr>
              <w:t>安装位置：</w:t>
            </w:r>
            <w:r w:rsidRPr="007753A1">
              <w:rPr>
                <w:color w:val="000000" w:themeColor="text1"/>
                <w:kern w:val="0"/>
                <w:sz w:val="21"/>
                <w:szCs w:val="21"/>
                <w:lang w:bidi="ar"/>
              </w:rPr>
              <w:t>屋顶</w:t>
            </w:r>
            <w:r w:rsidRPr="007753A1">
              <w:rPr>
                <w:rFonts w:hint="eastAsia"/>
                <w:color w:val="000000" w:themeColor="text1"/>
                <w:kern w:val="0"/>
                <w:sz w:val="21"/>
                <w:szCs w:val="21"/>
                <w:lang w:bidi="ar"/>
              </w:rPr>
              <w:t>、南立面</w:t>
            </w:r>
          </w:p>
          <w:p w14:paraId="3967BE1A" w14:textId="77777777" w:rsidR="00AA6A6C" w:rsidRPr="007753A1" w:rsidRDefault="00AA6A6C" w:rsidP="00AA6A6C">
            <w:pPr>
              <w:widowControl/>
              <w:spacing w:line="240" w:lineRule="auto"/>
              <w:ind w:firstLineChars="0" w:firstLine="0"/>
              <w:jc w:val="left"/>
              <w:textAlignment w:val="center"/>
              <w:rPr>
                <w:color w:val="000000" w:themeColor="text1"/>
                <w:sz w:val="21"/>
                <w:szCs w:val="21"/>
              </w:rPr>
            </w:pPr>
            <w:r w:rsidRPr="007753A1">
              <w:rPr>
                <w:rFonts w:hint="eastAsia"/>
                <w:color w:val="000000" w:themeColor="text1"/>
                <w:kern w:val="0"/>
                <w:sz w:val="21"/>
                <w:szCs w:val="21"/>
                <w:lang w:bidi="ar"/>
              </w:rPr>
              <w:t>年发电量：</w:t>
            </w:r>
            <w:r w:rsidRPr="007753A1">
              <w:rPr>
                <w:rFonts w:hint="eastAsia"/>
                <w:color w:val="000000" w:themeColor="text1"/>
                <w:kern w:val="0"/>
                <w:sz w:val="21"/>
                <w:szCs w:val="21"/>
                <w:lang w:bidi="ar"/>
              </w:rPr>
              <w:t>45000k</w:t>
            </w:r>
            <w:r w:rsidRPr="007753A1">
              <w:rPr>
                <w:color w:val="000000" w:themeColor="text1"/>
                <w:kern w:val="0"/>
                <w:sz w:val="21"/>
                <w:szCs w:val="21"/>
                <w:lang w:bidi="ar"/>
              </w:rPr>
              <w:t>Wh</w:t>
            </w:r>
          </w:p>
        </w:tc>
        <w:tc>
          <w:tcPr>
            <w:tcW w:w="825" w:type="pct"/>
            <w:tcBorders>
              <w:top w:val="single" w:sz="4" w:space="0" w:color="auto"/>
              <w:left w:val="single" w:sz="4" w:space="0" w:color="auto"/>
              <w:bottom w:val="single" w:sz="4" w:space="0" w:color="auto"/>
              <w:right w:val="single" w:sz="4" w:space="0" w:color="auto"/>
            </w:tcBorders>
            <w:shd w:val="clear" w:color="auto" w:fill="auto"/>
            <w:vAlign w:val="center"/>
          </w:tcPr>
          <w:p w14:paraId="5BF4B267" w14:textId="77777777" w:rsidR="00AA6A6C" w:rsidRPr="007753A1" w:rsidRDefault="00AA6A6C" w:rsidP="00AA6A6C">
            <w:pPr>
              <w:widowControl/>
              <w:spacing w:line="240" w:lineRule="auto"/>
              <w:ind w:firstLineChars="0" w:firstLine="0"/>
              <w:jc w:val="center"/>
              <w:textAlignment w:val="center"/>
              <w:rPr>
                <w:color w:val="000000" w:themeColor="text1"/>
                <w:sz w:val="21"/>
                <w:szCs w:val="21"/>
              </w:rPr>
            </w:pPr>
            <w:r w:rsidRPr="007753A1">
              <w:rPr>
                <w:rFonts w:hint="eastAsia"/>
                <w:color w:val="000000" w:themeColor="text1"/>
                <w:sz w:val="21"/>
                <w:szCs w:val="21"/>
              </w:rPr>
              <w:t>90%</w:t>
            </w:r>
          </w:p>
        </w:tc>
      </w:tr>
      <w:tr w:rsidR="00AA6A6C" w:rsidRPr="007753A1" w14:paraId="4A1A818E" w14:textId="77777777" w:rsidTr="00AA6A6C">
        <w:trPr>
          <w:trHeight w:val="2160"/>
        </w:trPr>
        <w:tc>
          <w:tcPr>
            <w:tcW w:w="169" w:type="pct"/>
            <w:tcBorders>
              <w:top w:val="single" w:sz="4" w:space="0" w:color="auto"/>
              <w:left w:val="single" w:sz="4" w:space="0" w:color="auto"/>
              <w:bottom w:val="single" w:sz="4" w:space="0" w:color="auto"/>
              <w:right w:val="single" w:sz="4" w:space="0" w:color="auto"/>
            </w:tcBorders>
            <w:shd w:val="clear" w:color="auto" w:fill="auto"/>
            <w:vAlign w:val="center"/>
          </w:tcPr>
          <w:p w14:paraId="4FD11BBE" w14:textId="77777777" w:rsidR="00AA6A6C" w:rsidRPr="007753A1" w:rsidRDefault="00AA6A6C" w:rsidP="00AA6A6C">
            <w:pPr>
              <w:widowControl/>
              <w:spacing w:line="240" w:lineRule="auto"/>
              <w:ind w:firstLineChars="0" w:firstLine="0"/>
              <w:jc w:val="center"/>
              <w:textAlignment w:val="center"/>
              <w:rPr>
                <w:color w:val="000000" w:themeColor="text1"/>
                <w:sz w:val="21"/>
                <w:szCs w:val="21"/>
              </w:rPr>
            </w:pPr>
            <w:r w:rsidRPr="007753A1">
              <w:rPr>
                <w:rFonts w:hint="eastAsia"/>
                <w:color w:val="000000" w:themeColor="text1"/>
                <w:kern w:val="0"/>
                <w:sz w:val="21"/>
                <w:szCs w:val="21"/>
                <w:lang w:bidi="ar"/>
              </w:rPr>
              <w:t>4</w:t>
            </w:r>
          </w:p>
        </w:tc>
        <w:tc>
          <w:tcPr>
            <w:tcW w:w="797" w:type="pct"/>
            <w:tcBorders>
              <w:top w:val="single" w:sz="4" w:space="0" w:color="auto"/>
              <w:left w:val="single" w:sz="4" w:space="0" w:color="auto"/>
              <w:bottom w:val="single" w:sz="4" w:space="0" w:color="auto"/>
              <w:right w:val="single" w:sz="4" w:space="0" w:color="auto"/>
            </w:tcBorders>
            <w:shd w:val="clear" w:color="auto" w:fill="auto"/>
            <w:vAlign w:val="center"/>
          </w:tcPr>
          <w:p w14:paraId="24222AEE" w14:textId="77777777" w:rsidR="00AA6A6C" w:rsidRPr="007753A1" w:rsidRDefault="00AA6A6C" w:rsidP="00AA6A6C">
            <w:pPr>
              <w:widowControl/>
              <w:spacing w:line="240" w:lineRule="auto"/>
              <w:ind w:firstLineChars="0" w:firstLine="0"/>
              <w:jc w:val="center"/>
              <w:textAlignment w:val="center"/>
              <w:rPr>
                <w:color w:val="000000" w:themeColor="text1"/>
                <w:sz w:val="21"/>
                <w:szCs w:val="21"/>
              </w:rPr>
            </w:pPr>
            <w:r w:rsidRPr="007753A1">
              <w:rPr>
                <w:color w:val="000000" w:themeColor="text1"/>
                <w:kern w:val="0"/>
                <w:sz w:val="21"/>
                <w:szCs w:val="21"/>
                <w:lang w:bidi="ar"/>
              </w:rPr>
              <w:t>中新天津生态城公屋展示中心</w:t>
            </w:r>
          </w:p>
        </w:tc>
        <w:tc>
          <w:tcPr>
            <w:tcW w:w="743" w:type="pct"/>
            <w:tcBorders>
              <w:top w:val="single" w:sz="4" w:space="0" w:color="auto"/>
              <w:left w:val="single" w:sz="4" w:space="0" w:color="auto"/>
              <w:bottom w:val="single" w:sz="4" w:space="0" w:color="auto"/>
              <w:right w:val="single" w:sz="4" w:space="0" w:color="auto"/>
            </w:tcBorders>
            <w:shd w:val="clear" w:color="auto" w:fill="auto"/>
            <w:vAlign w:val="center"/>
          </w:tcPr>
          <w:p w14:paraId="4DD5BD4F" w14:textId="77777777" w:rsidR="00AA6A6C" w:rsidRPr="007753A1" w:rsidRDefault="00AA6A6C" w:rsidP="00AA6A6C">
            <w:pPr>
              <w:widowControl/>
              <w:spacing w:line="240" w:lineRule="auto"/>
              <w:ind w:firstLineChars="0" w:firstLine="0"/>
              <w:jc w:val="center"/>
              <w:textAlignment w:val="center"/>
              <w:rPr>
                <w:color w:val="000000" w:themeColor="text1"/>
                <w:sz w:val="21"/>
                <w:szCs w:val="21"/>
              </w:rPr>
            </w:pPr>
            <w:r w:rsidRPr="007753A1">
              <w:rPr>
                <w:color w:val="000000" w:themeColor="text1"/>
                <w:kern w:val="0"/>
                <w:sz w:val="21"/>
                <w:szCs w:val="21"/>
                <w:lang w:bidi="ar"/>
              </w:rPr>
              <w:t>中国天津</w:t>
            </w:r>
          </w:p>
        </w:tc>
        <w:tc>
          <w:tcPr>
            <w:tcW w:w="681" w:type="pct"/>
            <w:tcBorders>
              <w:top w:val="single" w:sz="4" w:space="0" w:color="auto"/>
              <w:left w:val="single" w:sz="4" w:space="0" w:color="auto"/>
              <w:bottom w:val="single" w:sz="4" w:space="0" w:color="auto"/>
              <w:right w:val="single" w:sz="4" w:space="0" w:color="auto"/>
            </w:tcBorders>
            <w:shd w:val="clear" w:color="auto" w:fill="auto"/>
            <w:vAlign w:val="center"/>
          </w:tcPr>
          <w:p w14:paraId="1BCC592B" w14:textId="77777777" w:rsidR="00AA6A6C" w:rsidRPr="007753A1" w:rsidRDefault="00AA6A6C" w:rsidP="00AA6A6C">
            <w:pPr>
              <w:widowControl/>
              <w:spacing w:line="240" w:lineRule="auto"/>
              <w:ind w:firstLineChars="0" w:firstLine="0"/>
              <w:jc w:val="center"/>
              <w:textAlignment w:val="center"/>
              <w:rPr>
                <w:color w:val="000000" w:themeColor="text1"/>
                <w:sz w:val="21"/>
                <w:szCs w:val="21"/>
              </w:rPr>
            </w:pPr>
            <w:r w:rsidRPr="007753A1">
              <w:rPr>
                <w:rFonts w:hint="eastAsia"/>
                <w:color w:val="000000" w:themeColor="text1"/>
                <w:kern w:val="0"/>
                <w:sz w:val="21"/>
                <w:szCs w:val="21"/>
                <w:lang w:bidi="ar"/>
              </w:rPr>
              <w:t>展示建筑</w:t>
            </w:r>
          </w:p>
        </w:tc>
        <w:tc>
          <w:tcPr>
            <w:tcW w:w="1785" w:type="pct"/>
            <w:tcBorders>
              <w:top w:val="single" w:sz="4" w:space="0" w:color="auto"/>
              <w:left w:val="single" w:sz="4" w:space="0" w:color="auto"/>
              <w:bottom w:val="single" w:sz="4" w:space="0" w:color="auto"/>
              <w:right w:val="single" w:sz="4" w:space="0" w:color="auto"/>
            </w:tcBorders>
            <w:vAlign w:val="center"/>
          </w:tcPr>
          <w:p w14:paraId="09857574" w14:textId="77777777" w:rsidR="00AA6A6C" w:rsidRPr="007753A1" w:rsidRDefault="00AA6A6C" w:rsidP="00AA6A6C">
            <w:pPr>
              <w:widowControl/>
              <w:spacing w:line="240" w:lineRule="auto"/>
              <w:ind w:firstLineChars="0" w:firstLine="0"/>
              <w:jc w:val="left"/>
              <w:textAlignment w:val="center"/>
              <w:rPr>
                <w:color w:val="000000" w:themeColor="text1"/>
                <w:kern w:val="0"/>
                <w:sz w:val="21"/>
                <w:szCs w:val="21"/>
                <w:lang w:bidi="ar"/>
              </w:rPr>
            </w:pPr>
            <w:r w:rsidRPr="007753A1">
              <w:rPr>
                <w:rFonts w:hint="eastAsia"/>
                <w:color w:val="000000" w:themeColor="text1"/>
                <w:kern w:val="0"/>
                <w:sz w:val="21"/>
                <w:szCs w:val="21"/>
                <w:lang w:bidi="ar"/>
              </w:rPr>
              <w:t>与建筑结合方式：</w:t>
            </w:r>
            <w:r w:rsidRPr="007753A1">
              <w:rPr>
                <w:rFonts w:hint="eastAsia"/>
                <w:color w:val="000000" w:themeColor="text1"/>
                <w:kern w:val="0"/>
                <w:sz w:val="21"/>
                <w:szCs w:val="21"/>
                <w:lang w:bidi="ar"/>
              </w:rPr>
              <w:t>BIPV</w:t>
            </w:r>
          </w:p>
          <w:p w14:paraId="5FF7AAC5" w14:textId="77777777" w:rsidR="00AA6A6C" w:rsidRPr="007753A1" w:rsidRDefault="00AA6A6C" w:rsidP="00AA6A6C">
            <w:pPr>
              <w:widowControl/>
              <w:spacing w:line="240" w:lineRule="auto"/>
              <w:ind w:firstLineChars="0" w:firstLine="0"/>
              <w:jc w:val="left"/>
              <w:textAlignment w:val="center"/>
              <w:rPr>
                <w:color w:val="000000" w:themeColor="text1"/>
                <w:kern w:val="0"/>
                <w:sz w:val="21"/>
                <w:szCs w:val="21"/>
                <w:lang w:bidi="ar"/>
              </w:rPr>
            </w:pPr>
            <w:r w:rsidRPr="007753A1">
              <w:rPr>
                <w:rFonts w:hint="eastAsia"/>
                <w:color w:val="000000" w:themeColor="text1"/>
                <w:kern w:val="0"/>
                <w:sz w:val="21"/>
                <w:szCs w:val="21"/>
                <w:lang w:bidi="ar"/>
              </w:rPr>
              <w:t>与电网连接方式：并网</w:t>
            </w:r>
          </w:p>
          <w:p w14:paraId="3B5F3A48" w14:textId="77777777" w:rsidR="00AA6A6C" w:rsidRPr="007753A1" w:rsidRDefault="00AA6A6C" w:rsidP="00AA6A6C">
            <w:pPr>
              <w:widowControl/>
              <w:spacing w:line="240" w:lineRule="auto"/>
              <w:ind w:firstLineChars="0" w:firstLine="0"/>
              <w:jc w:val="left"/>
              <w:textAlignment w:val="center"/>
              <w:rPr>
                <w:color w:val="000000" w:themeColor="text1"/>
                <w:kern w:val="0"/>
                <w:sz w:val="21"/>
                <w:szCs w:val="21"/>
                <w:lang w:bidi="ar"/>
              </w:rPr>
            </w:pPr>
            <w:r w:rsidRPr="007753A1">
              <w:rPr>
                <w:rFonts w:hint="eastAsia"/>
                <w:color w:val="000000" w:themeColor="text1"/>
                <w:kern w:val="0"/>
                <w:sz w:val="21"/>
                <w:szCs w:val="21"/>
                <w:lang w:bidi="ar"/>
              </w:rPr>
              <w:t>电池组件类型：</w:t>
            </w:r>
            <w:r w:rsidRPr="007753A1">
              <w:rPr>
                <w:color w:val="000000" w:themeColor="text1"/>
                <w:kern w:val="0"/>
                <w:sz w:val="21"/>
                <w:szCs w:val="21"/>
                <w:lang w:bidi="ar"/>
              </w:rPr>
              <w:t xml:space="preserve"> HIT210W</w:t>
            </w:r>
          </w:p>
          <w:p w14:paraId="4F4BB984" w14:textId="77777777" w:rsidR="00AA6A6C" w:rsidRPr="007753A1" w:rsidRDefault="00AA6A6C" w:rsidP="00AA6A6C">
            <w:pPr>
              <w:widowControl/>
              <w:spacing w:line="240" w:lineRule="auto"/>
              <w:ind w:firstLineChars="0" w:firstLine="0"/>
              <w:jc w:val="left"/>
              <w:textAlignment w:val="center"/>
              <w:rPr>
                <w:color w:val="000000" w:themeColor="text1"/>
                <w:kern w:val="0"/>
                <w:sz w:val="21"/>
                <w:szCs w:val="21"/>
                <w:lang w:bidi="ar"/>
              </w:rPr>
            </w:pPr>
            <w:r w:rsidRPr="007753A1">
              <w:rPr>
                <w:rFonts w:hint="eastAsia"/>
                <w:color w:val="000000" w:themeColor="text1"/>
                <w:kern w:val="0"/>
                <w:sz w:val="21"/>
                <w:szCs w:val="21"/>
                <w:lang w:bidi="ar"/>
              </w:rPr>
              <w:t>安装位置</w:t>
            </w:r>
            <w:r w:rsidRPr="007753A1">
              <w:rPr>
                <w:color w:val="000000" w:themeColor="text1"/>
                <w:kern w:val="0"/>
                <w:sz w:val="21"/>
                <w:szCs w:val="21"/>
                <w:lang w:bidi="ar"/>
              </w:rPr>
              <w:t>：屋顶、立面</w:t>
            </w:r>
            <w:r w:rsidRPr="007753A1">
              <w:rPr>
                <w:rFonts w:hint="eastAsia"/>
                <w:color w:val="000000" w:themeColor="text1"/>
                <w:kern w:val="0"/>
                <w:sz w:val="21"/>
                <w:szCs w:val="21"/>
                <w:lang w:bidi="ar"/>
              </w:rPr>
              <w:t>等</w:t>
            </w:r>
          </w:p>
          <w:p w14:paraId="2718E33B" w14:textId="77777777" w:rsidR="00AA6A6C" w:rsidRPr="007753A1" w:rsidRDefault="00AA6A6C" w:rsidP="00AA6A6C">
            <w:pPr>
              <w:widowControl/>
              <w:spacing w:line="240" w:lineRule="auto"/>
              <w:ind w:firstLineChars="0" w:firstLine="0"/>
              <w:jc w:val="left"/>
              <w:textAlignment w:val="center"/>
              <w:rPr>
                <w:color w:val="000000" w:themeColor="text1"/>
                <w:kern w:val="0"/>
                <w:sz w:val="21"/>
                <w:szCs w:val="21"/>
                <w:lang w:bidi="ar"/>
              </w:rPr>
            </w:pPr>
            <w:r w:rsidRPr="007753A1">
              <w:rPr>
                <w:color w:val="000000" w:themeColor="text1"/>
                <w:kern w:val="0"/>
                <w:sz w:val="21"/>
                <w:szCs w:val="21"/>
                <w:lang w:bidi="ar"/>
              </w:rPr>
              <w:t>光伏组件效率</w:t>
            </w:r>
            <w:r w:rsidRPr="007753A1">
              <w:rPr>
                <w:rFonts w:hint="eastAsia"/>
                <w:color w:val="000000" w:themeColor="text1"/>
                <w:kern w:val="0"/>
                <w:sz w:val="21"/>
                <w:szCs w:val="21"/>
                <w:lang w:bidi="ar"/>
              </w:rPr>
              <w:t>：</w:t>
            </w:r>
            <w:r w:rsidRPr="007753A1">
              <w:rPr>
                <w:color w:val="000000" w:themeColor="text1"/>
                <w:kern w:val="0"/>
                <w:sz w:val="21"/>
                <w:szCs w:val="21"/>
                <w:lang w:bidi="ar"/>
              </w:rPr>
              <w:t>16.7%</w:t>
            </w:r>
          </w:p>
          <w:p w14:paraId="00D225F4" w14:textId="77777777" w:rsidR="00AA6A6C" w:rsidRPr="007753A1" w:rsidRDefault="00AA6A6C" w:rsidP="00AA6A6C">
            <w:pPr>
              <w:widowControl/>
              <w:spacing w:line="240" w:lineRule="auto"/>
              <w:ind w:firstLineChars="0" w:firstLine="0"/>
              <w:jc w:val="left"/>
              <w:textAlignment w:val="center"/>
              <w:rPr>
                <w:color w:val="000000" w:themeColor="text1"/>
                <w:kern w:val="0"/>
                <w:sz w:val="21"/>
                <w:szCs w:val="21"/>
                <w:lang w:bidi="ar"/>
              </w:rPr>
            </w:pPr>
            <w:r w:rsidRPr="007753A1">
              <w:rPr>
                <w:color w:val="000000" w:themeColor="text1"/>
                <w:kern w:val="0"/>
                <w:sz w:val="21"/>
                <w:szCs w:val="21"/>
                <w:lang w:bidi="ar"/>
              </w:rPr>
              <w:t>总装机容量</w:t>
            </w:r>
            <w:r w:rsidRPr="007753A1">
              <w:rPr>
                <w:rFonts w:hint="eastAsia"/>
                <w:color w:val="000000" w:themeColor="text1"/>
                <w:kern w:val="0"/>
                <w:sz w:val="21"/>
                <w:szCs w:val="21"/>
                <w:lang w:bidi="ar"/>
              </w:rPr>
              <w:t>：</w:t>
            </w:r>
            <w:r w:rsidRPr="007753A1">
              <w:rPr>
                <w:color w:val="000000" w:themeColor="text1"/>
                <w:kern w:val="0"/>
                <w:sz w:val="21"/>
                <w:szCs w:val="21"/>
                <w:lang w:bidi="ar"/>
              </w:rPr>
              <w:t>292.95</w:t>
            </w:r>
            <w:r w:rsidRPr="007753A1">
              <w:rPr>
                <w:rFonts w:hint="eastAsia"/>
                <w:color w:val="000000" w:themeColor="text1"/>
                <w:kern w:val="0"/>
                <w:sz w:val="21"/>
                <w:szCs w:val="21"/>
                <w:lang w:bidi="ar"/>
              </w:rPr>
              <w:t>k</w:t>
            </w:r>
            <w:r w:rsidRPr="007753A1">
              <w:rPr>
                <w:color w:val="000000" w:themeColor="text1"/>
                <w:kern w:val="0"/>
                <w:sz w:val="21"/>
                <w:szCs w:val="21"/>
                <w:lang w:bidi="ar"/>
              </w:rPr>
              <w:t>Wp</w:t>
            </w:r>
          </w:p>
          <w:p w14:paraId="1906BB1D" w14:textId="77777777" w:rsidR="00AA6A6C" w:rsidRPr="007753A1" w:rsidRDefault="00AA6A6C" w:rsidP="00AA6A6C">
            <w:pPr>
              <w:widowControl/>
              <w:spacing w:line="240" w:lineRule="auto"/>
              <w:ind w:firstLineChars="0" w:firstLine="0"/>
              <w:jc w:val="left"/>
              <w:textAlignment w:val="center"/>
              <w:rPr>
                <w:color w:val="000000" w:themeColor="text1"/>
                <w:kern w:val="0"/>
                <w:sz w:val="21"/>
                <w:szCs w:val="21"/>
                <w:lang w:bidi="ar"/>
              </w:rPr>
            </w:pPr>
            <w:r w:rsidRPr="007753A1">
              <w:rPr>
                <w:color w:val="000000" w:themeColor="text1"/>
                <w:kern w:val="0"/>
                <w:sz w:val="21"/>
                <w:szCs w:val="21"/>
                <w:lang w:bidi="ar"/>
              </w:rPr>
              <w:t>年发电</w:t>
            </w:r>
            <w:r w:rsidRPr="007753A1">
              <w:rPr>
                <w:rFonts w:hint="eastAsia"/>
                <w:color w:val="000000" w:themeColor="text1"/>
                <w:kern w:val="0"/>
                <w:sz w:val="21"/>
                <w:szCs w:val="21"/>
                <w:lang w:bidi="ar"/>
              </w:rPr>
              <w:t>量：</w:t>
            </w:r>
            <w:r w:rsidRPr="007753A1">
              <w:rPr>
                <w:rFonts w:hint="eastAsia"/>
                <w:color w:val="000000" w:themeColor="text1"/>
                <w:kern w:val="0"/>
                <w:sz w:val="21"/>
                <w:szCs w:val="21"/>
                <w:lang w:bidi="ar"/>
              </w:rPr>
              <w:t>94.96</w:t>
            </w:r>
            <w:r w:rsidRPr="007753A1">
              <w:rPr>
                <w:color w:val="000000" w:themeColor="text1"/>
                <w:kern w:val="0"/>
                <w:sz w:val="21"/>
                <w:szCs w:val="21"/>
                <w:lang w:bidi="ar"/>
              </w:rPr>
              <w:t>MWh/a</w:t>
            </w:r>
            <w:r w:rsidRPr="007753A1">
              <w:rPr>
                <w:rFonts w:hint="eastAsia"/>
                <w:color w:val="000000" w:themeColor="text1"/>
                <w:kern w:val="0"/>
                <w:sz w:val="21"/>
                <w:szCs w:val="21"/>
                <w:lang w:bidi="ar"/>
              </w:rPr>
              <w:t>（</w:t>
            </w:r>
            <w:r w:rsidRPr="007753A1">
              <w:rPr>
                <w:rFonts w:hint="eastAsia"/>
                <w:color w:val="000000" w:themeColor="text1"/>
                <w:kern w:val="0"/>
                <w:sz w:val="21"/>
                <w:szCs w:val="21"/>
                <w:lang w:bidi="ar"/>
              </w:rPr>
              <w:t>2013.9-2014.8</w:t>
            </w:r>
            <w:r w:rsidRPr="007753A1">
              <w:rPr>
                <w:rFonts w:hint="eastAsia"/>
                <w:color w:val="000000" w:themeColor="text1"/>
                <w:kern w:val="0"/>
                <w:sz w:val="21"/>
                <w:szCs w:val="21"/>
                <w:lang w:bidi="ar"/>
              </w:rPr>
              <w:t>）</w:t>
            </w:r>
          </w:p>
          <w:p w14:paraId="3245073A" w14:textId="77777777" w:rsidR="00AA6A6C" w:rsidRPr="007753A1" w:rsidRDefault="00AA6A6C" w:rsidP="00AA6A6C">
            <w:pPr>
              <w:widowControl/>
              <w:spacing w:line="240" w:lineRule="auto"/>
              <w:ind w:firstLineChars="0" w:firstLine="0"/>
              <w:jc w:val="left"/>
              <w:textAlignment w:val="center"/>
              <w:rPr>
                <w:color w:val="000000" w:themeColor="text1"/>
                <w:sz w:val="21"/>
                <w:szCs w:val="21"/>
              </w:rPr>
            </w:pPr>
            <w:r w:rsidRPr="007753A1">
              <w:rPr>
                <w:rFonts w:hint="eastAsia"/>
                <w:color w:val="000000" w:themeColor="text1"/>
                <w:kern w:val="0"/>
                <w:sz w:val="21"/>
                <w:szCs w:val="21"/>
                <w:lang w:bidi="ar"/>
              </w:rPr>
              <w:t>储能装置：</w:t>
            </w:r>
            <w:r w:rsidRPr="007753A1">
              <w:rPr>
                <w:rFonts w:hint="eastAsia"/>
                <w:color w:val="000000" w:themeColor="text1"/>
                <w:kern w:val="0"/>
                <w:sz w:val="21"/>
                <w:szCs w:val="21"/>
                <w:lang w:bidi="ar"/>
              </w:rPr>
              <w:t>100kW</w:t>
            </w:r>
            <w:r w:rsidRPr="007753A1">
              <w:rPr>
                <w:rFonts w:ascii="黑体" w:eastAsia="黑体" w:hAnsi="黑体" w:hint="eastAsia"/>
                <w:color w:val="000000" w:themeColor="text1"/>
                <w:kern w:val="0"/>
                <w:sz w:val="21"/>
                <w:szCs w:val="21"/>
                <w:lang w:bidi="ar"/>
              </w:rPr>
              <w:t>×</w:t>
            </w:r>
            <w:r w:rsidRPr="007753A1">
              <w:rPr>
                <w:rFonts w:hint="eastAsia"/>
                <w:color w:val="000000" w:themeColor="text1"/>
                <w:kern w:val="0"/>
                <w:sz w:val="21"/>
                <w:szCs w:val="21"/>
                <w:lang w:bidi="ar"/>
              </w:rPr>
              <w:t>60s</w:t>
            </w:r>
            <w:r w:rsidRPr="007753A1">
              <w:rPr>
                <w:rFonts w:hint="eastAsia"/>
                <w:color w:val="000000" w:themeColor="text1"/>
                <w:kern w:val="0"/>
                <w:sz w:val="21"/>
                <w:szCs w:val="21"/>
                <w:lang w:bidi="ar"/>
              </w:rPr>
              <w:t>超级电容器</w:t>
            </w:r>
          </w:p>
        </w:tc>
        <w:tc>
          <w:tcPr>
            <w:tcW w:w="825" w:type="pct"/>
            <w:tcBorders>
              <w:top w:val="single" w:sz="4" w:space="0" w:color="auto"/>
              <w:left w:val="single" w:sz="4" w:space="0" w:color="auto"/>
              <w:bottom w:val="single" w:sz="4" w:space="0" w:color="auto"/>
              <w:right w:val="single" w:sz="4" w:space="0" w:color="auto"/>
            </w:tcBorders>
            <w:shd w:val="clear" w:color="auto" w:fill="auto"/>
            <w:vAlign w:val="center"/>
          </w:tcPr>
          <w:p w14:paraId="1D330A2F" w14:textId="77777777" w:rsidR="00AA6A6C" w:rsidRPr="007753A1" w:rsidRDefault="00AA6A6C" w:rsidP="00AA6A6C">
            <w:pPr>
              <w:widowControl/>
              <w:spacing w:line="240" w:lineRule="auto"/>
              <w:ind w:firstLineChars="0" w:firstLine="0"/>
              <w:jc w:val="center"/>
              <w:textAlignment w:val="center"/>
              <w:rPr>
                <w:color w:val="000000" w:themeColor="text1"/>
                <w:sz w:val="21"/>
                <w:szCs w:val="21"/>
              </w:rPr>
            </w:pPr>
            <w:r w:rsidRPr="007753A1">
              <w:rPr>
                <w:rFonts w:hint="eastAsia"/>
                <w:color w:val="000000" w:themeColor="text1"/>
                <w:sz w:val="21"/>
                <w:szCs w:val="21"/>
              </w:rPr>
              <w:t>43%</w:t>
            </w:r>
          </w:p>
        </w:tc>
      </w:tr>
      <w:tr w:rsidR="00AA6A6C" w:rsidRPr="007753A1" w14:paraId="2155CC80" w14:textId="77777777" w:rsidTr="00AA6A6C">
        <w:trPr>
          <w:trHeight w:val="1440"/>
        </w:trPr>
        <w:tc>
          <w:tcPr>
            <w:tcW w:w="169" w:type="pct"/>
            <w:tcBorders>
              <w:top w:val="single" w:sz="4" w:space="0" w:color="auto"/>
              <w:left w:val="single" w:sz="4" w:space="0" w:color="auto"/>
              <w:bottom w:val="single" w:sz="4" w:space="0" w:color="auto"/>
              <w:right w:val="single" w:sz="4" w:space="0" w:color="auto"/>
            </w:tcBorders>
            <w:shd w:val="clear" w:color="auto" w:fill="auto"/>
            <w:vAlign w:val="center"/>
          </w:tcPr>
          <w:p w14:paraId="75E909EC" w14:textId="77777777" w:rsidR="00AA6A6C" w:rsidRPr="007753A1" w:rsidRDefault="00AA6A6C" w:rsidP="00AA6A6C">
            <w:pPr>
              <w:widowControl/>
              <w:spacing w:line="240" w:lineRule="auto"/>
              <w:ind w:firstLineChars="0" w:firstLine="0"/>
              <w:jc w:val="center"/>
              <w:textAlignment w:val="center"/>
              <w:rPr>
                <w:color w:val="000000" w:themeColor="text1"/>
                <w:kern w:val="0"/>
                <w:sz w:val="21"/>
                <w:szCs w:val="21"/>
                <w:lang w:bidi="ar"/>
              </w:rPr>
            </w:pPr>
            <w:r w:rsidRPr="007753A1">
              <w:rPr>
                <w:rFonts w:hint="eastAsia"/>
                <w:color w:val="000000" w:themeColor="text1"/>
                <w:kern w:val="0"/>
                <w:sz w:val="21"/>
                <w:szCs w:val="21"/>
                <w:lang w:bidi="ar"/>
              </w:rPr>
              <w:t>5</w:t>
            </w:r>
          </w:p>
        </w:tc>
        <w:tc>
          <w:tcPr>
            <w:tcW w:w="797" w:type="pct"/>
            <w:tcBorders>
              <w:top w:val="single" w:sz="4" w:space="0" w:color="auto"/>
              <w:left w:val="single" w:sz="4" w:space="0" w:color="auto"/>
              <w:bottom w:val="single" w:sz="4" w:space="0" w:color="auto"/>
              <w:right w:val="single" w:sz="4" w:space="0" w:color="auto"/>
            </w:tcBorders>
            <w:shd w:val="clear" w:color="auto" w:fill="auto"/>
            <w:vAlign w:val="center"/>
          </w:tcPr>
          <w:p w14:paraId="082EA976" w14:textId="77777777" w:rsidR="00AA6A6C" w:rsidRPr="007753A1" w:rsidRDefault="00AA6A6C" w:rsidP="00AA6A6C">
            <w:pPr>
              <w:widowControl/>
              <w:spacing w:line="240" w:lineRule="auto"/>
              <w:ind w:firstLineChars="0" w:firstLine="0"/>
              <w:jc w:val="center"/>
              <w:textAlignment w:val="center"/>
              <w:rPr>
                <w:color w:val="000000" w:themeColor="text1"/>
                <w:kern w:val="0"/>
                <w:sz w:val="21"/>
                <w:szCs w:val="21"/>
                <w:lang w:bidi="ar"/>
              </w:rPr>
            </w:pPr>
            <w:r w:rsidRPr="007753A1">
              <w:rPr>
                <w:rFonts w:hint="eastAsia"/>
                <w:color w:val="000000" w:themeColor="text1"/>
                <w:kern w:val="0"/>
                <w:sz w:val="21"/>
                <w:szCs w:val="21"/>
                <w:lang w:bidi="ar"/>
              </w:rPr>
              <w:t>青岛中德生态园被动房技术中心</w:t>
            </w:r>
          </w:p>
        </w:tc>
        <w:tc>
          <w:tcPr>
            <w:tcW w:w="743" w:type="pct"/>
            <w:tcBorders>
              <w:top w:val="single" w:sz="4" w:space="0" w:color="auto"/>
              <w:left w:val="single" w:sz="4" w:space="0" w:color="auto"/>
              <w:bottom w:val="single" w:sz="4" w:space="0" w:color="auto"/>
              <w:right w:val="single" w:sz="4" w:space="0" w:color="auto"/>
            </w:tcBorders>
            <w:shd w:val="clear" w:color="auto" w:fill="auto"/>
            <w:vAlign w:val="center"/>
          </w:tcPr>
          <w:p w14:paraId="0127B7C3" w14:textId="77777777" w:rsidR="00AA6A6C" w:rsidRPr="007753A1" w:rsidRDefault="00AA6A6C" w:rsidP="00AA6A6C">
            <w:pPr>
              <w:widowControl/>
              <w:spacing w:line="240" w:lineRule="auto"/>
              <w:ind w:firstLineChars="0" w:firstLine="0"/>
              <w:jc w:val="center"/>
              <w:textAlignment w:val="center"/>
              <w:rPr>
                <w:color w:val="000000" w:themeColor="text1"/>
                <w:kern w:val="0"/>
                <w:sz w:val="21"/>
                <w:szCs w:val="21"/>
                <w:lang w:bidi="ar"/>
              </w:rPr>
            </w:pPr>
            <w:r w:rsidRPr="007753A1">
              <w:rPr>
                <w:rFonts w:hint="eastAsia"/>
                <w:color w:val="000000" w:themeColor="text1"/>
                <w:kern w:val="0"/>
                <w:sz w:val="21"/>
                <w:szCs w:val="21"/>
                <w:lang w:bidi="ar"/>
              </w:rPr>
              <w:t>中国青岛</w:t>
            </w:r>
          </w:p>
        </w:tc>
        <w:tc>
          <w:tcPr>
            <w:tcW w:w="681" w:type="pct"/>
            <w:tcBorders>
              <w:top w:val="single" w:sz="4" w:space="0" w:color="auto"/>
              <w:left w:val="single" w:sz="4" w:space="0" w:color="auto"/>
              <w:bottom w:val="single" w:sz="4" w:space="0" w:color="auto"/>
              <w:right w:val="single" w:sz="4" w:space="0" w:color="auto"/>
            </w:tcBorders>
            <w:shd w:val="clear" w:color="auto" w:fill="auto"/>
            <w:vAlign w:val="center"/>
          </w:tcPr>
          <w:p w14:paraId="6BC1678A" w14:textId="77777777" w:rsidR="00AA6A6C" w:rsidRPr="007753A1" w:rsidRDefault="00AA6A6C" w:rsidP="00AA6A6C">
            <w:pPr>
              <w:widowControl/>
              <w:spacing w:line="240" w:lineRule="auto"/>
              <w:ind w:firstLineChars="0" w:firstLine="0"/>
              <w:jc w:val="center"/>
              <w:textAlignment w:val="center"/>
              <w:rPr>
                <w:color w:val="000000" w:themeColor="text1"/>
                <w:kern w:val="0"/>
                <w:sz w:val="21"/>
                <w:szCs w:val="21"/>
                <w:lang w:bidi="ar"/>
              </w:rPr>
            </w:pPr>
            <w:r w:rsidRPr="007753A1">
              <w:rPr>
                <w:rFonts w:hint="eastAsia"/>
                <w:color w:val="000000" w:themeColor="text1"/>
                <w:kern w:val="0"/>
                <w:sz w:val="21"/>
                <w:szCs w:val="21"/>
                <w:lang w:bidi="ar"/>
              </w:rPr>
              <w:t>办公建筑</w:t>
            </w:r>
          </w:p>
        </w:tc>
        <w:tc>
          <w:tcPr>
            <w:tcW w:w="1785" w:type="pct"/>
            <w:tcBorders>
              <w:top w:val="single" w:sz="4" w:space="0" w:color="auto"/>
              <w:left w:val="single" w:sz="4" w:space="0" w:color="auto"/>
              <w:bottom w:val="single" w:sz="4" w:space="0" w:color="auto"/>
              <w:right w:val="single" w:sz="4" w:space="0" w:color="auto"/>
            </w:tcBorders>
            <w:vAlign w:val="center"/>
          </w:tcPr>
          <w:p w14:paraId="75ADFFB5" w14:textId="77777777" w:rsidR="00AA6A6C" w:rsidRPr="007753A1" w:rsidRDefault="00AA6A6C" w:rsidP="00AA6A6C">
            <w:pPr>
              <w:widowControl/>
              <w:spacing w:line="240" w:lineRule="auto"/>
              <w:ind w:firstLineChars="0" w:firstLine="0"/>
              <w:jc w:val="left"/>
              <w:textAlignment w:val="center"/>
              <w:rPr>
                <w:color w:val="000000" w:themeColor="text1"/>
                <w:kern w:val="0"/>
                <w:sz w:val="21"/>
                <w:szCs w:val="21"/>
                <w:lang w:bidi="ar"/>
              </w:rPr>
            </w:pPr>
            <w:r w:rsidRPr="007753A1">
              <w:rPr>
                <w:rFonts w:hint="eastAsia"/>
                <w:color w:val="000000" w:themeColor="text1"/>
                <w:kern w:val="0"/>
                <w:sz w:val="21"/>
                <w:szCs w:val="21"/>
                <w:lang w:bidi="ar"/>
              </w:rPr>
              <w:t>与建筑结合方式：</w:t>
            </w:r>
            <w:r w:rsidRPr="007753A1">
              <w:rPr>
                <w:rFonts w:hint="eastAsia"/>
                <w:color w:val="000000" w:themeColor="text1"/>
                <w:kern w:val="0"/>
                <w:sz w:val="21"/>
                <w:szCs w:val="21"/>
                <w:lang w:bidi="ar"/>
              </w:rPr>
              <w:t>BAPV</w:t>
            </w:r>
          </w:p>
          <w:p w14:paraId="2F37C1C2" w14:textId="77777777" w:rsidR="00AA6A6C" w:rsidRPr="007753A1" w:rsidRDefault="00AA6A6C" w:rsidP="00AA6A6C">
            <w:pPr>
              <w:widowControl/>
              <w:spacing w:line="240" w:lineRule="auto"/>
              <w:ind w:firstLineChars="0" w:firstLine="0"/>
              <w:jc w:val="left"/>
              <w:textAlignment w:val="center"/>
              <w:rPr>
                <w:color w:val="000000" w:themeColor="text1"/>
                <w:kern w:val="0"/>
                <w:sz w:val="21"/>
                <w:szCs w:val="21"/>
                <w:lang w:bidi="ar"/>
              </w:rPr>
            </w:pPr>
            <w:r w:rsidRPr="007753A1">
              <w:rPr>
                <w:rFonts w:hint="eastAsia"/>
                <w:color w:val="000000" w:themeColor="text1"/>
                <w:kern w:val="0"/>
                <w:sz w:val="21"/>
                <w:szCs w:val="21"/>
                <w:lang w:bidi="ar"/>
              </w:rPr>
              <w:t>与电网连接方式：并网</w:t>
            </w:r>
          </w:p>
          <w:p w14:paraId="091104D3" w14:textId="77777777" w:rsidR="00AA6A6C" w:rsidRPr="007753A1" w:rsidRDefault="00AA6A6C" w:rsidP="00AA6A6C">
            <w:pPr>
              <w:widowControl/>
              <w:spacing w:line="240" w:lineRule="auto"/>
              <w:ind w:firstLineChars="0" w:firstLine="0"/>
              <w:jc w:val="left"/>
              <w:textAlignment w:val="center"/>
              <w:rPr>
                <w:color w:val="000000" w:themeColor="text1"/>
                <w:kern w:val="0"/>
                <w:sz w:val="21"/>
                <w:szCs w:val="21"/>
                <w:lang w:bidi="ar"/>
              </w:rPr>
            </w:pPr>
            <w:r w:rsidRPr="007753A1">
              <w:rPr>
                <w:rFonts w:hint="eastAsia"/>
                <w:color w:val="000000" w:themeColor="text1"/>
                <w:kern w:val="0"/>
                <w:sz w:val="21"/>
                <w:szCs w:val="21"/>
                <w:lang w:bidi="ar"/>
              </w:rPr>
              <w:t>电池组件类型：</w:t>
            </w:r>
            <w:r w:rsidRPr="007753A1">
              <w:rPr>
                <w:color w:val="000000" w:themeColor="text1"/>
                <w:kern w:val="0"/>
                <w:sz w:val="21"/>
                <w:szCs w:val="21"/>
                <w:lang w:bidi="ar"/>
              </w:rPr>
              <w:t xml:space="preserve"> </w:t>
            </w:r>
            <w:r w:rsidRPr="007753A1">
              <w:rPr>
                <w:rFonts w:hint="eastAsia"/>
                <w:color w:val="000000" w:themeColor="text1"/>
                <w:kern w:val="0"/>
                <w:sz w:val="21"/>
                <w:szCs w:val="21"/>
                <w:lang w:bidi="ar"/>
              </w:rPr>
              <w:t>多晶硅组件</w:t>
            </w:r>
          </w:p>
          <w:p w14:paraId="6CF2C1DB" w14:textId="77777777" w:rsidR="00AA6A6C" w:rsidRPr="007753A1" w:rsidRDefault="00AA6A6C" w:rsidP="00AA6A6C">
            <w:pPr>
              <w:widowControl/>
              <w:spacing w:line="240" w:lineRule="auto"/>
              <w:ind w:firstLineChars="0" w:firstLine="0"/>
              <w:jc w:val="left"/>
              <w:textAlignment w:val="center"/>
              <w:rPr>
                <w:color w:val="000000" w:themeColor="text1"/>
                <w:kern w:val="0"/>
                <w:sz w:val="21"/>
                <w:szCs w:val="21"/>
                <w:lang w:bidi="ar"/>
              </w:rPr>
            </w:pPr>
            <w:r w:rsidRPr="007753A1">
              <w:rPr>
                <w:rFonts w:hint="eastAsia"/>
                <w:color w:val="000000" w:themeColor="text1"/>
                <w:kern w:val="0"/>
                <w:sz w:val="21"/>
                <w:szCs w:val="21"/>
                <w:lang w:bidi="ar"/>
              </w:rPr>
              <w:t>安装位置</w:t>
            </w:r>
            <w:r w:rsidRPr="007753A1">
              <w:rPr>
                <w:color w:val="000000" w:themeColor="text1"/>
                <w:kern w:val="0"/>
                <w:sz w:val="21"/>
                <w:szCs w:val="21"/>
                <w:lang w:bidi="ar"/>
              </w:rPr>
              <w:t>：屋顶</w:t>
            </w:r>
          </w:p>
          <w:p w14:paraId="3803D908" w14:textId="77777777" w:rsidR="00AA6A6C" w:rsidRPr="007753A1" w:rsidRDefault="00AA6A6C" w:rsidP="00AA6A6C">
            <w:pPr>
              <w:widowControl/>
              <w:spacing w:line="240" w:lineRule="auto"/>
              <w:ind w:firstLineChars="0" w:firstLine="0"/>
              <w:jc w:val="left"/>
              <w:textAlignment w:val="center"/>
              <w:rPr>
                <w:color w:val="000000" w:themeColor="text1"/>
                <w:kern w:val="0"/>
                <w:sz w:val="21"/>
                <w:szCs w:val="21"/>
                <w:lang w:bidi="ar"/>
              </w:rPr>
            </w:pPr>
            <w:r w:rsidRPr="007753A1">
              <w:rPr>
                <w:color w:val="000000" w:themeColor="text1"/>
                <w:kern w:val="0"/>
                <w:sz w:val="21"/>
                <w:szCs w:val="21"/>
                <w:lang w:bidi="ar"/>
              </w:rPr>
              <w:t>总装机容量</w:t>
            </w:r>
            <w:r w:rsidRPr="007753A1">
              <w:rPr>
                <w:rFonts w:hint="eastAsia"/>
                <w:color w:val="000000" w:themeColor="text1"/>
                <w:kern w:val="0"/>
                <w:sz w:val="21"/>
                <w:szCs w:val="21"/>
                <w:lang w:bidi="ar"/>
              </w:rPr>
              <w:t>：</w:t>
            </w:r>
            <w:r w:rsidRPr="007753A1">
              <w:rPr>
                <w:rFonts w:hint="eastAsia"/>
                <w:color w:val="000000" w:themeColor="text1"/>
                <w:kern w:val="0"/>
                <w:sz w:val="21"/>
                <w:szCs w:val="21"/>
                <w:lang w:bidi="ar"/>
              </w:rPr>
              <w:t>52k</w:t>
            </w:r>
            <w:r w:rsidRPr="007753A1">
              <w:rPr>
                <w:color w:val="000000" w:themeColor="text1"/>
                <w:kern w:val="0"/>
                <w:sz w:val="21"/>
                <w:szCs w:val="21"/>
                <w:lang w:bidi="ar"/>
              </w:rPr>
              <w:t>Wp</w:t>
            </w:r>
          </w:p>
          <w:p w14:paraId="06A9E618" w14:textId="77777777" w:rsidR="00AA6A6C" w:rsidRPr="007753A1" w:rsidRDefault="00AA6A6C" w:rsidP="00AA6A6C">
            <w:pPr>
              <w:widowControl/>
              <w:spacing w:line="240" w:lineRule="auto"/>
              <w:ind w:firstLineChars="0" w:firstLine="0"/>
              <w:jc w:val="left"/>
              <w:textAlignment w:val="center"/>
              <w:rPr>
                <w:color w:val="000000" w:themeColor="text1"/>
                <w:kern w:val="0"/>
                <w:sz w:val="21"/>
                <w:szCs w:val="21"/>
                <w:lang w:bidi="ar"/>
              </w:rPr>
            </w:pPr>
            <w:r w:rsidRPr="007753A1">
              <w:rPr>
                <w:color w:val="000000" w:themeColor="text1"/>
                <w:kern w:val="0"/>
                <w:sz w:val="21"/>
                <w:szCs w:val="21"/>
                <w:lang w:bidi="ar"/>
              </w:rPr>
              <w:t>年发电</w:t>
            </w:r>
            <w:r w:rsidRPr="007753A1">
              <w:rPr>
                <w:rFonts w:hint="eastAsia"/>
                <w:color w:val="000000" w:themeColor="text1"/>
                <w:kern w:val="0"/>
                <w:sz w:val="21"/>
                <w:szCs w:val="21"/>
                <w:lang w:bidi="ar"/>
              </w:rPr>
              <w:t>量：</w:t>
            </w:r>
            <w:r w:rsidRPr="007753A1">
              <w:rPr>
                <w:rFonts w:hint="eastAsia"/>
                <w:color w:val="000000" w:themeColor="text1"/>
                <w:kern w:val="0"/>
                <w:sz w:val="21"/>
                <w:szCs w:val="21"/>
                <w:lang w:bidi="ar"/>
              </w:rPr>
              <w:t>48623k</w:t>
            </w:r>
            <w:r w:rsidRPr="007753A1">
              <w:rPr>
                <w:color w:val="000000" w:themeColor="text1"/>
                <w:kern w:val="0"/>
                <w:sz w:val="21"/>
                <w:szCs w:val="21"/>
                <w:lang w:bidi="ar"/>
              </w:rPr>
              <w:t>Wh/a</w:t>
            </w:r>
            <w:r w:rsidRPr="007753A1">
              <w:rPr>
                <w:rFonts w:hint="eastAsia"/>
                <w:color w:val="000000" w:themeColor="text1"/>
                <w:kern w:val="0"/>
                <w:sz w:val="21"/>
                <w:szCs w:val="21"/>
                <w:lang w:bidi="ar"/>
              </w:rPr>
              <w:t>（</w:t>
            </w:r>
            <w:r w:rsidRPr="007753A1">
              <w:rPr>
                <w:rFonts w:hint="eastAsia"/>
                <w:color w:val="000000" w:themeColor="text1"/>
                <w:kern w:val="0"/>
                <w:sz w:val="21"/>
                <w:szCs w:val="21"/>
                <w:lang w:bidi="ar"/>
              </w:rPr>
              <w:t>2017.2-2018.1</w:t>
            </w:r>
            <w:r w:rsidRPr="007753A1">
              <w:rPr>
                <w:rFonts w:hint="eastAsia"/>
                <w:color w:val="000000" w:themeColor="text1"/>
                <w:kern w:val="0"/>
                <w:sz w:val="21"/>
                <w:szCs w:val="21"/>
                <w:lang w:bidi="ar"/>
              </w:rPr>
              <w:t>）</w:t>
            </w:r>
          </w:p>
        </w:tc>
        <w:tc>
          <w:tcPr>
            <w:tcW w:w="825" w:type="pct"/>
            <w:tcBorders>
              <w:top w:val="single" w:sz="4" w:space="0" w:color="auto"/>
              <w:left w:val="single" w:sz="4" w:space="0" w:color="auto"/>
              <w:bottom w:val="single" w:sz="4" w:space="0" w:color="auto"/>
              <w:right w:val="single" w:sz="4" w:space="0" w:color="auto"/>
            </w:tcBorders>
            <w:shd w:val="clear" w:color="auto" w:fill="auto"/>
            <w:vAlign w:val="center"/>
          </w:tcPr>
          <w:p w14:paraId="3EECE68F" w14:textId="77777777" w:rsidR="00AA6A6C" w:rsidRPr="007753A1" w:rsidRDefault="00AA6A6C" w:rsidP="00AA6A6C">
            <w:pPr>
              <w:widowControl/>
              <w:spacing w:line="240" w:lineRule="auto"/>
              <w:ind w:firstLineChars="0" w:firstLine="0"/>
              <w:jc w:val="center"/>
              <w:textAlignment w:val="center"/>
              <w:rPr>
                <w:color w:val="000000" w:themeColor="text1"/>
                <w:sz w:val="21"/>
                <w:szCs w:val="21"/>
              </w:rPr>
            </w:pPr>
            <w:r w:rsidRPr="007753A1">
              <w:rPr>
                <w:rFonts w:hint="eastAsia"/>
                <w:color w:val="000000" w:themeColor="text1"/>
                <w:sz w:val="21"/>
                <w:szCs w:val="21"/>
              </w:rPr>
              <w:t>12%</w:t>
            </w:r>
          </w:p>
        </w:tc>
      </w:tr>
      <w:tr w:rsidR="00AA6A6C" w:rsidRPr="007753A1" w14:paraId="3D3AE4CA" w14:textId="77777777" w:rsidTr="00AA6A6C">
        <w:trPr>
          <w:trHeight w:val="1440"/>
        </w:trPr>
        <w:tc>
          <w:tcPr>
            <w:tcW w:w="169" w:type="pct"/>
            <w:tcBorders>
              <w:top w:val="single" w:sz="4" w:space="0" w:color="auto"/>
              <w:left w:val="single" w:sz="4" w:space="0" w:color="auto"/>
              <w:bottom w:val="single" w:sz="4" w:space="0" w:color="auto"/>
              <w:right w:val="single" w:sz="4" w:space="0" w:color="auto"/>
            </w:tcBorders>
            <w:shd w:val="clear" w:color="auto" w:fill="auto"/>
            <w:vAlign w:val="center"/>
          </w:tcPr>
          <w:p w14:paraId="73930817" w14:textId="77777777" w:rsidR="00AA6A6C" w:rsidRPr="007753A1" w:rsidRDefault="00AA6A6C" w:rsidP="00AA6A6C">
            <w:pPr>
              <w:widowControl/>
              <w:spacing w:line="240" w:lineRule="auto"/>
              <w:ind w:firstLineChars="0" w:firstLine="0"/>
              <w:jc w:val="center"/>
              <w:textAlignment w:val="center"/>
              <w:rPr>
                <w:color w:val="000000" w:themeColor="text1"/>
                <w:sz w:val="21"/>
                <w:szCs w:val="21"/>
              </w:rPr>
            </w:pPr>
            <w:r w:rsidRPr="007753A1">
              <w:rPr>
                <w:rFonts w:hint="eastAsia"/>
                <w:color w:val="000000" w:themeColor="text1"/>
                <w:kern w:val="0"/>
                <w:sz w:val="21"/>
                <w:szCs w:val="21"/>
                <w:lang w:bidi="ar"/>
              </w:rPr>
              <w:t>6</w:t>
            </w:r>
          </w:p>
        </w:tc>
        <w:tc>
          <w:tcPr>
            <w:tcW w:w="797" w:type="pct"/>
            <w:tcBorders>
              <w:top w:val="single" w:sz="4" w:space="0" w:color="auto"/>
              <w:left w:val="single" w:sz="4" w:space="0" w:color="auto"/>
              <w:bottom w:val="single" w:sz="4" w:space="0" w:color="auto"/>
              <w:right w:val="single" w:sz="4" w:space="0" w:color="auto"/>
            </w:tcBorders>
            <w:shd w:val="clear" w:color="auto" w:fill="auto"/>
            <w:vAlign w:val="center"/>
          </w:tcPr>
          <w:p w14:paraId="6AAA4008" w14:textId="77777777" w:rsidR="00AA6A6C" w:rsidRPr="007753A1" w:rsidRDefault="00AA6A6C" w:rsidP="00AA6A6C">
            <w:pPr>
              <w:widowControl/>
              <w:spacing w:line="240" w:lineRule="auto"/>
              <w:ind w:firstLineChars="0" w:firstLine="0"/>
              <w:jc w:val="center"/>
              <w:textAlignment w:val="center"/>
              <w:rPr>
                <w:color w:val="000000" w:themeColor="text1"/>
                <w:sz w:val="21"/>
                <w:szCs w:val="21"/>
              </w:rPr>
            </w:pPr>
            <w:r w:rsidRPr="007753A1">
              <w:rPr>
                <w:color w:val="000000" w:themeColor="text1"/>
                <w:kern w:val="0"/>
                <w:sz w:val="21"/>
                <w:szCs w:val="21"/>
                <w:lang w:bidi="ar"/>
              </w:rPr>
              <w:t>尚德太阳能电力有限公司研发楼</w:t>
            </w:r>
          </w:p>
        </w:tc>
        <w:tc>
          <w:tcPr>
            <w:tcW w:w="743" w:type="pct"/>
            <w:tcBorders>
              <w:top w:val="single" w:sz="4" w:space="0" w:color="auto"/>
              <w:left w:val="single" w:sz="4" w:space="0" w:color="auto"/>
              <w:bottom w:val="single" w:sz="4" w:space="0" w:color="auto"/>
              <w:right w:val="single" w:sz="4" w:space="0" w:color="auto"/>
            </w:tcBorders>
            <w:shd w:val="clear" w:color="auto" w:fill="auto"/>
            <w:vAlign w:val="center"/>
          </w:tcPr>
          <w:p w14:paraId="20675F7B" w14:textId="77777777" w:rsidR="00AA6A6C" w:rsidRPr="007753A1" w:rsidRDefault="00AA6A6C" w:rsidP="00AA6A6C">
            <w:pPr>
              <w:widowControl/>
              <w:spacing w:line="240" w:lineRule="auto"/>
              <w:ind w:firstLineChars="0" w:firstLine="0"/>
              <w:jc w:val="center"/>
              <w:textAlignment w:val="center"/>
              <w:rPr>
                <w:color w:val="000000" w:themeColor="text1"/>
                <w:sz w:val="21"/>
                <w:szCs w:val="21"/>
              </w:rPr>
            </w:pPr>
            <w:r w:rsidRPr="007753A1">
              <w:rPr>
                <w:color w:val="000000" w:themeColor="text1"/>
                <w:kern w:val="0"/>
                <w:sz w:val="21"/>
                <w:szCs w:val="21"/>
                <w:lang w:bidi="ar"/>
              </w:rPr>
              <w:t>中国无锡</w:t>
            </w:r>
          </w:p>
        </w:tc>
        <w:tc>
          <w:tcPr>
            <w:tcW w:w="681" w:type="pct"/>
            <w:tcBorders>
              <w:top w:val="single" w:sz="4" w:space="0" w:color="auto"/>
              <w:left w:val="single" w:sz="4" w:space="0" w:color="auto"/>
              <w:bottom w:val="single" w:sz="4" w:space="0" w:color="auto"/>
              <w:right w:val="single" w:sz="4" w:space="0" w:color="auto"/>
            </w:tcBorders>
            <w:shd w:val="clear" w:color="auto" w:fill="auto"/>
            <w:vAlign w:val="center"/>
          </w:tcPr>
          <w:p w14:paraId="38C6ACBA" w14:textId="77777777" w:rsidR="00AA6A6C" w:rsidRPr="007753A1" w:rsidRDefault="00AA6A6C" w:rsidP="00AA6A6C">
            <w:pPr>
              <w:widowControl/>
              <w:spacing w:line="240" w:lineRule="auto"/>
              <w:ind w:firstLineChars="0" w:firstLine="0"/>
              <w:jc w:val="center"/>
              <w:textAlignment w:val="center"/>
              <w:rPr>
                <w:color w:val="000000" w:themeColor="text1"/>
                <w:sz w:val="21"/>
                <w:szCs w:val="21"/>
              </w:rPr>
            </w:pPr>
            <w:r w:rsidRPr="007753A1">
              <w:rPr>
                <w:rFonts w:hint="eastAsia"/>
                <w:color w:val="000000" w:themeColor="text1"/>
                <w:kern w:val="0"/>
                <w:sz w:val="21"/>
                <w:szCs w:val="21"/>
                <w:lang w:bidi="ar"/>
              </w:rPr>
              <w:t>办公建筑</w:t>
            </w:r>
          </w:p>
        </w:tc>
        <w:tc>
          <w:tcPr>
            <w:tcW w:w="1785" w:type="pct"/>
            <w:tcBorders>
              <w:top w:val="single" w:sz="4" w:space="0" w:color="auto"/>
              <w:left w:val="single" w:sz="4" w:space="0" w:color="auto"/>
              <w:bottom w:val="single" w:sz="4" w:space="0" w:color="auto"/>
              <w:right w:val="single" w:sz="4" w:space="0" w:color="auto"/>
            </w:tcBorders>
            <w:vAlign w:val="center"/>
          </w:tcPr>
          <w:p w14:paraId="38DD3A81" w14:textId="77777777" w:rsidR="00AA6A6C" w:rsidRPr="007753A1" w:rsidRDefault="00AA6A6C" w:rsidP="00AA6A6C">
            <w:pPr>
              <w:widowControl/>
              <w:spacing w:line="240" w:lineRule="auto"/>
              <w:ind w:firstLineChars="0" w:firstLine="0"/>
              <w:jc w:val="left"/>
              <w:textAlignment w:val="center"/>
              <w:rPr>
                <w:color w:val="000000" w:themeColor="text1"/>
                <w:kern w:val="0"/>
                <w:sz w:val="21"/>
                <w:szCs w:val="21"/>
                <w:lang w:bidi="ar"/>
              </w:rPr>
            </w:pPr>
            <w:r w:rsidRPr="007753A1">
              <w:rPr>
                <w:rFonts w:hint="eastAsia"/>
                <w:color w:val="000000" w:themeColor="text1"/>
                <w:kern w:val="0"/>
                <w:sz w:val="21"/>
                <w:szCs w:val="21"/>
                <w:lang w:bidi="ar"/>
              </w:rPr>
              <w:t>与建筑结合方式：建材型构件（光电幕墙）、</w:t>
            </w:r>
            <w:r w:rsidRPr="007753A1">
              <w:rPr>
                <w:rFonts w:hint="eastAsia"/>
                <w:color w:val="000000" w:themeColor="text1"/>
                <w:kern w:val="0"/>
                <w:sz w:val="21"/>
                <w:szCs w:val="21"/>
                <w:lang w:bidi="ar"/>
              </w:rPr>
              <w:t>BAPV</w:t>
            </w:r>
          </w:p>
          <w:p w14:paraId="1A1A4606" w14:textId="77777777" w:rsidR="00AA6A6C" w:rsidRPr="007753A1" w:rsidRDefault="00AA6A6C" w:rsidP="00AA6A6C">
            <w:pPr>
              <w:widowControl/>
              <w:spacing w:line="240" w:lineRule="auto"/>
              <w:ind w:firstLineChars="0" w:firstLine="0"/>
              <w:jc w:val="left"/>
              <w:textAlignment w:val="center"/>
              <w:rPr>
                <w:color w:val="000000" w:themeColor="text1"/>
                <w:kern w:val="0"/>
                <w:sz w:val="21"/>
                <w:szCs w:val="21"/>
                <w:lang w:bidi="ar"/>
              </w:rPr>
            </w:pPr>
            <w:r w:rsidRPr="007753A1">
              <w:rPr>
                <w:rFonts w:hint="eastAsia"/>
                <w:color w:val="000000" w:themeColor="text1"/>
                <w:kern w:val="0"/>
                <w:sz w:val="21"/>
                <w:szCs w:val="21"/>
                <w:lang w:bidi="ar"/>
              </w:rPr>
              <w:t>与电网连接方式：并网</w:t>
            </w:r>
          </w:p>
          <w:p w14:paraId="7CFD21E0" w14:textId="77777777" w:rsidR="00AA6A6C" w:rsidRPr="007753A1" w:rsidRDefault="00AA6A6C" w:rsidP="00AA6A6C">
            <w:pPr>
              <w:widowControl/>
              <w:spacing w:line="240" w:lineRule="auto"/>
              <w:ind w:firstLineChars="0" w:firstLine="0"/>
              <w:jc w:val="left"/>
              <w:textAlignment w:val="center"/>
              <w:rPr>
                <w:color w:val="000000" w:themeColor="text1"/>
                <w:kern w:val="0"/>
                <w:sz w:val="21"/>
                <w:szCs w:val="21"/>
                <w:lang w:bidi="ar"/>
              </w:rPr>
            </w:pPr>
            <w:r w:rsidRPr="007753A1">
              <w:rPr>
                <w:rFonts w:hint="eastAsia"/>
                <w:color w:val="000000" w:themeColor="text1"/>
                <w:kern w:val="0"/>
                <w:sz w:val="21"/>
                <w:szCs w:val="21"/>
                <w:lang w:bidi="ar"/>
              </w:rPr>
              <w:t>电池组件类型：多晶硅组件</w:t>
            </w:r>
          </w:p>
          <w:p w14:paraId="16099C71" w14:textId="77777777" w:rsidR="00AA6A6C" w:rsidRPr="007753A1" w:rsidRDefault="00AA6A6C" w:rsidP="00AA6A6C">
            <w:pPr>
              <w:widowControl/>
              <w:spacing w:line="240" w:lineRule="auto"/>
              <w:ind w:firstLineChars="0" w:firstLine="0"/>
              <w:jc w:val="left"/>
              <w:textAlignment w:val="center"/>
              <w:rPr>
                <w:color w:val="000000" w:themeColor="text1"/>
                <w:kern w:val="0"/>
                <w:sz w:val="21"/>
                <w:szCs w:val="21"/>
                <w:lang w:bidi="ar"/>
              </w:rPr>
            </w:pPr>
            <w:r w:rsidRPr="007753A1">
              <w:rPr>
                <w:rFonts w:hint="eastAsia"/>
                <w:color w:val="000000" w:themeColor="text1"/>
                <w:kern w:val="0"/>
                <w:sz w:val="21"/>
                <w:szCs w:val="21"/>
                <w:lang w:bidi="ar"/>
              </w:rPr>
              <w:t>安装位置</w:t>
            </w:r>
            <w:r w:rsidRPr="007753A1">
              <w:rPr>
                <w:color w:val="000000" w:themeColor="text1"/>
                <w:kern w:val="0"/>
                <w:sz w:val="21"/>
                <w:szCs w:val="21"/>
                <w:lang w:bidi="ar"/>
              </w:rPr>
              <w:t>：屋顶</w:t>
            </w:r>
            <w:r w:rsidRPr="007753A1">
              <w:rPr>
                <w:rFonts w:hint="eastAsia"/>
                <w:color w:val="000000" w:themeColor="text1"/>
                <w:kern w:val="0"/>
                <w:sz w:val="21"/>
                <w:szCs w:val="21"/>
                <w:lang w:bidi="ar"/>
              </w:rPr>
              <w:t>、立面</w:t>
            </w:r>
          </w:p>
          <w:p w14:paraId="09C35D84" w14:textId="77777777" w:rsidR="00AA6A6C" w:rsidRPr="007753A1" w:rsidRDefault="00AA6A6C" w:rsidP="00AA6A6C">
            <w:pPr>
              <w:widowControl/>
              <w:spacing w:line="240" w:lineRule="auto"/>
              <w:ind w:firstLineChars="0" w:firstLine="0"/>
              <w:jc w:val="left"/>
              <w:textAlignment w:val="center"/>
              <w:rPr>
                <w:color w:val="000000" w:themeColor="text1"/>
                <w:kern w:val="0"/>
                <w:sz w:val="21"/>
                <w:szCs w:val="21"/>
                <w:lang w:bidi="ar"/>
              </w:rPr>
            </w:pPr>
            <w:r w:rsidRPr="007753A1">
              <w:rPr>
                <w:color w:val="000000" w:themeColor="text1"/>
                <w:kern w:val="0"/>
                <w:sz w:val="21"/>
                <w:szCs w:val="21"/>
                <w:lang w:bidi="ar"/>
              </w:rPr>
              <w:t>总装机容量</w:t>
            </w:r>
            <w:r w:rsidRPr="007753A1">
              <w:rPr>
                <w:rFonts w:hint="eastAsia"/>
                <w:color w:val="000000" w:themeColor="text1"/>
                <w:kern w:val="0"/>
                <w:sz w:val="21"/>
                <w:szCs w:val="21"/>
                <w:lang w:bidi="ar"/>
              </w:rPr>
              <w:t>：</w:t>
            </w:r>
            <w:r w:rsidRPr="007753A1">
              <w:rPr>
                <w:color w:val="000000" w:themeColor="text1"/>
                <w:kern w:val="0"/>
                <w:sz w:val="21"/>
                <w:szCs w:val="21"/>
                <w:lang w:bidi="ar"/>
              </w:rPr>
              <w:t>屋顶</w:t>
            </w:r>
            <w:r w:rsidRPr="007753A1">
              <w:rPr>
                <w:rFonts w:hint="eastAsia"/>
                <w:color w:val="000000" w:themeColor="text1"/>
                <w:kern w:val="0"/>
                <w:sz w:val="21"/>
                <w:szCs w:val="21"/>
                <w:lang w:bidi="ar"/>
              </w:rPr>
              <w:t>（</w:t>
            </w:r>
            <w:r w:rsidRPr="007753A1">
              <w:rPr>
                <w:rFonts w:hint="eastAsia"/>
                <w:color w:val="000000" w:themeColor="text1"/>
                <w:kern w:val="0"/>
                <w:sz w:val="21"/>
                <w:szCs w:val="21"/>
                <w:lang w:bidi="ar"/>
              </w:rPr>
              <w:t>300kWp</w:t>
            </w:r>
            <w:r w:rsidRPr="007753A1">
              <w:rPr>
                <w:rFonts w:hint="eastAsia"/>
                <w:color w:val="000000" w:themeColor="text1"/>
                <w:kern w:val="0"/>
                <w:sz w:val="21"/>
                <w:szCs w:val="21"/>
                <w:lang w:bidi="ar"/>
              </w:rPr>
              <w:t>）、立面（</w:t>
            </w:r>
            <w:r w:rsidRPr="007753A1">
              <w:rPr>
                <w:rFonts w:hint="eastAsia"/>
                <w:color w:val="000000" w:themeColor="text1"/>
                <w:kern w:val="0"/>
                <w:sz w:val="21"/>
                <w:szCs w:val="21"/>
                <w:lang w:bidi="ar"/>
              </w:rPr>
              <w:t>700kWp</w:t>
            </w:r>
            <w:r w:rsidRPr="007753A1">
              <w:rPr>
                <w:rFonts w:hint="eastAsia"/>
                <w:color w:val="000000" w:themeColor="text1"/>
                <w:kern w:val="0"/>
                <w:sz w:val="21"/>
                <w:szCs w:val="21"/>
                <w:lang w:bidi="ar"/>
              </w:rPr>
              <w:t>）</w:t>
            </w:r>
          </w:p>
          <w:p w14:paraId="26E748DA" w14:textId="77777777" w:rsidR="00AA6A6C" w:rsidRPr="007753A1" w:rsidRDefault="00AA6A6C" w:rsidP="00AA6A6C">
            <w:pPr>
              <w:widowControl/>
              <w:spacing w:line="240" w:lineRule="auto"/>
              <w:ind w:firstLineChars="0" w:firstLine="0"/>
              <w:jc w:val="left"/>
              <w:textAlignment w:val="center"/>
              <w:rPr>
                <w:color w:val="000000" w:themeColor="text1"/>
                <w:sz w:val="21"/>
                <w:szCs w:val="21"/>
              </w:rPr>
            </w:pPr>
            <w:r w:rsidRPr="007753A1">
              <w:rPr>
                <w:color w:val="000000" w:themeColor="text1"/>
                <w:kern w:val="0"/>
                <w:sz w:val="21"/>
                <w:szCs w:val="21"/>
                <w:lang w:bidi="ar"/>
              </w:rPr>
              <w:t>年发电</w:t>
            </w:r>
            <w:r w:rsidRPr="007753A1">
              <w:rPr>
                <w:rFonts w:hint="eastAsia"/>
                <w:color w:val="000000" w:themeColor="text1"/>
                <w:kern w:val="0"/>
                <w:sz w:val="21"/>
                <w:szCs w:val="21"/>
                <w:lang w:bidi="ar"/>
              </w:rPr>
              <w:t>量：</w:t>
            </w:r>
            <w:r w:rsidRPr="007753A1">
              <w:rPr>
                <w:rFonts w:hint="eastAsia"/>
                <w:color w:val="000000" w:themeColor="text1"/>
                <w:kern w:val="0"/>
                <w:sz w:val="21"/>
                <w:szCs w:val="21"/>
                <w:lang w:bidi="ar"/>
              </w:rPr>
              <w:t>110</w:t>
            </w:r>
            <w:r w:rsidRPr="007753A1">
              <w:rPr>
                <w:rFonts w:hint="eastAsia"/>
                <w:color w:val="000000" w:themeColor="text1"/>
                <w:kern w:val="0"/>
                <w:sz w:val="21"/>
                <w:szCs w:val="21"/>
                <w:lang w:bidi="ar"/>
              </w:rPr>
              <w:t>万</w:t>
            </w:r>
            <w:r w:rsidRPr="007753A1">
              <w:rPr>
                <w:rFonts w:hint="eastAsia"/>
                <w:color w:val="000000" w:themeColor="text1"/>
                <w:kern w:val="0"/>
                <w:sz w:val="21"/>
                <w:szCs w:val="21"/>
                <w:lang w:bidi="ar"/>
              </w:rPr>
              <w:t>k</w:t>
            </w:r>
            <w:r w:rsidRPr="007753A1">
              <w:rPr>
                <w:color w:val="000000" w:themeColor="text1"/>
                <w:kern w:val="0"/>
                <w:sz w:val="21"/>
                <w:szCs w:val="21"/>
                <w:lang w:bidi="ar"/>
              </w:rPr>
              <w:t>Wh/a</w:t>
            </w:r>
          </w:p>
        </w:tc>
        <w:tc>
          <w:tcPr>
            <w:tcW w:w="825" w:type="pct"/>
            <w:tcBorders>
              <w:top w:val="single" w:sz="4" w:space="0" w:color="auto"/>
              <w:left w:val="single" w:sz="4" w:space="0" w:color="auto"/>
              <w:bottom w:val="single" w:sz="4" w:space="0" w:color="auto"/>
              <w:right w:val="single" w:sz="4" w:space="0" w:color="auto"/>
            </w:tcBorders>
            <w:shd w:val="clear" w:color="auto" w:fill="auto"/>
            <w:vAlign w:val="center"/>
          </w:tcPr>
          <w:p w14:paraId="11E29A01" w14:textId="77777777" w:rsidR="00AA6A6C" w:rsidRPr="007753A1" w:rsidRDefault="00AA6A6C" w:rsidP="00AA6A6C">
            <w:pPr>
              <w:widowControl/>
              <w:spacing w:line="240" w:lineRule="auto"/>
              <w:ind w:firstLineChars="0" w:firstLine="0"/>
              <w:jc w:val="center"/>
              <w:textAlignment w:val="center"/>
              <w:rPr>
                <w:color w:val="000000" w:themeColor="text1"/>
                <w:sz w:val="21"/>
                <w:szCs w:val="21"/>
              </w:rPr>
            </w:pPr>
            <w:r w:rsidRPr="007753A1">
              <w:rPr>
                <w:rFonts w:hint="eastAsia"/>
                <w:color w:val="000000" w:themeColor="text1"/>
                <w:sz w:val="21"/>
                <w:szCs w:val="21"/>
              </w:rPr>
              <w:t>80%</w:t>
            </w:r>
          </w:p>
        </w:tc>
      </w:tr>
      <w:tr w:rsidR="00AA6A6C" w:rsidRPr="007753A1" w14:paraId="6FADDA98" w14:textId="77777777" w:rsidTr="00AA6A6C">
        <w:trPr>
          <w:trHeight w:val="311"/>
        </w:trPr>
        <w:tc>
          <w:tcPr>
            <w:tcW w:w="169" w:type="pct"/>
            <w:tcBorders>
              <w:top w:val="single" w:sz="4" w:space="0" w:color="auto"/>
              <w:left w:val="single" w:sz="4" w:space="0" w:color="auto"/>
              <w:bottom w:val="single" w:sz="4" w:space="0" w:color="auto"/>
              <w:right w:val="single" w:sz="4" w:space="0" w:color="auto"/>
            </w:tcBorders>
            <w:shd w:val="clear" w:color="auto" w:fill="auto"/>
            <w:vAlign w:val="center"/>
          </w:tcPr>
          <w:p w14:paraId="1767FDB7" w14:textId="77777777" w:rsidR="00AA6A6C" w:rsidRPr="007753A1" w:rsidRDefault="00AA6A6C" w:rsidP="00AA6A6C">
            <w:pPr>
              <w:widowControl/>
              <w:spacing w:line="240" w:lineRule="auto"/>
              <w:ind w:firstLineChars="0" w:firstLine="0"/>
              <w:jc w:val="center"/>
              <w:textAlignment w:val="center"/>
              <w:rPr>
                <w:color w:val="000000" w:themeColor="text1"/>
                <w:kern w:val="0"/>
                <w:sz w:val="21"/>
                <w:szCs w:val="21"/>
                <w:lang w:bidi="ar"/>
              </w:rPr>
            </w:pPr>
            <w:r w:rsidRPr="007753A1">
              <w:rPr>
                <w:rFonts w:hint="eastAsia"/>
                <w:color w:val="000000" w:themeColor="text1"/>
                <w:kern w:val="0"/>
                <w:sz w:val="21"/>
                <w:szCs w:val="21"/>
                <w:lang w:bidi="ar"/>
              </w:rPr>
              <w:t>7</w:t>
            </w:r>
          </w:p>
        </w:tc>
        <w:tc>
          <w:tcPr>
            <w:tcW w:w="797" w:type="pct"/>
            <w:tcBorders>
              <w:top w:val="single" w:sz="4" w:space="0" w:color="auto"/>
              <w:left w:val="single" w:sz="4" w:space="0" w:color="auto"/>
              <w:bottom w:val="single" w:sz="4" w:space="0" w:color="auto"/>
              <w:right w:val="single" w:sz="4" w:space="0" w:color="auto"/>
            </w:tcBorders>
            <w:shd w:val="clear" w:color="auto" w:fill="auto"/>
            <w:vAlign w:val="center"/>
          </w:tcPr>
          <w:p w14:paraId="0B7D1147" w14:textId="77777777" w:rsidR="00AA6A6C" w:rsidRPr="007753A1" w:rsidRDefault="00AA6A6C" w:rsidP="00AA6A6C">
            <w:pPr>
              <w:widowControl/>
              <w:spacing w:line="240" w:lineRule="auto"/>
              <w:ind w:firstLineChars="0" w:firstLine="0"/>
              <w:jc w:val="center"/>
              <w:textAlignment w:val="center"/>
              <w:rPr>
                <w:color w:val="000000" w:themeColor="text1"/>
                <w:kern w:val="0"/>
                <w:sz w:val="21"/>
                <w:szCs w:val="21"/>
                <w:lang w:bidi="ar"/>
              </w:rPr>
            </w:pPr>
            <w:r w:rsidRPr="007753A1">
              <w:rPr>
                <w:rFonts w:hint="eastAsia"/>
                <w:color w:val="000000" w:themeColor="text1"/>
                <w:kern w:val="0"/>
                <w:sz w:val="21"/>
                <w:szCs w:val="21"/>
                <w:lang w:bidi="ar"/>
              </w:rPr>
              <w:t>珠海兴业新能源产业园研发楼</w:t>
            </w:r>
          </w:p>
        </w:tc>
        <w:tc>
          <w:tcPr>
            <w:tcW w:w="743" w:type="pct"/>
            <w:tcBorders>
              <w:top w:val="single" w:sz="4" w:space="0" w:color="auto"/>
              <w:left w:val="single" w:sz="4" w:space="0" w:color="auto"/>
              <w:bottom w:val="single" w:sz="4" w:space="0" w:color="auto"/>
              <w:right w:val="single" w:sz="4" w:space="0" w:color="auto"/>
            </w:tcBorders>
            <w:shd w:val="clear" w:color="auto" w:fill="auto"/>
            <w:vAlign w:val="center"/>
          </w:tcPr>
          <w:p w14:paraId="580C8252" w14:textId="77777777" w:rsidR="00AA6A6C" w:rsidRPr="007753A1" w:rsidRDefault="00AA6A6C" w:rsidP="00AA6A6C">
            <w:pPr>
              <w:widowControl/>
              <w:spacing w:line="240" w:lineRule="auto"/>
              <w:ind w:firstLineChars="0" w:firstLine="0"/>
              <w:jc w:val="center"/>
              <w:textAlignment w:val="center"/>
              <w:rPr>
                <w:color w:val="000000" w:themeColor="text1"/>
                <w:kern w:val="0"/>
                <w:sz w:val="21"/>
                <w:szCs w:val="21"/>
                <w:lang w:bidi="ar"/>
              </w:rPr>
            </w:pPr>
            <w:r w:rsidRPr="007753A1">
              <w:rPr>
                <w:rFonts w:hint="eastAsia"/>
                <w:color w:val="000000" w:themeColor="text1"/>
                <w:kern w:val="0"/>
                <w:sz w:val="21"/>
                <w:szCs w:val="21"/>
                <w:lang w:bidi="ar"/>
              </w:rPr>
              <w:t>中国珠海</w:t>
            </w:r>
          </w:p>
        </w:tc>
        <w:tc>
          <w:tcPr>
            <w:tcW w:w="681" w:type="pct"/>
            <w:tcBorders>
              <w:top w:val="single" w:sz="4" w:space="0" w:color="auto"/>
              <w:left w:val="single" w:sz="4" w:space="0" w:color="auto"/>
              <w:bottom w:val="single" w:sz="4" w:space="0" w:color="auto"/>
              <w:right w:val="single" w:sz="4" w:space="0" w:color="auto"/>
            </w:tcBorders>
            <w:shd w:val="clear" w:color="auto" w:fill="auto"/>
            <w:vAlign w:val="center"/>
          </w:tcPr>
          <w:p w14:paraId="72F06019" w14:textId="77777777" w:rsidR="00AA6A6C" w:rsidRPr="007753A1" w:rsidRDefault="00AA6A6C" w:rsidP="00AA6A6C">
            <w:pPr>
              <w:widowControl/>
              <w:spacing w:line="240" w:lineRule="auto"/>
              <w:ind w:firstLineChars="0" w:firstLine="0"/>
              <w:jc w:val="center"/>
              <w:textAlignment w:val="center"/>
              <w:rPr>
                <w:color w:val="000000" w:themeColor="text1"/>
                <w:kern w:val="0"/>
                <w:sz w:val="21"/>
                <w:szCs w:val="21"/>
                <w:lang w:bidi="ar"/>
              </w:rPr>
            </w:pPr>
            <w:r w:rsidRPr="007753A1">
              <w:rPr>
                <w:rFonts w:hint="eastAsia"/>
                <w:color w:val="000000" w:themeColor="text1"/>
                <w:kern w:val="0"/>
                <w:sz w:val="21"/>
                <w:szCs w:val="21"/>
                <w:lang w:bidi="ar"/>
              </w:rPr>
              <w:t>办公建筑</w:t>
            </w:r>
          </w:p>
        </w:tc>
        <w:tc>
          <w:tcPr>
            <w:tcW w:w="1785" w:type="pct"/>
            <w:tcBorders>
              <w:top w:val="single" w:sz="4" w:space="0" w:color="auto"/>
              <w:left w:val="single" w:sz="4" w:space="0" w:color="auto"/>
              <w:bottom w:val="single" w:sz="4" w:space="0" w:color="auto"/>
              <w:right w:val="single" w:sz="4" w:space="0" w:color="auto"/>
            </w:tcBorders>
            <w:vAlign w:val="center"/>
          </w:tcPr>
          <w:p w14:paraId="0AA396E5" w14:textId="77777777" w:rsidR="00AA6A6C" w:rsidRPr="007753A1" w:rsidRDefault="00AA6A6C" w:rsidP="00AA6A6C">
            <w:pPr>
              <w:widowControl/>
              <w:spacing w:line="240" w:lineRule="auto"/>
              <w:ind w:firstLineChars="0" w:firstLine="0"/>
              <w:jc w:val="left"/>
              <w:textAlignment w:val="center"/>
              <w:rPr>
                <w:color w:val="000000" w:themeColor="text1"/>
                <w:kern w:val="0"/>
                <w:sz w:val="21"/>
                <w:szCs w:val="21"/>
                <w:lang w:bidi="ar"/>
              </w:rPr>
            </w:pPr>
            <w:r w:rsidRPr="007753A1">
              <w:rPr>
                <w:rFonts w:hint="eastAsia"/>
                <w:color w:val="000000" w:themeColor="text1"/>
                <w:kern w:val="0"/>
                <w:sz w:val="21"/>
                <w:szCs w:val="21"/>
                <w:lang w:bidi="ar"/>
              </w:rPr>
              <w:t>与建筑结合方式：</w:t>
            </w:r>
            <w:r w:rsidRPr="007753A1">
              <w:rPr>
                <w:rFonts w:hint="eastAsia"/>
                <w:color w:val="000000" w:themeColor="text1"/>
                <w:kern w:val="0"/>
                <w:sz w:val="21"/>
                <w:szCs w:val="21"/>
                <w:lang w:bidi="ar"/>
              </w:rPr>
              <w:t>BIPV</w:t>
            </w:r>
          </w:p>
          <w:p w14:paraId="40E093C0" w14:textId="77777777" w:rsidR="00AA6A6C" w:rsidRPr="007753A1" w:rsidRDefault="00AA6A6C" w:rsidP="00AA6A6C">
            <w:pPr>
              <w:widowControl/>
              <w:spacing w:line="240" w:lineRule="auto"/>
              <w:ind w:firstLineChars="0" w:firstLine="0"/>
              <w:jc w:val="left"/>
              <w:textAlignment w:val="center"/>
              <w:rPr>
                <w:color w:val="000000" w:themeColor="text1"/>
                <w:kern w:val="0"/>
                <w:sz w:val="21"/>
                <w:szCs w:val="21"/>
                <w:lang w:bidi="ar"/>
              </w:rPr>
            </w:pPr>
            <w:r w:rsidRPr="007753A1">
              <w:rPr>
                <w:rFonts w:hint="eastAsia"/>
                <w:color w:val="000000" w:themeColor="text1"/>
                <w:kern w:val="0"/>
                <w:sz w:val="21"/>
                <w:szCs w:val="21"/>
                <w:lang w:bidi="ar"/>
              </w:rPr>
              <w:t>与电网连接方式：并网</w:t>
            </w:r>
          </w:p>
          <w:p w14:paraId="02910E50" w14:textId="77777777" w:rsidR="00AA6A6C" w:rsidRPr="007753A1" w:rsidRDefault="00AA6A6C" w:rsidP="00AA6A6C">
            <w:pPr>
              <w:widowControl/>
              <w:spacing w:line="240" w:lineRule="auto"/>
              <w:ind w:firstLineChars="0" w:firstLine="0"/>
              <w:jc w:val="left"/>
              <w:textAlignment w:val="center"/>
              <w:rPr>
                <w:color w:val="000000" w:themeColor="text1"/>
                <w:kern w:val="0"/>
                <w:sz w:val="21"/>
                <w:szCs w:val="21"/>
                <w:lang w:bidi="ar"/>
              </w:rPr>
            </w:pPr>
            <w:r w:rsidRPr="007753A1">
              <w:rPr>
                <w:rFonts w:hint="eastAsia"/>
                <w:color w:val="000000" w:themeColor="text1"/>
                <w:kern w:val="0"/>
                <w:sz w:val="21"/>
                <w:szCs w:val="21"/>
                <w:lang w:bidi="ar"/>
              </w:rPr>
              <w:t>电池组件类型：单晶硅组件</w:t>
            </w:r>
          </w:p>
          <w:p w14:paraId="11DEB336" w14:textId="77777777" w:rsidR="00AA6A6C" w:rsidRPr="007753A1" w:rsidRDefault="00AA6A6C" w:rsidP="00AA6A6C">
            <w:pPr>
              <w:widowControl/>
              <w:spacing w:line="240" w:lineRule="auto"/>
              <w:ind w:firstLineChars="0" w:firstLine="0"/>
              <w:jc w:val="left"/>
              <w:textAlignment w:val="center"/>
              <w:rPr>
                <w:color w:val="000000" w:themeColor="text1"/>
                <w:kern w:val="0"/>
                <w:sz w:val="21"/>
                <w:szCs w:val="21"/>
                <w:lang w:bidi="ar"/>
              </w:rPr>
            </w:pPr>
            <w:r w:rsidRPr="007753A1">
              <w:rPr>
                <w:rFonts w:hint="eastAsia"/>
                <w:color w:val="000000" w:themeColor="text1"/>
                <w:kern w:val="0"/>
                <w:sz w:val="21"/>
                <w:szCs w:val="21"/>
                <w:lang w:bidi="ar"/>
              </w:rPr>
              <w:t>安装位置</w:t>
            </w:r>
            <w:r w:rsidRPr="007753A1">
              <w:rPr>
                <w:color w:val="000000" w:themeColor="text1"/>
                <w:kern w:val="0"/>
                <w:sz w:val="21"/>
                <w:szCs w:val="21"/>
                <w:lang w:bidi="ar"/>
              </w:rPr>
              <w:t>：屋顶</w:t>
            </w:r>
            <w:r w:rsidRPr="007753A1">
              <w:rPr>
                <w:rFonts w:hint="eastAsia"/>
                <w:color w:val="000000" w:themeColor="text1"/>
                <w:kern w:val="0"/>
                <w:sz w:val="21"/>
                <w:szCs w:val="21"/>
                <w:lang w:bidi="ar"/>
              </w:rPr>
              <w:t>、立面</w:t>
            </w:r>
          </w:p>
          <w:p w14:paraId="278DCF2D" w14:textId="77777777" w:rsidR="00AA6A6C" w:rsidRPr="007753A1" w:rsidRDefault="00AA6A6C" w:rsidP="00AA6A6C">
            <w:pPr>
              <w:widowControl/>
              <w:spacing w:line="240" w:lineRule="auto"/>
              <w:ind w:firstLineChars="0" w:firstLine="0"/>
              <w:jc w:val="left"/>
              <w:textAlignment w:val="center"/>
              <w:rPr>
                <w:color w:val="000000" w:themeColor="text1"/>
                <w:kern w:val="0"/>
                <w:sz w:val="21"/>
                <w:szCs w:val="21"/>
                <w:lang w:bidi="ar"/>
              </w:rPr>
            </w:pPr>
            <w:r w:rsidRPr="007753A1">
              <w:rPr>
                <w:color w:val="000000" w:themeColor="text1"/>
                <w:kern w:val="0"/>
                <w:sz w:val="21"/>
                <w:szCs w:val="21"/>
                <w:lang w:bidi="ar"/>
              </w:rPr>
              <w:t>总装机容量</w:t>
            </w:r>
            <w:r w:rsidRPr="007753A1">
              <w:rPr>
                <w:rFonts w:hint="eastAsia"/>
                <w:color w:val="000000" w:themeColor="text1"/>
                <w:kern w:val="0"/>
                <w:sz w:val="21"/>
                <w:szCs w:val="21"/>
                <w:lang w:bidi="ar"/>
              </w:rPr>
              <w:t>：</w:t>
            </w:r>
            <w:r w:rsidRPr="007753A1">
              <w:rPr>
                <w:rFonts w:hint="eastAsia"/>
                <w:color w:val="000000" w:themeColor="text1"/>
                <w:kern w:val="0"/>
                <w:sz w:val="21"/>
                <w:szCs w:val="21"/>
                <w:lang w:bidi="ar"/>
              </w:rPr>
              <w:t>228.1kWp</w:t>
            </w:r>
          </w:p>
          <w:p w14:paraId="0651B071" w14:textId="77777777" w:rsidR="00AA6A6C" w:rsidRPr="007753A1" w:rsidRDefault="00AA6A6C" w:rsidP="00AA6A6C">
            <w:pPr>
              <w:widowControl/>
              <w:spacing w:line="240" w:lineRule="auto"/>
              <w:ind w:firstLineChars="0" w:firstLine="0"/>
              <w:jc w:val="left"/>
              <w:textAlignment w:val="center"/>
              <w:rPr>
                <w:color w:val="000000" w:themeColor="text1"/>
                <w:kern w:val="0"/>
                <w:sz w:val="21"/>
                <w:szCs w:val="21"/>
                <w:lang w:bidi="ar"/>
              </w:rPr>
            </w:pPr>
            <w:r w:rsidRPr="007753A1">
              <w:rPr>
                <w:color w:val="000000" w:themeColor="text1"/>
                <w:kern w:val="0"/>
                <w:sz w:val="21"/>
                <w:szCs w:val="21"/>
                <w:lang w:bidi="ar"/>
              </w:rPr>
              <w:t>年发电</w:t>
            </w:r>
            <w:r w:rsidRPr="007753A1">
              <w:rPr>
                <w:rFonts w:hint="eastAsia"/>
                <w:color w:val="000000" w:themeColor="text1"/>
                <w:kern w:val="0"/>
                <w:sz w:val="21"/>
                <w:szCs w:val="21"/>
                <w:lang w:bidi="ar"/>
              </w:rPr>
              <w:t>量：</w:t>
            </w:r>
            <w:r w:rsidRPr="007753A1">
              <w:rPr>
                <w:rFonts w:hint="eastAsia"/>
                <w:color w:val="000000" w:themeColor="text1"/>
                <w:kern w:val="0"/>
                <w:sz w:val="21"/>
                <w:szCs w:val="21"/>
                <w:lang w:bidi="ar"/>
              </w:rPr>
              <w:t>150311k</w:t>
            </w:r>
            <w:r w:rsidRPr="007753A1">
              <w:rPr>
                <w:color w:val="000000" w:themeColor="text1"/>
                <w:kern w:val="0"/>
                <w:sz w:val="21"/>
                <w:szCs w:val="21"/>
                <w:lang w:bidi="ar"/>
              </w:rPr>
              <w:t>Wh/a</w:t>
            </w:r>
            <w:r w:rsidRPr="007753A1">
              <w:rPr>
                <w:rFonts w:hint="eastAsia"/>
                <w:color w:val="000000" w:themeColor="text1"/>
                <w:kern w:val="0"/>
                <w:sz w:val="21"/>
                <w:szCs w:val="21"/>
                <w:lang w:bidi="ar"/>
              </w:rPr>
              <w:t>(2017</w:t>
            </w:r>
            <w:r w:rsidRPr="007753A1">
              <w:rPr>
                <w:rFonts w:hint="eastAsia"/>
                <w:color w:val="000000" w:themeColor="text1"/>
                <w:kern w:val="0"/>
                <w:sz w:val="21"/>
                <w:szCs w:val="21"/>
                <w:lang w:bidi="ar"/>
              </w:rPr>
              <w:t>年</w:t>
            </w:r>
            <w:r w:rsidRPr="007753A1">
              <w:rPr>
                <w:rFonts w:hint="eastAsia"/>
                <w:color w:val="000000" w:themeColor="text1"/>
                <w:kern w:val="0"/>
                <w:sz w:val="21"/>
                <w:szCs w:val="21"/>
                <w:lang w:bidi="ar"/>
              </w:rPr>
              <w:t>)</w:t>
            </w:r>
          </w:p>
        </w:tc>
        <w:tc>
          <w:tcPr>
            <w:tcW w:w="825" w:type="pct"/>
            <w:tcBorders>
              <w:top w:val="single" w:sz="4" w:space="0" w:color="auto"/>
              <w:left w:val="single" w:sz="4" w:space="0" w:color="auto"/>
              <w:bottom w:val="single" w:sz="4" w:space="0" w:color="auto"/>
              <w:right w:val="single" w:sz="4" w:space="0" w:color="auto"/>
            </w:tcBorders>
            <w:shd w:val="clear" w:color="auto" w:fill="auto"/>
            <w:vAlign w:val="center"/>
          </w:tcPr>
          <w:p w14:paraId="06EA9048" w14:textId="77777777" w:rsidR="00AA6A6C" w:rsidRPr="007753A1" w:rsidRDefault="00AA6A6C" w:rsidP="00AA6A6C">
            <w:pPr>
              <w:widowControl/>
              <w:spacing w:line="240" w:lineRule="auto"/>
              <w:ind w:firstLineChars="0" w:firstLine="0"/>
              <w:jc w:val="center"/>
              <w:textAlignment w:val="center"/>
              <w:rPr>
                <w:color w:val="000000" w:themeColor="text1"/>
                <w:sz w:val="21"/>
                <w:szCs w:val="21"/>
              </w:rPr>
            </w:pPr>
            <w:r w:rsidRPr="007753A1">
              <w:rPr>
                <w:rFonts w:hint="eastAsia"/>
                <w:color w:val="000000" w:themeColor="text1"/>
                <w:sz w:val="21"/>
                <w:szCs w:val="21"/>
              </w:rPr>
              <w:t>16%</w:t>
            </w:r>
          </w:p>
        </w:tc>
      </w:tr>
    </w:tbl>
    <w:p w14:paraId="7BA7DB26" w14:textId="77777777" w:rsidR="00AA6A6C" w:rsidRPr="007753A1" w:rsidRDefault="00AA6A6C" w:rsidP="00AA6A6C">
      <w:pPr>
        <w:autoSpaceDE w:val="0"/>
        <w:autoSpaceDN w:val="0"/>
        <w:adjustRightInd w:val="0"/>
        <w:ind w:firstLine="480"/>
        <w:rPr>
          <w:rFonts w:ascii="楷体" w:eastAsia="楷体" w:hAnsi="楷体"/>
          <w:color w:val="000000" w:themeColor="text1"/>
          <w:kern w:val="0"/>
          <w:szCs w:val="21"/>
        </w:rPr>
      </w:pPr>
      <w:r w:rsidRPr="007753A1">
        <w:rPr>
          <w:rFonts w:ascii="楷体" w:eastAsia="楷体" w:hAnsi="楷体" w:hint="eastAsia"/>
          <w:color w:val="000000" w:themeColor="text1"/>
          <w:kern w:val="0"/>
          <w:szCs w:val="21"/>
        </w:rPr>
        <w:lastRenderedPageBreak/>
        <w:t>3 太阳能光伏系统费效比是评价系统全生命期的节能效果和经济性的重要指标。实践证明，如果系统费效比过高会严重制约系统的推广，当前光伏系统的费效比控制在2元/kWh以内是比较合适的，这个价格大致相当于我国大部分地区商业用电价格的3倍左右。</w:t>
      </w:r>
    </w:p>
    <w:p w14:paraId="718F2A3A" w14:textId="77777777" w:rsidR="00AA6A6C" w:rsidRPr="007753A1" w:rsidRDefault="00AA6A6C" w:rsidP="00AA6A6C">
      <w:pPr>
        <w:autoSpaceDE w:val="0"/>
        <w:autoSpaceDN w:val="0"/>
        <w:adjustRightInd w:val="0"/>
        <w:ind w:firstLine="480"/>
        <w:rPr>
          <w:rFonts w:ascii="楷体" w:eastAsia="楷体" w:hAnsi="楷体"/>
          <w:color w:val="000000" w:themeColor="text1"/>
        </w:rPr>
      </w:pPr>
      <w:r w:rsidRPr="007753A1">
        <w:rPr>
          <w:rFonts w:ascii="楷体" w:eastAsia="楷体" w:hAnsi="楷体" w:hint="eastAsia"/>
          <w:color w:val="000000" w:themeColor="text1"/>
          <w:kern w:val="0"/>
          <w:szCs w:val="21"/>
        </w:rPr>
        <w:t>4 太阳能光伏系统的单位减排成本是评价系统全生命期的环境效益和经济性的重要指标，</w:t>
      </w:r>
      <w:r w:rsidRPr="007753A1">
        <w:rPr>
          <w:rFonts w:ascii="楷体" w:eastAsia="楷体" w:hAnsi="楷体" w:cs="Arial" w:hint="eastAsia"/>
          <w:color w:val="000000" w:themeColor="text1"/>
          <w:kern w:val="0"/>
        </w:rPr>
        <w:t>反映的是系统全生命期二氧化碳减排量的净投资成本，单位减排成本越小，说明系统单位减排量的净投资成本越小，系统经济性和环境效益越好。</w:t>
      </w:r>
    </w:p>
    <w:p w14:paraId="1C53E2CA" w14:textId="77777777" w:rsidR="00AA6A6C" w:rsidRPr="007753A1" w:rsidRDefault="00AA6A6C" w:rsidP="00AA6A6C">
      <w:pPr>
        <w:ind w:firstLine="480"/>
        <w:rPr>
          <w:color w:val="000000" w:themeColor="text1"/>
        </w:rPr>
      </w:pPr>
    </w:p>
    <w:p w14:paraId="593032A0" w14:textId="77777777" w:rsidR="00AA6A6C" w:rsidRPr="007753A1" w:rsidRDefault="00AA6A6C" w:rsidP="00AA6A6C">
      <w:pPr>
        <w:pStyle w:val="chartertitle"/>
        <w:spacing w:line="276" w:lineRule="auto"/>
        <w:rPr>
          <w:b w:val="0"/>
          <w:color w:val="000000" w:themeColor="text1"/>
          <w:szCs w:val="24"/>
        </w:rPr>
      </w:pPr>
      <w:bookmarkStart w:id="37" w:name="_Toc22305031"/>
      <w:r w:rsidRPr="007753A1">
        <w:rPr>
          <w:b w:val="0"/>
          <w:color w:val="000000" w:themeColor="text1"/>
          <w:szCs w:val="24"/>
        </w:rPr>
        <w:t>7.</w:t>
      </w:r>
      <w:r w:rsidRPr="007753A1">
        <w:rPr>
          <w:rFonts w:hint="eastAsia"/>
          <w:b w:val="0"/>
          <w:color w:val="000000" w:themeColor="text1"/>
          <w:szCs w:val="24"/>
        </w:rPr>
        <w:t>4</w:t>
      </w:r>
      <w:r w:rsidRPr="007753A1">
        <w:rPr>
          <w:b w:val="0"/>
          <w:color w:val="000000" w:themeColor="text1"/>
          <w:szCs w:val="24"/>
        </w:rPr>
        <w:t xml:space="preserve"> </w:t>
      </w:r>
      <w:r w:rsidRPr="007753A1">
        <w:rPr>
          <w:rFonts w:hint="eastAsia"/>
          <w:b w:val="0"/>
          <w:color w:val="000000" w:themeColor="text1"/>
          <w:szCs w:val="24"/>
        </w:rPr>
        <w:t>地源热泵系统</w:t>
      </w:r>
      <w:bookmarkEnd w:id="37"/>
    </w:p>
    <w:p w14:paraId="29131CC3" w14:textId="77777777" w:rsidR="00AA6A6C" w:rsidRPr="007753A1" w:rsidRDefault="00AA6A6C" w:rsidP="00AA6A6C">
      <w:pPr>
        <w:autoSpaceDE w:val="0"/>
        <w:autoSpaceDN w:val="0"/>
        <w:adjustRightInd w:val="0"/>
        <w:ind w:firstLineChars="0" w:firstLine="0"/>
        <w:rPr>
          <w:color w:val="000000" w:themeColor="text1"/>
          <w:kern w:val="0"/>
        </w:rPr>
      </w:pPr>
      <w:r w:rsidRPr="007753A1">
        <w:rPr>
          <w:b/>
          <w:color w:val="000000" w:themeColor="text1"/>
          <w:kern w:val="0"/>
        </w:rPr>
        <w:t>7.</w:t>
      </w:r>
      <w:r w:rsidRPr="007753A1">
        <w:rPr>
          <w:rFonts w:hint="eastAsia"/>
          <w:b/>
          <w:color w:val="000000" w:themeColor="text1"/>
          <w:kern w:val="0"/>
        </w:rPr>
        <w:t>4</w:t>
      </w:r>
      <w:r w:rsidRPr="007753A1">
        <w:rPr>
          <w:b/>
          <w:color w:val="000000" w:themeColor="text1"/>
          <w:kern w:val="0"/>
        </w:rPr>
        <w:t>.1</w:t>
      </w:r>
      <w:r w:rsidRPr="007753A1">
        <w:rPr>
          <w:rFonts w:hint="eastAsia"/>
          <w:b/>
          <w:color w:val="000000" w:themeColor="text1"/>
          <w:kern w:val="0"/>
        </w:rPr>
        <w:t xml:space="preserve"> </w:t>
      </w:r>
      <w:r w:rsidRPr="007753A1">
        <w:rPr>
          <w:rFonts w:hint="eastAsia"/>
          <w:color w:val="000000" w:themeColor="text1"/>
          <w:kern w:val="0"/>
        </w:rPr>
        <w:t>公共机构建筑地源热泵系统的设计、施工、检验与验收应符合现行国家标准《地源热泵系统工程技术规范》</w:t>
      </w:r>
      <w:r w:rsidRPr="007753A1">
        <w:rPr>
          <w:rFonts w:hint="eastAsia"/>
          <w:color w:val="000000" w:themeColor="text1"/>
          <w:kern w:val="0"/>
        </w:rPr>
        <w:t>GB 50366</w:t>
      </w:r>
      <w:r w:rsidRPr="007753A1">
        <w:rPr>
          <w:rFonts w:hint="eastAsia"/>
          <w:color w:val="000000" w:themeColor="text1"/>
          <w:kern w:val="0"/>
        </w:rPr>
        <w:t>、《民用建筑供暖通风与空气调节设计规范》</w:t>
      </w:r>
      <w:r w:rsidRPr="007753A1">
        <w:rPr>
          <w:rFonts w:hint="eastAsia"/>
          <w:color w:val="000000" w:themeColor="text1"/>
          <w:kern w:val="0"/>
        </w:rPr>
        <w:t>GB50736</w:t>
      </w:r>
      <w:r w:rsidRPr="007753A1">
        <w:rPr>
          <w:rFonts w:hint="eastAsia"/>
          <w:color w:val="000000" w:themeColor="text1"/>
          <w:kern w:val="0"/>
        </w:rPr>
        <w:t>、《公共建筑节能设计标准》</w:t>
      </w:r>
      <w:r w:rsidRPr="007753A1">
        <w:rPr>
          <w:rFonts w:hint="eastAsia"/>
          <w:color w:val="000000" w:themeColor="text1"/>
          <w:kern w:val="0"/>
        </w:rPr>
        <w:t>GB 50189</w:t>
      </w:r>
      <w:r w:rsidRPr="007753A1">
        <w:rPr>
          <w:rFonts w:hint="eastAsia"/>
          <w:color w:val="000000" w:themeColor="text1"/>
          <w:kern w:val="0"/>
        </w:rPr>
        <w:t>的有关规定。</w:t>
      </w:r>
    </w:p>
    <w:p w14:paraId="5D43293F" w14:textId="77777777" w:rsidR="00AA6A6C" w:rsidRPr="007753A1" w:rsidRDefault="00AA6A6C" w:rsidP="00AA6A6C">
      <w:pPr>
        <w:autoSpaceDE w:val="0"/>
        <w:autoSpaceDN w:val="0"/>
        <w:adjustRightInd w:val="0"/>
        <w:spacing w:beforeLines="30" w:before="93"/>
        <w:ind w:firstLineChars="0" w:firstLine="0"/>
        <w:rPr>
          <w:rFonts w:ascii="楷体" w:eastAsia="楷体" w:hAnsi="楷体" w:cs="Arial"/>
          <w:color w:val="000000" w:themeColor="text1"/>
          <w:kern w:val="0"/>
        </w:rPr>
      </w:pPr>
      <w:r w:rsidRPr="007753A1">
        <w:rPr>
          <w:rFonts w:ascii="楷体" w:eastAsia="楷体" w:hAnsi="楷体" w:cs="Arial" w:hint="eastAsia"/>
          <w:color w:val="000000" w:themeColor="text1"/>
          <w:kern w:val="0"/>
        </w:rPr>
        <w:t>【条文说明】</w:t>
      </w:r>
    </w:p>
    <w:p w14:paraId="74924FDE" w14:textId="77777777" w:rsidR="00AA6A6C" w:rsidRPr="007753A1" w:rsidRDefault="00AA6A6C" w:rsidP="00AA6A6C">
      <w:pPr>
        <w:autoSpaceDE w:val="0"/>
        <w:autoSpaceDN w:val="0"/>
        <w:adjustRightInd w:val="0"/>
        <w:ind w:firstLineChars="0" w:firstLine="0"/>
        <w:rPr>
          <w:rFonts w:ascii="楷体" w:eastAsia="楷体" w:hAnsi="楷体"/>
          <w:color w:val="000000" w:themeColor="text1"/>
          <w:kern w:val="0"/>
          <w:szCs w:val="21"/>
        </w:rPr>
      </w:pPr>
      <w:r w:rsidRPr="007753A1">
        <w:rPr>
          <w:rFonts w:ascii="楷体" w:eastAsia="楷体" w:hAnsi="楷体" w:hint="eastAsia"/>
          <w:color w:val="000000" w:themeColor="text1"/>
          <w:kern w:val="0"/>
          <w:szCs w:val="21"/>
        </w:rPr>
        <w:t>7.4.1地源热泵系统设计、施工、检验与验收的基本要求。</w:t>
      </w:r>
    </w:p>
    <w:p w14:paraId="2C0EECC3" w14:textId="77777777" w:rsidR="00AA6A6C" w:rsidRPr="007753A1" w:rsidRDefault="00AA6A6C" w:rsidP="00AA6A6C">
      <w:pPr>
        <w:autoSpaceDE w:val="0"/>
        <w:autoSpaceDN w:val="0"/>
        <w:adjustRightInd w:val="0"/>
        <w:ind w:firstLine="480"/>
        <w:rPr>
          <w:color w:val="000000" w:themeColor="text1"/>
          <w:kern w:val="0"/>
          <w:szCs w:val="21"/>
        </w:rPr>
      </w:pPr>
      <w:r w:rsidRPr="007753A1">
        <w:rPr>
          <w:rFonts w:ascii="楷体" w:eastAsia="楷体" w:hAnsi="楷体" w:hint="eastAsia"/>
          <w:color w:val="000000" w:themeColor="text1"/>
          <w:kern w:val="0"/>
          <w:szCs w:val="21"/>
        </w:rPr>
        <w:t>现行国家标准《地源热泵系统工程技术规范》GB 50366、《民用建筑供暖通风与空气调节设计规范》GB50736、《公共建筑节能设计标准》GB 50189明确规定了地源热泵系统设计、施工、检验与验收的要求，本标准中与现行国家标准保持一致。</w:t>
      </w:r>
    </w:p>
    <w:p w14:paraId="539DCB15" w14:textId="77777777" w:rsidR="00AA6A6C" w:rsidRPr="007753A1" w:rsidRDefault="00AA6A6C" w:rsidP="00AA6A6C">
      <w:pPr>
        <w:autoSpaceDE w:val="0"/>
        <w:autoSpaceDN w:val="0"/>
        <w:adjustRightInd w:val="0"/>
        <w:ind w:firstLine="480"/>
        <w:rPr>
          <w:color w:val="000000" w:themeColor="text1"/>
          <w:kern w:val="0"/>
          <w:szCs w:val="21"/>
        </w:rPr>
      </w:pPr>
    </w:p>
    <w:p w14:paraId="6784C117" w14:textId="77777777" w:rsidR="00AA6A6C" w:rsidRPr="007753A1" w:rsidRDefault="00AA6A6C" w:rsidP="00AA6A6C">
      <w:pPr>
        <w:autoSpaceDE w:val="0"/>
        <w:autoSpaceDN w:val="0"/>
        <w:adjustRightInd w:val="0"/>
        <w:ind w:firstLineChars="0" w:firstLine="0"/>
        <w:rPr>
          <w:color w:val="000000" w:themeColor="text1"/>
          <w:kern w:val="0"/>
        </w:rPr>
      </w:pPr>
      <w:r w:rsidRPr="007753A1">
        <w:rPr>
          <w:rFonts w:hint="eastAsia"/>
          <w:color w:val="000000" w:themeColor="text1"/>
          <w:kern w:val="0"/>
        </w:rPr>
        <w:t xml:space="preserve">7.4.2 </w:t>
      </w:r>
      <w:r w:rsidRPr="007753A1">
        <w:rPr>
          <w:rFonts w:hint="eastAsia"/>
          <w:color w:val="000000" w:themeColor="text1"/>
          <w:kern w:val="0"/>
        </w:rPr>
        <w:t>地源热泵系统设计时，应进行全年动态冷热负荷、系统释热量与吸热量计算分析，合理确定地热能交换系统，并宜采用与其他冷热源联合运行的方式。</w:t>
      </w:r>
    </w:p>
    <w:p w14:paraId="6AF06EBD" w14:textId="77777777" w:rsidR="00AA6A6C" w:rsidRPr="007753A1" w:rsidRDefault="00AA6A6C" w:rsidP="00AA6A6C">
      <w:pPr>
        <w:autoSpaceDE w:val="0"/>
        <w:autoSpaceDN w:val="0"/>
        <w:adjustRightInd w:val="0"/>
        <w:spacing w:beforeLines="30" w:before="93"/>
        <w:ind w:firstLineChars="0" w:firstLine="0"/>
        <w:rPr>
          <w:rFonts w:ascii="楷体" w:eastAsia="楷体" w:hAnsi="楷体" w:cs="Arial"/>
          <w:color w:val="000000" w:themeColor="text1"/>
          <w:kern w:val="0"/>
        </w:rPr>
      </w:pPr>
      <w:r w:rsidRPr="007753A1">
        <w:rPr>
          <w:rFonts w:ascii="楷体" w:eastAsia="楷体" w:hAnsi="楷体" w:cs="Arial" w:hint="eastAsia"/>
          <w:color w:val="000000" w:themeColor="text1"/>
          <w:kern w:val="0"/>
        </w:rPr>
        <w:t>【条文说明】</w:t>
      </w:r>
    </w:p>
    <w:p w14:paraId="24D52B45" w14:textId="77777777" w:rsidR="00AA6A6C" w:rsidRPr="007753A1" w:rsidRDefault="00AA6A6C" w:rsidP="00AA6A6C">
      <w:pPr>
        <w:autoSpaceDE w:val="0"/>
        <w:autoSpaceDN w:val="0"/>
        <w:adjustRightInd w:val="0"/>
        <w:ind w:firstLineChars="0" w:firstLine="0"/>
        <w:rPr>
          <w:rFonts w:ascii="楷体" w:eastAsia="楷体" w:hAnsi="楷体"/>
          <w:color w:val="000000" w:themeColor="text1"/>
          <w:kern w:val="0"/>
          <w:szCs w:val="21"/>
        </w:rPr>
      </w:pPr>
      <w:r w:rsidRPr="007753A1">
        <w:rPr>
          <w:rFonts w:ascii="楷体" w:eastAsia="楷体" w:hAnsi="楷体" w:hint="eastAsia"/>
          <w:color w:val="000000" w:themeColor="text1"/>
          <w:kern w:val="0"/>
          <w:szCs w:val="21"/>
        </w:rPr>
        <w:t>7.4.2 地热能交换系统设计要求及与其他冷热源系统联合运行要求。</w:t>
      </w:r>
    </w:p>
    <w:p w14:paraId="20E9AB0B" w14:textId="77777777" w:rsidR="00AA6A6C" w:rsidRPr="007753A1" w:rsidRDefault="00AA6A6C" w:rsidP="00AA6A6C">
      <w:pPr>
        <w:autoSpaceDE w:val="0"/>
        <w:autoSpaceDN w:val="0"/>
        <w:adjustRightInd w:val="0"/>
        <w:ind w:firstLine="480"/>
        <w:rPr>
          <w:rFonts w:ascii="楷体" w:eastAsia="楷体" w:hAnsi="楷体"/>
          <w:color w:val="000000" w:themeColor="text1"/>
          <w:kern w:val="0"/>
          <w:szCs w:val="21"/>
        </w:rPr>
      </w:pPr>
      <w:r w:rsidRPr="007753A1">
        <w:rPr>
          <w:rFonts w:ascii="楷体" w:eastAsia="楷体" w:hAnsi="楷体" w:hint="eastAsia"/>
          <w:color w:val="000000" w:themeColor="text1"/>
          <w:kern w:val="0"/>
          <w:szCs w:val="21"/>
        </w:rPr>
        <w:t>对于地埋管换热系统，全年总释热量与总吸热量不平衡将导致地埋管区域岩土体温度持续升高或降低，从而影响地埋管换热器的换热性能，降低运行效率。因此，地埋管系统设计时应对全年冷热负荷计算，确保地埋管系统的全年总释热量与总吸热量基本平衡，即两者的比值在0.8~1.25之间。当两者相差较大时，宜通过技术经济比较，采用辅助冷源或热源，或者采用与其他冷热源系统联合运行的方式解决。</w:t>
      </w:r>
    </w:p>
    <w:p w14:paraId="3F538895" w14:textId="77777777" w:rsidR="00AA6A6C" w:rsidRPr="007753A1" w:rsidRDefault="00AA6A6C" w:rsidP="00AA6A6C">
      <w:pPr>
        <w:autoSpaceDE w:val="0"/>
        <w:autoSpaceDN w:val="0"/>
        <w:adjustRightInd w:val="0"/>
        <w:ind w:firstLine="480"/>
        <w:rPr>
          <w:rFonts w:ascii="楷体" w:eastAsia="楷体" w:hAnsi="楷体"/>
          <w:color w:val="000000" w:themeColor="text1"/>
          <w:kern w:val="0"/>
          <w:szCs w:val="21"/>
        </w:rPr>
      </w:pPr>
      <w:r w:rsidRPr="007753A1">
        <w:rPr>
          <w:rFonts w:ascii="楷体" w:eastAsia="楷体" w:hAnsi="楷体" w:hint="eastAsia"/>
          <w:color w:val="000000" w:themeColor="text1"/>
          <w:kern w:val="0"/>
          <w:szCs w:val="21"/>
        </w:rPr>
        <w:t>对于地表水或地下水换热系统，应进行全年冷、热负荷分析，确保地表水换热盘管的换热量或地下水的持续出水量满足地热能交换系统的最大吸热量或释热量的需要。</w:t>
      </w:r>
    </w:p>
    <w:p w14:paraId="02AB8FD4" w14:textId="77777777" w:rsidR="00AA6A6C" w:rsidRPr="007753A1" w:rsidRDefault="00AA6A6C" w:rsidP="00AA6A6C">
      <w:pPr>
        <w:autoSpaceDE w:val="0"/>
        <w:autoSpaceDN w:val="0"/>
        <w:adjustRightInd w:val="0"/>
        <w:ind w:firstLine="480"/>
        <w:rPr>
          <w:rFonts w:ascii="楷体" w:eastAsia="楷体" w:hAnsi="楷体"/>
          <w:color w:val="000000" w:themeColor="text1"/>
          <w:kern w:val="0"/>
          <w:szCs w:val="21"/>
        </w:rPr>
      </w:pPr>
      <w:r w:rsidRPr="007753A1">
        <w:rPr>
          <w:rFonts w:ascii="楷体" w:eastAsia="楷体" w:hAnsi="楷体" w:hint="eastAsia"/>
          <w:color w:val="000000" w:themeColor="text1"/>
          <w:kern w:val="0"/>
          <w:szCs w:val="21"/>
        </w:rPr>
        <w:lastRenderedPageBreak/>
        <w:t>根据全年冷、热负荷的变化特点，合理配置地源热泵系统与其他常规能源系统容量，通过调整不同冷热源系统的运行策略，从而保证整个供暖空调系统的高效运行。</w:t>
      </w:r>
    </w:p>
    <w:p w14:paraId="4D80702C" w14:textId="77777777" w:rsidR="00B245D1" w:rsidRPr="007753A1" w:rsidRDefault="00B245D1" w:rsidP="00AA6A6C">
      <w:pPr>
        <w:autoSpaceDE w:val="0"/>
        <w:autoSpaceDN w:val="0"/>
        <w:adjustRightInd w:val="0"/>
        <w:ind w:firstLine="480"/>
        <w:rPr>
          <w:color w:val="000000" w:themeColor="text1"/>
          <w:kern w:val="0"/>
          <w:szCs w:val="21"/>
        </w:rPr>
      </w:pPr>
    </w:p>
    <w:p w14:paraId="0AB96760" w14:textId="77777777" w:rsidR="00AA6A6C" w:rsidRPr="007753A1" w:rsidRDefault="00AA6A6C" w:rsidP="00AA6A6C">
      <w:pPr>
        <w:autoSpaceDE w:val="0"/>
        <w:autoSpaceDN w:val="0"/>
        <w:adjustRightInd w:val="0"/>
        <w:ind w:firstLineChars="0" w:firstLine="0"/>
        <w:rPr>
          <w:color w:val="000000" w:themeColor="text1"/>
          <w:kern w:val="0"/>
        </w:rPr>
      </w:pPr>
      <w:r w:rsidRPr="007753A1">
        <w:rPr>
          <w:b/>
          <w:color w:val="000000" w:themeColor="text1"/>
          <w:kern w:val="0"/>
        </w:rPr>
        <w:t>7.</w:t>
      </w:r>
      <w:r w:rsidRPr="007753A1">
        <w:rPr>
          <w:rFonts w:hint="eastAsia"/>
          <w:b/>
          <w:color w:val="000000" w:themeColor="text1"/>
          <w:kern w:val="0"/>
        </w:rPr>
        <w:t>4</w:t>
      </w:r>
      <w:r w:rsidRPr="007753A1">
        <w:rPr>
          <w:b/>
          <w:color w:val="000000" w:themeColor="text1"/>
          <w:kern w:val="0"/>
        </w:rPr>
        <w:t>.</w:t>
      </w:r>
      <w:r w:rsidRPr="007753A1">
        <w:rPr>
          <w:rFonts w:hint="eastAsia"/>
          <w:b/>
          <w:color w:val="000000" w:themeColor="text1"/>
          <w:kern w:val="0"/>
        </w:rPr>
        <w:t xml:space="preserve">3 </w:t>
      </w:r>
      <w:r w:rsidRPr="007753A1">
        <w:rPr>
          <w:rFonts w:hint="eastAsia"/>
          <w:color w:val="000000" w:themeColor="text1"/>
          <w:kern w:val="0"/>
        </w:rPr>
        <w:t>地源热泵系统的评价指标及其要求应符合下列规定：</w:t>
      </w:r>
    </w:p>
    <w:p w14:paraId="05BF7990" w14:textId="77777777" w:rsidR="00AA6A6C" w:rsidRPr="007753A1" w:rsidRDefault="00AA6A6C" w:rsidP="00AA6A6C">
      <w:pPr>
        <w:autoSpaceDE w:val="0"/>
        <w:autoSpaceDN w:val="0"/>
        <w:adjustRightInd w:val="0"/>
        <w:ind w:firstLine="482"/>
        <w:rPr>
          <w:color w:val="000000" w:themeColor="text1"/>
          <w:kern w:val="0"/>
        </w:rPr>
      </w:pPr>
      <w:r w:rsidRPr="007753A1">
        <w:rPr>
          <w:rFonts w:hint="eastAsia"/>
          <w:b/>
          <w:color w:val="000000" w:themeColor="text1"/>
          <w:kern w:val="0"/>
        </w:rPr>
        <w:t xml:space="preserve">1 </w:t>
      </w:r>
      <w:r w:rsidRPr="007753A1">
        <w:rPr>
          <w:rFonts w:hint="eastAsia"/>
          <w:color w:val="000000" w:themeColor="text1"/>
          <w:kern w:val="0"/>
        </w:rPr>
        <w:t>地源热泵系统的制冷能效比、制热性能系数应符合设计文件的规定，当设计文件无明确要求时，应符合表</w:t>
      </w:r>
      <w:r w:rsidRPr="007753A1">
        <w:rPr>
          <w:rFonts w:hint="eastAsia"/>
          <w:color w:val="000000" w:themeColor="text1"/>
          <w:kern w:val="0"/>
        </w:rPr>
        <w:t>7.4.3-1</w:t>
      </w:r>
      <w:r w:rsidRPr="007753A1">
        <w:rPr>
          <w:rFonts w:hint="eastAsia"/>
          <w:color w:val="000000" w:themeColor="text1"/>
          <w:kern w:val="0"/>
        </w:rPr>
        <w:t>的规定，并按下列公式计算：</w:t>
      </w:r>
    </w:p>
    <w:p w14:paraId="1DA74FD0" w14:textId="77777777" w:rsidR="00AA6A6C" w:rsidRPr="007753A1" w:rsidRDefault="000F3173" w:rsidP="00AA6A6C">
      <w:pPr>
        <w:wordWrap w:val="0"/>
        <w:autoSpaceDE w:val="0"/>
        <w:autoSpaceDN w:val="0"/>
        <w:adjustRightInd w:val="0"/>
        <w:ind w:firstLineChars="0" w:firstLine="0"/>
        <w:jc w:val="right"/>
        <w:rPr>
          <w:color w:val="000000" w:themeColor="text1"/>
          <w:kern w:val="0"/>
        </w:rPr>
      </w:pPr>
      <w:r w:rsidRPr="007753A1">
        <w:rPr>
          <w:noProof/>
          <w:color w:val="000000" w:themeColor="text1"/>
          <w:position w:val="-32"/>
        </w:rPr>
        <w:object w:dxaOrig="2040" w:dyaOrig="720" w14:anchorId="535F235B">
          <v:shape id="_x0000_i1216" type="#_x0000_t75" alt="" style="width:102pt;height:36pt;mso-width-percent:0;mso-height-percent:0;mso-width-percent:0;mso-height-percent:0" o:ole="">
            <v:imagedata r:id="rId361" o:title=""/>
          </v:shape>
          <o:OLEObject Type="Embed" ProgID="Equation.DSMT4" ShapeID="_x0000_i1216" DrawAspect="Content" ObjectID="_1632919038" r:id="rId362"/>
        </w:object>
      </w:r>
      <w:r w:rsidR="00AA6A6C" w:rsidRPr="007753A1">
        <w:rPr>
          <w:rFonts w:hint="eastAsia"/>
          <w:color w:val="000000" w:themeColor="text1"/>
        </w:rPr>
        <w:t xml:space="preserve">                  </w:t>
      </w:r>
      <w:r w:rsidR="00AA6A6C" w:rsidRPr="007753A1">
        <w:rPr>
          <w:rFonts w:hint="eastAsia"/>
          <w:color w:val="000000" w:themeColor="text1"/>
        </w:rPr>
        <w:t>（</w:t>
      </w:r>
      <w:r w:rsidR="00AA6A6C" w:rsidRPr="007753A1">
        <w:rPr>
          <w:rFonts w:hint="eastAsia"/>
          <w:color w:val="000000" w:themeColor="text1"/>
        </w:rPr>
        <w:t>7.4.3-1</w:t>
      </w:r>
      <w:r w:rsidR="00AA6A6C" w:rsidRPr="007753A1">
        <w:rPr>
          <w:rFonts w:hint="eastAsia"/>
          <w:color w:val="000000" w:themeColor="text1"/>
        </w:rPr>
        <w:t>）</w:t>
      </w:r>
    </w:p>
    <w:p w14:paraId="36ADA639" w14:textId="77777777" w:rsidR="00AA6A6C" w:rsidRPr="007753A1" w:rsidRDefault="000F3173" w:rsidP="00AA6A6C">
      <w:pPr>
        <w:autoSpaceDE w:val="0"/>
        <w:autoSpaceDN w:val="0"/>
        <w:adjustRightInd w:val="0"/>
        <w:ind w:firstLineChars="0" w:firstLine="0"/>
        <w:jc w:val="right"/>
        <w:rPr>
          <w:color w:val="000000" w:themeColor="text1"/>
        </w:rPr>
      </w:pPr>
      <w:r w:rsidRPr="007753A1">
        <w:rPr>
          <w:noProof/>
          <w:color w:val="000000" w:themeColor="text1"/>
          <w:position w:val="-32"/>
        </w:rPr>
        <w:object w:dxaOrig="2040" w:dyaOrig="720" w14:anchorId="6C89902D">
          <v:shape id="_x0000_i1217" type="#_x0000_t75" alt="" style="width:102pt;height:36pt;mso-width-percent:0;mso-height-percent:0;mso-width-percent:0;mso-height-percent:0" o:ole="">
            <v:imagedata r:id="rId363" o:title=""/>
          </v:shape>
          <o:OLEObject Type="Embed" ProgID="Equation.DSMT4" ShapeID="_x0000_i1217" DrawAspect="Content" ObjectID="_1632919039" r:id="rId364"/>
        </w:object>
      </w:r>
      <w:r w:rsidR="00AA6A6C" w:rsidRPr="007753A1">
        <w:rPr>
          <w:rFonts w:hint="eastAsia"/>
          <w:color w:val="000000" w:themeColor="text1"/>
        </w:rPr>
        <w:t xml:space="preserve">                  </w:t>
      </w:r>
      <w:r w:rsidR="00AA6A6C" w:rsidRPr="007753A1">
        <w:rPr>
          <w:rFonts w:hint="eastAsia"/>
          <w:color w:val="000000" w:themeColor="text1"/>
        </w:rPr>
        <w:t>（</w:t>
      </w:r>
      <w:r w:rsidR="00AA6A6C" w:rsidRPr="007753A1">
        <w:rPr>
          <w:rFonts w:hint="eastAsia"/>
          <w:color w:val="000000" w:themeColor="text1"/>
        </w:rPr>
        <w:t>7.4.3-2</w:t>
      </w:r>
      <w:r w:rsidR="00AA6A6C" w:rsidRPr="007753A1">
        <w:rPr>
          <w:rFonts w:hint="eastAsia"/>
          <w:color w:val="000000" w:themeColor="text1"/>
        </w:rPr>
        <w:t>）</w:t>
      </w:r>
    </w:p>
    <w:p w14:paraId="3ECEAC7A" w14:textId="77777777" w:rsidR="00AA6A6C" w:rsidRPr="007753A1" w:rsidRDefault="00AA6A6C" w:rsidP="00AA6A6C">
      <w:pPr>
        <w:autoSpaceDE w:val="0"/>
        <w:autoSpaceDN w:val="0"/>
        <w:adjustRightInd w:val="0"/>
        <w:ind w:firstLineChars="0" w:firstLine="0"/>
        <w:jc w:val="left"/>
        <w:rPr>
          <w:color w:val="000000" w:themeColor="text1"/>
        </w:rPr>
      </w:pPr>
      <w:r w:rsidRPr="007753A1">
        <w:rPr>
          <w:rFonts w:hint="eastAsia"/>
          <w:color w:val="000000" w:themeColor="text1"/>
        </w:rPr>
        <w:t>式中</w:t>
      </w:r>
      <w:r w:rsidR="000F3173" w:rsidRPr="007753A1">
        <w:rPr>
          <w:noProof/>
          <w:color w:val="000000" w:themeColor="text1"/>
          <w:position w:val="-14"/>
        </w:rPr>
        <w:object w:dxaOrig="1080" w:dyaOrig="380" w14:anchorId="5EBA3A41">
          <v:shape id="_x0000_i1218" type="#_x0000_t75" alt="" style="width:54pt;height:18pt;mso-width-percent:0;mso-height-percent:0;mso-width-percent:0;mso-height-percent:0" o:ole="">
            <v:imagedata r:id="rId365" o:title=""/>
          </v:shape>
          <o:OLEObject Type="Embed" ProgID="Equation.DSMT4" ShapeID="_x0000_i1218" DrawAspect="Content" ObjectID="_1632919040" r:id="rId366"/>
        </w:object>
      </w:r>
      <w:r w:rsidRPr="007753A1">
        <w:rPr>
          <w:rFonts w:hint="eastAsia"/>
          <w:color w:val="000000" w:themeColor="text1"/>
        </w:rPr>
        <w:t>——地源热泵系统的制热性能系数；</w:t>
      </w:r>
    </w:p>
    <w:p w14:paraId="19BBA102" w14:textId="77777777" w:rsidR="00AA6A6C" w:rsidRPr="007753A1" w:rsidRDefault="000F3173" w:rsidP="00AA6A6C">
      <w:pPr>
        <w:autoSpaceDE w:val="0"/>
        <w:autoSpaceDN w:val="0"/>
        <w:adjustRightInd w:val="0"/>
        <w:ind w:firstLine="480"/>
        <w:jc w:val="left"/>
        <w:rPr>
          <w:color w:val="000000" w:themeColor="text1"/>
        </w:rPr>
      </w:pPr>
      <w:r w:rsidRPr="007753A1">
        <w:rPr>
          <w:noProof/>
          <w:color w:val="000000" w:themeColor="text1"/>
          <w:position w:val="-14"/>
        </w:rPr>
        <w:object w:dxaOrig="1100" w:dyaOrig="380" w14:anchorId="10CFFA56">
          <v:shape id="_x0000_i1219" type="#_x0000_t75" alt="" style="width:54pt;height:18pt;mso-width-percent:0;mso-height-percent:0;mso-width-percent:0;mso-height-percent:0" o:ole="">
            <v:imagedata r:id="rId367" o:title=""/>
          </v:shape>
          <o:OLEObject Type="Embed" ProgID="Equation.DSMT4" ShapeID="_x0000_i1219" DrawAspect="Content" ObjectID="_1632919041" r:id="rId368"/>
        </w:object>
      </w:r>
      <w:r w:rsidR="00AA6A6C" w:rsidRPr="007753A1">
        <w:rPr>
          <w:rFonts w:hint="eastAsia"/>
          <w:color w:val="000000" w:themeColor="text1"/>
        </w:rPr>
        <w:t>——地源热泵系统的制冷能效比；</w:t>
      </w:r>
    </w:p>
    <w:p w14:paraId="4E1C97A7" w14:textId="77777777" w:rsidR="00AA6A6C" w:rsidRPr="007753A1" w:rsidRDefault="000F3173" w:rsidP="00AA6A6C">
      <w:pPr>
        <w:autoSpaceDE w:val="0"/>
        <w:autoSpaceDN w:val="0"/>
        <w:adjustRightInd w:val="0"/>
        <w:ind w:firstLine="480"/>
        <w:jc w:val="left"/>
        <w:rPr>
          <w:color w:val="000000" w:themeColor="text1"/>
        </w:rPr>
      </w:pPr>
      <w:r w:rsidRPr="007753A1">
        <w:rPr>
          <w:noProof/>
          <w:color w:val="000000" w:themeColor="text1"/>
          <w:position w:val="-14"/>
        </w:rPr>
        <w:object w:dxaOrig="700" w:dyaOrig="380" w14:anchorId="0196B825">
          <v:shape id="_x0000_i1220" type="#_x0000_t75" alt="" style="width:35.25pt;height:18pt;mso-width-percent:0;mso-height-percent:0;mso-width-percent:0;mso-height-percent:0" o:ole="">
            <v:imagedata r:id="rId369" o:title=""/>
          </v:shape>
          <o:OLEObject Type="Embed" ProgID="Equation.DSMT4" ShapeID="_x0000_i1220" DrawAspect="Content" ObjectID="_1632919042" r:id="rId370"/>
        </w:object>
      </w:r>
      <w:r w:rsidR="00AA6A6C" w:rsidRPr="007753A1">
        <w:rPr>
          <w:rFonts w:hint="eastAsia"/>
          <w:color w:val="000000" w:themeColor="text1"/>
        </w:rPr>
        <w:t>——地源热泵系统的年累计供热量，</w:t>
      </w:r>
      <w:r w:rsidR="00AA6A6C" w:rsidRPr="007753A1">
        <w:rPr>
          <w:rFonts w:hint="eastAsia"/>
          <w:color w:val="000000" w:themeColor="text1"/>
        </w:rPr>
        <w:t>kWh</w:t>
      </w:r>
      <w:r w:rsidR="00AA6A6C" w:rsidRPr="007753A1">
        <w:rPr>
          <w:rFonts w:hint="eastAsia"/>
          <w:color w:val="000000" w:themeColor="text1"/>
        </w:rPr>
        <w:t>；</w:t>
      </w:r>
    </w:p>
    <w:p w14:paraId="39F2B7E9" w14:textId="77777777" w:rsidR="00AA6A6C" w:rsidRPr="007753A1" w:rsidRDefault="000F3173" w:rsidP="00AA6A6C">
      <w:pPr>
        <w:autoSpaceDE w:val="0"/>
        <w:autoSpaceDN w:val="0"/>
        <w:adjustRightInd w:val="0"/>
        <w:ind w:firstLine="480"/>
        <w:jc w:val="left"/>
        <w:rPr>
          <w:color w:val="000000" w:themeColor="text1"/>
        </w:rPr>
      </w:pPr>
      <w:r w:rsidRPr="007753A1">
        <w:rPr>
          <w:noProof/>
          <w:color w:val="000000" w:themeColor="text1"/>
          <w:position w:val="-14"/>
        </w:rPr>
        <w:object w:dxaOrig="700" w:dyaOrig="380" w14:anchorId="46CB962A">
          <v:shape id="_x0000_i1221" type="#_x0000_t75" alt="" style="width:35.25pt;height:18pt;mso-width-percent:0;mso-height-percent:0;mso-width-percent:0;mso-height-percent:0" o:ole="">
            <v:imagedata r:id="rId371" o:title=""/>
          </v:shape>
          <o:OLEObject Type="Embed" ProgID="Equation.DSMT4" ShapeID="_x0000_i1221" DrawAspect="Content" ObjectID="_1632919043" r:id="rId372"/>
        </w:object>
      </w:r>
      <w:r w:rsidR="00AA6A6C" w:rsidRPr="007753A1">
        <w:rPr>
          <w:rFonts w:hint="eastAsia"/>
          <w:color w:val="000000" w:themeColor="text1"/>
        </w:rPr>
        <w:t>——地源热泵系统的年累计供冷量，</w:t>
      </w:r>
      <w:r w:rsidR="00AA6A6C" w:rsidRPr="007753A1">
        <w:rPr>
          <w:rFonts w:hint="eastAsia"/>
          <w:color w:val="000000" w:themeColor="text1"/>
        </w:rPr>
        <w:t>kWh</w:t>
      </w:r>
      <w:r w:rsidR="00AA6A6C" w:rsidRPr="007753A1">
        <w:rPr>
          <w:rFonts w:hint="eastAsia"/>
          <w:color w:val="000000" w:themeColor="text1"/>
        </w:rPr>
        <w:t>；</w:t>
      </w:r>
    </w:p>
    <w:p w14:paraId="2F86421B" w14:textId="77777777" w:rsidR="00AA6A6C" w:rsidRPr="007753A1" w:rsidRDefault="000F3173" w:rsidP="00AA6A6C">
      <w:pPr>
        <w:autoSpaceDE w:val="0"/>
        <w:autoSpaceDN w:val="0"/>
        <w:adjustRightInd w:val="0"/>
        <w:ind w:firstLine="480"/>
        <w:jc w:val="left"/>
        <w:rPr>
          <w:color w:val="000000" w:themeColor="text1"/>
        </w:rPr>
      </w:pPr>
      <w:r w:rsidRPr="007753A1">
        <w:rPr>
          <w:noProof/>
          <w:color w:val="000000" w:themeColor="text1"/>
          <w:position w:val="-14"/>
        </w:rPr>
        <w:object w:dxaOrig="700" w:dyaOrig="380" w14:anchorId="133BDD97">
          <v:shape id="_x0000_i1222" type="#_x0000_t75" alt="" style="width:35.25pt;height:18pt;mso-width-percent:0;mso-height-percent:0;mso-width-percent:0;mso-height-percent:0" o:ole="">
            <v:imagedata r:id="rId373" o:title=""/>
          </v:shape>
          <o:OLEObject Type="Embed" ProgID="Equation.DSMT4" ShapeID="_x0000_i1222" DrawAspect="Content" ObjectID="_1632919044" r:id="rId374"/>
        </w:object>
      </w:r>
      <w:r w:rsidR="00AA6A6C" w:rsidRPr="007753A1">
        <w:rPr>
          <w:rFonts w:hint="eastAsia"/>
          <w:color w:val="000000" w:themeColor="text1"/>
        </w:rPr>
        <w:t>——地源热泵系统的供暖期的总能耗，包括地源热泵机组、冷水泵、冷却水泵及空调系统末端设备的年耗电量，</w:t>
      </w:r>
      <w:r w:rsidR="00AA6A6C" w:rsidRPr="007753A1">
        <w:rPr>
          <w:rFonts w:hint="eastAsia"/>
          <w:color w:val="000000" w:themeColor="text1"/>
        </w:rPr>
        <w:t>kWh</w:t>
      </w:r>
      <w:r w:rsidR="00AA6A6C" w:rsidRPr="007753A1">
        <w:rPr>
          <w:rFonts w:hint="eastAsia"/>
          <w:color w:val="000000" w:themeColor="text1"/>
        </w:rPr>
        <w:t>；</w:t>
      </w:r>
    </w:p>
    <w:p w14:paraId="4CA2E531" w14:textId="77777777" w:rsidR="00AA6A6C" w:rsidRPr="007753A1" w:rsidRDefault="000F3173" w:rsidP="00AA6A6C">
      <w:pPr>
        <w:autoSpaceDE w:val="0"/>
        <w:autoSpaceDN w:val="0"/>
        <w:adjustRightInd w:val="0"/>
        <w:ind w:firstLine="480"/>
        <w:jc w:val="left"/>
        <w:rPr>
          <w:color w:val="000000" w:themeColor="text1"/>
          <w:kern w:val="0"/>
        </w:rPr>
      </w:pPr>
      <w:r w:rsidRPr="007753A1">
        <w:rPr>
          <w:noProof/>
          <w:color w:val="000000" w:themeColor="text1"/>
          <w:position w:val="-14"/>
        </w:rPr>
        <w:object w:dxaOrig="700" w:dyaOrig="380" w14:anchorId="39B88F0A">
          <v:shape id="_x0000_i1223" type="#_x0000_t75" alt="" style="width:35.25pt;height:18pt;mso-width-percent:0;mso-height-percent:0;mso-width-percent:0;mso-height-percent:0" o:ole="">
            <v:imagedata r:id="rId375" o:title=""/>
          </v:shape>
          <o:OLEObject Type="Embed" ProgID="Equation.DSMT4" ShapeID="_x0000_i1223" DrawAspect="Content" ObjectID="_1632919045" r:id="rId376"/>
        </w:object>
      </w:r>
      <w:r w:rsidR="00AA6A6C" w:rsidRPr="007753A1">
        <w:rPr>
          <w:rFonts w:hint="eastAsia"/>
          <w:color w:val="000000" w:themeColor="text1"/>
        </w:rPr>
        <w:t>——地源热泵系统的供冷期的总能耗，包括地源热泵机组、冷水泵、冷却水泵及空调系统末端设备的年耗电量，</w:t>
      </w:r>
      <w:r w:rsidR="00AA6A6C" w:rsidRPr="007753A1">
        <w:rPr>
          <w:rFonts w:hint="eastAsia"/>
          <w:color w:val="000000" w:themeColor="text1"/>
        </w:rPr>
        <w:t>kWh</w:t>
      </w:r>
      <w:r w:rsidR="00AA6A6C" w:rsidRPr="007753A1">
        <w:rPr>
          <w:rFonts w:hint="eastAsia"/>
          <w:color w:val="000000" w:themeColor="text1"/>
        </w:rPr>
        <w:t>。</w:t>
      </w:r>
    </w:p>
    <w:p w14:paraId="203F6B69" w14:textId="77777777" w:rsidR="00AA6A6C" w:rsidRPr="007753A1" w:rsidRDefault="00AA6A6C" w:rsidP="00AA6A6C">
      <w:pPr>
        <w:autoSpaceDE w:val="0"/>
        <w:autoSpaceDN w:val="0"/>
        <w:adjustRightInd w:val="0"/>
        <w:ind w:firstLine="480"/>
        <w:jc w:val="center"/>
        <w:rPr>
          <w:rFonts w:ascii="黑体" w:eastAsia="黑体" w:hAnsi="黑体"/>
          <w:color w:val="000000" w:themeColor="text1"/>
          <w:kern w:val="0"/>
          <w:szCs w:val="21"/>
        </w:rPr>
      </w:pPr>
      <w:r w:rsidRPr="007753A1">
        <w:rPr>
          <w:rFonts w:ascii="黑体" w:eastAsia="黑体" w:hAnsi="黑体"/>
          <w:color w:val="000000" w:themeColor="text1"/>
          <w:kern w:val="0"/>
          <w:szCs w:val="21"/>
        </w:rPr>
        <w:t>表</w:t>
      </w:r>
      <w:r w:rsidRPr="007753A1">
        <w:rPr>
          <w:rFonts w:ascii="黑体" w:eastAsia="黑体" w:hAnsi="黑体" w:hint="eastAsia"/>
          <w:color w:val="000000" w:themeColor="text1"/>
          <w:kern w:val="0"/>
          <w:szCs w:val="21"/>
        </w:rPr>
        <w:t>7</w:t>
      </w:r>
      <w:r w:rsidRPr="007753A1">
        <w:rPr>
          <w:rFonts w:ascii="黑体" w:eastAsia="黑体" w:hAnsi="黑体"/>
          <w:color w:val="000000" w:themeColor="text1"/>
          <w:kern w:val="0"/>
          <w:szCs w:val="21"/>
        </w:rPr>
        <w:t>.</w:t>
      </w:r>
      <w:r w:rsidRPr="007753A1">
        <w:rPr>
          <w:rFonts w:ascii="黑体" w:eastAsia="黑体" w:hAnsi="黑体" w:hint="eastAsia"/>
          <w:color w:val="000000" w:themeColor="text1"/>
          <w:kern w:val="0"/>
          <w:szCs w:val="21"/>
        </w:rPr>
        <w:t>4.3</w:t>
      </w:r>
      <w:r w:rsidRPr="007753A1">
        <w:rPr>
          <w:rFonts w:ascii="黑体" w:eastAsia="黑体" w:hAnsi="黑体"/>
          <w:color w:val="000000" w:themeColor="text1"/>
          <w:kern w:val="0"/>
          <w:szCs w:val="21"/>
        </w:rPr>
        <w:t>-</w:t>
      </w:r>
      <w:r w:rsidRPr="007753A1">
        <w:rPr>
          <w:rFonts w:ascii="黑体" w:eastAsia="黑体" w:hAnsi="黑体" w:hint="eastAsia"/>
          <w:color w:val="000000" w:themeColor="text1"/>
          <w:kern w:val="0"/>
          <w:szCs w:val="21"/>
        </w:rPr>
        <w:t>1地源热泵系统性能</w:t>
      </w:r>
    </w:p>
    <w:tbl>
      <w:tblPr>
        <w:tblStyle w:val="afff1"/>
        <w:tblW w:w="5000" w:type="pct"/>
        <w:tblLook w:val="04A0" w:firstRow="1" w:lastRow="0" w:firstColumn="1" w:lastColumn="0" w:noHBand="0" w:noVBand="1"/>
      </w:tblPr>
      <w:tblGrid>
        <w:gridCol w:w="1871"/>
        <w:gridCol w:w="3213"/>
        <w:gridCol w:w="3212"/>
      </w:tblGrid>
      <w:tr w:rsidR="00AA6A6C" w:rsidRPr="007753A1" w14:paraId="02C640C4" w14:textId="77777777" w:rsidTr="00AA6A6C">
        <w:trPr>
          <w:trHeight w:val="431"/>
        </w:trPr>
        <w:tc>
          <w:tcPr>
            <w:tcW w:w="1127" w:type="pct"/>
            <w:vAlign w:val="center"/>
          </w:tcPr>
          <w:p w14:paraId="3C08501F" w14:textId="77777777" w:rsidR="00AA6A6C" w:rsidRPr="007753A1" w:rsidRDefault="00AA6A6C" w:rsidP="00AA6A6C">
            <w:pPr>
              <w:autoSpaceDE w:val="0"/>
              <w:autoSpaceDN w:val="0"/>
              <w:adjustRightInd w:val="0"/>
              <w:spacing w:line="240" w:lineRule="auto"/>
              <w:ind w:firstLineChars="0" w:firstLine="0"/>
              <w:jc w:val="center"/>
              <w:rPr>
                <w:color w:val="000000" w:themeColor="text1"/>
                <w:kern w:val="0"/>
              </w:rPr>
            </w:pPr>
            <w:r w:rsidRPr="007753A1">
              <w:rPr>
                <w:rFonts w:hint="eastAsia"/>
                <w:color w:val="000000" w:themeColor="text1"/>
                <w:kern w:val="0"/>
              </w:rPr>
              <w:t>指标名称</w:t>
            </w:r>
          </w:p>
        </w:tc>
        <w:tc>
          <w:tcPr>
            <w:tcW w:w="1936" w:type="pct"/>
            <w:vAlign w:val="center"/>
          </w:tcPr>
          <w:p w14:paraId="25F678D9" w14:textId="77777777" w:rsidR="00AA6A6C" w:rsidRPr="007753A1" w:rsidRDefault="00AA6A6C" w:rsidP="00AA6A6C">
            <w:pPr>
              <w:autoSpaceDE w:val="0"/>
              <w:autoSpaceDN w:val="0"/>
              <w:adjustRightInd w:val="0"/>
              <w:spacing w:line="240" w:lineRule="auto"/>
              <w:ind w:firstLineChars="0" w:firstLine="0"/>
              <w:jc w:val="center"/>
              <w:rPr>
                <w:color w:val="000000" w:themeColor="text1"/>
                <w:kern w:val="0"/>
              </w:rPr>
            </w:pPr>
            <w:r w:rsidRPr="007753A1">
              <w:rPr>
                <w:rFonts w:hint="eastAsia"/>
                <w:color w:val="000000" w:themeColor="text1"/>
                <w:kern w:val="0"/>
              </w:rPr>
              <w:t>制热性能系数</w:t>
            </w:r>
            <w:r w:rsidR="000F3173" w:rsidRPr="007753A1">
              <w:rPr>
                <w:noProof/>
                <w:color w:val="000000" w:themeColor="text1"/>
                <w:position w:val="-14"/>
              </w:rPr>
              <w:object w:dxaOrig="1080" w:dyaOrig="380" w14:anchorId="60E9B336">
                <v:shape id="_x0000_i1224" type="#_x0000_t75" alt="" style="width:54pt;height:18pt;mso-width-percent:0;mso-height-percent:0;mso-width-percent:0;mso-height-percent:0" o:ole="">
                  <v:imagedata r:id="rId365" o:title=""/>
                </v:shape>
                <o:OLEObject Type="Embed" ProgID="Equation.DSMT4" ShapeID="_x0000_i1224" DrawAspect="Content" ObjectID="_1632919046" r:id="rId377"/>
              </w:object>
            </w:r>
          </w:p>
        </w:tc>
        <w:tc>
          <w:tcPr>
            <w:tcW w:w="1936" w:type="pct"/>
            <w:vAlign w:val="center"/>
          </w:tcPr>
          <w:p w14:paraId="7B86F086" w14:textId="77777777" w:rsidR="00AA6A6C" w:rsidRPr="007753A1" w:rsidRDefault="00AA6A6C" w:rsidP="00AA6A6C">
            <w:pPr>
              <w:autoSpaceDE w:val="0"/>
              <w:autoSpaceDN w:val="0"/>
              <w:adjustRightInd w:val="0"/>
              <w:spacing w:line="240" w:lineRule="auto"/>
              <w:ind w:firstLineChars="0" w:firstLine="0"/>
              <w:jc w:val="center"/>
              <w:rPr>
                <w:color w:val="000000" w:themeColor="text1"/>
                <w:kern w:val="0"/>
              </w:rPr>
            </w:pPr>
            <w:r w:rsidRPr="007753A1">
              <w:rPr>
                <w:rFonts w:hint="eastAsia"/>
                <w:color w:val="000000" w:themeColor="text1"/>
                <w:kern w:val="0"/>
              </w:rPr>
              <w:t>制冷能效比</w:t>
            </w:r>
            <w:r w:rsidR="000F3173" w:rsidRPr="007753A1">
              <w:rPr>
                <w:noProof/>
                <w:color w:val="000000" w:themeColor="text1"/>
                <w:position w:val="-14"/>
              </w:rPr>
              <w:object w:dxaOrig="1100" w:dyaOrig="380" w14:anchorId="187D49DF">
                <v:shape id="_x0000_i1225" type="#_x0000_t75" alt="" style="width:54pt;height:18pt;mso-width-percent:0;mso-height-percent:0;mso-width-percent:0;mso-height-percent:0" o:ole="">
                  <v:imagedata r:id="rId367" o:title=""/>
                </v:shape>
                <o:OLEObject Type="Embed" ProgID="Equation.DSMT4" ShapeID="_x0000_i1225" DrawAspect="Content" ObjectID="_1632919047" r:id="rId378"/>
              </w:object>
            </w:r>
          </w:p>
        </w:tc>
      </w:tr>
      <w:tr w:rsidR="00AA6A6C" w:rsidRPr="007753A1" w14:paraId="7E0D5039" w14:textId="77777777" w:rsidTr="00AA6A6C">
        <w:trPr>
          <w:trHeight w:val="497"/>
        </w:trPr>
        <w:tc>
          <w:tcPr>
            <w:tcW w:w="1127" w:type="pct"/>
            <w:vAlign w:val="center"/>
          </w:tcPr>
          <w:p w14:paraId="0AAF4AE4" w14:textId="77777777" w:rsidR="00AA6A6C" w:rsidRPr="007753A1" w:rsidRDefault="00AA6A6C" w:rsidP="00AA6A6C">
            <w:pPr>
              <w:autoSpaceDE w:val="0"/>
              <w:autoSpaceDN w:val="0"/>
              <w:adjustRightInd w:val="0"/>
              <w:spacing w:line="240" w:lineRule="auto"/>
              <w:ind w:firstLineChars="0" w:firstLine="0"/>
              <w:jc w:val="center"/>
              <w:rPr>
                <w:color w:val="000000" w:themeColor="text1"/>
                <w:kern w:val="0"/>
              </w:rPr>
            </w:pPr>
            <w:r w:rsidRPr="007753A1">
              <w:rPr>
                <w:rFonts w:hint="eastAsia"/>
                <w:color w:val="000000" w:themeColor="text1"/>
                <w:kern w:val="0"/>
              </w:rPr>
              <w:t>指标限值</w:t>
            </w:r>
          </w:p>
        </w:tc>
        <w:tc>
          <w:tcPr>
            <w:tcW w:w="1936" w:type="pct"/>
            <w:vAlign w:val="center"/>
          </w:tcPr>
          <w:p w14:paraId="01D8BC57" w14:textId="77777777" w:rsidR="00AA6A6C" w:rsidRPr="007753A1" w:rsidRDefault="00AA6A6C" w:rsidP="00AA6A6C">
            <w:pPr>
              <w:autoSpaceDE w:val="0"/>
              <w:autoSpaceDN w:val="0"/>
              <w:adjustRightInd w:val="0"/>
              <w:spacing w:line="240" w:lineRule="auto"/>
              <w:ind w:firstLineChars="0" w:firstLine="0"/>
              <w:jc w:val="center"/>
              <w:rPr>
                <w:color w:val="000000" w:themeColor="text1"/>
                <w:kern w:val="0"/>
              </w:rPr>
            </w:pPr>
            <w:r w:rsidRPr="007753A1">
              <w:rPr>
                <w:rFonts w:ascii="宋体" w:hAnsi="宋体" w:hint="eastAsia"/>
                <w:color w:val="000000" w:themeColor="text1"/>
              </w:rPr>
              <w:t>≥</w:t>
            </w:r>
            <w:r w:rsidRPr="007753A1">
              <w:rPr>
                <w:rFonts w:hint="eastAsia"/>
                <w:color w:val="000000" w:themeColor="text1"/>
              </w:rPr>
              <w:t>3.0</w:t>
            </w:r>
          </w:p>
        </w:tc>
        <w:tc>
          <w:tcPr>
            <w:tcW w:w="1936" w:type="pct"/>
            <w:vAlign w:val="center"/>
          </w:tcPr>
          <w:p w14:paraId="72BDFFDA" w14:textId="77777777" w:rsidR="00AA6A6C" w:rsidRPr="007753A1" w:rsidRDefault="00AA6A6C" w:rsidP="00AA6A6C">
            <w:pPr>
              <w:autoSpaceDE w:val="0"/>
              <w:autoSpaceDN w:val="0"/>
              <w:adjustRightInd w:val="0"/>
              <w:spacing w:line="240" w:lineRule="auto"/>
              <w:ind w:firstLineChars="0" w:firstLine="0"/>
              <w:jc w:val="center"/>
              <w:rPr>
                <w:color w:val="000000" w:themeColor="text1"/>
                <w:kern w:val="0"/>
              </w:rPr>
            </w:pPr>
            <w:r w:rsidRPr="007753A1">
              <w:rPr>
                <w:rFonts w:ascii="宋体" w:hAnsi="宋体" w:hint="eastAsia"/>
                <w:color w:val="000000" w:themeColor="text1"/>
              </w:rPr>
              <w:t>≥</w:t>
            </w:r>
            <w:r w:rsidRPr="007753A1">
              <w:rPr>
                <w:rFonts w:hint="eastAsia"/>
                <w:color w:val="000000" w:themeColor="text1"/>
              </w:rPr>
              <w:t>3.4</w:t>
            </w:r>
          </w:p>
        </w:tc>
      </w:tr>
    </w:tbl>
    <w:p w14:paraId="5FCB98A9" w14:textId="77777777" w:rsidR="00AA6A6C" w:rsidRPr="007753A1" w:rsidRDefault="00AA6A6C" w:rsidP="00AA6A6C">
      <w:pPr>
        <w:autoSpaceDE w:val="0"/>
        <w:autoSpaceDN w:val="0"/>
        <w:adjustRightInd w:val="0"/>
        <w:ind w:firstLineChars="0" w:firstLine="0"/>
        <w:rPr>
          <w:b/>
          <w:color w:val="000000" w:themeColor="text1"/>
          <w:kern w:val="0"/>
        </w:rPr>
      </w:pPr>
    </w:p>
    <w:p w14:paraId="20AC7246" w14:textId="77777777" w:rsidR="00AA6A6C" w:rsidRPr="007753A1" w:rsidRDefault="00AA6A6C" w:rsidP="00AA6A6C">
      <w:pPr>
        <w:autoSpaceDE w:val="0"/>
        <w:autoSpaceDN w:val="0"/>
        <w:adjustRightInd w:val="0"/>
        <w:ind w:firstLine="482"/>
        <w:rPr>
          <w:color w:val="000000" w:themeColor="text1"/>
          <w:kern w:val="0"/>
        </w:rPr>
      </w:pPr>
      <w:r w:rsidRPr="007753A1">
        <w:rPr>
          <w:rFonts w:hint="eastAsia"/>
          <w:b/>
          <w:color w:val="000000" w:themeColor="text1"/>
          <w:kern w:val="0"/>
        </w:rPr>
        <w:t xml:space="preserve">2 </w:t>
      </w:r>
      <w:r w:rsidRPr="007753A1">
        <w:rPr>
          <w:rFonts w:hint="eastAsia"/>
          <w:color w:val="000000" w:themeColor="text1"/>
          <w:kern w:val="0"/>
        </w:rPr>
        <w:t>地源热泵系统的常规能源有效替代率应符合项目立项可行性报告等相关文件的规定，当无文件明确规定时，地源热泵系统的常规能源有效替代率应不小于</w:t>
      </w:r>
      <w:r w:rsidRPr="007753A1">
        <w:rPr>
          <w:rFonts w:hint="eastAsia"/>
          <w:color w:val="000000" w:themeColor="text1"/>
          <w:kern w:val="0"/>
        </w:rPr>
        <w:t>12%</w:t>
      </w:r>
      <w:r w:rsidRPr="007753A1">
        <w:rPr>
          <w:rFonts w:hint="eastAsia"/>
          <w:color w:val="000000" w:themeColor="text1"/>
          <w:kern w:val="0"/>
        </w:rPr>
        <w:t>，并按下列公式计算：</w:t>
      </w:r>
    </w:p>
    <w:p w14:paraId="12A8A9F8" w14:textId="77777777" w:rsidR="00AA6A6C" w:rsidRPr="007753A1" w:rsidRDefault="000F3173" w:rsidP="00AA6A6C">
      <w:pPr>
        <w:autoSpaceDE w:val="0"/>
        <w:autoSpaceDN w:val="0"/>
        <w:adjustRightInd w:val="0"/>
        <w:ind w:firstLineChars="0" w:firstLine="0"/>
        <w:jc w:val="right"/>
        <w:rPr>
          <w:color w:val="000000" w:themeColor="text1"/>
        </w:rPr>
      </w:pPr>
      <w:r w:rsidRPr="007753A1">
        <w:rPr>
          <w:noProof/>
          <w:color w:val="000000" w:themeColor="text1"/>
          <w:position w:val="-32"/>
        </w:rPr>
        <w:object w:dxaOrig="3220" w:dyaOrig="720" w14:anchorId="717FB9B6">
          <v:shape id="_x0000_i1226" type="#_x0000_t75" alt="" style="width:162pt;height:36pt;mso-width-percent:0;mso-height-percent:0;mso-width-percent:0;mso-height-percent:0" o:ole="">
            <v:imagedata r:id="rId379" o:title=""/>
          </v:shape>
          <o:OLEObject Type="Embed" ProgID="Equation.DSMT4" ShapeID="_x0000_i1226" DrawAspect="Content" ObjectID="_1632919048" r:id="rId380"/>
        </w:object>
      </w:r>
      <w:r w:rsidR="00AA6A6C" w:rsidRPr="007753A1">
        <w:rPr>
          <w:rFonts w:hint="eastAsia"/>
          <w:color w:val="000000" w:themeColor="text1"/>
        </w:rPr>
        <w:t xml:space="preserve">            </w:t>
      </w:r>
      <w:r w:rsidR="00AA6A6C" w:rsidRPr="007753A1">
        <w:rPr>
          <w:rFonts w:hint="eastAsia"/>
          <w:color w:val="000000" w:themeColor="text1"/>
        </w:rPr>
        <w:t>（</w:t>
      </w:r>
      <w:r w:rsidR="00AA6A6C" w:rsidRPr="007753A1">
        <w:rPr>
          <w:rFonts w:hint="eastAsia"/>
          <w:color w:val="000000" w:themeColor="text1"/>
        </w:rPr>
        <w:t>7.4.3-3</w:t>
      </w:r>
      <w:r w:rsidR="00AA6A6C" w:rsidRPr="007753A1">
        <w:rPr>
          <w:rFonts w:hint="eastAsia"/>
          <w:color w:val="000000" w:themeColor="text1"/>
        </w:rPr>
        <w:t>）</w:t>
      </w:r>
    </w:p>
    <w:p w14:paraId="6B8D4DF5" w14:textId="77777777" w:rsidR="00AA6A6C" w:rsidRPr="007753A1" w:rsidRDefault="000F3173" w:rsidP="00AA6A6C">
      <w:pPr>
        <w:autoSpaceDE w:val="0"/>
        <w:autoSpaceDN w:val="0"/>
        <w:adjustRightInd w:val="0"/>
        <w:ind w:firstLineChars="0" w:firstLine="0"/>
        <w:jc w:val="right"/>
        <w:rPr>
          <w:color w:val="000000" w:themeColor="text1"/>
        </w:rPr>
      </w:pPr>
      <w:r w:rsidRPr="007753A1">
        <w:rPr>
          <w:noProof/>
          <w:color w:val="000000" w:themeColor="text1"/>
          <w:position w:val="-32"/>
        </w:rPr>
        <w:object w:dxaOrig="3200" w:dyaOrig="740" w14:anchorId="6AA3D025">
          <v:shape id="_x0000_i1227" type="#_x0000_t75" alt="" style="width:159.75pt;height:36.75pt;mso-width-percent:0;mso-height-percent:0;mso-width-percent:0;mso-height-percent:0" o:ole="">
            <v:imagedata r:id="rId381" o:title=""/>
          </v:shape>
          <o:OLEObject Type="Embed" ProgID="Equation.DSMT4" ShapeID="_x0000_i1227" DrawAspect="Content" ObjectID="_1632919049" r:id="rId382"/>
        </w:object>
      </w:r>
      <w:r w:rsidR="00AA6A6C" w:rsidRPr="007753A1">
        <w:rPr>
          <w:rFonts w:hint="eastAsia"/>
          <w:color w:val="000000" w:themeColor="text1"/>
        </w:rPr>
        <w:t xml:space="preserve">            </w:t>
      </w:r>
      <w:r w:rsidR="00AA6A6C" w:rsidRPr="007753A1">
        <w:rPr>
          <w:rFonts w:hint="eastAsia"/>
          <w:color w:val="000000" w:themeColor="text1"/>
        </w:rPr>
        <w:t>（</w:t>
      </w:r>
      <w:r w:rsidR="00AA6A6C" w:rsidRPr="007753A1">
        <w:rPr>
          <w:rFonts w:hint="eastAsia"/>
          <w:color w:val="000000" w:themeColor="text1"/>
        </w:rPr>
        <w:t>7.4.3-4</w:t>
      </w:r>
      <w:r w:rsidR="00AA6A6C" w:rsidRPr="007753A1">
        <w:rPr>
          <w:rFonts w:hint="eastAsia"/>
          <w:color w:val="000000" w:themeColor="text1"/>
        </w:rPr>
        <w:t>）</w:t>
      </w:r>
    </w:p>
    <w:p w14:paraId="26F4990E" w14:textId="77777777" w:rsidR="00AA6A6C" w:rsidRPr="007753A1" w:rsidRDefault="000F3173" w:rsidP="00AA6A6C">
      <w:pPr>
        <w:wordWrap w:val="0"/>
        <w:autoSpaceDE w:val="0"/>
        <w:autoSpaceDN w:val="0"/>
        <w:adjustRightInd w:val="0"/>
        <w:ind w:firstLineChars="0" w:firstLine="0"/>
        <w:jc w:val="right"/>
        <w:rPr>
          <w:color w:val="000000" w:themeColor="text1"/>
          <w:kern w:val="0"/>
        </w:rPr>
      </w:pPr>
      <w:r w:rsidRPr="007753A1">
        <w:rPr>
          <w:noProof/>
          <w:color w:val="000000" w:themeColor="text1"/>
          <w:position w:val="-30"/>
        </w:rPr>
        <w:object w:dxaOrig="1620" w:dyaOrig="700" w14:anchorId="610A790F">
          <v:shape id="_x0000_i1228" type="#_x0000_t75" alt="" style="width:80.25pt;height:36pt;mso-width-percent:0;mso-height-percent:0;mso-width-percent:0;mso-height-percent:0" o:ole="">
            <v:imagedata r:id="rId383" o:title=""/>
          </v:shape>
          <o:OLEObject Type="Embed" ProgID="Equation.DSMT4" ShapeID="_x0000_i1228" DrawAspect="Content" ObjectID="_1632919050" r:id="rId384"/>
        </w:object>
      </w:r>
      <w:r w:rsidR="00AA6A6C" w:rsidRPr="007753A1">
        <w:rPr>
          <w:rFonts w:hint="eastAsia"/>
          <w:color w:val="000000" w:themeColor="text1"/>
        </w:rPr>
        <w:t xml:space="preserve">                      </w:t>
      </w:r>
      <w:r w:rsidR="00AA6A6C" w:rsidRPr="007753A1">
        <w:rPr>
          <w:rFonts w:hint="eastAsia"/>
          <w:color w:val="000000" w:themeColor="text1"/>
        </w:rPr>
        <w:t>（</w:t>
      </w:r>
      <w:r w:rsidR="00AA6A6C" w:rsidRPr="007753A1">
        <w:rPr>
          <w:rFonts w:hint="eastAsia"/>
          <w:color w:val="000000" w:themeColor="text1"/>
        </w:rPr>
        <w:t>7.4.3-5</w:t>
      </w:r>
      <w:r w:rsidR="00AA6A6C" w:rsidRPr="007753A1">
        <w:rPr>
          <w:rFonts w:hint="eastAsia"/>
          <w:color w:val="000000" w:themeColor="text1"/>
        </w:rPr>
        <w:t>）</w:t>
      </w:r>
    </w:p>
    <w:p w14:paraId="10A07B0A" w14:textId="77777777" w:rsidR="00AA6A6C" w:rsidRPr="007753A1" w:rsidRDefault="000F3173" w:rsidP="00AA6A6C">
      <w:pPr>
        <w:wordWrap w:val="0"/>
        <w:autoSpaceDE w:val="0"/>
        <w:autoSpaceDN w:val="0"/>
        <w:adjustRightInd w:val="0"/>
        <w:ind w:firstLineChars="0" w:firstLine="0"/>
        <w:jc w:val="right"/>
        <w:rPr>
          <w:color w:val="000000" w:themeColor="text1"/>
        </w:rPr>
      </w:pPr>
      <w:r w:rsidRPr="007753A1">
        <w:rPr>
          <w:noProof/>
          <w:color w:val="000000" w:themeColor="text1"/>
          <w:position w:val="-14"/>
        </w:rPr>
        <w:object w:dxaOrig="2780" w:dyaOrig="380" w14:anchorId="71638ED7">
          <v:shape id="_x0000_i1229" type="#_x0000_t75" alt="" style="width:139.5pt;height:18pt;mso-width-percent:0;mso-height-percent:0;mso-width-percent:0;mso-height-percent:0" o:ole="">
            <v:imagedata r:id="rId385" o:title=""/>
          </v:shape>
          <o:OLEObject Type="Embed" ProgID="Equation.DSMT4" ShapeID="_x0000_i1229" DrawAspect="Content" ObjectID="_1632919051" r:id="rId386"/>
        </w:object>
      </w:r>
      <w:r w:rsidR="00AA6A6C" w:rsidRPr="007753A1">
        <w:rPr>
          <w:rFonts w:hint="eastAsia"/>
          <w:color w:val="000000" w:themeColor="text1"/>
        </w:rPr>
        <w:t xml:space="preserve">              </w:t>
      </w:r>
      <w:r w:rsidR="00AA6A6C" w:rsidRPr="007753A1">
        <w:rPr>
          <w:rFonts w:hint="eastAsia"/>
          <w:color w:val="000000" w:themeColor="text1"/>
        </w:rPr>
        <w:t>（</w:t>
      </w:r>
      <w:r w:rsidR="00AA6A6C" w:rsidRPr="007753A1">
        <w:rPr>
          <w:rFonts w:hint="eastAsia"/>
          <w:color w:val="000000" w:themeColor="text1"/>
        </w:rPr>
        <w:t>7.4.3-6</w:t>
      </w:r>
      <w:r w:rsidR="00AA6A6C" w:rsidRPr="007753A1">
        <w:rPr>
          <w:rFonts w:hint="eastAsia"/>
          <w:color w:val="000000" w:themeColor="text1"/>
        </w:rPr>
        <w:t>）</w:t>
      </w:r>
    </w:p>
    <w:p w14:paraId="779CF703" w14:textId="77777777" w:rsidR="00AA6A6C" w:rsidRPr="007753A1" w:rsidRDefault="000F3173" w:rsidP="00AA6A6C">
      <w:pPr>
        <w:wordWrap w:val="0"/>
        <w:autoSpaceDE w:val="0"/>
        <w:autoSpaceDN w:val="0"/>
        <w:adjustRightInd w:val="0"/>
        <w:ind w:firstLineChars="0" w:firstLine="0"/>
        <w:jc w:val="right"/>
        <w:rPr>
          <w:color w:val="000000" w:themeColor="text1"/>
        </w:rPr>
      </w:pPr>
      <w:r w:rsidRPr="007753A1">
        <w:rPr>
          <w:noProof/>
          <w:color w:val="000000" w:themeColor="text1"/>
          <w:position w:val="-32"/>
        </w:rPr>
        <w:object w:dxaOrig="3100" w:dyaOrig="720" w14:anchorId="290E96FB">
          <v:shape id="_x0000_i1230" type="#_x0000_t75" alt="" style="width:154.5pt;height:36pt;mso-width-percent:0;mso-height-percent:0;mso-width-percent:0;mso-height-percent:0" o:ole="">
            <v:imagedata r:id="rId387" o:title=""/>
          </v:shape>
          <o:OLEObject Type="Embed" ProgID="Equation.DSMT4" ShapeID="_x0000_i1230" DrawAspect="Content" ObjectID="_1632919052" r:id="rId388"/>
        </w:object>
      </w:r>
      <w:r w:rsidR="00AA6A6C" w:rsidRPr="007753A1">
        <w:rPr>
          <w:rFonts w:hint="eastAsia"/>
          <w:color w:val="000000" w:themeColor="text1"/>
        </w:rPr>
        <w:t xml:space="preserve">              </w:t>
      </w:r>
      <w:r w:rsidR="00AA6A6C" w:rsidRPr="007753A1">
        <w:rPr>
          <w:rFonts w:hint="eastAsia"/>
          <w:color w:val="000000" w:themeColor="text1"/>
        </w:rPr>
        <w:t>（</w:t>
      </w:r>
      <w:r w:rsidR="00AA6A6C" w:rsidRPr="007753A1">
        <w:rPr>
          <w:rFonts w:hint="eastAsia"/>
          <w:color w:val="000000" w:themeColor="text1"/>
        </w:rPr>
        <w:t>7.4.3-7</w:t>
      </w:r>
      <w:r w:rsidR="00AA6A6C" w:rsidRPr="007753A1">
        <w:rPr>
          <w:rFonts w:hint="eastAsia"/>
          <w:color w:val="000000" w:themeColor="text1"/>
        </w:rPr>
        <w:t>）</w:t>
      </w:r>
    </w:p>
    <w:p w14:paraId="5BBD19C3" w14:textId="77777777" w:rsidR="00AA6A6C" w:rsidRPr="007753A1" w:rsidRDefault="000F3173" w:rsidP="00AA6A6C">
      <w:pPr>
        <w:wordWrap w:val="0"/>
        <w:autoSpaceDE w:val="0"/>
        <w:autoSpaceDN w:val="0"/>
        <w:adjustRightInd w:val="0"/>
        <w:ind w:firstLineChars="0" w:firstLine="0"/>
        <w:jc w:val="right"/>
        <w:rPr>
          <w:color w:val="000000" w:themeColor="text1"/>
        </w:rPr>
      </w:pPr>
      <w:r w:rsidRPr="007753A1">
        <w:rPr>
          <w:noProof/>
          <w:color w:val="000000" w:themeColor="text1"/>
          <w:position w:val="-32"/>
        </w:rPr>
        <w:object w:dxaOrig="3180" w:dyaOrig="720" w14:anchorId="3A83C8DF">
          <v:shape id="_x0000_i1231" type="#_x0000_t75" alt="" style="width:157.5pt;height:36pt;mso-width-percent:0;mso-height-percent:0;mso-width-percent:0;mso-height-percent:0" o:ole="">
            <v:imagedata r:id="rId389" o:title=""/>
          </v:shape>
          <o:OLEObject Type="Embed" ProgID="Equation.DSMT4" ShapeID="_x0000_i1231" DrawAspect="Content" ObjectID="_1632919053" r:id="rId390"/>
        </w:object>
      </w:r>
      <w:r w:rsidR="00AA6A6C" w:rsidRPr="007753A1">
        <w:rPr>
          <w:rFonts w:hint="eastAsia"/>
          <w:color w:val="000000" w:themeColor="text1"/>
        </w:rPr>
        <w:t xml:space="preserve">             </w:t>
      </w:r>
      <w:r w:rsidR="00AA6A6C" w:rsidRPr="007753A1">
        <w:rPr>
          <w:rFonts w:hint="eastAsia"/>
          <w:color w:val="000000" w:themeColor="text1"/>
        </w:rPr>
        <w:t>（</w:t>
      </w:r>
      <w:r w:rsidR="00AA6A6C" w:rsidRPr="007753A1">
        <w:rPr>
          <w:rFonts w:hint="eastAsia"/>
          <w:color w:val="000000" w:themeColor="text1"/>
        </w:rPr>
        <w:t>7.4.3-8</w:t>
      </w:r>
      <w:r w:rsidR="00AA6A6C" w:rsidRPr="007753A1">
        <w:rPr>
          <w:rFonts w:hint="eastAsia"/>
          <w:color w:val="000000" w:themeColor="text1"/>
        </w:rPr>
        <w:t>）</w:t>
      </w:r>
    </w:p>
    <w:p w14:paraId="0092286F" w14:textId="77777777" w:rsidR="00AA6A6C" w:rsidRPr="007753A1" w:rsidRDefault="000F3173" w:rsidP="00AA6A6C">
      <w:pPr>
        <w:wordWrap w:val="0"/>
        <w:autoSpaceDE w:val="0"/>
        <w:autoSpaceDN w:val="0"/>
        <w:adjustRightInd w:val="0"/>
        <w:ind w:firstLineChars="0" w:firstLine="0"/>
        <w:jc w:val="right"/>
        <w:rPr>
          <w:color w:val="000000" w:themeColor="text1"/>
        </w:rPr>
      </w:pPr>
      <w:r w:rsidRPr="007753A1">
        <w:rPr>
          <w:noProof/>
          <w:color w:val="000000" w:themeColor="text1"/>
          <w:position w:val="-32"/>
        </w:rPr>
        <w:object w:dxaOrig="1880" w:dyaOrig="700" w14:anchorId="1361DE9C">
          <v:shape id="_x0000_i1232" type="#_x0000_t75" alt="" style="width:94.5pt;height:35.25pt;mso-width-percent:0;mso-height-percent:0;mso-width-percent:0;mso-height-percent:0" o:ole="">
            <v:imagedata r:id="rId391" o:title=""/>
          </v:shape>
          <o:OLEObject Type="Embed" ProgID="Equation.DSMT4" ShapeID="_x0000_i1232" DrawAspect="Content" ObjectID="_1632919054" r:id="rId392"/>
        </w:object>
      </w:r>
      <w:r w:rsidR="00AA6A6C" w:rsidRPr="007753A1">
        <w:rPr>
          <w:rFonts w:hint="eastAsia"/>
          <w:color w:val="000000" w:themeColor="text1"/>
        </w:rPr>
        <w:t xml:space="preserve">                   </w:t>
      </w:r>
      <w:r w:rsidR="00AA6A6C" w:rsidRPr="007753A1">
        <w:rPr>
          <w:rFonts w:hint="eastAsia"/>
          <w:color w:val="000000" w:themeColor="text1"/>
        </w:rPr>
        <w:t>（</w:t>
      </w:r>
      <w:r w:rsidR="00AA6A6C" w:rsidRPr="007753A1">
        <w:rPr>
          <w:rFonts w:hint="eastAsia"/>
          <w:color w:val="000000" w:themeColor="text1"/>
        </w:rPr>
        <w:t>7.4.3-9</w:t>
      </w:r>
      <w:r w:rsidR="00AA6A6C" w:rsidRPr="007753A1">
        <w:rPr>
          <w:rFonts w:hint="eastAsia"/>
          <w:color w:val="000000" w:themeColor="text1"/>
        </w:rPr>
        <w:t>）</w:t>
      </w:r>
    </w:p>
    <w:p w14:paraId="0225CE98" w14:textId="77777777" w:rsidR="00AA6A6C" w:rsidRPr="007753A1" w:rsidRDefault="00AA6A6C" w:rsidP="00AA6A6C">
      <w:pPr>
        <w:autoSpaceDE w:val="0"/>
        <w:autoSpaceDN w:val="0"/>
        <w:adjustRightInd w:val="0"/>
        <w:ind w:firstLineChars="0" w:firstLine="0"/>
        <w:jc w:val="left"/>
        <w:rPr>
          <w:color w:val="000000" w:themeColor="text1"/>
        </w:rPr>
      </w:pPr>
      <w:r w:rsidRPr="007753A1">
        <w:rPr>
          <w:rFonts w:hint="eastAsia"/>
          <w:color w:val="000000" w:themeColor="text1"/>
        </w:rPr>
        <w:t>式中</w:t>
      </w:r>
      <w:r w:rsidR="000F3173" w:rsidRPr="007753A1">
        <w:rPr>
          <w:noProof/>
          <w:color w:val="000000" w:themeColor="text1"/>
          <w:position w:val="-14"/>
        </w:rPr>
        <w:object w:dxaOrig="700" w:dyaOrig="380" w14:anchorId="371C4A82">
          <v:shape id="_x0000_i1233" type="#_x0000_t75" alt="" style="width:35.25pt;height:18pt;mso-width-percent:0;mso-height-percent:0;mso-width-percent:0;mso-height-percent:0" o:ole="">
            <v:imagedata r:id="rId393" o:title=""/>
          </v:shape>
          <o:OLEObject Type="Embed" ProgID="Equation.DSMT4" ShapeID="_x0000_i1233" DrawAspect="Content" ObjectID="_1632919055" r:id="rId394"/>
        </w:object>
      </w:r>
      <w:r w:rsidRPr="007753A1">
        <w:rPr>
          <w:rFonts w:hint="eastAsia"/>
          <w:color w:val="000000" w:themeColor="text1"/>
        </w:rPr>
        <w:t>——地源热泵系统的供暖常规能源有效替代率；</w:t>
      </w:r>
    </w:p>
    <w:p w14:paraId="7F734D65" w14:textId="77777777" w:rsidR="00AA6A6C" w:rsidRPr="007753A1" w:rsidRDefault="000F3173" w:rsidP="00AA6A6C">
      <w:pPr>
        <w:autoSpaceDE w:val="0"/>
        <w:autoSpaceDN w:val="0"/>
        <w:adjustRightInd w:val="0"/>
        <w:ind w:firstLine="480"/>
        <w:jc w:val="left"/>
        <w:rPr>
          <w:color w:val="000000" w:themeColor="text1"/>
        </w:rPr>
      </w:pPr>
      <w:r w:rsidRPr="007753A1">
        <w:rPr>
          <w:noProof/>
          <w:color w:val="000000" w:themeColor="text1"/>
          <w:position w:val="-14"/>
        </w:rPr>
        <w:object w:dxaOrig="700" w:dyaOrig="380" w14:anchorId="158C1C6D">
          <v:shape id="_x0000_i1234" type="#_x0000_t75" alt="" style="width:35.25pt;height:18pt;mso-width-percent:0;mso-height-percent:0;mso-width-percent:0;mso-height-percent:0" o:ole="">
            <v:imagedata r:id="rId395" o:title=""/>
          </v:shape>
          <o:OLEObject Type="Embed" ProgID="Equation.DSMT4" ShapeID="_x0000_i1234" DrawAspect="Content" ObjectID="_1632919056" r:id="rId396"/>
        </w:object>
      </w:r>
      <w:r w:rsidR="00AA6A6C" w:rsidRPr="007753A1">
        <w:rPr>
          <w:rFonts w:hint="eastAsia"/>
          <w:color w:val="000000" w:themeColor="text1"/>
        </w:rPr>
        <w:t>——地源热泵系统的供冷常规能源有效替代率；</w:t>
      </w:r>
    </w:p>
    <w:p w14:paraId="056D1F88" w14:textId="77777777" w:rsidR="00AA6A6C" w:rsidRPr="007753A1" w:rsidRDefault="000F3173" w:rsidP="00AA6A6C">
      <w:pPr>
        <w:autoSpaceDE w:val="0"/>
        <w:autoSpaceDN w:val="0"/>
        <w:adjustRightInd w:val="0"/>
        <w:ind w:firstLine="480"/>
        <w:jc w:val="left"/>
        <w:rPr>
          <w:color w:val="000000" w:themeColor="text1"/>
        </w:rPr>
      </w:pPr>
      <w:r w:rsidRPr="007753A1">
        <w:rPr>
          <w:noProof/>
          <w:color w:val="000000" w:themeColor="text1"/>
          <w:position w:val="-14"/>
        </w:rPr>
        <w:object w:dxaOrig="700" w:dyaOrig="380" w14:anchorId="40B1F6A3">
          <v:shape id="_x0000_i1235" type="#_x0000_t75" alt="" style="width:35.25pt;height:18pt;mso-width-percent:0;mso-height-percent:0;mso-width-percent:0;mso-height-percent:0" o:ole="">
            <v:imagedata r:id="rId369" o:title=""/>
          </v:shape>
          <o:OLEObject Type="Embed" ProgID="Equation.DSMT4" ShapeID="_x0000_i1235" DrawAspect="Content" ObjectID="_1632919057" r:id="rId397"/>
        </w:object>
      </w:r>
      <w:r w:rsidR="00AA6A6C" w:rsidRPr="007753A1">
        <w:rPr>
          <w:rFonts w:hint="eastAsia"/>
          <w:color w:val="000000" w:themeColor="text1"/>
        </w:rPr>
        <w:t>——地源热泵系统的年累计供热量，</w:t>
      </w:r>
      <w:r w:rsidR="00AA6A6C" w:rsidRPr="007753A1">
        <w:rPr>
          <w:rFonts w:hint="eastAsia"/>
          <w:color w:val="000000" w:themeColor="text1"/>
        </w:rPr>
        <w:t>kWh</w:t>
      </w:r>
      <w:r w:rsidR="00AA6A6C" w:rsidRPr="007753A1">
        <w:rPr>
          <w:rFonts w:hint="eastAsia"/>
          <w:color w:val="000000" w:themeColor="text1"/>
        </w:rPr>
        <w:t>；</w:t>
      </w:r>
    </w:p>
    <w:p w14:paraId="465F44B3" w14:textId="77777777" w:rsidR="00AA6A6C" w:rsidRPr="007753A1" w:rsidRDefault="000F3173" w:rsidP="00AA6A6C">
      <w:pPr>
        <w:autoSpaceDE w:val="0"/>
        <w:autoSpaceDN w:val="0"/>
        <w:adjustRightInd w:val="0"/>
        <w:ind w:firstLine="480"/>
        <w:jc w:val="left"/>
        <w:rPr>
          <w:color w:val="000000" w:themeColor="text1"/>
        </w:rPr>
      </w:pPr>
      <w:r w:rsidRPr="007753A1">
        <w:rPr>
          <w:noProof/>
          <w:color w:val="000000" w:themeColor="text1"/>
          <w:position w:val="-14"/>
        </w:rPr>
        <w:object w:dxaOrig="700" w:dyaOrig="380" w14:anchorId="4F2040E0">
          <v:shape id="_x0000_i1236" type="#_x0000_t75" alt="" style="width:35.25pt;height:18pt;mso-width-percent:0;mso-height-percent:0;mso-width-percent:0;mso-height-percent:0" o:ole="">
            <v:imagedata r:id="rId371" o:title=""/>
          </v:shape>
          <o:OLEObject Type="Embed" ProgID="Equation.DSMT4" ShapeID="_x0000_i1236" DrawAspect="Content" ObjectID="_1632919058" r:id="rId398"/>
        </w:object>
      </w:r>
      <w:r w:rsidR="00AA6A6C" w:rsidRPr="007753A1">
        <w:rPr>
          <w:rFonts w:hint="eastAsia"/>
          <w:color w:val="000000" w:themeColor="text1"/>
        </w:rPr>
        <w:t>——地源热泵系统的年累计供冷量，</w:t>
      </w:r>
      <w:r w:rsidR="00AA6A6C" w:rsidRPr="007753A1">
        <w:rPr>
          <w:rFonts w:hint="eastAsia"/>
          <w:color w:val="000000" w:themeColor="text1"/>
        </w:rPr>
        <w:t>kWh</w:t>
      </w:r>
      <w:r w:rsidR="00AA6A6C" w:rsidRPr="007753A1">
        <w:rPr>
          <w:rFonts w:hint="eastAsia"/>
          <w:color w:val="000000" w:themeColor="text1"/>
        </w:rPr>
        <w:t>；</w:t>
      </w:r>
    </w:p>
    <w:p w14:paraId="4FDB6BE1" w14:textId="77777777" w:rsidR="00AA6A6C" w:rsidRPr="007753A1" w:rsidRDefault="000F3173" w:rsidP="00AA6A6C">
      <w:pPr>
        <w:autoSpaceDE w:val="0"/>
        <w:autoSpaceDN w:val="0"/>
        <w:adjustRightInd w:val="0"/>
        <w:ind w:firstLine="480"/>
        <w:jc w:val="left"/>
        <w:rPr>
          <w:color w:val="000000" w:themeColor="text1"/>
        </w:rPr>
      </w:pPr>
      <w:r w:rsidRPr="007753A1">
        <w:rPr>
          <w:noProof/>
          <w:color w:val="000000" w:themeColor="text1"/>
          <w:position w:val="-12"/>
        </w:rPr>
        <w:object w:dxaOrig="300" w:dyaOrig="360" w14:anchorId="202B035C">
          <v:shape id="_x0000_i1237" type="#_x0000_t75" alt="" style="width:15pt;height:18pt;mso-width-percent:0;mso-height-percent:0;mso-width-percent:0;mso-height-percent:0" o:ole="">
            <v:imagedata r:id="rId399" o:title=""/>
          </v:shape>
          <o:OLEObject Type="Embed" ProgID="Equation.DSMT4" ShapeID="_x0000_i1237" DrawAspect="Content" ObjectID="_1632919059" r:id="rId400"/>
        </w:object>
      </w:r>
      <w:r w:rsidR="00AA6A6C" w:rsidRPr="007753A1">
        <w:rPr>
          <w:rFonts w:hint="eastAsia"/>
          <w:color w:val="000000" w:themeColor="text1"/>
        </w:rPr>
        <w:t>——用户年累计热负荷需求量，</w:t>
      </w:r>
      <w:r w:rsidR="00AA6A6C" w:rsidRPr="007753A1">
        <w:rPr>
          <w:rFonts w:hint="eastAsia"/>
          <w:color w:val="000000" w:themeColor="text1"/>
        </w:rPr>
        <w:t>kWh</w:t>
      </w:r>
      <w:r w:rsidR="00AA6A6C" w:rsidRPr="007753A1">
        <w:rPr>
          <w:rFonts w:hint="eastAsia"/>
          <w:color w:val="000000" w:themeColor="text1"/>
        </w:rPr>
        <w:t>；</w:t>
      </w:r>
    </w:p>
    <w:p w14:paraId="2FC68350" w14:textId="77777777" w:rsidR="00AA6A6C" w:rsidRPr="007753A1" w:rsidRDefault="000F3173" w:rsidP="00AA6A6C">
      <w:pPr>
        <w:autoSpaceDE w:val="0"/>
        <w:autoSpaceDN w:val="0"/>
        <w:adjustRightInd w:val="0"/>
        <w:ind w:firstLine="480"/>
        <w:jc w:val="left"/>
        <w:rPr>
          <w:color w:val="000000" w:themeColor="text1"/>
        </w:rPr>
      </w:pPr>
      <w:r w:rsidRPr="007753A1">
        <w:rPr>
          <w:noProof/>
          <w:color w:val="000000" w:themeColor="text1"/>
          <w:position w:val="-12"/>
        </w:rPr>
        <w:object w:dxaOrig="300" w:dyaOrig="360" w14:anchorId="4226FD4F">
          <v:shape id="_x0000_i1238" type="#_x0000_t75" alt="" style="width:15pt;height:18pt;mso-width-percent:0;mso-height-percent:0;mso-width-percent:0;mso-height-percent:0" o:ole="">
            <v:imagedata r:id="rId401" o:title=""/>
          </v:shape>
          <o:OLEObject Type="Embed" ProgID="Equation.DSMT4" ShapeID="_x0000_i1238" DrawAspect="Content" ObjectID="_1632919060" r:id="rId402"/>
        </w:object>
      </w:r>
      <w:r w:rsidR="00AA6A6C" w:rsidRPr="007753A1">
        <w:rPr>
          <w:rFonts w:hint="eastAsia"/>
          <w:color w:val="000000" w:themeColor="text1"/>
        </w:rPr>
        <w:t>——用户年累计冷负荷需求量，</w:t>
      </w:r>
      <w:r w:rsidR="00AA6A6C" w:rsidRPr="007753A1">
        <w:rPr>
          <w:rFonts w:hint="eastAsia"/>
          <w:color w:val="000000" w:themeColor="text1"/>
        </w:rPr>
        <w:t>kWh</w:t>
      </w:r>
      <w:r w:rsidR="00AA6A6C" w:rsidRPr="007753A1">
        <w:rPr>
          <w:rFonts w:hint="eastAsia"/>
          <w:color w:val="000000" w:themeColor="text1"/>
        </w:rPr>
        <w:t>；</w:t>
      </w:r>
    </w:p>
    <w:p w14:paraId="6DA84F1B" w14:textId="77777777" w:rsidR="00AA6A6C" w:rsidRPr="007753A1" w:rsidRDefault="000F3173" w:rsidP="00AA6A6C">
      <w:pPr>
        <w:autoSpaceDE w:val="0"/>
        <w:autoSpaceDN w:val="0"/>
        <w:adjustRightInd w:val="0"/>
        <w:ind w:firstLine="480"/>
        <w:jc w:val="left"/>
        <w:rPr>
          <w:color w:val="000000" w:themeColor="text1"/>
        </w:rPr>
      </w:pPr>
      <w:r w:rsidRPr="007753A1">
        <w:rPr>
          <w:noProof/>
          <w:color w:val="000000" w:themeColor="text1"/>
          <w:position w:val="-14"/>
        </w:rPr>
        <w:object w:dxaOrig="1080" w:dyaOrig="380" w14:anchorId="0ABF4B2F">
          <v:shape id="_x0000_i1239" type="#_x0000_t75" alt="" style="width:54pt;height:18pt;mso-width-percent:0;mso-height-percent:0;mso-width-percent:0;mso-height-percent:0" o:ole="">
            <v:imagedata r:id="rId365" o:title=""/>
          </v:shape>
          <o:OLEObject Type="Embed" ProgID="Equation.DSMT4" ShapeID="_x0000_i1239" DrawAspect="Content" ObjectID="_1632919061" r:id="rId403"/>
        </w:object>
      </w:r>
      <w:r w:rsidR="00AA6A6C" w:rsidRPr="007753A1">
        <w:rPr>
          <w:rFonts w:hint="eastAsia"/>
          <w:color w:val="000000" w:themeColor="text1"/>
        </w:rPr>
        <w:t>——地源热泵系统的制热性能系数；</w:t>
      </w:r>
    </w:p>
    <w:p w14:paraId="6CEF9DBE" w14:textId="77777777" w:rsidR="00AA6A6C" w:rsidRPr="007753A1" w:rsidRDefault="000F3173" w:rsidP="00AA6A6C">
      <w:pPr>
        <w:autoSpaceDE w:val="0"/>
        <w:autoSpaceDN w:val="0"/>
        <w:adjustRightInd w:val="0"/>
        <w:ind w:firstLine="480"/>
        <w:jc w:val="left"/>
        <w:rPr>
          <w:color w:val="000000" w:themeColor="text1"/>
        </w:rPr>
      </w:pPr>
      <w:r w:rsidRPr="007753A1">
        <w:rPr>
          <w:noProof/>
          <w:color w:val="000000" w:themeColor="text1"/>
          <w:position w:val="-14"/>
        </w:rPr>
        <w:object w:dxaOrig="1100" w:dyaOrig="380" w14:anchorId="57D59E41">
          <v:shape id="_x0000_i1240" type="#_x0000_t75" alt="" style="width:54pt;height:18pt;mso-width-percent:0;mso-height-percent:0;mso-width-percent:0;mso-height-percent:0" o:ole="">
            <v:imagedata r:id="rId367" o:title=""/>
          </v:shape>
          <o:OLEObject Type="Embed" ProgID="Equation.DSMT4" ShapeID="_x0000_i1240" DrawAspect="Content" ObjectID="_1632919062" r:id="rId404"/>
        </w:object>
      </w:r>
      <w:r w:rsidR="00AA6A6C" w:rsidRPr="007753A1">
        <w:rPr>
          <w:rFonts w:hint="eastAsia"/>
          <w:color w:val="000000" w:themeColor="text1"/>
        </w:rPr>
        <w:t>——地源热泵系统的制冷能效比；</w:t>
      </w:r>
    </w:p>
    <w:p w14:paraId="3F836142" w14:textId="77777777" w:rsidR="00AA6A6C" w:rsidRPr="007753A1" w:rsidRDefault="000F3173" w:rsidP="00AA6A6C">
      <w:pPr>
        <w:autoSpaceDE w:val="0"/>
        <w:autoSpaceDN w:val="0"/>
        <w:adjustRightInd w:val="0"/>
        <w:ind w:firstLine="480"/>
        <w:jc w:val="left"/>
        <w:rPr>
          <w:color w:val="000000" w:themeColor="text1"/>
        </w:rPr>
      </w:pPr>
      <w:r w:rsidRPr="007753A1">
        <w:rPr>
          <w:noProof/>
          <w:color w:val="000000" w:themeColor="text1"/>
          <w:position w:val="-12"/>
        </w:rPr>
        <w:object w:dxaOrig="320" w:dyaOrig="360" w14:anchorId="58FEACAC">
          <v:shape id="_x0000_i1241" type="#_x0000_t75" alt="" style="width:15.75pt;height:18pt;mso-width-percent:0;mso-height-percent:0;mso-width-percent:0;mso-height-percent:0" o:ole="">
            <v:imagedata r:id="rId405" o:title=""/>
          </v:shape>
          <o:OLEObject Type="Embed" ProgID="Equation.DSMT4" ShapeID="_x0000_i1241" DrawAspect="Content" ObjectID="_1632919063" r:id="rId406"/>
        </w:object>
      </w:r>
      <w:r w:rsidR="00AA6A6C" w:rsidRPr="007753A1">
        <w:rPr>
          <w:rFonts w:hint="eastAsia"/>
          <w:color w:val="000000" w:themeColor="text1"/>
        </w:rPr>
        <w:t>——常规供暖系统的热效率，以燃煤或燃气热水锅炉作为参考基准；</w:t>
      </w:r>
    </w:p>
    <w:p w14:paraId="2E36F5B9" w14:textId="77777777" w:rsidR="00AA6A6C" w:rsidRPr="007753A1" w:rsidRDefault="000F3173" w:rsidP="00AA6A6C">
      <w:pPr>
        <w:autoSpaceDE w:val="0"/>
        <w:autoSpaceDN w:val="0"/>
        <w:adjustRightInd w:val="0"/>
        <w:ind w:firstLine="480"/>
        <w:jc w:val="left"/>
        <w:rPr>
          <w:color w:val="000000" w:themeColor="text1"/>
        </w:rPr>
      </w:pPr>
      <w:r w:rsidRPr="007753A1">
        <w:rPr>
          <w:noProof/>
          <w:color w:val="000000" w:themeColor="text1"/>
          <w:position w:val="-14"/>
        </w:rPr>
        <w:object w:dxaOrig="800" w:dyaOrig="380" w14:anchorId="545F12EE">
          <v:shape id="_x0000_i1242" type="#_x0000_t75" alt="" style="width:39.75pt;height:18pt;mso-width-percent:0;mso-height-percent:0;mso-width-percent:0;mso-height-percent:0" o:ole="">
            <v:imagedata r:id="rId407" o:title=""/>
          </v:shape>
          <o:OLEObject Type="Embed" ProgID="Equation.DSMT4" ShapeID="_x0000_i1242" DrawAspect="Content" ObjectID="_1632919064" r:id="rId408"/>
        </w:object>
      </w:r>
      <w:r w:rsidR="00AA6A6C" w:rsidRPr="007753A1">
        <w:rPr>
          <w:rFonts w:hint="eastAsia"/>
          <w:color w:val="000000" w:themeColor="text1"/>
        </w:rPr>
        <w:t>——常规供冷系统的制冷能效比，以电制冷冷水机组作为参考基准；</w:t>
      </w:r>
    </w:p>
    <w:p w14:paraId="0D7D7E65" w14:textId="77777777" w:rsidR="00AA6A6C" w:rsidRPr="007753A1" w:rsidRDefault="000F3173" w:rsidP="00AA6A6C">
      <w:pPr>
        <w:autoSpaceDE w:val="0"/>
        <w:autoSpaceDN w:val="0"/>
        <w:adjustRightInd w:val="0"/>
        <w:ind w:firstLine="480"/>
        <w:jc w:val="left"/>
        <w:rPr>
          <w:color w:val="000000" w:themeColor="text1"/>
        </w:rPr>
      </w:pPr>
      <w:r w:rsidRPr="007753A1">
        <w:rPr>
          <w:noProof/>
          <w:color w:val="000000" w:themeColor="text1"/>
          <w:position w:val="-14"/>
        </w:rPr>
        <w:object w:dxaOrig="639" w:dyaOrig="380" w14:anchorId="2677C93D">
          <v:shape id="_x0000_i1243" type="#_x0000_t75" alt="" style="width:32.25pt;height:18pt;mso-width-percent:0;mso-height-percent:0;mso-width-percent:0;mso-height-percent:0" o:ole="">
            <v:imagedata r:id="rId409" o:title=""/>
          </v:shape>
          <o:OLEObject Type="Embed" ProgID="Equation.DSMT4" ShapeID="_x0000_i1243" DrawAspect="Content" ObjectID="_1632919065" r:id="rId410"/>
        </w:object>
      </w:r>
      <w:r w:rsidR="00AA6A6C" w:rsidRPr="007753A1">
        <w:rPr>
          <w:rFonts w:hint="eastAsia"/>
          <w:color w:val="000000" w:themeColor="text1"/>
        </w:rPr>
        <w:t>——地源热泵系统的常规能源替代率；</w:t>
      </w:r>
    </w:p>
    <w:p w14:paraId="2266A769" w14:textId="77777777" w:rsidR="00AA6A6C" w:rsidRPr="007753A1" w:rsidRDefault="000F3173" w:rsidP="00AA6A6C">
      <w:pPr>
        <w:autoSpaceDE w:val="0"/>
        <w:autoSpaceDN w:val="0"/>
        <w:adjustRightInd w:val="0"/>
        <w:ind w:firstLine="480"/>
        <w:jc w:val="left"/>
        <w:rPr>
          <w:color w:val="000000" w:themeColor="text1"/>
        </w:rPr>
      </w:pPr>
      <w:r w:rsidRPr="007753A1">
        <w:rPr>
          <w:noProof/>
          <w:color w:val="000000" w:themeColor="text1"/>
          <w:position w:val="-14"/>
        </w:rPr>
        <w:object w:dxaOrig="740" w:dyaOrig="380" w14:anchorId="070B7EE2">
          <v:shape id="_x0000_i1244" type="#_x0000_t75" alt="" style="width:36.75pt;height:18pt;mso-width-percent:0;mso-height-percent:0;mso-width-percent:0;mso-height-percent:0" o:ole="">
            <v:imagedata r:id="rId411" o:title=""/>
          </v:shape>
          <o:OLEObject Type="Embed" ProgID="Equation.DSMT4" ShapeID="_x0000_i1244" DrawAspect="Content" ObjectID="_1632919066" r:id="rId412"/>
        </w:object>
      </w:r>
      <w:r w:rsidR="00AA6A6C" w:rsidRPr="007753A1">
        <w:rPr>
          <w:rFonts w:hint="eastAsia"/>
          <w:color w:val="000000" w:themeColor="text1"/>
        </w:rPr>
        <w:t>——地源热泵系统全年替代的常规能源量，</w:t>
      </w:r>
      <w:r w:rsidR="00AA6A6C" w:rsidRPr="007753A1">
        <w:rPr>
          <w:rFonts w:hint="eastAsia"/>
          <w:color w:val="000000" w:themeColor="text1"/>
        </w:rPr>
        <w:t>kWh</w:t>
      </w:r>
      <w:r w:rsidR="00AA6A6C" w:rsidRPr="007753A1">
        <w:rPr>
          <w:rFonts w:hint="eastAsia"/>
          <w:color w:val="000000" w:themeColor="text1"/>
        </w:rPr>
        <w:t>；</w:t>
      </w:r>
    </w:p>
    <w:p w14:paraId="57311BE5" w14:textId="77777777" w:rsidR="00AA6A6C" w:rsidRPr="007753A1" w:rsidRDefault="000F3173" w:rsidP="00AA6A6C">
      <w:pPr>
        <w:autoSpaceDE w:val="0"/>
        <w:autoSpaceDN w:val="0"/>
        <w:adjustRightInd w:val="0"/>
        <w:ind w:firstLine="480"/>
        <w:jc w:val="left"/>
        <w:rPr>
          <w:color w:val="000000" w:themeColor="text1"/>
        </w:rPr>
      </w:pPr>
      <w:r w:rsidRPr="007753A1">
        <w:rPr>
          <w:noProof/>
          <w:color w:val="000000" w:themeColor="text1"/>
          <w:position w:val="-14"/>
        </w:rPr>
        <w:object w:dxaOrig="859" w:dyaOrig="380" w14:anchorId="53B9AC94">
          <v:shape id="_x0000_i1245" type="#_x0000_t75" alt="" style="width:43.5pt;height:18pt;mso-width-percent:0;mso-height-percent:0;mso-width-percent:0;mso-height-percent:0" o:ole="">
            <v:imagedata r:id="rId413" o:title=""/>
          </v:shape>
          <o:OLEObject Type="Embed" ProgID="Equation.DSMT4" ShapeID="_x0000_i1245" DrawAspect="Content" ObjectID="_1632919067" r:id="rId414"/>
        </w:object>
      </w:r>
      <w:r w:rsidR="00AA6A6C" w:rsidRPr="007753A1">
        <w:rPr>
          <w:rFonts w:hint="eastAsia"/>
          <w:color w:val="000000" w:themeColor="text1"/>
        </w:rPr>
        <w:t>——地源热泵系统供暖期替代的常规能源量，</w:t>
      </w:r>
      <w:r w:rsidR="00AA6A6C" w:rsidRPr="007753A1">
        <w:rPr>
          <w:rFonts w:hint="eastAsia"/>
          <w:color w:val="000000" w:themeColor="text1"/>
        </w:rPr>
        <w:t>kWh</w:t>
      </w:r>
      <w:r w:rsidR="00AA6A6C" w:rsidRPr="007753A1">
        <w:rPr>
          <w:rFonts w:hint="eastAsia"/>
          <w:color w:val="000000" w:themeColor="text1"/>
        </w:rPr>
        <w:t>；</w:t>
      </w:r>
    </w:p>
    <w:p w14:paraId="1207F53D" w14:textId="77777777" w:rsidR="00AA6A6C" w:rsidRPr="007753A1" w:rsidRDefault="000F3173" w:rsidP="00AA6A6C">
      <w:pPr>
        <w:autoSpaceDE w:val="0"/>
        <w:autoSpaceDN w:val="0"/>
        <w:adjustRightInd w:val="0"/>
        <w:ind w:firstLine="480"/>
        <w:jc w:val="left"/>
        <w:rPr>
          <w:color w:val="000000" w:themeColor="text1"/>
        </w:rPr>
      </w:pPr>
      <w:r w:rsidRPr="007753A1">
        <w:rPr>
          <w:noProof/>
          <w:color w:val="000000" w:themeColor="text1"/>
          <w:position w:val="-14"/>
        </w:rPr>
        <w:object w:dxaOrig="840" w:dyaOrig="380" w14:anchorId="4F38443A">
          <v:shape id="_x0000_i1246" type="#_x0000_t75" alt="" style="width:42pt;height:18pt;mso-width-percent:0;mso-height-percent:0;mso-width-percent:0;mso-height-percent:0" o:ole="">
            <v:imagedata r:id="rId415" o:title=""/>
          </v:shape>
          <o:OLEObject Type="Embed" ProgID="Equation.DSMT4" ShapeID="_x0000_i1246" DrawAspect="Content" ObjectID="_1632919068" r:id="rId416"/>
        </w:object>
      </w:r>
      <w:r w:rsidR="00AA6A6C" w:rsidRPr="007753A1">
        <w:rPr>
          <w:rFonts w:hint="eastAsia"/>
          <w:color w:val="000000" w:themeColor="text1"/>
        </w:rPr>
        <w:t>——地源热泵系统供冷期替代的常规能源量，</w:t>
      </w:r>
      <w:r w:rsidR="00AA6A6C" w:rsidRPr="007753A1">
        <w:rPr>
          <w:rFonts w:hint="eastAsia"/>
          <w:color w:val="000000" w:themeColor="text1"/>
        </w:rPr>
        <w:t>kWh</w:t>
      </w:r>
      <w:r w:rsidR="00AA6A6C" w:rsidRPr="007753A1">
        <w:rPr>
          <w:rFonts w:hint="eastAsia"/>
          <w:color w:val="000000" w:themeColor="text1"/>
        </w:rPr>
        <w:t>。</w:t>
      </w:r>
    </w:p>
    <w:p w14:paraId="5657DEDB" w14:textId="77777777" w:rsidR="00AA6A6C" w:rsidRPr="007753A1" w:rsidRDefault="00AA6A6C" w:rsidP="00AA6A6C">
      <w:pPr>
        <w:autoSpaceDE w:val="0"/>
        <w:autoSpaceDN w:val="0"/>
        <w:adjustRightInd w:val="0"/>
        <w:ind w:firstLine="482"/>
        <w:jc w:val="left"/>
        <w:rPr>
          <w:color w:val="000000" w:themeColor="text1"/>
          <w:kern w:val="0"/>
        </w:rPr>
      </w:pPr>
      <w:r w:rsidRPr="007753A1">
        <w:rPr>
          <w:rFonts w:hint="eastAsia"/>
          <w:b/>
          <w:color w:val="000000" w:themeColor="text1"/>
          <w:kern w:val="0"/>
        </w:rPr>
        <w:t xml:space="preserve">3 </w:t>
      </w:r>
      <w:r w:rsidRPr="007753A1">
        <w:rPr>
          <w:rFonts w:hint="eastAsia"/>
          <w:color w:val="000000" w:themeColor="text1"/>
          <w:kern w:val="0"/>
        </w:rPr>
        <w:t>地源热泵系统的系统费效比应符合项目立项可行性报告等相关文件的规定，当无文件明确规定时，应符合表</w:t>
      </w:r>
      <w:r w:rsidRPr="007753A1">
        <w:rPr>
          <w:rFonts w:hint="eastAsia"/>
          <w:color w:val="000000" w:themeColor="text1"/>
          <w:kern w:val="0"/>
        </w:rPr>
        <w:t>7.4.4-3</w:t>
      </w:r>
      <w:r w:rsidRPr="007753A1">
        <w:rPr>
          <w:rFonts w:hint="eastAsia"/>
          <w:color w:val="000000" w:themeColor="text1"/>
          <w:kern w:val="0"/>
        </w:rPr>
        <w:t>的规定，并按照下列公式计算：</w:t>
      </w:r>
    </w:p>
    <w:p w14:paraId="040D4C28" w14:textId="77777777" w:rsidR="00AA6A6C" w:rsidRPr="007753A1" w:rsidRDefault="000F3173" w:rsidP="00AA6A6C">
      <w:pPr>
        <w:autoSpaceDE w:val="0"/>
        <w:autoSpaceDN w:val="0"/>
        <w:adjustRightInd w:val="0"/>
        <w:ind w:firstLineChars="0" w:firstLine="0"/>
        <w:jc w:val="right"/>
        <w:rPr>
          <w:color w:val="000000" w:themeColor="text1"/>
        </w:rPr>
      </w:pPr>
      <w:r w:rsidRPr="007753A1">
        <w:rPr>
          <w:noProof/>
          <w:color w:val="000000" w:themeColor="text1"/>
          <w:position w:val="-32"/>
        </w:rPr>
        <w:object w:dxaOrig="4340" w:dyaOrig="1060" w14:anchorId="007144D4">
          <v:shape id="_x0000_i1247" type="#_x0000_t75" alt="" style="width:218.25pt;height:54pt;mso-width-percent:0;mso-height-percent:0;mso-width-percent:0;mso-height-percent:0" o:ole="">
            <v:imagedata r:id="rId417" o:title=""/>
          </v:shape>
          <o:OLEObject Type="Embed" ProgID="Equation.DSMT4" ShapeID="_x0000_i1247" DrawAspect="Content" ObjectID="_1632919069" r:id="rId418"/>
        </w:object>
      </w:r>
      <w:r w:rsidR="00AA6A6C" w:rsidRPr="007753A1">
        <w:rPr>
          <w:rFonts w:hint="eastAsia"/>
          <w:color w:val="000000" w:themeColor="text1"/>
        </w:rPr>
        <w:t xml:space="preserve">          </w:t>
      </w:r>
      <w:r w:rsidR="00AA6A6C" w:rsidRPr="007753A1">
        <w:rPr>
          <w:rFonts w:hint="eastAsia"/>
          <w:color w:val="000000" w:themeColor="text1"/>
        </w:rPr>
        <w:t>（</w:t>
      </w:r>
      <w:r w:rsidR="00AA6A6C" w:rsidRPr="007753A1">
        <w:rPr>
          <w:rFonts w:hint="eastAsia"/>
          <w:color w:val="000000" w:themeColor="text1"/>
        </w:rPr>
        <w:t>7.4.3-10</w:t>
      </w:r>
      <w:r w:rsidR="00AA6A6C" w:rsidRPr="007753A1">
        <w:rPr>
          <w:rFonts w:hint="eastAsia"/>
          <w:color w:val="000000" w:themeColor="text1"/>
        </w:rPr>
        <w:t>）</w:t>
      </w:r>
    </w:p>
    <w:p w14:paraId="0D2F50C8" w14:textId="77777777" w:rsidR="00AA6A6C" w:rsidRPr="007753A1" w:rsidRDefault="000F3173" w:rsidP="00AA6A6C">
      <w:pPr>
        <w:autoSpaceDE w:val="0"/>
        <w:autoSpaceDN w:val="0"/>
        <w:adjustRightInd w:val="0"/>
        <w:ind w:firstLineChars="0" w:firstLine="0"/>
        <w:jc w:val="right"/>
        <w:rPr>
          <w:color w:val="000000" w:themeColor="text1"/>
        </w:rPr>
      </w:pPr>
      <w:r w:rsidRPr="007753A1">
        <w:rPr>
          <w:noProof/>
          <w:color w:val="000000" w:themeColor="text1"/>
          <w:position w:val="-14"/>
        </w:rPr>
        <w:object w:dxaOrig="3240" w:dyaOrig="380" w14:anchorId="727E52AE">
          <v:shape id="_x0000_i1248" type="#_x0000_t75" alt="" style="width:162pt;height:18pt;mso-width-percent:0;mso-height-percent:0;mso-width-percent:0;mso-height-percent:0" o:ole="">
            <v:imagedata r:id="rId419" o:title=""/>
          </v:shape>
          <o:OLEObject Type="Embed" ProgID="Equation.DSMT4" ShapeID="_x0000_i1248" DrawAspect="Content" ObjectID="_1632919070" r:id="rId420"/>
        </w:object>
      </w:r>
      <w:r w:rsidR="00AA6A6C" w:rsidRPr="007753A1">
        <w:rPr>
          <w:rFonts w:hint="eastAsia"/>
          <w:color w:val="000000" w:themeColor="text1"/>
        </w:rPr>
        <w:t xml:space="preserve">              </w:t>
      </w:r>
      <w:r w:rsidR="00AA6A6C" w:rsidRPr="007753A1">
        <w:rPr>
          <w:rFonts w:hint="eastAsia"/>
          <w:color w:val="000000" w:themeColor="text1"/>
        </w:rPr>
        <w:t>（</w:t>
      </w:r>
      <w:r w:rsidR="00AA6A6C" w:rsidRPr="007753A1">
        <w:rPr>
          <w:rFonts w:hint="eastAsia"/>
          <w:color w:val="000000" w:themeColor="text1"/>
        </w:rPr>
        <w:t>7.4.3-11</w:t>
      </w:r>
      <w:r w:rsidR="00AA6A6C" w:rsidRPr="007753A1">
        <w:rPr>
          <w:rFonts w:hint="eastAsia"/>
          <w:color w:val="000000" w:themeColor="text1"/>
        </w:rPr>
        <w:t>）</w:t>
      </w:r>
    </w:p>
    <w:p w14:paraId="6B3ACF9C" w14:textId="77777777" w:rsidR="00AA6A6C" w:rsidRPr="007753A1" w:rsidRDefault="000F3173" w:rsidP="00AA6A6C">
      <w:pPr>
        <w:autoSpaceDE w:val="0"/>
        <w:autoSpaceDN w:val="0"/>
        <w:adjustRightInd w:val="0"/>
        <w:ind w:firstLineChars="0" w:firstLine="0"/>
        <w:jc w:val="right"/>
        <w:rPr>
          <w:color w:val="000000" w:themeColor="text1"/>
        </w:rPr>
      </w:pPr>
      <w:r w:rsidRPr="007753A1">
        <w:rPr>
          <w:noProof/>
          <w:color w:val="000000" w:themeColor="text1"/>
          <w:position w:val="-32"/>
        </w:rPr>
        <w:object w:dxaOrig="2920" w:dyaOrig="720" w14:anchorId="09EAE02A">
          <v:shape id="_x0000_i1249" type="#_x0000_t75" alt="" style="width:147pt;height:36pt;mso-width-percent:0;mso-height-percent:0;mso-width-percent:0;mso-height-percent:0" o:ole="">
            <v:imagedata r:id="rId421" o:title=""/>
          </v:shape>
          <o:OLEObject Type="Embed" ProgID="Equation.DSMT4" ShapeID="_x0000_i1249" DrawAspect="Content" ObjectID="_1632919071" r:id="rId422"/>
        </w:object>
      </w:r>
      <w:r w:rsidR="00AA6A6C" w:rsidRPr="007753A1">
        <w:rPr>
          <w:rFonts w:hint="eastAsia"/>
          <w:color w:val="000000" w:themeColor="text1"/>
        </w:rPr>
        <w:t xml:space="preserve">              </w:t>
      </w:r>
      <w:r w:rsidR="00AA6A6C" w:rsidRPr="007753A1">
        <w:rPr>
          <w:rFonts w:hint="eastAsia"/>
          <w:color w:val="000000" w:themeColor="text1"/>
        </w:rPr>
        <w:t>（</w:t>
      </w:r>
      <w:r w:rsidR="00AA6A6C" w:rsidRPr="007753A1">
        <w:rPr>
          <w:rFonts w:hint="eastAsia"/>
          <w:color w:val="000000" w:themeColor="text1"/>
        </w:rPr>
        <w:t>7.4.3-12</w:t>
      </w:r>
      <w:r w:rsidR="00AA6A6C" w:rsidRPr="007753A1">
        <w:rPr>
          <w:rFonts w:hint="eastAsia"/>
          <w:color w:val="000000" w:themeColor="text1"/>
        </w:rPr>
        <w:t>）</w:t>
      </w:r>
    </w:p>
    <w:p w14:paraId="4A3B9466" w14:textId="77777777" w:rsidR="00AA6A6C" w:rsidRPr="007753A1" w:rsidRDefault="000F3173" w:rsidP="00AA6A6C">
      <w:pPr>
        <w:autoSpaceDE w:val="0"/>
        <w:autoSpaceDN w:val="0"/>
        <w:adjustRightInd w:val="0"/>
        <w:ind w:firstLineChars="0" w:firstLine="0"/>
        <w:jc w:val="right"/>
        <w:rPr>
          <w:color w:val="000000" w:themeColor="text1"/>
        </w:rPr>
      </w:pPr>
      <w:r w:rsidRPr="007753A1">
        <w:rPr>
          <w:noProof/>
          <w:color w:val="000000" w:themeColor="text1"/>
          <w:position w:val="-14"/>
        </w:rPr>
        <w:object w:dxaOrig="2400" w:dyaOrig="380" w14:anchorId="4CE5E872">
          <v:shape id="_x0000_i1250" type="#_x0000_t75" alt="" style="width:120pt;height:18pt;mso-width-percent:0;mso-height-percent:0;mso-width-percent:0;mso-height-percent:0" o:ole="">
            <v:imagedata r:id="rId423" o:title=""/>
          </v:shape>
          <o:OLEObject Type="Embed" ProgID="Equation.DSMT4" ShapeID="_x0000_i1250" DrawAspect="Content" ObjectID="_1632919072" r:id="rId424"/>
        </w:object>
      </w:r>
      <w:r w:rsidR="00AA6A6C" w:rsidRPr="007753A1">
        <w:rPr>
          <w:rFonts w:hint="eastAsia"/>
          <w:color w:val="000000" w:themeColor="text1"/>
        </w:rPr>
        <w:t xml:space="preserve">              </w:t>
      </w:r>
      <w:r w:rsidR="00AA6A6C" w:rsidRPr="007753A1">
        <w:rPr>
          <w:rFonts w:hint="eastAsia"/>
          <w:color w:val="000000" w:themeColor="text1"/>
        </w:rPr>
        <w:t>（</w:t>
      </w:r>
      <w:r w:rsidR="00AA6A6C" w:rsidRPr="007753A1">
        <w:rPr>
          <w:rFonts w:hint="eastAsia"/>
          <w:color w:val="000000" w:themeColor="text1"/>
        </w:rPr>
        <w:t>7.4.3-13</w:t>
      </w:r>
      <w:r w:rsidR="00AA6A6C" w:rsidRPr="007753A1">
        <w:rPr>
          <w:rFonts w:hint="eastAsia"/>
          <w:color w:val="000000" w:themeColor="text1"/>
        </w:rPr>
        <w:t>）</w:t>
      </w:r>
    </w:p>
    <w:p w14:paraId="6AB8E94A" w14:textId="77777777" w:rsidR="00AA6A6C" w:rsidRPr="007753A1" w:rsidRDefault="00AA6A6C" w:rsidP="00AA6A6C">
      <w:pPr>
        <w:autoSpaceDE w:val="0"/>
        <w:autoSpaceDN w:val="0"/>
        <w:adjustRightInd w:val="0"/>
        <w:ind w:firstLineChars="0" w:firstLine="0"/>
        <w:jc w:val="left"/>
        <w:rPr>
          <w:color w:val="000000" w:themeColor="text1"/>
        </w:rPr>
      </w:pPr>
      <w:r w:rsidRPr="007753A1">
        <w:rPr>
          <w:rFonts w:hint="eastAsia"/>
          <w:color w:val="000000" w:themeColor="text1"/>
        </w:rPr>
        <w:t>式中</w:t>
      </w:r>
      <w:r w:rsidR="000F3173" w:rsidRPr="007753A1">
        <w:rPr>
          <w:noProof/>
          <w:color w:val="000000" w:themeColor="text1"/>
          <w:position w:val="-12"/>
        </w:rPr>
        <w:object w:dxaOrig="880" w:dyaOrig="360" w14:anchorId="065C5DA3">
          <v:shape id="_x0000_i1251" type="#_x0000_t75" alt="" style="width:44.25pt;height:18pt;mso-width-percent:0;mso-height-percent:0;mso-width-percent:0;mso-height-percent:0" o:ole="">
            <v:imagedata r:id="rId425" o:title=""/>
          </v:shape>
          <o:OLEObject Type="Embed" ProgID="Equation.DSMT4" ShapeID="_x0000_i1251" DrawAspect="Content" ObjectID="_1632919073" r:id="rId426"/>
        </w:object>
      </w:r>
      <w:r w:rsidRPr="007753A1">
        <w:rPr>
          <w:rFonts w:hint="eastAsia"/>
          <w:color w:val="000000" w:themeColor="text1"/>
        </w:rPr>
        <w:t>——地源热泵系统的费效比，元</w:t>
      </w:r>
      <w:r w:rsidRPr="007753A1">
        <w:rPr>
          <w:rFonts w:hint="eastAsia"/>
          <w:color w:val="000000" w:themeColor="text1"/>
        </w:rPr>
        <w:t>/kWh</w:t>
      </w:r>
      <w:r w:rsidRPr="007753A1">
        <w:rPr>
          <w:rFonts w:hint="eastAsia"/>
          <w:color w:val="000000" w:themeColor="text1"/>
        </w:rPr>
        <w:t>；</w:t>
      </w:r>
    </w:p>
    <w:p w14:paraId="52DAACB9" w14:textId="77777777" w:rsidR="00AA6A6C" w:rsidRPr="007753A1" w:rsidRDefault="000F3173" w:rsidP="00AA6A6C">
      <w:pPr>
        <w:autoSpaceDE w:val="0"/>
        <w:autoSpaceDN w:val="0"/>
        <w:adjustRightInd w:val="0"/>
        <w:ind w:firstLineChars="0" w:firstLine="435"/>
        <w:jc w:val="left"/>
        <w:rPr>
          <w:color w:val="000000" w:themeColor="text1"/>
        </w:rPr>
      </w:pPr>
      <w:r w:rsidRPr="007753A1">
        <w:rPr>
          <w:noProof/>
          <w:color w:val="000000" w:themeColor="text1"/>
          <w:position w:val="-12"/>
        </w:rPr>
        <w:object w:dxaOrig="820" w:dyaOrig="360" w14:anchorId="46135784">
          <v:shape id="_x0000_i1252" type="#_x0000_t75" alt="" style="width:40.5pt;height:18pt;mso-width-percent:0;mso-height-percent:0;mso-width-percent:0;mso-height-percent:0" o:ole="">
            <v:imagedata r:id="rId427" o:title=""/>
          </v:shape>
          <o:OLEObject Type="Embed" ProgID="Equation.DSMT4" ShapeID="_x0000_i1252" DrawAspect="Content" ObjectID="_1632919074" r:id="rId428"/>
        </w:object>
      </w:r>
      <w:r w:rsidR="00AA6A6C" w:rsidRPr="007753A1">
        <w:rPr>
          <w:rFonts w:hint="eastAsia"/>
          <w:color w:val="000000" w:themeColor="text1"/>
        </w:rPr>
        <w:t>——地源热泵系统的增加初投资，元；</w:t>
      </w:r>
    </w:p>
    <w:p w14:paraId="2A21242D" w14:textId="77777777" w:rsidR="00AA6A6C" w:rsidRPr="007753A1" w:rsidRDefault="000F3173" w:rsidP="00AA6A6C">
      <w:pPr>
        <w:autoSpaceDE w:val="0"/>
        <w:autoSpaceDN w:val="0"/>
        <w:adjustRightInd w:val="0"/>
        <w:ind w:firstLineChars="0" w:firstLine="435"/>
        <w:jc w:val="left"/>
        <w:rPr>
          <w:color w:val="000000" w:themeColor="text1"/>
        </w:rPr>
      </w:pPr>
      <w:r w:rsidRPr="007753A1">
        <w:rPr>
          <w:noProof/>
          <w:color w:val="000000" w:themeColor="text1"/>
          <w:position w:val="-12"/>
        </w:rPr>
        <w:object w:dxaOrig="880" w:dyaOrig="360" w14:anchorId="467AF891">
          <v:shape id="_x0000_i1253" type="#_x0000_t75" alt="" style="width:44.25pt;height:18pt;mso-width-percent:0;mso-height-percent:0;mso-width-percent:0;mso-height-percent:0" o:ole="">
            <v:imagedata r:id="rId429" o:title=""/>
          </v:shape>
          <o:OLEObject Type="Embed" ProgID="Equation.DSMT4" ShapeID="_x0000_i1253" DrawAspect="Content" ObjectID="_1632919075" r:id="rId430"/>
        </w:object>
      </w:r>
      <w:r w:rsidR="00AA6A6C" w:rsidRPr="007753A1">
        <w:rPr>
          <w:rFonts w:hint="eastAsia"/>
          <w:color w:val="000000" w:themeColor="text1"/>
        </w:rPr>
        <w:t>——地源热泵系统每年节约的运行费用，元；</w:t>
      </w:r>
    </w:p>
    <w:p w14:paraId="5475AC8F" w14:textId="77777777" w:rsidR="00AA6A6C" w:rsidRPr="007753A1" w:rsidRDefault="000F3173" w:rsidP="00AA6A6C">
      <w:pPr>
        <w:autoSpaceDE w:val="0"/>
        <w:autoSpaceDN w:val="0"/>
        <w:adjustRightInd w:val="0"/>
        <w:ind w:firstLineChars="0" w:firstLine="435"/>
        <w:jc w:val="left"/>
        <w:rPr>
          <w:color w:val="000000" w:themeColor="text1"/>
        </w:rPr>
      </w:pPr>
      <w:r w:rsidRPr="007753A1">
        <w:rPr>
          <w:noProof/>
          <w:color w:val="000000" w:themeColor="text1"/>
          <w:position w:val="-14"/>
        </w:rPr>
        <w:object w:dxaOrig="740" w:dyaOrig="380" w14:anchorId="5AAF495D">
          <v:shape id="_x0000_i1254" type="#_x0000_t75" alt="" style="width:36.75pt;height:18pt;mso-width-percent:0;mso-height-percent:0;mso-width-percent:0;mso-height-percent:0" o:ole="">
            <v:imagedata r:id="rId431" o:title=""/>
          </v:shape>
          <o:OLEObject Type="Embed" ProgID="Equation.DSMT4" ShapeID="_x0000_i1254" DrawAspect="Content" ObjectID="_1632919076" r:id="rId432"/>
        </w:object>
      </w:r>
      <w:r w:rsidR="00AA6A6C" w:rsidRPr="007753A1">
        <w:rPr>
          <w:rFonts w:hint="eastAsia"/>
          <w:color w:val="000000" w:themeColor="text1"/>
        </w:rPr>
        <w:t>——地源热泵系统的常规能源替代量，</w:t>
      </w:r>
      <w:r w:rsidR="00AA6A6C" w:rsidRPr="007753A1">
        <w:rPr>
          <w:rFonts w:hint="eastAsia"/>
          <w:color w:val="000000" w:themeColor="text1"/>
        </w:rPr>
        <w:t>kWh</w:t>
      </w:r>
      <w:r w:rsidR="00AA6A6C" w:rsidRPr="007753A1">
        <w:rPr>
          <w:rFonts w:hint="eastAsia"/>
          <w:color w:val="000000" w:themeColor="text1"/>
        </w:rPr>
        <w:t>；</w:t>
      </w:r>
    </w:p>
    <w:p w14:paraId="4169DE77" w14:textId="77777777" w:rsidR="00AA6A6C" w:rsidRPr="007753A1" w:rsidRDefault="000F3173" w:rsidP="00AA6A6C">
      <w:pPr>
        <w:autoSpaceDE w:val="0"/>
        <w:autoSpaceDN w:val="0"/>
        <w:adjustRightInd w:val="0"/>
        <w:ind w:firstLineChars="0" w:firstLine="435"/>
        <w:jc w:val="left"/>
        <w:rPr>
          <w:color w:val="000000" w:themeColor="text1"/>
        </w:rPr>
      </w:pPr>
      <w:r w:rsidRPr="007753A1">
        <w:rPr>
          <w:noProof/>
          <w:color w:val="000000" w:themeColor="text1"/>
          <w:position w:val="-12"/>
        </w:rPr>
        <w:object w:dxaOrig="620" w:dyaOrig="360" w14:anchorId="2B11AB14">
          <v:shape id="_x0000_i1255" type="#_x0000_t75" alt="" style="width:31.5pt;height:18pt;mso-width-percent:0;mso-height-percent:0;mso-width-percent:0;mso-height-percent:0" o:ole="">
            <v:imagedata r:id="rId433" o:title=""/>
          </v:shape>
          <o:OLEObject Type="Embed" ProgID="Equation.DSMT4" ShapeID="_x0000_i1255" DrawAspect="Content" ObjectID="_1632919077" r:id="rId434"/>
        </w:object>
      </w:r>
      <w:r w:rsidR="00AA6A6C" w:rsidRPr="007753A1">
        <w:rPr>
          <w:rFonts w:hint="eastAsia"/>
          <w:i/>
          <w:color w:val="000000" w:themeColor="text1"/>
        </w:rPr>
        <w:t>——</w:t>
      </w:r>
      <w:r w:rsidR="00AA6A6C" w:rsidRPr="007753A1">
        <w:rPr>
          <w:rFonts w:hint="eastAsia"/>
          <w:color w:val="000000" w:themeColor="text1"/>
        </w:rPr>
        <w:t>地源热泵系统的生命期，根据项目立项文件等资料确定，当无明确规定时，</w:t>
      </w:r>
      <w:r w:rsidRPr="007753A1">
        <w:rPr>
          <w:noProof/>
          <w:color w:val="000000" w:themeColor="text1"/>
          <w:position w:val="-12"/>
        </w:rPr>
        <w:object w:dxaOrig="620" w:dyaOrig="360" w14:anchorId="5E04BFB7">
          <v:shape id="_x0000_i1256" type="#_x0000_t75" alt="" style="width:31.5pt;height:18pt;mso-width-percent:0;mso-height-percent:0;mso-width-percent:0;mso-height-percent:0" o:ole="">
            <v:imagedata r:id="rId433" o:title=""/>
          </v:shape>
          <o:OLEObject Type="Embed" ProgID="Equation.DSMT4" ShapeID="_x0000_i1256" DrawAspect="Content" ObjectID="_1632919078" r:id="rId435"/>
        </w:object>
      </w:r>
      <w:r w:rsidR="00AA6A6C" w:rsidRPr="007753A1">
        <w:rPr>
          <w:rFonts w:hint="eastAsia"/>
          <w:color w:val="000000" w:themeColor="text1"/>
        </w:rPr>
        <w:t>取</w:t>
      </w:r>
      <w:r w:rsidR="00AA6A6C" w:rsidRPr="007753A1">
        <w:rPr>
          <w:rFonts w:hint="eastAsia"/>
          <w:color w:val="000000" w:themeColor="text1"/>
        </w:rPr>
        <w:t>15</w:t>
      </w:r>
      <w:r w:rsidR="00AA6A6C" w:rsidRPr="007753A1">
        <w:rPr>
          <w:rFonts w:hint="eastAsia"/>
          <w:color w:val="000000" w:themeColor="text1"/>
        </w:rPr>
        <w:t>年；</w:t>
      </w:r>
    </w:p>
    <w:p w14:paraId="15884004" w14:textId="77777777" w:rsidR="00AA6A6C" w:rsidRPr="007753A1" w:rsidRDefault="000F3173" w:rsidP="00AA6A6C">
      <w:pPr>
        <w:autoSpaceDE w:val="0"/>
        <w:autoSpaceDN w:val="0"/>
        <w:adjustRightInd w:val="0"/>
        <w:ind w:firstLineChars="0" w:firstLine="435"/>
        <w:jc w:val="left"/>
        <w:rPr>
          <w:i/>
          <w:color w:val="000000" w:themeColor="text1"/>
        </w:rPr>
      </w:pPr>
      <w:r w:rsidRPr="007753A1">
        <w:rPr>
          <w:noProof/>
          <w:color w:val="000000" w:themeColor="text1"/>
          <w:position w:val="-6"/>
        </w:rPr>
        <w:object w:dxaOrig="139" w:dyaOrig="260" w14:anchorId="1C7FFBAB">
          <v:shape id="_x0000_i1257" type="#_x0000_t75" alt="" style="width:6.75pt;height:12.75pt;mso-width-percent:0;mso-height-percent:0;mso-width-percent:0;mso-height-percent:0" o:ole="">
            <v:imagedata r:id="rId257" o:title=""/>
          </v:shape>
          <o:OLEObject Type="Embed" ProgID="Equation.DSMT4" ShapeID="_x0000_i1257" DrawAspect="Content" ObjectID="_1632919079" r:id="rId436"/>
        </w:object>
      </w:r>
      <w:r w:rsidR="00AA6A6C" w:rsidRPr="007753A1">
        <w:rPr>
          <w:rFonts w:hint="eastAsia"/>
          <w:i/>
          <w:color w:val="000000" w:themeColor="text1"/>
        </w:rPr>
        <w:t>——</w:t>
      </w:r>
      <w:r w:rsidR="00AA6A6C" w:rsidRPr="007753A1">
        <w:rPr>
          <w:rFonts w:hint="eastAsia"/>
          <w:color w:val="000000" w:themeColor="text1"/>
        </w:rPr>
        <w:t>基准收益率；</w:t>
      </w:r>
    </w:p>
    <w:p w14:paraId="270CA98E" w14:textId="77777777" w:rsidR="00AA6A6C" w:rsidRPr="007753A1" w:rsidRDefault="000F3173" w:rsidP="00AA6A6C">
      <w:pPr>
        <w:autoSpaceDE w:val="0"/>
        <w:autoSpaceDN w:val="0"/>
        <w:adjustRightInd w:val="0"/>
        <w:ind w:firstLineChars="0" w:firstLine="435"/>
        <w:jc w:val="left"/>
        <w:rPr>
          <w:color w:val="000000" w:themeColor="text1"/>
        </w:rPr>
      </w:pPr>
      <w:r w:rsidRPr="007753A1">
        <w:rPr>
          <w:noProof/>
          <w:color w:val="000000" w:themeColor="text1"/>
          <w:position w:val="-14"/>
        </w:rPr>
        <w:object w:dxaOrig="999" w:dyaOrig="380" w14:anchorId="697F01C4">
          <v:shape id="_x0000_i1258" type="#_x0000_t75" alt="" style="width:50.25pt;height:18pt;mso-width-percent:0;mso-height-percent:0;mso-width-percent:0;mso-height-percent:0" o:ole="">
            <v:imagedata r:id="rId437" o:title=""/>
          </v:shape>
          <o:OLEObject Type="Embed" ProgID="Equation.DSMT4" ShapeID="_x0000_i1258" DrawAspect="Content" ObjectID="_1632919080" r:id="rId438"/>
        </w:object>
      </w:r>
      <w:r w:rsidR="00AA6A6C" w:rsidRPr="007753A1">
        <w:rPr>
          <w:rFonts w:hint="eastAsia"/>
          <w:color w:val="000000" w:themeColor="text1"/>
        </w:rPr>
        <w:t>——地源热泵系统供暖期节约的运行费用，元；</w:t>
      </w:r>
    </w:p>
    <w:p w14:paraId="2BD166BB" w14:textId="77777777" w:rsidR="00AA6A6C" w:rsidRPr="007753A1" w:rsidRDefault="000F3173" w:rsidP="00AA6A6C">
      <w:pPr>
        <w:autoSpaceDE w:val="0"/>
        <w:autoSpaceDN w:val="0"/>
        <w:adjustRightInd w:val="0"/>
        <w:ind w:firstLineChars="0" w:firstLine="435"/>
        <w:jc w:val="left"/>
        <w:rPr>
          <w:color w:val="000000" w:themeColor="text1"/>
        </w:rPr>
      </w:pPr>
      <w:r w:rsidRPr="007753A1">
        <w:rPr>
          <w:noProof/>
          <w:color w:val="000000" w:themeColor="text1"/>
          <w:position w:val="-14"/>
        </w:rPr>
        <w:object w:dxaOrig="999" w:dyaOrig="380" w14:anchorId="23EA8993">
          <v:shape id="_x0000_i1259" type="#_x0000_t75" alt="" style="width:50.25pt;height:18pt;mso-width-percent:0;mso-height-percent:0;mso-width-percent:0;mso-height-percent:0" o:ole="">
            <v:imagedata r:id="rId439" o:title=""/>
          </v:shape>
          <o:OLEObject Type="Embed" ProgID="Equation.DSMT4" ShapeID="_x0000_i1259" DrawAspect="Content" ObjectID="_1632919081" r:id="rId440"/>
        </w:object>
      </w:r>
      <w:r w:rsidR="00AA6A6C" w:rsidRPr="007753A1">
        <w:rPr>
          <w:rFonts w:hint="eastAsia"/>
          <w:color w:val="000000" w:themeColor="text1"/>
        </w:rPr>
        <w:t>——地源热泵系统供冷期节约的运行费用，元；</w:t>
      </w:r>
    </w:p>
    <w:p w14:paraId="1B5EEBFA" w14:textId="77777777" w:rsidR="00AA6A6C" w:rsidRPr="007753A1" w:rsidRDefault="000F3173" w:rsidP="00AA6A6C">
      <w:pPr>
        <w:autoSpaceDE w:val="0"/>
        <w:autoSpaceDN w:val="0"/>
        <w:adjustRightInd w:val="0"/>
        <w:ind w:firstLine="480"/>
        <w:jc w:val="left"/>
        <w:rPr>
          <w:color w:val="000000" w:themeColor="text1"/>
        </w:rPr>
      </w:pPr>
      <w:r w:rsidRPr="007753A1">
        <w:rPr>
          <w:noProof/>
          <w:color w:val="000000" w:themeColor="text1"/>
          <w:position w:val="-14"/>
        </w:rPr>
        <w:object w:dxaOrig="859" w:dyaOrig="380" w14:anchorId="4679E865">
          <v:shape id="_x0000_i1260" type="#_x0000_t75" alt="" style="width:43.5pt;height:18pt;mso-width-percent:0;mso-height-percent:0;mso-width-percent:0;mso-height-percent:0" o:ole="">
            <v:imagedata r:id="rId413" o:title=""/>
          </v:shape>
          <o:OLEObject Type="Embed" ProgID="Equation.DSMT4" ShapeID="_x0000_i1260" DrawAspect="Content" ObjectID="_1632919082" r:id="rId441"/>
        </w:object>
      </w:r>
      <w:r w:rsidR="00AA6A6C" w:rsidRPr="007753A1">
        <w:rPr>
          <w:rFonts w:hint="eastAsia"/>
          <w:color w:val="000000" w:themeColor="text1"/>
        </w:rPr>
        <w:t>——地源热泵系统供暖期替代的常规能源量，</w:t>
      </w:r>
      <w:r w:rsidR="00AA6A6C" w:rsidRPr="007753A1">
        <w:rPr>
          <w:rFonts w:hint="eastAsia"/>
          <w:color w:val="000000" w:themeColor="text1"/>
        </w:rPr>
        <w:t>kWh</w:t>
      </w:r>
      <w:r w:rsidR="00AA6A6C" w:rsidRPr="007753A1">
        <w:rPr>
          <w:rFonts w:hint="eastAsia"/>
          <w:color w:val="000000" w:themeColor="text1"/>
        </w:rPr>
        <w:t>；</w:t>
      </w:r>
    </w:p>
    <w:p w14:paraId="238F99B5" w14:textId="77777777" w:rsidR="00AA6A6C" w:rsidRPr="007753A1" w:rsidRDefault="000F3173" w:rsidP="00AA6A6C">
      <w:pPr>
        <w:autoSpaceDE w:val="0"/>
        <w:autoSpaceDN w:val="0"/>
        <w:adjustRightInd w:val="0"/>
        <w:ind w:firstLine="480"/>
        <w:jc w:val="left"/>
        <w:rPr>
          <w:color w:val="000000" w:themeColor="text1"/>
        </w:rPr>
      </w:pPr>
      <w:r w:rsidRPr="007753A1">
        <w:rPr>
          <w:noProof/>
          <w:color w:val="000000" w:themeColor="text1"/>
          <w:position w:val="-14"/>
        </w:rPr>
        <w:object w:dxaOrig="840" w:dyaOrig="380" w14:anchorId="66586D79">
          <v:shape id="_x0000_i1261" type="#_x0000_t75" alt="" style="width:42pt;height:18pt;mso-width-percent:0;mso-height-percent:0;mso-width-percent:0;mso-height-percent:0" o:ole="">
            <v:imagedata r:id="rId415" o:title=""/>
          </v:shape>
          <o:OLEObject Type="Embed" ProgID="Equation.DSMT4" ShapeID="_x0000_i1261" DrawAspect="Content" ObjectID="_1632919083" r:id="rId442"/>
        </w:object>
      </w:r>
      <w:r w:rsidR="00AA6A6C" w:rsidRPr="007753A1">
        <w:rPr>
          <w:rFonts w:hint="eastAsia"/>
          <w:color w:val="000000" w:themeColor="text1"/>
        </w:rPr>
        <w:t>——地源热泵系统供冷期替代的常规能源量，</w:t>
      </w:r>
      <w:r w:rsidR="00AA6A6C" w:rsidRPr="007753A1">
        <w:rPr>
          <w:rFonts w:hint="eastAsia"/>
          <w:color w:val="000000" w:themeColor="text1"/>
        </w:rPr>
        <w:t>kWh</w:t>
      </w:r>
      <w:r w:rsidR="00AA6A6C" w:rsidRPr="007753A1">
        <w:rPr>
          <w:rFonts w:hint="eastAsia"/>
          <w:color w:val="000000" w:themeColor="text1"/>
        </w:rPr>
        <w:t>；</w:t>
      </w:r>
    </w:p>
    <w:p w14:paraId="57087DF5" w14:textId="77777777" w:rsidR="00AA6A6C" w:rsidRPr="007753A1" w:rsidRDefault="000F3173" w:rsidP="00AA6A6C">
      <w:pPr>
        <w:autoSpaceDE w:val="0"/>
        <w:autoSpaceDN w:val="0"/>
        <w:adjustRightInd w:val="0"/>
        <w:ind w:firstLine="480"/>
        <w:jc w:val="left"/>
        <w:rPr>
          <w:color w:val="000000" w:themeColor="text1"/>
        </w:rPr>
      </w:pPr>
      <w:r w:rsidRPr="007753A1">
        <w:rPr>
          <w:noProof/>
          <w:color w:val="000000" w:themeColor="text1"/>
          <w:position w:val="-14"/>
        </w:rPr>
        <w:object w:dxaOrig="260" w:dyaOrig="380" w14:anchorId="0B7B8521">
          <v:shape id="_x0000_i1262" type="#_x0000_t75" alt="" style="width:12.75pt;height:18pt;mso-width-percent:0;mso-height-percent:0;mso-width-percent:0;mso-height-percent:0" o:ole="">
            <v:imagedata r:id="rId201" o:title=""/>
          </v:shape>
          <o:OLEObject Type="Embed" ProgID="Equation.DSMT4" ShapeID="_x0000_i1262" DrawAspect="Content" ObjectID="_1632919084" r:id="rId443"/>
        </w:object>
      </w:r>
      <w:r w:rsidR="00AA6A6C" w:rsidRPr="007753A1">
        <w:rPr>
          <w:rFonts w:hint="eastAsia"/>
          <w:color w:val="000000" w:themeColor="text1"/>
        </w:rPr>
        <w:t>——各种能源的低位热值，按照现行国家标准《综合能耗计算通则》</w:t>
      </w:r>
      <w:r w:rsidR="00AA6A6C" w:rsidRPr="007753A1">
        <w:rPr>
          <w:rFonts w:hint="eastAsia"/>
          <w:color w:val="000000" w:themeColor="text1"/>
        </w:rPr>
        <w:t xml:space="preserve">GB/T2589 </w:t>
      </w:r>
      <w:r w:rsidR="00AA6A6C" w:rsidRPr="007753A1">
        <w:rPr>
          <w:rFonts w:hint="eastAsia"/>
          <w:color w:val="000000" w:themeColor="text1"/>
        </w:rPr>
        <w:t>附录</w:t>
      </w:r>
      <w:r w:rsidR="00AA6A6C" w:rsidRPr="007753A1">
        <w:rPr>
          <w:rFonts w:hint="eastAsia"/>
          <w:color w:val="000000" w:themeColor="text1"/>
        </w:rPr>
        <w:t>A</w:t>
      </w:r>
      <w:r w:rsidR="00AA6A6C" w:rsidRPr="007753A1">
        <w:rPr>
          <w:rFonts w:hint="eastAsia"/>
          <w:color w:val="000000" w:themeColor="text1"/>
        </w:rPr>
        <w:t>确定，</w:t>
      </w:r>
      <w:r w:rsidR="00AA6A6C" w:rsidRPr="007753A1">
        <w:rPr>
          <w:rFonts w:hint="eastAsia"/>
          <w:color w:val="000000" w:themeColor="text1"/>
        </w:rPr>
        <w:t>kJ/ kWh</w:t>
      </w:r>
      <w:r w:rsidR="00AA6A6C" w:rsidRPr="007753A1">
        <w:rPr>
          <w:rFonts w:hint="eastAsia"/>
          <w:color w:val="000000" w:themeColor="text1"/>
        </w:rPr>
        <w:t>或</w:t>
      </w:r>
      <w:r w:rsidR="00AA6A6C" w:rsidRPr="007753A1">
        <w:rPr>
          <w:rFonts w:hint="eastAsia"/>
          <w:color w:val="000000" w:themeColor="text1"/>
        </w:rPr>
        <w:t>kJ/m</w:t>
      </w:r>
      <w:r w:rsidR="00AA6A6C" w:rsidRPr="007753A1">
        <w:rPr>
          <w:rFonts w:hint="eastAsia"/>
          <w:color w:val="000000" w:themeColor="text1"/>
          <w:vertAlign w:val="superscript"/>
        </w:rPr>
        <w:t>3</w:t>
      </w:r>
      <w:r w:rsidR="00AA6A6C" w:rsidRPr="007753A1">
        <w:rPr>
          <w:rFonts w:hint="eastAsia"/>
          <w:color w:val="000000" w:themeColor="text1"/>
        </w:rPr>
        <w:t>；</w:t>
      </w:r>
    </w:p>
    <w:p w14:paraId="7BD50B99" w14:textId="77777777" w:rsidR="00AA6A6C" w:rsidRPr="007753A1" w:rsidRDefault="000F3173" w:rsidP="00AA6A6C">
      <w:pPr>
        <w:autoSpaceDE w:val="0"/>
        <w:autoSpaceDN w:val="0"/>
        <w:adjustRightInd w:val="0"/>
        <w:ind w:firstLine="480"/>
        <w:jc w:val="left"/>
        <w:rPr>
          <w:color w:val="000000" w:themeColor="text1"/>
        </w:rPr>
      </w:pPr>
      <w:r w:rsidRPr="007753A1">
        <w:rPr>
          <w:noProof/>
          <w:color w:val="000000" w:themeColor="text1"/>
          <w:position w:val="-14"/>
        </w:rPr>
        <w:object w:dxaOrig="300" w:dyaOrig="380" w14:anchorId="3C117614">
          <v:shape id="_x0000_i1263" type="#_x0000_t75" alt="" style="width:15pt;height:18pt;mso-width-percent:0;mso-height-percent:0;mso-width-percent:0;mso-height-percent:0" o:ole="">
            <v:imagedata r:id="rId444" o:title=""/>
          </v:shape>
          <o:OLEObject Type="Embed" ProgID="Equation.DSMT4" ShapeID="_x0000_i1263" DrawAspect="Content" ObjectID="_1632919085" r:id="rId445"/>
        </w:object>
      </w:r>
      <w:r w:rsidR="00AA6A6C" w:rsidRPr="007753A1">
        <w:rPr>
          <w:rFonts w:hint="eastAsia"/>
          <w:color w:val="000000" w:themeColor="text1"/>
        </w:rPr>
        <w:t>——各种能源的单价，元</w:t>
      </w:r>
      <w:r w:rsidR="00AA6A6C" w:rsidRPr="007753A1">
        <w:rPr>
          <w:rFonts w:hint="eastAsia"/>
          <w:color w:val="000000" w:themeColor="text1"/>
        </w:rPr>
        <w:t>/ kWh</w:t>
      </w:r>
      <w:r w:rsidR="00AA6A6C" w:rsidRPr="007753A1">
        <w:rPr>
          <w:rFonts w:hint="eastAsia"/>
          <w:color w:val="000000" w:themeColor="text1"/>
        </w:rPr>
        <w:t>或元</w:t>
      </w:r>
      <w:r w:rsidR="00AA6A6C" w:rsidRPr="007753A1">
        <w:rPr>
          <w:rFonts w:hint="eastAsia"/>
          <w:color w:val="000000" w:themeColor="text1"/>
        </w:rPr>
        <w:t>/m</w:t>
      </w:r>
      <w:r w:rsidR="00AA6A6C" w:rsidRPr="007753A1">
        <w:rPr>
          <w:rFonts w:hint="eastAsia"/>
          <w:color w:val="000000" w:themeColor="text1"/>
          <w:vertAlign w:val="superscript"/>
        </w:rPr>
        <w:t>3</w:t>
      </w:r>
      <w:r w:rsidR="00AA6A6C" w:rsidRPr="007753A1">
        <w:rPr>
          <w:rFonts w:hint="eastAsia"/>
          <w:color w:val="000000" w:themeColor="text1"/>
        </w:rPr>
        <w:t>；</w:t>
      </w:r>
    </w:p>
    <w:p w14:paraId="372AE67E" w14:textId="77777777" w:rsidR="00AA6A6C" w:rsidRPr="007753A1" w:rsidRDefault="00AA6A6C" w:rsidP="00AA6A6C">
      <w:pPr>
        <w:autoSpaceDE w:val="0"/>
        <w:autoSpaceDN w:val="0"/>
        <w:adjustRightInd w:val="0"/>
        <w:ind w:firstLine="480"/>
        <w:jc w:val="left"/>
        <w:rPr>
          <w:color w:val="000000" w:themeColor="text1"/>
        </w:rPr>
      </w:pPr>
      <w:r w:rsidRPr="007753A1">
        <w:rPr>
          <w:i/>
          <w:color w:val="000000" w:themeColor="text1"/>
        </w:rPr>
        <w:t>j</w:t>
      </w:r>
      <w:r w:rsidRPr="007753A1">
        <w:rPr>
          <w:color w:val="000000" w:themeColor="text1"/>
        </w:rPr>
        <w:t>——</w:t>
      </w:r>
      <w:r w:rsidRPr="007753A1">
        <w:rPr>
          <w:color w:val="000000" w:themeColor="text1"/>
        </w:rPr>
        <w:t>能源种类，</w:t>
      </w:r>
      <w:r w:rsidRPr="007753A1">
        <w:rPr>
          <w:i/>
          <w:color w:val="000000" w:themeColor="text1"/>
        </w:rPr>
        <w:t>j</w:t>
      </w:r>
      <w:r w:rsidRPr="007753A1">
        <w:rPr>
          <w:color w:val="000000" w:themeColor="text1"/>
        </w:rPr>
        <w:t xml:space="preserve">=1, </w:t>
      </w:r>
      <w:r w:rsidRPr="007753A1">
        <w:rPr>
          <w:color w:val="000000" w:themeColor="text1"/>
        </w:rPr>
        <w:t>电；</w:t>
      </w:r>
      <w:r w:rsidRPr="007753A1">
        <w:rPr>
          <w:i/>
          <w:color w:val="000000" w:themeColor="text1"/>
        </w:rPr>
        <w:t>j</w:t>
      </w:r>
      <w:r w:rsidRPr="007753A1">
        <w:rPr>
          <w:color w:val="000000" w:themeColor="text1"/>
        </w:rPr>
        <w:t xml:space="preserve">=2 </w:t>
      </w:r>
      <w:r w:rsidRPr="007753A1">
        <w:rPr>
          <w:color w:val="000000" w:themeColor="text1"/>
        </w:rPr>
        <w:t>天然气</w:t>
      </w:r>
      <w:r w:rsidRPr="007753A1">
        <w:rPr>
          <w:rFonts w:hint="eastAsia"/>
          <w:color w:val="000000" w:themeColor="text1"/>
        </w:rPr>
        <w:t>；</w:t>
      </w:r>
      <w:r w:rsidRPr="007753A1">
        <w:rPr>
          <w:rFonts w:hint="eastAsia"/>
          <w:i/>
          <w:color w:val="000000" w:themeColor="text1"/>
        </w:rPr>
        <w:t>j</w:t>
      </w:r>
      <w:r w:rsidRPr="007753A1">
        <w:rPr>
          <w:rFonts w:hint="eastAsia"/>
          <w:color w:val="000000" w:themeColor="text1"/>
        </w:rPr>
        <w:t xml:space="preserve">=3 </w:t>
      </w:r>
      <w:r w:rsidRPr="007753A1">
        <w:rPr>
          <w:rFonts w:hint="eastAsia"/>
          <w:color w:val="000000" w:themeColor="text1"/>
        </w:rPr>
        <w:t>煤。</w:t>
      </w:r>
    </w:p>
    <w:p w14:paraId="03D937A2" w14:textId="77777777" w:rsidR="00AA6A6C" w:rsidRPr="007753A1" w:rsidRDefault="00AA6A6C" w:rsidP="00AA6A6C">
      <w:pPr>
        <w:autoSpaceDE w:val="0"/>
        <w:autoSpaceDN w:val="0"/>
        <w:adjustRightInd w:val="0"/>
        <w:ind w:firstLine="482"/>
        <w:rPr>
          <w:color w:val="000000" w:themeColor="text1"/>
          <w:kern w:val="0"/>
        </w:rPr>
      </w:pPr>
      <w:r w:rsidRPr="007753A1">
        <w:rPr>
          <w:rFonts w:hint="eastAsia"/>
          <w:b/>
          <w:color w:val="000000" w:themeColor="text1"/>
          <w:kern w:val="0"/>
        </w:rPr>
        <w:t xml:space="preserve">4 </w:t>
      </w:r>
      <w:r w:rsidRPr="007753A1">
        <w:rPr>
          <w:rFonts w:hint="eastAsia"/>
          <w:color w:val="000000" w:themeColor="text1"/>
          <w:kern w:val="0"/>
        </w:rPr>
        <w:t>地源热泵系统的单位减排成本应符合项目立项可行性报告等相关文件的</w:t>
      </w:r>
      <w:r w:rsidRPr="007753A1">
        <w:rPr>
          <w:rFonts w:hint="eastAsia"/>
          <w:color w:val="000000" w:themeColor="text1"/>
          <w:kern w:val="0"/>
        </w:rPr>
        <w:lastRenderedPageBreak/>
        <w:t>规定，当无文件明确规定时，应符合表</w:t>
      </w:r>
      <w:r w:rsidRPr="007753A1">
        <w:rPr>
          <w:rFonts w:hint="eastAsia"/>
          <w:color w:val="000000" w:themeColor="text1"/>
          <w:kern w:val="0"/>
        </w:rPr>
        <w:t>7.4-4</w:t>
      </w:r>
      <w:r w:rsidRPr="007753A1">
        <w:rPr>
          <w:rFonts w:hint="eastAsia"/>
          <w:color w:val="000000" w:themeColor="text1"/>
          <w:kern w:val="0"/>
        </w:rPr>
        <w:t>的规定，并按下式计算：</w:t>
      </w:r>
    </w:p>
    <w:p w14:paraId="3F37FCBF" w14:textId="77777777" w:rsidR="00AA6A6C" w:rsidRPr="007753A1" w:rsidRDefault="000F3173" w:rsidP="00AA6A6C">
      <w:pPr>
        <w:wordWrap w:val="0"/>
        <w:autoSpaceDE w:val="0"/>
        <w:autoSpaceDN w:val="0"/>
        <w:adjustRightInd w:val="0"/>
        <w:ind w:firstLineChars="0" w:firstLine="0"/>
        <w:jc w:val="right"/>
        <w:rPr>
          <w:color w:val="000000" w:themeColor="text1"/>
        </w:rPr>
      </w:pPr>
      <w:r w:rsidRPr="007753A1">
        <w:rPr>
          <w:noProof/>
          <w:color w:val="000000" w:themeColor="text1"/>
          <w:position w:val="-30"/>
        </w:rPr>
        <w:object w:dxaOrig="4180" w:dyaOrig="1040" w14:anchorId="1F83B545">
          <v:shape id="_x0000_i1264" type="#_x0000_t75" alt="" style="width:209.25pt;height:51.75pt;mso-width-percent:0;mso-height-percent:0;mso-width-percent:0;mso-height-percent:0" o:ole="">
            <v:imagedata r:id="rId446" o:title=""/>
          </v:shape>
          <o:OLEObject Type="Embed" ProgID="Equation.DSMT4" ShapeID="_x0000_i1264" DrawAspect="Content" ObjectID="_1632919086" r:id="rId447"/>
        </w:object>
      </w:r>
      <w:r w:rsidR="00AA6A6C" w:rsidRPr="007753A1">
        <w:rPr>
          <w:rFonts w:hint="eastAsia"/>
          <w:color w:val="000000" w:themeColor="text1"/>
        </w:rPr>
        <w:t xml:space="preserve">             </w:t>
      </w:r>
      <w:r w:rsidR="00AA6A6C" w:rsidRPr="007753A1">
        <w:rPr>
          <w:rFonts w:hint="eastAsia"/>
          <w:color w:val="000000" w:themeColor="text1"/>
        </w:rPr>
        <w:t>（</w:t>
      </w:r>
      <w:r w:rsidR="00AA6A6C" w:rsidRPr="007753A1">
        <w:rPr>
          <w:rFonts w:hint="eastAsia"/>
          <w:color w:val="000000" w:themeColor="text1"/>
        </w:rPr>
        <w:t>7.4.3-14</w:t>
      </w:r>
      <w:r w:rsidR="00AA6A6C" w:rsidRPr="007753A1">
        <w:rPr>
          <w:rFonts w:hint="eastAsia"/>
          <w:color w:val="000000" w:themeColor="text1"/>
        </w:rPr>
        <w:t>）</w:t>
      </w:r>
    </w:p>
    <w:p w14:paraId="61E7FC62" w14:textId="77777777" w:rsidR="00AA6A6C" w:rsidRPr="007753A1" w:rsidRDefault="000F3173" w:rsidP="00AA6A6C">
      <w:pPr>
        <w:autoSpaceDE w:val="0"/>
        <w:autoSpaceDN w:val="0"/>
        <w:adjustRightInd w:val="0"/>
        <w:ind w:firstLineChars="0" w:firstLine="0"/>
        <w:jc w:val="right"/>
        <w:rPr>
          <w:color w:val="000000" w:themeColor="text1"/>
        </w:rPr>
      </w:pPr>
      <w:r w:rsidRPr="007753A1">
        <w:rPr>
          <w:noProof/>
          <w:color w:val="000000" w:themeColor="text1"/>
          <w:position w:val="-14"/>
        </w:rPr>
        <w:object w:dxaOrig="2799" w:dyaOrig="380" w14:anchorId="766872BB">
          <v:shape id="_x0000_i1265" type="#_x0000_t75" alt="" style="width:141pt;height:18pt;mso-width-percent:0;mso-height-percent:0;mso-width-percent:0;mso-height-percent:0" o:ole="">
            <v:imagedata r:id="rId448" o:title=""/>
          </v:shape>
          <o:OLEObject Type="Embed" ProgID="Equation.DSMT4" ShapeID="_x0000_i1265" DrawAspect="Content" ObjectID="_1632919087" r:id="rId449"/>
        </w:object>
      </w:r>
      <w:r w:rsidR="00AA6A6C" w:rsidRPr="007753A1">
        <w:rPr>
          <w:rFonts w:hint="eastAsia"/>
          <w:color w:val="000000" w:themeColor="text1"/>
        </w:rPr>
        <w:t xml:space="preserve">              </w:t>
      </w:r>
      <w:r w:rsidR="00AA6A6C" w:rsidRPr="007753A1">
        <w:rPr>
          <w:rFonts w:hint="eastAsia"/>
          <w:color w:val="000000" w:themeColor="text1"/>
        </w:rPr>
        <w:t>（</w:t>
      </w:r>
      <w:r w:rsidR="00AA6A6C" w:rsidRPr="007753A1">
        <w:rPr>
          <w:rFonts w:hint="eastAsia"/>
          <w:color w:val="000000" w:themeColor="text1"/>
        </w:rPr>
        <w:t>7.4.3-15</w:t>
      </w:r>
      <w:r w:rsidR="00AA6A6C" w:rsidRPr="007753A1">
        <w:rPr>
          <w:rFonts w:hint="eastAsia"/>
          <w:color w:val="000000" w:themeColor="text1"/>
        </w:rPr>
        <w:t>）</w:t>
      </w:r>
    </w:p>
    <w:p w14:paraId="1BCA2301" w14:textId="77777777" w:rsidR="00AA6A6C" w:rsidRPr="007753A1" w:rsidRDefault="000F3173" w:rsidP="00AA6A6C">
      <w:pPr>
        <w:autoSpaceDE w:val="0"/>
        <w:autoSpaceDN w:val="0"/>
        <w:adjustRightInd w:val="0"/>
        <w:ind w:firstLineChars="0" w:firstLine="0"/>
        <w:jc w:val="right"/>
        <w:rPr>
          <w:color w:val="000000" w:themeColor="text1"/>
        </w:rPr>
      </w:pPr>
      <w:r w:rsidRPr="007753A1">
        <w:rPr>
          <w:noProof/>
          <w:color w:val="000000" w:themeColor="text1"/>
          <w:position w:val="-32"/>
        </w:rPr>
        <w:object w:dxaOrig="2740" w:dyaOrig="720" w14:anchorId="6643B035">
          <v:shape id="_x0000_i1266" type="#_x0000_t75" alt="" style="width:137.25pt;height:36pt;mso-width-percent:0;mso-height-percent:0;mso-width-percent:0;mso-height-percent:0" o:ole="">
            <v:imagedata r:id="rId450" o:title=""/>
          </v:shape>
          <o:OLEObject Type="Embed" ProgID="Equation.DSMT4" ShapeID="_x0000_i1266" DrawAspect="Content" ObjectID="_1632919088" r:id="rId451"/>
        </w:object>
      </w:r>
      <w:r w:rsidR="00AA6A6C" w:rsidRPr="007753A1">
        <w:rPr>
          <w:rFonts w:hint="eastAsia"/>
          <w:color w:val="000000" w:themeColor="text1"/>
        </w:rPr>
        <w:t xml:space="preserve">              </w:t>
      </w:r>
      <w:r w:rsidR="00AA6A6C" w:rsidRPr="007753A1">
        <w:rPr>
          <w:rFonts w:hint="eastAsia"/>
          <w:color w:val="000000" w:themeColor="text1"/>
        </w:rPr>
        <w:t>（</w:t>
      </w:r>
      <w:r w:rsidR="00AA6A6C" w:rsidRPr="007753A1">
        <w:rPr>
          <w:rFonts w:hint="eastAsia"/>
          <w:color w:val="000000" w:themeColor="text1"/>
        </w:rPr>
        <w:t>7.4.3-16</w:t>
      </w:r>
      <w:r w:rsidR="00AA6A6C" w:rsidRPr="007753A1">
        <w:rPr>
          <w:rFonts w:hint="eastAsia"/>
          <w:color w:val="000000" w:themeColor="text1"/>
        </w:rPr>
        <w:t>）</w:t>
      </w:r>
    </w:p>
    <w:p w14:paraId="34ADAA51" w14:textId="77777777" w:rsidR="00AA6A6C" w:rsidRPr="007753A1" w:rsidRDefault="000F3173" w:rsidP="00AA6A6C">
      <w:pPr>
        <w:autoSpaceDE w:val="0"/>
        <w:autoSpaceDN w:val="0"/>
        <w:adjustRightInd w:val="0"/>
        <w:ind w:firstLineChars="0" w:firstLine="0"/>
        <w:jc w:val="right"/>
        <w:rPr>
          <w:color w:val="000000" w:themeColor="text1"/>
        </w:rPr>
      </w:pPr>
      <w:r w:rsidRPr="007753A1">
        <w:rPr>
          <w:noProof/>
          <w:color w:val="000000" w:themeColor="text1"/>
          <w:position w:val="-14"/>
        </w:rPr>
        <w:object w:dxaOrig="2200" w:dyaOrig="380" w14:anchorId="07B60B33">
          <v:shape id="_x0000_i1267" type="#_x0000_t75" alt="" style="width:111pt;height:18pt;mso-width-percent:0;mso-height-percent:0;mso-width-percent:0;mso-height-percent:0" o:ole="">
            <v:imagedata r:id="rId452" o:title=""/>
          </v:shape>
          <o:OLEObject Type="Embed" ProgID="Equation.DSMT4" ShapeID="_x0000_i1267" DrawAspect="Content" ObjectID="_1632919089" r:id="rId453"/>
        </w:object>
      </w:r>
      <w:r w:rsidR="00AA6A6C" w:rsidRPr="007753A1">
        <w:rPr>
          <w:rFonts w:hint="eastAsia"/>
          <w:color w:val="000000" w:themeColor="text1"/>
        </w:rPr>
        <w:t xml:space="preserve">              </w:t>
      </w:r>
      <w:r w:rsidR="00AA6A6C" w:rsidRPr="007753A1">
        <w:rPr>
          <w:rFonts w:hint="eastAsia"/>
          <w:color w:val="000000" w:themeColor="text1"/>
        </w:rPr>
        <w:t>（</w:t>
      </w:r>
      <w:r w:rsidR="00AA6A6C" w:rsidRPr="007753A1">
        <w:rPr>
          <w:rFonts w:hint="eastAsia"/>
          <w:color w:val="000000" w:themeColor="text1"/>
        </w:rPr>
        <w:t>7.4.3-17</w:t>
      </w:r>
      <w:r w:rsidR="00AA6A6C" w:rsidRPr="007753A1">
        <w:rPr>
          <w:rFonts w:hint="eastAsia"/>
          <w:color w:val="000000" w:themeColor="text1"/>
        </w:rPr>
        <w:t>）</w:t>
      </w:r>
    </w:p>
    <w:p w14:paraId="056BADCF" w14:textId="77777777" w:rsidR="00AA6A6C" w:rsidRPr="007753A1" w:rsidRDefault="00AA6A6C" w:rsidP="00AA6A6C">
      <w:pPr>
        <w:autoSpaceDE w:val="0"/>
        <w:autoSpaceDN w:val="0"/>
        <w:adjustRightInd w:val="0"/>
        <w:ind w:firstLineChars="0" w:firstLine="0"/>
        <w:jc w:val="left"/>
        <w:rPr>
          <w:color w:val="000000" w:themeColor="text1"/>
        </w:rPr>
      </w:pPr>
      <w:r w:rsidRPr="007753A1">
        <w:rPr>
          <w:rFonts w:hint="eastAsia"/>
          <w:color w:val="000000" w:themeColor="text1"/>
        </w:rPr>
        <w:t>式中</w:t>
      </w:r>
      <w:r w:rsidR="000F3173" w:rsidRPr="007753A1">
        <w:rPr>
          <w:noProof/>
          <w:color w:val="000000" w:themeColor="text1"/>
          <w:position w:val="-14"/>
        </w:rPr>
        <w:object w:dxaOrig="700" w:dyaOrig="380" w14:anchorId="0445A3CC">
          <v:shape id="_x0000_i1268" type="#_x0000_t75" alt="" style="width:35.25pt;height:18pt;mso-width-percent:0;mso-height-percent:0;mso-width-percent:0;mso-height-percent:0" o:ole="">
            <v:imagedata r:id="rId454" o:title=""/>
          </v:shape>
          <o:OLEObject Type="Embed" ProgID="Equation.DSMT4" ShapeID="_x0000_i1268" DrawAspect="Content" ObjectID="_1632919090" r:id="rId455"/>
        </w:object>
      </w:r>
      <w:r w:rsidRPr="007753A1">
        <w:rPr>
          <w:rFonts w:hint="eastAsia"/>
          <w:color w:val="000000" w:themeColor="text1"/>
        </w:rPr>
        <w:t>——</w:t>
      </w:r>
      <w:r w:rsidRPr="007753A1">
        <w:rPr>
          <w:rFonts w:hint="eastAsia"/>
          <w:color w:val="000000" w:themeColor="text1"/>
          <w:kern w:val="0"/>
        </w:rPr>
        <w:t>地源热泵系统</w:t>
      </w:r>
      <w:r w:rsidRPr="007753A1">
        <w:rPr>
          <w:rFonts w:hint="eastAsia"/>
          <w:color w:val="000000" w:themeColor="text1"/>
        </w:rPr>
        <w:t>的单位减排成本，元</w:t>
      </w:r>
      <w:r w:rsidRPr="007753A1">
        <w:rPr>
          <w:rFonts w:hint="eastAsia"/>
          <w:color w:val="000000" w:themeColor="text1"/>
        </w:rPr>
        <w:t>/tCO</w:t>
      </w:r>
      <w:r w:rsidRPr="007753A1">
        <w:rPr>
          <w:rFonts w:hint="eastAsia"/>
          <w:color w:val="000000" w:themeColor="text1"/>
          <w:vertAlign w:val="subscript"/>
        </w:rPr>
        <w:t>2</w:t>
      </w:r>
      <w:r w:rsidRPr="007753A1">
        <w:rPr>
          <w:rFonts w:hint="eastAsia"/>
          <w:color w:val="000000" w:themeColor="text1"/>
        </w:rPr>
        <w:t>；</w:t>
      </w:r>
    </w:p>
    <w:p w14:paraId="0EF7A383" w14:textId="77777777" w:rsidR="00AA6A6C" w:rsidRPr="007753A1" w:rsidRDefault="000F3173" w:rsidP="00AA6A6C">
      <w:pPr>
        <w:autoSpaceDE w:val="0"/>
        <w:autoSpaceDN w:val="0"/>
        <w:adjustRightInd w:val="0"/>
        <w:ind w:firstLineChars="0" w:firstLine="435"/>
        <w:jc w:val="left"/>
        <w:rPr>
          <w:color w:val="000000" w:themeColor="text1"/>
        </w:rPr>
      </w:pPr>
      <w:r w:rsidRPr="007753A1">
        <w:rPr>
          <w:noProof/>
          <w:color w:val="000000" w:themeColor="text1"/>
          <w:position w:val="-12"/>
        </w:rPr>
        <w:object w:dxaOrig="820" w:dyaOrig="360" w14:anchorId="6402E1E6">
          <v:shape id="_x0000_i1269" type="#_x0000_t75" alt="" style="width:40.5pt;height:18pt;mso-width-percent:0;mso-height-percent:0;mso-width-percent:0;mso-height-percent:0" o:ole="">
            <v:imagedata r:id="rId456" o:title=""/>
          </v:shape>
          <o:OLEObject Type="Embed" ProgID="Equation.DSMT4" ShapeID="_x0000_i1269" DrawAspect="Content" ObjectID="_1632919091" r:id="rId457"/>
        </w:object>
      </w:r>
      <w:r w:rsidR="00AA6A6C" w:rsidRPr="007753A1">
        <w:rPr>
          <w:rFonts w:hint="eastAsia"/>
          <w:color w:val="000000" w:themeColor="text1"/>
        </w:rPr>
        <w:t>——</w:t>
      </w:r>
      <w:r w:rsidR="00AA6A6C" w:rsidRPr="007753A1">
        <w:rPr>
          <w:rFonts w:hint="eastAsia"/>
          <w:color w:val="000000" w:themeColor="text1"/>
          <w:kern w:val="0"/>
        </w:rPr>
        <w:t>地源热泵系统</w:t>
      </w:r>
      <w:r w:rsidR="00AA6A6C" w:rsidRPr="007753A1">
        <w:rPr>
          <w:rFonts w:hint="eastAsia"/>
          <w:color w:val="000000" w:themeColor="text1"/>
        </w:rPr>
        <w:t>的增加初投资，元；</w:t>
      </w:r>
    </w:p>
    <w:p w14:paraId="4D488CBD" w14:textId="77777777" w:rsidR="00AA6A6C" w:rsidRPr="007753A1" w:rsidRDefault="000F3173" w:rsidP="00AA6A6C">
      <w:pPr>
        <w:autoSpaceDE w:val="0"/>
        <w:autoSpaceDN w:val="0"/>
        <w:adjustRightInd w:val="0"/>
        <w:ind w:firstLineChars="0" w:firstLine="435"/>
        <w:jc w:val="left"/>
        <w:rPr>
          <w:color w:val="000000" w:themeColor="text1"/>
        </w:rPr>
      </w:pPr>
      <w:r w:rsidRPr="007753A1">
        <w:rPr>
          <w:noProof/>
          <w:color w:val="000000" w:themeColor="text1"/>
          <w:position w:val="-12"/>
        </w:rPr>
        <w:object w:dxaOrig="880" w:dyaOrig="360" w14:anchorId="79512ECD">
          <v:shape id="_x0000_i1270" type="#_x0000_t75" alt="" style="width:44.25pt;height:18pt;mso-width-percent:0;mso-height-percent:0;mso-width-percent:0;mso-height-percent:0" o:ole="">
            <v:imagedata r:id="rId458" o:title=""/>
          </v:shape>
          <o:OLEObject Type="Embed" ProgID="Equation.DSMT4" ShapeID="_x0000_i1270" DrawAspect="Content" ObjectID="_1632919092" r:id="rId459"/>
        </w:object>
      </w:r>
      <w:r w:rsidR="00AA6A6C" w:rsidRPr="007753A1">
        <w:rPr>
          <w:rFonts w:hint="eastAsia"/>
          <w:color w:val="000000" w:themeColor="text1"/>
        </w:rPr>
        <w:t>——</w:t>
      </w:r>
      <w:r w:rsidR="00AA6A6C" w:rsidRPr="007753A1">
        <w:rPr>
          <w:rFonts w:hint="eastAsia"/>
          <w:color w:val="000000" w:themeColor="text1"/>
          <w:kern w:val="0"/>
        </w:rPr>
        <w:t>地源热泵系统</w:t>
      </w:r>
      <w:r w:rsidR="00AA6A6C" w:rsidRPr="007753A1">
        <w:rPr>
          <w:rFonts w:hint="eastAsia"/>
          <w:color w:val="000000" w:themeColor="text1"/>
        </w:rPr>
        <w:t>每年节约的运行费用，元；</w:t>
      </w:r>
    </w:p>
    <w:p w14:paraId="734C18AE" w14:textId="77777777" w:rsidR="00AA6A6C" w:rsidRPr="007753A1" w:rsidRDefault="000F3173" w:rsidP="00AA6A6C">
      <w:pPr>
        <w:autoSpaceDE w:val="0"/>
        <w:autoSpaceDN w:val="0"/>
        <w:adjustRightInd w:val="0"/>
        <w:ind w:firstLineChars="0" w:firstLine="435"/>
        <w:jc w:val="left"/>
        <w:rPr>
          <w:color w:val="000000" w:themeColor="text1"/>
        </w:rPr>
      </w:pPr>
      <w:r w:rsidRPr="007753A1">
        <w:rPr>
          <w:noProof/>
          <w:color w:val="000000" w:themeColor="text1"/>
          <w:position w:val="-12"/>
        </w:rPr>
        <w:object w:dxaOrig="740" w:dyaOrig="360" w14:anchorId="4FA356CE">
          <v:shape id="_x0000_i1271" type="#_x0000_t75" alt="" style="width:36.75pt;height:18pt;mso-width-percent:0;mso-height-percent:0;mso-width-percent:0;mso-height-percent:0" o:ole="">
            <v:imagedata r:id="rId460" o:title=""/>
          </v:shape>
          <o:OLEObject Type="Embed" ProgID="Equation.DSMT4" ShapeID="_x0000_i1271" DrawAspect="Content" ObjectID="_1632919093" r:id="rId461"/>
        </w:object>
      </w:r>
      <w:r w:rsidR="00AA6A6C" w:rsidRPr="007753A1">
        <w:rPr>
          <w:rFonts w:hint="eastAsia"/>
          <w:color w:val="000000" w:themeColor="text1"/>
        </w:rPr>
        <w:t>——</w:t>
      </w:r>
      <w:r w:rsidR="00AA6A6C" w:rsidRPr="007753A1">
        <w:rPr>
          <w:rFonts w:hint="eastAsia"/>
          <w:color w:val="000000" w:themeColor="text1"/>
          <w:kern w:val="0"/>
        </w:rPr>
        <w:t>地源热泵系统</w:t>
      </w:r>
      <w:r w:rsidR="00AA6A6C" w:rsidRPr="007753A1">
        <w:rPr>
          <w:rFonts w:hint="eastAsia"/>
          <w:color w:val="000000" w:themeColor="text1"/>
        </w:rPr>
        <w:t>每年减少的二氧化碳排放量，</w:t>
      </w:r>
      <w:r w:rsidR="00AA6A6C" w:rsidRPr="007753A1">
        <w:rPr>
          <w:rFonts w:hint="eastAsia"/>
          <w:color w:val="000000" w:themeColor="text1"/>
        </w:rPr>
        <w:t>tCO</w:t>
      </w:r>
      <w:r w:rsidR="00AA6A6C" w:rsidRPr="007753A1">
        <w:rPr>
          <w:rFonts w:hint="eastAsia"/>
          <w:color w:val="000000" w:themeColor="text1"/>
          <w:vertAlign w:val="subscript"/>
        </w:rPr>
        <w:t>2</w:t>
      </w:r>
      <w:r w:rsidR="00AA6A6C" w:rsidRPr="007753A1">
        <w:rPr>
          <w:rFonts w:hint="eastAsia"/>
          <w:color w:val="000000" w:themeColor="text1"/>
        </w:rPr>
        <w:t>；</w:t>
      </w:r>
    </w:p>
    <w:p w14:paraId="495BCC3D" w14:textId="77777777" w:rsidR="00AA6A6C" w:rsidRPr="007753A1" w:rsidRDefault="000F3173" w:rsidP="00AA6A6C">
      <w:pPr>
        <w:autoSpaceDE w:val="0"/>
        <w:autoSpaceDN w:val="0"/>
        <w:adjustRightInd w:val="0"/>
        <w:ind w:firstLineChars="0" w:firstLine="435"/>
        <w:jc w:val="left"/>
        <w:rPr>
          <w:color w:val="000000" w:themeColor="text1"/>
        </w:rPr>
      </w:pPr>
      <w:r w:rsidRPr="007753A1">
        <w:rPr>
          <w:noProof/>
          <w:color w:val="000000" w:themeColor="text1"/>
          <w:position w:val="-12"/>
        </w:rPr>
        <w:object w:dxaOrig="620" w:dyaOrig="360" w14:anchorId="3D52808B">
          <v:shape id="_x0000_i1272" type="#_x0000_t75" alt="" style="width:31.5pt;height:18pt;mso-width-percent:0;mso-height-percent:0;mso-width-percent:0;mso-height-percent:0" o:ole="">
            <v:imagedata r:id="rId462" o:title=""/>
          </v:shape>
          <o:OLEObject Type="Embed" ProgID="Equation.DSMT4" ShapeID="_x0000_i1272" DrawAspect="Content" ObjectID="_1632919094" r:id="rId463"/>
        </w:object>
      </w:r>
      <w:r w:rsidR="00AA6A6C" w:rsidRPr="007753A1">
        <w:rPr>
          <w:rFonts w:hint="eastAsia"/>
          <w:i/>
          <w:color w:val="000000" w:themeColor="text1"/>
        </w:rPr>
        <w:t>——</w:t>
      </w:r>
      <w:r w:rsidR="00AA6A6C" w:rsidRPr="007753A1">
        <w:rPr>
          <w:rFonts w:hint="eastAsia"/>
          <w:color w:val="000000" w:themeColor="text1"/>
          <w:kern w:val="0"/>
        </w:rPr>
        <w:t>地源热泵系统</w:t>
      </w:r>
      <w:r w:rsidR="00AA6A6C" w:rsidRPr="007753A1">
        <w:rPr>
          <w:rFonts w:hint="eastAsia"/>
          <w:color w:val="000000" w:themeColor="text1"/>
        </w:rPr>
        <w:t>的生命期，根据项目立项文件等资料确定，当无明确规定时，</w:t>
      </w:r>
      <w:r w:rsidRPr="007753A1">
        <w:rPr>
          <w:noProof/>
          <w:color w:val="000000" w:themeColor="text1"/>
          <w:position w:val="-12"/>
        </w:rPr>
        <w:object w:dxaOrig="620" w:dyaOrig="360" w14:anchorId="5DFB6B2C">
          <v:shape id="_x0000_i1273" type="#_x0000_t75" alt="" style="width:31.5pt;height:18pt;mso-width-percent:0;mso-height-percent:0;mso-width-percent:0;mso-height-percent:0" o:ole="">
            <v:imagedata r:id="rId462" o:title=""/>
          </v:shape>
          <o:OLEObject Type="Embed" ProgID="Equation.DSMT4" ShapeID="_x0000_i1273" DrawAspect="Content" ObjectID="_1632919095" r:id="rId464"/>
        </w:object>
      </w:r>
      <w:r w:rsidR="00AA6A6C" w:rsidRPr="007753A1">
        <w:rPr>
          <w:rFonts w:hint="eastAsia"/>
          <w:color w:val="000000" w:themeColor="text1"/>
        </w:rPr>
        <w:t>取</w:t>
      </w:r>
      <w:r w:rsidR="00AA6A6C" w:rsidRPr="007753A1">
        <w:rPr>
          <w:rFonts w:hint="eastAsia"/>
          <w:color w:val="000000" w:themeColor="text1"/>
        </w:rPr>
        <w:t>15</w:t>
      </w:r>
      <w:r w:rsidR="00AA6A6C" w:rsidRPr="007753A1">
        <w:rPr>
          <w:rFonts w:hint="eastAsia"/>
          <w:color w:val="000000" w:themeColor="text1"/>
        </w:rPr>
        <w:t>年；</w:t>
      </w:r>
    </w:p>
    <w:p w14:paraId="61B711E8" w14:textId="77777777" w:rsidR="00AA6A6C" w:rsidRPr="007753A1" w:rsidRDefault="000F3173" w:rsidP="00AA6A6C">
      <w:pPr>
        <w:autoSpaceDE w:val="0"/>
        <w:autoSpaceDN w:val="0"/>
        <w:adjustRightInd w:val="0"/>
        <w:ind w:firstLineChars="0" w:firstLine="435"/>
        <w:jc w:val="left"/>
        <w:rPr>
          <w:i/>
          <w:color w:val="000000" w:themeColor="text1"/>
        </w:rPr>
      </w:pPr>
      <w:r w:rsidRPr="007753A1">
        <w:rPr>
          <w:noProof/>
          <w:color w:val="000000" w:themeColor="text1"/>
          <w:position w:val="-6"/>
        </w:rPr>
        <w:object w:dxaOrig="139" w:dyaOrig="260" w14:anchorId="53EC8C32">
          <v:shape id="_x0000_i1274" type="#_x0000_t75" alt="" style="width:6.75pt;height:12.75pt;mso-width-percent:0;mso-height-percent:0;mso-width-percent:0;mso-height-percent:0" o:ole="">
            <v:imagedata r:id="rId257" o:title=""/>
          </v:shape>
          <o:OLEObject Type="Embed" ProgID="Equation.DSMT4" ShapeID="_x0000_i1274" DrawAspect="Content" ObjectID="_1632919096" r:id="rId465"/>
        </w:object>
      </w:r>
      <w:r w:rsidR="00AA6A6C" w:rsidRPr="007753A1">
        <w:rPr>
          <w:rFonts w:hint="eastAsia"/>
          <w:i/>
          <w:color w:val="000000" w:themeColor="text1"/>
        </w:rPr>
        <w:t>——</w:t>
      </w:r>
      <w:r w:rsidR="00AA6A6C" w:rsidRPr="007753A1">
        <w:rPr>
          <w:rFonts w:hint="eastAsia"/>
          <w:color w:val="000000" w:themeColor="text1"/>
        </w:rPr>
        <w:t>基准收益率；</w:t>
      </w:r>
    </w:p>
    <w:p w14:paraId="4736D1A4" w14:textId="77777777" w:rsidR="00AA6A6C" w:rsidRPr="007753A1" w:rsidRDefault="000F3173" w:rsidP="00AA6A6C">
      <w:pPr>
        <w:autoSpaceDE w:val="0"/>
        <w:autoSpaceDN w:val="0"/>
        <w:adjustRightInd w:val="0"/>
        <w:ind w:firstLineChars="0" w:firstLine="435"/>
        <w:jc w:val="left"/>
        <w:rPr>
          <w:color w:val="000000" w:themeColor="text1"/>
        </w:rPr>
      </w:pPr>
      <w:r w:rsidRPr="007753A1">
        <w:rPr>
          <w:noProof/>
          <w:color w:val="000000" w:themeColor="text1"/>
          <w:position w:val="-14"/>
        </w:rPr>
        <w:object w:dxaOrig="859" w:dyaOrig="380" w14:anchorId="6FF81C21">
          <v:shape id="_x0000_i1275" type="#_x0000_t75" alt="" style="width:42.75pt;height:18pt;mso-width-percent:0;mso-height-percent:0;mso-width-percent:0;mso-height-percent:0" o:ole="">
            <v:imagedata r:id="rId466" o:title=""/>
          </v:shape>
          <o:OLEObject Type="Embed" ProgID="Equation.DSMT4" ShapeID="_x0000_i1275" DrawAspect="Content" ObjectID="_1632919097" r:id="rId467"/>
        </w:object>
      </w:r>
      <w:r w:rsidR="00AA6A6C" w:rsidRPr="007753A1">
        <w:rPr>
          <w:rFonts w:hint="eastAsia"/>
          <w:color w:val="000000" w:themeColor="text1"/>
        </w:rPr>
        <w:t>——</w:t>
      </w:r>
      <w:r w:rsidR="00AA6A6C" w:rsidRPr="007753A1">
        <w:rPr>
          <w:rFonts w:hint="eastAsia"/>
          <w:color w:val="000000" w:themeColor="text1"/>
          <w:kern w:val="0"/>
        </w:rPr>
        <w:t>地源热泵系统</w:t>
      </w:r>
      <w:r w:rsidR="00AA6A6C" w:rsidRPr="007753A1">
        <w:rPr>
          <w:rFonts w:hint="eastAsia"/>
          <w:color w:val="000000" w:themeColor="text1"/>
        </w:rPr>
        <w:t>供暖期减少的二氧化碳排放量，</w:t>
      </w:r>
      <w:r w:rsidR="00AA6A6C" w:rsidRPr="007753A1">
        <w:rPr>
          <w:rFonts w:hint="eastAsia"/>
          <w:color w:val="000000" w:themeColor="text1"/>
        </w:rPr>
        <w:t>tCO</w:t>
      </w:r>
      <w:r w:rsidR="00AA6A6C" w:rsidRPr="007753A1">
        <w:rPr>
          <w:rFonts w:hint="eastAsia"/>
          <w:color w:val="000000" w:themeColor="text1"/>
          <w:vertAlign w:val="subscript"/>
        </w:rPr>
        <w:t>2</w:t>
      </w:r>
      <w:r w:rsidR="00AA6A6C" w:rsidRPr="007753A1">
        <w:rPr>
          <w:rFonts w:hint="eastAsia"/>
          <w:color w:val="000000" w:themeColor="text1"/>
        </w:rPr>
        <w:t>；</w:t>
      </w:r>
    </w:p>
    <w:p w14:paraId="1D154AAF" w14:textId="77777777" w:rsidR="00AA6A6C" w:rsidRPr="007753A1" w:rsidRDefault="000F3173" w:rsidP="00AA6A6C">
      <w:pPr>
        <w:autoSpaceDE w:val="0"/>
        <w:autoSpaceDN w:val="0"/>
        <w:adjustRightInd w:val="0"/>
        <w:ind w:firstLineChars="0" w:firstLine="435"/>
        <w:jc w:val="left"/>
        <w:rPr>
          <w:color w:val="000000" w:themeColor="text1"/>
        </w:rPr>
      </w:pPr>
      <w:r w:rsidRPr="007753A1">
        <w:rPr>
          <w:noProof/>
          <w:color w:val="000000" w:themeColor="text1"/>
          <w:position w:val="-14"/>
        </w:rPr>
        <w:object w:dxaOrig="840" w:dyaOrig="380" w14:anchorId="2CEC2DED">
          <v:shape id="_x0000_i1276" type="#_x0000_t75" alt="" style="width:42pt;height:18pt;mso-width-percent:0;mso-height-percent:0;mso-width-percent:0;mso-height-percent:0" o:ole="">
            <v:imagedata r:id="rId468" o:title=""/>
          </v:shape>
          <o:OLEObject Type="Embed" ProgID="Equation.DSMT4" ShapeID="_x0000_i1276" DrawAspect="Content" ObjectID="_1632919098" r:id="rId469"/>
        </w:object>
      </w:r>
      <w:r w:rsidR="00AA6A6C" w:rsidRPr="007753A1">
        <w:rPr>
          <w:rFonts w:hint="eastAsia"/>
          <w:color w:val="000000" w:themeColor="text1"/>
        </w:rPr>
        <w:t>——</w:t>
      </w:r>
      <w:r w:rsidR="00AA6A6C" w:rsidRPr="007753A1">
        <w:rPr>
          <w:rFonts w:hint="eastAsia"/>
          <w:color w:val="000000" w:themeColor="text1"/>
          <w:kern w:val="0"/>
        </w:rPr>
        <w:t>地源热泵系统</w:t>
      </w:r>
      <w:r w:rsidR="00AA6A6C" w:rsidRPr="007753A1">
        <w:rPr>
          <w:rFonts w:hint="eastAsia"/>
          <w:color w:val="000000" w:themeColor="text1"/>
        </w:rPr>
        <w:t>供冷期减少的二氧化碳排放量，</w:t>
      </w:r>
      <w:r w:rsidR="00AA6A6C" w:rsidRPr="007753A1">
        <w:rPr>
          <w:rFonts w:hint="eastAsia"/>
          <w:color w:val="000000" w:themeColor="text1"/>
        </w:rPr>
        <w:t>tCO</w:t>
      </w:r>
      <w:r w:rsidR="00AA6A6C" w:rsidRPr="007753A1">
        <w:rPr>
          <w:rFonts w:hint="eastAsia"/>
          <w:color w:val="000000" w:themeColor="text1"/>
          <w:vertAlign w:val="subscript"/>
        </w:rPr>
        <w:t>2</w:t>
      </w:r>
      <w:r w:rsidR="00AA6A6C" w:rsidRPr="007753A1">
        <w:rPr>
          <w:rFonts w:hint="eastAsia"/>
          <w:color w:val="000000" w:themeColor="text1"/>
        </w:rPr>
        <w:t>；</w:t>
      </w:r>
    </w:p>
    <w:p w14:paraId="54DEE7B3" w14:textId="77777777" w:rsidR="00AA6A6C" w:rsidRPr="007753A1" w:rsidRDefault="000F3173" w:rsidP="00AA6A6C">
      <w:pPr>
        <w:autoSpaceDE w:val="0"/>
        <w:autoSpaceDN w:val="0"/>
        <w:adjustRightInd w:val="0"/>
        <w:ind w:firstLine="480"/>
        <w:jc w:val="left"/>
        <w:rPr>
          <w:color w:val="000000" w:themeColor="text1"/>
        </w:rPr>
      </w:pPr>
      <w:r w:rsidRPr="007753A1">
        <w:rPr>
          <w:noProof/>
          <w:color w:val="000000" w:themeColor="text1"/>
          <w:position w:val="-14"/>
        </w:rPr>
        <w:object w:dxaOrig="859" w:dyaOrig="380" w14:anchorId="5CE713AA">
          <v:shape id="_x0000_i1277" type="#_x0000_t75" alt="" style="width:43.5pt;height:18pt;mso-width-percent:0;mso-height-percent:0;mso-width-percent:0;mso-height-percent:0" o:ole="">
            <v:imagedata r:id="rId413" o:title=""/>
          </v:shape>
          <o:OLEObject Type="Embed" ProgID="Equation.DSMT4" ShapeID="_x0000_i1277" DrawAspect="Content" ObjectID="_1632919099" r:id="rId470"/>
        </w:object>
      </w:r>
      <w:r w:rsidR="00AA6A6C" w:rsidRPr="007753A1">
        <w:rPr>
          <w:rFonts w:hint="eastAsia"/>
          <w:color w:val="000000" w:themeColor="text1"/>
        </w:rPr>
        <w:t>——地源热泵系统供暖期替代的常规能源量，</w:t>
      </w:r>
      <w:r w:rsidR="00AA6A6C" w:rsidRPr="007753A1">
        <w:rPr>
          <w:rFonts w:hint="eastAsia"/>
          <w:color w:val="000000" w:themeColor="text1"/>
        </w:rPr>
        <w:t>kWh</w:t>
      </w:r>
      <w:r w:rsidR="00AA6A6C" w:rsidRPr="007753A1">
        <w:rPr>
          <w:rFonts w:hint="eastAsia"/>
          <w:color w:val="000000" w:themeColor="text1"/>
        </w:rPr>
        <w:t>；</w:t>
      </w:r>
    </w:p>
    <w:p w14:paraId="066BACDA" w14:textId="77777777" w:rsidR="00AA6A6C" w:rsidRPr="007753A1" w:rsidRDefault="000F3173" w:rsidP="00AA6A6C">
      <w:pPr>
        <w:autoSpaceDE w:val="0"/>
        <w:autoSpaceDN w:val="0"/>
        <w:adjustRightInd w:val="0"/>
        <w:ind w:firstLine="480"/>
        <w:jc w:val="left"/>
        <w:rPr>
          <w:color w:val="000000" w:themeColor="text1"/>
        </w:rPr>
      </w:pPr>
      <w:r w:rsidRPr="007753A1">
        <w:rPr>
          <w:noProof/>
          <w:color w:val="000000" w:themeColor="text1"/>
          <w:position w:val="-14"/>
        </w:rPr>
        <w:object w:dxaOrig="840" w:dyaOrig="380" w14:anchorId="20F9E6E8">
          <v:shape id="_x0000_i1278" type="#_x0000_t75" alt="" style="width:42pt;height:18pt;mso-width-percent:0;mso-height-percent:0;mso-width-percent:0;mso-height-percent:0" o:ole="">
            <v:imagedata r:id="rId415" o:title=""/>
          </v:shape>
          <o:OLEObject Type="Embed" ProgID="Equation.DSMT4" ShapeID="_x0000_i1278" DrawAspect="Content" ObjectID="_1632919100" r:id="rId471"/>
        </w:object>
      </w:r>
      <w:r w:rsidR="00AA6A6C" w:rsidRPr="007753A1">
        <w:rPr>
          <w:rFonts w:hint="eastAsia"/>
          <w:color w:val="000000" w:themeColor="text1"/>
        </w:rPr>
        <w:t>——地源热泵系统供冷期替代的常规能源量，</w:t>
      </w:r>
      <w:r w:rsidR="00AA6A6C" w:rsidRPr="007753A1">
        <w:rPr>
          <w:rFonts w:hint="eastAsia"/>
          <w:color w:val="000000" w:themeColor="text1"/>
        </w:rPr>
        <w:t>kWh</w:t>
      </w:r>
      <w:r w:rsidR="00AA6A6C" w:rsidRPr="007753A1">
        <w:rPr>
          <w:rFonts w:hint="eastAsia"/>
          <w:color w:val="000000" w:themeColor="text1"/>
        </w:rPr>
        <w:t>；</w:t>
      </w:r>
    </w:p>
    <w:p w14:paraId="6BD2CD1B" w14:textId="77777777" w:rsidR="00AA6A6C" w:rsidRPr="007753A1" w:rsidRDefault="000F3173" w:rsidP="00AA6A6C">
      <w:pPr>
        <w:autoSpaceDE w:val="0"/>
        <w:autoSpaceDN w:val="0"/>
        <w:adjustRightInd w:val="0"/>
        <w:ind w:firstLine="480"/>
        <w:jc w:val="left"/>
        <w:rPr>
          <w:color w:val="000000" w:themeColor="text1"/>
        </w:rPr>
      </w:pPr>
      <w:r w:rsidRPr="007753A1">
        <w:rPr>
          <w:noProof/>
          <w:color w:val="000000" w:themeColor="text1"/>
          <w:position w:val="-14"/>
        </w:rPr>
        <w:object w:dxaOrig="260" w:dyaOrig="380" w14:anchorId="6F3FDB7F">
          <v:shape id="_x0000_i1279" type="#_x0000_t75" alt="" style="width:12.75pt;height:18pt;mso-width-percent:0;mso-height-percent:0;mso-width-percent:0;mso-height-percent:0" o:ole="">
            <v:imagedata r:id="rId201" o:title=""/>
          </v:shape>
          <o:OLEObject Type="Embed" ProgID="Equation.DSMT4" ShapeID="_x0000_i1279" DrawAspect="Content" ObjectID="_1632919101" r:id="rId472"/>
        </w:object>
      </w:r>
      <w:r w:rsidR="00AA6A6C" w:rsidRPr="007753A1">
        <w:rPr>
          <w:rFonts w:hint="eastAsia"/>
          <w:color w:val="000000" w:themeColor="text1"/>
        </w:rPr>
        <w:t>——各种能源的低位热值，按照现行国家标准《综合能耗计算通则》</w:t>
      </w:r>
      <w:r w:rsidR="00AA6A6C" w:rsidRPr="007753A1">
        <w:rPr>
          <w:rFonts w:hint="eastAsia"/>
          <w:color w:val="000000" w:themeColor="text1"/>
        </w:rPr>
        <w:t xml:space="preserve">GB/T2589 </w:t>
      </w:r>
      <w:r w:rsidR="00AA6A6C" w:rsidRPr="007753A1">
        <w:rPr>
          <w:rFonts w:hint="eastAsia"/>
          <w:color w:val="000000" w:themeColor="text1"/>
        </w:rPr>
        <w:t>附录</w:t>
      </w:r>
      <w:r w:rsidR="00AA6A6C" w:rsidRPr="007753A1">
        <w:rPr>
          <w:rFonts w:hint="eastAsia"/>
          <w:color w:val="000000" w:themeColor="text1"/>
        </w:rPr>
        <w:t>A</w:t>
      </w:r>
      <w:r w:rsidR="00AA6A6C" w:rsidRPr="007753A1">
        <w:rPr>
          <w:rFonts w:hint="eastAsia"/>
          <w:color w:val="000000" w:themeColor="text1"/>
        </w:rPr>
        <w:t>确定，</w:t>
      </w:r>
      <w:r w:rsidR="00AA6A6C" w:rsidRPr="007753A1">
        <w:rPr>
          <w:rFonts w:hint="eastAsia"/>
          <w:color w:val="000000" w:themeColor="text1"/>
        </w:rPr>
        <w:t>kJ/ kWh</w:t>
      </w:r>
      <w:r w:rsidR="00AA6A6C" w:rsidRPr="007753A1">
        <w:rPr>
          <w:rFonts w:hint="eastAsia"/>
          <w:color w:val="000000" w:themeColor="text1"/>
        </w:rPr>
        <w:t>或</w:t>
      </w:r>
      <w:r w:rsidR="00AA6A6C" w:rsidRPr="007753A1">
        <w:rPr>
          <w:rFonts w:hint="eastAsia"/>
          <w:color w:val="000000" w:themeColor="text1"/>
        </w:rPr>
        <w:t>kJ/m</w:t>
      </w:r>
      <w:r w:rsidR="00AA6A6C" w:rsidRPr="007753A1">
        <w:rPr>
          <w:rFonts w:hint="eastAsia"/>
          <w:color w:val="000000" w:themeColor="text1"/>
          <w:vertAlign w:val="superscript"/>
        </w:rPr>
        <w:t>3</w:t>
      </w:r>
      <w:r w:rsidR="00AA6A6C" w:rsidRPr="007753A1">
        <w:rPr>
          <w:rFonts w:hint="eastAsia"/>
          <w:color w:val="000000" w:themeColor="text1"/>
        </w:rPr>
        <w:t>；</w:t>
      </w:r>
    </w:p>
    <w:p w14:paraId="11138191" w14:textId="77777777" w:rsidR="00AA6A6C" w:rsidRPr="007753A1" w:rsidRDefault="000F3173" w:rsidP="00AA6A6C">
      <w:pPr>
        <w:autoSpaceDE w:val="0"/>
        <w:autoSpaceDN w:val="0"/>
        <w:adjustRightInd w:val="0"/>
        <w:ind w:firstLine="480"/>
        <w:jc w:val="left"/>
        <w:rPr>
          <w:color w:val="000000" w:themeColor="text1"/>
        </w:rPr>
      </w:pPr>
      <w:r w:rsidRPr="007753A1">
        <w:rPr>
          <w:noProof/>
          <w:color w:val="000000" w:themeColor="text1"/>
          <w:position w:val="-14"/>
        </w:rPr>
        <w:object w:dxaOrig="260" w:dyaOrig="380" w14:anchorId="51D2BB15">
          <v:shape id="_x0000_i1280" type="#_x0000_t75" alt="" style="width:12.75pt;height:18pt;mso-width-percent:0;mso-height-percent:0;mso-width-percent:0;mso-height-percent:0" o:ole="">
            <v:imagedata r:id="rId289" o:title=""/>
          </v:shape>
          <o:OLEObject Type="Embed" ProgID="Equation.DSMT4" ShapeID="_x0000_i1280" DrawAspect="Content" ObjectID="_1632919102" r:id="rId473"/>
        </w:object>
      </w:r>
      <w:r w:rsidR="00AA6A6C" w:rsidRPr="007753A1">
        <w:rPr>
          <w:rFonts w:hint="eastAsia"/>
          <w:color w:val="000000" w:themeColor="text1"/>
        </w:rPr>
        <w:t>——各种能源的碳排放因子，</w:t>
      </w:r>
      <w:r w:rsidR="00AA6A6C" w:rsidRPr="007753A1">
        <w:rPr>
          <w:rFonts w:hint="eastAsia"/>
          <w:color w:val="000000" w:themeColor="text1"/>
        </w:rPr>
        <w:t>tCO</w:t>
      </w:r>
      <w:r w:rsidR="00AA6A6C" w:rsidRPr="007753A1">
        <w:rPr>
          <w:rFonts w:hint="eastAsia"/>
          <w:color w:val="000000" w:themeColor="text1"/>
          <w:vertAlign w:val="subscript"/>
        </w:rPr>
        <w:t>2</w:t>
      </w:r>
      <w:r w:rsidR="00AA6A6C" w:rsidRPr="007753A1">
        <w:rPr>
          <w:rFonts w:hint="eastAsia"/>
          <w:color w:val="000000" w:themeColor="text1"/>
        </w:rPr>
        <w:t>/kWh</w:t>
      </w:r>
      <w:r w:rsidR="00AA6A6C" w:rsidRPr="007753A1">
        <w:rPr>
          <w:rFonts w:hint="eastAsia"/>
          <w:color w:val="000000" w:themeColor="text1"/>
        </w:rPr>
        <w:t>或</w:t>
      </w:r>
      <w:r w:rsidR="00AA6A6C" w:rsidRPr="007753A1">
        <w:rPr>
          <w:rFonts w:hint="eastAsia"/>
          <w:color w:val="000000" w:themeColor="text1"/>
        </w:rPr>
        <w:t>tCO</w:t>
      </w:r>
      <w:r w:rsidR="00AA6A6C" w:rsidRPr="007753A1">
        <w:rPr>
          <w:rFonts w:hint="eastAsia"/>
          <w:color w:val="000000" w:themeColor="text1"/>
          <w:vertAlign w:val="subscript"/>
        </w:rPr>
        <w:t>2</w:t>
      </w:r>
      <w:r w:rsidR="00AA6A6C" w:rsidRPr="007753A1">
        <w:rPr>
          <w:rFonts w:hint="eastAsia"/>
          <w:color w:val="000000" w:themeColor="text1"/>
        </w:rPr>
        <w:t>/m</w:t>
      </w:r>
      <w:r w:rsidR="00AA6A6C" w:rsidRPr="007753A1">
        <w:rPr>
          <w:rFonts w:hint="eastAsia"/>
          <w:color w:val="000000" w:themeColor="text1"/>
          <w:vertAlign w:val="superscript"/>
        </w:rPr>
        <w:t>3</w:t>
      </w:r>
      <w:r w:rsidR="00AA6A6C" w:rsidRPr="007753A1">
        <w:rPr>
          <w:rFonts w:hint="eastAsia"/>
          <w:color w:val="000000" w:themeColor="text1"/>
        </w:rPr>
        <w:t>或</w:t>
      </w:r>
      <w:r w:rsidR="00AA6A6C" w:rsidRPr="007753A1">
        <w:rPr>
          <w:rFonts w:hint="eastAsia"/>
          <w:color w:val="000000" w:themeColor="text1"/>
        </w:rPr>
        <w:t>tCO</w:t>
      </w:r>
      <w:r w:rsidR="00AA6A6C" w:rsidRPr="007753A1">
        <w:rPr>
          <w:rFonts w:hint="eastAsia"/>
          <w:color w:val="000000" w:themeColor="text1"/>
          <w:vertAlign w:val="subscript"/>
        </w:rPr>
        <w:t>2</w:t>
      </w:r>
      <w:r w:rsidR="00AA6A6C" w:rsidRPr="007753A1">
        <w:rPr>
          <w:rFonts w:hint="eastAsia"/>
          <w:color w:val="000000" w:themeColor="text1"/>
        </w:rPr>
        <w:t>/kgce</w:t>
      </w:r>
      <w:r w:rsidR="00AA6A6C" w:rsidRPr="007753A1">
        <w:rPr>
          <w:rFonts w:hint="eastAsia"/>
          <w:color w:val="000000" w:themeColor="text1"/>
        </w:rPr>
        <w:t>；</w:t>
      </w:r>
    </w:p>
    <w:p w14:paraId="345E5BC9" w14:textId="77777777" w:rsidR="00AA6A6C" w:rsidRPr="007753A1" w:rsidRDefault="00AA6A6C" w:rsidP="00AA6A6C">
      <w:pPr>
        <w:autoSpaceDE w:val="0"/>
        <w:autoSpaceDN w:val="0"/>
        <w:adjustRightInd w:val="0"/>
        <w:ind w:firstLine="480"/>
        <w:jc w:val="left"/>
        <w:rPr>
          <w:color w:val="000000" w:themeColor="text1"/>
        </w:rPr>
      </w:pPr>
      <w:r w:rsidRPr="007753A1">
        <w:rPr>
          <w:i/>
          <w:color w:val="000000" w:themeColor="text1"/>
        </w:rPr>
        <w:t>j</w:t>
      </w:r>
      <w:r w:rsidRPr="007753A1">
        <w:rPr>
          <w:color w:val="000000" w:themeColor="text1"/>
        </w:rPr>
        <w:t>——</w:t>
      </w:r>
      <w:r w:rsidRPr="007753A1">
        <w:rPr>
          <w:color w:val="000000" w:themeColor="text1"/>
        </w:rPr>
        <w:t>能源种类，</w:t>
      </w:r>
      <w:r w:rsidRPr="007753A1">
        <w:rPr>
          <w:i/>
          <w:color w:val="000000" w:themeColor="text1"/>
        </w:rPr>
        <w:t>j</w:t>
      </w:r>
      <w:r w:rsidRPr="007753A1">
        <w:rPr>
          <w:color w:val="000000" w:themeColor="text1"/>
        </w:rPr>
        <w:t xml:space="preserve">=1, </w:t>
      </w:r>
      <w:r w:rsidRPr="007753A1">
        <w:rPr>
          <w:color w:val="000000" w:themeColor="text1"/>
        </w:rPr>
        <w:t>电；</w:t>
      </w:r>
      <w:r w:rsidRPr="007753A1">
        <w:rPr>
          <w:i/>
          <w:color w:val="000000" w:themeColor="text1"/>
        </w:rPr>
        <w:t>j</w:t>
      </w:r>
      <w:r w:rsidRPr="007753A1">
        <w:rPr>
          <w:color w:val="000000" w:themeColor="text1"/>
        </w:rPr>
        <w:t xml:space="preserve">=2 </w:t>
      </w:r>
      <w:r w:rsidRPr="007753A1">
        <w:rPr>
          <w:color w:val="000000" w:themeColor="text1"/>
        </w:rPr>
        <w:t>天然气</w:t>
      </w:r>
      <w:r w:rsidRPr="007753A1">
        <w:rPr>
          <w:rFonts w:hint="eastAsia"/>
          <w:color w:val="000000" w:themeColor="text1"/>
        </w:rPr>
        <w:t>；</w:t>
      </w:r>
      <w:r w:rsidRPr="007753A1">
        <w:rPr>
          <w:rFonts w:hint="eastAsia"/>
          <w:i/>
          <w:color w:val="000000" w:themeColor="text1"/>
        </w:rPr>
        <w:t>j</w:t>
      </w:r>
      <w:r w:rsidRPr="007753A1">
        <w:rPr>
          <w:rFonts w:hint="eastAsia"/>
          <w:color w:val="000000" w:themeColor="text1"/>
        </w:rPr>
        <w:t xml:space="preserve">=3 </w:t>
      </w:r>
      <w:r w:rsidRPr="007753A1">
        <w:rPr>
          <w:rFonts w:hint="eastAsia"/>
          <w:color w:val="000000" w:themeColor="text1"/>
        </w:rPr>
        <w:t>煤。</w:t>
      </w:r>
    </w:p>
    <w:p w14:paraId="22F40C22" w14:textId="77777777" w:rsidR="00AA6A6C" w:rsidRPr="007753A1" w:rsidRDefault="00AA6A6C" w:rsidP="00AA6A6C">
      <w:pPr>
        <w:autoSpaceDE w:val="0"/>
        <w:autoSpaceDN w:val="0"/>
        <w:adjustRightInd w:val="0"/>
        <w:spacing w:beforeLines="30" w:before="93"/>
        <w:ind w:firstLineChars="0" w:firstLine="0"/>
        <w:rPr>
          <w:rFonts w:ascii="楷体" w:eastAsia="楷体" w:hAnsi="楷体" w:cs="Arial"/>
          <w:color w:val="000000" w:themeColor="text1"/>
          <w:kern w:val="0"/>
        </w:rPr>
      </w:pPr>
      <w:r w:rsidRPr="007753A1">
        <w:rPr>
          <w:rFonts w:ascii="楷体" w:eastAsia="楷体" w:hAnsi="楷体" w:cs="Arial" w:hint="eastAsia"/>
          <w:color w:val="000000" w:themeColor="text1"/>
          <w:kern w:val="0"/>
        </w:rPr>
        <w:t>【条文说明】</w:t>
      </w:r>
    </w:p>
    <w:p w14:paraId="07822D3A" w14:textId="77777777" w:rsidR="00AA6A6C" w:rsidRPr="007753A1" w:rsidRDefault="00AA6A6C" w:rsidP="00AA6A6C">
      <w:pPr>
        <w:autoSpaceDE w:val="0"/>
        <w:autoSpaceDN w:val="0"/>
        <w:adjustRightInd w:val="0"/>
        <w:ind w:firstLineChars="0" w:firstLine="0"/>
        <w:rPr>
          <w:rFonts w:ascii="楷体" w:eastAsia="楷体" w:hAnsi="楷体"/>
          <w:color w:val="000000" w:themeColor="text1"/>
          <w:kern w:val="0"/>
          <w:szCs w:val="21"/>
        </w:rPr>
      </w:pPr>
      <w:r w:rsidRPr="007753A1">
        <w:rPr>
          <w:rFonts w:ascii="楷体" w:eastAsia="楷体" w:hAnsi="楷体" w:hint="eastAsia"/>
          <w:color w:val="000000" w:themeColor="text1"/>
          <w:kern w:val="0"/>
          <w:szCs w:val="21"/>
        </w:rPr>
        <w:t>7.4.3 地源热泵系统评价指标及相关要求。</w:t>
      </w:r>
    </w:p>
    <w:p w14:paraId="280DB861" w14:textId="77777777" w:rsidR="00AA6A6C" w:rsidRPr="007753A1" w:rsidRDefault="00AA6A6C" w:rsidP="00AA6A6C">
      <w:pPr>
        <w:ind w:firstLine="480"/>
        <w:rPr>
          <w:rFonts w:ascii="楷体" w:eastAsia="楷体" w:hAnsi="楷体"/>
          <w:color w:val="000000" w:themeColor="text1"/>
        </w:rPr>
      </w:pPr>
      <w:r w:rsidRPr="007753A1">
        <w:rPr>
          <w:rFonts w:ascii="楷体" w:eastAsia="楷体" w:hAnsi="楷体" w:hint="eastAsia"/>
          <w:color w:val="000000" w:themeColor="text1"/>
        </w:rPr>
        <w:t>1 地源热泵系统制冷能效比、制热性能系数，是反映系统运行性能的重要指</w:t>
      </w:r>
      <w:r w:rsidRPr="007753A1">
        <w:rPr>
          <w:rFonts w:ascii="楷体" w:eastAsia="楷体" w:hAnsi="楷体" w:hint="eastAsia"/>
          <w:color w:val="000000" w:themeColor="text1"/>
        </w:rPr>
        <w:lastRenderedPageBreak/>
        <w:t>标，能效比过低，系统可能还不如常规能源系统节能，因此有必要对其做出规定。地源热泵系统按热源形式，分为土壤源、地下水源、地表水源、污水源等，不同热源形式的地源热泵系统能效由于热源品质不同而有一定的差别，但工程所在的气候区域、资源条件、工程规模等因素同样也会影响系统能效比的高低，因此不容易区分哪种热源形式的系统能效比高或低，但无论何种热源形式，其系统性能参数应优于常规供暖空调系统。因此，本标准不对热源形式、气候区域、资源条件、工程规模等进行区分。本标准中地源热泵系统的制冷能效比、制热性能系数限值参考《可再生能源建筑应用工程评价标准》GB/T50801的2级能效要求确定。</w:t>
      </w:r>
    </w:p>
    <w:p w14:paraId="31671E75" w14:textId="77777777" w:rsidR="00AA6A6C" w:rsidRPr="007753A1" w:rsidRDefault="00AA6A6C" w:rsidP="00AA6A6C">
      <w:pPr>
        <w:ind w:firstLine="480"/>
        <w:rPr>
          <w:rFonts w:ascii="楷体" w:eastAsia="楷体" w:hAnsi="楷体"/>
          <w:color w:val="000000" w:themeColor="text1"/>
        </w:rPr>
      </w:pPr>
      <w:r w:rsidRPr="007753A1">
        <w:rPr>
          <w:rFonts w:ascii="楷体" w:eastAsia="楷体" w:hAnsi="楷体" w:hint="eastAsia"/>
          <w:color w:val="000000" w:themeColor="text1"/>
        </w:rPr>
        <w:t>2 地源热泵系统的常规能源替代率是反映系统实际运行节能效果的重要指标。考虑到对于某些气候区域，地源热泵系统可能仅用于夏季供冷或冬季供暖，因此，地源热泵系统的常规能源替代率分别按照供暖季和供冷季计算，地源热泵系统用于供暖和空调时，计算全年常规能源替代率。按照常规空调系统制冷能效比</w:t>
      </w:r>
      <w:r w:rsidR="000F3173" w:rsidRPr="007753A1">
        <w:rPr>
          <w:rFonts w:ascii="楷体" w:eastAsia="楷体" w:hAnsi="楷体"/>
          <w:noProof/>
          <w:color w:val="000000" w:themeColor="text1"/>
          <w:position w:val="-14"/>
        </w:rPr>
        <w:object w:dxaOrig="800" w:dyaOrig="380" w14:anchorId="09366E00">
          <v:shape id="_x0000_i1281" type="#_x0000_t75" alt="" style="width:39.75pt;height:18pt;mso-width-percent:0;mso-height-percent:0;mso-width-percent:0;mso-height-percent:0" o:ole="">
            <v:imagedata r:id="rId474" o:title=""/>
          </v:shape>
          <o:OLEObject Type="Embed" ProgID="Equation.DSMT4" ShapeID="_x0000_i1281" DrawAspect="Content" ObjectID="_1632919103" r:id="rId475"/>
        </w:object>
      </w:r>
      <w:r w:rsidRPr="007753A1">
        <w:rPr>
          <w:rFonts w:ascii="楷体" w:eastAsia="楷体" w:hAnsi="楷体" w:hint="eastAsia"/>
          <w:color w:val="000000" w:themeColor="text1"/>
        </w:rPr>
        <w:t>=3.0，地源热泵系统的系统制冷能效比</w:t>
      </w:r>
      <w:r w:rsidR="000F3173" w:rsidRPr="007753A1">
        <w:rPr>
          <w:rFonts w:ascii="楷体" w:eastAsia="楷体" w:hAnsi="楷体"/>
          <w:noProof/>
          <w:color w:val="000000" w:themeColor="text1"/>
          <w:position w:val="-14"/>
        </w:rPr>
        <w:object w:dxaOrig="1100" w:dyaOrig="380" w14:anchorId="0B68596C">
          <v:shape id="_x0000_i1282" type="#_x0000_t75" alt="" style="width:54pt;height:18pt;mso-width-percent:0;mso-height-percent:0;mso-width-percent:0;mso-height-percent:0" o:ole="">
            <v:imagedata r:id="rId476" o:title=""/>
          </v:shape>
          <o:OLEObject Type="Embed" ProgID="Equation.DSMT4" ShapeID="_x0000_i1282" DrawAspect="Content" ObjectID="_1632919104" r:id="rId477"/>
        </w:object>
      </w:r>
      <w:r w:rsidRPr="007753A1">
        <w:rPr>
          <w:rFonts w:ascii="楷体" w:eastAsia="楷体" w:hAnsi="楷体" w:hint="eastAsia"/>
          <w:color w:val="000000" w:themeColor="text1"/>
        </w:rPr>
        <w:t>=3.4计算，地源热泵系统制冷常规能源有效替代率约为12%；按照常规供暖系统的热效率</w:t>
      </w:r>
      <w:r w:rsidR="000F3173" w:rsidRPr="007753A1">
        <w:rPr>
          <w:rFonts w:ascii="楷体" w:eastAsia="楷体" w:hAnsi="楷体"/>
          <w:noProof/>
          <w:color w:val="000000" w:themeColor="text1"/>
          <w:position w:val="-14"/>
        </w:rPr>
        <w:object w:dxaOrig="380" w:dyaOrig="380" w14:anchorId="2A1B1F7C">
          <v:shape id="_x0000_i1283" type="#_x0000_t75" alt="" style="width:18pt;height:18pt;mso-width-percent:0;mso-height-percent:0;mso-width-percent:0;mso-height-percent:0" o:ole="">
            <v:imagedata r:id="rId478" o:title=""/>
          </v:shape>
          <o:OLEObject Type="Embed" ProgID="Equation.DSMT4" ShapeID="_x0000_i1283" DrawAspect="Content" ObjectID="_1632919105" r:id="rId479"/>
        </w:object>
      </w:r>
      <w:r w:rsidRPr="007753A1">
        <w:rPr>
          <w:rFonts w:ascii="楷体" w:eastAsia="楷体" w:hAnsi="楷体" w:hint="eastAsia"/>
          <w:color w:val="000000" w:themeColor="text1"/>
        </w:rPr>
        <w:t>=0.75，地源热泵系统的系统制热性能系数</w:t>
      </w:r>
      <w:r w:rsidR="000F3173" w:rsidRPr="007753A1">
        <w:rPr>
          <w:rFonts w:ascii="楷体" w:eastAsia="楷体" w:hAnsi="楷体"/>
          <w:noProof/>
          <w:color w:val="000000" w:themeColor="text1"/>
          <w:position w:val="-14"/>
        </w:rPr>
        <w:object w:dxaOrig="1080" w:dyaOrig="380" w14:anchorId="41EAC769">
          <v:shape id="_x0000_i1284" type="#_x0000_t75" alt="" style="width:54pt;height:18pt;mso-width-percent:0;mso-height-percent:0;mso-width-percent:0;mso-height-percent:0" o:ole="">
            <v:imagedata r:id="rId480" o:title=""/>
          </v:shape>
          <o:OLEObject Type="Embed" ProgID="Equation.DSMT4" ShapeID="_x0000_i1284" DrawAspect="Content" ObjectID="_1632919106" r:id="rId481"/>
        </w:object>
      </w:r>
      <w:r w:rsidRPr="007753A1">
        <w:rPr>
          <w:rFonts w:ascii="楷体" w:eastAsia="楷体" w:hAnsi="楷体" w:hint="eastAsia"/>
          <w:color w:val="000000" w:themeColor="text1"/>
        </w:rPr>
        <w:t>=3.0，地源热泵系统供暖常规能源有效替代率约为75%</w:t>
      </w:r>
      <w:r w:rsidRPr="007753A1">
        <w:rPr>
          <w:rFonts w:ascii="楷体" w:eastAsia="楷体" w:hAnsi="楷体"/>
          <w:color w:val="000000" w:themeColor="text1"/>
        </w:rPr>
        <w:t xml:space="preserve"> </w:t>
      </w:r>
      <w:r w:rsidRPr="007753A1">
        <w:rPr>
          <w:rFonts w:ascii="楷体" w:eastAsia="楷体" w:hAnsi="楷体" w:hint="eastAsia"/>
          <w:color w:val="000000" w:themeColor="text1"/>
        </w:rPr>
        <w:t>，取两者的最小者，地源热泵系统全年的常规能源有效替代率应不低于12%。</w:t>
      </w:r>
    </w:p>
    <w:p w14:paraId="5C083157" w14:textId="77777777" w:rsidR="00AA6A6C" w:rsidRPr="007753A1" w:rsidRDefault="00AA6A6C" w:rsidP="00AA6A6C">
      <w:pPr>
        <w:autoSpaceDE w:val="0"/>
        <w:autoSpaceDN w:val="0"/>
        <w:adjustRightInd w:val="0"/>
        <w:ind w:firstLine="480"/>
        <w:jc w:val="left"/>
        <w:rPr>
          <w:rFonts w:ascii="楷体" w:eastAsia="楷体" w:hAnsi="楷体" w:cs="Arial"/>
          <w:color w:val="000000" w:themeColor="text1"/>
          <w:kern w:val="0"/>
        </w:rPr>
      </w:pPr>
      <w:r w:rsidRPr="007753A1">
        <w:rPr>
          <w:rFonts w:ascii="楷体" w:eastAsia="楷体" w:hAnsi="楷体" w:cs="Arial" w:hint="eastAsia"/>
          <w:color w:val="000000" w:themeColor="text1"/>
          <w:kern w:val="0"/>
        </w:rPr>
        <w:t>3 地源热泵系统费效比是衡量系统全生命期的节能效果和经济性的重要指标，反映的是系统全生命期单位节能量的净投资成本，系统费效比越小，说明系统单位节能量的净投资成本越低，系统经济性和节能效果越好。</w:t>
      </w:r>
    </w:p>
    <w:p w14:paraId="4159B158" w14:textId="77777777" w:rsidR="00AA6A6C" w:rsidRPr="007753A1" w:rsidRDefault="00AA6A6C" w:rsidP="00AA6A6C">
      <w:pPr>
        <w:autoSpaceDE w:val="0"/>
        <w:autoSpaceDN w:val="0"/>
        <w:adjustRightInd w:val="0"/>
        <w:ind w:firstLine="480"/>
        <w:jc w:val="left"/>
        <w:rPr>
          <w:rFonts w:ascii="楷体" w:eastAsia="楷体" w:hAnsi="楷体" w:cs="Arial"/>
          <w:color w:val="000000" w:themeColor="text1"/>
          <w:kern w:val="0"/>
        </w:rPr>
      </w:pPr>
      <w:r w:rsidRPr="007753A1">
        <w:rPr>
          <w:rFonts w:ascii="楷体" w:eastAsia="楷体" w:hAnsi="楷体" w:cs="Arial" w:hint="eastAsia"/>
          <w:color w:val="000000" w:themeColor="text1"/>
          <w:kern w:val="0"/>
        </w:rPr>
        <w:t>4 地源热泵系统单位减排成本是衡量系统全生命期的环境效益和经济性的重要指标，反映的是系统全生命期二氧化碳减排量的净投资成本，单位减排成本越小，说明系统单位减排量的净投资成本越低，系统经济性和环境效益越好。</w:t>
      </w:r>
    </w:p>
    <w:p w14:paraId="0DE70EE2" w14:textId="13AE7875" w:rsidR="00EC0F6A" w:rsidRPr="007753A1" w:rsidRDefault="00EC0F6A" w:rsidP="00EC0F6A">
      <w:pPr>
        <w:pStyle w:val="chartertitle"/>
        <w:spacing w:line="276" w:lineRule="auto"/>
        <w:rPr>
          <w:b w:val="0"/>
          <w:color w:val="000000" w:themeColor="text1"/>
          <w:szCs w:val="24"/>
        </w:rPr>
      </w:pPr>
      <w:bookmarkStart w:id="38" w:name="_Toc22305032"/>
      <w:r w:rsidRPr="007753A1">
        <w:rPr>
          <w:rFonts w:hint="eastAsia"/>
          <w:b w:val="0"/>
          <w:color w:val="000000" w:themeColor="text1"/>
          <w:szCs w:val="24"/>
        </w:rPr>
        <w:t>7.</w:t>
      </w:r>
      <w:r w:rsidRPr="007753A1">
        <w:rPr>
          <w:b w:val="0"/>
          <w:color w:val="000000" w:themeColor="text1"/>
          <w:szCs w:val="24"/>
        </w:rPr>
        <w:t>5</w:t>
      </w:r>
      <w:r w:rsidR="0097670C" w:rsidRPr="007753A1">
        <w:rPr>
          <w:b w:val="0"/>
          <w:color w:val="000000" w:themeColor="text1"/>
          <w:szCs w:val="24"/>
        </w:rPr>
        <w:t xml:space="preserve"> </w:t>
      </w:r>
      <w:r w:rsidRPr="007753A1">
        <w:rPr>
          <w:rFonts w:hint="eastAsia"/>
          <w:b w:val="0"/>
          <w:color w:val="000000" w:themeColor="text1"/>
          <w:szCs w:val="24"/>
        </w:rPr>
        <w:t>空气源热泵</w:t>
      </w:r>
      <w:bookmarkEnd w:id="38"/>
    </w:p>
    <w:p w14:paraId="1C8C87E2" w14:textId="27AB5857" w:rsidR="00C8154C" w:rsidRPr="003A0DFF" w:rsidRDefault="00C8154C" w:rsidP="00A55B65">
      <w:pPr>
        <w:autoSpaceDE w:val="0"/>
        <w:autoSpaceDN w:val="0"/>
        <w:adjustRightInd w:val="0"/>
        <w:spacing w:line="360" w:lineRule="auto"/>
        <w:ind w:firstLineChars="0" w:firstLine="0"/>
        <w:rPr>
          <w:rFonts w:cs="Arial"/>
          <w:color w:val="000000" w:themeColor="text1"/>
          <w:kern w:val="0"/>
        </w:rPr>
      </w:pPr>
      <w:r w:rsidRPr="003A0DFF">
        <w:rPr>
          <w:rFonts w:cs="Arial"/>
          <w:b/>
          <w:color w:val="000000" w:themeColor="text1"/>
          <w:kern w:val="0"/>
        </w:rPr>
        <w:t>7.</w:t>
      </w:r>
      <w:r>
        <w:rPr>
          <w:rFonts w:cs="Arial" w:hint="eastAsia"/>
          <w:b/>
          <w:color w:val="000000" w:themeColor="text1"/>
          <w:kern w:val="0"/>
        </w:rPr>
        <w:t>5</w:t>
      </w:r>
      <w:r w:rsidRPr="003A0DFF">
        <w:rPr>
          <w:rFonts w:cs="Arial"/>
          <w:b/>
          <w:color w:val="000000" w:themeColor="text1"/>
          <w:kern w:val="0"/>
        </w:rPr>
        <w:t xml:space="preserve">.1  </w:t>
      </w:r>
      <w:r w:rsidRPr="00393453">
        <w:rPr>
          <w:rFonts w:cs="Arial" w:hint="eastAsia"/>
          <w:color w:val="000000" w:themeColor="text1"/>
          <w:kern w:val="0"/>
        </w:rPr>
        <w:t>公共机构</w:t>
      </w:r>
      <w:r w:rsidR="002F719C">
        <w:rPr>
          <w:rFonts w:cs="Arial" w:hint="eastAsia"/>
          <w:color w:val="000000" w:themeColor="text1"/>
          <w:kern w:val="0"/>
        </w:rPr>
        <w:t>超低能耗建筑宜采用</w:t>
      </w:r>
      <w:r w:rsidRPr="00393453">
        <w:rPr>
          <w:rFonts w:cs="Arial" w:hint="eastAsia"/>
          <w:color w:val="000000" w:themeColor="text1"/>
          <w:kern w:val="0"/>
        </w:rPr>
        <w:t>空</w:t>
      </w:r>
      <w:r w:rsidRPr="00B85D09">
        <w:rPr>
          <w:rFonts w:cs="Arial" w:hint="eastAsia"/>
          <w:color w:val="000000" w:themeColor="text1"/>
          <w:kern w:val="0"/>
        </w:rPr>
        <w:t>气源热泵</w:t>
      </w:r>
      <w:r>
        <w:rPr>
          <w:rFonts w:cs="Arial" w:hint="eastAsia"/>
          <w:color w:val="000000" w:themeColor="text1"/>
          <w:kern w:val="0"/>
        </w:rPr>
        <w:t>系统</w:t>
      </w:r>
      <w:r w:rsidR="002F719C">
        <w:rPr>
          <w:rFonts w:cs="Arial" w:hint="eastAsia"/>
          <w:color w:val="000000" w:themeColor="text1"/>
          <w:kern w:val="0"/>
        </w:rPr>
        <w:t>，</w:t>
      </w:r>
      <w:r w:rsidRPr="00B85D09">
        <w:rPr>
          <w:rFonts w:cs="Arial" w:hint="eastAsia"/>
          <w:color w:val="000000" w:themeColor="text1"/>
          <w:kern w:val="0"/>
        </w:rPr>
        <w:t>在严寒地区使用时，应进行技术性、经济性及适用性分析。</w:t>
      </w:r>
    </w:p>
    <w:p w14:paraId="564597DB" w14:textId="77777777" w:rsidR="00C8154C" w:rsidRDefault="00C8154C" w:rsidP="00A55B65">
      <w:pPr>
        <w:autoSpaceDE w:val="0"/>
        <w:autoSpaceDN w:val="0"/>
        <w:adjustRightInd w:val="0"/>
        <w:spacing w:line="360" w:lineRule="auto"/>
        <w:ind w:firstLineChars="0" w:firstLine="0"/>
        <w:rPr>
          <w:rFonts w:cs="Arial"/>
          <w:color w:val="000000" w:themeColor="text1"/>
          <w:kern w:val="0"/>
        </w:rPr>
      </w:pPr>
      <w:r w:rsidRPr="00D9548F">
        <w:rPr>
          <w:rFonts w:cs="Arial" w:hint="eastAsia"/>
          <w:b/>
          <w:color w:val="000000" w:themeColor="text1"/>
          <w:kern w:val="0"/>
        </w:rPr>
        <w:t>7.</w:t>
      </w:r>
      <w:r>
        <w:rPr>
          <w:rFonts w:cs="Arial" w:hint="eastAsia"/>
          <w:b/>
          <w:color w:val="000000" w:themeColor="text1"/>
          <w:kern w:val="0"/>
        </w:rPr>
        <w:t>5</w:t>
      </w:r>
      <w:r w:rsidRPr="00D9548F">
        <w:rPr>
          <w:rFonts w:cs="Arial" w:hint="eastAsia"/>
          <w:b/>
          <w:color w:val="000000" w:themeColor="text1"/>
          <w:kern w:val="0"/>
        </w:rPr>
        <w:t>.2</w:t>
      </w:r>
      <w:r w:rsidRPr="00D9548F">
        <w:rPr>
          <w:rFonts w:cs="Arial"/>
          <w:b/>
          <w:color w:val="000000" w:themeColor="text1"/>
          <w:kern w:val="0"/>
        </w:rPr>
        <w:t xml:space="preserve"> </w:t>
      </w:r>
      <w:r>
        <w:rPr>
          <w:rFonts w:cs="Arial"/>
          <w:b/>
          <w:color w:val="000000" w:themeColor="text1"/>
          <w:kern w:val="0"/>
        </w:rPr>
        <w:t xml:space="preserve"> </w:t>
      </w:r>
      <w:r w:rsidRPr="00D9548F">
        <w:rPr>
          <w:rFonts w:cs="Arial" w:hint="eastAsia"/>
          <w:color w:val="000000" w:themeColor="text1"/>
          <w:kern w:val="0"/>
        </w:rPr>
        <w:t>空气源热泵机组</w:t>
      </w:r>
      <w:r>
        <w:rPr>
          <w:rFonts w:cs="Arial" w:hint="eastAsia"/>
          <w:color w:val="000000" w:themeColor="text1"/>
          <w:kern w:val="0"/>
        </w:rPr>
        <w:t>规格</w:t>
      </w:r>
      <w:r>
        <w:rPr>
          <w:rFonts w:cs="Arial"/>
          <w:color w:val="000000" w:themeColor="text1"/>
          <w:kern w:val="0"/>
        </w:rPr>
        <w:t>，</w:t>
      </w:r>
      <w:r>
        <w:rPr>
          <w:rFonts w:cs="Arial" w:hint="eastAsia"/>
          <w:color w:val="000000" w:themeColor="text1"/>
          <w:kern w:val="0"/>
        </w:rPr>
        <w:t>应满足</w:t>
      </w:r>
      <w:r>
        <w:rPr>
          <w:rFonts w:cs="Arial"/>
          <w:color w:val="000000" w:themeColor="text1"/>
          <w:kern w:val="0"/>
        </w:rPr>
        <w:t>下列</w:t>
      </w:r>
      <w:r w:rsidRPr="00085775">
        <w:rPr>
          <w:rFonts w:cs="Arial"/>
          <w:color w:val="000000" w:themeColor="text1"/>
          <w:kern w:val="0"/>
        </w:rPr>
        <w:t>要求</w:t>
      </w:r>
      <w:r>
        <w:rPr>
          <w:rFonts w:cs="Arial" w:hint="eastAsia"/>
          <w:color w:val="000000" w:themeColor="text1"/>
          <w:kern w:val="0"/>
        </w:rPr>
        <w:t>：</w:t>
      </w:r>
    </w:p>
    <w:p w14:paraId="46DF9396" w14:textId="77777777" w:rsidR="00C8154C" w:rsidRDefault="00C8154C" w:rsidP="00C8154C">
      <w:pPr>
        <w:spacing w:line="360" w:lineRule="auto"/>
        <w:ind w:firstLine="480"/>
        <w:rPr>
          <w:rFonts w:cs="Arial"/>
          <w:color w:val="000000" w:themeColor="text1"/>
          <w:kern w:val="0"/>
        </w:rPr>
      </w:pPr>
      <w:r>
        <w:rPr>
          <w:rFonts w:cs="Arial" w:hint="eastAsia"/>
          <w:color w:val="000000" w:themeColor="text1"/>
          <w:kern w:val="0"/>
        </w:rPr>
        <w:t xml:space="preserve">1 </w:t>
      </w:r>
      <w:r>
        <w:rPr>
          <w:rFonts w:cs="Arial" w:hint="eastAsia"/>
          <w:color w:val="000000" w:themeColor="text1"/>
          <w:kern w:val="0"/>
        </w:rPr>
        <w:t>空气源热泵机组的容量应根据冷</w:t>
      </w:r>
      <w:r>
        <w:rPr>
          <w:rFonts w:cs="Arial" w:hint="eastAsia"/>
          <w:color w:val="000000" w:themeColor="text1"/>
          <w:kern w:val="0"/>
        </w:rPr>
        <w:t>/</w:t>
      </w:r>
      <w:r>
        <w:rPr>
          <w:rFonts w:cs="Arial" w:hint="eastAsia"/>
          <w:color w:val="000000" w:themeColor="text1"/>
          <w:kern w:val="0"/>
        </w:rPr>
        <w:t>热负荷计算结果确定，对于冬夏两用机组，机组容量宜根据冷、热负荷中的较大者确定。</w:t>
      </w:r>
    </w:p>
    <w:p w14:paraId="0A2DB1F8" w14:textId="77777777" w:rsidR="00C8154C" w:rsidRPr="0080779B" w:rsidRDefault="00C8154C" w:rsidP="00C8154C">
      <w:pPr>
        <w:spacing w:line="360" w:lineRule="auto"/>
        <w:ind w:firstLine="480"/>
        <w:rPr>
          <w:rFonts w:cs="Arial"/>
          <w:color w:val="000000" w:themeColor="text1"/>
          <w:kern w:val="0"/>
        </w:rPr>
      </w:pPr>
      <w:r>
        <w:rPr>
          <w:rFonts w:cs="Arial" w:hint="eastAsia"/>
          <w:color w:val="000000" w:themeColor="text1"/>
          <w:kern w:val="0"/>
        </w:rPr>
        <w:lastRenderedPageBreak/>
        <w:t xml:space="preserve">2 </w:t>
      </w:r>
      <w:r>
        <w:rPr>
          <w:rFonts w:cs="Arial" w:hint="eastAsia"/>
          <w:color w:val="000000" w:themeColor="text1"/>
          <w:kern w:val="0"/>
        </w:rPr>
        <w:t>空气源热泵机组在冬季设计工况下的有效制热量应采用温度修正系数和结除霜损失系数</w:t>
      </w:r>
      <w:r w:rsidRPr="00607A5C">
        <w:rPr>
          <w:rFonts w:cs="Arial" w:hint="eastAsia"/>
          <w:color w:val="000000" w:themeColor="text1"/>
          <w:kern w:val="0"/>
        </w:rPr>
        <w:t>按下列公式</w:t>
      </w:r>
      <w:r>
        <w:rPr>
          <w:rFonts w:cs="Arial" w:hint="eastAsia"/>
          <w:color w:val="000000" w:themeColor="text1"/>
          <w:kern w:val="0"/>
        </w:rPr>
        <w:t>进行修正：</w:t>
      </w:r>
    </w:p>
    <w:p w14:paraId="16112DB8" w14:textId="77777777" w:rsidR="00C8154C" w:rsidRPr="00CE618C" w:rsidRDefault="000F3173" w:rsidP="00C8154C">
      <w:pPr>
        <w:wordWrap w:val="0"/>
        <w:spacing w:line="480" w:lineRule="auto"/>
        <w:ind w:firstLine="562"/>
        <w:jc w:val="right"/>
      </w:pPr>
      <w:r w:rsidRPr="0080779B">
        <w:rPr>
          <w:b/>
          <w:noProof/>
          <w:color w:val="FF0000"/>
          <w:position w:val="-12"/>
          <w:sz w:val="28"/>
          <w:szCs w:val="28"/>
        </w:rPr>
        <w:object w:dxaOrig="1040" w:dyaOrig="360" w14:anchorId="523221BA">
          <v:shape id="_x0000_i1285" type="#_x0000_t75" alt="" style="width:54pt;height:21pt;mso-width-percent:0;mso-height-percent:0;mso-width-percent:0;mso-height-percent:0" o:ole="">
            <v:imagedata r:id="rId482" o:title=""/>
          </v:shape>
          <o:OLEObject Type="Embed" ProgID="Equation.DSMT4" ShapeID="_x0000_i1285" DrawAspect="Content" ObjectID="_1632919107" r:id="rId483"/>
        </w:object>
      </w:r>
      <w:r w:rsidR="00C8154C" w:rsidRPr="00CE618C">
        <w:rPr>
          <w:rFonts w:hint="eastAsia"/>
          <w:color w:val="FF0000"/>
        </w:rPr>
        <w:t xml:space="preserve">       </w:t>
      </w:r>
      <w:r w:rsidR="00C8154C">
        <w:rPr>
          <w:rFonts w:hint="eastAsia"/>
          <w:color w:val="FF0000"/>
        </w:rPr>
        <w:t xml:space="preserve">     </w:t>
      </w:r>
      <w:r w:rsidR="00C8154C" w:rsidRPr="00CE618C">
        <w:rPr>
          <w:rFonts w:hint="eastAsia"/>
          <w:color w:val="FF0000"/>
        </w:rPr>
        <w:t xml:space="preserve">            </w:t>
      </w:r>
      <w:r w:rsidR="00C8154C" w:rsidRPr="003A0DFF">
        <w:rPr>
          <w:rFonts w:ascii="宋体" w:hAnsi="宋体" w:hint="eastAsia"/>
          <w:color w:val="FF0000"/>
        </w:rPr>
        <w:t>（</w:t>
      </w:r>
      <w:r w:rsidR="00C8154C" w:rsidRPr="003A0DFF">
        <w:rPr>
          <w:rFonts w:hint="eastAsia"/>
        </w:rPr>
        <w:t>7.</w:t>
      </w:r>
      <w:r w:rsidR="00C8154C">
        <w:rPr>
          <w:rFonts w:hint="eastAsia"/>
        </w:rPr>
        <w:t>5</w:t>
      </w:r>
      <w:r w:rsidR="00C8154C" w:rsidRPr="003A0DFF">
        <w:rPr>
          <w:rFonts w:hint="eastAsia"/>
        </w:rPr>
        <w:t>-1</w:t>
      </w:r>
      <w:r w:rsidR="00C8154C" w:rsidRPr="003A0DFF">
        <w:rPr>
          <w:rFonts w:ascii="宋体" w:hAnsi="宋体" w:hint="eastAsia"/>
          <w:color w:val="FF0000"/>
        </w:rPr>
        <w:t>）</w:t>
      </w:r>
    </w:p>
    <w:p w14:paraId="2C13AF48" w14:textId="77777777" w:rsidR="00C8154C" w:rsidRPr="0080779B" w:rsidRDefault="00C8154C" w:rsidP="00C8154C">
      <w:pPr>
        <w:spacing w:line="360" w:lineRule="auto"/>
        <w:ind w:firstLine="480"/>
      </w:pPr>
      <w:r w:rsidRPr="0080779B">
        <w:t>式中：</w:t>
      </w:r>
      <w:r w:rsidRPr="00613173">
        <w:rPr>
          <w:i/>
        </w:rPr>
        <w:t>Q</w:t>
      </w:r>
      <w:r w:rsidRPr="0080779B">
        <w:t>——</w:t>
      </w:r>
      <w:r w:rsidRPr="0080779B">
        <w:t>机组冬季</w:t>
      </w:r>
      <w:r>
        <w:rPr>
          <w:rFonts w:hint="eastAsia"/>
        </w:rPr>
        <w:t>设计工况下的有效</w:t>
      </w:r>
      <w:r w:rsidRPr="0080779B">
        <w:t>制热量，</w:t>
      </w:r>
      <w:r w:rsidRPr="0080779B">
        <w:t>kW</w:t>
      </w:r>
      <w:r w:rsidRPr="0080779B">
        <w:t>；</w:t>
      </w:r>
    </w:p>
    <w:p w14:paraId="0A3822EB" w14:textId="77777777" w:rsidR="00C8154C" w:rsidRPr="0080779B" w:rsidRDefault="00C8154C" w:rsidP="00C8154C">
      <w:pPr>
        <w:spacing w:line="360" w:lineRule="auto"/>
        <w:ind w:firstLineChars="300" w:firstLine="720"/>
      </w:pPr>
      <w:r w:rsidRPr="00613173">
        <w:rPr>
          <w:i/>
        </w:rPr>
        <w:t>q</w:t>
      </w:r>
      <w:r w:rsidRPr="0080779B">
        <w:t>——</w:t>
      </w:r>
      <w:r w:rsidRPr="0080779B">
        <w:t>机组的名义工况制热量，</w:t>
      </w:r>
      <w:r w:rsidRPr="0080779B">
        <w:t>kW</w:t>
      </w:r>
      <w:r w:rsidRPr="0080779B">
        <w:t>；</w:t>
      </w:r>
    </w:p>
    <w:p w14:paraId="26A048F8" w14:textId="164315B0" w:rsidR="00C8154C" w:rsidRPr="0080779B" w:rsidRDefault="000F3173" w:rsidP="00C8154C">
      <w:pPr>
        <w:spacing w:line="360" w:lineRule="auto"/>
        <w:ind w:leftChars="276" w:left="1382" w:hangingChars="400" w:hanging="720"/>
      </w:pPr>
      <w:r w:rsidRPr="0080779B">
        <w:rPr>
          <w:noProof/>
          <w:position w:val="-12"/>
          <w:sz w:val="18"/>
        </w:rPr>
        <w:object w:dxaOrig="279" w:dyaOrig="360" w14:anchorId="59E35D31">
          <v:shape id="_x0000_i1286" type="#_x0000_t75" alt="" style="width:12.75pt;height:18pt;mso-width-percent:0;mso-height-percent:0;mso-width-percent:0;mso-height-percent:0" o:ole="">
            <v:imagedata r:id="rId484" o:title=""/>
          </v:shape>
          <o:OLEObject Type="Embed" ProgID="Equation.DSMT4" ShapeID="_x0000_i1286" DrawAspect="Content" ObjectID="_1632919108" r:id="rId485"/>
        </w:object>
      </w:r>
      <w:r w:rsidR="00C8154C" w:rsidRPr="0080779B">
        <w:t>——</w:t>
      </w:r>
      <w:r w:rsidR="00C8154C">
        <w:t>使用地区的冬季室外计算</w:t>
      </w:r>
      <w:r w:rsidR="00C8154C" w:rsidRPr="0080779B">
        <w:t>温度修正系数，应根据厂家提供的机组制热量变化曲线或数据图表确定，如未提供可参考表</w:t>
      </w:r>
      <w:r w:rsidR="00641A20">
        <w:rPr>
          <w:rFonts w:hint="eastAsia"/>
        </w:rPr>
        <w:t>7</w:t>
      </w:r>
      <w:r w:rsidR="00641A20">
        <w:t>.5.2-</w:t>
      </w:r>
      <w:r w:rsidR="00C8154C" w:rsidRPr="0080779B">
        <w:t>1</w:t>
      </w:r>
      <w:r w:rsidR="00C8154C" w:rsidRPr="0080779B">
        <w:t>中数值近似选取；</w:t>
      </w:r>
    </w:p>
    <w:p w14:paraId="6E1C2363" w14:textId="6013498B" w:rsidR="00C8154C" w:rsidRDefault="000F3173" w:rsidP="00C8154C">
      <w:pPr>
        <w:spacing w:line="360" w:lineRule="auto"/>
        <w:ind w:firstLineChars="300" w:firstLine="540"/>
      </w:pPr>
      <w:r w:rsidRPr="0080779B">
        <w:rPr>
          <w:noProof/>
          <w:position w:val="-12"/>
          <w:sz w:val="18"/>
        </w:rPr>
        <w:object w:dxaOrig="300" w:dyaOrig="360" w14:anchorId="5F5EE789">
          <v:shape id="_x0000_i1287" type="#_x0000_t75" alt="" style="width:13.5pt;height:18pt;mso-width-percent:0;mso-height-percent:0;mso-width-percent:0;mso-height-percent:0" o:ole="">
            <v:imagedata r:id="rId486" o:title=""/>
          </v:shape>
          <o:OLEObject Type="Embed" ProgID="Equation.DSMT4" ShapeID="_x0000_i1287" DrawAspect="Content" ObjectID="_1632919109" r:id="rId487"/>
        </w:object>
      </w:r>
      <w:r w:rsidR="00C8154C" w:rsidRPr="0080779B">
        <w:t>——</w:t>
      </w:r>
      <w:r w:rsidR="00C8154C" w:rsidRPr="0080779B">
        <w:t>使用地区的机组结除霜损失系数，可参考表</w:t>
      </w:r>
      <w:r w:rsidR="00641A20">
        <w:rPr>
          <w:rFonts w:hint="eastAsia"/>
        </w:rPr>
        <w:t>7</w:t>
      </w:r>
      <w:r w:rsidR="00641A20">
        <w:t>.5.2-</w:t>
      </w:r>
      <w:r w:rsidR="00C8154C" w:rsidRPr="0080779B">
        <w:t>2</w:t>
      </w:r>
      <w:r w:rsidR="00C8154C" w:rsidRPr="0080779B">
        <w:t>中推荐值选取。</w:t>
      </w:r>
    </w:p>
    <w:p w14:paraId="4886903D" w14:textId="04323A06" w:rsidR="00C8154C" w:rsidRPr="00EA0975" w:rsidRDefault="00C8154C" w:rsidP="00C8154C">
      <w:pPr>
        <w:spacing w:line="360" w:lineRule="auto"/>
        <w:ind w:firstLine="361"/>
        <w:jc w:val="center"/>
        <w:rPr>
          <w:b/>
          <w:color w:val="000000" w:themeColor="text1"/>
          <w:sz w:val="18"/>
          <w:szCs w:val="21"/>
        </w:rPr>
      </w:pPr>
      <w:r w:rsidRPr="00EA0975">
        <w:rPr>
          <w:b/>
          <w:color w:val="000000" w:themeColor="text1"/>
          <w:sz w:val="18"/>
          <w:szCs w:val="21"/>
        </w:rPr>
        <w:t>表</w:t>
      </w:r>
      <w:r w:rsidR="00641A20">
        <w:rPr>
          <w:rFonts w:hint="eastAsia"/>
          <w:b/>
          <w:color w:val="000000" w:themeColor="text1"/>
          <w:sz w:val="18"/>
          <w:szCs w:val="21"/>
        </w:rPr>
        <w:t>7</w:t>
      </w:r>
      <w:r w:rsidR="00641A20">
        <w:rPr>
          <w:b/>
          <w:color w:val="000000" w:themeColor="text1"/>
          <w:sz w:val="18"/>
          <w:szCs w:val="21"/>
        </w:rPr>
        <w:t>.5.2-</w:t>
      </w:r>
      <w:r w:rsidRPr="00EA0975">
        <w:rPr>
          <w:b/>
          <w:color w:val="000000" w:themeColor="text1"/>
          <w:sz w:val="18"/>
          <w:szCs w:val="21"/>
        </w:rPr>
        <w:t xml:space="preserve">1 </w:t>
      </w:r>
      <w:r w:rsidRPr="00EA0975">
        <w:rPr>
          <w:b/>
          <w:color w:val="000000" w:themeColor="text1"/>
          <w:sz w:val="18"/>
          <w:szCs w:val="21"/>
        </w:rPr>
        <w:t>冬季室外计算干球温度修正系数</w:t>
      </w:r>
      <w:r>
        <w:rPr>
          <w:rFonts w:hint="eastAsia"/>
          <w:b/>
          <w:color w:val="000000" w:themeColor="text1"/>
          <w:sz w:val="16"/>
          <w:szCs w:val="21"/>
        </w:rPr>
        <w:t>K</w:t>
      </w:r>
      <w:r w:rsidRPr="00EA0975">
        <w:rPr>
          <w:rFonts w:hint="eastAsia"/>
          <w:b/>
          <w:color w:val="000000" w:themeColor="text1"/>
          <w:sz w:val="16"/>
          <w:szCs w:val="21"/>
          <w:vertAlign w:val="subscript"/>
        </w:rPr>
        <w:t>1</w:t>
      </w:r>
    </w:p>
    <w:tbl>
      <w:tblPr>
        <w:tblW w:w="8274" w:type="dxa"/>
        <w:jc w:val="center"/>
        <w:tblLook w:val="04A0" w:firstRow="1" w:lastRow="0" w:firstColumn="1" w:lastColumn="0" w:noHBand="0" w:noVBand="1"/>
      </w:tblPr>
      <w:tblGrid>
        <w:gridCol w:w="1986"/>
        <w:gridCol w:w="689"/>
        <w:gridCol w:w="689"/>
        <w:gridCol w:w="689"/>
        <w:gridCol w:w="748"/>
        <w:gridCol w:w="689"/>
        <w:gridCol w:w="689"/>
        <w:gridCol w:w="717"/>
        <w:gridCol w:w="689"/>
        <w:gridCol w:w="689"/>
      </w:tblGrid>
      <w:tr w:rsidR="00C8154C" w:rsidRPr="001E3237" w14:paraId="7A1B960A" w14:textId="77777777" w:rsidTr="005B4A7B">
        <w:trPr>
          <w:trHeight w:val="680"/>
          <w:jc w:val="center"/>
        </w:trPr>
        <w:tc>
          <w:tcPr>
            <w:tcW w:w="198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D5856FD" w14:textId="77777777" w:rsidR="00C8154C" w:rsidRDefault="00C8154C" w:rsidP="00641A20">
            <w:pPr>
              <w:widowControl/>
              <w:ind w:firstLineChars="0" w:firstLine="0"/>
              <w:jc w:val="center"/>
              <w:rPr>
                <w:color w:val="000000" w:themeColor="text1"/>
                <w:kern w:val="0"/>
                <w:sz w:val="18"/>
                <w:szCs w:val="21"/>
              </w:rPr>
            </w:pPr>
            <w:r w:rsidRPr="001E3237">
              <w:rPr>
                <w:rFonts w:hint="eastAsia"/>
                <w:color w:val="000000" w:themeColor="text1"/>
                <w:kern w:val="0"/>
                <w:sz w:val="18"/>
                <w:szCs w:val="21"/>
              </w:rPr>
              <w:t>冬季室外计算</w:t>
            </w:r>
          </w:p>
          <w:p w14:paraId="710E1826" w14:textId="77777777" w:rsidR="00C8154C" w:rsidRPr="001E3237" w:rsidRDefault="00C8154C" w:rsidP="00641A20">
            <w:pPr>
              <w:widowControl/>
              <w:ind w:firstLineChars="0" w:firstLine="0"/>
              <w:jc w:val="center"/>
              <w:rPr>
                <w:color w:val="000000" w:themeColor="text1"/>
                <w:kern w:val="0"/>
                <w:sz w:val="18"/>
                <w:szCs w:val="21"/>
              </w:rPr>
            </w:pPr>
            <w:r w:rsidRPr="001E3237">
              <w:rPr>
                <w:rFonts w:hint="eastAsia"/>
                <w:color w:val="000000" w:themeColor="text1"/>
                <w:kern w:val="0"/>
                <w:sz w:val="18"/>
                <w:szCs w:val="21"/>
              </w:rPr>
              <w:t>干球温度（</w:t>
            </w:r>
            <w:r w:rsidRPr="00613173">
              <w:rPr>
                <w:rFonts w:ascii="仿宋" w:eastAsia="仿宋" w:hAnsi="仿宋" w:hint="eastAsia"/>
                <w:sz w:val="18"/>
                <w:szCs w:val="18"/>
              </w:rPr>
              <w:t>℃</w:t>
            </w:r>
            <w:r w:rsidRPr="001E3237">
              <w:rPr>
                <w:rFonts w:ascii="宋体" w:hAnsi="宋体" w:cs="宋体" w:hint="eastAsia"/>
                <w:color w:val="000000" w:themeColor="text1"/>
                <w:kern w:val="0"/>
                <w:sz w:val="18"/>
                <w:szCs w:val="21"/>
              </w:rPr>
              <w:t>）</w:t>
            </w:r>
          </w:p>
        </w:tc>
        <w:tc>
          <w:tcPr>
            <w:tcW w:w="689" w:type="dxa"/>
            <w:tcBorders>
              <w:top w:val="single" w:sz="4" w:space="0" w:color="auto"/>
              <w:left w:val="nil"/>
              <w:bottom w:val="single" w:sz="4" w:space="0" w:color="auto"/>
              <w:right w:val="single" w:sz="4" w:space="0" w:color="auto"/>
            </w:tcBorders>
            <w:vAlign w:val="center"/>
          </w:tcPr>
          <w:p w14:paraId="44C16DE7" w14:textId="77777777" w:rsidR="00C8154C" w:rsidRPr="001E3237" w:rsidRDefault="00C8154C" w:rsidP="00641A20">
            <w:pPr>
              <w:widowControl/>
              <w:ind w:firstLineChars="0" w:firstLine="0"/>
              <w:rPr>
                <w:color w:val="000000" w:themeColor="text1"/>
                <w:kern w:val="0"/>
                <w:sz w:val="18"/>
              </w:rPr>
            </w:pPr>
            <w:r w:rsidRPr="001E3237">
              <w:rPr>
                <w:rFonts w:hint="eastAsia"/>
                <w:color w:val="000000" w:themeColor="text1"/>
                <w:kern w:val="0"/>
                <w:sz w:val="18"/>
              </w:rPr>
              <w:t>-16</w:t>
            </w:r>
          </w:p>
        </w:tc>
        <w:tc>
          <w:tcPr>
            <w:tcW w:w="689" w:type="dxa"/>
            <w:tcBorders>
              <w:top w:val="single" w:sz="4" w:space="0" w:color="auto"/>
              <w:left w:val="single" w:sz="4" w:space="0" w:color="auto"/>
              <w:bottom w:val="single" w:sz="4" w:space="0" w:color="auto"/>
              <w:right w:val="single" w:sz="4" w:space="0" w:color="auto"/>
            </w:tcBorders>
            <w:vAlign w:val="center"/>
          </w:tcPr>
          <w:p w14:paraId="4BA219BF" w14:textId="77777777" w:rsidR="00C8154C" w:rsidRPr="001E3237" w:rsidRDefault="00C8154C" w:rsidP="00641A20">
            <w:pPr>
              <w:widowControl/>
              <w:ind w:firstLineChars="0" w:firstLine="0"/>
              <w:rPr>
                <w:color w:val="000000" w:themeColor="text1"/>
                <w:kern w:val="0"/>
                <w:sz w:val="18"/>
              </w:rPr>
            </w:pPr>
            <w:r w:rsidRPr="001E3237">
              <w:rPr>
                <w:rFonts w:hint="eastAsia"/>
                <w:color w:val="000000" w:themeColor="text1"/>
                <w:kern w:val="0"/>
                <w:sz w:val="18"/>
              </w:rPr>
              <w:t>-14</w:t>
            </w:r>
          </w:p>
        </w:tc>
        <w:tc>
          <w:tcPr>
            <w:tcW w:w="689" w:type="dxa"/>
            <w:tcBorders>
              <w:top w:val="single" w:sz="4" w:space="0" w:color="auto"/>
              <w:left w:val="single" w:sz="4" w:space="0" w:color="auto"/>
              <w:bottom w:val="single" w:sz="4" w:space="0" w:color="auto"/>
              <w:right w:val="single" w:sz="4" w:space="0" w:color="auto"/>
            </w:tcBorders>
            <w:vAlign w:val="center"/>
          </w:tcPr>
          <w:p w14:paraId="24C2A4A2" w14:textId="77777777" w:rsidR="00C8154C" w:rsidRPr="001E3237" w:rsidRDefault="00C8154C" w:rsidP="00641A20">
            <w:pPr>
              <w:widowControl/>
              <w:ind w:firstLineChars="0" w:firstLine="0"/>
              <w:rPr>
                <w:color w:val="000000" w:themeColor="text1"/>
                <w:kern w:val="0"/>
                <w:sz w:val="18"/>
              </w:rPr>
            </w:pPr>
            <w:r w:rsidRPr="001E3237">
              <w:rPr>
                <w:rFonts w:hint="eastAsia"/>
                <w:color w:val="000000" w:themeColor="text1"/>
                <w:kern w:val="0"/>
                <w:sz w:val="18"/>
              </w:rPr>
              <w:t>-12</w:t>
            </w:r>
          </w:p>
        </w:tc>
        <w:tc>
          <w:tcPr>
            <w:tcW w:w="74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A329213" w14:textId="77777777" w:rsidR="00C8154C" w:rsidRPr="001E3237" w:rsidRDefault="00C8154C" w:rsidP="00641A20">
            <w:pPr>
              <w:widowControl/>
              <w:ind w:firstLineChars="0" w:firstLine="0"/>
              <w:rPr>
                <w:color w:val="000000" w:themeColor="text1"/>
                <w:kern w:val="0"/>
                <w:sz w:val="18"/>
              </w:rPr>
            </w:pPr>
            <w:r w:rsidRPr="001E3237">
              <w:rPr>
                <w:rFonts w:hint="eastAsia"/>
                <w:color w:val="000000" w:themeColor="text1"/>
                <w:kern w:val="0"/>
                <w:sz w:val="18"/>
              </w:rPr>
              <w:t>-10</w:t>
            </w:r>
          </w:p>
        </w:tc>
        <w:tc>
          <w:tcPr>
            <w:tcW w:w="689" w:type="dxa"/>
            <w:tcBorders>
              <w:top w:val="single" w:sz="4" w:space="0" w:color="auto"/>
              <w:left w:val="nil"/>
              <w:bottom w:val="single" w:sz="4" w:space="0" w:color="auto"/>
              <w:right w:val="single" w:sz="4" w:space="0" w:color="auto"/>
            </w:tcBorders>
            <w:shd w:val="clear" w:color="auto" w:fill="auto"/>
            <w:noWrap/>
            <w:vAlign w:val="center"/>
          </w:tcPr>
          <w:p w14:paraId="611AB7B8" w14:textId="77777777" w:rsidR="00C8154C" w:rsidRPr="001E3237" w:rsidRDefault="00C8154C" w:rsidP="00641A20">
            <w:pPr>
              <w:widowControl/>
              <w:ind w:firstLineChars="0" w:firstLine="0"/>
              <w:rPr>
                <w:color w:val="000000" w:themeColor="text1"/>
                <w:kern w:val="0"/>
                <w:sz w:val="18"/>
              </w:rPr>
            </w:pPr>
            <w:r w:rsidRPr="001E3237">
              <w:rPr>
                <w:rFonts w:hint="eastAsia"/>
                <w:color w:val="000000" w:themeColor="text1"/>
                <w:kern w:val="0"/>
                <w:sz w:val="18"/>
              </w:rPr>
              <w:t>-8</w:t>
            </w:r>
          </w:p>
        </w:tc>
        <w:tc>
          <w:tcPr>
            <w:tcW w:w="689" w:type="dxa"/>
            <w:tcBorders>
              <w:top w:val="single" w:sz="4" w:space="0" w:color="auto"/>
              <w:left w:val="nil"/>
              <w:bottom w:val="single" w:sz="4" w:space="0" w:color="auto"/>
              <w:right w:val="single" w:sz="4" w:space="0" w:color="auto"/>
            </w:tcBorders>
            <w:shd w:val="clear" w:color="auto" w:fill="auto"/>
            <w:noWrap/>
            <w:vAlign w:val="center"/>
          </w:tcPr>
          <w:p w14:paraId="5906FF5C" w14:textId="77777777" w:rsidR="00C8154C" w:rsidRPr="001E3237" w:rsidRDefault="00C8154C" w:rsidP="00641A20">
            <w:pPr>
              <w:widowControl/>
              <w:ind w:firstLineChars="0" w:firstLine="0"/>
              <w:rPr>
                <w:color w:val="000000" w:themeColor="text1"/>
                <w:kern w:val="0"/>
                <w:sz w:val="18"/>
              </w:rPr>
            </w:pPr>
            <w:r w:rsidRPr="001E3237">
              <w:rPr>
                <w:rFonts w:hint="eastAsia"/>
                <w:color w:val="000000" w:themeColor="text1"/>
                <w:kern w:val="0"/>
                <w:sz w:val="18"/>
              </w:rPr>
              <w:t>-6</w:t>
            </w:r>
          </w:p>
        </w:tc>
        <w:tc>
          <w:tcPr>
            <w:tcW w:w="717" w:type="dxa"/>
            <w:tcBorders>
              <w:top w:val="single" w:sz="4" w:space="0" w:color="auto"/>
              <w:left w:val="nil"/>
              <w:bottom w:val="single" w:sz="4" w:space="0" w:color="auto"/>
              <w:right w:val="single" w:sz="4" w:space="0" w:color="auto"/>
            </w:tcBorders>
            <w:shd w:val="clear" w:color="auto" w:fill="auto"/>
            <w:noWrap/>
            <w:vAlign w:val="center"/>
          </w:tcPr>
          <w:p w14:paraId="7C7F4D60" w14:textId="77777777" w:rsidR="00C8154C" w:rsidRPr="001E3237" w:rsidRDefault="00C8154C" w:rsidP="00641A20">
            <w:pPr>
              <w:widowControl/>
              <w:ind w:firstLineChars="0" w:firstLine="0"/>
              <w:rPr>
                <w:color w:val="000000" w:themeColor="text1"/>
                <w:kern w:val="0"/>
                <w:sz w:val="18"/>
              </w:rPr>
            </w:pPr>
            <w:r w:rsidRPr="001E3237">
              <w:rPr>
                <w:rFonts w:hint="eastAsia"/>
                <w:color w:val="000000" w:themeColor="text1"/>
                <w:kern w:val="0"/>
                <w:sz w:val="18"/>
              </w:rPr>
              <w:t>-4</w:t>
            </w:r>
          </w:p>
        </w:tc>
        <w:tc>
          <w:tcPr>
            <w:tcW w:w="689" w:type="dxa"/>
            <w:tcBorders>
              <w:top w:val="single" w:sz="4" w:space="0" w:color="auto"/>
              <w:left w:val="nil"/>
              <w:bottom w:val="single" w:sz="4" w:space="0" w:color="auto"/>
              <w:right w:val="single" w:sz="4" w:space="0" w:color="auto"/>
            </w:tcBorders>
            <w:shd w:val="clear" w:color="auto" w:fill="auto"/>
            <w:noWrap/>
            <w:vAlign w:val="center"/>
          </w:tcPr>
          <w:p w14:paraId="3AC85DBA" w14:textId="77777777" w:rsidR="00C8154C" w:rsidRPr="001E3237" w:rsidRDefault="00C8154C" w:rsidP="00641A20">
            <w:pPr>
              <w:widowControl/>
              <w:ind w:firstLineChars="0" w:firstLine="0"/>
              <w:rPr>
                <w:color w:val="000000" w:themeColor="text1"/>
                <w:kern w:val="0"/>
                <w:sz w:val="18"/>
              </w:rPr>
            </w:pPr>
            <w:r w:rsidRPr="001E3237">
              <w:rPr>
                <w:rFonts w:hint="eastAsia"/>
                <w:color w:val="000000" w:themeColor="text1"/>
                <w:kern w:val="0"/>
                <w:sz w:val="18"/>
              </w:rPr>
              <w:t>-2</w:t>
            </w:r>
          </w:p>
        </w:tc>
        <w:tc>
          <w:tcPr>
            <w:tcW w:w="689" w:type="dxa"/>
            <w:tcBorders>
              <w:top w:val="single" w:sz="4" w:space="0" w:color="auto"/>
              <w:left w:val="nil"/>
              <w:bottom w:val="single" w:sz="4" w:space="0" w:color="auto"/>
              <w:right w:val="single" w:sz="4" w:space="0" w:color="auto"/>
            </w:tcBorders>
            <w:shd w:val="clear" w:color="auto" w:fill="auto"/>
            <w:noWrap/>
            <w:vAlign w:val="center"/>
          </w:tcPr>
          <w:p w14:paraId="33C07A2B" w14:textId="77777777" w:rsidR="00C8154C" w:rsidRPr="001E3237" w:rsidRDefault="00C8154C" w:rsidP="00641A20">
            <w:pPr>
              <w:widowControl/>
              <w:ind w:firstLineChars="0" w:firstLine="0"/>
              <w:rPr>
                <w:color w:val="000000" w:themeColor="text1"/>
                <w:kern w:val="0"/>
                <w:sz w:val="18"/>
              </w:rPr>
            </w:pPr>
            <w:r w:rsidRPr="001E3237">
              <w:rPr>
                <w:rFonts w:hint="eastAsia"/>
                <w:color w:val="000000" w:themeColor="text1"/>
                <w:kern w:val="0"/>
                <w:sz w:val="18"/>
              </w:rPr>
              <w:t>0</w:t>
            </w:r>
          </w:p>
        </w:tc>
      </w:tr>
      <w:tr w:rsidR="00C8154C" w:rsidRPr="001E3237" w14:paraId="32899179" w14:textId="77777777" w:rsidTr="005B4A7B">
        <w:trPr>
          <w:trHeight w:val="562"/>
          <w:jc w:val="center"/>
        </w:trPr>
        <w:tc>
          <w:tcPr>
            <w:tcW w:w="1986" w:type="dxa"/>
            <w:tcBorders>
              <w:top w:val="nil"/>
              <w:left w:val="single" w:sz="4" w:space="0" w:color="auto"/>
              <w:bottom w:val="single" w:sz="4" w:space="0" w:color="auto"/>
              <w:right w:val="single" w:sz="4" w:space="0" w:color="auto"/>
            </w:tcBorders>
            <w:shd w:val="clear" w:color="auto" w:fill="auto"/>
            <w:vAlign w:val="center"/>
            <w:hideMark/>
          </w:tcPr>
          <w:p w14:paraId="0F57F658" w14:textId="77777777" w:rsidR="00C8154C" w:rsidRPr="001E3237" w:rsidRDefault="00C8154C" w:rsidP="00641A20">
            <w:pPr>
              <w:widowControl/>
              <w:ind w:firstLineChars="111"/>
              <w:rPr>
                <w:color w:val="000000" w:themeColor="text1"/>
                <w:kern w:val="0"/>
                <w:sz w:val="18"/>
                <w:szCs w:val="21"/>
              </w:rPr>
            </w:pPr>
            <w:r w:rsidRPr="001E3237">
              <w:rPr>
                <w:color w:val="000000" w:themeColor="text1"/>
                <w:kern w:val="0"/>
                <w:sz w:val="18"/>
                <w:szCs w:val="21"/>
              </w:rPr>
              <w:t>修正系数</w:t>
            </w:r>
            <w:r w:rsidR="000F3173" w:rsidRPr="001E3237">
              <w:rPr>
                <w:noProof/>
                <w:color w:val="000000" w:themeColor="text1"/>
                <w:position w:val="-12"/>
                <w:sz w:val="18"/>
                <w:szCs w:val="21"/>
              </w:rPr>
              <w:object w:dxaOrig="260" w:dyaOrig="360" w14:anchorId="3D0A88BE">
                <v:shape id="_x0000_i1288" type="#_x0000_t75" alt="" style="width:13.5pt;height:18pt;mso-width-percent:0;mso-height-percent:0;mso-width-percent:0;mso-height-percent:0" o:ole="">
                  <v:imagedata r:id="rId488" o:title=""/>
                </v:shape>
                <o:OLEObject Type="Embed" ProgID="Equation.DSMT4" ShapeID="_x0000_i1288" DrawAspect="Content" ObjectID="_1632919110" r:id="rId489"/>
              </w:object>
            </w:r>
          </w:p>
        </w:tc>
        <w:tc>
          <w:tcPr>
            <w:tcW w:w="689" w:type="dxa"/>
            <w:tcBorders>
              <w:top w:val="single" w:sz="4" w:space="0" w:color="auto"/>
              <w:left w:val="nil"/>
              <w:bottom w:val="single" w:sz="4" w:space="0" w:color="auto"/>
              <w:right w:val="single" w:sz="4" w:space="0" w:color="auto"/>
            </w:tcBorders>
            <w:vAlign w:val="center"/>
          </w:tcPr>
          <w:p w14:paraId="3C92596C" w14:textId="77777777" w:rsidR="00C8154C" w:rsidRPr="001E3237" w:rsidRDefault="00C8154C" w:rsidP="00641A20">
            <w:pPr>
              <w:widowControl/>
              <w:ind w:firstLineChars="0" w:firstLine="0"/>
              <w:rPr>
                <w:color w:val="000000" w:themeColor="text1"/>
                <w:kern w:val="0"/>
                <w:sz w:val="18"/>
              </w:rPr>
            </w:pPr>
            <w:r w:rsidRPr="001E3237">
              <w:rPr>
                <w:rFonts w:hint="eastAsia"/>
                <w:color w:val="000000" w:themeColor="text1"/>
                <w:kern w:val="0"/>
                <w:sz w:val="18"/>
              </w:rPr>
              <w:t>0.588</w:t>
            </w:r>
          </w:p>
        </w:tc>
        <w:tc>
          <w:tcPr>
            <w:tcW w:w="689" w:type="dxa"/>
            <w:tcBorders>
              <w:top w:val="single" w:sz="4" w:space="0" w:color="auto"/>
              <w:left w:val="single" w:sz="4" w:space="0" w:color="auto"/>
              <w:bottom w:val="single" w:sz="4" w:space="0" w:color="auto"/>
              <w:right w:val="single" w:sz="4" w:space="0" w:color="auto"/>
            </w:tcBorders>
            <w:vAlign w:val="center"/>
          </w:tcPr>
          <w:p w14:paraId="557D5AB3" w14:textId="77777777" w:rsidR="00C8154C" w:rsidRPr="001E3237" w:rsidRDefault="00C8154C" w:rsidP="00641A20">
            <w:pPr>
              <w:widowControl/>
              <w:ind w:firstLineChars="0" w:firstLine="0"/>
              <w:rPr>
                <w:color w:val="000000" w:themeColor="text1"/>
                <w:kern w:val="0"/>
                <w:sz w:val="18"/>
              </w:rPr>
            </w:pPr>
            <w:r w:rsidRPr="001E3237">
              <w:rPr>
                <w:rFonts w:hint="eastAsia"/>
                <w:color w:val="000000" w:themeColor="text1"/>
                <w:kern w:val="0"/>
                <w:sz w:val="18"/>
              </w:rPr>
              <w:t>0.623</w:t>
            </w:r>
          </w:p>
        </w:tc>
        <w:tc>
          <w:tcPr>
            <w:tcW w:w="689" w:type="dxa"/>
            <w:tcBorders>
              <w:top w:val="single" w:sz="4" w:space="0" w:color="auto"/>
              <w:left w:val="single" w:sz="4" w:space="0" w:color="auto"/>
              <w:bottom w:val="single" w:sz="4" w:space="0" w:color="auto"/>
              <w:right w:val="single" w:sz="4" w:space="0" w:color="auto"/>
            </w:tcBorders>
            <w:vAlign w:val="center"/>
          </w:tcPr>
          <w:p w14:paraId="450D7665" w14:textId="77777777" w:rsidR="00C8154C" w:rsidRPr="001E3237" w:rsidRDefault="00C8154C" w:rsidP="00641A20">
            <w:pPr>
              <w:widowControl/>
              <w:ind w:firstLineChars="0" w:firstLine="0"/>
              <w:rPr>
                <w:color w:val="000000" w:themeColor="text1"/>
                <w:kern w:val="0"/>
                <w:sz w:val="18"/>
              </w:rPr>
            </w:pPr>
            <w:r w:rsidRPr="001E3237">
              <w:rPr>
                <w:rFonts w:hint="eastAsia"/>
                <w:color w:val="000000" w:themeColor="text1"/>
                <w:kern w:val="0"/>
                <w:sz w:val="18"/>
              </w:rPr>
              <w:t>0.654</w:t>
            </w:r>
          </w:p>
        </w:tc>
        <w:tc>
          <w:tcPr>
            <w:tcW w:w="748" w:type="dxa"/>
            <w:tcBorders>
              <w:top w:val="nil"/>
              <w:left w:val="single" w:sz="4" w:space="0" w:color="auto"/>
              <w:bottom w:val="single" w:sz="4" w:space="0" w:color="auto"/>
              <w:right w:val="single" w:sz="4" w:space="0" w:color="auto"/>
            </w:tcBorders>
            <w:shd w:val="clear" w:color="auto" w:fill="auto"/>
            <w:noWrap/>
            <w:vAlign w:val="center"/>
          </w:tcPr>
          <w:p w14:paraId="3083D3B7" w14:textId="77777777" w:rsidR="00C8154C" w:rsidRPr="001E3237" w:rsidRDefault="00C8154C" w:rsidP="00641A20">
            <w:pPr>
              <w:widowControl/>
              <w:ind w:firstLineChars="0" w:firstLine="0"/>
              <w:rPr>
                <w:color w:val="000000" w:themeColor="text1"/>
                <w:kern w:val="0"/>
                <w:sz w:val="18"/>
              </w:rPr>
            </w:pPr>
            <w:r w:rsidRPr="001E3237">
              <w:rPr>
                <w:rFonts w:hint="eastAsia"/>
                <w:color w:val="000000" w:themeColor="text1"/>
                <w:kern w:val="0"/>
                <w:sz w:val="18"/>
              </w:rPr>
              <w:t>0.685</w:t>
            </w:r>
          </w:p>
        </w:tc>
        <w:tc>
          <w:tcPr>
            <w:tcW w:w="689" w:type="dxa"/>
            <w:tcBorders>
              <w:top w:val="nil"/>
              <w:left w:val="nil"/>
              <w:bottom w:val="single" w:sz="4" w:space="0" w:color="auto"/>
              <w:right w:val="single" w:sz="4" w:space="0" w:color="auto"/>
            </w:tcBorders>
            <w:shd w:val="clear" w:color="auto" w:fill="auto"/>
            <w:noWrap/>
            <w:vAlign w:val="center"/>
          </w:tcPr>
          <w:p w14:paraId="4C5DD0D9" w14:textId="77777777" w:rsidR="00C8154C" w:rsidRPr="001E3237" w:rsidRDefault="00C8154C" w:rsidP="00641A20">
            <w:pPr>
              <w:widowControl/>
              <w:ind w:firstLineChars="0" w:firstLine="0"/>
              <w:rPr>
                <w:color w:val="000000" w:themeColor="text1"/>
                <w:kern w:val="0"/>
                <w:sz w:val="18"/>
              </w:rPr>
            </w:pPr>
            <w:r w:rsidRPr="001E3237">
              <w:rPr>
                <w:rFonts w:hint="eastAsia"/>
                <w:color w:val="000000" w:themeColor="text1"/>
                <w:kern w:val="0"/>
                <w:sz w:val="18"/>
              </w:rPr>
              <w:t>0.711</w:t>
            </w:r>
          </w:p>
        </w:tc>
        <w:tc>
          <w:tcPr>
            <w:tcW w:w="689" w:type="dxa"/>
            <w:tcBorders>
              <w:top w:val="nil"/>
              <w:left w:val="nil"/>
              <w:bottom w:val="single" w:sz="4" w:space="0" w:color="auto"/>
              <w:right w:val="single" w:sz="4" w:space="0" w:color="auto"/>
            </w:tcBorders>
            <w:shd w:val="clear" w:color="auto" w:fill="auto"/>
            <w:noWrap/>
            <w:vAlign w:val="center"/>
          </w:tcPr>
          <w:p w14:paraId="4621E59B" w14:textId="77777777" w:rsidR="00C8154C" w:rsidRPr="001E3237" w:rsidRDefault="00C8154C" w:rsidP="00641A20">
            <w:pPr>
              <w:widowControl/>
              <w:ind w:firstLineChars="0" w:firstLine="0"/>
              <w:rPr>
                <w:color w:val="000000" w:themeColor="text1"/>
                <w:kern w:val="0"/>
                <w:sz w:val="18"/>
              </w:rPr>
            </w:pPr>
            <w:r w:rsidRPr="001E3237">
              <w:rPr>
                <w:rFonts w:hint="eastAsia"/>
                <w:color w:val="000000" w:themeColor="text1"/>
                <w:kern w:val="0"/>
                <w:sz w:val="18"/>
              </w:rPr>
              <w:t>0.737</w:t>
            </w:r>
          </w:p>
        </w:tc>
        <w:tc>
          <w:tcPr>
            <w:tcW w:w="717" w:type="dxa"/>
            <w:tcBorders>
              <w:top w:val="nil"/>
              <w:left w:val="nil"/>
              <w:bottom w:val="single" w:sz="4" w:space="0" w:color="auto"/>
              <w:right w:val="single" w:sz="4" w:space="0" w:color="auto"/>
            </w:tcBorders>
            <w:shd w:val="clear" w:color="auto" w:fill="auto"/>
            <w:noWrap/>
            <w:vAlign w:val="center"/>
          </w:tcPr>
          <w:p w14:paraId="1D723DCF" w14:textId="77777777" w:rsidR="00C8154C" w:rsidRPr="001E3237" w:rsidRDefault="00C8154C" w:rsidP="00641A20">
            <w:pPr>
              <w:widowControl/>
              <w:ind w:firstLineChars="0" w:firstLine="0"/>
              <w:rPr>
                <w:color w:val="000000" w:themeColor="text1"/>
                <w:kern w:val="0"/>
                <w:sz w:val="18"/>
              </w:rPr>
            </w:pPr>
            <w:r w:rsidRPr="001E3237">
              <w:rPr>
                <w:rFonts w:hint="eastAsia"/>
                <w:color w:val="000000" w:themeColor="text1"/>
                <w:kern w:val="0"/>
                <w:sz w:val="18"/>
              </w:rPr>
              <w:t>0.763</w:t>
            </w:r>
          </w:p>
        </w:tc>
        <w:tc>
          <w:tcPr>
            <w:tcW w:w="689" w:type="dxa"/>
            <w:tcBorders>
              <w:top w:val="nil"/>
              <w:left w:val="nil"/>
              <w:bottom w:val="single" w:sz="4" w:space="0" w:color="auto"/>
              <w:right w:val="single" w:sz="4" w:space="0" w:color="auto"/>
            </w:tcBorders>
            <w:shd w:val="clear" w:color="auto" w:fill="auto"/>
            <w:noWrap/>
            <w:vAlign w:val="center"/>
          </w:tcPr>
          <w:p w14:paraId="42B9E127" w14:textId="77777777" w:rsidR="00C8154C" w:rsidRPr="001E3237" w:rsidRDefault="00C8154C" w:rsidP="00641A20">
            <w:pPr>
              <w:widowControl/>
              <w:ind w:firstLineChars="0" w:firstLine="0"/>
              <w:rPr>
                <w:color w:val="000000" w:themeColor="text1"/>
                <w:kern w:val="0"/>
                <w:sz w:val="18"/>
              </w:rPr>
            </w:pPr>
            <w:r w:rsidRPr="001E3237">
              <w:rPr>
                <w:rFonts w:hint="eastAsia"/>
                <w:color w:val="000000" w:themeColor="text1"/>
                <w:kern w:val="0"/>
                <w:sz w:val="18"/>
              </w:rPr>
              <w:t>0.798</w:t>
            </w:r>
          </w:p>
        </w:tc>
        <w:tc>
          <w:tcPr>
            <w:tcW w:w="689" w:type="dxa"/>
            <w:tcBorders>
              <w:top w:val="nil"/>
              <w:left w:val="nil"/>
              <w:bottom w:val="single" w:sz="4" w:space="0" w:color="auto"/>
              <w:right w:val="single" w:sz="4" w:space="0" w:color="auto"/>
            </w:tcBorders>
            <w:shd w:val="clear" w:color="auto" w:fill="auto"/>
            <w:noWrap/>
            <w:vAlign w:val="center"/>
          </w:tcPr>
          <w:p w14:paraId="6FFF5C6C" w14:textId="77777777" w:rsidR="00C8154C" w:rsidRPr="001E3237" w:rsidRDefault="00C8154C" w:rsidP="00641A20">
            <w:pPr>
              <w:widowControl/>
              <w:ind w:firstLineChars="0" w:firstLine="0"/>
              <w:rPr>
                <w:color w:val="000000" w:themeColor="text1"/>
                <w:kern w:val="0"/>
                <w:sz w:val="18"/>
              </w:rPr>
            </w:pPr>
            <w:r w:rsidRPr="001E3237">
              <w:rPr>
                <w:rFonts w:hint="eastAsia"/>
                <w:color w:val="000000" w:themeColor="text1"/>
                <w:kern w:val="0"/>
                <w:sz w:val="18"/>
              </w:rPr>
              <w:t>0.831</w:t>
            </w:r>
          </w:p>
        </w:tc>
      </w:tr>
      <w:tr w:rsidR="00C8154C" w:rsidRPr="001E3237" w14:paraId="352379BA" w14:textId="77777777" w:rsidTr="005B4A7B">
        <w:trPr>
          <w:trHeight w:val="500"/>
          <w:jc w:val="center"/>
        </w:trPr>
        <w:tc>
          <w:tcPr>
            <w:tcW w:w="1986" w:type="dxa"/>
            <w:tcBorders>
              <w:top w:val="nil"/>
              <w:left w:val="single" w:sz="4" w:space="0" w:color="auto"/>
              <w:bottom w:val="single" w:sz="4" w:space="0" w:color="auto"/>
              <w:right w:val="single" w:sz="4" w:space="0" w:color="auto"/>
            </w:tcBorders>
            <w:shd w:val="clear" w:color="auto" w:fill="auto"/>
            <w:vAlign w:val="center"/>
            <w:hideMark/>
          </w:tcPr>
          <w:p w14:paraId="629E9AB5" w14:textId="77777777" w:rsidR="00C8154C" w:rsidRDefault="00C8154C" w:rsidP="00641A20">
            <w:pPr>
              <w:widowControl/>
              <w:ind w:firstLineChars="111"/>
              <w:rPr>
                <w:color w:val="000000" w:themeColor="text1"/>
                <w:kern w:val="0"/>
                <w:sz w:val="18"/>
                <w:szCs w:val="21"/>
              </w:rPr>
            </w:pPr>
            <w:r w:rsidRPr="001E3237">
              <w:rPr>
                <w:rFonts w:hint="eastAsia"/>
                <w:color w:val="000000" w:themeColor="text1"/>
                <w:kern w:val="0"/>
                <w:sz w:val="18"/>
                <w:szCs w:val="21"/>
              </w:rPr>
              <w:t>冬季室外计算</w:t>
            </w:r>
          </w:p>
          <w:p w14:paraId="79A20417" w14:textId="77777777" w:rsidR="00C8154C" w:rsidRPr="001E3237" w:rsidRDefault="00C8154C" w:rsidP="00641A20">
            <w:pPr>
              <w:widowControl/>
              <w:ind w:firstLineChars="111"/>
              <w:rPr>
                <w:color w:val="000000" w:themeColor="text1"/>
                <w:kern w:val="0"/>
                <w:sz w:val="18"/>
                <w:szCs w:val="21"/>
              </w:rPr>
            </w:pPr>
            <w:r w:rsidRPr="001E3237">
              <w:rPr>
                <w:rFonts w:hint="eastAsia"/>
                <w:color w:val="000000" w:themeColor="text1"/>
                <w:kern w:val="0"/>
                <w:sz w:val="18"/>
                <w:szCs w:val="21"/>
              </w:rPr>
              <w:t>干球温度（</w:t>
            </w:r>
            <w:r w:rsidRPr="00613173">
              <w:rPr>
                <w:rFonts w:ascii="仿宋" w:eastAsia="仿宋" w:hAnsi="仿宋" w:hint="eastAsia"/>
                <w:sz w:val="18"/>
                <w:szCs w:val="18"/>
              </w:rPr>
              <w:t>℃</w:t>
            </w:r>
            <w:r w:rsidRPr="001E3237">
              <w:rPr>
                <w:rFonts w:ascii="宋体" w:hAnsi="宋体" w:cs="宋体" w:hint="eastAsia"/>
                <w:color w:val="000000" w:themeColor="text1"/>
                <w:kern w:val="0"/>
                <w:sz w:val="18"/>
                <w:szCs w:val="21"/>
              </w:rPr>
              <w:t>）</w:t>
            </w:r>
          </w:p>
        </w:tc>
        <w:tc>
          <w:tcPr>
            <w:tcW w:w="689" w:type="dxa"/>
            <w:tcBorders>
              <w:top w:val="single" w:sz="4" w:space="0" w:color="auto"/>
              <w:left w:val="nil"/>
              <w:bottom w:val="single" w:sz="4" w:space="0" w:color="auto"/>
              <w:right w:val="single" w:sz="4" w:space="0" w:color="auto"/>
            </w:tcBorders>
            <w:vAlign w:val="center"/>
          </w:tcPr>
          <w:p w14:paraId="5783ED9A" w14:textId="77777777" w:rsidR="00C8154C" w:rsidRPr="001E3237" w:rsidRDefault="00C8154C" w:rsidP="00641A20">
            <w:pPr>
              <w:widowControl/>
              <w:ind w:firstLineChars="0" w:firstLine="0"/>
              <w:rPr>
                <w:color w:val="000000" w:themeColor="text1"/>
                <w:kern w:val="0"/>
                <w:sz w:val="18"/>
              </w:rPr>
            </w:pPr>
            <w:r w:rsidRPr="001E3237">
              <w:rPr>
                <w:rFonts w:hint="eastAsia"/>
                <w:color w:val="000000" w:themeColor="text1"/>
                <w:kern w:val="0"/>
                <w:sz w:val="18"/>
              </w:rPr>
              <w:t>2</w:t>
            </w:r>
          </w:p>
        </w:tc>
        <w:tc>
          <w:tcPr>
            <w:tcW w:w="689" w:type="dxa"/>
            <w:tcBorders>
              <w:top w:val="single" w:sz="4" w:space="0" w:color="auto"/>
              <w:left w:val="single" w:sz="4" w:space="0" w:color="auto"/>
              <w:bottom w:val="single" w:sz="4" w:space="0" w:color="auto"/>
              <w:right w:val="single" w:sz="4" w:space="0" w:color="auto"/>
            </w:tcBorders>
            <w:vAlign w:val="center"/>
          </w:tcPr>
          <w:p w14:paraId="7B3F0189" w14:textId="77777777" w:rsidR="00C8154C" w:rsidRPr="001E3237" w:rsidRDefault="00C8154C" w:rsidP="00641A20">
            <w:pPr>
              <w:widowControl/>
              <w:ind w:firstLineChars="0" w:firstLine="0"/>
              <w:rPr>
                <w:color w:val="000000" w:themeColor="text1"/>
                <w:kern w:val="0"/>
                <w:sz w:val="18"/>
              </w:rPr>
            </w:pPr>
            <w:r w:rsidRPr="001E3237">
              <w:rPr>
                <w:rFonts w:hint="eastAsia"/>
                <w:color w:val="000000" w:themeColor="text1"/>
                <w:kern w:val="0"/>
                <w:sz w:val="18"/>
              </w:rPr>
              <w:t>4</w:t>
            </w:r>
          </w:p>
        </w:tc>
        <w:tc>
          <w:tcPr>
            <w:tcW w:w="689" w:type="dxa"/>
            <w:tcBorders>
              <w:top w:val="single" w:sz="4" w:space="0" w:color="auto"/>
              <w:left w:val="single" w:sz="4" w:space="0" w:color="auto"/>
              <w:bottom w:val="single" w:sz="4" w:space="0" w:color="auto"/>
              <w:right w:val="single" w:sz="4" w:space="0" w:color="auto"/>
            </w:tcBorders>
            <w:vAlign w:val="center"/>
          </w:tcPr>
          <w:p w14:paraId="3B2AE7BF" w14:textId="77777777" w:rsidR="00C8154C" w:rsidRPr="001E3237" w:rsidRDefault="00C8154C" w:rsidP="00641A20">
            <w:pPr>
              <w:widowControl/>
              <w:ind w:firstLineChars="0" w:firstLine="0"/>
              <w:rPr>
                <w:color w:val="000000" w:themeColor="text1"/>
                <w:kern w:val="0"/>
                <w:sz w:val="18"/>
              </w:rPr>
            </w:pPr>
            <w:r w:rsidRPr="001E3237">
              <w:rPr>
                <w:rFonts w:hint="eastAsia"/>
                <w:color w:val="000000" w:themeColor="text1"/>
                <w:kern w:val="0"/>
                <w:sz w:val="18"/>
              </w:rPr>
              <w:t>6</w:t>
            </w:r>
          </w:p>
        </w:tc>
        <w:tc>
          <w:tcPr>
            <w:tcW w:w="748" w:type="dxa"/>
            <w:tcBorders>
              <w:top w:val="nil"/>
              <w:left w:val="single" w:sz="4" w:space="0" w:color="auto"/>
              <w:bottom w:val="single" w:sz="4" w:space="0" w:color="auto"/>
              <w:right w:val="single" w:sz="4" w:space="0" w:color="auto"/>
            </w:tcBorders>
            <w:shd w:val="clear" w:color="auto" w:fill="auto"/>
            <w:noWrap/>
            <w:vAlign w:val="center"/>
          </w:tcPr>
          <w:p w14:paraId="78095157" w14:textId="77777777" w:rsidR="00C8154C" w:rsidRPr="001E3237" w:rsidRDefault="00C8154C" w:rsidP="00641A20">
            <w:pPr>
              <w:widowControl/>
              <w:ind w:firstLineChars="0" w:firstLine="0"/>
              <w:rPr>
                <w:color w:val="000000" w:themeColor="text1"/>
                <w:kern w:val="0"/>
                <w:sz w:val="18"/>
              </w:rPr>
            </w:pPr>
            <w:r w:rsidRPr="001E3237">
              <w:rPr>
                <w:rFonts w:hint="eastAsia"/>
                <w:color w:val="000000" w:themeColor="text1"/>
                <w:kern w:val="0"/>
                <w:sz w:val="18"/>
              </w:rPr>
              <w:t>7</w:t>
            </w:r>
          </w:p>
        </w:tc>
        <w:tc>
          <w:tcPr>
            <w:tcW w:w="689" w:type="dxa"/>
            <w:tcBorders>
              <w:top w:val="nil"/>
              <w:left w:val="nil"/>
              <w:bottom w:val="single" w:sz="4" w:space="0" w:color="auto"/>
              <w:right w:val="single" w:sz="4" w:space="0" w:color="auto"/>
            </w:tcBorders>
            <w:shd w:val="clear" w:color="auto" w:fill="auto"/>
            <w:noWrap/>
            <w:vAlign w:val="center"/>
          </w:tcPr>
          <w:p w14:paraId="18827756" w14:textId="77777777" w:rsidR="00C8154C" w:rsidRPr="001E3237" w:rsidRDefault="00C8154C" w:rsidP="00641A20">
            <w:pPr>
              <w:widowControl/>
              <w:ind w:firstLineChars="0" w:firstLine="0"/>
              <w:rPr>
                <w:color w:val="000000" w:themeColor="text1"/>
                <w:kern w:val="0"/>
                <w:sz w:val="18"/>
              </w:rPr>
            </w:pPr>
            <w:r w:rsidRPr="001E3237">
              <w:rPr>
                <w:rFonts w:hint="eastAsia"/>
                <w:color w:val="000000" w:themeColor="text1"/>
                <w:kern w:val="0"/>
                <w:sz w:val="18"/>
              </w:rPr>
              <w:t>8</w:t>
            </w:r>
          </w:p>
        </w:tc>
        <w:tc>
          <w:tcPr>
            <w:tcW w:w="689" w:type="dxa"/>
            <w:tcBorders>
              <w:top w:val="nil"/>
              <w:left w:val="nil"/>
              <w:bottom w:val="single" w:sz="4" w:space="0" w:color="auto"/>
              <w:right w:val="single" w:sz="4" w:space="0" w:color="auto"/>
            </w:tcBorders>
            <w:shd w:val="clear" w:color="auto" w:fill="auto"/>
            <w:noWrap/>
            <w:vAlign w:val="center"/>
          </w:tcPr>
          <w:p w14:paraId="6028D41D" w14:textId="77777777" w:rsidR="00C8154C" w:rsidRPr="001E3237" w:rsidRDefault="00C8154C" w:rsidP="00641A20">
            <w:pPr>
              <w:widowControl/>
              <w:ind w:firstLineChars="0" w:firstLine="0"/>
              <w:rPr>
                <w:color w:val="000000" w:themeColor="text1"/>
                <w:kern w:val="0"/>
                <w:sz w:val="18"/>
              </w:rPr>
            </w:pPr>
            <w:r w:rsidRPr="001E3237">
              <w:rPr>
                <w:rFonts w:hint="eastAsia"/>
                <w:color w:val="000000" w:themeColor="text1"/>
                <w:kern w:val="0"/>
                <w:sz w:val="18"/>
              </w:rPr>
              <w:t>10</w:t>
            </w:r>
          </w:p>
        </w:tc>
        <w:tc>
          <w:tcPr>
            <w:tcW w:w="717" w:type="dxa"/>
            <w:tcBorders>
              <w:top w:val="nil"/>
              <w:left w:val="nil"/>
              <w:bottom w:val="single" w:sz="4" w:space="0" w:color="auto"/>
              <w:right w:val="single" w:sz="4" w:space="0" w:color="auto"/>
            </w:tcBorders>
            <w:shd w:val="clear" w:color="auto" w:fill="auto"/>
            <w:noWrap/>
            <w:vAlign w:val="center"/>
          </w:tcPr>
          <w:p w14:paraId="195E4D61" w14:textId="77777777" w:rsidR="00C8154C" w:rsidRPr="001E3237" w:rsidRDefault="00C8154C" w:rsidP="00641A20">
            <w:pPr>
              <w:widowControl/>
              <w:ind w:firstLineChars="0" w:firstLine="0"/>
              <w:rPr>
                <w:color w:val="000000" w:themeColor="text1"/>
                <w:kern w:val="0"/>
                <w:sz w:val="18"/>
              </w:rPr>
            </w:pPr>
            <w:r w:rsidRPr="001E3237">
              <w:rPr>
                <w:rFonts w:hint="eastAsia"/>
                <w:color w:val="000000" w:themeColor="text1"/>
                <w:kern w:val="0"/>
                <w:sz w:val="18"/>
              </w:rPr>
              <w:t>12</w:t>
            </w:r>
          </w:p>
        </w:tc>
        <w:tc>
          <w:tcPr>
            <w:tcW w:w="689" w:type="dxa"/>
            <w:tcBorders>
              <w:top w:val="nil"/>
              <w:left w:val="nil"/>
              <w:bottom w:val="single" w:sz="4" w:space="0" w:color="auto"/>
              <w:right w:val="single" w:sz="4" w:space="0" w:color="auto"/>
            </w:tcBorders>
            <w:shd w:val="clear" w:color="auto" w:fill="auto"/>
            <w:noWrap/>
            <w:vAlign w:val="center"/>
          </w:tcPr>
          <w:p w14:paraId="51CB4AD8" w14:textId="77777777" w:rsidR="00C8154C" w:rsidRPr="001E3237" w:rsidRDefault="00C8154C" w:rsidP="00641A20">
            <w:pPr>
              <w:widowControl/>
              <w:ind w:firstLineChars="0" w:firstLine="0"/>
              <w:rPr>
                <w:color w:val="000000" w:themeColor="text1"/>
                <w:kern w:val="0"/>
                <w:sz w:val="18"/>
              </w:rPr>
            </w:pPr>
            <w:r w:rsidRPr="001E3237">
              <w:rPr>
                <w:rFonts w:hint="eastAsia"/>
                <w:color w:val="000000" w:themeColor="text1"/>
                <w:kern w:val="0"/>
                <w:sz w:val="18"/>
              </w:rPr>
              <w:t>14</w:t>
            </w:r>
          </w:p>
        </w:tc>
        <w:tc>
          <w:tcPr>
            <w:tcW w:w="689" w:type="dxa"/>
            <w:tcBorders>
              <w:top w:val="nil"/>
              <w:left w:val="nil"/>
              <w:bottom w:val="single" w:sz="4" w:space="0" w:color="auto"/>
              <w:right w:val="single" w:sz="4" w:space="0" w:color="auto"/>
            </w:tcBorders>
            <w:shd w:val="clear" w:color="auto" w:fill="auto"/>
            <w:noWrap/>
            <w:vAlign w:val="center"/>
          </w:tcPr>
          <w:p w14:paraId="7F031AAE" w14:textId="77777777" w:rsidR="00C8154C" w:rsidRPr="001E3237" w:rsidRDefault="00C8154C" w:rsidP="00641A20">
            <w:pPr>
              <w:widowControl/>
              <w:ind w:firstLineChars="0" w:firstLine="0"/>
              <w:rPr>
                <w:color w:val="000000" w:themeColor="text1"/>
                <w:kern w:val="0"/>
                <w:sz w:val="18"/>
              </w:rPr>
            </w:pPr>
            <w:r w:rsidRPr="001E3237">
              <w:rPr>
                <w:rFonts w:hint="eastAsia"/>
                <w:color w:val="000000" w:themeColor="text1"/>
                <w:kern w:val="0"/>
                <w:sz w:val="18"/>
              </w:rPr>
              <w:t>16</w:t>
            </w:r>
          </w:p>
        </w:tc>
      </w:tr>
      <w:tr w:rsidR="00C8154C" w:rsidRPr="001E3237" w14:paraId="2813050E" w14:textId="77777777" w:rsidTr="005B4A7B">
        <w:trPr>
          <w:trHeight w:val="424"/>
          <w:jc w:val="center"/>
        </w:trPr>
        <w:tc>
          <w:tcPr>
            <w:tcW w:w="1986" w:type="dxa"/>
            <w:tcBorders>
              <w:top w:val="nil"/>
              <w:left w:val="single" w:sz="4" w:space="0" w:color="auto"/>
              <w:bottom w:val="single" w:sz="4" w:space="0" w:color="auto"/>
              <w:right w:val="single" w:sz="4" w:space="0" w:color="auto"/>
            </w:tcBorders>
            <w:shd w:val="clear" w:color="auto" w:fill="auto"/>
            <w:vAlign w:val="center"/>
            <w:hideMark/>
          </w:tcPr>
          <w:p w14:paraId="2D01996E" w14:textId="77777777" w:rsidR="00C8154C" w:rsidRPr="001E3237" w:rsidRDefault="00C8154C" w:rsidP="00641A20">
            <w:pPr>
              <w:widowControl/>
              <w:ind w:firstLineChars="111"/>
              <w:rPr>
                <w:color w:val="000000" w:themeColor="text1"/>
                <w:kern w:val="0"/>
                <w:sz w:val="18"/>
              </w:rPr>
            </w:pPr>
            <w:r w:rsidRPr="001E3237">
              <w:rPr>
                <w:color w:val="000000" w:themeColor="text1"/>
                <w:kern w:val="0"/>
                <w:sz w:val="18"/>
              </w:rPr>
              <w:t>修正系数</w:t>
            </w:r>
            <w:r w:rsidR="000F3173" w:rsidRPr="001E3237">
              <w:rPr>
                <w:noProof/>
                <w:color w:val="000000" w:themeColor="text1"/>
                <w:position w:val="-12"/>
                <w:sz w:val="18"/>
              </w:rPr>
              <w:object w:dxaOrig="260" w:dyaOrig="360" w14:anchorId="2EF0F192">
                <v:shape id="_x0000_i1289" type="#_x0000_t75" alt="" style="width:13.5pt;height:18pt;mso-width-percent:0;mso-height-percent:0;mso-width-percent:0;mso-height-percent:0" o:ole="">
                  <v:imagedata r:id="rId490" o:title=""/>
                </v:shape>
                <o:OLEObject Type="Embed" ProgID="Equation.DSMT4" ShapeID="_x0000_i1289" DrawAspect="Content" ObjectID="_1632919111" r:id="rId491"/>
              </w:object>
            </w:r>
          </w:p>
        </w:tc>
        <w:tc>
          <w:tcPr>
            <w:tcW w:w="689" w:type="dxa"/>
            <w:tcBorders>
              <w:top w:val="single" w:sz="4" w:space="0" w:color="auto"/>
              <w:left w:val="nil"/>
              <w:bottom w:val="single" w:sz="4" w:space="0" w:color="auto"/>
              <w:right w:val="single" w:sz="4" w:space="0" w:color="auto"/>
            </w:tcBorders>
            <w:vAlign w:val="center"/>
          </w:tcPr>
          <w:p w14:paraId="3167E807" w14:textId="77777777" w:rsidR="00C8154C" w:rsidRPr="001E3237" w:rsidRDefault="00C8154C" w:rsidP="00641A20">
            <w:pPr>
              <w:widowControl/>
              <w:ind w:firstLineChars="0" w:firstLine="0"/>
              <w:rPr>
                <w:color w:val="000000" w:themeColor="text1"/>
                <w:kern w:val="0"/>
                <w:sz w:val="18"/>
              </w:rPr>
            </w:pPr>
            <w:r w:rsidRPr="001E3237">
              <w:rPr>
                <w:rFonts w:hint="eastAsia"/>
                <w:color w:val="000000" w:themeColor="text1"/>
                <w:kern w:val="0"/>
                <w:sz w:val="18"/>
              </w:rPr>
              <w:t>0.880</w:t>
            </w:r>
          </w:p>
        </w:tc>
        <w:tc>
          <w:tcPr>
            <w:tcW w:w="689" w:type="dxa"/>
            <w:tcBorders>
              <w:top w:val="single" w:sz="4" w:space="0" w:color="auto"/>
              <w:left w:val="single" w:sz="4" w:space="0" w:color="auto"/>
              <w:bottom w:val="single" w:sz="4" w:space="0" w:color="auto"/>
              <w:right w:val="single" w:sz="4" w:space="0" w:color="auto"/>
            </w:tcBorders>
            <w:vAlign w:val="center"/>
          </w:tcPr>
          <w:p w14:paraId="7A3D30ED" w14:textId="77777777" w:rsidR="00C8154C" w:rsidRPr="001E3237" w:rsidRDefault="00C8154C" w:rsidP="00641A20">
            <w:pPr>
              <w:widowControl/>
              <w:ind w:firstLineChars="0" w:firstLine="0"/>
              <w:rPr>
                <w:color w:val="000000" w:themeColor="text1"/>
                <w:kern w:val="0"/>
                <w:sz w:val="18"/>
              </w:rPr>
            </w:pPr>
            <w:r w:rsidRPr="001E3237">
              <w:rPr>
                <w:rFonts w:hint="eastAsia"/>
                <w:color w:val="000000" w:themeColor="text1"/>
                <w:kern w:val="0"/>
                <w:sz w:val="18"/>
              </w:rPr>
              <w:t>0.935</w:t>
            </w:r>
          </w:p>
        </w:tc>
        <w:tc>
          <w:tcPr>
            <w:tcW w:w="689" w:type="dxa"/>
            <w:tcBorders>
              <w:top w:val="single" w:sz="4" w:space="0" w:color="auto"/>
              <w:left w:val="single" w:sz="4" w:space="0" w:color="auto"/>
              <w:bottom w:val="single" w:sz="4" w:space="0" w:color="auto"/>
              <w:right w:val="single" w:sz="4" w:space="0" w:color="auto"/>
            </w:tcBorders>
            <w:vAlign w:val="center"/>
          </w:tcPr>
          <w:p w14:paraId="188AF2E1" w14:textId="77777777" w:rsidR="00C8154C" w:rsidRPr="001E3237" w:rsidRDefault="00C8154C" w:rsidP="00641A20">
            <w:pPr>
              <w:widowControl/>
              <w:ind w:firstLineChars="0" w:firstLine="0"/>
              <w:rPr>
                <w:color w:val="000000" w:themeColor="text1"/>
                <w:kern w:val="0"/>
                <w:sz w:val="18"/>
              </w:rPr>
            </w:pPr>
            <w:r w:rsidRPr="001E3237">
              <w:rPr>
                <w:rFonts w:hint="eastAsia"/>
                <w:color w:val="000000" w:themeColor="text1"/>
                <w:kern w:val="0"/>
                <w:sz w:val="18"/>
              </w:rPr>
              <w:t>0.975</w:t>
            </w:r>
          </w:p>
        </w:tc>
        <w:tc>
          <w:tcPr>
            <w:tcW w:w="748" w:type="dxa"/>
            <w:tcBorders>
              <w:top w:val="nil"/>
              <w:left w:val="single" w:sz="4" w:space="0" w:color="auto"/>
              <w:bottom w:val="single" w:sz="4" w:space="0" w:color="auto"/>
              <w:right w:val="single" w:sz="4" w:space="0" w:color="auto"/>
            </w:tcBorders>
            <w:shd w:val="clear" w:color="auto" w:fill="auto"/>
            <w:noWrap/>
            <w:vAlign w:val="center"/>
          </w:tcPr>
          <w:p w14:paraId="2594621B" w14:textId="77777777" w:rsidR="00C8154C" w:rsidRPr="001E3237" w:rsidRDefault="00C8154C" w:rsidP="00641A20">
            <w:pPr>
              <w:widowControl/>
              <w:ind w:firstLineChars="0" w:firstLine="0"/>
              <w:rPr>
                <w:color w:val="000000" w:themeColor="text1"/>
                <w:kern w:val="0"/>
                <w:sz w:val="18"/>
              </w:rPr>
            </w:pPr>
            <w:r w:rsidRPr="001E3237">
              <w:rPr>
                <w:rFonts w:hint="eastAsia"/>
                <w:color w:val="000000" w:themeColor="text1"/>
                <w:kern w:val="0"/>
                <w:sz w:val="18"/>
              </w:rPr>
              <w:t>1.000</w:t>
            </w:r>
          </w:p>
        </w:tc>
        <w:tc>
          <w:tcPr>
            <w:tcW w:w="689" w:type="dxa"/>
            <w:tcBorders>
              <w:top w:val="nil"/>
              <w:left w:val="nil"/>
              <w:bottom w:val="single" w:sz="4" w:space="0" w:color="auto"/>
              <w:right w:val="single" w:sz="4" w:space="0" w:color="auto"/>
            </w:tcBorders>
            <w:shd w:val="clear" w:color="auto" w:fill="auto"/>
            <w:noWrap/>
            <w:vAlign w:val="center"/>
          </w:tcPr>
          <w:p w14:paraId="48845A68" w14:textId="77777777" w:rsidR="00C8154C" w:rsidRPr="001E3237" w:rsidRDefault="00C8154C" w:rsidP="00641A20">
            <w:pPr>
              <w:widowControl/>
              <w:ind w:firstLineChars="0" w:firstLine="0"/>
              <w:rPr>
                <w:color w:val="000000" w:themeColor="text1"/>
                <w:kern w:val="0"/>
                <w:sz w:val="18"/>
              </w:rPr>
            </w:pPr>
            <w:r w:rsidRPr="001E3237">
              <w:rPr>
                <w:rFonts w:hint="eastAsia"/>
                <w:color w:val="000000" w:themeColor="text1"/>
                <w:kern w:val="0"/>
                <w:sz w:val="18"/>
              </w:rPr>
              <w:t>1.024</w:t>
            </w:r>
          </w:p>
        </w:tc>
        <w:tc>
          <w:tcPr>
            <w:tcW w:w="689" w:type="dxa"/>
            <w:tcBorders>
              <w:top w:val="nil"/>
              <w:left w:val="nil"/>
              <w:bottom w:val="single" w:sz="4" w:space="0" w:color="auto"/>
              <w:right w:val="single" w:sz="4" w:space="0" w:color="auto"/>
            </w:tcBorders>
            <w:shd w:val="clear" w:color="auto" w:fill="auto"/>
            <w:noWrap/>
            <w:vAlign w:val="center"/>
          </w:tcPr>
          <w:p w14:paraId="188D3541" w14:textId="77777777" w:rsidR="00C8154C" w:rsidRPr="001E3237" w:rsidRDefault="00C8154C" w:rsidP="00641A20">
            <w:pPr>
              <w:widowControl/>
              <w:ind w:firstLineChars="0" w:firstLine="0"/>
              <w:rPr>
                <w:color w:val="000000" w:themeColor="text1"/>
                <w:kern w:val="0"/>
                <w:sz w:val="18"/>
              </w:rPr>
            </w:pPr>
            <w:r w:rsidRPr="001E3237">
              <w:rPr>
                <w:rFonts w:hint="eastAsia"/>
                <w:color w:val="000000" w:themeColor="text1"/>
                <w:kern w:val="0"/>
                <w:sz w:val="18"/>
              </w:rPr>
              <w:t>1.068</w:t>
            </w:r>
          </w:p>
        </w:tc>
        <w:tc>
          <w:tcPr>
            <w:tcW w:w="717" w:type="dxa"/>
            <w:tcBorders>
              <w:top w:val="nil"/>
              <w:left w:val="nil"/>
              <w:bottom w:val="single" w:sz="4" w:space="0" w:color="auto"/>
              <w:right w:val="single" w:sz="4" w:space="0" w:color="auto"/>
            </w:tcBorders>
            <w:shd w:val="clear" w:color="auto" w:fill="auto"/>
            <w:noWrap/>
            <w:vAlign w:val="center"/>
          </w:tcPr>
          <w:p w14:paraId="7C40C08C" w14:textId="77777777" w:rsidR="00C8154C" w:rsidRPr="001E3237" w:rsidRDefault="00C8154C" w:rsidP="00641A20">
            <w:pPr>
              <w:widowControl/>
              <w:ind w:firstLineChars="0" w:firstLine="0"/>
              <w:rPr>
                <w:color w:val="000000" w:themeColor="text1"/>
                <w:kern w:val="0"/>
                <w:sz w:val="18"/>
              </w:rPr>
            </w:pPr>
            <w:r w:rsidRPr="001E3237">
              <w:rPr>
                <w:rFonts w:hint="eastAsia"/>
                <w:color w:val="000000" w:themeColor="text1"/>
                <w:kern w:val="0"/>
                <w:sz w:val="18"/>
              </w:rPr>
              <w:t>1.103</w:t>
            </w:r>
          </w:p>
        </w:tc>
        <w:tc>
          <w:tcPr>
            <w:tcW w:w="689" w:type="dxa"/>
            <w:tcBorders>
              <w:top w:val="nil"/>
              <w:left w:val="nil"/>
              <w:bottom w:val="single" w:sz="4" w:space="0" w:color="auto"/>
              <w:right w:val="single" w:sz="4" w:space="0" w:color="auto"/>
            </w:tcBorders>
            <w:shd w:val="clear" w:color="auto" w:fill="auto"/>
            <w:noWrap/>
            <w:vAlign w:val="center"/>
          </w:tcPr>
          <w:p w14:paraId="5B27B511" w14:textId="77777777" w:rsidR="00C8154C" w:rsidRPr="001E3237" w:rsidRDefault="00C8154C" w:rsidP="00641A20">
            <w:pPr>
              <w:widowControl/>
              <w:ind w:firstLineChars="0" w:firstLine="0"/>
              <w:rPr>
                <w:color w:val="000000" w:themeColor="text1"/>
                <w:kern w:val="0"/>
                <w:sz w:val="18"/>
              </w:rPr>
            </w:pPr>
            <w:r w:rsidRPr="001E3237">
              <w:rPr>
                <w:rFonts w:hint="eastAsia"/>
                <w:color w:val="000000" w:themeColor="text1"/>
                <w:kern w:val="0"/>
                <w:sz w:val="18"/>
              </w:rPr>
              <w:t>1.152</w:t>
            </w:r>
          </w:p>
        </w:tc>
        <w:tc>
          <w:tcPr>
            <w:tcW w:w="689" w:type="dxa"/>
            <w:tcBorders>
              <w:top w:val="nil"/>
              <w:left w:val="nil"/>
              <w:bottom w:val="single" w:sz="4" w:space="0" w:color="auto"/>
              <w:right w:val="single" w:sz="4" w:space="0" w:color="auto"/>
            </w:tcBorders>
            <w:shd w:val="clear" w:color="auto" w:fill="auto"/>
            <w:noWrap/>
            <w:vAlign w:val="center"/>
          </w:tcPr>
          <w:p w14:paraId="1D5A30E8" w14:textId="77777777" w:rsidR="00C8154C" w:rsidRPr="001E3237" w:rsidRDefault="00C8154C" w:rsidP="00641A20">
            <w:pPr>
              <w:widowControl/>
              <w:ind w:firstLineChars="0" w:firstLine="0"/>
              <w:rPr>
                <w:color w:val="000000" w:themeColor="text1"/>
                <w:kern w:val="0"/>
                <w:sz w:val="18"/>
              </w:rPr>
            </w:pPr>
            <w:r w:rsidRPr="001E3237">
              <w:rPr>
                <w:rFonts w:hint="eastAsia"/>
                <w:color w:val="000000" w:themeColor="text1"/>
                <w:kern w:val="0"/>
                <w:sz w:val="18"/>
              </w:rPr>
              <w:t>1.200</w:t>
            </w:r>
          </w:p>
        </w:tc>
      </w:tr>
    </w:tbl>
    <w:p w14:paraId="7CB5BC94" w14:textId="77777777" w:rsidR="00C8154C" w:rsidRPr="00EA0975" w:rsidRDefault="00C8154C" w:rsidP="00C8154C">
      <w:pPr>
        <w:spacing w:line="276" w:lineRule="auto"/>
        <w:ind w:firstLine="360"/>
        <w:rPr>
          <w:rFonts w:ascii="黑体" w:eastAsia="黑体" w:hAnsi="黑体"/>
          <w:sz w:val="18"/>
        </w:rPr>
      </w:pPr>
      <w:r w:rsidRPr="00EA0975">
        <w:rPr>
          <w:rFonts w:ascii="黑体" w:eastAsia="黑体" w:hAnsi="黑体"/>
          <w:sz w:val="18"/>
        </w:rPr>
        <w:t>注：</w:t>
      </w:r>
      <w:r w:rsidRPr="00EA0975">
        <w:rPr>
          <w:rFonts w:ascii="黑体" w:eastAsia="黑体" w:hAnsi="黑体" w:hint="eastAsia"/>
          <w:sz w:val="18"/>
        </w:rPr>
        <w:t>厂家应准确提供机组在不同冬季室外干球温度下的制热量变化曲线或数据图表，上述数据表仅在缺乏机组详细数据时作近似计算使用。</w:t>
      </w:r>
    </w:p>
    <w:p w14:paraId="63107971" w14:textId="6896F5E2" w:rsidR="00C8154C" w:rsidRPr="00EA0975" w:rsidRDefault="00C8154C" w:rsidP="00C8154C">
      <w:pPr>
        <w:spacing w:line="360" w:lineRule="auto"/>
        <w:ind w:firstLine="361"/>
        <w:jc w:val="center"/>
        <w:rPr>
          <w:b/>
          <w:color w:val="000000" w:themeColor="text1"/>
          <w:sz w:val="18"/>
          <w:szCs w:val="21"/>
        </w:rPr>
      </w:pPr>
      <w:r w:rsidRPr="00EA0975">
        <w:rPr>
          <w:rFonts w:hint="eastAsia"/>
          <w:b/>
          <w:color w:val="000000" w:themeColor="text1"/>
          <w:sz w:val="18"/>
          <w:szCs w:val="21"/>
        </w:rPr>
        <w:t>表</w:t>
      </w:r>
      <w:r w:rsidR="00641A20">
        <w:rPr>
          <w:rFonts w:hint="eastAsia"/>
          <w:b/>
          <w:color w:val="000000" w:themeColor="text1"/>
          <w:sz w:val="18"/>
          <w:szCs w:val="21"/>
        </w:rPr>
        <w:t>7</w:t>
      </w:r>
      <w:r w:rsidR="00641A20">
        <w:rPr>
          <w:b/>
          <w:color w:val="000000" w:themeColor="text1"/>
          <w:sz w:val="18"/>
          <w:szCs w:val="21"/>
        </w:rPr>
        <w:t>.5.2-</w:t>
      </w:r>
      <w:r w:rsidRPr="00EA0975">
        <w:rPr>
          <w:rFonts w:hint="eastAsia"/>
          <w:b/>
          <w:color w:val="000000" w:themeColor="text1"/>
          <w:sz w:val="18"/>
          <w:szCs w:val="21"/>
        </w:rPr>
        <w:t xml:space="preserve">2 </w:t>
      </w:r>
      <w:r w:rsidRPr="00EA0975">
        <w:rPr>
          <w:rFonts w:hint="eastAsia"/>
          <w:b/>
          <w:color w:val="000000" w:themeColor="text1"/>
          <w:sz w:val="18"/>
          <w:szCs w:val="21"/>
        </w:rPr>
        <w:t>不同使用地区的机组结除霜损失系数推荐值</w:t>
      </w:r>
      <w:r>
        <w:rPr>
          <w:rFonts w:hint="eastAsia"/>
          <w:b/>
          <w:color w:val="000000" w:themeColor="text1"/>
          <w:sz w:val="18"/>
          <w:szCs w:val="21"/>
        </w:rPr>
        <w:t>K</w:t>
      </w:r>
      <w:r w:rsidRPr="00EA0975">
        <w:rPr>
          <w:rFonts w:hint="eastAsia"/>
          <w:b/>
          <w:color w:val="000000" w:themeColor="text1"/>
          <w:sz w:val="18"/>
          <w:szCs w:val="21"/>
          <w:vertAlign w:val="subscript"/>
        </w:rPr>
        <w:t>2</w:t>
      </w:r>
    </w:p>
    <w:tbl>
      <w:tblPr>
        <w:tblW w:w="567" w:type="dxa"/>
        <w:jc w:val="center"/>
        <w:tblLook w:val="04A0" w:firstRow="1" w:lastRow="0" w:firstColumn="1" w:lastColumn="0" w:noHBand="0" w:noVBand="1"/>
      </w:tblPr>
      <w:tblGrid>
        <w:gridCol w:w="1687"/>
        <w:gridCol w:w="1955"/>
        <w:gridCol w:w="2297"/>
        <w:gridCol w:w="2239"/>
      </w:tblGrid>
      <w:tr w:rsidR="00C8154C" w:rsidRPr="008C67F9" w14:paraId="10F32B42" w14:textId="77777777" w:rsidTr="005B4A7B">
        <w:trPr>
          <w:trHeight w:val="1077"/>
          <w:jc w:val="center"/>
        </w:trPr>
        <w:tc>
          <w:tcPr>
            <w:tcW w:w="168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A0FD1AD" w14:textId="77777777" w:rsidR="00C8154C" w:rsidRPr="00E83A7A" w:rsidRDefault="00C8154C" w:rsidP="005B4A7B">
            <w:pPr>
              <w:widowControl/>
              <w:ind w:firstLine="360"/>
              <w:jc w:val="center"/>
              <w:rPr>
                <w:color w:val="000000"/>
                <w:kern w:val="0"/>
                <w:sz w:val="18"/>
                <w:szCs w:val="21"/>
              </w:rPr>
            </w:pPr>
            <w:r w:rsidRPr="00E83A7A">
              <w:rPr>
                <w:color w:val="000000"/>
                <w:kern w:val="0"/>
                <w:sz w:val="18"/>
                <w:szCs w:val="21"/>
              </w:rPr>
              <w:t>使用地区</w:t>
            </w:r>
          </w:p>
        </w:tc>
        <w:tc>
          <w:tcPr>
            <w:tcW w:w="1955" w:type="dxa"/>
            <w:tcBorders>
              <w:top w:val="single" w:sz="4" w:space="0" w:color="auto"/>
              <w:left w:val="nil"/>
              <w:bottom w:val="single" w:sz="4" w:space="0" w:color="auto"/>
              <w:right w:val="single" w:sz="4" w:space="0" w:color="auto"/>
            </w:tcBorders>
            <w:shd w:val="clear" w:color="auto" w:fill="auto"/>
            <w:vAlign w:val="center"/>
            <w:hideMark/>
          </w:tcPr>
          <w:p w14:paraId="1BEB835C" w14:textId="77777777" w:rsidR="00C8154C" w:rsidRPr="00E83A7A" w:rsidRDefault="00C8154C" w:rsidP="005B4A7B">
            <w:pPr>
              <w:widowControl/>
              <w:ind w:firstLine="360"/>
              <w:jc w:val="center"/>
              <w:rPr>
                <w:color w:val="000000"/>
                <w:kern w:val="0"/>
                <w:sz w:val="18"/>
                <w:szCs w:val="21"/>
              </w:rPr>
            </w:pPr>
            <w:r w:rsidRPr="00E83A7A">
              <w:rPr>
                <w:color w:val="000000"/>
                <w:kern w:val="0"/>
                <w:sz w:val="18"/>
                <w:szCs w:val="21"/>
              </w:rPr>
              <w:t>累年最冷月平均温度（</w:t>
            </w:r>
            <w:r w:rsidRPr="00E83A7A">
              <w:rPr>
                <w:rFonts w:ascii="宋体" w:hAnsi="宋体" w:cs="宋体" w:hint="eastAsia"/>
                <w:color w:val="000000"/>
                <w:kern w:val="0"/>
                <w:sz w:val="18"/>
                <w:szCs w:val="21"/>
              </w:rPr>
              <w:t>℃</w:t>
            </w:r>
            <w:r w:rsidRPr="00E83A7A">
              <w:rPr>
                <w:color w:val="000000"/>
                <w:kern w:val="0"/>
                <w:sz w:val="18"/>
                <w:szCs w:val="21"/>
              </w:rPr>
              <w:t>）</w:t>
            </w:r>
          </w:p>
        </w:tc>
        <w:tc>
          <w:tcPr>
            <w:tcW w:w="2297" w:type="dxa"/>
            <w:tcBorders>
              <w:top w:val="single" w:sz="4" w:space="0" w:color="auto"/>
              <w:left w:val="nil"/>
              <w:bottom w:val="single" w:sz="4" w:space="0" w:color="auto"/>
              <w:right w:val="single" w:sz="4" w:space="0" w:color="auto"/>
            </w:tcBorders>
            <w:shd w:val="clear" w:color="auto" w:fill="auto"/>
            <w:vAlign w:val="center"/>
            <w:hideMark/>
          </w:tcPr>
          <w:p w14:paraId="351B2C07" w14:textId="77777777" w:rsidR="00C8154C" w:rsidRPr="00E83A7A" w:rsidRDefault="00C8154C" w:rsidP="005B4A7B">
            <w:pPr>
              <w:widowControl/>
              <w:ind w:firstLine="360"/>
              <w:jc w:val="center"/>
              <w:rPr>
                <w:color w:val="000000"/>
                <w:kern w:val="0"/>
                <w:sz w:val="18"/>
                <w:szCs w:val="21"/>
              </w:rPr>
            </w:pPr>
            <w:r w:rsidRPr="00E83A7A">
              <w:rPr>
                <w:color w:val="000000"/>
                <w:kern w:val="0"/>
                <w:sz w:val="18"/>
                <w:szCs w:val="21"/>
              </w:rPr>
              <w:t>累年最冷月平均相对湿度（</w:t>
            </w:r>
            <w:r w:rsidRPr="00E83A7A">
              <w:rPr>
                <w:color w:val="000000"/>
                <w:kern w:val="0"/>
                <w:sz w:val="18"/>
                <w:szCs w:val="21"/>
              </w:rPr>
              <w:t>%</w:t>
            </w:r>
            <w:r w:rsidRPr="00E83A7A">
              <w:rPr>
                <w:color w:val="000000"/>
                <w:kern w:val="0"/>
                <w:sz w:val="18"/>
                <w:szCs w:val="21"/>
              </w:rPr>
              <w:t>）</w:t>
            </w:r>
          </w:p>
        </w:tc>
        <w:tc>
          <w:tcPr>
            <w:tcW w:w="2239" w:type="dxa"/>
            <w:tcBorders>
              <w:top w:val="single" w:sz="4" w:space="0" w:color="auto"/>
              <w:left w:val="nil"/>
              <w:bottom w:val="single" w:sz="4" w:space="0" w:color="auto"/>
              <w:right w:val="single" w:sz="4" w:space="0" w:color="auto"/>
            </w:tcBorders>
            <w:shd w:val="clear" w:color="auto" w:fill="auto"/>
            <w:noWrap/>
            <w:vAlign w:val="center"/>
            <w:hideMark/>
          </w:tcPr>
          <w:p w14:paraId="6E74C695" w14:textId="77777777" w:rsidR="00C8154C" w:rsidRPr="00E83A7A" w:rsidRDefault="000F3173" w:rsidP="005B4A7B">
            <w:pPr>
              <w:spacing w:line="480" w:lineRule="auto"/>
              <w:ind w:firstLine="360"/>
              <w:jc w:val="center"/>
              <w:rPr>
                <w:color w:val="000000" w:themeColor="text1"/>
                <w:sz w:val="18"/>
                <w:szCs w:val="21"/>
              </w:rPr>
            </w:pPr>
            <w:r w:rsidRPr="00E83A7A">
              <w:rPr>
                <w:noProof/>
                <w:color w:val="000000" w:themeColor="text1"/>
                <w:position w:val="-12"/>
                <w:sz w:val="18"/>
                <w:szCs w:val="21"/>
              </w:rPr>
              <w:object w:dxaOrig="279" w:dyaOrig="360" w14:anchorId="4706A000">
                <v:shape id="_x0000_i1290" type="#_x0000_t75" alt="" style="width:12.75pt;height:18pt;mso-width-percent:0;mso-height-percent:0;mso-width-percent:0;mso-height-percent:0" o:ole="">
                  <v:imagedata r:id="rId492" o:title=""/>
                </v:shape>
                <o:OLEObject Type="Embed" ProgID="Equation.DSMT4" ShapeID="_x0000_i1290" DrawAspect="Content" ObjectID="_1632919112" r:id="rId493"/>
              </w:object>
            </w:r>
          </w:p>
        </w:tc>
      </w:tr>
      <w:tr w:rsidR="00C8154C" w:rsidRPr="008C67F9" w14:paraId="49A521E2" w14:textId="77777777" w:rsidTr="005B4A7B">
        <w:trPr>
          <w:trHeight w:val="397"/>
          <w:jc w:val="center"/>
        </w:trPr>
        <w:tc>
          <w:tcPr>
            <w:tcW w:w="1687"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5BCF3075" w14:textId="77777777" w:rsidR="00C8154C" w:rsidRPr="004F7C4D" w:rsidRDefault="00C8154C" w:rsidP="005B4A7B">
            <w:pPr>
              <w:widowControl/>
              <w:ind w:firstLine="360"/>
              <w:jc w:val="center"/>
              <w:rPr>
                <w:color w:val="000000"/>
                <w:kern w:val="0"/>
                <w:sz w:val="18"/>
                <w:szCs w:val="21"/>
              </w:rPr>
            </w:pPr>
            <w:r>
              <w:rPr>
                <w:rFonts w:hint="eastAsia"/>
                <w:color w:val="000000"/>
                <w:kern w:val="0"/>
                <w:sz w:val="18"/>
                <w:szCs w:val="21"/>
              </w:rPr>
              <w:t>严寒</w:t>
            </w:r>
            <w:r>
              <w:rPr>
                <w:rFonts w:hint="eastAsia"/>
                <w:color w:val="000000"/>
                <w:kern w:val="0"/>
                <w:sz w:val="18"/>
                <w:szCs w:val="21"/>
              </w:rPr>
              <w:t>/</w:t>
            </w:r>
            <w:r w:rsidRPr="004F7C4D">
              <w:rPr>
                <w:color w:val="000000"/>
                <w:kern w:val="0"/>
                <w:sz w:val="18"/>
                <w:szCs w:val="21"/>
              </w:rPr>
              <w:t>寒冷地区</w:t>
            </w:r>
          </w:p>
        </w:tc>
        <w:tc>
          <w:tcPr>
            <w:tcW w:w="1955"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3682DC29" w14:textId="77777777" w:rsidR="00C8154C" w:rsidRPr="004F7C4D" w:rsidRDefault="00C8154C" w:rsidP="005B4A7B">
            <w:pPr>
              <w:widowControl/>
              <w:ind w:firstLine="360"/>
              <w:jc w:val="center"/>
              <w:rPr>
                <w:color w:val="000000"/>
                <w:kern w:val="0"/>
                <w:sz w:val="18"/>
                <w:szCs w:val="21"/>
              </w:rPr>
            </w:pPr>
            <w:r w:rsidRPr="004F7C4D">
              <w:rPr>
                <w:color w:val="000000"/>
                <w:kern w:val="0"/>
                <w:sz w:val="18"/>
                <w:szCs w:val="21"/>
              </w:rPr>
              <w:t xml:space="preserve"> </w:t>
            </w:r>
            <w:r w:rsidRPr="00025601">
              <w:rPr>
                <w:color w:val="000000"/>
                <w:kern w:val="0"/>
                <w:sz w:val="18"/>
                <w:szCs w:val="21"/>
              </w:rPr>
              <w:t>&lt;</w:t>
            </w:r>
            <w:r w:rsidRPr="004F7C4D">
              <w:rPr>
                <w:color w:val="000000"/>
                <w:kern w:val="0"/>
                <w:sz w:val="18"/>
                <w:szCs w:val="21"/>
              </w:rPr>
              <w:t>-</w:t>
            </w:r>
            <w:r>
              <w:rPr>
                <w:rFonts w:hint="eastAsia"/>
                <w:color w:val="000000"/>
                <w:kern w:val="0"/>
                <w:sz w:val="18"/>
                <w:szCs w:val="21"/>
              </w:rPr>
              <w:t>5</w:t>
            </w:r>
          </w:p>
        </w:tc>
        <w:tc>
          <w:tcPr>
            <w:tcW w:w="2297" w:type="dxa"/>
            <w:tcBorders>
              <w:top w:val="nil"/>
              <w:left w:val="nil"/>
              <w:bottom w:val="single" w:sz="4" w:space="0" w:color="auto"/>
              <w:right w:val="single" w:sz="4" w:space="0" w:color="auto"/>
            </w:tcBorders>
            <w:shd w:val="clear" w:color="auto" w:fill="auto"/>
            <w:noWrap/>
            <w:vAlign w:val="center"/>
            <w:hideMark/>
          </w:tcPr>
          <w:p w14:paraId="5544DAB3" w14:textId="77777777" w:rsidR="00C8154C" w:rsidRPr="004F7C4D" w:rsidRDefault="00C8154C" w:rsidP="005B4A7B">
            <w:pPr>
              <w:widowControl/>
              <w:ind w:firstLine="360"/>
              <w:jc w:val="center"/>
              <w:rPr>
                <w:color w:val="000000"/>
                <w:kern w:val="0"/>
                <w:sz w:val="18"/>
                <w:szCs w:val="21"/>
              </w:rPr>
            </w:pPr>
            <w:r w:rsidRPr="004F7C4D">
              <w:rPr>
                <w:color w:val="000000"/>
                <w:kern w:val="0"/>
                <w:sz w:val="18"/>
                <w:szCs w:val="21"/>
              </w:rPr>
              <w:t>&lt;50</w:t>
            </w:r>
          </w:p>
        </w:tc>
        <w:tc>
          <w:tcPr>
            <w:tcW w:w="2239" w:type="dxa"/>
            <w:tcBorders>
              <w:top w:val="nil"/>
              <w:left w:val="nil"/>
              <w:bottom w:val="single" w:sz="4" w:space="0" w:color="auto"/>
              <w:right w:val="single" w:sz="4" w:space="0" w:color="auto"/>
            </w:tcBorders>
            <w:shd w:val="clear" w:color="auto" w:fill="auto"/>
            <w:noWrap/>
            <w:vAlign w:val="center"/>
            <w:hideMark/>
          </w:tcPr>
          <w:p w14:paraId="4D86DBA5" w14:textId="77777777" w:rsidR="00C8154C" w:rsidRPr="004F7C4D" w:rsidRDefault="00C8154C" w:rsidP="005B4A7B">
            <w:pPr>
              <w:widowControl/>
              <w:ind w:firstLine="360"/>
              <w:jc w:val="center"/>
              <w:rPr>
                <w:color w:val="000000"/>
                <w:kern w:val="0"/>
                <w:sz w:val="18"/>
                <w:szCs w:val="21"/>
              </w:rPr>
            </w:pPr>
            <w:r w:rsidRPr="004F7C4D">
              <w:rPr>
                <w:color w:val="000000"/>
                <w:kern w:val="0"/>
                <w:sz w:val="18"/>
                <w:szCs w:val="21"/>
              </w:rPr>
              <w:t>0.95</w:t>
            </w:r>
          </w:p>
        </w:tc>
      </w:tr>
      <w:tr w:rsidR="00C8154C" w:rsidRPr="008C67F9" w14:paraId="57ECE548" w14:textId="77777777" w:rsidTr="005B4A7B">
        <w:trPr>
          <w:trHeight w:val="397"/>
          <w:jc w:val="center"/>
        </w:trPr>
        <w:tc>
          <w:tcPr>
            <w:tcW w:w="1687" w:type="dxa"/>
            <w:vMerge/>
            <w:tcBorders>
              <w:top w:val="nil"/>
              <w:left w:val="single" w:sz="4" w:space="0" w:color="auto"/>
              <w:bottom w:val="single" w:sz="4" w:space="0" w:color="auto"/>
              <w:right w:val="single" w:sz="4" w:space="0" w:color="auto"/>
            </w:tcBorders>
            <w:vAlign w:val="center"/>
            <w:hideMark/>
          </w:tcPr>
          <w:p w14:paraId="5F11A5E1" w14:textId="77777777" w:rsidR="00C8154C" w:rsidRPr="004F7C4D" w:rsidRDefault="00C8154C" w:rsidP="005B4A7B">
            <w:pPr>
              <w:widowControl/>
              <w:ind w:firstLine="360"/>
              <w:jc w:val="left"/>
              <w:rPr>
                <w:color w:val="000000"/>
                <w:kern w:val="0"/>
                <w:sz w:val="18"/>
                <w:szCs w:val="21"/>
              </w:rPr>
            </w:pPr>
          </w:p>
        </w:tc>
        <w:tc>
          <w:tcPr>
            <w:tcW w:w="1955" w:type="dxa"/>
            <w:vMerge/>
            <w:tcBorders>
              <w:top w:val="nil"/>
              <w:left w:val="single" w:sz="4" w:space="0" w:color="auto"/>
              <w:bottom w:val="single" w:sz="4" w:space="0" w:color="auto"/>
              <w:right w:val="single" w:sz="4" w:space="0" w:color="auto"/>
            </w:tcBorders>
            <w:vAlign w:val="center"/>
            <w:hideMark/>
          </w:tcPr>
          <w:p w14:paraId="43158D38" w14:textId="77777777" w:rsidR="00C8154C" w:rsidRPr="004F7C4D" w:rsidRDefault="00C8154C" w:rsidP="005B4A7B">
            <w:pPr>
              <w:widowControl/>
              <w:ind w:firstLine="360"/>
              <w:jc w:val="left"/>
              <w:rPr>
                <w:color w:val="000000"/>
                <w:kern w:val="0"/>
                <w:sz w:val="18"/>
                <w:szCs w:val="21"/>
              </w:rPr>
            </w:pPr>
          </w:p>
        </w:tc>
        <w:tc>
          <w:tcPr>
            <w:tcW w:w="2297" w:type="dxa"/>
            <w:tcBorders>
              <w:top w:val="nil"/>
              <w:left w:val="nil"/>
              <w:bottom w:val="single" w:sz="4" w:space="0" w:color="auto"/>
              <w:right w:val="single" w:sz="4" w:space="0" w:color="auto"/>
            </w:tcBorders>
            <w:shd w:val="clear" w:color="auto" w:fill="auto"/>
            <w:noWrap/>
            <w:vAlign w:val="center"/>
            <w:hideMark/>
          </w:tcPr>
          <w:p w14:paraId="2CD76713" w14:textId="77777777" w:rsidR="00C8154C" w:rsidRPr="004F7C4D" w:rsidRDefault="00C8154C" w:rsidP="005B4A7B">
            <w:pPr>
              <w:widowControl/>
              <w:ind w:firstLine="360"/>
              <w:jc w:val="center"/>
              <w:rPr>
                <w:color w:val="000000"/>
                <w:kern w:val="0"/>
                <w:sz w:val="18"/>
                <w:szCs w:val="21"/>
              </w:rPr>
            </w:pPr>
            <w:r w:rsidRPr="004F7C4D">
              <w:rPr>
                <w:color w:val="000000"/>
                <w:kern w:val="0"/>
                <w:sz w:val="18"/>
                <w:szCs w:val="21"/>
              </w:rPr>
              <w:t>≥50</w:t>
            </w:r>
          </w:p>
        </w:tc>
        <w:tc>
          <w:tcPr>
            <w:tcW w:w="2239" w:type="dxa"/>
            <w:tcBorders>
              <w:top w:val="nil"/>
              <w:left w:val="nil"/>
              <w:bottom w:val="single" w:sz="4" w:space="0" w:color="auto"/>
              <w:right w:val="single" w:sz="4" w:space="0" w:color="auto"/>
            </w:tcBorders>
            <w:shd w:val="clear" w:color="auto" w:fill="auto"/>
            <w:noWrap/>
            <w:vAlign w:val="center"/>
            <w:hideMark/>
          </w:tcPr>
          <w:p w14:paraId="5E9A138D" w14:textId="77777777" w:rsidR="00C8154C" w:rsidRPr="004F7C4D" w:rsidRDefault="00C8154C" w:rsidP="005B4A7B">
            <w:pPr>
              <w:widowControl/>
              <w:ind w:firstLine="360"/>
              <w:jc w:val="center"/>
              <w:rPr>
                <w:color w:val="000000"/>
                <w:kern w:val="0"/>
                <w:sz w:val="18"/>
                <w:szCs w:val="21"/>
              </w:rPr>
            </w:pPr>
            <w:r w:rsidRPr="004F7C4D">
              <w:rPr>
                <w:color w:val="000000"/>
                <w:kern w:val="0"/>
                <w:sz w:val="18"/>
                <w:szCs w:val="21"/>
              </w:rPr>
              <w:t>0.93</w:t>
            </w:r>
          </w:p>
        </w:tc>
      </w:tr>
      <w:tr w:rsidR="00C8154C" w:rsidRPr="008C67F9" w14:paraId="19BA3ACC" w14:textId="77777777" w:rsidTr="005B4A7B">
        <w:trPr>
          <w:trHeight w:val="397"/>
          <w:jc w:val="center"/>
        </w:trPr>
        <w:tc>
          <w:tcPr>
            <w:tcW w:w="1687" w:type="dxa"/>
            <w:vMerge/>
            <w:tcBorders>
              <w:top w:val="nil"/>
              <w:left w:val="single" w:sz="4" w:space="0" w:color="auto"/>
              <w:bottom w:val="single" w:sz="4" w:space="0" w:color="auto"/>
              <w:right w:val="single" w:sz="4" w:space="0" w:color="auto"/>
            </w:tcBorders>
            <w:vAlign w:val="center"/>
            <w:hideMark/>
          </w:tcPr>
          <w:p w14:paraId="3624EBED" w14:textId="77777777" w:rsidR="00C8154C" w:rsidRPr="004F7C4D" w:rsidRDefault="00C8154C" w:rsidP="005B4A7B">
            <w:pPr>
              <w:widowControl/>
              <w:ind w:firstLine="360"/>
              <w:jc w:val="left"/>
              <w:rPr>
                <w:color w:val="000000"/>
                <w:kern w:val="0"/>
                <w:sz w:val="18"/>
                <w:szCs w:val="21"/>
              </w:rPr>
            </w:pPr>
          </w:p>
        </w:tc>
        <w:tc>
          <w:tcPr>
            <w:tcW w:w="1955"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417BA4BC" w14:textId="77777777" w:rsidR="00C8154C" w:rsidRPr="004F7C4D" w:rsidRDefault="00C8154C" w:rsidP="005B4A7B">
            <w:pPr>
              <w:widowControl/>
              <w:ind w:firstLine="360"/>
              <w:jc w:val="center"/>
              <w:rPr>
                <w:color w:val="000000"/>
                <w:kern w:val="0"/>
                <w:sz w:val="18"/>
                <w:szCs w:val="21"/>
              </w:rPr>
            </w:pPr>
            <w:r w:rsidRPr="004F7C4D">
              <w:rPr>
                <w:color w:val="000000"/>
                <w:kern w:val="0"/>
                <w:sz w:val="18"/>
                <w:szCs w:val="21"/>
              </w:rPr>
              <w:t xml:space="preserve"> -</w:t>
            </w:r>
            <w:r>
              <w:rPr>
                <w:rFonts w:hint="eastAsia"/>
                <w:color w:val="000000"/>
                <w:kern w:val="0"/>
                <w:sz w:val="18"/>
                <w:szCs w:val="21"/>
              </w:rPr>
              <w:t>5~0</w:t>
            </w:r>
          </w:p>
        </w:tc>
        <w:tc>
          <w:tcPr>
            <w:tcW w:w="2297" w:type="dxa"/>
            <w:tcBorders>
              <w:top w:val="nil"/>
              <w:left w:val="nil"/>
              <w:bottom w:val="single" w:sz="4" w:space="0" w:color="auto"/>
              <w:right w:val="single" w:sz="4" w:space="0" w:color="auto"/>
            </w:tcBorders>
            <w:shd w:val="clear" w:color="auto" w:fill="auto"/>
            <w:noWrap/>
            <w:vAlign w:val="center"/>
            <w:hideMark/>
          </w:tcPr>
          <w:p w14:paraId="3F6B9EA2" w14:textId="77777777" w:rsidR="00C8154C" w:rsidRPr="004F7C4D" w:rsidRDefault="00C8154C" w:rsidP="005B4A7B">
            <w:pPr>
              <w:widowControl/>
              <w:ind w:firstLine="360"/>
              <w:jc w:val="center"/>
              <w:rPr>
                <w:color w:val="000000"/>
                <w:kern w:val="0"/>
                <w:sz w:val="18"/>
                <w:szCs w:val="21"/>
              </w:rPr>
            </w:pPr>
            <w:r w:rsidRPr="004F7C4D">
              <w:rPr>
                <w:color w:val="000000"/>
                <w:kern w:val="0"/>
                <w:sz w:val="18"/>
                <w:szCs w:val="21"/>
              </w:rPr>
              <w:t>&lt;50</w:t>
            </w:r>
          </w:p>
        </w:tc>
        <w:tc>
          <w:tcPr>
            <w:tcW w:w="2239" w:type="dxa"/>
            <w:tcBorders>
              <w:top w:val="nil"/>
              <w:left w:val="nil"/>
              <w:bottom w:val="single" w:sz="4" w:space="0" w:color="auto"/>
              <w:right w:val="single" w:sz="4" w:space="0" w:color="auto"/>
            </w:tcBorders>
            <w:shd w:val="clear" w:color="auto" w:fill="auto"/>
            <w:noWrap/>
            <w:vAlign w:val="center"/>
            <w:hideMark/>
          </w:tcPr>
          <w:p w14:paraId="1EB17AA1" w14:textId="77777777" w:rsidR="00C8154C" w:rsidRPr="004F7C4D" w:rsidRDefault="00C8154C" w:rsidP="005B4A7B">
            <w:pPr>
              <w:widowControl/>
              <w:ind w:firstLine="360"/>
              <w:jc w:val="center"/>
              <w:rPr>
                <w:color w:val="000000"/>
                <w:kern w:val="0"/>
                <w:sz w:val="18"/>
                <w:szCs w:val="21"/>
              </w:rPr>
            </w:pPr>
            <w:r w:rsidRPr="004F7C4D">
              <w:rPr>
                <w:color w:val="000000"/>
                <w:kern w:val="0"/>
                <w:sz w:val="18"/>
                <w:szCs w:val="21"/>
              </w:rPr>
              <w:t>0.91</w:t>
            </w:r>
          </w:p>
        </w:tc>
      </w:tr>
      <w:tr w:rsidR="00C8154C" w:rsidRPr="008C67F9" w14:paraId="068126AB" w14:textId="77777777" w:rsidTr="005B4A7B">
        <w:trPr>
          <w:trHeight w:val="397"/>
          <w:jc w:val="center"/>
        </w:trPr>
        <w:tc>
          <w:tcPr>
            <w:tcW w:w="1687" w:type="dxa"/>
            <w:vMerge/>
            <w:tcBorders>
              <w:top w:val="nil"/>
              <w:left w:val="single" w:sz="4" w:space="0" w:color="auto"/>
              <w:bottom w:val="single" w:sz="4" w:space="0" w:color="auto"/>
              <w:right w:val="single" w:sz="4" w:space="0" w:color="auto"/>
            </w:tcBorders>
            <w:vAlign w:val="center"/>
            <w:hideMark/>
          </w:tcPr>
          <w:p w14:paraId="186E6274" w14:textId="77777777" w:rsidR="00C8154C" w:rsidRPr="004F7C4D" w:rsidRDefault="00C8154C" w:rsidP="005B4A7B">
            <w:pPr>
              <w:widowControl/>
              <w:ind w:firstLine="360"/>
              <w:jc w:val="left"/>
              <w:rPr>
                <w:color w:val="000000"/>
                <w:kern w:val="0"/>
                <w:sz w:val="18"/>
                <w:szCs w:val="21"/>
              </w:rPr>
            </w:pPr>
          </w:p>
        </w:tc>
        <w:tc>
          <w:tcPr>
            <w:tcW w:w="1955" w:type="dxa"/>
            <w:vMerge/>
            <w:tcBorders>
              <w:top w:val="nil"/>
              <w:left w:val="single" w:sz="4" w:space="0" w:color="auto"/>
              <w:bottom w:val="single" w:sz="4" w:space="0" w:color="auto"/>
              <w:right w:val="single" w:sz="4" w:space="0" w:color="auto"/>
            </w:tcBorders>
            <w:vAlign w:val="center"/>
            <w:hideMark/>
          </w:tcPr>
          <w:p w14:paraId="5DC3B469" w14:textId="77777777" w:rsidR="00C8154C" w:rsidRPr="004F7C4D" w:rsidRDefault="00C8154C" w:rsidP="005B4A7B">
            <w:pPr>
              <w:widowControl/>
              <w:ind w:firstLine="360"/>
              <w:jc w:val="left"/>
              <w:rPr>
                <w:color w:val="000000"/>
                <w:kern w:val="0"/>
                <w:sz w:val="18"/>
                <w:szCs w:val="21"/>
              </w:rPr>
            </w:pPr>
          </w:p>
        </w:tc>
        <w:tc>
          <w:tcPr>
            <w:tcW w:w="2297" w:type="dxa"/>
            <w:tcBorders>
              <w:top w:val="nil"/>
              <w:left w:val="nil"/>
              <w:bottom w:val="single" w:sz="4" w:space="0" w:color="auto"/>
              <w:right w:val="single" w:sz="4" w:space="0" w:color="auto"/>
            </w:tcBorders>
            <w:shd w:val="clear" w:color="auto" w:fill="auto"/>
            <w:noWrap/>
            <w:vAlign w:val="center"/>
            <w:hideMark/>
          </w:tcPr>
          <w:p w14:paraId="37ED09CB" w14:textId="77777777" w:rsidR="00C8154C" w:rsidRPr="004F7C4D" w:rsidRDefault="00C8154C" w:rsidP="005B4A7B">
            <w:pPr>
              <w:widowControl/>
              <w:ind w:firstLine="360"/>
              <w:jc w:val="center"/>
              <w:rPr>
                <w:color w:val="000000"/>
                <w:kern w:val="0"/>
                <w:sz w:val="18"/>
                <w:szCs w:val="21"/>
              </w:rPr>
            </w:pPr>
            <w:r w:rsidRPr="004F7C4D">
              <w:rPr>
                <w:color w:val="000000"/>
                <w:kern w:val="0"/>
                <w:sz w:val="18"/>
                <w:szCs w:val="21"/>
              </w:rPr>
              <w:t>≥50</w:t>
            </w:r>
          </w:p>
        </w:tc>
        <w:tc>
          <w:tcPr>
            <w:tcW w:w="2239" w:type="dxa"/>
            <w:tcBorders>
              <w:top w:val="nil"/>
              <w:left w:val="nil"/>
              <w:bottom w:val="single" w:sz="4" w:space="0" w:color="auto"/>
              <w:right w:val="single" w:sz="4" w:space="0" w:color="auto"/>
            </w:tcBorders>
            <w:shd w:val="clear" w:color="auto" w:fill="auto"/>
            <w:noWrap/>
            <w:vAlign w:val="center"/>
            <w:hideMark/>
          </w:tcPr>
          <w:p w14:paraId="1B9D8EEF" w14:textId="77777777" w:rsidR="00C8154C" w:rsidRPr="004F7C4D" w:rsidRDefault="00C8154C" w:rsidP="005B4A7B">
            <w:pPr>
              <w:widowControl/>
              <w:ind w:firstLine="360"/>
              <w:jc w:val="center"/>
              <w:rPr>
                <w:color w:val="000000"/>
                <w:kern w:val="0"/>
                <w:sz w:val="18"/>
                <w:szCs w:val="21"/>
              </w:rPr>
            </w:pPr>
            <w:r w:rsidRPr="004F7C4D">
              <w:rPr>
                <w:color w:val="000000"/>
                <w:kern w:val="0"/>
                <w:sz w:val="18"/>
                <w:szCs w:val="21"/>
              </w:rPr>
              <w:t>0.88</w:t>
            </w:r>
          </w:p>
        </w:tc>
      </w:tr>
      <w:tr w:rsidR="00C8154C" w:rsidRPr="008C67F9" w14:paraId="4973D9B9" w14:textId="77777777" w:rsidTr="005B4A7B">
        <w:trPr>
          <w:trHeight w:val="397"/>
          <w:jc w:val="center"/>
        </w:trPr>
        <w:tc>
          <w:tcPr>
            <w:tcW w:w="1687"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23B5184F" w14:textId="77777777" w:rsidR="00C8154C" w:rsidRPr="004F7C4D" w:rsidRDefault="00C8154C" w:rsidP="005B4A7B">
            <w:pPr>
              <w:widowControl/>
              <w:ind w:firstLine="360"/>
              <w:jc w:val="center"/>
              <w:rPr>
                <w:color w:val="000000"/>
                <w:kern w:val="0"/>
                <w:sz w:val="18"/>
                <w:szCs w:val="21"/>
              </w:rPr>
            </w:pPr>
            <w:r w:rsidRPr="004F7C4D">
              <w:rPr>
                <w:color w:val="000000"/>
                <w:kern w:val="0"/>
                <w:sz w:val="18"/>
                <w:szCs w:val="21"/>
              </w:rPr>
              <w:t>夏热冬冷地区</w:t>
            </w:r>
          </w:p>
        </w:tc>
        <w:tc>
          <w:tcPr>
            <w:tcW w:w="1955"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75724C4A" w14:textId="77777777" w:rsidR="00C8154C" w:rsidRPr="004F7C4D" w:rsidRDefault="00C8154C" w:rsidP="005B4A7B">
            <w:pPr>
              <w:widowControl/>
              <w:ind w:firstLine="360"/>
              <w:jc w:val="center"/>
              <w:rPr>
                <w:color w:val="000000"/>
                <w:kern w:val="0"/>
                <w:sz w:val="18"/>
                <w:szCs w:val="21"/>
              </w:rPr>
            </w:pPr>
            <w:r w:rsidRPr="00025601">
              <w:rPr>
                <w:color w:val="000000"/>
                <w:kern w:val="0"/>
                <w:sz w:val="18"/>
                <w:szCs w:val="21"/>
              </w:rPr>
              <w:t>&lt;</w:t>
            </w:r>
            <w:r>
              <w:rPr>
                <w:rFonts w:hint="eastAsia"/>
                <w:color w:val="000000"/>
                <w:kern w:val="0"/>
                <w:sz w:val="18"/>
                <w:szCs w:val="21"/>
              </w:rPr>
              <w:t>5</w:t>
            </w:r>
          </w:p>
        </w:tc>
        <w:tc>
          <w:tcPr>
            <w:tcW w:w="2297" w:type="dxa"/>
            <w:tcBorders>
              <w:top w:val="nil"/>
              <w:left w:val="nil"/>
              <w:bottom w:val="single" w:sz="4" w:space="0" w:color="auto"/>
              <w:right w:val="single" w:sz="4" w:space="0" w:color="auto"/>
            </w:tcBorders>
            <w:shd w:val="clear" w:color="auto" w:fill="auto"/>
            <w:noWrap/>
            <w:vAlign w:val="center"/>
            <w:hideMark/>
          </w:tcPr>
          <w:p w14:paraId="3CE59890" w14:textId="77777777" w:rsidR="00C8154C" w:rsidRPr="004F7C4D" w:rsidRDefault="00C8154C" w:rsidP="005B4A7B">
            <w:pPr>
              <w:widowControl/>
              <w:ind w:firstLine="360"/>
              <w:jc w:val="center"/>
              <w:rPr>
                <w:color w:val="000000"/>
                <w:kern w:val="0"/>
                <w:sz w:val="18"/>
                <w:szCs w:val="21"/>
              </w:rPr>
            </w:pPr>
            <w:r w:rsidRPr="004F7C4D">
              <w:rPr>
                <w:color w:val="000000"/>
                <w:kern w:val="0"/>
                <w:sz w:val="18"/>
                <w:szCs w:val="21"/>
              </w:rPr>
              <w:t>&lt;80</w:t>
            </w:r>
          </w:p>
        </w:tc>
        <w:tc>
          <w:tcPr>
            <w:tcW w:w="2239" w:type="dxa"/>
            <w:tcBorders>
              <w:top w:val="nil"/>
              <w:left w:val="nil"/>
              <w:bottom w:val="single" w:sz="4" w:space="0" w:color="auto"/>
              <w:right w:val="single" w:sz="4" w:space="0" w:color="auto"/>
            </w:tcBorders>
            <w:shd w:val="clear" w:color="auto" w:fill="auto"/>
            <w:noWrap/>
            <w:vAlign w:val="center"/>
            <w:hideMark/>
          </w:tcPr>
          <w:p w14:paraId="4F1A9285" w14:textId="77777777" w:rsidR="00C8154C" w:rsidRPr="004F7C4D" w:rsidRDefault="00C8154C" w:rsidP="005B4A7B">
            <w:pPr>
              <w:widowControl/>
              <w:ind w:firstLine="360"/>
              <w:jc w:val="center"/>
              <w:rPr>
                <w:color w:val="000000"/>
                <w:kern w:val="0"/>
                <w:sz w:val="18"/>
                <w:szCs w:val="21"/>
              </w:rPr>
            </w:pPr>
            <w:r w:rsidRPr="004F7C4D">
              <w:rPr>
                <w:color w:val="000000"/>
                <w:kern w:val="0"/>
                <w:sz w:val="18"/>
                <w:szCs w:val="21"/>
              </w:rPr>
              <w:t>0.79</w:t>
            </w:r>
          </w:p>
        </w:tc>
      </w:tr>
      <w:tr w:rsidR="00C8154C" w:rsidRPr="008C67F9" w14:paraId="58001D5E" w14:textId="77777777" w:rsidTr="005B4A7B">
        <w:trPr>
          <w:trHeight w:val="397"/>
          <w:jc w:val="center"/>
        </w:trPr>
        <w:tc>
          <w:tcPr>
            <w:tcW w:w="1687" w:type="dxa"/>
            <w:vMerge/>
            <w:tcBorders>
              <w:top w:val="nil"/>
              <w:left w:val="single" w:sz="4" w:space="0" w:color="auto"/>
              <w:bottom w:val="single" w:sz="4" w:space="0" w:color="auto"/>
              <w:right w:val="single" w:sz="4" w:space="0" w:color="auto"/>
            </w:tcBorders>
            <w:vAlign w:val="center"/>
            <w:hideMark/>
          </w:tcPr>
          <w:p w14:paraId="7C746D23" w14:textId="77777777" w:rsidR="00C8154C" w:rsidRPr="004F7C4D" w:rsidRDefault="00C8154C" w:rsidP="005B4A7B">
            <w:pPr>
              <w:widowControl/>
              <w:ind w:firstLine="360"/>
              <w:jc w:val="left"/>
              <w:rPr>
                <w:color w:val="000000"/>
                <w:kern w:val="0"/>
                <w:sz w:val="18"/>
                <w:szCs w:val="21"/>
              </w:rPr>
            </w:pPr>
          </w:p>
        </w:tc>
        <w:tc>
          <w:tcPr>
            <w:tcW w:w="1955" w:type="dxa"/>
            <w:vMerge/>
            <w:tcBorders>
              <w:top w:val="nil"/>
              <w:left w:val="single" w:sz="4" w:space="0" w:color="auto"/>
              <w:bottom w:val="single" w:sz="4" w:space="0" w:color="auto"/>
              <w:right w:val="single" w:sz="4" w:space="0" w:color="auto"/>
            </w:tcBorders>
            <w:vAlign w:val="center"/>
            <w:hideMark/>
          </w:tcPr>
          <w:p w14:paraId="198BDD3D" w14:textId="77777777" w:rsidR="00C8154C" w:rsidRPr="004F7C4D" w:rsidRDefault="00C8154C" w:rsidP="005B4A7B">
            <w:pPr>
              <w:widowControl/>
              <w:ind w:firstLine="360"/>
              <w:jc w:val="left"/>
              <w:rPr>
                <w:color w:val="000000"/>
                <w:kern w:val="0"/>
                <w:sz w:val="18"/>
                <w:szCs w:val="21"/>
              </w:rPr>
            </w:pPr>
          </w:p>
        </w:tc>
        <w:tc>
          <w:tcPr>
            <w:tcW w:w="2297" w:type="dxa"/>
            <w:tcBorders>
              <w:top w:val="nil"/>
              <w:left w:val="nil"/>
              <w:bottom w:val="single" w:sz="4" w:space="0" w:color="auto"/>
              <w:right w:val="single" w:sz="4" w:space="0" w:color="auto"/>
            </w:tcBorders>
            <w:shd w:val="clear" w:color="auto" w:fill="auto"/>
            <w:noWrap/>
            <w:vAlign w:val="center"/>
            <w:hideMark/>
          </w:tcPr>
          <w:p w14:paraId="25B33B03" w14:textId="77777777" w:rsidR="00C8154C" w:rsidRPr="004F7C4D" w:rsidRDefault="00C8154C" w:rsidP="005B4A7B">
            <w:pPr>
              <w:widowControl/>
              <w:ind w:firstLine="360"/>
              <w:jc w:val="center"/>
              <w:rPr>
                <w:color w:val="000000"/>
                <w:kern w:val="0"/>
                <w:sz w:val="18"/>
                <w:szCs w:val="21"/>
              </w:rPr>
            </w:pPr>
            <w:r w:rsidRPr="004F7C4D">
              <w:rPr>
                <w:color w:val="000000"/>
                <w:kern w:val="0"/>
                <w:sz w:val="18"/>
                <w:szCs w:val="21"/>
              </w:rPr>
              <w:t>≥80</w:t>
            </w:r>
          </w:p>
        </w:tc>
        <w:tc>
          <w:tcPr>
            <w:tcW w:w="2239" w:type="dxa"/>
            <w:tcBorders>
              <w:top w:val="nil"/>
              <w:left w:val="nil"/>
              <w:bottom w:val="single" w:sz="4" w:space="0" w:color="auto"/>
              <w:right w:val="single" w:sz="4" w:space="0" w:color="auto"/>
            </w:tcBorders>
            <w:shd w:val="clear" w:color="auto" w:fill="auto"/>
            <w:noWrap/>
            <w:vAlign w:val="center"/>
            <w:hideMark/>
          </w:tcPr>
          <w:p w14:paraId="67EBB15D" w14:textId="77777777" w:rsidR="00C8154C" w:rsidRPr="004F7C4D" w:rsidRDefault="00C8154C" w:rsidP="005B4A7B">
            <w:pPr>
              <w:widowControl/>
              <w:ind w:firstLine="360"/>
              <w:jc w:val="center"/>
              <w:rPr>
                <w:color w:val="000000"/>
                <w:kern w:val="0"/>
                <w:sz w:val="18"/>
                <w:szCs w:val="21"/>
              </w:rPr>
            </w:pPr>
            <w:r w:rsidRPr="004F7C4D">
              <w:rPr>
                <w:color w:val="000000"/>
                <w:kern w:val="0"/>
                <w:sz w:val="18"/>
                <w:szCs w:val="21"/>
              </w:rPr>
              <w:t>0.7</w:t>
            </w:r>
            <w:r>
              <w:rPr>
                <w:rFonts w:hint="eastAsia"/>
                <w:color w:val="000000"/>
                <w:kern w:val="0"/>
                <w:sz w:val="18"/>
                <w:szCs w:val="21"/>
              </w:rPr>
              <w:t>5</w:t>
            </w:r>
          </w:p>
        </w:tc>
      </w:tr>
      <w:tr w:rsidR="00C8154C" w:rsidRPr="008C67F9" w14:paraId="5AC1ECC8" w14:textId="77777777" w:rsidTr="005B4A7B">
        <w:trPr>
          <w:trHeight w:val="397"/>
          <w:jc w:val="center"/>
        </w:trPr>
        <w:tc>
          <w:tcPr>
            <w:tcW w:w="1687" w:type="dxa"/>
            <w:vMerge/>
            <w:tcBorders>
              <w:top w:val="nil"/>
              <w:left w:val="single" w:sz="4" w:space="0" w:color="auto"/>
              <w:bottom w:val="single" w:sz="4" w:space="0" w:color="auto"/>
              <w:right w:val="single" w:sz="4" w:space="0" w:color="auto"/>
            </w:tcBorders>
            <w:vAlign w:val="center"/>
            <w:hideMark/>
          </w:tcPr>
          <w:p w14:paraId="17737E29" w14:textId="77777777" w:rsidR="00C8154C" w:rsidRPr="004F7C4D" w:rsidRDefault="00C8154C" w:rsidP="005B4A7B">
            <w:pPr>
              <w:widowControl/>
              <w:ind w:firstLine="360"/>
              <w:jc w:val="left"/>
              <w:rPr>
                <w:color w:val="000000"/>
                <w:kern w:val="0"/>
                <w:sz w:val="18"/>
                <w:szCs w:val="21"/>
              </w:rPr>
            </w:pPr>
          </w:p>
        </w:tc>
        <w:tc>
          <w:tcPr>
            <w:tcW w:w="1955"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44BBAAA9" w14:textId="77777777" w:rsidR="00C8154C" w:rsidRPr="004F7C4D" w:rsidRDefault="00C8154C" w:rsidP="005B4A7B">
            <w:pPr>
              <w:widowControl/>
              <w:ind w:firstLine="360"/>
              <w:jc w:val="center"/>
              <w:rPr>
                <w:color w:val="000000"/>
                <w:kern w:val="0"/>
                <w:sz w:val="18"/>
                <w:szCs w:val="21"/>
              </w:rPr>
            </w:pPr>
            <w:r>
              <w:rPr>
                <w:rFonts w:hint="eastAsia"/>
                <w:color w:val="000000"/>
                <w:kern w:val="0"/>
                <w:sz w:val="18"/>
                <w:szCs w:val="21"/>
              </w:rPr>
              <w:t>5~10</w:t>
            </w:r>
          </w:p>
        </w:tc>
        <w:tc>
          <w:tcPr>
            <w:tcW w:w="2297" w:type="dxa"/>
            <w:tcBorders>
              <w:top w:val="nil"/>
              <w:left w:val="nil"/>
              <w:bottom w:val="single" w:sz="4" w:space="0" w:color="auto"/>
              <w:right w:val="single" w:sz="4" w:space="0" w:color="auto"/>
            </w:tcBorders>
            <w:shd w:val="clear" w:color="auto" w:fill="auto"/>
            <w:noWrap/>
            <w:vAlign w:val="center"/>
            <w:hideMark/>
          </w:tcPr>
          <w:p w14:paraId="6E8EDEF9" w14:textId="77777777" w:rsidR="00C8154C" w:rsidRPr="004F7C4D" w:rsidRDefault="00C8154C" w:rsidP="005B4A7B">
            <w:pPr>
              <w:widowControl/>
              <w:ind w:firstLine="360"/>
              <w:jc w:val="center"/>
              <w:rPr>
                <w:color w:val="000000"/>
                <w:kern w:val="0"/>
                <w:sz w:val="18"/>
                <w:szCs w:val="21"/>
              </w:rPr>
            </w:pPr>
            <w:r w:rsidRPr="004F7C4D">
              <w:rPr>
                <w:color w:val="000000"/>
                <w:kern w:val="0"/>
                <w:sz w:val="18"/>
                <w:szCs w:val="21"/>
              </w:rPr>
              <w:t>&lt;80</w:t>
            </w:r>
          </w:p>
        </w:tc>
        <w:tc>
          <w:tcPr>
            <w:tcW w:w="2239" w:type="dxa"/>
            <w:tcBorders>
              <w:top w:val="nil"/>
              <w:left w:val="nil"/>
              <w:bottom w:val="single" w:sz="4" w:space="0" w:color="auto"/>
              <w:right w:val="single" w:sz="4" w:space="0" w:color="auto"/>
            </w:tcBorders>
            <w:shd w:val="clear" w:color="auto" w:fill="auto"/>
            <w:noWrap/>
            <w:vAlign w:val="center"/>
            <w:hideMark/>
          </w:tcPr>
          <w:p w14:paraId="7A0CDE87" w14:textId="77777777" w:rsidR="00C8154C" w:rsidRPr="004F7C4D" w:rsidRDefault="00C8154C" w:rsidP="005B4A7B">
            <w:pPr>
              <w:widowControl/>
              <w:ind w:firstLine="360"/>
              <w:jc w:val="center"/>
              <w:rPr>
                <w:color w:val="000000"/>
                <w:kern w:val="0"/>
                <w:sz w:val="18"/>
                <w:szCs w:val="21"/>
              </w:rPr>
            </w:pPr>
            <w:r w:rsidRPr="004F7C4D">
              <w:rPr>
                <w:color w:val="000000"/>
                <w:kern w:val="0"/>
                <w:sz w:val="18"/>
                <w:szCs w:val="21"/>
              </w:rPr>
              <w:t>0.86</w:t>
            </w:r>
          </w:p>
        </w:tc>
      </w:tr>
      <w:tr w:rsidR="00C8154C" w:rsidRPr="008C67F9" w14:paraId="703AD749" w14:textId="77777777" w:rsidTr="005B4A7B">
        <w:trPr>
          <w:trHeight w:val="397"/>
          <w:jc w:val="center"/>
        </w:trPr>
        <w:tc>
          <w:tcPr>
            <w:tcW w:w="1687" w:type="dxa"/>
            <w:vMerge/>
            <w:tcBorders>
              <w:top w:val="nil"/>
              <w:left w:val="single" w:sz="4" w:space="0" w:color="auto"/>
              <w:bottom w:val="single" w:sz="4" w:space="0" w:color="auto"/>
              <w:right w:val="single" w:sz="4" w:space="0" w:color="auto"/>
            </w:tcBorders>
            <w:vAlign w:val="center"/>
            <w:hideMark/>
          </w:tcPr>
          <w:p w14:paraId="5CA5ABB7" w14:textId="77777777" w:rsidR="00C8154C" w:rsidRPr="004F7C4D" w:rsidRDefault="00C8154C" w:rsidP="005B4A7B">
            <w:pPr>
              <w:widowControl/>
              <w:ind w:firstLine="360"/>
              <w:jc w:val="left"/>
              <w:rPr>
                <w:color w:val="000000"/>
                <w:kern w:val="0"/>
                <w:sz w:val="18"/>
                <w:szCs w:val="21"/>
              </w:rPr>
            </w:pPr>
          </w:p>
        </w:tc>
        <w:tc>
          <w:tcPr>
            <w:tcW w:w="1955" w:type="dxa"/>
            <w:vMerge/>
            <w:tcBorders>
              <w:top w:val="nil"/>
              <w:left w:val="single" w:sz="4" w:space="0" w:color="auto"/>
              <w:bottom w:val="single" w:sz="4" w:space="0" w:color="auto"/>
              <w:right w:val="single" w:sz="4" w:space="0" w:color="auto"/>
            </w:tcBorders>
            <w:vAlign w:val="center"/>
            <w:hideMark/>
          </w:tcPr>
          <w:p w14:paraId="5AB97D5F" w14:textId="77777777" w:rsidR="00C8154C" w:rsidRPr="004F7C4D" w:rsidRDefault="00C8154C" w:rsidP="005B4A7B">
            <w:pPr>
              <w:widowControl/>
              <w:ind w:firstLine="360"/>
              <w:jc w:val="left"/>
              <w:rPr>
                <w:color w:val="000000"/>
                <w:kern w:val="0"/>
                <w:sz w:val="18"/>
                <w:szCs w:val="21"/>
              </w:rPr>
            </w:pPr>
          </w:p>
        </w:tc>
        <w:tc>
          <w:tcPr>
            <w:tcW w:w="2297" w:type="dxa"/>
            <w:tcBorders>
              <w:top w:val="nil"/>
              <w:left w:val="nil"/>
              <w:bottom w:val="single" w:sz="4" w:space="0" w:color="auto"/>
              <w:right w:val="single" w:sz="4" w:space="0" w:color="auto"/>
            </w:tcBorders>
            <w:shd w:val="clear" w:color="auto" w:fill="auto"/>
            <w:noWrap/>
            <w:vAlign w:val="center"/>
            <w:hideMark/>
          </w:tcPr>
          <w:p w14:paraId="190B82F3" w14:textId="77777777" w:rsidR="00C8154C" w:rsidRPr="004F7C4D" w:rsidRDefault="00C8154C" w:rsidP="005B4A7B">
            <w:pPr>
              <w:widowControl/>
              <w:ind w:firstLine="360"/>
              <w:jc w:val="center"/>
              <w:rPr>
                <w:color w:val="000000"/>
                <w:kern w:val="0"/>
                <w:sz w:val="18"/>
                <w:szCs w:val="21"/>
              </w:rPr>
            </w:pPr>
            <w:r w:rsidRPr="004F7C4D">
              <w:rPr>
                <w:color w:val="000000"/>
                <w:kern w:val="0"/>
                <w:sz w:val="18"/>
                <w:szCs w:val="21"/>
              </w:rPr>
              <w:t>≥80</w:t>
            </w:r>
          </w:p>
        </w:tc>
        <w:tc>
          <w:tcPr>
            <w:tcW w:w="2239" w:type="dxa"/>
            <w:tcBorders>
              <w:top w:val="nil"/>
              <w:left w:val="nil"/>
              <w:bottom w:val="single" w:sz="4" w:space="0" w:color="auto"/>
              <w:right w:val="single" w:sz="4" w:space="0" w:color="auto"/>
            </w:tcBorders>
            <w:shd w:val="clear" w:color="auto" w:fill="auto"/>
            <w:noWrap/>
            <w:vAlign w:val="center"/>
            <w:hideMark/>
          </w:tcPr>
          <w:p w14:paraId="69AB6B28" w14:textId="77777777" w:rsidR="00C8154C" w:rsidRPr="004F7C4D" w:rsidRDefault="00C8154C" w:rsidP="005B4A7B">
            <w:pPr>
              <w:widowControl/>
              <w:ind w:firstLine="360"/>
              <w:jc w:val="center"/>
              <w:rPr>
                <w:color w:val="000000"/>
                <w:kern w:val="0"/>
                <w:sz w:val="18"/>
                <w:szCs w:val="21"/>
              </w:rPr>
            </w:pPr>
            <w:r w:rsidRPr="004F7C4D">
              <w:rPr>
                <w:color w:val="000000"/>
                <w:kern w:val="0"/>
                <w:sz w:val="18"/>
                <w:szCs w:val="21"/>
              </w:rPr>
              <w:t>0.8</w:t>
            </w:r>
            <w:r>
              <w:rPr>
                <w:rFonts w:hint="eastAsia"/>
                <w:color w:val="000000"/>
                <w:kern w:val="0"/>
                <w:sz w:val="18"/>
                <w:szCs w:val="21"/>
              </w:rPr>
              <w:t>1</w:t>
            </w:r>
          </w:p>
        </w:tc>
      </w:tr>
      <w:tr w:rsidR="00C8154C" w:rsidRPr="008C67F9" w14:paraId="1E2491EB" w14:textId="77777777" w:rsidTr="005B4A7B">
        <w:trPr>
          <w:trHeight w:val="397"/>
          <w:jc w:val="center"/>
        </w:trPr>
        <w:tc>
          <w:tcPr>
            <w:tcW w:w="1687"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1C621218" w14:textId="77777777" w:rsidR="00C8154C" w:rsidRPr="004F7C4D" w:rsidRDefault="00C8154C" w:rsidP="005B4A7B">
            <w:pPr>
              <w:widowControl/>
              <w:ind w:firstLine="360"/>
              <w:jc w:val="center"/>
              <w:rPr>
                <w:color w:val="000000"/>
                <w:kern w:val="0"/>
                <w:sz w:val="18"/>
                <w:szCs w:val="21"/>
              </w:rPr>
            </w:pPr>
            <w:r w:rsidRPr="004F7C4D">
              <w:rPr>
                <w:color w:val="000000"/>
                <w:kern w:val="0"/>
                <w:sz w:val="18"/>
                <w:szCs w:val="21"/>
              </w:rPr>
              <w:lastRenderedPageBreak/>
              <w:t>夏热冬暖地区</w:t>
            </w:r>
          </w:p>
        </w:tc>
        <w:tc>
          <w:tcPr>
            <w:tcW w:w="1955"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795CDEE2" w14:textId="77777777" w:rsidR="00C8154C" w:rsidRPr="004F7C4D" w:rsidRDefault="00C8154C" w:rsidP="005B4A7B">
            <w:pPr>
              <w:widowControl/>
              <w:ind w:firstLine="360"/>
              <w:jc w:val="center"/>
              <w:rPr>
                <w:color w:val="000000"/>
                <w:kern w:val="0"/>
                <w:sz w:val="18"/>
                <w:szCs w:val="21"/>
              </w:rPr>
            </w:pPr>
            <w:r w:rsidRPr="004F7C4D">
              <w:rPr>
                <w:color w:val="000000"/>
                <w:kern w:val="0"/>
                <w:sz w:val="18"/>
                <w:szCs w:val="21"/>
              </w:rPr>
              <w:t>≥10</w:t>
            </w:r>
          </w:p>
        </w:tc>
        <w:tc>
          <w:tcPr>
            <w:tcW w:w="2297" w:type="dxa"/>
            <w:tcBorders>
              <w:top w:val="nil"/>
              <w:left w:val="single" w:sz="4" w:space="0" w:color="auto"/>
              <w:bottom w:val="single" w:sz="4" w:space="0" w:color="auto"/>
              <w:right w:val="single" w:sz="4" w:space="0" w:color="auto"/>
            </w:tcBorders>
            <w:shd w:val="clear" w:color="auto" w:fill="auto"/>
            <w:noWrap/>
            <w:vAlign w:val="center"/>
            <w:hideMark/>
          </w:tcPr>
          <w:p w14:paraId="7ADF7ED5" w14:textId="77777777" w:rsidR="00C8154C" w:rsidRPr="004F7C4D" w:rsidRDefault="00C8154C" w:rsidP="005B4A7B">
            <w:pPr>
              <w:widowControl/>
              <w:ind w:firstLine="360"/>
              <w:jc w:val="center"/>
              <w:rPr>
                <w:color w:val="000000"/>
                <w:kern w:val="0"/>
                <w:sz w:val="18"/>
                <w:szCs w:val="21"/>
              </w:rPr>
            </w:pPr>
            <w:r w:rsidRPr="004F7C4D">
              <w:rPr>
                <w:color w:val="000000"/>
                <w:kern w:val="0"/>
                <w:sz w:val="18"/>
                <w:szCs w:val="21"/>
              </w:rPr>
              <w:t>&lt;75</w:t>
            </w:r>
          </w:p>
        </w:tc>
        <w:tc>
          <w:tcPr>
            <w:tcW w:w="2239" w:type="dxa"/>
            <w:tcBorders>
              <w:top w:val="nil"/>
              <w:left w:val="single" w:sz="4" w:space="0" w:color="auto"/>
              <w:bottom w:val="single" w:sz="4" w:space="0" w:color="auto"/>
              <w:right w:val="single" w:sz="4" w:space="0" w:color="auto"/>
            </w:tcBorders>
            <w:shd w:val="clear" w:color="auto" w:fill="auto"/>
            <w:noWrap/>
            <w:vAlign w:val="center"/>
            <w:hideMark/>
          </w:tcPr>
          <w:p w14:paraId="6B119F99" w14:textId="77777777" w:rsidR="00C8154C" w:rsidRPr="004F7C4D" w:rsidRDefault="00C8154C" w:rsidP="005B4A7B">
            <w:pPr>
              <w:widowControl/>
              <w:ind w:firstLine="360"/>
              <w:jc w:val="center"/>
              <w:rPr>
                <w:color w:val="000000"/>
                <w:kern w:val="0"/>
                <w:sz w:val="18"/>
                <w:szCs w:val="21"/>
              </w:rPr>
            </w:pPr>
            <w:r w:rsidRPr="004F7C4D">
              <w:rPr>
                <w:color w:val="000000"/>
                <w:kern w:val="0"/>
                <w:sz w:val="18"/>
                <w:szCs w:val="21"/>
              </w:rPr>
              <w:t>0.</w:t>
            </w:r>
            <w:r w:rsidRPr="004F7C4D">
              <w:rPr>
                <w:rFonts w:hint="eastAsia"/>
                <w:color w:val="000000"/>
                <w:kern w:val="0"/>
                <w:sz w:val="18"/>
                <w:szCs w:val="21"/>
              </w:rPr>
              <w:t>9</w:t>
            </w:r>
            <w:r w:rsidRPr="004F7C4D">
              <w:rPr>
                <w:color w:val="000000"/>
                <w:kern w:val="0"/>
                <w:sz w:val="18"/>
                <w:szCs w:val="21"/>
              </w:rPr>
              <w:t>2</w:t>
            </w:r>
          </w:p>
        </w:tc>
      </w:tr>
      <w:tr w:rsidR="00C8154C" w:rsidRPr="008C67F9" w14:paraId="476218A7" w14:textId="77777777" w:rsidTr="005B4A7B">
        <w:trPr>
          <w:trHeight w:val="397"/>
          <w:jc w:val="center"/>
        </w:trPr>
        <w:tc>
          <w:tcPr>
            <w:tcW w:w="1687" w:type="dxa"/>
            <w:vMerge/>
            <w:tcBorders>
              <w:top w:val="nil"/>
              <w:left w:val="single" w:sz="4" w:space="0" w:color="auto"/>
              <w:bottom w:val="single" w:sz="4" w:space="0" w:color="auto"/>
              <w:right w:val="single" w:sz="4" w:space="0" w:color="auto"/>
            </w:tcBorders>
            <w:vAlign w:val="center"/>
            <w:hideMark/>
          </w:tcPr>
          <w:p w14:paraId="7BFE960C" w14:textId="77777777" w:rsidR="00C8154C" w:rsidRPr="004F7C4D" w:rsidRDefault="00C8154C" w:rsidP="005B4A7B">
            <w:pPr>
              <w:widowControl/>
              <w:ind w:firstLine="360"/>
              <w:jc w:val="left"/>
              <w:rPr>
                <w:color w:val="000000"/>
                <w:kern w:val="0"/>
                <w:sz w:val="18"/>
                <w:szCs w:val="21"/>
              </w:rPr>
            </w:pPr>
          </w:p>
        </w:tc>
        <w:tc>
          <w:tcPr>
            <w:tcW w:w="1955" w:type="dxa"/>
            <w:vMerge/>
            <w:tcBorders>
              <w:top w:val="nil"/>
              <w:left w:val="single" w:sz="4" w:space="0" w:color="auto"/>
              <w:bottom w:val="single" w:sz="4" w:space="0" w:color="auto"/>
              <w:right w:val="single" w:sz="4" w:space="0" w:color="auto"/>
            </w:tcBorders>
            <w:vAlign w:val="center"/>
            <w:hideMark/>
          </w:tcPr>
          <w:p w14:paraId="70CF349B" w14:textId="77777777" w:rsidR="00C8154C" w:rsidRPr="004F7C4D" w:rsidRDefault="00C8154C" w:rsidP="005B4A7B">
            <w:pPr>
              <w:widowControl/>
              <w:ind w:firstLine="360"/>
              <w:jc w:val="left"/>
              <w:rPr>
                <w:color w:val="000000"/>
                <w:kern w:val="0"/>
                <w:sz w:val="18"/>
                <w:szCs w:val="21"/>
              </w:rPr>
            </w:pPr>
          </w:p>
        </w:tc>
        <w:tc>
          <w:tcPr>
            <w:tcW w:w="2297" w:type="dxa"/>
            <w:tcBorders>
              <w:top w:val="nil"/>
              <w:left w:val="single" w:sz="4" w:space="0" w:color="auto"/>
              <w:bottom w:val="single" w:sz="4" w:space="0" w:color="auto"/>
              <w:right w:val="single" w:sz="4" w:space="0" w:color="auto"/>
            </w:tcBorders>
            <w:shd w:val="clear" w:color="auto" w:fill="auto"/>
            <w:noWrap/>
            <w:vAlign w:val="center"/>
            <w:hideMark/>
          </w:tcPr>
          <w:p w14:paraId="58220E07" w14:textId="77777777" w:rsidR="00C8154C" w:rsidRPr="004F7C4D" w:rsidRDefault="00C8154C" w:rsidP="005B4A7B">
            <w:pPr>
              <w:widowControl/>
              <w:ind w:firstLine="360"/>
              <w:jc w:val="center"/>
              <w:rPr>
                <w:color w:val="000000"/>
                <w:kern w:val="0"/>
                <w:sz w:val="18"/>
                <w:szCs w:val="21"/>
              </w:rPr>
            </w:pPr>
            <w:r w:rsidRPr="004F7C4D">
              <w:rPr>
                <w:color w:val="000000"/>
                <w:kern w:val="0"/>
                <w:sz w:val="18"/>
                <w:szCs w:val="21"/>
              </w:rPr>
              <w:t>≥75</w:t>
            </w:r>
          </w:p>
        </w:tc>
        <w:tc>
          <w:tcPr>
            <w:tcW w:w="2239" w:type="dxa"/>
            <w:tcBorders>
              <w:top w:val="nil"/>
              <w:left w:val="single" w:sz="4" w:space="0" w:color="auto"/>
              <w:bottom w:val="single" w:sz="4" w:space="0" w:color="auto"/>
              <w:right w:val="single" w:sz="4" w:space="0" w:color="auto"/>
            </w:tcBorders>
            <w:shd w:val="clear" w:color="auto" w:fill="auto"/>
            <w:noWrap/>
            <w:vAlign w:val="center"/>
            <w:hideMark/>
          </w:tcPr>
          <w:p w14:paraId="2D80F5CA" w14:textId="77777777" w:rsidR="00C8154C" w:rsidRPr="004F7C4D" w:rsidRDefault="00C8154C" w:rsidP="005B4A7B">
            <w:pPr>
              <w:widowControl/>
              <w:ind w:firstLine="360"/>
              <w:jc w:val="center"/>
              <w:rPr>
                <w:color w:val="000000"/>
                <w:kern w:val="0"/>
                <w:sz w:val="18"/>
                <w:szCs w:val="21"/>
              </w:rPr>
            </w:pPr>
            <w:r w:rsidRPr="004F7C4D">
              <w:rPr>
                <w:color w:val="000000"/>
                <w:kern w:val="0"/>
                <w:sz w:val="18"/>
                <w:szCs w:val="21"/>
              </w:rPr>
              <w:t>0.</w:t>
            </w:r>
            <w:r w:rsidRPr="004F7C4D">
              <w:rPr>
                <w:rFonts w:hint="eastAsia"/>
                <w:color w:val="000000"/>
                <w:kern w:val="0"/>
                <w:sz w:val="18"/>
                <w:szCs w:val="21"/>
              </w:rPr>
              <w:t>89</w:t>
            </w:r>
          </w:p>
        </w:tc>
      </w:tr>
      <w:tr w:rsidR="00C8154C" w:rsidRPr="008C67F9" w14:paraId="52462018" w14:textId="77777777" w:rsidTr="005B4A7B">
        <w:trPr>
          <w:trHeight w:val="397"/>
          <w:jc w:val="center"/>
        </w:trPr>
        <w:tc>
          <w:tcPr>
            <w:tcW w:w="1687" w:type="dxa"/>
            <w:vMerge w:val="restart"/>
            <w:tcBorders>
              <w:top w:val="nil"/>
              <w:left w:val="single" w:sz="4" w:space="0" w:color="auto"/>
              <w:right w:val="single" w:sz="4" w:space="0" w:color="auto"/>
            </w:tcBorders>
            <w:vAlign w:val="center"/>
          </w:tcPr>
          <w:p w14:paraId="1958A972" w14:textId="77777777" w:rsidR="00C8154C" w:rsidRPr="004F7C4D" w:rsidRDefault="00C8154C" w:rsidP="005B4A7B">
            <w:pPr>
              <w:widowControl/>
              <w:ind w:firstLine="360"/>
              <w:jc w:val="center"/>
              <w:rPr>
                <w:color w:val="000000"/>
                <w:kern w:val="0"/>
                <w:sz w:val="18"/>
                <w:szCs w:val="21"/>
              </w:rPr>
            </w:pPr>
            <w:r w:rsidRPr="000E2F40">
              <w:rPr>
                <w:color w:val="000000"/>
                <w:kern w:val="0"/>
                <w:sz w:val="18"/>
                <w:szCs w:val="21"/>
              </w:rPr>
              <w:t>温和地区</w:t>
            </w:r>
          </w:p>
        </w:tc>
        <w:tc>
          <w:tcPr>
            <w:tcW w:w="1955" w:type="dxa"/>
            <w:tcBorders>
              <w:top w:val="nil"/>
              <w:left w:val="single" w:sz="4" w:space="0" w:color="auto"/>
              <w:bottom w:val="single" w:sz="4" w:space="0" w:color="auto"/>
              <w:right w:val="single" w:sz="4" w:space="0" w:color="auto"/>
            </w:tcBorders>
            <w:vAlign w:val="center"/>
          </w:tcPr>
          <w:p w14:paraId="796927AB" w14:textId="77777777" w:rsidR="00C8154C" w:rsidRPr="000E2F40" w:rsidRDefault="00C8154C" w:rsidP="005B4A7B">
            <w:pPr>
              <w:widowControl/>
              <w:ind w:firstLine="360"/>
              <w:jc w:val="center"/>
              <w:rPr>
                <w:color w:val="000000"/>
                <w:kern w:val="0"/>
                <w:sz w:val="18"/>
                <w:szCs w:val="21"/>
              </w:rPr>
            </w:pPr>
            <w:r w:rsidRPr="00025601">
              <w:rPr>
                <w:color w:val="000000"/>
                <w:kern w:val="0"/>
                <w:sz w:val="18"/>
                <w:szCs w:val="21"/>
              </w:rPr>
              <w:t>&lt;</w:t>
            </w:r>
            <w:r>
              <w:rPr>
                <w:rFonts w:hint="eastAsia"/>
                <w:color w:val="000000"/>
                <w:kern w:val="0"/>
                <w:sz w:val="18"/>
                <w:szCs w:val="21"/>
              </w:rPr>
              <w:t>5</w:t>
            </w:r>
          </w:p>
        </w:tc>
        <w:tc>
          <w:tcPr>
            <w:tcW w:w="2297" w:type="dxa"/>
            <w:tcBorders>
              <w:top w:val="nil"/>
              <w:left w:val="single" w:sz="4" w:space="0" w:color="auto"/>
              <w:bottom w:val="single" w:sz="4" w:space="0" w:color="auto"/>
              <w:right w:val="single" w:sz="4" w:space="0" w:color="auto"/>
            </w:tcBorders>
            <w:shd w:val="clear" w:color="auto" w:fill="auto"/>
            <w:noWrap/>
            <w:vAlign w:val="center"/>
          </w:tcPr>
          <w:p w14:paraId="5223C03C" w14:textId="77777777" w:rsidR="00C8154C" w:rsidRPr="000E2F40" w:rsidRDefault="00C8154C" w:rsidP="005B4A7B">
            <w:pPr>
              <w:widowControl/>
              <w:ind w:firstLine="360"/>
              <w:jc w:val="center"/>
              <w:rPr>
                <w:color w:val="000000"/>
                <w:kern w:val="0"/>
                <w:sz w:val="18"/>
                <w:szCs w:val="21"/>
              </w:rPr>
            </w:pPr>
            <w:r w:rsidRPr="000E2F40">
              <w:rPr>
                <w:color w:val="000000"/>
                <w:kern w:val="0"/>
                <w:sz w:val="18"/>
                <w:szCs w:val="21"/>
              </w:rPr>
              <w:t>—</w:t>
            </w:r>
          </w:p>
        </w:tc>
        <w:tc>
          <w:tcPr>
            <w:tcW w:w="2239" w:type="dxa"/>
            <w:tcBorders>
              <w:top w:val="nil"/>
              <w:left w:val="single" w:sz="4" w:space="0" w:color="auto"/>
              <w:bottom w:val="single" w:sz="4" w:space="0" w:color="auto"/>
              <w:right w:val="single" w:sz="4" w:space="0" w:color="auto"/>
            </w:tcBorders>
            <w:shd w:val="clear" w:color="auto" w:fill="auto"/>
            <w:noWrap/>
            <w:vAlign w:val="center"/>
          </w:tcPr>
          <w:p w14:paraId="4092940A" w14:textId="77777777" w:rsidR="00C8154C" w:rsidRPr="000E2F40" w:rsidRDefault="00C8154C" w:rsidP="005B4A7B">
            <w:pPr>
              <w:widowControl/>
              <w:ind w:firstLine="360"/>
              <w:jc w:val="center"/>
              <w:rPr>
                <w:color w:val="000000"/>
                <w:kern w:val="0"/>
                <w:sz w:val="18"/>
                <w:szCs w:val="21"/>
              </w:rPr>
            </w:pPr>
            <w:r w:rsidRPr="000E2F40">
              <w:rPr>
                <w:rFonts w:hint="eastAsia"/>
                <w:color w:val="000000"/>
                <w:kern w:val="0"/>
                <w:sz w:val="18"/>
                <w:szCs w:val="21"/>
              </w:rPr>
              <w:t>0.70</w:t>
            </w:r>
          </w:p>
        </w:tc>
      </w:tr>
      <w:tr w:rsidR="00C8154C" w:rsidRPr="008C67F9" w14:paraId="2D233FC0" w14:textId="77777777" w:rsidTr="005B4A7B">
        <w:trPr>
          <w:trHeight w:val="397"/>
          <w:jc w:val="center"/>
        </w:trPr>
        <w:tc>
          <w:tcPr>
            <w:tcW w:w="1687" w:type="dxa"/>
            <w:vMerge/>
            <w:tcBorders>
              <w:left w:val="single" w:sz="4" w:space="0" w:color="auto"/>
              <w:bottom w:val="single" w:sz="4" w:space="0" w:color="auto"/>
              <w:right w:val="single" w:sz="4" w:space="0" w:color="auto"/>
            </w:tcBorders>
            <w:vAlign w:val="center"/>
          </w:tcPr>
          <w:p w14:paraId="674A181A" w14:textId="77777777" w:rsidR="00C8154C" w:rsidRPr="004F7C4D" w:rsidRDefault="00C8154C" w:rsidP="005B4A7B">
            <w:pPr>
              <w:widowControl/>
              <w:ind w:firstLine="360"/>
              <w:jc w:val="left"/>
              <w:rPr>
                <w:color w:val="000000"/>
                <w:kern w:val="0"/>
                <w:sz w:val="18"/>
                <w:szCs w:val="21"/>
              </w:rPr>
            </w:pPr>
          </w:p>
        </w:tc>
        <w:tc>
          <w:tcPr>
            <w:tcW w:w="1955" w:type="dxa"/>
            <w:tcBorders>
              <w:top w:val="nil"/>
              <w:left w:val="single" w:sz="4" w:space="0" w:color="auto"/>
              <w:bottom w:val="single" w:sz="4" w:space="0" w:color="auto"/>
              <w:right w:val="single" w:sz="4" w:space="0" w:color="auto"/>
            </w:tcBorders>
            <w:vAlign w:val="center"/>
          </w:tcPr>
          <w:p w14:paraId="208B800E" w14:textId="77777777" w:rsidR="00C8154C" w:rsidRPr="000E2F40" w:rsidRDefault="00C8154C" w:rsidP="005B4A7B">
            <w:pPr>
              <w:widowControl/>
              <w:ind w:firstLine="360"/>
              <w:jc w:val="center"/>
              <w:rPr>
                <w:color w:val="000000"/>
                <w:kern w:val="0"/>
                <w:sz w:val="18"/>
                <w:szCs w:val="21"/>
              </w:rPr>
            </w:pPr>
            <w:r w:rsidRPr="004F7C4D">
              <w:rPr>
                <w:color w:val="000000"/>
                <w:kern w:val="0"/>
                <w:sz w:val="18"/>
                <w:szCs w:val="21"/>
              </w:rPr>
              <w:t>≥</w:t>
            </w:r>
            <w:r>
              <w:rPr>
                <w:rFonts w:hint="eastAsia"/>
                <w:color w:val="000000"/>
                <w:kern w:val="0"/>
                <w:sz w:val="18"/>
                <w:szCs w:val="21"/>
              </w:rPr>
              <w:t>5</w:t>
            </w:r>
          </w:p>
        </w:tc>
        <w:tc>
          <w:tcPr>
            <w:tcW w:w="2297" w:type="dxa"/>
            <w:tcBorders>
              <w:top w:val="nil"/>
              <w:left w:val="single" w:sz="4" w:space="0" w:color="auto"/>
              <w:bottom w:val="single" w:sz="4" w:space="0" w:color="auto"/>
              <w:right w:val="single" w:sz="4" w:space="0" w:color="auto"/>
            </w:tcBorders>
            <w:shd w:val="clear" w:color="auto" w:fill="auto"/>
            <w:noWrap/>
            <w:vAlign w:val="center"/>
          </w:tcPr>
          <w:p w14:paraId="22BC4E10" w14:textId="77777777" w:rsidR="00C8154C" w:rsidRPr="000E2F40" w:rsidRDefault="00C8154C" w:rsidP="005B4A7B">
            <w:pPr>
              <w:widowControl/>
              <w:ind w:firstLine="360"/>
              <w:jc w:val="center"/>
              <w:rPr>
                <w:color w:val="000000"/>
                <w:kern w:val="0"/>
                <w:sz w:val="18"/>
                <w:szCs w:val="21"/>
              </w:rPr>
            </w:pPr>
            <w:r w:rsidRPr="000E2F40">
              <w:rPr>
                <w:color w:val="000000"/>
                <w:kern w:val="0"/>
                <w:sz w:val="18"/>
                <w:szCs w:val="21"/>
              </w:rPr>
              <w:t>—</w:t>
            </w:r>
          </w:p>
        </w:tc>
        <w:tc>
          <w:tcPr>
            <w:tcW w:w="2239" w:type="dxa"/>
            <w:tcBorders>
              <w:top w:val="nil"/>
              <w:left w:val="single" w:sz="4" w:space="0" w:color="auto"/>
              <w:bottom w:val="single" w:sz="4" w:space="0" w:color="auto"/>
              <w:right w:val="single" w:sz="4" w:space="0" w:color="auto"/>
            </w:tcBorders>
            <w:shd w:val="clear" w:color="auto" w:fill="auto"/>
            <w:noWrap/>
            <w:vAlign w:val="center"/>
          </w:tcPr>
          <w:p w14:paraId="2D0B7F66" w14:textId="77777777" w:rsidR="00C8154C" w:rsidRPr="000E2F40" w:rsidRDefault="00C8154C" w:rsidP="005B4A7B">
            <w:pPr>
              <w:widowControl/>
              <w:ind w:firstLine="360"/>
              <w:jc w:val="center"/>
              <w:rPr>
                <w:color w:val="000000"/>
                <w:kern w:val="0"/>
                <w:sz w:val="18"/>
                <w:szCs w:val="21"/>
              </w:rPr>
            </w:pPr>
            <w:r w:rsidRPr="000E2F40">
              <w:rPr>
                <w:color w:val="000000"/>
                <w:kern w:val="0"/>
                <w:sz w:val="18"/>
                <w:szCs w:val="21"/>
              </w:rPr>
              <w:t>0.</w:t>
            </w:r>
            <w:r w:rsidRPr="000E2F40">
              <w:rPr>
                <w:rFonts w:hint="eastAsia"/>
                <w:color w:val="000000"/>
                <w:kern w:val="0"/>
                <w:sz w:val="18"/>
                <w:szCs w:val="21"/>
              </w:rPr>
              <w:t>80</w:t>
            </w:r>
          </w:p>
        </w:tc>
      </w:tr>
    </w:tbl>
    <w:p w14:paraId="3C517E78" w14:textId="77777777" w:rsidR="00C8154C" w:rsidRPr="00EA0975" w:rsidRDefault="00C8154C" w:rsidP="00C8154C">
      <w:pPr>
        <w:spacing w:line="276" w:lineRule="auto"/>
        <w:ind w:firstLine="360"/>
        <w:rPr>
          <w:rFonts w:ascii="黑体" w:eastAsia="黑体" w:hAnsi="黑体"/>
          <w:sz w:val="18"/>
        </w:rPr>
      </w:pPr>
      <w:r w:rsidRPr="00EA0975">
        <w:rPr>
          <w:rFonts w:ascii="黑体" w:eastAsia="黑体" w:hAnsi="黑体"/>
          <w:sz w:val="18"/>
        </w:rPr>
        <w:t>注：</w:t>
      </w:r>
      <w:r w:rsidRPr="00EA0975">
        <w:rPr>
          <w:rFonts w:ascii="黑体" w:eastAsia="黑体" w:hAnsi="黑体" w:hint="eastAsia"/>
          <w:sz w:val="18"/>
        </w:rPr>
        <w:t>结除霜损失系数根据机组结除霜引起的制热量损失百分比和不同使用地区机组的结除霜频率计算得出。</w:t>
      </w:r>
    </w:p>
    <w:p w14:paraId="1D6D93A5" w14:textId="77777777" w:rsidR="00C8154C" w:rsidRPr="00EA0975" w:rsidRDefault="00C8154C" w:rsidP="00C8154C">
      <w:pPr>
        <w:spacing w:line="276" w:lineRule="auto"/>
        <w:ind w:firstLine="360"/>
        <w:rPr>
          <w:rFonts w:ascii="黑体" w:eastAsia="黑体" w:hAnsi="黑体"/>
          <w:sz w:val="18"/>
        </w:rPr>
      </w:pPr>
    </w:p>
    <w:p w14:paraId="0FC5D073" w14:textId="77777777" w:rsidR="00C8154C" w:rsidRDefault="00C8154C" w:rsidP="00C8154C">
      <w:pPr>
        <w:spacing w:line="360" w:lineRule="auto"/>
        <w:ind w:firstLine="480"/>
        <w:rPr>
          <w:rFonts w:cs="Arial"/>
          <w:color w:val="000000" w:themeColor="text1"/>
          <w:kern w:val="0"/>
        </w:rPr>
      </w:pPr>
      <w:r>
        <w:rPr>
          <w:rFonts w:cs="Arial" w:hint="eastAsia"/>
          <w:color w:val="000000" w:themeColor="text1"/>
          <w:kern w:val="0"/>
        </w:rPr>
        <w:t xml:space="preserve">3 </w:t>
      </w:r>
      <w:r w:rsidRPr="00256CBE">
        <w:rPr>
          <w:rFonts w:cs="Arial" w:hint="eastAsia"/>
          <w:color w:val="000000" w:themeColor="text1"/>
          <w:kern w:val="0"/>
        </w:rPr>
        <w:t>空气源热泵机组</w:t>
      </w:r>
      <w:r>
        <w:rPr>
          <w:rFonts w:cs="Arial" w:hint="eastAsia"/>
          <w:color w:val="000000" w:themeColor="text1"/>
          <w:kern w:val="0"/>
        </w:rPr>
        <w:t>在夏</w:t>
      </w:r>
      <w:r w:rsidRPr="00256CBE">
        <w:rPr>
          <w:rFonts w:cs="Arial" w:hint="eastAsia"/>
          <w:color w:val="000000" w:themeColor="text1"/>
          <w:kern w:val="0"/>
        </w:rPr>
        <w:t>季</w:t>
      </w:r>
      <w:r>
        <w:rPr>
          <w:rFonts w:cs="Arial" w:hint="eastAsia"/>
          <w:color w:val="000000" w:themeColor="text1"/>
          <w:kern w:val="0"/>
        </w:rPr>
        <w:t>设计工况下的</w:t>
      </w:r>
      <w:r w:rsidRPr="00256CBE">
        <w:rPr>
          <w:rFonts w:cs="Arial" w:hint="eastAsia"/>
          <w:color w:val="000000" w:themeColor="text1"/>
          <w:kern w:val="0"/>
        </w:rPr>
        <w:t>有效制</w:t>
      </w:r>
      <w:r>
        <w:rPr>
          <w:rFonts w:cs="Arial" w:hint="eastAsia"/>
          <w:color w:val="000000" w:themeColor="text1"/>
          <w:kern w:val="0"/>
        </w:rPr>
        <w:t>冷</w:t>
      </w:r>
      <w:r w:rsidRPr="00256CBE">
        <w:rPr>
          <w:rFonts w:cs="Arial" w:hint="eastAsia"/>
          <w:color w:val="000000" w:themeColor="text1"/>
          <w:kern w:val="0"/>
        </w:rPr>
        <w:t>量应</w:t>
      </w:r>
      <w:r>
        <w:rPr>
          <w:rFonts w:cs="Arial" w:hint="eastAsia"/>
          <w:color w:val="000000" w:themeColor="text1"/>
          <w:kern w:val="0"/>
        </w:rPr>
        <w:t>采用温度修正系数按下列公式进行修正：</w:t>
      </w:r>
    </w:p>
    <w:p w14:paraId="32DA8566" w14:textId="77777777" w:rsidR="00C8154C" w:rsidRPr="00CE618C" w:rsidRDefault="000F3173" w:rsidP="00C8154C">
      <w:pPr>
        <w:wordWrap w:val="0"/>
        <w:spacing w:line="480" w:lineRule="auto"/>
        <w:ind w:firstLine="562"/>
        <w:jc w:val="right"/>
      </w:pPr>
      <w:r w:rsidRPr="0080779B">
        <w:rPr>
          <w:b/>
          <w:noProof/>
          <w:color w:val="FF0000"/>
          <w:position w:val="-12"/>
          <w:sz w:val="28"/>
          <w:szCs w:val="28"/>
        </w:rPr>
        <w:object w:dxaOrig="800" w:dyaOrig="360" w14:anchorId="57E5AD21">
          <v:shape id="_x0000_i1291" type="#_x0000_t75" alt="" style="width:35.25pt;height:18pt;mso-width-percent:0;mso-height-percent:0;mso-width-percent:0;mso-height-percent:0" o:ole="">
            <v:imagedata r:id="rId494" o:title=""/>
          </v:shape>
          <o:OLEObject Type="Embed" ProgID="Equation.DSMT4" ShapeID="_x0000_i1291" DrawAspect="Content" ObjectID="_1632919113" r:id="rId495"/>
        </w:object>
      </w:r>
      <w:r w:rsidR="00C8154C" w:rsidRPr="00CE618C">
        <w:rPr>
          <w:rFonts w:hint="eastAsia"/>
          <w:color w:val="FF0000"/>
        </w:rPr>
        <w:t xml:space="preserve">       </w:t>
      </w:r>
      <w:r w:rsidR="00C8154C">
        <w:rPr>
          <w:rFonts w:hint="eastAsia"/>
          <w:color w:val="FF0000"/>
        </w:rPr>
        <w:t xml:space="preserve">     </w:t>
      </w:r>
      <w:r w:rsidR="00C8154C" w:rsidRPr="00CE618C">
        <w:rPr>
          <w:rFonts w:hint="eastAsia"/>
          <w:color w:val="FF0000"/>
        </w:rPr>
        <w:t xml:space="preserve">            </w:t>
      </w:r>
      <w:r w:rsidR="00C8154C" w:rsidRPr="00BB481A">
        <w:rPr>
          <w:rFonts w:ascii="宋体" w:hAnsi="宋体" w:hint="eastAsia"/>
          <w:color w:val="000000" w:themeColor="text1"/>
        </w:rPr>
        <w:t>（</w:t>
      </w:r>
      <w:r w:rsidR="00C8154C" w:rsidRPr="00BB481A">
        <w:rPr>
          <w:color w:val="000000" w:themeColor="text1"/>
        </w:rPr>
        <w:t>7.</w:t>
      </w:r>
      <w:r w:rsidR="00C8154C">
        <w:rPr>
          <w:rFonts w:hint="eastAsia"/>
          <w:color w:val="000000" w:themeColor="text1"/>
        </w:rPr>
        <w:t>5</w:t>
      </w:r>
      <w:r w:rsidR="00C8154C" w:rsidRPr="00BB481A">
        <w:rPr>
          <w:color w:val="000000" w:themeColor="text1"/>
        </w:rPr>
        <w:t>-2</w:t>
      </w:r>
      <w:r w:rsidR="00C8154C" w:rsidRPr="00BB481A">
        <w:rPr>
          <w:rFonts w:ascii="宋体" w:hAnsi="宋体" w:hint="eastAsia"/>
          <w:color w:val="000000" w:themeColor="text1"/>
        </w:rPr>
        <w:t>）</w:t>
      </w:r>
    </w:p>
    <w:p w14:paraId="043C67AF" w14:textId="77777777" w:rsidR="00C8154C" w:rsidRPr="0080779B" w:rsidRDefault="00C8154C" w:rsidP="00C8154C">
      <w:pPr>
        <w:spacing w:line="360" w:lineRule="auto"/>
        <w:ind w:firstLine="480"/>
      </w:pPr>
      <w:r w:rsidRPr="0080779B">
        <w:t>式中：</w:t>
      </w:r>
      <w:r w:rsidR="000F3173" w:rsidRPr="0080779B">
        <w:rPr>
          <w:noProof/>
          <w:position w:val="-10"/>
          <w:sz w:val="18"/>
        </w:rPr>
        <w:object w:dxaOrig="240" w:dyaOrig="300" w14:anchorId="7D7FDB3E">
          <v:shape id="_x0000_i1292" type="#_x0000_t75" alt="" style="width:11.25pt;height:15pt;mso-width-percent:0;mso-height-percent:0;mso-width-percent:0;mso-height-percent:0" o:ole="">
            <v:imagedata r:id="rId496" o:title=""/>
          </v:shape>
          <o:OLEObject Type="Embed" ProgID="Equation.DSMT4" ShapeID="_x0000_i1292" DrawAspect="Content" ObjectID="_1632919114" r:id="rId497"/>
        </w:object>
      </w:r>
      <w:r w:rsidRPr="0080779B">
        <w:t>——</w:t>
      </w:r>
      <w:r w:rsidRPr="0080779B">
        <w:t>机组</w:t>
      </w:r>
      <w:r>
        <w:rPr>
          <w:rFonts w:hint="eastAsia"/>
        </w:rPr>
        <w:t>在夏</w:t>
      </w:r>
      <w:r w:rsidRPr="0080779B">
        <w:t>季</w:t>
      </w:r>
      <w:r>
        <w:rPr>
          <w:rFonts w:hint="eastAsia"/>
        </w:rPr>
        <w:t>设计工况下的</w:t>
      </w:r>
      <w:r w:rsidRPr="0080779B">
        <w:t>有效制</w:t>
      </w:r>
      <w:r>
        <w:rPr>
          <w:rFonts w:hint="eastAsia"/>
        </w:rPr>
        <w:t>冷</w:t>
      </w:r>
      <w:r w:rsidRPr="0080779B">
        <w:t>量，</w:t>
      </w:r>
      <w:r w:rsidRPr="0080779B">
        <w:t>kW</w:t>
      </w:r>
      <w:r w:rsidRPr="0080779B">
        <w:t>；</w:t>
      </w:r>
    </w:p>
    <w:p w14:paraId="1C625EF2" w14:textId="77777777" w:rsidR="00C8154C" w:rsidRPr="0080779B" w:rsidRDefault="00C8154C" w:rsidP="00C8154C">
      <w:pPr>
        <w:spacing w:line="360" w:lineRule="auto"/>
        <w:ind w:firstLineChars="350" w:firstLine="840"/>
      </w:pPr>
      <w:r w:rsidRPr="00FC64B3">
        <w:rPr>
          <w:i/>
        </w:rPr>
        <w:t>q</w:t>
      </w:r>
      <w:r w:rsidRPr="0080779B">
        <w:t>——</w:t>
      </w:r>
      <w:r w:rsidRPr="0080779B">
        <w:t>机组的名义工况制</w:t>
      </w:r>
      <w:r>
        <w:rPr>
          <w:rFonts w:hint="eastAsia"/>
        </w:rPr>
        <w:t>冷</w:t>
      </w:r>
      <w:r w:rsidRPr="0080779B">
        <w:t>量，</w:t>
      </w:r>
      <w:r w:rsidRPr="0080779B">
        <w:t>kW</w:t>
      </w:r>
      <w:r w:rsidRPr="0080779B">
        <w:t>；</w:t>
      </w:r>
    </w:p>
    <w:p w14:paraId="04E13080" w14:textId="4CF9C36B" w:rsidR="00C8154C" w:rsidRDefault="000F3173" w:rsidP="00C8154C">
      <w:pPr>
        <w:spacing w:line="360" w:lineRule="auto"/>
        <w:ind w:leftChars="276" w:left="1382" w:hangingChars="400" w:hanging="720"/>
        <w:rPr>
          <w:color w:val="000000" w:themeColor="text1"/>
        </w:rPr>
      </w:pPr>
      <w:r w:rsidRPr="005C6425">
        <w:rPr>
          <w:noProof/>
          <w:color w:val="000000" w:themeColor="text1"/>
          <w:position w:val="-12"/>
          <w:sz w:val="18"/>
        </w:rPr>
        <w:object w:dxaOrig="320" w:dyaOrig="360" w14:anchorId="58C50BA1">
          <v:shape id="_x0000_i1293" type="#_x0000_t75" alt="" style="width:15.75pt;height:18pt;mso-width-percent:0;mso-height-percent:0;mso-width-percent:0;mso-height-percent:0" o:ole="">
            <v:imagedata r:id="rId498" o:title=""/>
          </v:shape>
          <o:OLEObject Type="Embed" ProgID="Equation.DSMT4" ShapeID="_x0000_i1293" DrawAspect="Content" ObjectID="_1632919115" r:id="rId499"/>
        </w:object>
      </w:r>
      <w:r w:rsidR="00C8154C" w:rsidRPr="005C6425">
        <w:rPr>
          <w:color w:val="000000" w:themeColor="text1"/>
        </w:rPr>
        <w:t>——</w:t>
      </w:r>
      <w:r w:rsidR="00C8154C" w:rsidRPr="005C6425">
        <w:rPr>
          <w:color w:val="000000" w:themeColor="text1"/>
        </w:rPr>
        <w:t>使用地区的夏季空调室外计算温度修正系数，应根据厂家提供的机组制冷量变化曲线或数据图表确定，如未提供可参考表</w:t>
      </w:r>
      <w:r w:rsidR="00641A20">
        <w:rPr>
          <w:rFonts w:hint="eastAsia"/>
          <w:color w:val="000000" w:themeColor="text1"/>
        </w:rPr>
        <w:t>7</w:t>
      </w:r>
      <w:r w:rsidR="00641A20">
        <w:rPr>
          <w:color w:val="000000" w:themeColor="text1"/>
        </w:rPr>
        <w:t>.5.2-</w:t>
      </w:r>
      <w:r w:rsidR="00C8154C" w:rsidRPr="005C6425">
        <w:rPr>
          <w:color w:val="000000" w:themeColor="text1"/>
        </w:rPr>
        <w:t>3</w:t>
      </w:r>
      <w:r w:rsidR="00C8154C" w:rsidRPr="005C6425">
        <w:rPr>
          <w:color w:val="000000" w:themeColor="text1"/>
        </w:rPr>
        <w:t>中数值近似选取。</w:t>
      </w:r>
    </w:p>
    <w:p w14:paraId="4E0E5605" w14:textId="098A0D37" w:rsidR="00C8154C" w:rsidRPr="005C6425" w:rsidRDefault="00C8154C" w:rsidP="00C8154C">
      <w:pPr>
        <w:spacing w:line="360" w:lineRule="auto"/>
        <w:ind w:firstLine="361"/>
        <w:jc w:val="center"/>
        <w:rPr>
          <w:b/>
          <w:color w:val="000000" w:themeColor="text1"/>
          <w:sz w:val="18"/>
          <w:szCs w:val="21"/>
        </w:rPr>
      </w:pPr>
      <w:r w:rsidRPr="005C6425">
        <w:rPr>
          <w:rFonts w:hint="eastAsia"/>
          <w:b/>
          <w:color w:val="000000" w:themeColor="text1"/>
          <w:sz w:val="18"/>
          <w:szCs w:val="21"/>
        </w:rPr>
        <w:t>表</w:t>
      </w:r>
      <w:r w:rsidR="00641A20">
        <w:rPr>
          <w:rFonts w:hint="eastAsia"/>
          <w:b/>
          <w:color w:val="000000" w:themeColor="text1"/>
          <w:sz w:val="18"/>
          <w:szCs w:val="21"/>
        </w:rPr>
        <w:t>7</w:t>
      </w:r>
      <w:r w:rsidR="00641A20">
        <w:rPr>
          <w:b/>
          <w:color w:val="000000" w:themeColor="text1"/>
          <w:sz w:val="18"/>
          <w:szCs w:val="21"/>
        </w:rPr>
        <w:t>.5.2-</w:t>
      </w:r>
      <w:r w:rsidRPr="005C6425">
        <w:rPr>
          <w:rFonts w:hint="eastAsia"/>
          <w:b/>
          <w:color w:val="000000" w:themeColor="text1"/>
          <w:sz w:val="18"/>
          <w:szCs w:val="21"/>
        </w:rPr>
        <w:t xml:space="preserve">3 </w:t>
      </w:r>
      <w:r w:rsidRPr="005C6425">
        <w:rPr>
          <w:rFonts w:hint="eastAsia"/>
          <w:b/>
          <w:color w:val="000000" w:themeColor="text1"/>
          <w:sz w:val="18"/>
          <w:szCs w:val="21"/>
        </w:rPr>
        <w:t>夏季室外</w:t>
      </w:r>
      <w:r w:rsidRPr="005C6425">
        <w:rPr>
          <w:b/>
          <w:color w:val="000000" w:themeColor="text1"/>
          <w:sz w:val="18"/>
          <w:szCs w:val="21"/>
        </w:rPr>
        <w:t>计算干球温度</w:t>
      </w:r>
      <w:r w:rsidRPr="005C6425">
        <w:rPr>
          <w:rFonts w:hint="eastAsia"/>
          <w:b/>
          <w:color w:val="000000" w:themeColor="text1"/>
          <w:sz w:val="18"/>
          <w:szCs w:val="21"/>
        </w:rPr>
        <w:t>修正系数</w:t>
      </w:r>
      <w:r w:rsidRPr="005C6425">
        <w:rPr>
          <w:rFonts w:hint="eastAsia"/>
          <w:b/>
          <w:color w:val="000000" w:themeColor="text1"/>
          <w:sz w:val="18"/>
          <w:szCs w:val="21"/>
        </w:rPr>
        <w:t>K</w:t>
      </w:r>
      <w:r w:rsidRPr="005C6425">
        <w:rPr>
          <w:rFonts w:hint="eastAsia"/>
          <w:b/>
          <w:color w:val="000000" w:themeColor="text1"/>
          <w:sz w:val="18"/>
          <w:szCs w:val="21"/>
          <w:vertAlign w:val="subscript"/>
        </w:rPr>
        <w:t>3</w:t>
      </w:r>
    </w:p>
    <w:tbl>
      <w:tblPr>
        <w:tblW w:w="8271" w:type="dxa"/>
        <w:jc w:val="center"/>
        <w:tblLook w:val="04A0" w:firstRow="1" w:lastRow="0" w:firstColumn="1" w:lastColumn="0" w:noHBand="0" w:noVBand="1"/>
      </w:tblPr>
      <w:tblGrid>
        <w:gridCol w:w="2975"/>
        <w:gridCol w:w="1134"/>
        <w:gridCol w:w="1134"/>
        <w:gridCol w:w="994"/>
        <w:gridCol w:w="990"/>
        <w:gridCol w:w="1044"/>
      </w:tblGrid>
      <w:tr w:rsidR="00C8154C" w:rsidRPr="00A111D1" w14:paraId="0F50272C" w14:textId="77777777" w:rsidTr="005B4A7B">
        <w:trPr>
          <w:trHeight w:val="461"/>
          <w:jc w:val="center"/>
        </w:trPr>
        <w:tc>
          <w:tcPr>
            <w:tcW w:w="297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706EE83" w14:textId="77777777" w:rsidR="00C8154C" w:rsidRPr="00A111D1" w:rsidRDefault="00C8154C" w:rsidP="005B4A7B">
            <w:pPr>
              <w:widowControl/>
              <w:ind w:firstLine="360"/>
              <w:jc w:val="center"/>
              <w:rPr>
                <w:color w:val="000000" w:themeColor="text1"/>
                <w:kern w:val="0"/>
                <w:sz w:val="18"/>
              </w:rPr>
            </w:pPr>
            <w:r w:rsidRPr="00A111D1">
              <w:rPr>
                <w:rFonts w:hint="eastAsia"/>
                <w:color w:val="000000" w:themeColor="text1"/>
                <w:kern w:val="0"/>
                <w:sz w:val="18"/>
              </w:rPr>
              <w:t>夏季</w:t>
            </w:r>
            <w:r w:rsidRPr="00A111D1">
              <w:rPr>
                <w:color w:val="000000" w:themeColor="text1"/>
                <w:kern w:val="0"/>
                <w:sz w:val="18"/>
              </w:rPr>
              <w:t>室外计算干球温度</w:t>
            </w:r>
            <w:r w:rsidRPr="00A111D1">
              <w:rPr>
                <w:rFonts w:hint="eastAsia"/>
                <w:color w:val="000000" w:themeColor="text1"/>
                <w:kern w:val="0"/>
                <w:sz w:val="18"/>
              </w:rPr>
              <w:t>（</w:t>
            </w:r>
            <w:r w:rsidRPr="00E83A7A">
              <w:rPr>
                <w:rFonts w:ascii="宋体" w:hAnsi="宋体" w:cs="宋体" w:hint="eastAsia"/>
                <w:color w:val="000000"/>
                <w:kern w:val="0"/>
                <w:sz w:val="18"/>
                <w:szCs w:val="21"/>
              </w:rPr>
              <w:t>℃</w:t>
            </w:r>
            <w:r w:rsidRPr="00A111D1">
              <w:rPr>
                <w:rFonts w:ascii="宋体" w:hAnsi="宋体" w:cs="宋体" w:hint="eastAsia"/>
                <w:color w:val="000000" w:themeColor="text1"/>
                <w:kern w:val="0"/>
                <w:sz w:val="18"/>
              </w:rPr>
              <w:t>）</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7FF8D241" w14:textId="77777777" w:rsidR="00C8154C" w:rsidRPr="00A111D1" w:rsidRDefault="00C8154C" w:rsidP="005B4A7B">
            <w:pPr>
              <w:widowControl/>
              <w:ind w:firstLine="360"/>
              <w:jc w:val="center"/>
              <w:rPr>
                <w:color w:val="000000" w:themeColor="text1"/>
                <w:kern w:val="0"/>
                <w:sz w:val="18"/>
              </w:rPr>
            </w:pPr>
            <w:r w:rsidRPr="00A111D1">
              <w:rPr>
                <w:rFonts w:hint="eastAsia"/>
                <w:color w:val="000000" w:themeColor="text1"/>
                <w:kern w:val="0"/>
                <w:sz w:val="18"/>
              </w:rPr>
              <w:t>27</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07A71070" w14:textId="77777777" w:rsidR="00C8154C" w:rsidRPr="00A111D1" w:rsidRDefault="00C8154C" w:rsidP="005B4A7B">
            <w:pPr>
              <w:widowControl/>
              <w:ind w:firstLine="360"/>
              <w:jc w:val="center"/>
              <w:rPr>
                <w:color w:val="000000" w:themeColor="text1"/>
                <w:kern w:val="0"/>
                <w:sz w:val="18"/>
              </w:rPr>
            </w:pPr>
            <w:r w:rsidRPr="00A111D1">
              <w:rPr>
                <w:rFonts w:hint="eastAsia"/>
                <w:color w:val="000000" w:themeColor="text1"/>
                <w:kern w:val="0"/>
                <w:sz w:val="18"/>
              </w:rPr>
              <w:t>29</w:t>
            </w:r>
          </w:p>
        </w:tc>
        <w:tc>
          <w:tcPr>
            <w:tcW w:w="994" w:type="dxa"/>
            <w:tcBorders>
              <w:top w:val="single" w:sz="4" w:space="0" w:color="auto"/>
              <w:left w:val="nil"/>
              <w:bottom w:val="single" w:sz="4" w:space="0" w:color="auto"/>
              <w:right w:val="single" w:sz="4" w:space="0" w:color="auto"/>
            </w:tcBorders>
            <w:shd w:val="clear" w:color="auto" w:fill="auto"/>
            <w:noWrap/>
            <w:vAlign w:val="center"/>
          </w:tcPr>
          <w:p w14:paraId="2F2E3FE0" w14:textId="77777777" w:rsidR="00C8154C" w:rsidRPr="00A111D1" w:rsidRDefault="00C8154C" w:rsidP="005B4A7B">
            <w:pPr>
              <w:widowControl/>
              <w:ind w:firstLine="360"/>
              <w:jc w:val="center"/>
              <w:rPr>
                <w:color w:val="000000" w:themeColor="text1"/>
                <w:kern w:val="0"/>
                <w:sz w:val="18"/>
              </w:rPr>
            </w:pPr>
            <w:r w:rsidRPr="00A111D1">
              <w:rPr>
                <w:rFonts w:hint="eastAsia"/>
                <w:color w:val="000000" w:themeColor="text1"/>
                <w:kern w:val="0"/>
                <w:sz w:val="18"/>
              </w:rPr>
              <w:t>31</w:t>
            </w:r>
          </w:p>
        </w:tc>
        <w:tc>
          <w:tcPr>
            <w:tcW w:w="990" w:type="dxa"/>
            <w:tcBorders>
              <w:top w:val="single" w:sz="4" w:space="0" w:color="auto"/>
              <w:left w:val="nil"/>
              <w:bottom w:val="single" w:sz="4" w:space="0" w:color="auto"/>
              <w:right w:val="single" w:sz="4" w:space="0" w:color="auto"/>
            </w:tcBorders>
            <w:shd w:val="clear" w:color="auto" w:fill="auto"/>
            <w:noWrap/>
            <w:vAlign w:val="center"/>
          </w:tcPr>
          <w:p w14:paraId="1C554E24" w14:textId="77777777" w:rsidR="00C8154C" w:rsidRPr="00A111D1" w:rsidRDefault="00C8154C" w:rsidP="005B4A7B">
            <w:pPr>
              <w:widowControl/>
              <w:ind w:firstLine="360"/>
              <w:jc w:val="center"/>
              <w:rPr>
                <w:color w:val="000000" w:themeColor="text1"/>
                <w:kern w:val="0"/>
                <w:sz w:val="18"/>
              </w:rPr>
            </w:pPr>
            <w:r w:rsidRPr="00A111D1">
              <w:rPr>
                <w:rFonts w:hint="eastAsia"/>
                <w:color w:val="000000" w:themeColor="text1"/>
                <w:kern w:val="0"/>
                <w:sz w:val="18"/>
              </w:rPr>
              <w:t>33</w:t>
            </w:r>
          </w:p>
        </w:tc>
        <w:tc>
          <w:tcPr>
            <w:tcW w:w="1044" w:type="dxa"/>
            <w:tcBorders>
              <w:top w:val="single" w:sz="4" w:space="0" w:color="auto"/>
              <w:left w:val="nil"/>
              <w:bottom w:val="single" w:sz="4" w:space="0" w:color="auto"/>
              <w:right w:val="single" w:sz="4" w:space="0" w:color="auto"/>
            </w:tcBorders>
            <w:shd w:val="clear" w:color="auto" w:fill="auto"/>
            <w:noWrap/>
            <w:vAlign w:val="center"/>
          </w:tcPr>
          <w:p w14:paraId="0FA385C9" w14:textId="77777777" w:rsidR="00C8154C" w:rsidRPr="00A111D1" w:rsidRDefault="00C8154C" w:rsidP="005B4A7B">
            <w:pPr>
              <w:widowControl/>
              <w:ind w:firstLine="360"/>
              <w:jc w:val="center"/>
              <w:rPr>
                <w:color w:val="000000" w:themeColor="text1"/>
                <w:kern w:val="0"/>
                <w:sz w:val="18"/>
              </w:rPr>
            </w:pPr>
            <w:r w:rsidRPr="00A111D1">
              <w:rPr>
                <w:rFonts w:hint="eastAsia"/>
                <w:color w:val="000000" w:themeColor="text1"/>
                <w:kern w:val="0"/>
                <w:sz w:val="18"/>
              </w:rPr>
              <w:t>35</w:t>
            </w:r>
          </w:p>
        </w:tc>
      </w:tr>
      <w:tr w:rsidR="00C8154C" w:rsidRPr="00A111D1" w14:paraId="4AF7610E" w14:textId="77777777" w:rsidTr="005B4A7B">
        <w:trPr>
          <w:trHeight w:val="369"/>
          <w:jc w:val="center"/>
        </w:trPr>
        <w:tc>
          <w:tcPr>
            <w:tcW w:w="2975" w:type="dxa"/>
            <w:tcBorders>
              <w:top w:val="nil"/>
              <w:left w:val="single" w:sz="4" w:space="0" w:color="auto"/>
              <w:bottom w:val="single" w:sz="4" w:space="0" w:color="auto"/>
              <w:right w:val="single" w:sz="4" w:space="0" w:color="auto"/>
            </w:tcBorders>
            <w:shd w:val="clear" w:color="auto" w:fill="auto"/>
            <w:vAlign w:val="center"/>
            <w:hideMark/>
          </w:tcPr>
          <w:p w14:paraId="10FB6A7A" w14:textId="77777777" w:rsidR="00C8154C" w:rsidRPr="00A111D1" w:rsidRDefault="00C8154C" w:rsidP="005B4A7B">
            <w:pPr>
              <w:widowControl/>
              <w:ind w:firstLine="360"/>
              <w:jc w:val="center"/>
              <w:rPr>
                <w:color w:val="000000" w:themeColor="text1"/>
                <w:kern w:val="0"/>
                <w:sz w:val="18"/>
              </w:rPr>
            </w:pPr>
            <w:r w:rsidRPr="00A111D1">
              <w:rPr>
                <w:color w:val="000000" w:themeColor="text1"/>
                <w:kern w:val="0"/>
                <w:sz w:val="18"/>
              </w:rPr>
              <w:t>修正系数</w:t>
            </w:r>
            <w:r w:rsidR="000F3173" w:rsidRPr="00A111D1">
              <w:rPr>
                <w:noProof/>
                <w:color w:val="000000" w:themeColor="text1"/>
                <w:position w:val="-12"/>
                <w:sz w:val="18"/>
              </w:rPr>
              <w:object w:dxaOrig="279" w:dyaOrig="360" w14:anchorId="2DA7EE2A">
                <v:shape id="_x0000_i1294" type="#_x0000_t75" alt="" style="width:12.75pt;height:18pt;mso-width-percent:0;mso-height-percent:0;mso-width-percent:0;mso-height-percent:0" o:ole="">
                  <v:imagedata r:id="rId500" o:title=""/>
                </v:shape>
                <o:OLEObject Type="Embed" ProgID="Equation.DSMT4" ShapeID="_x0000_i1294" DrawAspect="Content" ObjectID="_1632919116" r:id="rId501"/>
              </w:object>
            </w:r>
          </w:p>
        </w:tc>
        <w:tc>
          <w:tcPr>
            <w:tcW w:w="1134" w:type="dxa"/>
            <w:tcBorders>
              <w:top w:val="nil"/>
              <w:left w:val="nil"/>
              <w:bottom w:val="single" w:sz="4" w:space="0" w:color="auto"/>
              <w:right w:val="single" w:sz="4" w:space="0" w:color="auto"/>
            </w:tcBorders>
            <w:shd w:val="clear" w:color="auto" w:fill="auto"/>
            <w:noWrap/>
            <w:vAlign w:val="center"/>
          </w:tcPr>
          <w:p w14:paraId="1830733C" w14:textId="77777777" w:rsidR="00C8154C" w:rsidRPr="00A111D1" w:rsidRDefault="00C8154C" w:rsidP="005B4A7B">
            <w:pPr>
              <w:widowControl/>
              <w:ind w:firstLine="360"/>
              <w:jc w:val="center"/>
              <w:rPr>
                <w:color w:val="000000" w:themeColor="text1"/>
                <w:kern w:val="0"/>
                <w:sz w:val="18"/>
              </w:rPr>
            </w:pPr>
            <w:r w:rsidRPr="00A111D1">
              <w:rPr>
                <w:rFonts w:hint="eastAsia"/>
                <w:color w:val="000000" w:themeColor="text1"/>
                <w:kern w:val="0"/>
                <w:sz w:val="18"/>
              </w:rPr>
              <w:t>1.106</w:t>
            </w:r>
          </w:p>
        </w:tc>
        <w:tc>
          <w:tcPr>
            <w:tcW w:w="1134" w:type="dxa"/>
            <w:tcBorders>
              <w:top w:val="nil"/>
              <w:left w:val="nil"/>
              <w:bottom w:val="single" w:sz="4" w:space="0" w:color="auto"/>
              <w:right w:val="single" w:sz="4" w:space="0" w:color="auto"/>
            </w:tcBorders>
            <w:shd w:val="clear" w:color="auto" w:fill="auto"/>
            <w:noWrap/>
            <w:vAlign w:val="center"/>
          </w:tcPr>
          <w:p w14:paraId="15C17F05" w14:textId="77777777" w:rsidR="00C8154C" w:rsidRPr="00A111D1" w:rsidRDefault="00C8154C" w:rsidP="005B4A7B">
            <w:pPr>
              <w:widowControl/>
              <w:ind w:firstLine="360"/>
              <w:jc w:val="center"/>
              <w:rPr>
                <w:color w:val="000000" w:themeColor="text1"/>
                <w:kern w:val="0"/>
                <w:sz w:val="18"/>
              </w:rPr>
            </w:pPr>
            <w:r w:rsidRPr="00A111D1">
              <w:rPr>
                <w:rFonts w:hint="eastAsia"/>
                <w:color w:val="000000" w:themeColor="text1"/>
                <w:kern w:val="0"/>
                <w:sz w:val="18"/>
              </w:rPr>
              <w:t>1.071</w:t>
            </w:r>
          </w:p>
        </w:tc>
        <w:tc>
          <w:tcPr>
            <w:tcW w:w="994" w:type="dxa"/>
            <w:tcBorders>
              <w:top w:val="nil"/>
              <w:left w:val="nil"/>
              <w:bottom w:val="single" w:sz="4" w:space="0" w:color="auto"/>
              <w:right w:val="single" w:sz="4" w:space="0" w:color="auto"/>
            </w:tcBorders>
            <w:shd w:val="clear" w:color="auto" w:fill="auto"/>
            <w:noWrap/>
            <w:vAlign w:val="center"/>
          </w:tcPr>
          <w:p w14:paraId="3B329B76" w14:textId="77777777" w:rsidR="00C8154C" w:rsidRPr="00A111D1" w:rsidRDefault="00C8154C" w:rsidP="005B4A7B">
            <w:pPr>
              <w:widowControl/>
              <w:ind w:firstLine="360"/>
              <w:jc w:val="center"/>
              <w:rPr>
                <w:color w:val="000000" w:themeColor="text1"/>
                <w:kern w:val="0"/>
                <w:sz w:val="18"/>
              </w:rPr>
            </w:pPr>
            <w:r w:rsidRPr="00A111D1">
              <w:rPr>
                <w:rFonts w:hint="eastAsia"/>
                <w:color w:val="000000" w:themeColor="text1"/>
                <w:kern w:val="0"/>
                <w:sz w:val="18"/>
              </w:rPr>
              <w:t>1.053</w:t>
            </w:r>
          </w:p>
        </w:tc>
        <w:tc>
          <w:tcPr>
            <w:tcW w:w="990" w:type="dxa"/>
            <w:tcBorders>
              <w:top w:val="nil"/>
              <w:left w:val="nil"/>
              <w:bottom w:val="single" w:sz="4" w:space="0" w:color="auto"/>
              <w:right w:val="single" w:sz="4" w:space="0" w:color="auto"/>
            </w:tcBorders>
            <w:shd w:val="clear" w:color="auto" w:fill="auto"/>
            <w:noWrap/>
            <w:vAlign w:val="center"/>
          </w:tcPr>
          <w:p w14:paraId="1F82E3FF" w14:textId="77777777" w:rsidR="00C8154C" w:rsidRPr="00A111D1" w:rsidRDefault="00C8154C" w:rsidP="005B4A7B">
            <w:pPr>
              <w:widowControl/>
              <w:ind w:firstLine="360"/>
              <w:jc w:val="center"/>
              <w:rPr>
                <w:color w:val="000000" w:themeColor="text1"/>
                <w:kern w:val="0"/>
                <w:sz w:val="18"/>
              </w:rPr>
            </w:pPr>
            <w:r w:rsidRPr="00A111D1">
              <w:rPr>
                <w:rFonts w:hint="eastAsia"/>
                <w:color w:val="000000" w:themeColor="text1"/>
                <w:kern w:val="0"/>
                <w:sz w:val="18"/>
              </w:rPr>
              <w:t>1.036</w:t>
            </w:r>
          </w:p>
        </w:tc>
        <w:tc>
          <w:tcPr>
            <w:tcW w:w="1044" w:type="dxa"/>
            <w:tcBorders>
              <w:top w:val="nil"/>
              <w:left w:val="nil"/>
              <w:bottom w:val="single" w:sz="4" w:space="0" w:color="auto"/>
              <w:right w:val="single" w:sz="4" w:space="0" w:color="auto"/>
            </w:tcBorders>
            <w:shd w:val="clear" w:color="auto" w:fill="auto"/>
            <w:noWrap/>
            <w:vAlign w:val="center"/>
          </w:tcPr>
          <w:p w14:paraId="7B717737" w14:textId="77777777" w:rsidR="00C8154C" w:rsidRPr="00A111D1" w:rsidRDefault="00C8154C" w:rsidP="005B4A7B">
            <w:pPr>
              <w:widowControl/>
              <w:ind w:firstLine="360"/>
              <w:jc w:val="center"/>
              <w:rPr>
                <w:color w:val="000000" w:themeColor="text1"/>
                <w:kern w:val="0"/>
                <w:sz w:val="18"/>
              </w:rPr>
            </w:pPr>
            <w:r w:rsidRPr="00A111D1">
              <w:rPr>
                <w:rFonts w:hint="eastAsia"/>
                <w:color w:val="000000" w:themeColor="text1"/>
                <w:kern w:val="0"/>
                <w:sz w:val="18"/>
              </w:rPr>
              <w:t>1.000</w:t>
            </w:r>
          </w:p>
        </w:tc>
      </w:tr>
      <w:tr w:rsidR="00C8154C" w:rsidRPr="00A111D1" w14:paraId="11F2567A" w14:textId="77777777" w:rsidTr="005B4A7B">
        <w:trPr>
          <w:trHeight w:val="459"/>
          <w:jc w:val="center"/>
        </w:trPr>
        <w:tc>
          <w:tcPr>
            <w:tcW w:w="2975" w:type="dxa"/>
            <w:tcBorders>
              <w:top w:val="nil"/>
              <w:left w:val="single" w:sz="4" w:space="0" w:color="auto"/>
              <w:bottom w:val="single" w:sz="4" w:space="0" w:color="auto"/>
              <w:right w:val="single" w:sz="4" w:space="0" w:color="auto"/>
            </w:tcBorders>
            <w:shd w:val="clear" w:color="auto" w:fill="auto"/>
            <w:vAlign w:val="center"/>
            <w:hideMark/>
          </w:tcPr>
          <w:p w14:paraId="0F533B78" w14:textId="77777777" w:rsidR="00C8154C" w:rsidRPr="00A111D1" w:rsidRDefault="00C8154C" w:rsidP="005B4A7B">
            <w:pPr>
              <w:widowControl/>
              <w:ind w:firstLine="360"/>
              <w:jc w:val="center"/>
              <w:rPr>
                <w:color w:val="000000" w:themeColor="text1"/>
                <w:kern w:val="0"/>
                <w:sz w:val="18"/>
              </w:rPr>
            </w:pPr>
            <w:r w:rsidRPr="00A111D1">
              <w:rPr>
                <w:rFonts w:hint="eastAsia"/>
                <w:color w:val="000000" w:themeColor="text1"/>
                <w:kern w:val="0"/>
                <w:sz w:val="18"/>
              </w:rPr>
              <w:t>夏季</w:t>
            </w:r>
            <w:r w:rsidRPr="00A111D1">
              <w:rPr>
                <w:color w:val="000000" w:themeColor="text1"/>
                <w:kern w:val="0"/>
                <w:sz w:val="18"/>
              </w:rPr>
              <w:t>室外计算干球温度</w:t>
            </w:r>
            <w:r w:rsidRPr="00A111D1">
              <w:rPr>
                <w:rFonts w:hint="eastAsia"/>
                <w:color w:val="000000" w:themeColor="text1"/>
                <w:kern w:val="0"/>
                <w:sz w:val="18"/>
              </w:rPr>
              <w:t>（</w:t>
            </w:r>
            <w:r w:rsidRPr="00E83A7A">
              <w:rPr>
                <w:rFonts w:ascii="宋体" w:hAnsi="宋体" w:cs="宋体" w:hint="eastAsia"/>
                <w:color w:val="000000"/>
                <w:kern w:val="0"/>
                <w:sz w:val="18"/>
                <w:szCs w:val="21"/>
              </w:rPr>
              <w:t>℃</w:t>
            </w:r>
            <w:r w:rsidRPr="00A111D1">
              <w:rPr>
                <w:rFonts w:ascii="宋体" w:hAnsi="宋体" w:cs="宋体" w:hint="eastAsia"/>
                <w:color w:val="000000" w:themeColor="text1"/>
                <w:kern w:val="0"/>
                <w:sz w:val="18"/>
              </w:rPr>
              <w:t>）</w:t>
            </w:r>
          </w:p>
        </w:tc>
        <w:tc>
          <w:tcPr>
            <w:tcW w:w="1134" w:type="dxa"/>
            <w:tcBorders>
              <w:top w:val="nil"/>
              <w:left w:val="nil"/>
              <w:bottom w:val="single" w:sz="4" w:space="0" w:color="auto"/>
              <w:right w:val="single" w:sz="4" w:space="0" w:color="auto"/>
            </w:tcBorders>
            <w:shd w:val="clear" w:color="auto" w:fill="auto"/>
            <w:noWrap/>
            <w:vAlign w:val="center"/>
          </w:tcPr>
          <w:p w14:paraId="071D14DB" w14:textId="77777777" w:rsidR="00C8154C" w:rsidRPr="00A111D1" w:rsidRDefault="00C8154C" w:rsidP="005B4A7B">
            <w:pPr>
              <w:widowControl/>
              <w:ind w:firstLine="360"/>
              <w:jc w:val="center"/>
              <w:rPr>
                <w:color w:val="000000" w:themeColor="text1"/>
                <w:kern w:val="0"/>
                <w:sz w:val="18"/>
              </w:rPr>
            </w:pPr>
            <w:r w:rsidRPr="00A111D1">
              <w:rPr>
                <w:rFonts w:hint="eastAsia"/>
                <w:color w:val="000000" w:themeColor="text1"/>
                <w:kern w:val="0"/>
                <w:sz w:val="18"/>
              </w:rPr>
              <w:t>37</w:t>
            </w:r>
          </w:p>
        </w:tc>
        <w:tc>
          <w:tcPr>
            <w:tcW w:w="1134" w:type="dxa"/>
            <w:tcBorders>
              <w:top w:val="nil"/>
              <w:left w:val="nil"/>
              <w:bottom w:val="single" w:sz="4" w:space="0" w:color="auto"/>
              <w:right w:val="single" w:sz="4" w:space="0" w:color="auto"/>
            </w:tcBorders>
            <w:shd w:val="clear" w:color="auto" w:fill="auto"/>
            <w:noWrap/>
            <w:vAlign w:val="center"/>
          </w:tcPr>
          <w:p w14:paraId="01B5DA1F" w14:textId="77777777" w:rsidR="00C8154C" w:rsidRPr="00A111D1" w:rsidRDefault="00C8154C" w:rsidP="005B4A7B">
            <w:pPr>
              <w:widowControl/>
              <w:ind w:firstLine="360"/>
              <w:jc w:val="center"/>
              <w:rPr>
                <w:color w:val="000000" w:themeColor="text1"/>
                <w:kern w:val="0"/>
                <w:sz w:val="18"/>
              </w:rPr>
            </w:pPr>
            <w:r w:rsidRPr="00A111D1">
              <w:rPr>
                <w:rFonts w:hint="eastAsia"/>
                <w:color w:val="000000" w:themeColor="text1"/>
                <w:kern w:val="0"/>
                <w:sz w:val="18"/>
              </w:rPr>
              <w:t>39</w:t>
            </w:r>
          </w:p>
        </w:tc>
        <w:tc>
          <w:tcPr>
            <w:tcW w:w="994" w:type="dxa"/>
            <w:tcBorders>
              <w:top w:val="nil"/>
              <w:left w:val="nil"/>
              <w:bottom w:val="single" w:sz="4" w:space="0" w:color="auto"/>
              <w:right w:val="single" w:sz="4" w:space="0" w:color="auto"/>
            </w:tcBorders>
            <w:shd w:val="clear" w:color="auto" w:fill="auto"/>
            <w:noWrap/>
            <w:vAlign w:val="center"/>
          </w:tcPr>
          <w:p w14:paraId="387D9275" w14:textId="77777777" w:rsidR="00C8154C" w:rsidRPr="00A111D1" w:rsidRDefault="00C8154C" w:rsidP="005B4A7B">
            <w:pPr>
              <w:widowControl/>
              <w:ind w:firstLine="360"/>
              <w:jc w:val="center"/>
              <w:rPr>
                <w:color w:val="000000" w:themeColor="text1"/>
                <w:kern w:val="0"/>
                <w:sz w:val="18"/>
              </w:rPr>
            </w:pPr>
            <w:r w:rsidRPr="00A111D1">
              <w:rPr>
                <w:rFonts w:hint="eastAsia"/>
                <w:color w:val="000000" w:themeColor="text1"/>
                <w:kern w:val="0"/>
                <w:sz w:val="18"/>
              </w:rPr>
              <w:t>41</w:t>
            </w:r>
          </w:p>
        </w:tc>
        <w:tc>
          <w:tcPr>
            <w:tcW w:w="990" w:type="dxa"/>
            <w:tcBorders>
              <w:top w:val="nil"/>
              <w:left w:val="nil"/>
              <w:bottom w:val="single" w:sz="4" w:space="0" w:color="auto"/>
              <w:right w:val="single" w:sz="4" w:space="0" w:color="auto"/>
            </w:tcBorders>
            <w:shd w:val="clear" w:color="auto" w:fill="auto"/>
            <w:noWrap/>
            <w:vAlign w:val="center"/>
          </w:tcPr>
          <w:p w14:paraId="44685904" w14:textId="77777777" w:rsidR="00C8154C" w:rsidRPr="00A111D1" w:rsidRDefault="00C8154C" w:rsidP="005B4A7B">
            <w:pPr>
              <w:widowControl/>
              <w:ind w:firstLine="360"/>
              <w:jc w:val="center"/>
              <w:rPr>
                <w:color w:val="000000" w:themeColor="text1"/>
                <w:kern w:val="0"/>
                <w:sz w:val="18"/>
              </w:rPr>
            </w:pPr>
            <w:r w:rsidRPr="00A111D1">
              <w:rPr>
                <w:rFonts w:hint="eastAsia"/>
                <w:color w:val="000000" w:themeColor="text1"/>
                <w:kern w:val="0"/>
                <w:sz w:val="18"/>
              </w:rPr>
              <w:t>43</w:t>
            </w:r>
          </w:p>
        </w:tc>
        <w:tc>
          <w:tcPr>
            <w:tcW w:w="1044" w:type="dxa"/>
            <w:tcBorders>
              <w:top w:val="nil"/>
              <w:left w:val="nil"/>
              <w:bottom w:val="single" w:sz="4" w:space="0" w:color="auto"/>
              <w:right w:val="single" w:sz="4" w:space="0" w:color="auto"/>
            </w:tcBorders>
            <w:shd w:val="clear" w:color="auto" w:fill="auto"/>
            <w:noWrap/>
            <w:vAlign w:val="center"/>
          </w:tcPr>
          <w:p w14:paraId="722BB602" w14:textId="77777777" w:rsidR="00C8154C" w:rsidRPr="00A111D1" w:rsidRDefault="00C8154C" w:rsidP="005B4A7B">
            <w:pPr>
              <w:widowControl/>
              <w:ind w:firstLine="360"/>
              <w:jc w:val="center"/>
              <w:rPr>
                <w:color w:val="000000" w:themeColor="text1"/>
                <w:kern w:val="0"/>
                <w:sz w:val="18"/>
              </w:rPr>
            </w:pPr>
            <w:r w:rsidRPr="00A111D1">
              <w:rPr>
                <w:rFonts w:hint="eastAsia"/>
                <w:color w:val="000000" w:themeColor="text1"/>
                <w:kern w:val="0"/>
                <w:sz w:val="18"/>
              </w:rPr>
              <w:t>45</w:t>
            </w:r>
          </w:p>
        </w:tc>
      </w:tr>
      <w:tr w:rsidR="00C8154C" w:rsidRPr="00A111D1" w14:paraId="21447D62" w14:textId="77777777" w:rsidTr="005B4A7B">
        <w:trPr>
          <w:trHeight w:val="231"/>
          <w:jc w:val="center"/>
        </w:trPr>
        <w:tc>
          <w:tcPr>
            <w:tcW w:w="2975" w:type="dxa"/>
            <w:tcBorders>
              <w:top w:val="nil"/>
              <w:left w:val="single" w:sz="4" w:space="0" w:color="auto"/>
              <w:bottom w:val="single" w:sz="4" w:space="0" w:color="auto"/>
              <w:right w:val="single" w:sz="4" w:space="0" w:color="auto"/>
            </w:tcBorders>
            <w:shd w:val="clear" w:color="auto" w:fill="auto"/>
            <w:vAlign w:val="center"/>
            <w:hideMark/>
          </w:tcPr>
          <w:p w14:paraId="18EC4197" w14:textId="77777777" w:rsidR="00C8154C" w:rsidRPr="00A111D1" w:rsidRDefault="00C8154C" w:rsidP="005B4A7B">
            <w:pPr>
              <w:widowControl/>
              <w:ind w:firstLine="360"/>
              <w:jc w:val="center"/>
              <w:rPr>
                <w:color w:val="000000" w:themeColor="text1"/>
                <w:kern w:val="0"/>
                <w:sz w:val="18"/>
              </w:rPr>
            </w:pPr>
            <w:r w:rsidRPr="00A111D1">
              <w:rPr>
                <w:color w:val="000000" w:themeColor="text1"/>
                <w:kern w:val="0"/>
                <w:sz w:val="18"/>
              </w:rPr>
              <w:t>修正系数</w:t>
            </w:r>
            <w:r w:rsidR="000F3173" w:rsidRPr="00A111D1">
              <w:rPr>
                <w:noProof/>
                <w:color w:val="000000" w:themeColor="text1"/>
                <w:position w:val="-12"/>
                <w:sz w:val="18"/>
              </w:rPr>
              <w:object w:dxaOrig="279" w:dyaOrig="360" w14:anchorId="4D547CA5">
                <v:shape id="_x0000_i1295" type="#_x0000_t75" alt="" style="width:12.75pt;height:18pt;mso-width-percent:0;mso-height-percent:0;mso-width-percent:0;mso-height-percent:0" o:ole="">
                  <v:imagedata r:id="rId502" o:title=""/>
                </v:shape>
                <o:OLEObject Type="Embed" ProgID="Equation.DSMT4" ShapeID="_x0000_i1295" DrawAspect="Content" ObjectID="_1632919117" r:id="rId503"/>
              </w:object>
            </w:r>
          </w:p>
        </w:tc>
        <w:tc>
          <w:tcPr>
            <w:tcW w:w="1134" w:type="dxa"/>
            <w:tcBorders>
              <w:top w:val="nil"/>
              <w:left w:val="nil"/>
              <w:bottom w:val="single" w:sz="4" w:space="0" w:color="auto"/>
              <w:right w:val="single" w:sz="4" w:space="0" w:color="auto"/>
            </w:tcBorders>
            <w:shd w:val="clear" w:color="auto" w:fill="auto"/>
            <w:noWrap/>
            <w:vAlign w:val="center"/>
          </w:tcPr>
          <w:p w14:paraId="3A9D0B55" w14:textId="77777777" w:rsidR="00C8154C" w:rsidRPr="00A111D1" w:rsidRDefault="00C8154C" w:rsidP="005B4A7B">
            <w:pPr>
              <w:widowControl/>
              <w:ind w:firstLine="360"/>
              <w:jc w:val="center"/>
              <w:rPr>
                <w:color w:val="000000" w:themeColor="text1"/>
                <w:kern w:val="0"/>
                <w:sz w:val="18"/>
              </w:rPr>
            </w:pPr>
            <w:r w:rsidRPr="00A111D1">
              <w:rPr>
                <w:rFonts w:hint="eastAsia"/>
                <w:color w:val="000000" w:themeColor="text1"/>
                <w:kern w:val="0"/>
                <w:sz w:val="18"/>
              </w:rPr>
              <w:t>0.982</w:t>
            </w:r>
          </w:p>
        </w:tc>
        <w:tc>
          <w:tcPr>
            <w:tcW w:w="1134" w:type="dxa"/>
            <w:tcBorders>
              <w:top w:val="nil"/>
              <w:left w:val="nil"/>
              <w:bottom w:val="single" w:sz="4" w:space="0" w:color="auto"/>
              <w:right w:val="single" w:sz="4" w:space="0" w:color="auto"/>
            </w:tcBorders>
            <w:shd w:val="clear" w:color="auto" w:fill="auto"/>
            <w:noWrap/>
            <w:vAlign w:val="center"/>
          </w:tcPr>
          <w:p w14:paraId="35C88EAD" w14:textId="77777777" w:rsidR="00C8154C" w:rsidRPr="00A111D1" w:rsidRDefault="00C8154C" w:rsidP="005B4A7B">
            <w:pPr>
              <w:widowControl/>
              <w:ind w:firstLine="360"/>
              <w:jc w:val="center"/>
              <w:rPr>
                <w:color w:val="000000" w:themeColor="text1"/>
                <w:kern w:val="0"/>
                <w:sz w:val="18"/>
              </w:rPr>
            </w:pPr>
            <w:r w:rsidRPr="00A111D1">
              <w:rPr>
                <w:rFonts w:hint="eastAsia"/>
                <w:color w:val="000000" w:themeColor="text1"/>
                <w:kern w:val="0"/>
                <w:sz w:val="18"/>
              </w:rPr>
              <w:t>0.964</w:t>
            </w:r>
          </w:p>
        </w:tc>
        <w:tc>
          <w:tcPr>
            <w:tcW w:w="994" w:type="dxa"/>
            <w:tcBorders>
              <w:top w:val="nil"/>
              <w:left w:val="nil"/>
              <w:bottom w:val="single" w:sz="4" w:space="0" w:color="auto"/>
              <w:right w:val="single" w:sz="4" w:space="0" w:color="auto"/>
            </w:tcBorders>
            <w:shd w:val="clear" w:color="auto" w:fill="auto"/>
            <w:noWrap/>
            <w:vAlign w:val="center"/>
          </w:tcPr>
          <w:p w14:paraId="6A1651AC" w14:textId="77777777" w:rsidR="00C8154C" w:rsidRPr="00A111D1" w:rsidRDefault="00C8154C" w:rsidP="005B4A7B">
            <w:pPr>
              <w:widowControl/>
              <w:ind w:firstLine="360"/>
              <w:jc w:val="center"/>
              <w:rPr>
                <w:color w:val="000000" w:themeColor="text1"/>
                <w:kern w:val="0"/>
                <w:sz w:val="18"/>
              </w:rPr>
            </w:pPr>
            <w:r w:rsidRPr="00A111D1">
              <w:rPr>
                <w:rFonts w:hint="eastAsia"/>
                <w:color w:val="000000" w:themeColor="text1"/>
                <w:kern w:val="0"/>
                <w:sz w:val="18"/>
              </w:rPr>
              <w:t>0.937</w:t>
            </w:r>
          </w:p>
        </w:tc>
        <w:tc>
          <w:tcPr>
            <w:tcW w:w="990" w:type="dxa"/>
            <w:tcBorders>
              <w:top w:val="nil"/>
              <w:left w:val="nil"/>
              <w:bottom w:val="single" w:sz="4" w:space="0" w:color="auto"/>
              <w:right w:val="single" w:sz="4" w:space="0" w:color="auto"/>
            </w:tcBorders>
            <w:shd w:val="clear" w:color="auto" w:fill="auto"/>
            <w:noWrap/>
            <w:vAlign w:val="center"/>
          </w:tcPr>
          <w:p w14:paraId="7548109E" w14:textId="77777777" w:rsidR="00C8154C" w:rsidRPr="00A111D1" w:rsidRDefault="00C8154C" w:rsidP="005B4A7B">
            <w:pPr>
              <w:widowControl/>
              <w:ind w:firstLine="360"/>
              <w:jc w:val="center"/>
              <w:rPr>
                <w:color w:val="000000" w:themeColor="text1"/>
                <w:kern w:val="0"/>
                <w:sz w:val="18"/>
              </w:rPr>
            </w:pPr>
            <w:r w:rsidRPr="00A111D1">
              <w:rPr>
                <w:rFonts w:hint="eastAsia"/>
                <w:color w:val="000000" w:themeColor="text1"/>
                <w:kern w:val="0"/>
                <w:sz w:val="18"/>
              </w:rPr>
              <w:t>0.909</w:t>
            </w:r>
          </w:p>
        </w:tc>
        <w:tc>
          <w:tcPr>
            <w:tcW w:w="1044" w:type="dxa"/>
            <w:tcBorders>
              <w:top w:val="nil"/>
              <w:left w:val="nil"/>
              <w:bottom w:val="single" w:sz="4" w:space="0" w:color="auto"/>
              <w:right w:val="single" w:sz="4" w:space="0" w:color="auto"/>
            </w:tcBorders>
            <w:shd w:val="clear" w:color="auto" w:fill="auto"/>
            <w:noWrap/>
            <w:vAlign w:val="center"/>
          </w:tcPr>
          <w:p w14:paraId="68B27522" w14:textId="77777777" w:rsidR="00C8154C" w:rsidRPr="00A111D1" w:rsidRDefault="00C8154C" w:rsidP="005B4A7B">
            <w:pPr>
              <w:widowControl/>
              <w:ind w:firstLine="360"/>
              <w:jc w:val="center"/>
              <w:rPr>
                <w:color w:val="000000" w:themeColor="text1"/>
                <w:kern w:val="0"/>
                <w:sz w:val="18"/>
              </w:rPr>
            </w:pPr>
            <w:r w:rsidRPr="00A111D1">
              <w:rPr>
                <w:rFonts w:hint="eastAsia"/>
                <w:color w:val="000000" w:themeColor="text1"/>
                <w:kern w:val="0"/>
                <w:sz w:val="18"/>
              </w:rPr>
              <w:t>0.891</w:t>
            </w:r>
          </w:p>
        </w:tc>
      </w:tr>
    </w:tbl>
    <w:p w14:paraId="5B8ADEE2" w14:textId="77777777" w:rsidR="00C8154C" w:rsidRPr="005C6425" w:rsidRDefault="00C8154C" w:rsidP="00C8154C">
      <w:pPr>
        <w:spacing w:line="276" w:lineRule="auto"/>
        <w:ind w:firstLine="360"/>
        <w:rPr>
          <w:rFonts w:ascii="黑体" w:eastAsia="黑体" w:hAnsi="黑体"/>
          <w:sz w:val="18"/>
        </w:rPr>
      </w:pPr>
      <w:r w:rsidRPr="005C6425">
        <w:rPr>
          <w:rFonts w:ascii="黑体" w:eastAsia="黑体" w:hAnsi="黑体"/>
          <w:sz w:val="18"/>
        </w:rPr>
        <w:t>注：</w:t>
      </w:r>
      <w:r w:rsidRPr="005C6425">
        <w:rPr>
          <w:rFonts w:ascii="黑体" w:eastAsia="黑体" w:hAnsi="黑体" w:hint="eastAsia"/>
          <w:sz w:val="18"/>
        </w:rPr>
        <w:t>厂家应准确提供机组在不同夏季室外干球温度下的制冷量变化曲线或数据图表，上述数据表仅在缺乏机组详细数据时作近似计算使用。</w:t>
      </w:r>
    </w:p>
    <w:p w14:paraId="79956C79" w14:textId="7368C257" w:rsidR="00C8154C" w:rsidRDefault="00C8154C" w:rsidP="00C8154C">
      <w:pPr>
        <w:spacing w:line="360" w:lineRule="auto"/>
        <w:ind w:firstLine="480"/>
        <w:rPr>
          <w:rFonts w:cs="Arial"/>
          <w:color w:val="000000" w:themeColor="text1"/>
          <w:kern w:val="0"/>
        </w:rPr>
      </w:pPr>
      <w:r>
        <w:rPr>
          <w:rFonts w:cs="Arial" w:hint="eastAsia"/>
          <w:color w:val="000000" w:themeColor="text1"/>
          <w:kern w:val="0"/>
        </w:rPr>
        <w:t xml:space="preserve">4 </w:t>
      </w:r>
      <w:r>
        <w:rPr>
          <w:rFonts w:cs="Arial" w:hint="eastAsia"/>
          <w:color w:val="000000" w:themeColor="text1"/>
          <w:kern w:val="0"/>
        </w:rPr>
        <w:t>对于应用于严寒和寒冷地区供暖的空气源热泵机组，应设置辅助热源。</w:t>
      </w:r>
      <w:r w:rsidRPr="00A660E6">
        <w:rPr>
          <w:rFonts w:cs="Arial" w:hint="eastAsia"/>
          <w:color w:val="000000" w:themeColor="text1"/>
          <w:kern w:val="0"/>
        </w:rPr>
        <w:t>空气源热泵机组和辅助热源承担热负荷的比例</w:t>
      </w:r>
      <w:r>
        <w:rPr>
          <w:rFonts w:cs="Arial" w:hint="eastAsia"/>
          <w:color w:val="000000" w:themeColor="text1"/>
          <w:kern w:val="0"/>
        </w:rPr>
        <w:t>按平衡点温度确定，在确定平衡点温度时，应进行经济性分析，平衡点温度计算方法可参考附录</w:t>
      </w:r>
      <w:r w:rsidR="000F6CB3">
        <w:rPr>
          <w:rFonts w:cs="Arial"/>
          <w:color w:val="000000" w:themeColor="text1"/>
          <w:kern w:val="0"/>
        </w:rPr>
        <w:t>C</w:t>
      </w:r>
      <w:r>
        <w:rPr>
          <w:rFonts w:cs="Arial" w:hint="eastAsia"/>
          <w:color w:val="000000" w:themeColor="text1"/>
          <w:kern w:val="0"/>
        </w:rPr>
        <w:t>。</w:t>
      </w:r>
    </w:p>
    <w:p w14:paraId="746F5F21" w14:textId="77777777" w:rsidR="00C8154C" w:rsidRPr="00B85D09" w:rsidRDefault="00C8154C" w:rsidP="00C8154C">
      <w:pPr>
        <w:spacing w:line="360" w:lineRule="auto"/>
        <w:ind w:firstLine="480"/>
        <w:rPr>
          <w:rFonts w:cs="Arial"/>
          <w:color w:val="000000" w:themeColor="text1"/>
          <w:kern w:val="0"/>
        </w:rPr>
      </w:pPr>
      <w:r>
        <w:rPr>
          <w:rFonts w:cs="Arial" w:hint="eastAsia"/>
          <w:color w:val="000000" w:themeColor="text1"/>
          <w:kern w:val="0"/>
        </w:rPr>
        <w:t xml:space="preserve">5 </w:t>
      </w:r>
      <w:r>
        <w:rPr>
          <w:rFonts w:cs="Arial" w:hint="eastAsia"/>
          <w:color w:val="000000" w:themeColor="text1"/>
          <w:kern w:val="0"/>
        </w:rPr>
        <w:t>空气源热泵机组选型时应考虑建筑实际负荷的变化情况，宜选择制热</w:t>
      </w:r>
      <w:r>
        <w:rPr>
          <w:rFonts w:cs="Arial" w:hint="eastAsia"/>
          <w:color w:val="000000" w:themeColor="text1"/>
          <w:kern w:val="0"/>
        </w:rPr>
        <w:t>/</w:t>
      </w:r>
      <w:r>
        <w:rPr>
          <w:rFonts w:cs="Arial" w:hint="eastAsia"/>
          <w:color w:val="000000" w:themeColor="text1"/>
          <w:kern w:val="0"/>
        </w:rPr>
        <w:t>冷量可调节的变频机组、多压缩机并联机组或多台机组。</w:t>
      </w:r>
    </w:p>
    <w:p w14:paraId="6FA17AE2" w14:textId="77777777" w:rsidR="00C8154C" w:rsidRPr="003A0DFF" w:rsidRDefault="00C8154C" w:rsidP="00A55B65">
      <w:pPr>
        <w:spacing w:line="360" w:lineRule="auto"/>
        <w:ind w:firstLineChars="0" w:firstLine="0"/>
        <w:rPr>
          <w:rFonts w:cs="Arial"/>
          <w:color w:val="000000" w:themeColor="text1"/>
          <w:kern w:val="0"/>
        </w:rPr>
      </w:pPr>
      <w:r w:rsidRPr="00D9548F">
        <w:rPr>
          <w:rFonts w:cs="Arial" w:hint="eastAsia"/>
          <w:b/>
          <w:color w:val="000000" w:themeColor="text1"/>
          <w:kern w:val="0"/>
        </w:rPr>
        <w:t>7.</w:t>
      </w:r>
      <w:r>
        <w:rPr>
          <w:rFonts w:cs="Arial" w:hint="eastAsia"/>
          <w:b/>
          <w:color w:val="000000" w:themeColor="text1"/>
          <w:kern w:val="0"/>
        </w:rPr>
        <w:t>5</w:t>
      </w:r>
      <w:r w:rsidRPr="00D9548F">
        <w:rPr>
          <w:rFonts w:cs="Arial" w:hint="eastAsia"/>
          <w:b/>
          <w:color w:val="000000" w:themeColor="text1"/>
          <w:kern w:val="0"/>
        </w:rPr>
        <w:t>.</w:t>
      </w:r>
      <w:r>
        <w:rPr>
          <w:rFonts w:cs="Arial"/>
          <w:b/>
          <w:color w:val="000000" w:themeColor="text1"/>
          <w:kern w:val="0"/>
        </w:rPr>
        <w:t>3</w:t>
      </w:r>
      <w:r w:rsidRPr="00D9548F">
        <w:rPr>
          <w:rFonts w:cs="Arial"/>
          <w:b/>
          <w:color w:val="000000" w:themeColor="text1"/>
          <w:kern w:val="0"/>
        </w:rPr>
        <w:t xml:space="preserve"> </w:t>
      </w:r>
      <w:r>
        <w:rPr>
          <w:rFonts w:cs="Arial"/>
          <w:b/>
          <w:color w:val="000000" w:themeColor="text1"/>
          <w:kern w:val="0"/>
        </w:rPr>
        <w:t xml:space="preserve"> </w:t>
      </w:r>
      <w:r w:rsidRPr="003A0DFF">
        <w:rPr>
          <w:rFonts w:cs="Arial" w:hint="eastAsia"/>
          <w:color w:val="000000" w:themeColor="text1"/>
          <w:kern w:val="0"/>
        </w:rPr>
        <w:t>空气源热泵机组的性能应符合国家现行相关标准的规定，</w:t>
      </w:r>
      <w:r>
        <w:rPr>
          <w:rFonts w:cs="Arial" w:hint="eastAsia"/>
          <w:color w:val="000000" w:themeColor="text1"/>
          <w:kern w:val="0"/>
        </w:rPr>
        <w:t>并满足</w:t>
      </w:r>
      <w:r>
        <w:rPr>
          <w:rFonts w:cs="Arial"/>
          <w:color w:val="000000" w:themeColor="text1"/>
          <w:kern w:val="0"/>
        </w:rPr>
        <w:t>下列</w:t>
      </w:r>
      <w:r w:rsidRPr="00085775">
        <w:rPr>
          <w:rFonts w:cs="Arial"/>
          <w:color w:val="000000" w:themeColor="text1"/>
          <w:kern w:val="0"/>
        </w:rPr>
        <w:t>要求</w:t>
      </w:r>
      <w:r>
        <w:rPr>
          <w:rFonts w:cs="Arial" w:hint="eastAsia"/>
          <w:color w:val="000000" w:themeColor="text1"/>
          <w:kern w:val="0"/>
        </w:rPr>
        <w:t>：</w:t>
      </w:r>
    </w:p>
    <w:p w14:paraId="20F420B9" w14:textId="1FB698FA" w:rsidR="00C8154C" w:rsidRPr="008C5C0E" w:rsidRDefault="00C8154C" w:rsidP="00C8154C">
      <w:pPr>
        <w:spacing w:line="360" w:lineRule="auto"/>
        <w:ind w:firstLine="480"/>
        <w:rPr>
          <w:color w:val="000000" w:themeColor="text1"/>
          <w:kern w:val="0"/>
        </w:rPr>
      </w:pPr>
      <w:r w:rsidRPr="008C5C0E">
        <w:rPr>
          <w:color w:val="000000" w:themeColor="text1"/>
          <w:kern w:val="0"/>
        </w:rPr>
        <w:t xml:space="preserve">1 </w:t>
      </w:r>
      <w:r w:rsidRPr="008C5C0E">
        <w:rPr>
          <w:color w:val="000000" w:themeColor="text1"/>
          <w:kern w:val="0"/>
        </w:rPr>
        <w:t>空气源热泵冷热水机组的名义工况性能系数（</w:t>
      </w:r>
      <w:r w:rsidRPr="008C5C0E">
        <w:rPr>
          <w:color w:val="000000" w:themeColor="text1"/>
          <w:kern w:val="0"/>
        </w:rPr>
        <w:t>COP</w:t>
      </w:r>
      <w:r w:rsidRPr="008C5C0E">
        <w:rPr>
          <w:color w:val="000000" w:themeColor="text1"/>
          <w:kern w:val="0"/>
        </w:rPr>
        <w:t>）应不低于表</w:t>
      </w:r>
      <w:r w:rsidR="00641A20">
        <w:rPr>
          <w:color w:val="000000" w:themeColor="text1"/>
          <w:kern w:val="0"/>
        </w:rPr>
        <w:t>7.5.3-1</w:t>
      </w:r>
      <w:r>
        <w:rPr>
          <w:rFonts w:hint="eastAsia"/>
          <w:color w:val="000000" w:themeColor="text1"/>
          <w:kern w:val="0"/>
        </w:rPr>
        <w:t>和</w:t>
      </w:r>
      <w:r>
        <w:rPr>
          <w:rFonts w:hint="eastAsia"/>
          <w:color w:val="000000" w:themeColor="text1"/>
          <w:kern w:val="0"/>
        </w:rPr>
        <w:lastRenderedPageBreak/>
        <w:t>表</w:t>
      </w:r>
      <w:r w:rsidR="00641A20">
        <w:rPr>
          <w:color w:val="000000" w:themeColor="text1"/>
          <w:kern w:val="0"/>
        </w:rPr>
        <w:t>7.5.3-2</w:t>
      </w:r>
      <w:r w:rsidRPr="008C5C0E">
        <w:rPr>
          <w:color w:val="000000" w:themeColor="text1"/>
          <w:kern w:val="0"/>
        </w:rPr>
        <w:t>中规定值；</w:t>
      </w:r>
    </w:p>
    <w:p w14:paraId="50980CFB" w14:textId="77777777" w:rsidR="00C8154C" w:rsidRPr="008C5C0E" w:rsidRDefault="00C8154C" w:rsidP="00C8154C">
      <w:pPr>
        <w:spacing w:line="360" w:lineRule="auto"/>
        <w:ind w:firstLine="480"/>
        <w:rPr>
          <w:color w:val="000000" w:themeColor="text1"/>
          <w:kern w:val="0"/>
        </w:rPr>
      </w:pPr>
      <w:r>
        <w:rPr>
          <w:rFonts w:hint="eastAsia"/>
          <w:color w:val="000000" w:themeColor="text1"/>
          <w:kern w:val="0"/>
        </w:rPr>
        <w:t>2</w:t>
      </w:r>
      <w:r w:rsidRPr="008C5C0E">
        <w:rPr>
          <w:color w:val="000000" w:themeColor="text1"/>
          <w:kern w:val="0"/>
        </w:rPr>
        <w:t xml:space="preserve"> </w:t>
      </w:r>
      <w:r w:rsidRPr="008C5C0E">
        <w:rPr>
          <w:color w:val="000000" w:themeColor="text1"/>
          <w:kern w:val="0"/>
        </w:rPr>
        <w:t>在最初除霜结束后的连续制热运行中，除霜所需时间总和不应超过一个连续制热周期的</w:t>
      </w:r>
      <w:r w:rsidRPr="008C5C0E">
        <w:rPr>
          <w:color w:val="000000" w:themeColor="text1"/>
          <w:kern w:val="0"/>
        </w:rPr>
        <w:t>20%</w:t>
      </w:r>
      <w:r w:rsidRPr="008C5C0E">
        <w:rPr>
          <w:color w:val="000000" w:themeColor="text1"/>
          <w:kern w:val="0"/>
        </w:rPr>
        <w:t>。</w:t>
      </w:r>
    </w:p>
    <w:p w14:paraId="7436E6BA" w14:textId="411CFF16" w:rsidR="00C8154C" w:rsidRPr="008C5C0E" w:rsidRDefault="00C8154C" w:rsidP="00C8154C">
      <w:pPr>
        <w:spacing w:line="360" w:lineRule="auto"/>
        <w:ind w:firstLine="361"/>
        <w:jc w:val="center"/>
      </w:pPr>
      <w:r w:rsidRPr="008C5C0E">
        <w:rPr>
          <w:b/>
          <w:color w:val="000000" w:themeColor="text1"/>
          <w:sz w:val="18"/>
          <w:szCs w:val="21"/>
        </w:rPr>
        <w:t>表</w:t>
      </w:r>
      <w:r w:rsidR="00641A20">
        <w:rPr>
          <w:rFonts w:hint="eastAsia"/>
          <w:b/>
          <w:color w:val="000000" w:themeColor="text1"/>
          <w:sz w:val="18"/>
          <w:szCs w:val="21"/>
        </w:rPr>
        <w:t>7</w:t>
      </w:r>
      <w:r w:rsidR="00641A20">
        <w:rPr>
          <w:b/>
          <w:color w:val="000000" w:themeColor="text1"/>
          <w:sz w:val="18"/>
          <w:szCs w:val="21"/>
        </w:rPr>
        <w:t>.5.3-1</w:t>
      </w:r>
      <w:r w:rsidRPr="008C5C0E">
        <w:rPr>
          <w:b/>
          <w:color w:val="000000" w:themeColor="text1"/>
          <w:sz w:val="18"/>
          <w:szCs w:val="21"/>
        </w:rPr>
        <w:t xml:space="preserve"> </w:t>
      </w:r>
      <w:r w:rsidRPr="008C5C0E">
        <w:rPr>
          <w:b/>
          <w:color w:val="000000" w:themeColor="text1"/>
          <w:sz w:val="18"/>
          <w:szCs w:val="21"/>
        </w:rPr>
        <w:t>机组</w:t>
      </w:r>
      <w:r>
        <w:rPr>
          <w:rFonts w:hint="eastAsia"/>
          <w:b/>
          <w:color w:val="000000" w:themeColor="text1"/>
          <w:sz w:val="18"/>
          <w:szCs w:val="21"/>
        </w:rPr>
        <w:t>名义工况制冷</w:t>
      </w:r>
      <w:r w:rsidRPr="008C5C0E">
        <w:rPr>
          <w:b/>
          <w:color w:val="000000" w:themeColor="text1"/>
          <w:sz w:val="18"/>
          <w:szCs w:val="21"/>
        </w:rPr>
        <w:t>性能系数限值</w:t>
      </w:r>
    </w:p>
    <w:tbl>
      <w:tblPr>
        <w:tblStyle w:val="18"/>
        <w:tblW w:w="8306" w:type="dxa"/>
        <w:jc w:val="center"/>
        <w:tblLook w:val="04A0" w:firstRow="1" w:lastRow="0" w:firstColumn="1" w:lastColumn="0" w:noHBand="0" w:noVBand="1"/>
      </w:tblPr>
      <w:tblGrid>
        <w:gridCol w:w="1555"/>
        <w:gridCol w:w="3375"/>
        <w:gridCol w:w="3376"/>
      </w:tblGrid>
      <w:tr w:rsidR="00C8154C" w:rsidRPr="008C5C0E" w14:paraId="41448C67" w14:textId="77777777" w:rsidTr="005B4A7B">
        <w:trPr>
          <w:trHeight w:val="340"/>
          <w:jc w:val="center"/>
        </w:trPr>
        <w:tc>
          <w:tcPr>
            <w:tcW w:w="1555" w:type="dxa"/>
            <w:vAlign w:val="center"/>
          </w:tcPr>
          <w:p w14:paraId="793E5CD6" w14:textId="77777777" w:rsidR="00C8154C" w:rsidRPr="008C5C0E" w:rsidRDefault="00C8154C" w:rsidP="00A55B65">
            <w:pPr>
              <w:pStyle w:val="afffff9"/>
              <w:jc w:val="both"/>
              <w:rPr>
                <w:sz w:val="18"/>
                <w:szCs w:val="18"/>
              </w:rPr>
            </w:pPr>
            <w:r w:rsidRPr="008C5C0E">
              <w:rPr>
                <w:sz w:val="18"/>
                <w:szCs w:val="18"/>
              </w:rPr>
              <w:t>名义制冷量</w:t>
            </w:r>
            <w:r>
              <w:rPr>
                <w:rFonts w:hint="eastAsia"/>
                <w:sz w:val="18"/>
                <w:szCs w:val="18"/>
              </w:rPr>
              <w:t>/</w:t>
            </w:r>
            <w:r w:rsidRPr="008C5C0E">
              <w:rPr>
                <w:sz w:val="18"/>
                <w:szCs w:val="18"/>
              </w:rPr>
              <w:t>kW</w:t>
            </w:r>
          </w:p>
        </w:tc>
        <w:tc>
          <w:tcPr>
            <w:tcW w:w="3375" w:type="dxa"/>
            <w:vAlign w:val="center"/>
          </w:tcPr>
          <w:p w14:paraId="687C73E7" w14:textId="77777777" w:rsidR="00C8154C" w:rsidRPr="008C5C0E" w:rsidRDefault="00C8154C" w:rsidP="005B4A7B">
            <w:pPr>
              <w:pStyle w:val="afffff9"/>
              <w:ind w:firstLine="360"/>
              <w:rPr>
                <w:sz w:val="18"/>
                <w:szCs w:val="18"/>
              </w:rPr>
            </w:pPr>
            <w:r w:rsidRPr="008C5C0E">
              <w:rPr>
                <w:sz w:val="18"/>
                <w:szCs w:val="18"/>
              </w:rPr>
              <w:t>常规空气源</w:t>
            </w:r>
            <w:r w:rsidRPr="008C5C0E">
              <w:rPr>
                <w:rFonts w:hint="eastAsia"/>
                <w:sz w:val="18"/>
                <w:szCs w:val="18"/>
              </w:rPr>
              <w:t>热泵</w:t>
            </w:r>
            <w:r w:rsidRPr="008C5C0E">
              <w:rPr>
                <w:sz w:val="18"/>
                <w:szCs w:val="18"/>
              </w:rPr>
              <w:t>机组</w:t>
            </w:r>
          </w:p>
        </w:tc>
        <w:tc>
          <w:tcPr>
            <w:tcW w:w="3376" w:type="dxa"/>
            <w:vAlign w:val="center"/>
          </w:tcPr>
          <w:p w14:paraId="09774FFF" w14:textId="77777777" w:rsidR="00C8154C" w:rsidRPr="008C5C0E" w:rsidRDefault="00C8154C" w:rsidP="005B4A7B">
            <w:pPr>
              <w:pStyle w:val="afffff9"/>
              <w:ind w:firstLine="360"/>
              <w:rPr>
                <w:sz w:val="18"/>
                <w:szCs w:val="18"/>
              </w:rPr>
            </w:pPr>
            <w:r w:rsidRPr="008C5C0E">
              <w:rPr>
                <w:sz w:val="18"/>
                <w:szCs w:val="18"/>
              </w:rPr>
              <w:t>低环境温度空气源</w:t>
            </w:r>
            <w:r w:rsidRPr="008C5C0E">
              <w:rPr>
                <w:rFonts w:hint="eastAsia"/>
                <w:sz w:val="18"/>
                <w:szCs w:val="18"/>
              </w:rPr>
              <w:t>热泵</w:t>
            </w:r>
            <w:r w:rsidRPr="008C5C0E">
              <w:rPr>
                <w:sz w:val="18"/>
                <w:szCs w:val="18"/>
              </w:rPr>
              <w:t>机组</w:t>
            </w:r>
          </w:p>
        </w:tc>
      </w:tr>
      <w:tr w:rsidR="00C8154C" w:rsidRPr="008C5C0E" w14:paraId="289962E8" w14:textId="77777777" w:rsidTr="005B4A7B">
        <w:trPr>
          <w:trHeight w:val="340"/>
          <w:jc w:val="center"/>
        </w:trPr>
        <w:tc>
          <w:tcPr>
            <w:tcW w:w="1555" w:type="dxa"/>
            <w:vAlign w:val="center"/>
          </w:tcPr>
          <w:p w14:paraId="7DCB300B" w14:textId="77777777" w:rsidR="00C8154C" w:rsidRPr="008C5C0E" w:rsidRDefault="00C8154C" w:rsidP="005B4A7B">
            <w:pPr>
              <w:pStyle w:val="afffff9"/>
              <w:ind w:firstLine="360"/>
              <w:rPr>
                <w:sz w:val="18"/>
                <w:szCs w:val="18"/>
              </w:rPr>
            </w:pPr>
            <w:r w:rsidRPr="008C5C0E">
              <w:rPr>
                <w:sz w:val="18"/>
                <w:szCs w:val="18"/>
              </w:rPr>
              <w:t>≤50</w:t>
            </w:r>
          </w:p>
        </w:tc>
        <w:tc>
          <w:tcPr>
            <w:tcW w:w="3375" w:type="dxa"/>
            <w:vAlign w:val="center"/>
          </w:tcPr>
          <w:p w14:paraId="76FF1406" w14:textId="77777777" w:rsidR="00C8154C" w:rsidRPr="008C5C0E" w:rsidDel="00E32939" w:rsidRDefault="00C8154C" w:rsidP="005B4A7B">
            <w:pPr>
              <w:pStyle w:val="afffff9"/>
              <w:ind w:firstLine="360"/>
              <w:rPr>
                <w:sz w:val="18"/>
                <w:szCs w:val="18"/>
              </w:rPr>
            </w:pPr>
            <w:r w:rsidRPr="008C5C0E">
              <w:rPr>
                <w:sz w:val="18"/>
                <w:szCs w:val="18"/>
              </w:rPr>
              <w:t>2.50</w:t>
            </w:r>
          </w:p>
        </w:tc>
        <w:tc>
          <w:tcPr>
            <w:tcW w:w="3376" w:type="dxa"/>
            <w:vAlign w:val="center"/>
          </w:tcPr>
          <w:p w14:paraId="32B0181A" w14:textId="77777777" w:rsidR="00C8154C" w:rsidRPr="008C5C0E" w:rsidRDefault="00C8154C" w:rsidP="005B4A7B">
            <w:pPr>
              <w:pStyle w:val="afffff9"/>
              <w:ind w:firstLine="360"/>
              <w:rPr>
                <w:sz w:val="18"/>
                <w:szCs w:val="18"/>
              </w:rPr>
            </w:pPr>
            <w:r w:rsidRPr="008C5C0E">
              <w:rPr>
                <w:sz w:val="18"/>
                <w:szCs w:val="18"/>
              </w:rPr>
              <w:t>2.50</w:t>
            </w:r>
          </w:p>
        </w:tc>
      </w:tr>
      <w:tr w:rsidR="00C8154C" w:rsidRPr="008C5C0E" w14:paraId="5F583BED" w14:textId="77777777" w:rsidTr="005B4A7B">
        <w:trPr>
          <w:trHeight w:val="340"/>
          <w:jc w:val="center"/>
        </w:trPr>
        <w:tc>
          <w:tcPr>
            <w:tcW w:w="1555" w:type="dxa"/>
            <w:vAlign w:val="center"/>
          </w:tcPr>
          <w:p w14:paraId="1F74205F" w14:textId="77777777" w:rsidR="00C8154C" w:rsidRPr="008C5C0E" w:rsidRDefault="00C8154C" w:rsidP="005B4A7B">
            <w:pPr>
              <w:pStyle w:val="afffff9"/>
              <w:ind w:firstLine="360"/>
              <w:rPr>
                <w:sz w:val="18"/>
                <w:szCs w:val="18"/>
              </w:rPr>
            </w:pPr>
            <w:r w:rsidRPr="008C5C0E">
              <w:rPr>
                <w:sz w:val="18"/>
                <w:szCs w:val="18"/>
              </w:rPr>
              <w:t>﹥</w:t>
            </w:r>
            <w:r w:rsidRPr="008C5C0E">
              <w:rPr>
                <w:sz w:val="18"/>
                <w:szCs w:val="18"/>
              </w:rPr>
              <w:t>50</w:t>
            </w:r>
          </w:p>
        </w:tc>
        <w:tc>
          <w:tcPr>
            <w:tcW w:w="3375" w:type="dxa"/>
            <w:vAlign w:val="center"/>
          </w:tcPr>
          <w:p w14:paraId="450A97EE" w14:textId="77777777" w:rsidR="00C8154C" w:rsidRPr="008C5C0E" w:rsidRDefault="00C8154C" w:rsidP="005B4A7B">
            <w:pPr>
              <w:pStyle w:val="afffff9"/>
              <w:ind w:firstLine="360"/>
              <w:rPr>
                <w:sz w:val="18"/>
                <w:szCs w:val="18"/>
              </w:rPr>
            </w:pPr>
            <w:r w:rsidRPr="008C5C0E">
              <w:rPr>
                <w:sz w:val="18"/>
                <w:szCs w:val="18"/>
              </w:rPr>
              <w:t>2.70</w:t>
            </w:r>
          </w:p>
        </w:tc>
        <w:tc>
          <w:tcPr>
            <w:tcW w:w="3376" w:type="dxa"/>
            <w:vAlign w:val="center"/>
          </w:tcPr>
          <w:p w14:paraId="427360E0" w14:textId="77777777" w:rsidR="00C8154C" w:rsidRPr="008C5C0E" w:rsidRDefault="00C8154C" w:rsidP="005B4A7B">
            <w:pPr>
              <w:pStyle w:val="afffff9"/>
              <w:ind w:firstLine="360"/>
              <w:rPr>
                <w:sz w:val="18"/>
                <w:szCs w:val="18"/>
              </w:rPr>
            </w:pPr>
            <w:r w:rsidRPr="008C5C0E">
              <w:rPr>
                <w:sz w:val="18"/>
                <w:szCs w:val="18"/>
              </w:rPr>
              <w:t>2.60</w:t>
            </w:r>
          </w:p>
        </w:tc>
      </w:tr>
    </w:tbl>
    <w:p w14:paraId="56FFE909" w14:textId="62D82107" w:rsidR="00C8154C" w:rsidRPr="00B85D09" w:rsidRDefault="00C8154C" w:rsidP="00C8154C">
      <w:pPr>
        <w:spacing w:line="360" w:lineRule="auto"/>
        <w:ind w:firstLine="361"/>
        <w:jc w:val="center"/>
        <w:rPr>
          <w:b/>
          <w:color w:val="000000" w:themeColor="text1"/>
          <w:sz w:val="18"/>
          <w:szCs w:val="21"/>
        </w:rPr>
      </w:pPr>
      <w:r w:rsidRPr="00B85D09">
        <w:rPr>
          <w:b/>
          <w:color w:val="000000" w:themeColor="text1"/>
          <w:sz w:val="18"/>
          <w:szCs w:val="21"/>
        </w:rPr>
        <w:t>表</w:t>
      </w:r>
      <w:r w:rsidR="00641A20">
        <w:rPr>
          <w:b/>
          <w:color w:val="000000" w:themeColor="text1"/>
          <w:sz w:val="18"/>
          <w:szCs w:val="21"/>
        </w:rPr>
        <w:t>7.5.3-2</w:t>
      </w:r>
      <w:r w:rsidRPr="00B85D09">
        <w:rPr>
          <w:b/>
          <w:color w:val="000000" w:themeColor="text1"/>
          <w:sz w:val="18"/>
          <w:szCs w:val="21"/>
        </w:rPr>
        <w:t xml:space="preserve"> </w:t>
      </w:r>
      <w:r>
        <w:rPr>
          <w:rFonts w:hint="eastAsia"/>
          <w:b/>
          <w:color w:val="000000" w:themeColor="text1"/>
          <w:sz w:val="18"/>
          <w:szCs w:val="21"/>
        </w:rPr>
        <w:t>机组名义工况和低温工况供热性能系数限值</w:t>
      </w:r>
    </w:p>
    <w:tbl>
      <w:tblPr>
        <w:tblStyle w:val="afff1"/>
        <w:tblW w:w="0" w:type="auto"/>
        <w:tblLook w:val="04A0" w:firstRow="1" w:lastRow="0" w:firstColumn="1" w:lastColumn="0" w:noHBand="0" w:noVBand="1"/>
      </w:tblPr>
      <w:tblGrid>
        <w:gridCol w:w="1555"/>
        <w:gridCol w:w="2247"/>
        <w:gridCol w:w="2247"/>
        <w:gridCol w:w="2247"/>
      </w:tblGrid>
      <w:tr w:rsidR="00C8154C" w:rsidRPr="000B6A6E" w14:paraId="0B98F11C" w14:textId="77777777" w:rsidTr="005B4A7B">
        <w:tc>
          <w:tcPr>
            <w:tcW w:w="1555" w:type="dxa"/>
            <w:vAlign w:val="center"/>
          </w:tcPr>
          <w:p w14:paraId="329BD45D" w14:textId="77777777" w:rsidR="00C8154C" w:rsidRPr="000B6A6E" w:rsidRDefault="00C8154C" w:rsidP="005B4A7B">
            <w:pPr>
              <w:spacing w:line="360" w:lineRule="auto"/>
              <w:ind w:firstLine="360"/>
              <w:jc w:val="center"/>
              <w:rPr>
                <w:color w:val="000000" w:themeColor="text1"/>
                <w:sz w:val="18"/>
                <w:szCs w:val="21"/>
              </w:rPr>
            </w:pPr>
          </w:p>
        </w:tc>
        <w:tc>
          <w:tcPr>
            <w:tcW w:w="2247" w:type="dxa"/>
            <w:vAlign w:val="center"/>
          </w:tcPr>
          <w:p w14:paraId="1F2EC250" w14:textId="77777777" w:rsidR="00C8154C" w:rsidRPr="000B6A6E" w:rsidRDefault="00C8154C" w:rsidP="005B4A7B">
            <w:pPr>
              <w:spacing w:line="360" w:lineRule="auto"/>
              <w:ind w:firstLine="360"/>
              <w:jc w:val="center"/>
              <w:rPr>
                <w:color w:val="000000" w:themeColor="text1"/>
                <w:sz w:val="18"/>
                <w:szCs w:val="21"/>
              </w:rPr>
            </w:pPr>
            <w:r w:rsidRPr="000B6A6E">
              <w:rPr>
                <w:color w:val="000000" w:themeColor="text1"/>
                <w:sz w:val="18"/>
                <w:szCs w:val="21"/>
              </w:rPr>
              <w:t>严寒地区</w:t>
            </w:r>
          </w:p>
        </w:tc>
        <w:tc>
          <w:tcPr>
            <w:tcW w:w="2247" w:type="dxa"/>
            <w:vAlign w:val="center"/>
          </w:tcPr>
          <w:p w14:paraId="5FE13853" w14:textId="77777777" w:rsidR="00C8154C" w:rsidRPr="000B6A6E" w:rsidRDefault="00C8154C" w:rsidP="005B4A7B">
            <w:pPr>
              <w:spacing w:line="360" w:lineRule="auto"/>
              <w:ind w:firstLine="360"/>
              <w:jc w:val="center"/>
              <w:rPr>
                <w:color w:val="000000" w:themeColor="text1"/>
                <w:sz w:val="18"/>
                <w:szCs w:val="21"/>
              </w:rPr>
            </w:pPr>
            <w:r w:rsidRPr="000B6A6E">
              <w:rPr>
                <w:color w:val="000000" w:themeColor="text1"/>
                <w:sz w:val="18"/>
                <w:szCs w:val="21"/>
              </w:rPr>
              <w:t>寒冷地区</w:t>
            </w:r>
          </w:p>
        </w:tc>
        <w:tc>
          <w:tcPr>
            <w:tcW w:w="2247" w:type="dxa"/>
            <w:vAlign w:val="center"/>
          </w:tcPr>
          <w:p w14:paraId="5E3AAA02" w14:textId="77777777" w:rsidR="00C8154C" w:rsidRPr="000B6A6E" w:rsidRDefault="00C8154C" w:rsidP="005B4A7B">
            <w:pPr>
              <w:spacing w:line="360" w:lineRule="auto"/>
              <w:ind w:firstLine="360"/>
              <w:jc w:val="center"/>
              <w:rPr>
                <w:color w:val="000000" w:themeColor="text1"/>
                <w:sz w:val="18"/>
                <w:szCs w:val="21"/>
              </w:rPr>
            </w:pPr>
            <w:r w:rsidRPr="000B6A6E">
              <w:rPr>
                <w:color w:val="000000" w:themeColor="text1"/>
                <w:sz w:val="18"/>
                <w:szCs w:val="21"/>
              </w:rPr>
              <w:t>夏热冬冷地区</w:t>
            </w:r>
          </w:p>
        </w:tc>
      </w:tr>
      <w:tr w:rsidR="00C8154C" w:rsidRPr="000B6A6E" w14:paraId="05CD8AA8" w14:textId="77777777" w:rsidTr="005B4A7B">
        <w:tc>
          <w:tcPr>
            <w:tcW w:w="1555" w:type="dxa"/>
            <w:vAlign w:val="center"/>
          </w:tcPr>
          <w:p w14:paraId="0566859C" w14:textId="77777777" w:rsidR="00C8154C" w:rsidRPr="000B6A6E" w:rsidRDefault="00C8154C" w:rsidP="00641A20">
            <w:pPr>
              <w:spacing w:line="360" w:lineRule="auto"/>
              <w:ind w:firstLineChars="0" w:firstLine="0"/>
              <w:rPr>
                <w:color w:val="000000" w:themeColor="text1"/>
                <w:sz w:val="18"/>
                <w:szCs w:val="21"/>
              </w:rPr>
            </w:pPr>
            <w:r w:rsidRPr="000B6A6E">
              <w:rPr>
                <w:color w:val="000000" w:themeColor="text1"/>
                <w:sz w:val="18"/>
                <w:szCs w:val="21"/>
              </w:rPr>
              <w:t>名义工况温度</w:t>
            </w:r>
            <w:r w:rsidRPr="000B6A6E">
              <w:rPr>
                <w:color w:val="000000" w:themeColor="text1"/>
                <w:sz w:val="18"/>
                <w:szCs w:val="21"/>
              </w:rPr>
              <w:t>/</w:t>
            </w:r>
            <w:r w:rsidRPr="000B6A6E">
              <w:rPr>
                <w:rFonts w:hint="eastAsia"/>
                <w:color w:val="000000" w:themeColor="text1"/>
                <w:sz w:val="18"/>
                <w:szCs w:val="21"/>
              </w:rPr>
              <w:t>℃</w:t>
            </w:r>
          </w:p>
        </w:tc>
        <w:tc>
          <w:tcPr>
            <w:tcW w:w="2247" w:type="dxa"/>
            <w:vAlign w:val="center"/>
          </w:tcPr>
          <w:p w14:paraId="49205B42" w14:textId="77777777" w:rsidR="00C8154C" w:rsidRPr="000B6A6E" w:rsidRDefault="00C8154C" w:rsidP="00641A20">
            <w:pPr>
              <w:spacing w:line="360" w:lineRule="auto"/>
              <w:ind w:firstLineChars="0" w:firstLine="0"/>
              <w:rPr>
                <w:color w:val="000000" w:themeColor="text1"/>
                <w:sz w:val="18"/>
                <w:szCs w:val="21"/>
              </w:rPr>
            </w:pPr>
            <w:r w:rsidRPr="000B6A6E">
              <w:rPr>
                <w:rFonts w:hint="eastAsia"/>
                <w:color w:val="000000" w:themeColor="text1"/>
                <w:sz w:val="18"/>
                <w:szCs w:val="21"/>
              </w:rPr>
              <w:t>空气干</w:t>
            </w:r>
            <w:r w:rsidRPr="000B6A6E">
              <w:rPr>
                <w:rFonts w:hint="eastAsia"/>
                <w:color w:val="000000" w:themeColor="text1"/>
                <w:sz w:val="18"/>
                <w:szCs w:val="21"/>
              </w:rPr>
              <w:t>/</w:t>
            </w:r>
            <w:r w:rsidRPr="000B6A6E">
              <w:rPr>
                <w:rFonts w:hint="eastAsia"/>
                <w:color w:val="000000" w:themeColor="text1"/>
                <w:sz w:val="18"/>
                <w:szCs w:val="21"/>
              </w:rPr>
              <w:t>湿球</w:t>
            </w:r>
            <w:r w:rsidRPr="000B6A6E">
              <w:rPr>
                <w:rFonts w:hint="eastAsia"/>
                <w:color w:val="000000" w:themeColor="text1"/>
                <w:sz w:val="18"/>
                <w:szCs w:val="21"/>
              </w:rPr>
              <w:t>-20/-21</w:t>
            </w:r>
            <w:r w:rsidRPr="000B6A6E">
              <w:rPr>
                <w:rFonts w:hint="eastAsia"/>
                <w:color w:val="000000" w:themeColor="text1"/>
                <w:sz w:val="18"/>
                <w:szCs w:val="21"/>
              </w:rPr>
              <w:t>，</w:t>
            </w:r>
            <w:r w:rsidRPr="000B6A6E">
              <w:rPr>
                <w:color w:val="000000" w:themeColor="text1"/>
                <w:sz w:val="18"/>
                <w:szCs w:val="21"/>
              </w:rPr>
              <w:t>出水</w:t>
            </w:r>
            <w:r w:rsidRPr="000B6A6E">
              <w:rPr>
                <w:rFonts w:hint="eastAsia"/>
                <w:color w:val="000000" w:themeColor="text1"/>
                <w:sz w:val="18"/>
                <w:szCs w:val="21"/>
              </w:rPr>
              <w:t>38</w:t>
            </w:r>
          </w:p>
        </w:tc>
        <w:tc>
          <w:tcPr>
            <w:tcW w:w="2247" w:type="dxa"/>
            <w:vAlign w:val="center"/>
          </w:tcPr>
          <w:p w14:paraId="7959C58B" w14:textId="77777777" w:rsidR="00C8154C" w:rsidRPr="000B6A6E" w:rsidRDefault="00C8154C" w:rsidP="00641A20">
            <w:pPr>
              <w:spacing w:line="360" w:lineRule="auto"/>
              <w:ind w:firstLineChars="0" w:firstLine="0"/>
              <w:rPr>
                <w:color w:val="000000" w:themeColor="text1"/>
                <w:sz w:val="18"/>
                <w:szCs w:val="21"/>
              </w:rPr>
            </w:pPr>
            <w:r w:rsidRPr="000B6A6E">
              <w:rPr>
                <w:rFonts w:hint="eastAsia"/>
                <w:color w:val="000000" w:themeColor="text1"/>
                <w:sz w:val="18"/>
                <w:szCs w:val="21"/>
              </w:rPr>
              <w:t>空气干</w:t>
            </w:r>
            <w:r w:rsidRPr="000B6A6E">
              <w:rPr>
                <w:rFonts w:hint="eastAsia"/>
                <w:color w:val="000000" w:themeColor="text1"/>
                <w:sz w:val="18"/>
                <w:szCs w:val="21"/>
              </w:rPr>
              <w:t>/</w:t>
            </w:r>
            <w:r w:rsidRPr="000B6A6E">
              <w:rPr>
                <w:rFonts w:hint="eastAsia"/>
                <w:color w:val="000000" w:themeColor="text1"/>
                <w:sz w:val="18"/>
                <w:szCs w:val="21"/>
              </w:rPr>
              <w:t>湿球</w:t>
            </w:r>
            <w:r w:rsidRPr="000B6A6E">
              <w:rPr>
                <w:rFonts w:hint="eastAsia"/>
                <w:color w:val="000000" w:themeColor="text1"/>
                <w:sz w:val="18"/>
                <w:szCs w:val="21"/>
              </w:rPr>
              <w:t>-</w:t>
            </w:r>
            <w:r w:rsidRPr="000B6A6E">
              <w:rPr>
                <w:color w:val="000000" w:themeColor="text1"/>
                <w:sz w:val="18"/>
                <w:szCs w:val="21"/>
              </w:rPr>
              <w:t>12</w:t>
            </w:r>
            <w:r w:rsidRPr="000B6A6E">
              <w:rPr>
                <w:rFonts w:hint="eastAsia"/>
                <w:color w:val="000000" w:themeColor="text1"/>
                <w:sz w:val="18"/>
                <w:szCs w:val="21"/>
              </w:rPr>
              <w:t>/-</w:t>
            </w:r>
            <w:r w:rsidRPr="000B6A6E">
              <w:rPr>
                <w:color w:val="000000" w:themeColor="text1"/>
                <w:sz w:val="18"/>
                <w:szCs w:val="21"/>
              </w:rPr>
              <w:t>14</w:t>
            </w:r>
            <w:r w:rsidRPr="000B6A6E">
              <w:rPr>
                <w:rFonts w:hint="eastAsia"/>
                <w:color w:val="000000" w:themeColor="text1"/>
                <w:sz w:val="18"/>
                <w:szCs w:val="21"/>
              </w:rPr>
              <w:t>，</w:t>
            </w:r>
            <w:r w:rsidRPr="000B6A6E">
              <w:rPr>
                <w:color w:val="000000" w:themeColor="text1"/>
                <w:sz w:val="18"/>
                <w:szCs w:val="21"/>
              </w:rPr>
              <w:t>出水</w:t>
            </w:r>
            <w:r w:rsidRPr="000B6A6E">
              <w:rPr>
                <w:color w:val="000000" w:themeColor="text1"/>
                <w:sz w:val="18"/>
                <w:szCs w:val="21"/>
              </w:rPr>
              <w:t>41</w:t>
            </w:r>
          </w:p>
        </w:tc>
        <w:tc>
          <w:tcPr>
            <w:tcW w:w="2247" w:type="dxa"/>
            <w:vAlign w:val="center"/>
          </w:tcPr>
          <w:p w14:paraId="03FC6C25" w14:textId="77777777" w:rsidR="00C8154C" w:rsidRPr="000B6A6E" w:rsidRDefault="00C8154C" w:rsidP="00641A20">
            <w:pPr>
              <w:spacing w:line="360" w:lineRule="auto"/>
              <w:ind w:firstLineChars="0" w:firstLine="0"/>
              <w:rPr>
                <w:color w:val="000000" w:themeColor="text1"/>
                <w:sz w:val="18"/>
                <w:szCs w:val="21"/>
              </w:rPr>
            </w:pPr>
            <w:r w:rsidRPr="000B6A6E">
              <w:rPr>
                <w:rFonts w:hint="eastAsia"/>
                <w:color w:val="000000" w:themeColor="text1"/>
                <w:sz w:val="18"/>
                <w:szCs w:val="21"/>
              </w:rPr>
              <w:t>空气干</w:t>
            </w:r>
            <w:r w:rsidRPr="000B6A6E">
              <w:rPr>
                <w:rFonts w:hint="eastAsia"/>
                <w:color w:val="000000" w:themeColor="text1"/>
                <w:sz w:val="18"/>
                <w:szCs w:val="21"/>
              </w:rPr>
              <w:t>/</w:t>
            </w:r>
            <w:r w:rsidRPr="000B6A6E">
              <w:rPr>
                <w:rFonts w:hint="eastAsia"/>
                <w:color w:val="000000" w:themeColor="text1"/>
                <w:sz w:val="18"/>
                <w:szCs w:val="21"/>
              </w:rPr>
              <w:t>湿球</w:t>
            </w:r>
            <w:r w:rsidRPr="000B6A6E">
              <w:rPr>
                <w:rFonts w:hint="eastAsia"/>
                <w:color w:val="000000" w:themeColor="text1"/>
                <w:sz w:val="18"/>
                <w:szCs w:val="21"/>
              </w:rPr>
              <w:t>7/6</w:t>
            </w:r>
            <w:r w:rsidRPr="000B6A6E">
              <w:rPr>
                <w:rFonts w:hint="eastAsia"/>
                <w:color w:val="000000" w:themeColor="text1"/>
                <w:sz w:val="18"/>
                <w:szCs w:val="21"/>
              </w:rPr>
              <w:t>，</w:t>
            </w:r>
            <w:r w:rsidRPr="000B6A6E">
              <w:rPr>
                <w:color w:val="000000" w:themeColor="text1"/>
                <w:sz w:val="18"/>
                <w:szCs w:val="21"/>
              </w:rPr>
              <w:t>出水</w:t>
            </w:r>
            <w:r w:rsidRPr="000B6A6E">
              <w:rPr>
                <w:color w:val="000000" w:themeColor="text1"/>
                <w:sz w:val="18"/>
                <w:szCs w:val="21"/>
              </w:rPr>
              <w:t>45</w:t>
            </w:r>
          </w:p>
        </w:tc>
      </w:tr>
      <w:tr w:rsidR="00C8154C" w:rsidRPr="000B6A6E" w14:paraId="3D7836EB" w14:textId="77777777" w:rsidTr="005B4A7B">
        <w:tc>
          <w:tcPr>
            <w:tcW w:w="1555" w:type="dxa"/>
            <w:vAlign w:val="center"/>
          </w:tcPr>
          <w:p w14:paraId="394CFFE3" w14:textId="77777777" w:rsidR="00C8154C" w:rsidRPr="000B6A6E" w:rsidRDefault="00C8154C" w:rsidP="00641A20">
            <w:pPr>
              <w:spacing w:line="360" w:lineRule="auto"/>
              <w:ind w:firstLineChars="0" w:firstLine="0"/>
              <w:rPr>
                <w:color w:val="000000" w:themeColor="text1"/>
                <w:sz w:val="18"/>
                <w:szCs w:val="21"/>
              </w:rPr>
            </w:pPr>
            <w:r w:rsidRPr="000B6A6E">
              <w:rPr>
                <w:color w:val="000000" w:themeColor="text1"/>
                <w:sz w:val="18"/>
                <w:szCs w:val="21"/>
              </w:rPr>
              <w:t>低温工况温度</w:t>
            </w:r>
            <w:r w:rsidRPr="000B6A6E">
              <w:rPr>
                <w:color w:val="000000" w:themeColor="text1"/>
                <w:sz w:val="18"/>
                <w:szCs w:val="21"/>
              </w:rPr>
              <w:t>/</w:t>
            </w:r>
            <w:r w:rsidRPr="000B6A6E">
              <w:rPr>
                <w:rFonts w:hint="eastAsia"/>
                <w:color w:val="000000" w:themeColor="text1"/>
                <w:sz w:val="18"/>
                <w:szCs w:val="21"/>
              </w:rPr>
              <w:t>℃</w:t>
            </w:r>
          </w:p>
        </w:tc>
        <w:tc>
          <w:tcPr>
            <w:tcW w:w="2247" w:type="dxa"/>
            <w:vAlign w:val="center"/>
          </w:tcPr>
          <w:p w14:paraId="5A016B6C" w14:textId="77777777" w:rsidR="00C8154C" w:rsidRPr="000B6A6E" w:rsidRDefault="00C8154C" w:rsidP="00641A20">
            <w:pPr>
              <w:spacing w:line="360" w:lineRule="auto"/>
              <w:ind w:firstLineChars="111"/>
              <w:rPr>
                <w:color w:val="000000" w:themeColor="text1"/>
                <w:sz w:val="18"/>
                <w:szCs w:val="21"/>
              </w:rPr>
            </w:pPr>
            <w:r w:rsidRPr="000B6A6E">
              <w:rPr>
                <w:rFonts w:hint="eastAsia"/>
                <w:color w:val="000000" w:themeColor="text1"/>
                <w:sz w:val="18"/>
                <w:szCs w:val="21"/>
              </w:rPr>
              <w:t>空气</w:t>
            </w:r>
            <w:r w:rsidRPr="000B6A6E">
              <w:rPr>
                <w:color w:val="000000" w:themeColor="text1"/>
                <w:sz w:val="18"/>
                <w:szCs w:val="21"/>
              </w:rPr>
              <w:t>干球</w:t>
            </w:r>
            <w:r w:rsidRPr="000B6A6E">
              <w:rPr>
                <w:color w:val="000000" w:themeColor="text1"/>
                <w:sz w:val="18"/>
                <w:szCs w:val="21"/>
              </w:rPr>
              <w:t>-30</w:t>
            </w:r>
            <w:r w:rsidRPr="000B6A6E">
              <w:rPr>
                <w:rFonts w:hint="eastAsia"/>
                <w:color w:val="000000" w:themeColor="text1"/>
                <w:sz w:val="18"/>
                <w:szCs w:val="21"/>
              </w:rPr>
              <w:t>，</w:t>
            </w:r>
            <w:r w:rsidRPr="000B6A6E">
              <w:rPr>
                <w:color w:val="000000" w:themeColor="text1"/>
                <w:sz w:val="18"/>
                <w:szCs w:val="21"/>
              </w:rPr>
              <w:t>出水</w:t>
            </w:r>
            <w:r w:rsidRPr="000B6A6E">
              <w:rPr>
                <w:rFonts w:hint="eastAsia"/>
                <w:color w:val="000000" w:themeColor="text1"/>
                <w:sz w:val="18"/>
                <w:szCs w:val="21"/>
              </w:rPr>
              <w:t>38</w:t>
            </w:r>
          </w:p>
        </w:tc>
        <w:tc>
          <w:tcPr>
            <w:tcW w:w="2247" w:type="dxa"/>
            <w:vAlign w:val="center"/>
          </w:tcPr>
          <w:p w14:paraId="038304C6" w14:textId="77777777" w:rsidR="00C8154C" w:rsidRPr="000B6A6E" w:rsidRDefault="00C8154C" w:rsidP="00641A20">
            <w:pPr>
              <w:spacing w:line="360" w:lineRule="auto"/>
              <w:ind w:firstLineChars="0" w:firstLine="0"/>
              <w:rPr>
                <w:color w:val="000000" w:themeColor="text1"/>
                <w:sz w:val="18"/>
                <w:szCs w:val="21"/>
              </w:rPr>
            </w:pPr>
            <w:r w:rsidRPr="000B6A6E">
              <w:rPr>
                <w:rFonts w:hint="eastAsia"/>
                <w:color w:val="000000" w:themeColor="text1"/>
                <w:sz w:val="18"/>
                <w:szCs w:val="21"/>
              </w:rPr>
              <w:t>空气</w:t>
            </w:r>
            <w:r w:rsidRPr="000B6A6E">
              <w:rPr>
                <w:color w:val="000000" w:themeColor="text1"/>
                <w:sz w:val="18"/>
                <w:szCs w:val="21"/>
              </w:rPr>
              <w:t>干球</w:t>
            </w:r>
            <w:r w:rsidRPr="000B6A6E">
              <w:rPr>
                <w:color w:val="000000" w:themeColor="text1"/>
                <w:sz w:val="18"/>
                <w:szCs w:val="21"/>
              </w:rPr>
              <w:t>-20</w:t>
            </w:r>
            <w:r w:rsidRPr="000B6A6E">
              <w:rPr>
                <w:rFonts w:hint="eastAsia"/>
                <w:color w:val="000000" w:themeColor="text1"/>
                <w:sz w:val="18"/>
                <w:szCs w:val="21"/>
              </w:rPr>
              <w:t>，</w:t>
            </w:r>
            <w:r w:rsidRPr="000B6A6E">
              <w:rPr>
                <w:color w:val="000000" w:themeColor="text1"/>
                <w:sz w:val="18"/>
                <w:szCs w:val="21"/>
              </w:rPr>
              <w:t>出水</w:t>
            </w:r>
            <w:r w:rsidRPr="000B6A6E">
              <w:rPr>
                <w:color w:val="000000" w:themeColor="text1"/>
                <w:sz w:val="18"/>
                <w:szCs w:val="21"/>
              </w:rPr>
              <w:t>41</w:t>
            </w:r>
          </w:p>
        </w:tc>
        <w:tc>
          <w:tcPr>
            <w:tcW w:w="2247" w:type="dxa"/>
            <w:vAlign w:val="center"/>
          </w:tcPr>
          <w:p w14:paraId="545AE10B" w14:textId="77777777" w:rsidR="00C8154C" w:rsidRPr="000B6A6E" w:rsidRDefault="00C8154C" w:rsidP="00641A20">
            <w:pPr>
              <w:spacing w:line="360" w:lineRule="auto"/>
              <w:ind w:firstLineChars="0" w:firstLine="0"/>
              <w:rPr>
                <w:color w:val="000000" w:themeColor="text1"/>
                <w:sz w:val="18"/>
                <w:szCs w:val="21"/>
              </w:rPr>
            </w:pPr>
            <w:r w:rsidRPr="000B6A6E">
              <w:rPr>
                <w:rFonts w:hint="eastAsia"/>
                <w:color w:val="000000" w:themeColor="text1"/>
                <w:sz w:val="18"/>
                <w:szCs w:val="21"/>
              </w:rPr>
              <w:t>空气</w:t>
            </w:r>
            <w:r w:rsidRPr="000B6A6E">
              <w:rPr>
                <w:color w:val="000000" w:themeColor="text1"/>
                <w:sz w:val="18"/>
                <w:szCs w:val="21"/>
              </w:rPr>
              <w:t>干球</w:t>
            </w:r>
            <w:r w:rsidRPr="000B6A6E">
              <w:rPr>
                <w:color w:val="000000" w:themeColor="text1"/>
                <w:sz w:val="18"/>
                <w:szCs w:val="21"/>
              </w:rPr>
              <w:t>-10</w:t>
            </w:r>
            <w:r w:rsidRPr="000B6A6E">
              <w:rPr>
                <w:rFonts w:hint="eastAsia"/>
                <w:color w:val="000000" w:themeColor="text1"/>
                <w:sz w:val="18"/>
                <w:szCs w:val="21"/>
              </w:rPr>
              <w:t>，</w:t>
            </w:r>
            <w:r w:rsidRPr="000B6A6E">
              <w:rPr>
                <w:color w:val="000000" w:themeColor="text1"/>
                <w:sz w:val="18"/>
                <w:szCs w:val="21"/>
              </w:rPr>
              <w:t>出水</w:t>
            </w:r>
            <w:r w:rsidRPr="000B6A6E">
              <w:rPr>
                <w:color w:val="000000" w:themeColor="text1"/>
                <w:sz w:val="18"/>
                <w:szCs w:val="21"/>
              </w:rPr>
              <w:t>45</w:t>
            </w:r>
          </w:p>
        </w:tc>
      </w:tr>
      <w:tr w:rsidR="00C8154C" w:rsidRPr="000B6A6E" w14:paraId="6A3EC983" w14:textId="77777777" w:rsidTr="005B4A7B">
        <w:tc>
          <w:tcPr>
            <w:tcW w:w="1555" w:type="dxa"/>
            <w:vAlign w:val="center"/>
          </w:tcPr>
          <w:p w14:paraId="47DF99A1" w14:textId="77777777" w:rsidR="00C8154C" w:rsidRPr="000B6A6E" w:rsidRDefault="00C8154C" w:rsidP="004A57AA">
            <w:pPr>
              <w:spacing w:line="360" w:lineRule="auto"/>
              <w:ind w:firstLineChars="111"/>
              <w:jc w:val="center"/>
              <w:rPr>
                <w:color w:val="000000" w:themeColor="text1"/>
                <w:sz w:val="18"/>
                <w:szCs w:val="21"/>
              </w:rPr>
            </w:pPr>
            <w:r w:rsidRPr="000B6A6E">
              <w:rPr>
                <w:color w:val="000000" w:themeColor="text1"/>
                <w:sz w:val="18"/>
                <w:szCs w:val="21"/>
              </w:rPr>
              <w:t>COP-</w:t>
            </w:r>
            <w:r w:rsidRPr="000B6A6E">
              <w:rPr>
                <w:color w:val="000000" w:themeColor="text1"/>
                <w:sz w:val="18"/>
                <w:szCs w:val="21"/>
              </w:rPr>
              <w:t>名义</w:t>
            </w:r>
          </w:p>
        </w:tc>
        <w:tc>
          <w:tcPr>
            <w:tcW w:w="2247" w:type="dxa"/>
            <w:vAlign w:val="center"/>
          </w:tcPr>
          <w:p w14:paraId="6815A188" w14:textId="77777777" w:rsidR="00C8154C" w:rsidRPr="000B6A6E" w:rsidRDefault="00C8154C" w:rsidP="004A57AA">
            <w:pPr>
              <w:spacing w:line="360" w:lineRule="auto"/>
              <w:ind w:firstLineChars="111"/>
              <w:jc w:val="center"/>
              <w:rPr>
                <w:color w:val="000000" w:themeColor="text1"/>
                <w:sz w:val="18"/>
                <w:szCs w:val="21"/>
              </w:rPr>
            </w:pPr>
            <w:r w:rsidRPr="000B6A6E">
              <w:rPr>
                <w:rFonts w:hint="eastAsia"/>
                <w:color w:val="000000" w:themeColor="text1"/>
                <w:sz w:val="18"/>
                <w:szCs w:val="21"/>
              </w:rPr>
              <w:t>1.7</w:t>
            </w:r>
          </w:p>
        </w:tc>
        <w:tc>
          <w:tcPr>
            <w:tcW w:w="2247" w:type="dxa"/>
            <w:vAlign w:val="center"/>
          </w:tcPr>
          <w:p w14:paraId="20E2DBC3" w14:textId="77777777" w:rsidR="00C8154C" w:rsidRPr="000B6A6E" w:rsidRDefault="00C8154C" w:rsidP="004A57AA">
            <w:pPr>
              <w:spacing w:line="360" w:lineRule="auto"/>
              <w:ind w:firstLineChars="111"/>
              <w:jc w:val="center"/>
              <w:rPr>
                <w:color w:val="000000" w:themeColor="text1"/>
                <w:sz w:val="18"/>
                <w:szCs w:val="21"/>
              </w:rPr>
            </w:pPr>
            <w:r w:rsidRPr="000B6A6E">
              <w:rPr>
                <w:rFonts w:hint="eastAsia"/>
                <w:color w:val="000000" w:themeColor="text1"/>
                <w:sz w:val="18"/>
                <w:szCs w:val="21"/>
              </w:rPr>
              <w:t>2.1</w:t>
            </w:r>
          </w:p>
        </w:tc>
        <w:tc>
          <w:tcPr>
            <w:tcW w:w="2247" w:type="dxa"/>
            <w:vAlign w:val="center"/>
          </w:tcPr>
          <w:p w14:paraId="3A159D42" w14:textId="77777777" w:rsidR="00C8154C" w:rsidRPr="000B6A6E" w:rsidRDefault="00C8154C" w:rsidP="004A57AA">
            <w:pPr>
              <w:spacing w:line="360" w:lineRule="auto"/>
              <w:ind w:firstLineChars="111"/>
              <w:jc w:val="center"/>
              <w:rPr>
                <w:color w:val="000000" w:themeColor="text1"/>
                <w:sz w:val="18"/>
                <w:szCs w:val="21"/>
              </w:rPr>
            </w:pPr>
            <w:r w:rsidRPr="000B6A6E">
              <w:rPr>
                <w:rFonts w:hint="eastAsia"/>
                <w:color w:val="000000" w:themeColor="text1"/>
                <w:sz w:val="18"/>
                <w:szCs w:val="21"/>
              </w:rPr>
              <w:t>3</w:t>
            </w:r>
            <w:r w:rsidRPr="000B6A6E">
              <w:rPr>
                <w:color w:val="000000" w:themeColor="text1"/>
                <w:sz w:val="18"/>
                <w:szCs w:val="21"/>
              </w:rPr>
              <w:t>.0</w:t>
            </w:r>
          </w:p>
        </w:tc>
      </w:tr>
    </w:tbl>
    <w:p w14:paraId="05C58CF2" w14:textId="77777777" w:rsidR="00C8154C" w:rsidRPr="00342F33" w:rsidRDefault="00C8154C" w:rsidP="00C8154C">
      <w:pPr>
        <w:spacing w:line="360" w:lineRule="auto"/>
        <w:ind w:firstLine="480"/>
        <w:rPr>
          <w:rFonts w:ascii="宋体" w:hAnsi="宋体"/>
          <w:color w:val="000000"/>
        </w:rPr>
      </w:pPr>
    </w:p>
    <w:p w14:paraId="06BCD80A" w14:textId="77777777" w:rsidR="00C8154C" w:rsidRDefault="00C8154C" w:rsidP="00A55B65">
      <w:pPr>
        <w:spacing w:line="360" w:lineRule="auto"/>
        <w:ind w:firstLineChars="0" w:firstLine="0"/>
        <w:rPr>
          <w:rFonts w:cs="Arial"/>
          <w:color w:val="000000" w:themeColor="text1"/>
          <w:kern w:val="0"/>
        </w:rPr>
      </w:pPr>
      <w:r w:rsidRPr="00D9548F">
        <w:rPr>
          <w:rFonts w:cs="Arial" w:hint="eastAsia"/>
          <w:b/>
          <w:color w:val="000000" w:themeColor="text1"/>
          <w:kern w:val="0"/>
        </w:rPr>
        <w:t>7.</w:t>
      </w:r>
      <w:r>
        <w:rPr>
          <w:rFonts w:cs="Arial" w:hint="eastAsia"/>
          <w:b/>
          <w:color w:val="000000" w:themeColor="text1"/>
          <w:kern w:val="0"/>
        </w:rPr>
        <w:t>5</w:t>
      </w:r>
      <w:r w:rsidRPr="00D9548F">
        <w:rPr>
          <w:rFonts w:cs="Arial" w:hint="eastAsia"/>
          <w:b/>
          <w:color w:val="000000" w:themeColor="text1"/>
          <w:kern w:val="0"/>
        </w:rPr>
        <w:t>.</w:t>
      </w:r>
      <w:r>
        <w:rPr>
          <w:rFonts w:cs="Arial"/>
          <w:b/>
          <w:color w:val="000000" w:themeColor="text1"/>
          <w:kern w:val="0"/>
        </w:rPr>
        <w:t>4</w:t>
      </w:r>
      <w:r w:rsidRPr="00D9548F">
        <w:rPr>
          <w:rFonts w:cs="Arial"/>
          <w:b/>
          <w:color w:val="000000" w:themeColor="text1"/>
          <w:kern w:val="0"/>
        </w:rPr>
        <w:t xml:space="preserve"> </w:t>
      </w:r>
      <w:r>
        <w:rPr>
          <w:rFonts w:cs="Arial"/>
          <w:b/>
          <w:color w:val="000000" w:themeColor="text1"/>
          <w:kern w:val="0"/>
        </w:rPr>
        <w:t xml:space="preserve"> </w:t>
      </w:r>
      <w:r w:rsidRPr="00C40F5F">
        <w:rPr>
          <w:rFonts w:cs="Arial" w:hint="eastAsia"/>
          <w:color w:val="000000" w:themeColor="text1"/>
          <w:kern w:val="0"/>
        </w:rPr>
        <w:t>空气源热泵室外机的设置</w:t>
      </w:r>
      <w:r>
        <w:rPr>
          <w:rFonts w:cs="Arial"/>
          <w:color w:val="000000" w:themeColor="text1"/>
          <w:kern w:val="0"/>
        </w:rPr>
        <w:t>，</w:t>
      </w:r>
      <w:r>
        <w:rPr>
          <w:rFonts w:cs="Arial" w:hint="eastAsia"/>
          <w:color w:val="000000" w:themeColor="text1"/>
          <w:kern w:val="0"/>
        </w:rPr>
        <w:t>应满足</w:t>
      </w:r>
      <w:r>
        <w:rPr>
          <w:rFonts w:cs="Arial"/>
          <w:color w:val="000000" w:themeColor="text1"/>
          <w:kern w:val="0"/>
        </w:rPr>
        <w:t>下列</w:t>
      </w:r>
      <w:r w:rsidRPr="00085775">
        <w:rPr>
          <w:rFonts w:cs="Arial"/>
          <w:color w:val="000000" w:themeColor="text1"/>
          <w:kern w:val="0"/>
        </w:rPr>
        <w:t>要求</w:t>
      </w:r>
      <w:r>
        <w:rPr>
          <w:rFonts w:cs="Arial" w:hint="eastAsia"/>
          <w:color w:val="000000" w:themeColor="text1"/>
          <w:kern w:val="0"/>
        </w:rPr>
        <w:t>：</w:t>
      </w:r>
    </w:p>
    <w:p w14:paraId="15B8ACFC" w14:textId="77777777" w:rsidR="00C8154C" w:rsidRPr="00BB481A" w:rsidRDefault="00C8154C" w:rsidP="00C8154C">
      <w:pPr>
        <w:spacing w:line="360" w:lineRule="auto"/>
        <w:ind w:firstLine="480"/>
        <w:rPr>
          <w:rFonts w:cs="Arial"/>
          <w:color w:val="000000" w:themeColor="text1"/>
          <w:kern w:val="0"/>
        </w:rPr>
      </w:pPr>
      <w:r w:rsidRPr="00BB481A">
        <w:rPr>
          <w:rFonts w:cs="Arial"/>
          <w:color w:val="000000" w:themeColor="text1"/>
          <w:kern w:val="0"/>
        </w:rPr>
        <w:t xml:space="preserve">1 </w:t>
      </w:r>
      <w:r w:rsidRPr="00BB481A">
        <w:rPr>
          <w:rFonts w:cs="Arial"/>
          <w:color w:val="000000" w:themeColor="text1"/>
          <w:kern w:val="0"/>
        </w:rPr>
        <w:t>确保进风与排风通畅，在排出空气与吸入空气之间不发生明显的气流短路；</w:t>
      </w:r>
    </w:p>
    <w:p w14:paraId="68D0FF9C" w14:textId="77777777" w:rsidR="00C8154C" w:rsidRPr="00BB481A" w:rsidRDefault="00C8154C" w:rsidP="00C8154C">
      <w:pPr>
        <w:spacing w:line="360" w:lineRule="auto"/>
        <w:ind w:firstLine="480"/>
        <w:rPr>
          <w:rFonts w:cs="Arial"/>
          <w:color w:val="000000" w:themeColor="text1"/>
          <w:kern w:val="0"/>
        </w:rPr>
      </w:pPr>
      <w:r w:rsidRPr="00BB481A">
        <w:rPr>
          <w:rFonts w:cs="Arial"/>
          <w:color w:val="000000" w:themeColor="text1"/>
          <w:kern w:val="0"/>
        </w:rPr>
        <w:t xml:space="preserve">2 </w:t>
      </w:r>
      <w:r w:rsidRPr="00BB481A">
        <w:rPr>
          <w:rFonts w:cs="Arial"/>
          <w:color w:val="000000" w:themeColor="text1"/>
          <w:kern w:val="0"/>
        </w:rPr>
        <w:t>避免受污浊气流影响；</w:t>
      </w:r>
    </w:p>
    <w:p w14:paraId="34EAE920" w14:textId="77777777" w:rsidR="00C8154C" w:rsidRPr="00BB481A" w:rsidRDefault="00C8154C" w:rsidP="00C8154C">
      <w:pPr>
        <w:spacing w:line="360" w:lineRule="auto"/>
        <w:ind w:firstLine="480"/>
        <w:rPr>
          <w:rFonts w:cs="Arial"/>
          <w:color w:val="000000" w:themeColor="text1"/>
          <w:kern w:val="0"/>
        </w:rPr>
      </w:pPr>
      <w:r w:rsidRPr="00BB481A">
        <w:rPr>
          <w:rFonts w:cs="Arial"/>
          <w:color w:val="000000" w:themeColor="text1"/>
          <w:kern w:val="0"/>
        </w:rPr>
        <w:t xml:space="preserve">3 </w:t>
      </w:r>
      <w:r w:rsidRPr="00BB481A">
        <w:rPr>
          <w:rFonts w:cs="Arial"/>
          <w:color w:val="000000" w:themeColor="text1"/>
          <w:kern w:val="0"/>
        </w:rPr>
        <w:t>噪声和排热符合周围环境要求；</w:t>
      </w:r>
    </w:p>
    <w:p w14:paraId="32FE4838" w14:textId="77777777" w:rsidR="00C8154C" w:rsidRPr="00BB481A" w:rsidRDefault="00C8154C" w:rsidP="00C8154C">
      <w:pPr>
        <w:spacing w:line="360" w:lineRule="auto"/>
        <w:ind w:firstLine="480"/>
        <w:rPr>
          <w:rFonts w:cs="Arial"/>
          <w:color w:val="000000" w:themeColor="text1"/>
          <w:kern w:val="0"/>
        </w:rPr>
      </w:pPr>
      <w:r w:rsidRPr="00BB481A">
        <w:rPr>
          <w:rFonts w:cs="Arial"/>
          <w:color w:val="000000" w:themeColor="text1"/>
          <w:kern w:val="0"/>
        </w:rPr>
        <w:t xml:space="preserve">4 </w:t>
      </w:r>
      <w:r w:rsidRPr="00BB481A">
        <w:rPr>
          <w:rFonts w:cs="Arial"/>
          <w:color w:val="000000" w:themeColor="text1"/>
          <w:kern w:val="0"/>
        </w:rPr>
        <w:t>便于对室外机的换热器进行清扫；</w:t>
      </w:r>
    </w:p>
    <w:p w14:paraId="60254CC8" w14:textId="77777777" w:rsidR="00C8154C" w:rsidRPr="00BB481A" w:rsidRDefault="00C8154C" w:rsidP="00C8154C">
      <w:pPr>
        <w:spacing w:line="360" w:lineRule="auto"/>
        <w:ind w:firstLine="480"/>
        <w:rPr>
          <w:rFonts w:cs="Arial"/>
          <w:color w:val="000000" w:themeColor="text1"/>
          <w:kern w:val="0"/>
        </w:rPr>
      </w:pPr>
      <w:r w:rsidRPr="00BB481A">
        <w:rPr>
          <w:rFonts w:cs="Arial"/>
          <w:color w:val="000000" w:themeColor="text1"/>
          <w:kern w:val="0"/>
        </w:rPr>
        <w:t xml:space="preserve">5 </w:t>
      </w:r>
      <w:r w:rsidRPr="00BB481A">
        <w:rPr>
          <w:rFonts w:cs="Arial"/>
          <w:color w:val="000000" w:themeColor="text1"/>
          <w:kern w:val="0"/>
        </w:rPr>
        <w:t>室外机上部应有遮雪设施；</w:t>
      </w:r>
    </w:p>
    <w:p w14:paraId="11FF7697" w14:textId="62AA82C2" w:rsidR="00C8154C" w:rsidRDefault="00C8154C" w:rsidP="00C8154C">
      <w:pPr>
        <w:spacing w:line="360" w:lineRule="auto"/>
        <w:ind w:firstLine="480"/>
        <w:rPr>
          <w:rFonts w:cs="Arial"/>
          <w:color w:val="000000" w:themeColor="text1"/>
          <w:kern w:val="0"/>
        </w:rPr>
      </w:pPr>
      <w:r w:rsidRPr="00BB481A">
        <w:rPr>
          <w:rFonts w:cs="Arial"/>
          <w:color w:val="000000" w:themeColor="text1"/>
          <w:kern w:val="0"/>
        </w:rPr>
        <w:t xml:space="preserve">6 </w:t>
      </w:r>
      <w:r w:rsidRPr="00BB481A">
        <w:rPr>
          <w:rFonts w:cs="Arial"/>
          <w:color w:val="000000" w:themeColor="text1"/>
          <w:kern w:val="0"/>
        </w:rPr>
        <w:t>化霜水应有组织排放。</w:t>
      </w:r>
      <w:r w:rsidR="000728E7">
        <w:rPr>
          <w:rFonts w:cs="Arial" w:hint="eastAsia"/>
          <w:color w:val="000000" w:themeColor="text1"/>
          <w:kern w:val="0"/>
        </w:rPr>
        <w:t xml:space="preserve"> </w:t>
      </w:r>
    </w:p>
    <w:p w14:paraId="0659D1C9" w14:textId="77777777" w:rsidR="000728E7" w:rsidRDefault="000728E7" w:rsidP="00A55B65">
      <w:pPr>
        <w:spacing w:line="360" w:lineRule="auto"/>
        <w:ind w:firstLineChars="0" w:firstLine="0"/>
      </w:pPr>
      <w:r>
        <w:rPr>
          <w:rFonts w:hint="eastAsia"/>
        </w:rPr>
        <w:t>【条文说明】</w:t>
      </w:r>
    </w:p>
    <w:p w14:paraId="3ED1C065" w14:textId="77777777" w:rsidR="000728E7" w:rsidRPr="00A55B65" w:rsidRDefault="000728E7" w:rsidP="00A55B65">
      <w:pPr>
        <w:ind w:firstLine="480"/>
        <w:rPr>
          <w:rFonts w:ascii="楷体" w:eastAsia="楷体" w:hAnsi="楷体"/>
          <w:color w:val="000000" w:themeColor="text1"/>
        </w:rPr>
      </w:pPr>
      <w:r w:rsidRPr="00A55B65">
        <w:rPr>
          <w:rFonts w:ascii="楷体" w:eastAsia="楷体" w:hAnsi="楷体" w:hint="eastAsia"/>
          <w:color w:val="000000" w:themeColor="text1"/>
        </w:rPr>
        <w:t>空气源热泵室外机的安装需要占据一定的建筑面积，因此在系统设计时应当充分考虑设备的安装及维护需求，</w:t>
      </w:r>
      <w:r w:rsidRPr="00A55B65">
        <w:rPr>
          <w:rFonts w:ascii="楷体" w:eastAsia="楷体" w:hAnsi="楷体"/>
          <w:color w:val="000000" w:themeColor="text1"/>
        </w:rPr>
        <w:t>符合节地、节能、节水、节材、环境保护等有关规定，</w:t>
      </w:r>
      <w:r w:rsidRPr="00A55B65">
        <w:rPr>
          <w:rFonts w:ascii="楷体" w:eastAsia="楷体" w:hAnsi="楷体" w:hint="eastAsia"/>
          <w:color w:val="000000" w:themeColor="text1"/>
        </w:rPr>
        <w:t>不得对周围环境及建筑结构造成不利影响。例如，在屋面安装室外机时，应当对屋面载荷进行准确校核；当建筑周边有居民区时，应当严格控制设备的噪声等级。</w:t>
      </w:r>
    </w:p>
    <w:p w14:paraId="4F583799" w14:textId="77777777" w:rsidR="000728E7" w:rsidRDefault="000728E7" w:rsidP="00A55B65">
      <w:pPr>
        <w:spacing w:line="360" w:lineRule="auto"/>
        <w:ind w:firstLineChars="0" w:firstLine="0"/>
        <w:rPr>
          <w:rFonts w:cs="Arial"/>
          <w:color w:val="000000" w:themeColor="text1"/>
          <w:kern w:val="0"/>
        </w:rPr>
      </w:pPr>
    </w:p>
    <w:p w14:paraId="23BAE485" w14:textId="730DD221" w:rsidR="000728E7" w:rsidRDefault="000728E7" w:rsidP="000728E7">
      <w:pPr>
        <w:spacing w:line="360" w:lineRule="auto"/>
        <w:ind w:firstLineChars="0" w:firstLine="0"/>
        <w:rPr>
          <w:rFonts w:cs="Arial"/>
          <w:color w:val="000000" w:themeColor="text1"/>
          <w:kern w:val="0"/>
        </w:rPr>
      </w:pPr>
      <w:r w:rsidRPr="000B6A6E">
        <w:rPr>
          <w:rFonts w:cs="Arial"/>
          <w:b/>
          <w:color w:val="000000" w:themeColor="text1"/>
          <w:kern w:val="0"/>
        </w:rPr>
        <w:t>7.5.</w:t>
      </w:r>
      <w:r>
        <w:rPr>
          <w:rFonts w:cs="Arial"/>
          <w:b/>
          <w:color w:val="000000" w:themeColor="text1"/>
          <w:kern w:val="0"/>
        </w:rPr>
        <w:t xml:space="preserve">5 </w:t>
      </w:r>
      <w:r w:rsidRPr="000B6A6E">
        <w:rPr>
          <w:rFonts w:cs="Arial"/>
          <w:b/>
          <w:color w:val="000000" w:themeColor="text1"/>
          <w:kern w:val="0"/>
        </w:rPr>
        <w:t xml:space="preserve"> </w:t>
      </w:r>
      <w:r w:rsidRPr="000B6A6E">
        <w:rPr>
          <w:rFonts w:cs="Arial"/>
          <w:color w:val="000000" w:themeColor="text1"/>
          <w:kern w:val="0"/>
        </w:rPr>
        <w:t>在既有建筑上增设或改造已安装的空气源热泵系统，必须经建筑结构安全复核，并应满足建筑结构和其他相应的安全性及建筑一体化要求。</w:t>
      </w:r>
    </w:p>
    <w:p w14:paraId="0C408F02" w14:textId="77777777" w:rsidR="000728E7" w:rsidRPr="000728E7" w:rsidRDefault="000728E7" w:rsidP="00A55B65">
      <w:pPr>
        <w:spacing w:line="360" w:lineRule="auto"/>
        <w:ind w:firstLineChars="0" w:firstLine="0"/>
        <w:rPr>
          <w:rFonts w:cs="Arial"/>
          <w:color w:val="000000" w:themeColor="text1"/>
          <w:kern w:val="0"/>
        </w:rPr>
      </w:pPr>
    </w:p>
    <w:p w14:paraId="107541D8" w14:textId="5129E3D4" w:rsidR="00C8154C" w:rsidRPr="003A0DFF" w:rsidRDefault="00C8154C" w:rsidP="00A55B65">
      <w:pPr>
        <w:spacing w:line="360" w:lineRule="auto"/>
        <w:ind w:firstLineChars="0" w:firstLine="0"/>
        <w:rPr>
          <w:rFonts w:ascii="黑体" w:eastAsia="黑体" w:hAnsi="黑体" w:cs="Arial"/>
          <w:b/>
          <w:color w:val="000000" w:themeColor="text1"/>
          <w:kern w:val="0"/>
        </w:rPr>
      </w:pPr>
      <w:r w:rsidRPr="003A0DFF">
        <w:rPr>
          <w:rFonts w:cs="Arial"/>
          <w:b/>
          <w:color w:val="000000" w:themeColor="text1"/>
          <w:kern w:val="0"/>
        </w:rPr>
        <w:lastRenderedPageBreak/>
        <w:t>7.</w:t>
      </w:r>
      <w:r>
        <w:rPr>
          <w:rFonts w:cs="Arial" w:hint="eastAsia"/>
          <w:b/>
          <w:color w:val="000000" w:themeColor="text1"/>
          <w:kern w:val="0"/>
        </w:rPr>
        <w:t>5</w:t>
      </w:r>
      <w:r w:rsidRPr="003A0DFF">
        <w:rPr>
          <w:rFonts w:cs="Arial"/>
          <w:b/>
          <w:color w:val="000000" w:themeColor="text1"/>
          <w:kern w:val="0"/>
        </w:rPr>
        <w:t>.</w:t>
      </w:r>
      <w:r w:rsidR="000728E7">
        <w:rPr>
          <w:rFonts w:cs="Arial"/>
          <w:b/>
          <w:color w:val="000000" w:themeColor="text1"/>
          <w:kern w:val="0"/>
        </w:rPr>
        <w:t>6</w:t>
      </w:r>
      <w:r w:rsidRPr="003A0DFF">
        <w:rPr>
          <w:rFonts w:cs="Arial"/>
          <w:b/>
          <w:color w:val="000000" w:themeColor="text1"/>
          <w:kern w:val="0"/>
        </w:rPr>
        <w:t xml:space="preserve"> </w:t>
      </w:r>
      <w:r w:rsidRPr="003A0DFF">
        <w:rPr>
          <w:rFonts w:ascii="宋体" w:hAnsi="宋体"/>
          <w:color w:val="000000" w:themeColor="text1"/>
          <w:kern w:val="0"/>
        </w:rPr>
        <w:t xml:space="preserve"> </w:t>
      </w:r>
      <w:r w:rsidRPr="003A0DFF">
        <w:rPr>
          <w:rFonts w:ascii="宋体" w:hAnsi="宋体" w:hint="eastAsia"/>
          <w:color w:val="000000" w:themeColor="text1"/>
          <w:kern w:val="0"/>
        </w:rPr>
        <w:t>空气源</w:t>
      </w:r>
      <w:r w:rsidRPr="003A0DFF">
        <w:rPr>
          <w:rFonts w:ascii="宋体" w:hAnsi="宋体"/>
          <w:color w:val="000000" w:themeColor="text1"/>
          <w:kern w:val="0"/>
        </w:rPr>
        <w:t>热泵系统辅助能源</w:t>
      </w:r>
      <w:r w:rsidRPr="003A0DFF">
        <w:rPr>
          <w:rFonts w:ascii="宋体" w:hAnsi="宋体" w:hint="eastAsia"/>
          <w:color w:val="000000" w:themeColor="text1"/>
          <w:kern w:val="0"/>
        </w:rPr>
        <w:t>的</w:t>
      </w:r>
      <w:r w:rsidRPr="003A0DFF">
        <w:rPr>
          <w:rFonts w:ascii="宋体" w:hAnsi="宋体"/>
          <w:color w:val="000000" w:themeColor="text1"/>
          <w:kern w:val="0"/>
        </w:rPr>
        <w:t>设置</w:t>
      </w:r>
      <w:r>
        <w:rPr>
          <w:rFonts w:cs="Arial"/>
          <w:color w:val="000000" w:themeColor="text1"/>
          <w:kern w:val="0"/>
        </w:rPr>
        <w:t>，</w:t>
      </w:r>
      <w:r>
        <w:rPr>
          <w:rFonts w:cs="Arial" w:hint="eastAsia"/>
          <w:color w:val="000000" w:themeColor="text1"/>
          <w:kern w:val="0"/>
        </w:rPr>
        <w:t>应满足</w:t>
      </w:r>
      <w:r>
        <w:rPr>
          <w:rFonts w:cs="Arial"/>
          <w:color w:val="000000" w:themeColor="text1"/>
          <w:kern w:val="0"/>
        </w:rPr>
        <w:t>下列</w:t>
      </w:r>
      <w:r w:rsidRPr="00085775">
        <w:rPr>
          <w:rFonts w:cs="Arial"/>
          <w:color w:val="000000" w:themeColor="text1"/>
          <w:kern w:val="0"/>
        </w:rPr>
        <w:t>要求</w:t>
      </w:r>
      <w:r>
        <w:rPr>
          <w:rFonts w:cs="Arial" w:hint="eastAsia"/>
          <w:color w:val="000000" w:themeColor="text1"/>
          <w:kern w:val="0"/>
        </w:rPr>
        <w:t>：</w:t>
      </w:r>
    </w:p>
    <w:p w14:paraId="7D6BBDC7" w14:textId="77777777" w:rsidR="00C8154C" w:rsidRPr="003A0DFF" w:rsidRDefault="00C8154C" w:rsidP="00C8154C">
      <w:pPr>
        <w:spacing w:line="360" w:lineRule="auto"/>
        <w:ind w:firstLine="480"/>
      </w:pPr>
      <w:r w:rsidRPr="003A0DFF">
        <w:rPr>
          <w:rFonts w:hint="eastAsia"/>
        </w:rPr>
        <w:t>1</w:t>
      </w:r>
      <w:r w:rsidRPr="003A0DFF">
        <w:t xml:space="preserve"> </w:t>
      </w:r>
      <w:r w:rsidRPr="003A0DFF">
        <w:t>辅助能源的选择应考虑不同辅助能源与空气源热泵联合供暖系统的可靠性、经济性和环保性。</w:t>
      </w:r>
    </w:p>
    <w:p w14:paraId="295C71FB" w14:textId="77777777" w:rsidR="00C8154C" w:rsidRDefault="00C8154C" w:rsidP="00C8154C">
      <w:pPr>
        <w:spacing w:line="360" w:lineRule="auto"/>
        <w:ind w:firstLine="480"/>
        <w:rPr>
          <w:bCs/>
          <w:kern w:val="44"/>
        </w:rPr>
      </w:pPr>
      <w:r w:rsidRPr="003A0DFF">
        <w:rPr>
          <w:rFonts w:hint="eastAsia"/>
        </w:rPr>
        <w:t>2</w:t>
      </w:r>
      <w:r w:rsidRPr="003A0DFF">
        <w:t xml:space="preserve"> </w:t>
      </w:r>
      <w:r w:rsidRPr="003A0DFF">
        <w:rPr>
          <w:bCs/>
          <w:kern w:val="44"/>
        </w:rPr>
        <w:t>空气源热泵供暖系统辅助能源若具备多种辅助能源时，应优先选用低品位清洁能源。</w:t>
      </w:r>
    </w:p>
    <w:p w14:paraId="0FCEBB43" w14:textId="77777777" w:rsidR="000728E7" w:rsidRPr="00B85D09" w:rsidRDefault="000728E7" w:rsidP="00C8154C">
      <w:pPr>
        <w:spacing w:line="360" w:lineRule="auto"/>
        <w:ind w:firstLine="480"/>
        <w:rPr>
          <w:bCs/>
          <w:kern w:val="44"/>
        </w:rPr>
      </w:pPr>
    </w:p>
    <w:p w14:paraId="5A8D793B" w14:textId="5911F7F4" w:rsidR="00C8154C" w:rsidRPr="00071973" w:rsidRDefault="00C8154C" w:rsidP="00A55B65">
      <w:pPr>
        <w:spacing w:line="360" w:lineRule="auto"/>
        <w:ind w:firstLineChars="0" w:firstLine="0"/>
        <w:rPr>
          <w:color w:val="000000" w:themeColor="text1"/>
          <w:kern w:val="0"/>
        </w:rPr>
      </w:pPr>
      <w:r w:rsidRPr="00085775">
        <w:rPr>
          <w:rFonts w:cs="Arial"/>
          <w:b/>
          <w:color w:val="000000" w:themeColor="text1"/>
          <w:kern w:val="0"/>
        </w:rPr>
        <w:t>7.</w:t>
      </w:r>
      <w:r>
        <w:rPr>
          <w:rFonts w:cs="Arial" w:hint="eastAsia"/>
          <w:b/>
          <w:color w:val="000000" w:themeColor="text1"/>
          <w:kern w:val="0"/>
        </w:rPr>
        <w:t>5</w:t>
      </w:r>
      <w:r w:rsidRPr="00085775">
        <w:rPr>
          <w:rFonts w:cs="Arial"/>
          <w:b/>
          <w:color w:val="000000" w:themeColor="text1"/>
          <w:kern w:val="0"/>
        </w:rPr>
        <w:t>.</w:t>
      </w:r>
      <w:r w:rsidR="000728E7">
        <w:rPr>
          <w:rFonts w:cs="Arial"/>
          <w:b/>
          <w:color w:val="000000" w:themeColor="text1"/>
          <w:kern w:val="0"/>
        </w:rPr>
        <w:t>7</w:t>
      </w:r>
      <w:r w:rsidRPr="003A0DFF">
        <w:rPr>
          <w:rFonts w:cs="Arial"/>
          <w:color w:val="000000" w:themeColor="text1"/>
          <w:kern w:val="0"/>
        </w:rPr>
        <w:t xml:space="preserve"> </w:t>
      </w:r>
      <w:r w:rsidRPr="00071973">
        <w:rPr>
          <w:color w:val="000000" w:themeColor="text1"/>
          <w:kern w:val="0"/>
        </w:rPr>
        <w:t xml:space="preserve"> </w:t>
      </w:r>
      <w:r w:rsidRPr="00CF4559">
        <w:rPr>
          <w:rFonts w:cs="Arial" w:hint="eastAsia"/>
          <w:color w:val="000000" w:themeColor="text1"/>
          <w:kern w:val="0"/>
        </w:rPr>
        <w:t>空气源热泵系统的输配系统，应满足下列要求：</w:t>
      </w:r>
    </w:p>
    <w:p w14:paraId="0070BE7B" w14:textId="77777777" w:rsidR="00C8154C" w:rsidRPr="00B85D09" w:rsidRDefault="00C8154C" w:rsidP="00C8154C">
      <w:pPr>
        <w:spacing w:line="360" w:lineRule="auto"/>
        <w:ind w:firstLine="480"/>
        <w:rPr>
          <w:rFonts w:cs="Arial"/>
          <w:color w:val="000000" w:themeColor="text1"/>
          <w:kern w:val="0"/>
        </w:rPr>
      </w:pPr>
      <w:r w:rsidRPr="00667D3A">
        <w:rPr>
          <w:rFonts w:cs="Arial"/>
          <w:color w:val="000000" w:themeColor="text1"/>
          <w:kern w:val="0"/>
        </w:rPr>
        <w:t>1</w:t>
      </w:r>
      <w:r>
        <w:rPr>
          <w:rFonts w:cs="Arial"/>
          <w:color w:val="000000" w:themeColor="text1"/>
          <w:kern w:val="0"/>
        </w:rPr>
        <w:t xml:space="preserve"> </w:t>
      </w:r>
      <w:r w:rsidRPr="00667D3A">
        <w:rPr>
          <w:rFonts w:cs="Arial" w:hint="eastAsia"/>
          <w:color w:val="000000" w:themeColor="text1"/>
          <w:kern w:val="0"/>
        </w:rPr>
        <w:t>对于冬夏两用的空气源热泵系统，其循环泵应满足系统冬季设计供热工况和夏季设计制冷工况所需流量和扬程的较大值。</w:t>
      </w:r>
    </w:p>
    <w:p w14:paraId="00481355" w14:textId="77777777" w:rsidR="00C8154C" w:rsidRDefault="00C8154C" w:rsidP="00C8154C">
      <w:pPr>
        <w:spacing w:line="360" w:lineRule="auto"/>
        <w:ind w:firstLine="480"/>
      </w:pPr>
      <w:r>
        <w:rPr>
          <w:rFonts w:hint="eastAsia"/>
        </w:rPr>
        <w:t>2</w:t>
      </w:r>
      <w:r w:rsidRPr="00667D3A">
        <w:t xml:space="preserve"> </w:t>
      </w:r>
      <w:r w:rsidRPr="00667D3A">
        <w:rPr>
          <w:rFonts w:hint="eastAsia"/>
        </w:rPr>
        <w:t>供暖季有冻结风险的地区，应考虑防冻措施。</w:t>
      </w:r>
    </w:p>
    <w:p w14:paraId="08F2A148" w14:textId="77777777" w:rsidR="000728E7" w:rsidRPr="00667D3A" w:rsidRDefault="000728E7" w:rsidP="00C8154C">
      <w:pPr>
        <w:spacing w:line="360" w:lineRule="auto"/>
        <w:ind w:firstLine="480"/>
      </w:pPr>
    </w:p>
    <w:p w14:paraId="681A6285" w14:textId="414CD4C1" w:rsidR="00C8154C" w:rsidRPr="000B6A6E" w:rsidRDefault="00C8154C" w:rsidP="00A55B65">
      <w:pPr>
        <w:spacing w:line="360" w:lineRule="auto"/>
        <w:ind w:firstLineChars="0" w:firstLine="0"/>
        <w:rPr>
          <w:rFonts w:cs="Arial"/>
          <w:b/>
          <w:color w:val="000000" w:themeColor="text1"/>
          <w:kern w:val="0"/>
        </w:rPr>
      </w:pPr>
      <w:r w:rsidRPr="000B6A6E">
        <w:rPr>
          <w:rFonts w:cs="Arial"/>
          <w:b/>
          <w:color w:val="000000" w:themeColor="text1"/>
          <w:kern w:val="0"/>
        </w:rPr>
        <w:t>7.5.</w:t>
      </w:r>
      <w:r w:rsidR="000728E7">
        <w:rPr>
          <w:rFonts w:cs="Arial"/>
          <w:b/>
          <w:color w:val="000000" w:themeColor="text1"/>
          <w:kern w:val="0"/>
        </w:rPr>
        <w:t>8</w:t>
      </w:r>
      <w:r w:rsidRPr="000B6A6E">
        <w:rPr>
          <w:rFonts w:cs="Arial"/>
          <w:b/>
          <w:color w:val="000000" w:themeColor="text1"/>
          <w:kern w:val="0"/>
        </w:rPr>
        <w:t xml:space="preserve"> </w:t>
      </w:r>
      <w:r w:rsidRPr="000B6A6E">
        <w:rPr>
          <w:rFonts w:cs="Arial"/>
          <w:color w:val="000000" w:themeColor="text1"/>
          <w:kern w:val="0"/>
        </w:rPr>
        <w:t>空气源热泵系统的供水温度</w:t>
      </w:r>
      <w:r>
        <w:rPr>
          <w:rFonts w:cs="Arial" w:hint="eastAsia"/>
          <w:color w:val="000000" w:themeColor="text1"/>
          <w:kern w:val="0"/>
        </w:rPr>
        <w:t>，</w:t>
      </w:r>
      <w:r w:rsidRPr="00CF4559">
        <w:rPr>
          <w:rFonts w:cs="Arial" w:hint="eastAsia"/>
          <w:color w:val="000000" w:themeColor="text1"/>
          <w:kern w:val="0"/>
        </w:rPr>
        <w:t>应满足下列要求：</w:t>
      </w:r>
    </w:p>
    <w:p w14:paraId="574267F6" w14:textId="23B46981" w:rsidR="00C8154C" w:rsidRPr="000B6A6E" w:rsidRDefault="00C8154C" w:rsidP="00C8154C">
      <w:pPr>
        <w:spacing w:line="360" w:lineRule="auto"/>
        <w:ind w:firstLine="480"/>
        <w:rPr>
          <w:rFonts w:cs="Arial"/>
          <w:color w:val="000000" w:themeColor="text1"/>
          <w:kern w:val="0"/>
        </w:rPr>
      </w:pPr>
      <w:r w:rsidRPr="000B6A6E">
        <w:rPr>
          <w:rFonts w:cs="Arial"/>
          <w:color w:val="000000" w:themeColor="text1"/>
          <w:kern w:val="0"/>
        </w:rPr>
        <w:t xml:space="preserve">1 </w:t>
      </w:r>
      <w:r w:rsidRPr="000B6A6E">
        <w:rPr>
          <w:rFonts w:cs="Arial"/>
          <w:color w:val="000000" w:themeColor="text1"/>
          <w:kern w:val="0"/>
        </w:rPr>
        <w:t>制冷工况的供水温度不应低于</w:t>
      </w:r>
      <w:r w:rsidRPr="000B6A6E">
        <w:rPr>
          <w:rFonts w:cs="Arial"/>
          <w:color w:val="000000" w:themeColor="text1"/>
          <w:kern w:val="0"/>
        </w:rPr>
        <w:t>7℃</w:t>
      </w:r>
      <w:r>
        <w:rPr>
          <w:rFonts w:cs="Arial" w:hint="eastAsia"/>
          <w:color w:val="000000" w:themeColor="text1"/>
          <w:kern w:val="0"/>
        </w:rPr>
        <w:t>，</w:t>
      </w:r>
      <w:r w:rsidRPr="000B6A6E">
        <w:rPr>
          <w:rFonts w:cs="Arial"/>
          <w:color w:val="000000" w:themeColor="text1"/>
          <w:kern w:val="0"/>
        </w:rPr>
        <w:t>供热工况的供水温度宜采用表</w:t>
      </w:r>
      <w:r w:rsidR="004A57AA">
        <w:rPr>
          <w:rFonts w:cs="Arial"/>
          <w:color w:val="000000" w:themeColor="text1"/>
          <w:kern w:val="0"/>
        </w:rPr>
        <w:t>7.5.8</w:t>
      </w:r>
      <w:r w:rsidRPr="000B6A6E">
        <w:rPr>
          <w:rFonts w:cs="Arial"/>
          <w:color w:val="000000" w:themeColor="text1"/>
          <w:kern w:val="0"/>
        </w:rPr>
        <w:t>推荐值；</w:t>
      </w:r>
    </w:p>
    <w:p w14:paraId="299B1C10" w14:textId="77777777" w:rsidR="00C8154C" w:rsidRPr="000B6A6E" w:rsidRDefault="00C8154C" w:rsidP="00C8154C">
      <w:pPr>
        <w:spacing w:line="360" w:lineRule="auto"/>
        <w:ind w:firstLine="480"/>
        <w:rPr>
          <w:rFonts w:cs="Arial"/>
          <w:color w:val="000000" w:themeColor="text1"/>
          <w:kern w:val="0"/>
        </w:rPr>
      </w:pPr>
      <w:r>
        <w:rPr>
          <w:rFonts w:cs="Arial" w:hint="eastAsia"/>
          <w:color w:val="000000" w:themeColor="text1"/>
          <w:kern w:val="0"/>
        </w:rPr>
        <w:t>2</w:t>
      </w:r>
      <w:r w:rsidRPr="000B6A6E">
        <w:rPr>
          <w:rFonts w:cs="Arial"/>
          <w:color w:val="000000" w:themeColor="text1"/>
          <w:kern w:val="0"/>
        </w:rPr>
        <w:t xml:space="preserve"> </w:t>
      </w:r>
      <w:r w:rsidRPr="000B6A6E">
        <w:rPr>
          <w:rFonts w:cs="Arial"/>
          <w:color w:val="000000" w:themeColor="text1"/>
          <w:kern w:val="0"/>
        </w:rPr>
        <w:t>系统的供回水温差不宜大</w:t>
      </w:r>
      <w:r w:rsidRPr="000B6A6E">
        <w:rPr>
          <w:rFonts w:cs="Arial"/>
          <w:color w:val="000000" w:themeColor="text1"/>
          <w:kern w:val="0"/>
        </w:rPr>
        <w:t>5℃</w:t>
      </w:r>
      <w:r w:rsidRPr="000B6A6E">
        <w:rPr>
          <w:rFonts w:cs="Arial"/>
          <w:color w:val="000000" w:themeColor="text1"/>
          <w:kern w:val="0"/>
        </w:rPr>
        <w:t>，且不宜小于</w:t>
      </w:r>
      <w:r w:rsidRPr="000B6A6E">
        <w:rPr>
          <w:rFonts w:cs="Arial"/>
          <w:color w:val="000000" w:themeColor="text1"/>
          <w:kern w:val="0"/>
        </w:rPr>
        <w:t>3℃</w:t>
      </w:r>
      <w:r w:rsidRPr="000B6A6E">
        <w:rPr>
          <w:rFonts w:cs="Arial"/>
          <w:color w:val="000000" w:themeColor="text1"/>
          <w:kern w:val="0"/>
        </w:rPr>
        <w:t>。</w:t>
      </w:r>
    </w:p>
    <w:p w14:paraId="3E906788" w14:textId="31760921" w:rsidR="00C8154C" w:rsidRPr="000B6A6E" w:rsidRDefault="00C8154C" w:rsidP="00C8154C">
      <w:pPr>
        <w:spacing w:line="360" w:lineRule="auto"/>
        <w:ind w:firstLine="361"/>
        <w:jc w:val="center"/>
        <w:rPr>
          <w:rFonts w:cs="Arial"/>
          <w:color w:val="000000" w:themeColor="text1"/>
          <w:kern w:val="0"/>
        </w:rPr>
      </w:pPr>
      <w:r w:rsidRPr="00BB481A">
        <w:rPr>
          <w:b/>
          <w:color w:val="000000" w:themeColor="text1"/>
          <w:sz w:val="18"/>
          <w:szCs w:val="21"/>
        </w:rPr>
        <w:t>表</w:t>
      </w:r>
      <w:r w:rsidR="004A57AA">
        <w:rPr>
          <w:b/>
          <w:color w:val="000000" w:themeColor="text1"/>
          <w:sz w:val="18"/>
          <w:szCs w:val="21"/>
        </w:rPr>
        <w:t>7.5.8</w:t>
      </w:r>
      <w:r w:rsidRPr="00BB481A">
        <w:rPr>
          <w:b/>
          <w:color w:val="000000" w:themeColor="text1"/>
          <w:sz w:val="18"/>
          <w:szCs w:val="21"/>
        </w:rPr>
        <w:t xml:space="preserve"> </w:t>
      </w:r>
      <w:r w:rsidRPr="00BB481A">
        <w:rPr>
          <w:b/>
          <w:color w:val="000000" w:themeColor="text1"/>
          <w:sz w:val="18"/>
          <w:szCs w:val="21"/>
        </w:rPr>
        <w:t>不同气候区空气源热泵热水供暖系统供</w:t>
      </w:r>
      <w:r w:rsidRPr="00BB481A">
        <w:rPr>
          <w:b/>
          <w:color w:val="000000" w:themeColor="text1"/>
          <w:sz w:val="18"/>
          <w:szCs w:val="21"/>
        </w:rPr>
        <w:t>/</w:t>
      </w:r>
      <w:r w:rsidRPr="00BB481A">
        <w:rPr>
          <w:b/>
          <w:color w:val="000000" w:themeColor="text1"/>
          <w:sz w:val="18"/>
          <w:szCs w:val="21"/>
        </w:rPr>
        <w:t>回水温度推荐值</w:t>
      </w:r>
    </w:p>
    <w:tbl>
      <w:tblPr>
        <w:tblStyle w:val="afff1"/>
        <w:tblW w:w="0" w:type="auto"/>
        <w:tblLook w:val="04A0" w:firstRow="1" w:lastRow="0" w:firstColumn="1" w:lastColumn="0" w:noHBand="0" w:noVBand="1"/>
      </w:tblPr>
      <w:tblGrid>
        <w:gridCol w:w="1560"/>
        <w:gridCol w:w="2245"/>
        <w:gridCol w:w="2245"/>
        <w:gridCol w:w="2246"/>
      </w:tblGrid>
      <w:tr w:rsidR="00C8154C" w:rsidRPr="00BB481A" w14:paraId="5CAAC2A0" w14:textId="77777777" w:rsidTr="005B4A7B">
        <w:tc>
          <w:tcPr>
            <w:tcW w:w="1560" w:type="dxa"/>
          </w:tcPr>
          <w:p w14:paraId="44E09E74" w14:textId="77777777" w:rsidR="00C8154C" w:rsidRPr="00BB481A" w:rsidRDefault="00C8154C" w:rsidP="005B4A7B">
            <w:pPr>
              <w:spacing w:line="360" w:lineRule="auto"/>
              <w:ind w:firstLine="480"/>
              <w:jc w:val="center"/>
              <w:rPr>
                <w:rFonts w:cs="Arial"/>
                <w:color w:val="000000" w:themeColor="text1"/>
                <w:kern w:val="0"/>
              </w:rPr>
            </w:pPr>
          </w:p>
        </w:tc>
        <w:tc>
          <w:tcPr>
            <w:tcW w:w="2245" w:type="dxa"/>
          </w:tcPr>
          <w:p w14:paraId="782B9E01" w14:textId="77777777" w:rsidR="00C8154C" w:rsidRPr="00BB481A" w:rsidRDefault="00C8154C" w:rsidP="005B4A7B">
            <w:pPr>
              <w:spacing w:line="360" w:lineRule="auto"/>
              <w:ind w:firstLine="480"/>
              <w:jc w:val="center"/>
              <w:rPr>
                <w:rFonts w:cs="Arial"/>
                <w:color w:val="000000" w:themeColor="text1"/>
                <w:kern w:val="0"/>
              </w:rPr>
            </w:pPr>
            <w:r w:rsidRPr="00BB481A">
              <w:rPr>
                <w:rFonts w:cs="Arial"/>
                <w:color w:val="000000" w:themeColor="text1"/>
                <w:kern w:val="0"/>
              </w:rPr>
              <w:t>严寒地区</w:t>
            </w:r>
          </w:p>
        </w:tc>
        <w:tc>
          <w:tcPr>
            <w:tcW w:w="2245" w:type="dxa"/>
          </w:tcPr>
          <w:p w14:paraId="3C5992B6" w14:textId="77777777" w:rsidR="00C8154C" w:rsidRPr="00BB481A" w:rsidRDefault="00C8154C" w:rsidP="005B4A7B">
            <w:pPr>
              <w:spacing w:line="360" w:lineRule="auto"/>
              <w:ind w:firstLine="480"/>
              <w:jc w:val="center"/>
              <w:rPr>
                <w:rFonts w:cs="Arial"/>
                <w:color w:val="000000" w:themeColor="text1"/>
                <w:kern w:val="0"/>
              </w:rPr>
            </w:pPr>
            <w:r w:rsidRPr="00BB481A">
              <w:rPr>
                <w:rFonts w:cs="Arial"/>
                <w:color w:val="000000" w:themeColor="text1"/>
                <w:kern w:val="0"/>
              </w:rPr>
              <w:t>寒冷地区</w:t>
            </w:r>
          </w:p>
        </w:tc>
        <w:tc>
          <w:tcPr>
            <w:tcW w:w="2246" w:type="dxa"/>
          </w:tcPr>
          <w:p w14:paraId="535E1DD1" w14:textId="77777777" w:rsidR="00C8154C" w:rsidRPr="00BB481A" w:rsidRDefault="00C8154C" w:rsidP="005B4A7B">
            <w:pPr>
              <w:spacing w:line="360" w:lineRule="auto"/>
              <w:ind w:firstLine="480"/>
              <w:jc w:val="center"/>
              <w:rPr>
                <w:rFonts w:cs="Arial"/>
                <w:color w:val="000000" w:themeColor="text1"/>
                <w:kern w:val="0"/>
              </w:rPr>
            </w:pPr>
            <w:r w:rsidRPr="00BB481A">
              <w:rPr>
                <w:rFonts w:cs="Arial"/>
                <w:color w:val="000000" w:themeColor="text1"/>
                <w:kern w:val="0"/>
              </w:rPr>
              <w:t>夏热冬冷地区</w:t>
            </w:r>
          </w:p>
        </w:tc>
      </w:tr>
      <w:tr w:rsidR="00C8154C" w:rsidRPr="00BB481A" w14:paraId="7743AF26" w14:textId="77777777" w:rsidTr="005B4A7B">
        <w:tc>
          <w:tcPr>
            <w:tcW w:w="1560" w:type="dxa"/>
          </w:tcPr>
          <w:p w14:paraId="1DF95CF4" w14:textId="77777777" w:rsidR="00C8154C" w:rsidRPr="00BB481A" w:rsidRDefault="00C8154C" w:rsidP="00A55B65">
            <w:pPr>
              <w:spacing w:line="360" w:lineRule="auto"/>
              <w:ind w:firstLineChars="0" w:firstLine="0"/>
              <w:rPr>
                <w:rFonts w:cs="Arial"/>
                <w:color w:val="000000" w:themeColor="text1"/>
                <w:kern w:val="0"/>
              </w:rPr>
            </w:pPr>
            <w:r w:rsidRPr="00BB481A">
              <w:rPr>
                <w:rFonts w:cs="Arial" w:hint="eastAsia"/>
                <w:color w:val="000000" w:themeColor="text1"/>
                <w:kern w:val="0"/>
              </w:rPr>
              <w:t>供水</w:t>
            </w:r>
            <w:r w:rsidRPr="00BB481A">
              <w:rPr>
                <w:rFonts w:cs="Arial"/>
                <w:color w:val="000000" w:themeColor="text1"/>
                <w:kern w:val="0"/>
              </w:rPr>
              <w:t>温度</w:t>
            </w:r>
          </w:p>
        </w:tc>
        <w:tc>
          <w:tcPr>
            <w:tcW w:w="2245" w:type="dxa"/>
          </w:tcPr>
          <w:p w14:paraId="026FB48B" w14:textId="77777777" w:rsidR="00C8154C" w:rsidRPr="00BB481A" w:rsidRDefault="00C8154C" w:rsidP="005B4A7B">
            <w:pPr>
              <w:spacing w:line="360" w:lineRule="auto"/>
              <w:ind w:firstLine="480"/>
              <w:jc w:val="center"/>
              <w:rPr>
                <w:rFonts w:cs="Arial"/>
                <w:color w:val="000000" w:themeColor="text1"/>
                <w:kern w:val="0"/>
              </w:rPr>
            </w:pPr>
            <w:r w:rsidRPr="00BB481A">
              <w:rPr>
                <w:rFonts w:cs="Arial" w:hint="eastAsia"/>
                <w:color w:val="000000" w:themeColor="text1"/>
                <w:kern w:val="0"/>
              </w:rPr>
              <w:t>3</w:t>
            </w:r>
            <w:r w:rsidRPr="00BB481A">
              <w:rPr>
                <w:rFonts w:cs="Arial"/>
                <w:color w:val="000000" w:themeColor="text1"/>
                <w:kern w:val="0"/>
              </w:rPr>
              <w:t>8</w:t>
            </w:r>
            <w:r w:rsidRPr="00BB481A">
              <w:rPr>
                <w:rFonts w:cs="Arial" w:hint="eastAsia"/>
                <w:color w:val="000000" w:themeColor="text1"/>
                <w:kern w:val="0"/>
              </w:rPr>
              <w:t>℃</w:t>
            </w:r>
          </w:p>
        </w:tc>
        <w:tc>
          <w:tcPr>
            <w:tcW w:w="2245" w:type="dxa"/>
          </w:tcPr>
          <w:p w14:paraId="126DD8F1" w14:textId="77777777" w:rsidR="00C8154C" w:rsidRPr="00BB481A" w:rsidRDefault="00C8154C" w:rsidP="005B4A7B">
            <w:pPr>
              <w:spacing w:line="360" w:lineRule="auto"/>
              <w:ind w:firstLine="480"/>
              <w:jc w:val="center"/>
              <w:rPr>
                <w:rFonts w:cs="Arial"/>
                <w:color w:val="000000" w:themeColor="text1"/>
                <w:kern w:val="0"/>
              </w:rPr>
            </w:pPr>
            <w:r w:rsidRPr="00BB481A">
              <w:rPr>
                <w:rFonts w:cs="Arial"/>
                <w:color w:val="000000" w:themeColor="text1"/>
                <w:kern w:val="0"/>
              </w:rPr>
              <w:t>41</w:t>
            </w:r>
            <w:r w:rsidRPr="00BB481A">
              <w:rPr>
                <w:rFonts w:cs="Arial" w:hint="eastAsia"/>
                <w:color w:val="000000" w:themeColor="text1"/>
                <w:kern w:val="0"/>
              </w:rPr>
              <w:t>℃</w:t>
            </w:r>
          </w:p>
        </w:tc>
        <w:tc>
          <w:tcPr>
            <w:tcW w:w="2246" w:type="dxa"/>
          </w:tcPr>
          <w:p w14:paraId="1B2861FC" w14:textId="77777777" w:rsidR="00C8154C" w:rsidRPr="00BB481A" w:rsidRDefault="00C8154C" w:rsidP="005B4A7B">
            <w:pPr>
              <w:spacing w:line="360" w:lineRule="auto"/>
              <w:ind w:firstLine="480"/>
              <w:jc w:val="center"/>
              <w:rPr>
                <w:rFonts w:cs="Arial"/>
                <w:color w:val="000000" w:themeColor="text1"/>
                <w:kern w:val="0"/>
              </w:rPr>
            </w:pPr>
            <w:r w:rsidRPr="00BB481A">
              <w:rPr>
                <w:rFonts w:cs="Arial"/>
                <w:color w:val="000000" w:themeColor="text1"/>
                <w:kern w:val="0"/>
              </w:rPr>
              <w:t>45</w:t>
            </w:r>
            <w:r w:rsidRPr="00BB481A">
              <w:rPr>
                <w:rFonts w:cs="Arial" w:hint="eastAsia"/>
                <w:color w:val="000000" w:themeColor="text1"/>
                <w:kern w:val="0"/>
              </w:rPr>
              <w:t>℃</w:t>
            </w:r>
          </w:p>
        </w:tc>
      </w:tr>
    </w:tbl>
    <w:p w14:paraId="5016758D" w14:textId="77777777" w:rsidR="00C8154C" w:rsidRDefault="00C8154C" w:rsidP="00A55B65">
      <w:pPr>
        <w:spacing w:line="360" w:lineRule="auto"/>
        <w:ind w:firstLineChars="0" w:firstLine="0"/>
        <w:rPr>
          <w:rFonts w:cs="Arial"/>
          <w:b/>
          <w:color w:val="000000" w:themeColor="text1"/>
          <w:kern w:val="0"/>
        </w:rPr>
      </w:pPr>
    </w:p>
    <w:p w14:paraId="647E70C4" w14:textId="56C2E3B1" w:rsidR="00C8154C" w:rsidRDefault="00C8154C" w:rsidP="00A55B65">
      <w:pPr>
        <w:spacing w:line="360" w:lineRule="auto"/>
        <w:ind w:firstLineChars="0" w:firstLine="0"/>
        <w:rPr>
          <w:rFonts w:cs="Arial"/>
          <w:color w:val="000000" w:themeColor="text1"/>
          <w:kern w:val="0"/>
        </w:rPr>
      </w:pPr>
      <w:r w:rsidRPr="000B6A6E">
        <w:rPr>
          <w:rFonts w:cs="Arial"/>
          <w:b/>
          <w:color w:val="000000" w:themeColor="text1"/>
          <w:kern w:val="0"/>
        </w:rPr>
        <w:t>7.5.</w:t>
      </w:r>
      <w:r w:rsidR="000728E7">
        <w:rPr>
          <w:rFonts w:cs="Arial"/>
          <w:b/>
          <w:color w:val="000000" w:themeColor="text1"/>
          <w:kern w:val="0"/>
        </w:rPr>
        <w:t>9</w:t>
      </w:r>
      <w:r>
        <w:rPr>
          <w:rFonts w:cs="Arial"/>
          <w:b/>
          <w:color w:val="000000" w:themeColor="text1"/>
          <w:kern w:val="0"/>
        </w:rPr>
        <w:t xml:space="preserve">  </w:t>
      </w:r>
      <w:r w:rsidRPr="000B6A6E">
        <w:rPr>
          <w:rFonts w:cs="Arial"/>
          <w:color w:val="000000" w:themeColor="text1"/>
          <w:kern w:val="0"/>
        </w:rPr>
        <w:t>夏季空调系统主要末端宜采用风机盘管机组，冬季供暖系统主要末端宜采用热水地面辐射供暖</w:t>
      </w:r>
      <w:r w:rsidRPr="000B6A6E">
        <w:rPr>
          <w:rFonts w:cs="Arial" w:hint="eastAsia"/>
          <w:color w:val="000000" w:themeColor="text1"/>
          <w:kern w:val="0"/>
        </w:rPr>
        <w:t>。</w:t>
      </w:r>
    </w:p>
    <w:p w14:paraId="3487D6CF" w14:textId="77777777" w:rsidR="000728E7" w:rsidRPr="000B6A6E" w:rsidRDefault="000728E7" w:rsidP="00A55B65">
      <w:pPr>
        <w:spacing w:line="360" w:lineRule="auto"/>
        <w:ind w:firstLineChars="0" w:firstLine="0"/>
        <w:rPr>
          <w:rFonts w:cs="Arial"/>
          <w:color w:val="000000" w:themeColor="text1"/>
          <w:kern w:val="0"/>
        </w:rPr>
      </w:pPr>
    </w:p>
    <w:p w14:paraId="0F3B4C60" w14:textId="3858AA62" w:rsidR="00C8154C" w:rsidRDefault="00C8154C" w:rsidP="00A55B65">
      <w:pPr>
        <w:spacing w:line="360" w:lineRule="auto"/>
        <w:ind w:firstLineChars="0" w:firstLine="0"/>
        <w:rPr>
          <w:rFonts w:cs="Arial"/>
          <w:color w:val="000000" w:themeColor="text1"/>
          <w:kern w:val="0"/>
        </w:rPr>
      </w:pPr>
      <w:r w:rsidRPr="00085775">
        <w:rPr>
          <w:rFonts w:cs="Arial"/>
          <w:b/>
          <w:color w:val="000000" w:themeColor="text1"/>
          <w:kern w:val="0"/>
        </w:rPr>
        <w:t>7.</w:t>
      </w:r>
      <w:r>
        <w:rPr>
          <w:rFonts w:cs="Arial" w:hint="eastAsia"/>
          <w:b/>
          <w:color w:val="000000" w:themeColor="text1"/>
          <w:kern w:val="0"/>
        </w:rPr>
        <w:t>5</w:t>
      </w:r>
      <w:r w:rsidRPr="00085775">
        <w:rPr>
          <w:rFonts w:cs="Arial" w:hint="eastAsia"/>
          <w:b/>
          <w:color w:val="000000" w:themeColor="text1"/>
          <w:kern w:val="0"/>
        </w:rPr>
        <w:t>.</w:t>
      </w:r>
      <w:r>
        <w:rPr>
          <w:rFonts w:cs="Arial" w:hint="eastAsia"/>
          <w:b/>
          <w:color w:val="000000" w:themeColor="text1"/>
          <w:kern w:val="0"/>
        </w:rPr>
        <w:t>10</w:t>
      </w:r>
      <w:r w:rsidRPr="00085775">
        <w:rPr>
          <w:rFonts w:cs="Arial"/>
          <w:b/>
          <w:color w:val="000000" w:themeColor="text1"/>
          <w:kern w:val="0"/>
        </w:rPr>
        <w:t xml:space="preserve"> </w:t>
      </w:r>
      <w:r w:rsidRPr="00085775">
        <w:rPr>
          <w:rFonts w:cs="Arial"/>
          <w:color w:val="000000" w:themeColor="text1"/>
          <w:kern w:val="0"/>
        </w:rPr>
        <w:t xml:space="preserve"> </w:t>
      </w:r>
      <w:r>
        <w:rPr>
          <w:rFonts w:cs="Arial" w:hint="eastAsia"/>
          <w:color w:val="000000" w:themeColor="text1"/>
          <w:kern w:val="0"/>
        </w:rPr>
        <w:t>空气源</w:t>
      </w:r>
      <w:r>
        <w:rPr>
          <w:rFonts w:cs="Arial"/>
          <w:color w:val="000000" w:themeColor="text1"/>
          <w:kern w:val="0"/>
        </w:rPr>
        <w:t>热泵系统运行时，</w:t>
      </w:r>
      <w:r w:rsidR="000728E7" w:rsidRPr="000B6A6E">
        <w:rPr>
          <w:rFonts w:cs="Arial"/>
          <w:color w:val="000000" w:themeColor="text1"/>
          <w:kern w:val="0"/>
        </w:rPr>
        <w:t>控制环节</w:t>
      </w:r>
      <w:r w:rsidRPr="000B6A6E">
        <w:rPr>
          <w:rFonts w:cs="Arial"/>
          <w:color w:val="000000" w:themeColor="text1"/>
          <w:kern w:val="0"/>
        </w:rPr>
        <w:t>应包括以下：</w:t>
      </w:r>
    </w:p>
    <w:p w14:paraId="70EDC3BB" w14:textId="77777777" w:rsidR="00C8154C" w:rsidRPr="00085775" w:rsidRDefault="00C8154C" w:rsidP="00C8154C">
      <w:pPr>
        <w:spacing w:line="360" w:lineRule="auto"/>
        <w:ind w:firstLine="480"/>
        <w:rPr>
          <w:rFonts w:cs="Arial"/>
          <w:color w:val="000000" w:themeColor="text1"/>
          <w:kern w:val="0"/>
        </w:rPr>
      </w:pPr>
      <w:r>
        <w:rPr>
          <w:rFonts w:cs="Arial" w:hint="eastAsia"/>
          <w:color w:val="000000" w:themeColor="text1"/>
          <w:kern w:val="0"/>
        </w:rPr>
        <w:t>1</w:t>
      </w:r>
      <w:r>
        <w:rPr>
          <w:rFonts w:cs="Arial"/>
          <w:color w:val="000000" w:themeColor="text1"/>
          <w:kern w:val="0"/>
        </w:rPr>
        <w:t xml:space="preserve"> </w:t>
      </w:r>
      <w:r>
        <w:rPr>
          <w:rFonts w:cs="Arial" w:hint="eastAsia"/>
          <w:color w:val="000000" w:themeColor="text1"/>
          <w:kern w:val="0"/>
        </w:rPr>
        <w:t>机组能进行</w:t>
      </w:r>
      <w:r w:rsidRPr="000B6A6E">
        <w:rPr>
          <w:rFonts w:cs="Arial"/>
          <w:color w:val="000000" w:themeColor="text1"/>
          <w:kern w:val="0"/>
        </w:rPr>
        <w:t>夏季空调制冷</w:t>
      </w:r>
      <w:r>
        <w:rPr>
          <w:rFonts w:cs="Arial" w:hint="eastAsia"/>
          <w:color w:val="000000" w:themeColor="text1"/>
          <w:kern w:val="0"/>
        </w:rPr>
        <w:t>和</w:t>
      </w:r>
      <w:r w:rsidRPr="000B6A6E">
        <w:rPr>
          <w:rFonts w:cs="Arial"/>
          <w:color w:val="000000" w:themeColor="text1"/>
          <w:kern w:val="0"/>
        </w:rPr>
        <w:t>冬季供暖工况的转换</w:t>
      </w:r>
      <w:r>
        <w:rPr>
          <w:rFonts w:cs="Arial" w:hint="eastAsia"/>
          <w:color w:val="000000" w:themeColor="text1"/>
          <w:kern w:val="0"/>
        </w:rPr>
        <w:t>.</w:t>
      </w:r>
    </w:p>
    <w:p w14:paraId="6C7ADA5C" w14:textId="77777777" w:rsidR="00C8154C" w:rsidRPr="00A0727D" w:rsidRDefault="00C8154C" w:rsidP="00C8154C">
      <w:pPr>
        <w:spacing w:line="360" w:lineRule="auto"/>
        <w:ind w:firstLine="480"/>
        <w:rPr>
          <w:rFonts w:cs="Arial"/>
          <w:color w:val="000000" w:themeColor="text1"/>
          <w:kern w:val="0"/>
        </w:rPr>
      </w:pPr>
      <w:r>
        <w:rPr>
          <w:rFonts w:cs="Arial" w:hint="eastAsia"/>
          <w:color w:val="000000" w:themeColor="text1"/>
          <w:kern w:val="0"/>
        </w:rPr>
        <w:t>2</w:t>
      </w:r>
      <w:r w:rsidRPr="00A0727D">
        <w:rPr>
          <w:rFonts w:cs="Arial"/>
          <w:color w:val="000000" w:themeColor="text1"/>
          <w:kern w:val="0"/>
        </w:rPr>
        <w:t xml:space="preserve"> </w:t>
      </w:r>
      <w:r w:rsidRPr="003A0DFF">
        <w:rPr>
          <w:rFonts w:cs="Arial" w:hint="eastAsia"/>
          <w:color w:val="000000" w:themeColor="text1"/>
          <w:kern w:val="0"/>
        </w:rPr>
        <w:t>多台机组并联运行时，宜采取合理的机组启停控制策略，避免机组频繁启停。</w:t>
      </w:r>
    </w:p>
    <w:p w14:paraId="4017FE52" w14:textId="77777777" w:rsidR="00C8154C" w:rsidRPr="00A0727D" w:rsidRDefault="00C8154C" w:rsidP="00C8154C">
      <w:pPr>
        <w:spacing w:line="360" w:lineRule="auto"/>
        <w:ind w:firstLine="480"/>
        <w:rPr>
          <w:rFonts w:cs="Arial"/>
          <w:color w:val="000000" w:themeColor="text1"/>
          <w:kern w:val="0"/>
        </w:rPr>
      </w:pPr>
      <w:r>
        <w:rPr>
          <w:rFonts w:cs="Arial" w:hint="eastAsia"/>
          <w:color w:val="000000" w:themeColor="text1"/>
          <w:kern w:val="0"/>
        </w:rPr>
        <w:t>3</w:t>
      </w:r>
      <w:r>
        <w:rPr>
          <w:rFonts w:cs="Arial"/>
          <w:color w:val="000000" w:themeColor="text1"/>
          <w:kern w:val="0"/>
        </w:rPr>
        <w:t xml:space="preserve"> </w:t>
      </w:r>
      <w:r>
        <w:rPr>
          <w:rFonts w:cs="Arial"/>
          <w:color w:val="000000" w:themeColor="text1"/>
          <w:kern w:val="0"/>
        </w:rPr>
        <w:t>空气源热泵</w:t>
      </w:r>
      <w:r>
        <w:rPr>
          <w:rFonts w:cs="Arial" w:hint="eastAsia"/>
          <w:color w:val="000000" w:themeColor="text1"/>
          <w:kern w:val="0"/>
        </w:rPr>
        <w:t>系统应根据建筑负荷和公共</w:t>
      </w:r>
      <w:r>
        <w:rPr>
          <w:rFonts w:cs="Arial"/>
          <w:color w:val="000000" w:themeColor="text1"/>
          <w:kern w:val="0"/>
        </w:rPr>
        <w:t>机构用户需求</w:t>
      </w:r>
      <w:r>
        <w:rPr>
          <w:rFonts w:cs="Arial" w:hint="eastAsia"/>
          <w:color w:val="000000" w:themeColor="text1"/>
          <w:kern w:val="0"/>
        </w:rPr>
        <w:t>实行变水温运行，从而提高系统能效。</w:t>
      </w:r>
    </w:p>
    <w:p w14:paraId="73847637" w14:textId="77777777" w:rsidR="00C8154C" w:rsidRPr="00A0727D" w:rsidRDefault="00C8154C" w:rsidP="00C8154C">
      <w:pPr>
        <w:spacing w:line="360" w:lineRule="auto"/>
        <w:ind w:firstLine="480"/>
        <w:rPr>
          <w:rFonts w:cs="Arial"/>
          <w:color w:val="000000" w:themeColor="text1"/>
          <w:kern w:val="0"/>
        </w:rPr>
      </w:pPr>
      <w:r>
        <w:rPr>
          <w:rFonts w:cs="Arial" w:hint="eastAsia"/>
          <w:color w:val="000000" w:themeColor="text1"/>
          <w:kern w:val="0"/>
        </w:rPr>
        <w:t>4</w:t>
      </w:r>
      <w:r>
        <w:rPr>
          <w:rFonts w:cs="Arial"/>
          <w:color w:val="000000" w:themeColor="text1"/>
          <w:kern w:val="0"/>
        </w:rPr>
        <w:t xml:space="preserve"> </w:t>
      </w:r>
      <w:r w:rsidRPr="00A0727D">
        <w:rPr>
          <w:rFonts w:cs="Arial" w:hint="eastAsia"/>
          <w:color w:val="000000" w:themeColor="text1"/>
          <w:kern w:val="0"/>
        </w:rPr>
        <w:t>夏季</w:t>
      </w:r>
      <w:r w:rsidRPr="00A0727D">
        <w:rPr>
          <w:rFonts w:cs="Arial"/>
          <w:color w:val="000000" w:themeColor="text1"/>
          <w:kern w:val="0"/>
        </w:rPr>
        <w:t>宜监控</w:t>
      </w:r>
      <w:r w:rsidRPr="00A0727D">
        <w:rPr>
          <w:rFonts w:cs="Arial" w:hint="eastAsia"/>
          <w:color w:val="000000" w:themeColor="text1"/>
          <w:kern w:val="0"/>
        </w:rPr>
        <w:t>室外换热器</w:t>
      </w:r>
      <w:r w:rsidRPr="00A0727D">
        <w:rPr>
          <w:rFonts w:cs="Arial"/>
          <w:color w:val="000000" w:themeColor="text1"/>
          <w:kern w:val="0"/>
        </w:rPr>
        <w:t>侧</w:t>
      </w:r>
      <w:r w:rsidRPr="00A0727D">
        <w:rPr>
          <w:rFonts w:cs="Arial" w:hint="eastAsia"/>
          <w:color w:val="000000" w:themeColor="text1"/>
          <w:kern w:val="0"/>
        </w:rPr>
        <w:t>脏堵</w:t>
      </w:r>
      <w:r>
        <w:rPr>
          <w:rFonts w:cs="Arial" w:hint="eastAsia"/>
          <w:color w:val="000000" w:themeColor="text1"/>
          <w:kern w:val="0"/>
        </w:rPr>
        <w:t>程度</w:t>
      </w:r>
      <w:r w:rsidRPr="00A0727D">
        <w:rPr>
          <w:rFonts w:cs="Arial"/>
          <w:color w:val="000000" w:themeColor="text1"/>
          <w:kern w:val="0"/>
        </w:rPr>
        <w:t>，定期清</w:t>
      </w:r>
      <w:r>
        <w:rPr>
          <w:rFonts w:cs="Arial" w:hint="eastAsia"/>
          <w:color w:val="000000" w:themeColor="text1"/>
          <w:kern w:val="0"/>
        </w:rPr>
        <w:t>理</w:t>
      </w:r>
      <w:r w:rsidRPr="00A0727D">
        <w:rPr>
          <w:rFonts w:cs="Arial" w:hint="eastAsia"/>
          <w:color w:val="000000" w:themeColor="text1"/>
          <w:kern w:val="0"/>
        </w:rPr>
        <w:t>室外换热器</w:t>
      </w:r>
      <w:r>
        <w:rPr>
          <w:rFonts w:cs="Arial" w:hint="eastAsia"/>
          <w:color w:val="000000" w:themeColor="text1"/>
          <w:kern w:val="0"/>
        </w:rPr>
        <w:t>。</w:t>
      </w:r>
    </w:p>
    <w:p w14:paraId="3BB8016F" w14:textId="77777777" w:rsidR="00C8154C" w:rsidRPr="00A0727D" w:rsidRDefault="00C8154C" w:rsidP="00C8154C">
      <w:pPr>
        <w:spacing w:line="360" w:lineRule="auto"/>
        <w:ind w:firstLine="480"/>
        <w:rPr>
          <w:rFonts w:cs="Arial"/>
          <w:color w:val="000000" w:themeColor="text1"/>
          <w:kern w:val="0"/>
        </w:rPr>
      </w:pPr>
      <w:r>
        <w:rPr>
          <w:rFonts w:cs="Arial" w:hint="eastAsia"/>
          <w:color w:val="000000" w:themeColor="text1"/>
          <w:kern w:val="0"/>
        </w:rPr>
        <w:lastRenderedPageBreak/>
        <w:t>5</w:t>
      </w:r>
      <w:r w:rsidRPr="003A0DFF">
        <w:rPr>
          <w:rFonts w:cs="Arial" w:hint="eastAsia"/>
          <w:color w:val="000000" w:themeColor="text1"/>
          <w:kern w:val="0"/>
        </w:rPr>
        <w:t xml:space="preserve"> </w:t>
      </w:r>
      <w:r>
        <w:rPr>
          <w:rFonts w:cs="Arial" w:hint="eastAsia"/>
          <w:color w:val="000000" w:themeColor="text1"/>
          <w:kern w:val="0"/>
        </w:rPr>
        <w:t>冬季</w:t>
      </w:r>
      <w:r w:rsidRPr="00334A93">
        <w:rPr>
          <w:rFonts w:cs="Arial" w:hint="eastAsia"/>
          <w:color w:val="000000" w:themeColor="text1"/>
          <w:kern w:val="0"/>
        </w:rPr>
        <w:t>宜采用高效控霜方法，避免误除霜操作。</w:t>
      </w:r>
    </w:p>
    <w:p w14:paraId="1D1BD711" w14:textId="77777777" w:rsidR="00C8154C" w:rsidRDefault="00C8154C" w:rsidP="00C8154C">
      <w:pPr>
        <w:spacing w:line="360" w:lineRule="auto"/>
        <w:ind w:firstLine="480"/>
        <w:rPr>
          <w:rFonts w:cs="Arial"/>
          <w:color w:val="000000" w:themeColor="text1"/>
          <w:kern w:val="0"/>
        </w:rPr>
      </w:pPr>
      <w:r>
        <w:rPr>
          <w:rFonts w:cs="Arial" w:hint="eastAsia"/>
          <w:color w:val="000000" w:themeColor="text1"/>
          <w:kern w:val="0"/>
        </w:rPr>
        <w:t xml:space="preserve">6 </w:t>
      </w:r>
      <w:r w:rsidRPr="004F5561">
        <w:rPr>
          <w:rFonts w:cs="Arial" w:hint="eastAsia"/>
          <w:color w:val="000000" w:themeColor="text1"/>
          <w:kern w:val="0"/>
        </w:rPr>
        <w:t>应关闭长期处于停止运行状态的机组及相应管路阀门；冬季短期不用时，可将热泵机组设置在防冻模式下运行。</w:t>
      </w:r>
    </w:p>
    <w:p w14:paraId="491EBF71" w14:textId="18F1EA19" w:rsidR="00EC0F6A" w:rsidRPr="007753A1" w:rsidRDefault="00EC0F6A" w:rsidP="00EC0F6A">
      <w:pPr>
        <w:pStyle w:val="chartertitle"/>
        <w:spacing w:line="276" w:lineRule="auto"/>
        <w:rPr>
          <w:b w:val="0"/>
          <w:color w:val="000000" w:themeColor="text1"/>
          <w:szCs w:val="24"/>
        </w:rPr>
      </w:pPr>
      <w:bookmarkStart w:id="39" w:name="_Toc22305033"/>
      <w:r w:rsidRPr="007753A1">
        <w:rPr>
          <w:rFonts w:hint="eastAsia"/>
          <w:b w:val="0"/>
          <w:color w:val="000000" w:themeColor="text1"/>
          <w:szCs w:val="24"/>
        </w:rPr>
        <w:t>7.</w:t>
      </w:r>
      <w:r w:rsidRPr="007753A1">
        <w:rPr>
          <w:b w:val="0"/>
          <w:color w:val="000000" w:themeColor="text1"/>
          <w:szCs w:val="24"/>
        </w:rPr>
        <w:t>6</w:t>
      </w:r>
      <w:r w:rsidR="0097670C" w:rsidRPr="007753A1">
        <w:rPr>
          <w:b w:val="0"/>
          <w:color w:val="000000" w:themeColor="text1"/>
          <w:szCs w:val="24"/>
        </w:rPr>
        <w:t xml:space="preserve"> </w:t>
      </w:r>
      <w:r w:rsidRPr="007753A1">
        <w:rPr>
          <w:rFonts w:hint="eastAsia"/>
          <w:b w:val="0"/>
          <w:color w:val="000000" w:themeColor="text1"/>
          <w:szCs w:val="24"/>
        </w:rPr>
        <w:t>生物质能</w:t>
      </w:r>
      <w:bookmarkEnd w:id="39"/>
    </w:p>
    <w:p w14:paraId="3BA33003" w14:textId="0CE9B056" w:rsidR="00EC0F6A" w:rsidRDefault="00EC0F6A" w:rsidP="005B1073">
      <w:pPr>
        <w:spacing w:line="360" w:lineRule="auto"/>
        <w:ind w:firstLineChars="0" w:firstLine="0"/>
        <w:rPr>
          <w:color w:val="000000" w:themeColor="text1"/>
        </w:rPr>
      </w:pPr>
      <w:r w:rsidRPr="007753A1">
        <w:rPr>
          <w:rStyle w:val="fontstyle01"/>
          <w:rFonts w:hint="default"/>
          <w:b/>
          <w:color w:val="000000" w:themeColor="text1"/>
        </w:rPr>
        <w:t>7.6.1</w:t>
      </w:r>
      <w:r w:rsidRPr="007753A1">
        <w:rPr>
          <w:rStyle w:val="fontstyle01"/>
          <w:rFonts w:hint="default"/>
          <w:color w:val="000000" w:themeColor="text1"/>
        </w:rPr>
        <w:t>生物质</w:t>
      </w:r>
      <w:r w:rsidR="0075558D">
        <w:rPr>
          <w:rStyle w:val="fontstyle01"/>
          <w:rFonts w:hint="default"/>
          <w:color w:val="000000" w:themeColor="text1"/>
        </w:rPr>
        <w:t>资源丰富的地区，宜采用</w:t>
      </w:r>
      <w:r w:rsidRPr="007753A1">
        <w:rPr>
          <w:color w:val="000000" w:themeColor="text1"/>
        </w:rPr>
        <w:t>生物质热电联产</w:t>
      </w:r>
      <w:r w:rsidR="0075558D">
        <w:rPr>
          <w:rFonts w:hint="eastAsia"/>
          <w:color w:val="000000" w:themeColor="text1"/>
        </w:rPr>
        <w:t>或</w:t>
      </w:r>
      <w:r w:rsidRPr="007753A1">
        <w:rPr>
          <w:color w:val="000000" w:themeColor="text1"/>
        </w:rPr>
        <w:t>生物质锅炉</w:t>
      </w:r>
      <w:r w:rsidR="0075558D">
        <w:rPr>
          <w:color w:val="000000" w:themeColor="text1"/>
        </w:rPr>
        <w:t>进行</w:t>
      </w:r>
      <w:r w:rsidRPr="007753A1">
        <w:rPr>
          <w:color w:val="000000" w:themeColor="text1"/>
        </w:rPr>
        <w:t>供热</w:t>
      </w:r>
      <w:r w:rsidR="0075558D">
        <w:rPr>
          <w:rFonts w:hint="eastAsia"/>
          <w:color w:val="000000" w:themeColor="text1"/>
        </w:rPr>
        <w:t>。</w:t>
      </w:r>
    </w:p>
    <w:p w14:paraId="7AB4D81D" w14:textId="77777777" w:rsidR="009A444F" w:rsidRPr="00FC575E" w:rsidRDefault="009A444F" w:rsidP="00A55B65">
      <w:pPr>
        <w:autoSpaceDE w:val="0"/>
        <w:autoSpaceDN w:val="0"/>
        <w:adjustRightInd w:val="0"/>
        <w:spacing w:beforeLines="30" w:before="93" w:line="360" w:lineRule="auto"/>
        <w:ind w:firstLineChars="0" w:firstLine="0"/>
        <w:rPr>
          <w:rFonts w:cs="Arial"/>
          <w:kern w:val="0"/>
          <w:szCs w:val="21"/>
        </w:rPr>
      </w:pPr>
      <w:r w:rsidRPr="00FC575E">
        <w:rPr>
          <w:rFonts w:cs="Arial" w:hint="eastAsia"/>
          <w:kern w:val="0"/>
          <w:szCs w:val="21"/>
        </w:rPr>
        <w:t>【条文说明】</w:t>
      </w:r>
    </w:p>
    <w:p w14:paraId="06D3C26E" w14:textId="1BC26735" w:rsidR="009A444F" w:rsidRPr="00A55B65" w:rsidRDefault="009A444F" w:rsidP="00A55B65">
      <w:pPr>
        <w:ind w:firstLine="480"/>
        <w:rPr>
          <w:rFonts w:ascii="楷体" w:eastAsia="楷体" w:hAnsi="楷体"/>
          <w:color w:val="000000" w:themeColor="text1"/>
        </w:rPr>
      </w:pPr>
      <w:r w:rsidRPr="00A55B65">
        <w:rPr>
          <w:rFonts w:ascii="楷体" w:eastAsia="楷体" w:hAnsi="楷体" w:hint="eastAsia"/>
          <w:color w:val="000000" w:themeColor="text1"/>
        </w:rPr>
        <w:t>生物质能是太阳能以化学能形式贮存在生物质中的能量形式，即以生物质为载体的能量它直接或间接地来源于绿色植物的光合作用，可转化为常规的固态，液态和气态燃料，是一种</w:t>
      </w:r>
      <w:r w:rsidR="0075558D" w:rsidRPr="00A55B65">
        <w:rPr>
          <w:rFonts w:ascii="楷体" w:eastAsia="楷体" w:hAnsi="楷体" w:hint="eastAsia"/>
          <w:color w:val="000000" w:themeColor="text1"/>
        </w:rPr>
        <w:t>重要的</w:t>
      </w:r>
      <w:r w:rsidRPr="00A55B65">
        <w:rPr>
          <w:rFonts w:ascii="楷体" w:eastAsia="楷体" w:hAnsi="楷体" w:hint="eastAsia"/>
          <w:color w:val="000000" w:themeColor="text1"/>
        </w:rPr>
        <w:t>可再生能源，也是唯一一种可再生的碳源。</w:t>
      </w:r>
    </w:p>
    <w:p w14:paraId="67EB232E" w14:textId="37E98D67" w:rsidR="007D62E8" w:rsidRPr="00A55B65" w:rsidRDefault="0075558D" w:rsidP="00A55B65">
      <w:pPr>
        <w:ind w:firstLine="480"/>
        <w:rPr>
          <w:rFonts w:ascii="楷体" w:eastAsia="楷体" w:hAnsi="楷体"/>
          <w:color w:val="000000" w:themeColor="text1"/>
        </w:rPr>
      </w:pPr>
      <w:r w:rsidRPr="00A55B65">
        <w:rPr>
          <w:rFonts w:ascii="楷体" w:eastAsia="楷体" w:hAnsi="楷体"/>
          <w:color w:val="000000" w:themeColor="text1"/>
        </w:rPr>
        <w:t>生物质热电联产</w:t>
      </w:r>
      <w:r w:rsidRPr="00A55B65">
        <w:rPr>
          <w:rFonts w:ascii="楷体" w:eastAsia="楷体" w:hAnsi="楷体" w:hint="eastAsia"/>
          <w:color w:val="000000" w:themeColor="text1"/>
        </w:rPr>
        <w:t>或</w:t>
      </w:r>
      <w:r w:rsidRPr="00A55B65">
        <w:rPr>
          <w:rFonts w:ascii="楷体" w:eastAsia="楷体" w:hAnsi="楷体"/>
          <w:color w:val="000000" w:themeColor="text1"/>
        </w:rPr>
        <w:t>生物质锅炉</w:t>
      </w:r>
      <w:r w:rsidRPr="00A55B65">
        <w:rPr>
          <w:rFonts w:ascii="楷体" w:eastAsia="楷体" w:hAnsi="楷体" w:hint="eastAsia"/>
          <w:color w:val="000000" w:themeColor="text1"/>
        </w:rPr>
        <w:t>是</w:t>
      </w:r>
      <w:r w:rsidRPr="00A55B65">
        <w:rPr>
          <w:rFonts w:ascii="楷体" w:eastAsia="楷体" w:hAnsi="楷体"/>
          <w:color w:val="000000" w:themeColor="text1"/>
        </w:rPr>
        <w:t>常见的生物质利用形式，</w:t>
      </w:r>
      <w:r w:rsidRPr="00A55B65">
        <w:rPr>
          <w:rFonts w:ascii="楷体" w:eastAsia="楷体" w:hAnsi="楷体" w:hint="eastAsia"/>
          <w:color w:val="000000" w:themeColor="text1"/>
        </w:rPr>
        <w:t>适合农村地区公共机构</w:t>
      </w:r>
      <w:r w:rsidRPr="00A55B65">
        <w:rPr>
          <w:rFonts w:ascii="楷体" w:eastAsia="楷体" w:hAnsi="楷体"/>
          <w:color w:val="000000" w:themeColor="text1"/>
        </w:rPr>
        <w:t>替代</w:t>
      </w:r>
      <w:r w:rsidRPr="00A55B65">
        <w:rPr>
          <w:rFonts w:ascii="楷体" w:eastAsia="楷体" w:hAnsi="楷体" w:hint="eastAsia"/>
          <w:color w:val="000000" w:themeColor="text1"/>
        </w:rPr>
        <w:t>中小型</w:t>
      </w:r>
      <w:r w:rsidRPr="00A55B65">
        <w:rPr>
          <w:rFonts w:ascii="楷体" w:eastAsia="楷体" w:hAnsi="楷体"/>
          <w:color w:val="000000" w:themeColor="text1"/>
        </w:rPr>
        <w:t>燃煤燃油锅炉作为供热热源。</w:t>
      </w:r>
      <w:r w:rsidR="007D62E8" w:rsidRPr="00A55B65">
        <w:rPr>
          <w:rFonts w:ascii="楷体" w:eastAsia="楷体" w:hAnsi="楷体"/>
          <w:color w:val="000000" w:themeColor="text1"/>
        </w:rPr>
        <w:t>目前</w:t>
      </w:r>
      <w:r w:rsidR="007D62E8" w:rsidRPr="00A55B65">
        <w:rPr>
          <w:rFonts w:ascii="楷体" w:eastAsia="楷体" w:hAnsi="楷体" w:hint="eastAsia"/>
          <w:color w:val="000000" w:themeColor="text1"/>
        </w:rPr>
        <w:t>，以生物质能为能源的热电联产技术已经较为成熟，热电联产系统的总效率可以达到70%—90%。用生物质成型燃料发展热电联产，经济效益、环境效益和社会效益显著，尤其适合在城市、工业开发区、城乡接合处等热源需求量大的区域使用，对减少公共机构燃煤消费，建立低碳供热示范区有重要意义。</w:t>
      </w:r>
    </w:p>
    <w:p w14:paraId="48A8BB8A" w14:textId="58DDA487" w:rsidR="0075558D" w:rsidRPr="00A55B65" w:rsidRDefault="007D62E8" w:rsidP="00A55B65">
      <w:pPr>
        <w:ind w:firstLine="480"/>
        <w:rPr>
          <w:rFonts w:ascii="楷体" w:eastAsia="楷体" w:hAnsi="楷体"/>
          <w:color w:val="000000" w:themeColor="text1"/>
        </w:rPr>
      </w:pPr>
      <w:r w:rsidRPr="00A55B65">
        <w:rPr>
          <w:rFonts w:ascii="楷体" w:eastAsia="楷体" w:hAnsi="楷体" w:hint="eastAsia"/>
          <w:color w:val="000000" w:themeColor="text1"/>
        </w:rPr>
        <w:t>根据南北方气候差异等不同条件，因地制宜地优先使用生物质能采暖，尤其在农村地区，对中小型</w:t>
      </w:r>
      <w:r w:rsidRPr="00A55B65">
        <w:rPr>
          <w:rFonts w:ascii="楷体" w:eastAsia="楷体" w:hAnsi="楷体"/>
          <w:color w:val="000000" w:themeColor="text1"/>
        </w:rPr>
        <w:t>燃煤燃油锅炉</w:t>
      </w:r>
      <w:r w:rsidRPr="00A55B65">
        <w:rPr>
          <w:rFonts w:ascii="楷体" w:eastAsia="楷体" w:hAnsi="楷体" w:hint="eastAsia"/>
          <w:color w:val="000000" w:themeColor="text1"/>
        </w:rPr>
        <w:t>起到</w:t>
      </w:r>
      <w:r w:rsidRPr="00A55B65">
        <w:rPr>
          <w:rFonts w:ascii="楷体" w:eastAsia="楷体" w:hAnsi="楷体"/>
          <w:color w:val="000000" w:themeColor="text1"/>
        </w:rPr>
        <w:t>部分替代、</w:t>
      </w:r>
      <w:r w:rsidRPr="00A55B65">
        <w:rPr>
          <w:rFonts w:ascii="楷体" w:eastAsia="楷体" w:hAnsi="楷体" w:hint="eastAsia"/>
          <w:color w:val="000000" w:themeColor="text1"/>
        </w:rPr>
        <w:t>在局部地区</w:t>
      </w:r>
      <w:r w:rsidRPr="00A55B65">
        <w:rPr>
          <w:rFonts w:ascii="楷体" w:eastAsia="楷体" w:hAnsi="楷体"/>
          <w:color w:val="000000" w:themeColor="text1"/>
        </w:rPr>
        <w:t>形成生物质能供热主导地位发挥生物质能供热环保和经济优势</w:t>
      </w:r>
      <w:r w:rsidRPr="00A55B65">
        <w:rPr>
          <w:rFonts w:ascii="楷体" w:eastAsia="楷体" w:hAnsi="楷体" w:hint="eastAsia"/>
          <w:color w:val="000000" w:themeColor="text1"/>
        </w:rPr>
        <w:t>。</w:t>
      </w:r>
    </w:p>
    <w:p w14:paraId="2F709FA7" w14:textId="2E97811A" w:rsidR="005B4A7B" w:rsidRDefault="005B4A7B" w:rsidP="005B4A7B">
      <w:pPr>
        <w:spacing w:line="360" w:lineRule="auto"/>
        <w:ind w:firstLineChars="0" w:firstLine="0"/>
        <w:rPr>
          <w:color w:val="000000" w:themeColor="text1"/>
        </w:rPr>
      </w:pPr>
      <w:r w:rsidRPr="007753A1">
        <w:rPr>
          <w:rStyle w:val="fontstyle01"/>
          <w:rFonts w:hint="default"/>
          <w:b/>
          <w:color w:val="000000" w:themeColor="text1"/>
        </w:rPr>
        <w:t>7.6.</w:t>
      </w:r>
      <w:r>
        <w:rPr>
          <w:rStyle w:val="fontstyle01"/>
          <w:rFonts w:hint="default"/>
          <w:b/>
          <w:color w:val="000000" w:themeColor="text1"/>
        </w:rPr>
        <w:t>2</w:t>
      </w:r>
      <w:r w:rsidRPr="007753A1">
        <w:rPr>
          <w:rStyle w:val="fontstyle01"/>
          <w:rFonts w:hint="default"/>
          <w:color w:val="000000" w:themeColor="text1"/>
        </w:rPr>
        <w:t xml:space="preserve"> </w:t>
      </w:r>
      <w:r>
        <w:rPr>
          <w:rStyle w:val="fontstyle01"/>
          <w:rFonts w:hint="default"/>
          <w:color w:val="000000" w:themeColor="text1"/>
        </w:rPr>
        <w:t>采用</w:t>
      </w:r>
      <w:r w:rsidRPr="007753A1">
        <w:rPr>
          <w:color w:val="000000" w:themeColor="text1"/>
        </w:rPr>
        <w:t>生物质供</w:t>
      </w:r>
      <w:r>
        <w:rPr>
          <w:rFonts w:hint="eastAsia"/>
          <w:color w:val="000000" w:themeColor="text1"/>
        </w:rPr>
        <w:t>热时应</w:t>
      </w:r>
      <w:r w:rsidRPr="007753A1">
        <w:rPr>
          <w:color w:val="000000" w:themeColor="text1"/>
        </w:rPr>
        <w:t>就地收集原料、就地加工转化、就近消费，</w:t>
      </w:r>
      <w:r w:rsidRPr="007753A1">
        <w:rPr>
          <w:rFonts w:hint="eastAsia"/>
          <w:color w:val="000000" w:themeColor="text1"/>
        </w:rPr>
        <w:t>因地制宜，</w:t>
      </w:r>
      <w:r w:rsidRPr="007753A1">
        <w:rPr>
          <w:color w:val="000000" w:themeColor="text1"/>
        </w:rPr>
        <w:t>提高效率、降低成本</w:t>
      </w:r>
      <w:r w:rsidRPr="007753A1">
        <w:rPr>
          <w:rFonts w:hint="eastAsia"/>
          <w:color w:val="000000" w:themeColor="text1"/>
        </w:rPr>
        <w:t>，</w:t>
      </w:r>
      <w:r w:rsidRPr="007753A1">
        <w:rPr>
          <w:color w:val="000000" w:themeColor="text1"/>
        </w:rPr>
        <w:t>构建</w:t>
      </w:r>
      <w:r w:rsidRPr="007753A1">
        <w:rPr>
          <w:rFonts w:hint="eastAsia"/>
          <w:color w:val="000000" w:themeColor="text1"/>
        </w:rPr>
        <w:t>公共机构清洁</w:t>
      </w:r>
      <w:r w:rsidRPr="007753A1">
        <w:rPr>
          <w:color w:val="000000" w:themeColor="text1"/>
        </w:rPr>
        <w:t>供热体系</w:t>
      </w:r>
      <w:r w:rsidRPr="007753A1">
        <w:rPr>
          <w:rFonts w:hint="eastAsia"/>
          <w:color w:val="000000" w:themeColor="text1"/>
        </w:rPr>
        <w:t>。</w:t>
      </w:r>
    </w:p>
    <w:p w14:paraId="0EA9876A" w14:textId="77777777" w:rsidR="005B4A7B" w:rsidRPr="00FC575E" w:rsidRDefault="005B4A7B" w:rsidP="005B4A7B">
      <w:pPr>
        <w:autoSpaceDE w:val="0"/>
        <w:autoSpaceDN w:val="0"/>
        <w:adjustRightInd w:val="0"/>
        <w:spacing w:beforeLines="30" w:before="93" w:line="360" w:lineRule="auto"/>
        <w:ind w:firstLineChars="0" w:firstLine="0"/>
        <w:rPr>
          <w:rFonts w:cs="Arial"/>
          <w:kern w:val="0"/>
          <w:szCs w:val="21"/>
        </w:rPr>
      </w:pPr>
      <w:r w:rsidRPr="00FC575E">
        <w:rPr>
          <w:rFonts w:cs="Arial" w:hint="eastAsia"/>
          <w:kern w:val="0"/>
          <w:szCs w:val="21"/>
        </w:rPr>
        <w:t>【条文说明】</w:t>
      </w:r>
    </w:p>
    <w:p w14:paraId="18BC9466" w14:textId="77777777" w:rsidR="005B4A7B" w:rsidRPr="00A55B65" w:rsidRDefault="005B4A7B" w:rsidP="00A55B65">
      <w:pPr>
        <w:ind w:firstLine="480"/>
        <w:rPr>
          <w:rFonts w:ascii="楷体" w:eastAsia="楷体" w:hAnsi="楷体"/>
          <w:color w:val="000000" w:themeColor="text1"/>
        </w:rPr>
      </w:pPr>
      <w:r w:rsidRPr="00A55B65">
        <w:rPr>
          <w:rFonts w:ascii="楷体" w:eastAsia="楷体" w:hAnsi="楷体" w:hint="eastAsia"/>
          <w:color w:val="000000" w:themeColor="text1"/>
        </w:rPr>
        <w:t>构建分布式清洁供热体系，既减少农村秸秆露天焚烧，又提供清洁热力，带动生物质能转型升级。我国中小型燃煤供热锅炉数量较多，清洁替代任务较重。生物质能供热在终端消费环节直接替代燃煤，有较大的发展空间。</w:t>
      </w:r>
    </w:p>
    <w:p w14:paraId="36E58A8C" w14:textId="1B0BCA72" w:rsidR="00A510AA" w:rsidRPr="00CA2CEC" w:rsidRDefault="007D62E8" w:rsidP="00A510AA">
      <w:pPr>
        <w:pStyle w:val="afffffa"/>
        <w:spacing w:afterLines="50" w:after="156" w:line="360" w:lineRule="auto"/>
        <w:ind w:firstLineChars="0" w:firstLine="0"/>
      </w:pPr>
      <w:r>
        <w:rPr>
          <w:b/>
        </w:rPr>
        <w:t>7.6.</w:t>
      </w:r>
      <w:r w:rsidR="005B4A7B">
        <w:rPr>
          <w:b/>
        </w:rPr>
        <w:t>3</w:t>
      </w:r>
      <w:r w:rsidR="00A510AA" w:rsidRPr="00CA2CEC">
        <w:t>生物质炉具供暖系统应优先采用</w:t>
      </w:r>
      <w:r w:rsidR="00A510AA">
        <w:rPr>
          <w:rFonts w:hint="eastAsia"/>
        </w:rPr>
        <w:t>高能效</w:t>
      </w:r>
      <w:r w:rsidR="00A510AA" w:rsidRPr="00CA2CEC">
        <w:t>低排放的直燃型</w:t>
      </w:r>
      <w:r w:rsidR="00A510AA">
        <w:t>生物质成型燃料</w:t>
      </w:r>
      <w:r w:rsidR="00A510AA" w:rsidRPr="00CA2CEC">
        <w:t>炉具。</w:t>
      </w:r>
    </w:p>
    <w:p w14:paraId="2D1104AC" w14:textId="22028B69" w:rsidR="009A444F" w:rsidRDefault="009A444F" w:rsidP="00A55B65">
      <w:pPr>
        <w:spacing w:line="360" w:lineRule="auto"/>
        <w:ind w:firstLineChars="0" w:firstLine="0"/>
      </w:pPr>
      <w:r w:rsidRPr="00606EEB">
        <w:rPr>
          <w:rFonts w:hint="eastAsia"/>
          <w:b/>
        </w:rPr>
        <w:t>7.</w:t>
      </w:r>
      <w:r w:rsidR="007D62E8">
        <w:rPr>
          <w:b/>
        </w:rPr>
        <w:t>6.4</w:t>
      </w:r>
      <w:r w:rsidRPr="0097764C">
        <w:rPr>
          <w:b/>
        </w:rPr>
        <w:t xml:space="preserve"> </w:t>
      </w:r>
      <w:r w:rsidRPr="0097764C">
        <w:rPr>
          <w:rFonts w:hint="eastAsia"/>
        </w:rPr>
        <w:t>在</w:t>
      </w:r>
      <w:r>
        <w:rPr>
          <w:rFonts w:hint="eastAsia"/>
        </w:rPr>
        <w:t>太阳能资源丰富的地区，宜建立生物质能与太阳能联合供热系统</w:t>
      </w:r>
      <w:r w:rsidR="00A510AA">
        <w:rPr>
          <w:rFonts w:hint="eastAsia"/>
        </w:rPr>
        <w:t>。</w:t>
      </w:r>
    </w:p>
    <w:p w14:paraId="00ED1467" w14:textId="77777777" w:rsidR="009A444F" w:rsidRPr="00FC575E" w:rsidRDefault="009A444F" w:rsidP="00A55B65">
      <w:pPr>
        <w:autoSpaceDE w:val="0"/>
        <w:autoSpaceDN w:val="0"/>
        <w:adjustRightInd w:val="0"/>
        <w:spacing w:beforeLines="30" w:before="93" w:line="360" w:lineRule="auto"/>
        <w:ind w:firstLineChars="0" w:firstLine="0"/>
        <w:rPr>
          <w:rFonts w:cs="Arial"/>
          <w:kern w:val="0"/>
          <w:szCs w:val="21"/>
        </w:rPr>
      </w:pPr>
      <w:r w:rsidRPr="00FC575E">
        <w:rPr>
          <w:rFonts w:cs="Arial" w:hint="eastAsia"/>
          <w:kern w:val="0"/>
          <w:szCs w:val="21"/>
        </w:rPr>
        <w:t>【条文说明】</w:t>
      </w:r>
    </w:p>
    <w:p w14:paraId="223465B2" w14:textId="607B7E4D" w:rsidR="009A444F" w:rsidRPr="00A55B65" w:rsidRDefault="009A444F" w:rsidP="00A55B65">
      <w:pPr>
        <w:ind w:firstLine="480"/>
        <w:rPr>
          <w:rFonts w:ascii="楷体" w:eastAsia="楷体" w:hAnsi="楷体"/>
          <w:color w:val="000000" w:themeColor="text1"/>
        </w:rPr>
      </w:pPr>
      <w:r w:rsidRPr="00A55B65">
        <w:rPr>
          <w:rFonts w:ascii="楷体" w:eastAsia="楷体" w:hAnsi="楷体" w:hint="eastAsia"/>
          <w:color w:val="000000" w:themeColor="text1"/>
        </w:rPr>
        <w:t>生物质能与太阳能联合供热系统的工作原理：在冬天供热时，生物质供热系统将起主导作用，而太阳能供热作为辅助能源，在满足供热的条件下充分利用太</w:t>
      </w:r>
      <w:r w:rsidRPr="00A55B65">
        <w:rPr>
          <w:rFonts w:ascii="楷体" w:eastAsia="楷体" w:hAnsi="楷体" w:hint="eastAsia"/>
          <w:color w:val="000000" w:themeColor="text1"/>
        </w:rPr>
        <w:lastRenderedPageBreak/>
        <w:t>阳能供热，这样可以在一定程度上减少生物质的使用，节约能源。在夏天时，对供热需求少，太阳能供热起主导作用，而生物质供热系统起辅助作用，在日照不充足的天气或者是在夜间，太阳能供热不能满足要求时，生物质供热系统启动，提供热量。从而减少在非供热季节生物质供热系统的低负荷运行或者是循环启动的次数，从而降低污染物的排放。</w:t>
      </w:r>
      <w:r w:rsidR="00A510AA" w:rsidRPr="00A55B65">
        <w:rPr>
          <w:rFonts w:ascii="楷体" w:eastAsia="楷体" w:hAnsi="楷体" w:hint="eastAsia"/>
          <w:color w:val="000000" w:themeColor="text1"/>
        </w:rPr>
        <w:t>通过不同季节下生物质能与太阳能的耦合利用，弥补生物质能和太阳能各自单独供热的缺点，充分有效利用可再生能源，降低排放。</w:t>
      </w:r>
    </w:p>
    <w:p w14:paraId="5D89A5AD" w14:textId="66BC8B9B" w:rsidR="009A444F" w:rsidRPr="007753A1" w:rsidRDefault="009A444F" w:rsidP="005B1073">
      <w:pPr>
        <w:spacing w:line="360" w:lineRule="auto"/>
        <w:ind w:firstLineChars="0" w:firstLine="0"/>
        <w:rPr>
          <w:color w:val="000000" w:themeColor="text1"/>
        </w:rPr>
      </w:pPr>
    </w:p>
    <w:p w14:paraId="2E9766F0" w14:textId="78928172" w:rsidR="00EC0F6A" w:rsidRPr="007753A1" w:rsidRDefault="00EC0F6A" w:rsidP="00EC0F6A">
      <w:pPr>
        <w:pStyle w:val="chartertitle"/>
        <w:spacing w:line="276" w:lineRule="auto"/>
        <w:rPr>
          <w:b w:val="0"/>
          <w:color w:val="000000" w:themeColor="text1"/>
          <w:szCs w:val="24"/>
        </w:rPr>
      </w:pPr>
      <w:bookmarkStart w:id="40" w:name="_Toc22305034"/>
      <w:r w:rsidRPr="007753A1">
        <w:rPr>
          <w:rFonts w:hint="eastAsia"/>
          <w:b w:val="0"/>
          <w:color w:val="000000" w:themeColor="text1"/>
          <w:szCs w:val="24"/>
        </w:rPr>
        <w:t>7.</w:t>
      </w:r>
      <w:r w:rsidRPr="007753A1">
        <w:rPr>
          <w:b w:val="0"/>
          <w:color w:val="000000" w:themeColor="text1"/>
          <w:szCs w:val="24"/>
        </w:rPr>
        <w:t xml:space="preserve">7 </w:t>
      </w:r>
      <w:r w:rsidRPr="007753A1">
        <w:rPr>
          <w:rFonts w:hint="eastAsia"/>
          <w:b w:val="0"/>
          <w:color w:val="000000" w:themeColor="text1"/>
          <w:szCs w:val="24"/>
        </w:rPr>
        <w:t>可再生能源耦合利用</w:t>
      </w:r>
      <w:bookmarkEnd w:id="40"/>
    </w:p>
    <w:p w14:paraId="0154DA03" w14:textId="4316C5BF" w:rsidR="00EC0F6A" w:rsidRPr="007753A1" w:rsidRDefault="00EC0F6A" w:rsidP="005B1073">
      <w:pPr>
        <w:spacing w:line="360" w:lineRule="auto"/>
        <w:ind w:firstLineChars="0" w:firstLine="0"/>
        <w:rPr>
          <w:color w:val="000000" w:themeColor="text1"/>
        </w:rPr>
      </w:pPr>
      <w:r w:rsidRPr="007753A1">
        <w:rPr>
          <w:rFonts w:hint="eastAsia"/>
          <w:b/>
          <w:color w:val="000000" w:themeColor="text1"/>
        </w:rPr>
        <w:t>7.</w:t>
      </w:r>
      <w:r w:rsidRPr="007753A1">
        <w:rPr>
          <w:b/>
          <w:color w:val="000000" w:themeColor="text1"/>
        </w:rPr>
        <w:t>7</w:t>
      </w:r>
      <w:r w:rsidRPr="007753A1">
        <w:rPr>
          <w:rFonts w:hint="eastAsia"/>
          <w:b/>
          <w:color w:val="000000" w:themeColor="text1"/>
        </w:rPr>
        <w:t>.1</w:t>
      </w:r>
      <w:r w:rsidRPr="007753A1">
        <w:rPr>
          <w:rFonts w:hint="eastAsia"/>
          <w:color w:val="000000" w:themeColor="text1"/>
        </w:rPr>
        <w:t>公共机构超低能耗建筑的设计时</w:t>
      </w:r>
      <w:r w:rsidR="005B1073" w:rsidRPr="007753A1">
        <w:rPr>
          <w:color w:val="000000" w:themeColor="text1"/>
        </w:rPr>
        <w:t>宜</w:t>
      </w:r>
      <w:r w:rsidRPr="007753A1">
        <w:rPr>
          <w:rFonts w:hint="eastAsia"/>
          <w:color w:val="000000" w:themeColor="text1"/>
        </w:rPr>
        <w:t>充分考虑多种清洁能源耦合利用的能源形式。</w:t>
      </w:r>
    </w:p>
    <w:p w14:paraId="2F3C49E2" w14:textId="3886B86F" w:rsidR="00EC0F6A" w:rsidRPr="007753A1" w:rsidRDefault="00EC0F6A" w:rsidP="005B1073">
      <w:pPr>
        <w:spacing w:line="360" w:lineRule="auto"/>
        <w:ind w:firstLineChars="0" w:firstLine="0"/>
        <w:rPr>
          <w:color w:val="000000" w:themeColor="text1"/>
        </w:rPr>
      </w:pPr>
      <w:r w:rsidRPr="007753A1">
        <w:rPr>
          <w:rFonts w:hint="eastAsia"/>
          <w:b/>
          <w:color w:val="000000" w:themeColor="text1"/>
        </w:rPr>
        <w:t>7.</w:t>
      </w:r>
      <w:r w:rsidRPr="007753A1">
        <w:rPr>
          <w:b/>
          <w:color w:val="000000" w:themeColor="text1"/>
        </w:rPr>
        <w:t>7</w:t>
      </w:r>
      <w:r w:rsidRPr="007753A1">
        <w:rPr>
          <w:rFonts w:hint="eastAsia"/>
          <w:b/>
          <w:color w:val="000000" w:themeColor="text1"/>
        </w:rPr>
        <w:t>.2</w:t>
      </w:r>
      <w:r w:rsidRPr="007753A1">
        <w:rPr>
          <w:color w:val="000000" w:themeColor="text1"/>
        </w:rPr>
        <w:t xml:space="preserve"> </w:t>
      </w:r>
      <w:r w:rsidRPr="007753A1">
        <w:rPr>
          <w:rFonts w:hint="eastAsia"/>
          <w:color w:val="000000" w:themeColor="text1"/>
        </w:rPr>
        <w:t>当采用可再生能源耦合利用系统时应当充分评估建筑的用能特点，选择适宜的主要冷热源与辅助冷热源。</w:t>
      </w:r>
    </w:p>
    <w:p w14:paraId="36EB1DB3" w14:textId="7292E2B7" w:rsidR="00EC0F6A" w:rsidRPr="007753A1" w:rsidRDefault="00EC0F6A" w:rsidP="005B1073">
      <w:pPr>
        <w:spacing w:line="360" w:lineRule="auto"/>
        <w:ind w:firstLineChars="0" w:firstLine="0"/>
        <w:rPr>
          <w:color w:val="000000" w:themeColor="text1"/>
        </w:rPr>
      </w:pPr>
      <w:r w:rsidRPr="007753A1">
        <w:rPr>
          <w:rFonts w:hint="eastAsia"/>
          <w:b/>
          <w:color w:val="000000" w:themeColor="text1"/>
        </w:rPr>
        <w:t>7.</w:t>
      </w:r>
      <w:r w:rsidRPr="007753A1">
        <w:rPr>
          <w:b/>
          <w:color w:val="000000" w:themeColor="text1"/>
        </w:rPr>
        <w:t>7</w:t>
      </w:r>
      <w:r w:rsidRPr="007753A1">
        <w:rPr>
          <w:rFonts w:hint="eastAsia"/>
          <w:b/>
          <w:color w:val="000000" w:themeColor="text1"/>
        </w:rPr>
        <w:t>.3</w:t>
      </w:r>
      <w:r w:rsidRPr="007753A1">
        <w:rPr>
          <w:color w:val="000000" w:themeColor="text1"/>
        </w:rPr>
        <w:t xml:space="preserve"> </w:t>
      </w:r>
      <w:r w:rsidRPr="007753A1">
        <w:rPr>
          <w:rFonts w:hint="eastAsia"/>
          <w:color w:val="000000" w:themeColor="text1"/>
        </w:rPr>
        <w:t>可再生能源耦合利用中应当合理设计不同能源形式的应用比例，系统的综合能效比不应低于同等条件下热泵系统的能效比。</w:t>
      </w:r>
    </w:p>
    <w:p w14:paraId="74DF1CA6" w14:textId="2ECDAAFF" w:rsidR="00EC0F6A" w:rsidRPr="007753A1" w:rsidRDefault="00EC0F6A" w:rsidP="005B1073">
      <w:pPr>
        <w:spacing w:line="360" w:lineRule="auto"/>
        <w:ind w:firstLineChars="0" w:firstLine="0"/>
        <w:rPr>
          <w:color w:val="000000" w:themeColor="text1"/>
        </w:rPr>
      </w:pPr>
      <w:r w:rsidRPr="007753A1">
        <w:rPr>
          <w:rFonts w:hint="eastAsia"/>
          <w:b/>
          <w:color w:val="000000" w:themeColor="text1"/>
        </w:rPr>
        <w:t>7.</w:t>
      </w:r>
      <w:r w:rsidRPr="007753A1">
        <w:rPr>
          <w:b/>
          <w:color w:val="000000" w:themeColor="text1"/>
        </w:rPr>
        <w:t>7</w:t>
      </w:r>
      <w:r w:rsidRPr="007753A1">
        <w:rPr>
          <w:rFonts w:hint="eastAsia"/>
          <w:b/>
          <w:color w:val="000000" w:themeColor="text1"/>
        </w:rPr>
        <w:t>.4</w:t>
      </w:r>
      <w:r w:rsidRPr="007753A1">
        <w:rPr>
          <w:b/>
          <w:color w:val="000000" w:themeColor="text1"/>
        </w:rPr>
        <w:t xml:space="preserve"> </w:t>
      </w:r>
      <w:r w:rsidRPr="007753A1">
        <w:rPr>
          <w:rFonts w:hint="eastAsia"/>
          <w:color w:val="000000" w:themeColor="text1"/>
        </w:rPr>
        <w:t>在公共机构超低能耗建筑可再生能源的利用中，应对可再生能源</w:t>
      </w:r>
      <w:r w:rsidR="005B4A7B">
        <w:rPr>
          <w:rFonts w:hint="eastAsia"/>
          <w:color w:val="000000" w:themeColor="text1"/>
        </w:rPr>
        <w:t>系统</w:t>
      </w:r>
      <w:r w:rsidRPr="007753A1">
        <w:rPr>
          <w:rFonts w:hint="eastAsia"/>
          <w:color w:val="000000" w:themeColor="text1"/>
        </w:rPr>
        <w:t>的稳定性做充分考量，设计中应当保证其它稳定的能源形式能够保证建筑</w:t>
      </w:r>
      <w:r w:rsidRPr="007753A1">
        <w:rPr>
          <w:rFonts w:hint="eastAsia"/>
          <w:color w:val="000000" w:themeColor="text1"/>
        </w:rPr>
        <w:t>100%</w:t>
      </w:r>
      <w:r w:rsidRPr="007753A1">
        <w:rPr>
          <w:rFonts w:hint="eastAsia"/>
          <w:color w:val="000000" w:themeColor="text1"/>
        </w:rPr>
        <w:t>的能源需求。</w:t>
      </w:r>
    </w:p>
    <w:p w14:paraId="2E5B12E1" w14:textId="5661C4A9" w:rsidR="00EC0F6A" w:rsidRPr="007753A1" w:rsidRDefault="00EC0F6A" w:rsidP="005B1073">
      <w:pPr>
        <w:spacing w:line="360" w:lineRule="auto"/>
        <w:ind w:firstLineChars="0" w:firstLine="0"/>
        <w:rPr>
          <w:color w:val="000000" w:themeColor="text1"/>
        </w:rPr>
      </w:pPr>
      <w:r w:rsidRPr="007753A1">
        <w:rPr>
          <w:rFonts w:hint="eastAsia"/>
          <w:b/>
          <w:color w:val="000000" w:themeColor="text1"/>
        </w:rPr>
        <w:t>7.</w:t>
      </w:r>
      <w:r w:rsidRPr="007753A1">
        <w:rPr>
          <w:b/>
          <w:color w:val="000000" w:themeColor="text1"/>
        </w:rPr>
        <w:t>7</w:t>
      </w:r>
      <w:r w:rsidRPr="007753A1">
        <w:rPr>
          <w:rFonts w:hint="eastAsia"/>
          <w:b/>
          <w:color w:val="000000" w:themeColor="text1"/>
        </w:rPr>
        <w:t>.5</w:t>
      </w:r>
      <w:r w:rsidRPr="007753A1">
        <w:rPr>
          <w:b/>
          <w:color w:val="000000" w:themeColor="text1"/>
        </w:rPr>
        <w:t xml:space="preserve"> </w:t>
      </w:r>
      <w:r w:rsidRPr="007753A1">
        <w:rPr>
          <w:rFonts w:hint="eastAsia"/>
          <w:color w:val="000000" w:themeColor="text1"/>
        </w:rPr>
        <w:t>当公共机构采用多能互补耦合利用的能源系统方案时，应当根据不同的运行目标制定对应的运行策略，保证整体系统运行能效最优。</w:t>
      </w:r>
    </w:p>
    <w:p w14:paraId="76EFFDE7" w14:textId="61A58F1C" w:rsidR="00EC0F6A" w:rsidRPr="007753A1" w:rsidRDefault="00EC0F6A" w:rsidP="005B1073">
      <w:pPr>
        <w:spacing w:line="360" w:lineRule="auto"/>
        <w:ind w:firstLineChars="0" w:firstLine="0"/>
        <w:rPr>
          <w:color w:val="000000" w:themeColor="text1"/>
        </w:rPr>
      </w:pPr>
      <w:r w:rsidRPr="007753A1">
        <w:rPr>
          <w:rFonts w:hint="eastAsia"/>
          <w:b/>
          <w:color w:val="000000" w:themeColor="text1"/>
        </w:rPr>
        <w:t>7.</w:t>
      </w:r>
      <w:r w:rsidRPr="007753A1">
        <w:rPr>
          <w:b/>
          <w:color w:val="000000" w:themeColor="text1"/>
        </w:rPr>
        <w:t>7</w:t>
      </w:r>
      <w:r w:rsidRPr="007753A1">
        <w:rPr>
          <w:rFonts w:hint="eastAsia"/>
          <w:b/>
          <w:color w:val="000000" w:themeColor="text1"/>
        </w:rPr>
        <w:t>.5</w:t>
      </w:r>
      <w:r w:rsidRPr="007753A1">
        <w:rPr>
          <w:color w:val="000000" w:themeColor="text1"/>
        </w:rPr>
        <w:t xml:space="preserve"> </w:t>
      </w:r>
      <w:r w:rsidRPr="007753A1">
        <w:rPr>
          <w:rFonts w:hint="eastAsia"/>
          <w:color w:val="000000" w:themeColor="text1"/>
        </w:rPr>
        <w:t>对于学校、医院等占地面积大、建筑数量与功能分区多的公共机构，宜根据实际情况采取分布式可再生能源利用方案。</w:t>
      </w:r>
    </w:p>
    <w:p w14:paraId="28F55589" w14:textId="578A3755" w:rsidR="00AA6A6C" w:rsidRPr="007753A1" w:rsidRDefault="00EC0F6A" w:rsidP="00EC0F6A">
      <w:pPr>
        <w:ind w:firstLineChars="0" w:firstLine="0"/>
        <w:rPr>
          <w:color w:val="000000" w:themeColor="text1"/>
        </w:rPr>
      </w:pPr>
      <w:r w:rsidRPr="007753A1">
        <w:rPr>
          <w:rFonts w:hint="eastAsia"/>
          <w:b/>
          <w:color w:val="000000" w:themeColor="text1"/>
        </w:rPr>
        <w:t>7</w:t>
      </w:r>
      <w:r w:rsidRPr="007753A1">
        <w:rPr>
          <w:b/>
          <w:color w:val="000000" w:themeColor="text1"/>
        </w:rPr>
        <w:t>.7</w:t>
      </w:r>
      <w:r w:rsidRPr="007753A1">
        <w:rPr>
          <w:rFonts w:hint="eastAsia"/>
          <w:b/>
          <w:color w:val="000000" w:themeColor="text1"/>
        </w:rPr>
        <w:t>.6</w:t>
      </w:r>
      <w:r w:rsidRPr="007753A1">
        <w:rPr>
          <w:color w:val="000000" w:themeColor="text1"/>
        </w:rPr>
        <w:t xml:space="preserve"> </w:t>
      </w:r>
      <w:r w:rsidRPr="007753A1">
        <w:rPr>
          <w:rFonts w:hint="eastAsia"/>
          <w:color w:val="000000" w:themeColor="text1"/>
        </w:rPr>
        <w:t>建议合理利用储能设备提高系统应用的稳定性。</w:t>
      </w:r>
    </w:p>
    <w:p w14:paraId="13116DA8" w14:textId="77777777" w:rsidR="00551982" w:rsidRPr="007753A1" w:rsidRDefault="00551982" w:rsidP="00551982">
      <w:pPr>
        <w:spacing w:line="276" w:lineRule="auto"/>
        <w:ind w:firstLineChars="0" w:firstLine="0"/>
        <w:rPr>
          <w:b/>
          <w:color w:val="000000" w:themeColor="text1"/>
        </w:rPr>
      </w:pPr>
    </w:p>
    <w:p w14:paraId="116518A7" w14:textId="77777777" w:rsidR="00DC4415" w:rsidRPr="007753A1" w:rsidRDefault="00DC4415" w:rsidP="00A03579">
      <w:pPr>
        <w:autoSpaceDE w:val="0"/>
        <w:autoSpaceDN w:val="0"/>
        <w:adjustRightInd w:val="0"/>
        <w:spacing w:line="276" w:lineRule="auto"/>
        <w:ind w:firstLine="480"/>
        <w:rPr>
          <w:rFonts w:eastAsia="楷体"/>
          <w:color w:val="000000" w:themeColor="text1"/>
        </w:rPr>
      </w:pPr>
      <w:bookmarkStart w:id="41" w:name="_Toc474742961"/>
      <w:bookmarkStart w:id="42" w:name="_Toc388476562"/>
      <w:bookmarkStart w:id="43" w:name="_Toc378116893"/>
      <w:bookmarkEnd w:id="9"/>
      <w:bookmarkEnd w:id="10"/>
      <w:bookmarkEnd w:id="29"/>
      <w:bookmarkEnd w:id="30"/>
      <w:bookmarkEnd w:id="31"/>
      <w:bookmarkEnd w:id="32"/>
    </w:p>
    <w:p w14:paraId="4A7AFE35" w14:textId="535A7DAA" w:rsidR="00B926DC" w:rsidRPr="007753A1" w:rsidRDefault="00AF6210" w:rsidP="00A03579">
      <w:pPr>
        <w:pStyle w:val="articletitle"/>
        <w:spacing w:line="276" w:lineRule="auto"/>
        <w:jc w:val="both"/>
        <w:rPr>
          <w:rFonts w:ascii="Times New Roman" w:eastAsia="宋体" w:hAnsi="Times New Roman"/>
          <w:color w:val="000000" w:themeColor="text1"/>
          <w:lang w:eastAsia="zh-CN"/>
        </w:rPr>
      </w:pPr>
      <w:r w:rsidRPr="007753A1">
        <w:rPr>
          <w:rFonts w:ascii="Times New Roman" w:hAnsi="Times New Roman"/>
          <w:color w:val="000000" w:themeColor="text1"/>
          <w:sz w:val="32"/>
          <w:lang w:eastAsia="zh-CN"/>
        </w:rPr>
        <w:br w:type="page"/>
      </w:r>
    </w:p>
    <w:p w14:paraId="6444E42B" w14:textId="2EEFB04D" w:rsidR="00B926DC" w:rsidRPr="007753A1" w:rsidRDefault="007E4B50" w:rsidP="00632B79">
      <w:pPr>
        <w:pStyle w:val="articletitle"/>
        <w:numPr>
          <w:ilvl w:val="0"/>
          <w:numId w:val="6"/>
        </w:numPr>
        <w:tabs>
          <w:tab w:val="left" w:pos="0"/>
        </w:tabs>
        <w:snapToGrid w:val="0"/>
        <w:spacing w:beforeLines="50" w:before="156" w:afterLines="50" w:after="156" w:line="276" w:lineRule="auto"/>
        <w:ind w:left="0" w:firstLine="0"/>
        <w:rPr>
          <w:b w:val="0"/>
          <w:color w:val="000000" w:themeColor="text1"/>
          <w:sz w:val="32"/>
        </w:rPr>
      </w:pPr>
      <w:r w:rsidRPr="007753A1">
        <w:rPr>
          <w:b w:val="0"/>
          <w:color w:val="000000" w:themeColor="text1"/>
          <w:sz w:val="32"/>
          <w:lang w:eastAsia="zh-CN"/>
        </w:rPr>
        <w:lastRenderedPageBreak/>
        <w:t xml:space="preserve"> </w:t>
      </w:r>
      <w:bookmarkStart w:id="44" w:name="_Toc22305035"/>
      <w:r w:rsidR="00906598" w:rsidRPr="007753A1">
        <w:rPr>
          <w:rFonts w:hint="eastAsia"/>
          <w:b w:val="0"/>
          <w:color w:val="000000" w:themeColor="text1"/>
          <w:sz w:val="32"/>
          <w:lang w:eastAsia="zh-CN"/>
        </w:rPr>
        <w:t>监测与管理</w:t>
      </w:r>
      <w:bookmarkEnd w:id="44"/>
    </w:p>
    <w:p w14:paraId="0FD3E877" w14:textId="77777777" w:rsidR="00A94A3A" w:rsidRPr="007753A1" w:rsidRDefault="00A94A3A" w:rsidP="00A94A3A">
      <w:pPr>
        <w:pStyle w:val="chartertitle"/>
        <w:spacing w:line="276" w:lineRule="auto"/>
        <w:rPr>
          <w:b w:val="0"/>
          <w:color w:val="000000" w:themeColor="text1"/>
          <w:szCs w:val="24"/>
        </w:rPr>
      </w:pPr>
      <w:bookmarkStart w:id="45" w:name="_Toc22305036"/>
      <w:r w:rsidRPr="007753A1">
        <w:rPr>
          <w:rFonts w:hint="eastAsia"/>
          <w:b w:val="0"/>
          <w:color w:val="000000" w:themeColor="text1"/>
          <w:szCs w:val="24"/>
        </w:rPr>
        <w:t>8.1</w:t>
      </w:r>
      <w:r w:rsidRPr="007753A1">
        <w:rPr>
          <w:b w:val="0"/>
          <w:color w:val="000000" w:themeColor="text1"/>
          <w:szCs w:val="24"/>
        </w:rPr>
        <w:t xml:space="preserve"> </w:t>
      </w:r>
      <w:r w:rsidRPr="007753A1">
        <w:rPr>
          <w:rFonts w:hint="eastAsia"/>
          <w:b w:val="0"/>
          <w:color w:val="000000" w:themeColor="text1"/>
          <w:szCs w:val="24"/>
        </w:rPr>
        <w:t>能耗监测</w:t>
      </w:r>
      <w:bookmarkEnd w:id="45"/>
    </w:p>
    <w:p w14:paraId="118AFD7A" w14:textId="77777777" w:rsidR="005B4A7B" w:rsidRPr="007753A1" w:rsidRDefault="005B4A7B" w:rsidP="005B4A7B">
      <w:pPr>
        <w:autoSpaceDE w:val="0"/>
        <w:autoSpaceDN w:val="0"/>
        <w:adjustRightInd w:val="0"/>
        <w:spacing w:line="288" w:lineRule="auto"/>
        <w:ind w:firstLineChars="0" w:firstLine="0"/>
        <w:rPr>
          <w:rFonts w:cs="Arial"/>
          <w:color w:val="000000" w:themeColor="text1"/>
          <w:kern w:val="0"/>
        </w:rPr>
      </w:pPr>
      <w:r w:rsidRPr="007753A1">
        <w:rPr>
          <w:rFonts w:cs="Arial" w:hint="eastAsia"/>
          <w:b/>
          <w:color w:val="000000" w:themeColor="text1"/>
          <w:kern w:val="0"/>
        </w:rPr>
        <w:t>8</w:t>
      </w:r>
      <w:r w:rsidRPr="007753A1">
        <w:rPr>
          <w:rFonts w:cs="Arial"/>
          <w:b/>
          <w:color w:val="000000" w:themeColor="text1"/>
          <w:kern w:val="0"/>
        </w:rPr>
        <w:t>.</w:t>
      </w:r>
      <w:r w:rsidRPr="007753A1">
        <w:rPr>
          <w:rFonts w:cs="Arial" w:hint="eastAsia"/>
          <w:b/>
          <w:color w:val="000000" w:themeColor="text1"/>
          <w:kern w:val="0"/>
        </w:rPr>
        <w:t>1</w:t>
      </w:r>
      <w:r w:rsidRPr="007753A1">
        <w:rPr>
          <w:rFonts w:cs="Arial"/>
          <w:b/>
          <w:color w:val="000000" w:themeColor="text1"/>
          <w:kern w:val="0"/>
        </w:rPr>
        <w:t>.</w:t>
      </w:r>
      <w:r w:rsidRPr="007753A1">
        <w:rPr>
          <w:rFonts w:cs="Arial" w:hint="eastAsia"/>
          <w:b/>
          <w:color w:val="000000" w:themeColor="text1"/>
          <w:kern w:val="0"/>
        </w:rPr>
        <w:t>1</w:t>
      </w:r>
      <w:r w:rsidRPr="007753A1">
        <w:rPr>
          <w:rFonts w:cs="Arial" w:hint="eastAsia"/>
          <w:b/>
          <w:color w:val="000000" w:themeColor="text1"/>
          <w:kern w:val="0"/>
        </w:rPr>
        <w:t xml:space="preserve">　</w:t>
      </w:r>
      <w:r w:rsidRPr="007753A1">
        <w:rPr>
          <w:rFonts w:cs="Arial" w:hint="eastAsia"/>
          <w:color w:val="000000" w:themeColor="text1"/>
          <w:kern w:val="0"/>
        </w:rPr>
        <w:t>公共机构应对建筑能耗</w:t>
      </w:r>
      <w:r>
        <w:rPr>
          <w:rFonts w:cs="Arial" w:hint="eastAsia"/>
          <w:color w:val="000000" w:themeColor="text1"/>
          <w:kern w:val="0"/>
        </w:rPr>
        <w:t>及建筑环境数据</w:t>
      </w:r>
      <w:r w:rsidRPr="007753A1">
        <w:rPr>
          <w:rFonts w:cs="Arial" w:hint="eastAsia"/>
          <w:color w:val="000000" w:themeColor="text1"/>
          <w:kern w:val="0"/>
        </w:rPr>
        <w:t>进行监测，并符合下列规定：</w:t>
      </w:r>
    </w:p>
    <w:p w14:paraId="1C2AF00A" w14:textId="77777777" w:rsidR="005B4A7B" w:rsidRPr="007753A1" w:rsidRDefault="005B4A7B" w:rsidP="005B4A7B">
      <w:pPr>
        <w:autoSpaceDE w:val="0"/>
        <w:autoSpaceDN w:val="0"/>
        <w:adjustRightInd w:val="0"/>
        <w:spacing w:line="288" w:lineRule="auto"/>
        <w:ind w:firstLine="480"/>
        <w:rPr>
          <w:rFonts w:cs="Arial"/>
          <w:color w:val="000000" w:themeColor="text1"/>
          <w:kern w:val="0"/>
        </w:rPr>
      </w:pPr>
      <w:r w:rsidRPr="007753A1">
        <w:rPr>
          <w:rFonts w:cs="Arial"/>
          <w:color w:val="000000" w:themeColor="text1"/>
          <w:kern w:val="0"/>
        </w:rPr>
        <w:t>1</w:t>
      </w:r>
      <w:r w:rsidRPr="007753A1">
        <w:rPr>
          <w:rFonts w:cs="Arial" w:hint="eastAsia"/>
          <w:color w:val="000000" w:themeColor="text1"/>
          <w:kern w:val="0"/>
        </w:rPr>
        <w:t xml:space="preserve">　应能监测电、自来水、蒸汽、热水、热</w:t>
      </w:r>
      <w:r w:rsidRPr="007753A1">
        <w:rPr>
          <w:rFonts w:cs="Arial"/>
          <w:color w:val="000000" w:themeColor="text1"/>
          <w:kern w:val="0"/>
        </w:rPr>
        <w:t>/</w:t>
      </w:r>
      <w:r w:rsidRPr="007753A1">
        <w:rPr>
          <w:rFonts w:cs="Arial"/>
          <w:color w:val="000000" w:themeColor="text1"/>
          <w:kern w:val="0"/>
        </w:rPr>
        <w:t>冷量、燃气、油或其他燃料等</w:t>
      </w:r>
      <w:r w:rsidRPr="007753A1">
        <w:rPr>
          <w:rFonts w:cs="Arial" w:hint="eastAsia"/>
          <w:color w:val="000000" w:themeColor="text1"/>
          <w:kern w:val="0"/>
        </w:rPr>
        <w:t>的消耗量；</w:t>
      </w:r>
    </w:p>
    <w:p w14:paraId="36476462" w14:textId="77777777" w:rsidR="005B4A7B" w:rsidRPr="007753A1" w:rsidRDefault="005B4A7B" w:rsidP="005B4A7B">
      <w:pPr>
        <w:autoSpaceDE w:val="0"/>
        <w:autoSpaceDN w:val="0"/>
        <w:adjustRightInd w:val="0"/>
        <w:spacing w:line="288" w:lineRule="auto"/>
        <w:ind w:firstLine="480"/>
        <w:rPr>
          <w:rFonts w:cs="Arial"/>
          <w:color w:val="000000" w:themeColor="text1"/>
          <w:kern w:val="0"/>
        </w:rPr>
      </w:pPr>
      <w:r w:rsidRPr="007753A1">
        <w:rPr>
          <w:rFonts w:cs="Arial" w:hint="eastAsia"/>
          <w:color w:val="000000" w:themeColor="text1"/>
          <w:kern w:val="0"/>
        </w:rPr>
        <w:t>2</w:t>
      </w:r>
      <w:r w:rsidRPr="007753A1">
        <w:rPr>
          <w:rFonts w:cs="Arial"/>
          <w:color w:val="000000" w:themeColor="text1"/>
          <w:kern w:val="0"/>
        </w:rPr>
        <w:t xml:space="preserve"> </w:t>
      </w:r>
      <w:r w:rsidRPr="007753A1">
        <w:rPr>
          <w:rFonts w:cs="Arial" w:hint="eastAsia"/>
          <w:color w:val="000000" w:themeColor="text1"/>
          <w:kern w:val="0"/>
        </w:rPr>
        <w:t xml:space="preserve"> </w:t>
      </w:r>
      <w:r w:rsidRPr="007753A1">
        <w:rPr>
          <w:rFonts w:cs="Arial" w:hint="eastAsia"/>
          <w:color w:val="000000" w:themeColor="text1"/>
          <w:kern w:val="0"/>
        </w:rPr>
        <w:t>当采用可再生能源时，应对其单独进行监测；</w:t>
      </w:r>
    </w:p>
    <w:p w14:paraId="6BE2D8A5" w14:textId="77777777" w:rsidR="005B4A7B" w:rsidRPr="007753A1" w:rsidRDefault="005B4A7B" w:rsidP="005B4A7B">
      <w:pPr>
        <w:autoSpaceDE w:val="0"/>
        <w:autoSpaceDN w:val="0"/>
        <w:adjustRightInd w:val="0"/>
        <w:spacing w:line="288" w:lineRule="auto"/>
        <w:ind w:firstLine="480"/>
        <w:rPr>
          <w:rFonts w:cs="Arial"/>
          <w:color w:val="000000" w:themeColor="text1"/>
          <w:kern w:val="0"/>
        </w:rPr>
      </w:pPr>
      <w:r w:rsidRPr="007753A1">
        <w:rPr>
          <w:rFonts w:cs="Arial" w:hint="eastAsia"/>
          <w:color w:val="000000" w:themeColor="text1"/>
          <w:kern w:val="0"/>
        </w:rPr>
        <w:t>3</w:t>
      </w:r>
      <w:r w:rsidRPr="007753A1">
        <w:rPr>
          <w:rFonts w:cs="Arial" w:hint="eastAsia"/>
          <w:color w:val="000000" w:themeColor="text1"/>
          <w:kern w:val="0"/>
        </w:rPr>
        <w:t xml:space="preserve">　对于联署办公的建筑，应分别对不同用户的能耗进行监测；</w:t>
      </w:r>
    </w:p>
    <w:p w14:paraId="789E11FF" w14:textId="77777777" w:rsidR="005B4A7B" w:rsidRPr="007753A1" w:rsidRDefault="005B4A7B" w:rsidP="005B4A7B">
      <w:pPr>
        <w:autoSpaceDE w:val="0"/>
        <w:autoSpaceDN w:val="0"/>
        <w:adjustRightInd w:val="0"/>
        <w:spacing w:line="288" w:lineRule="auto"/>
        <w:ind w:firstLine="480"/>
        <w:rPr>
          <w:rFonts w:cs="Arial"/>
          <w:color w:val="000000" w:themeColor="text1"/>
          <w:kern w:val="0"/>
        </w:rPr>
      </w:pPr>
      <w:r w:rsidRPr="007753A1">
        <w:rPr>
          <w:rFonts w:cs="Arial" w:hint="eastAsia"/>
          <w:color w:val="000000" w:themeColor="text1"/>
          <w:kern w:val="0"/>
        </w:rPr>
        <w:t>4</w:t>
      </w:r>
      <w:r w:rsidRPr="007753A1">
        <w:rPr>
          <w:rFonts w:cs="Arial" w:hint="eastAsia"/>
          <w:color w:val="000000" w:themeColor="text1"/>
          <w:kern w:val="0"/>
        </w:rPr>
        <w:t xml:space="preserve">　应对网络机房、食堂、开水间、制冷机房、换热机房和锅炉房等部位的用能实行重点监测；</w:t>
      </w:r>
    </w:p>
    <w:p w14:paraId="63255EBE" w14:textId="77777777" w:rsidR="005B4A7B" w:rsidRDefault="005B4A7B" w:rsidP="005B4A7B">
      <w:pPr>
        <w:autoSpaceDE w:val="0"/>
        <w:autoSpaceDN w:val="0"/>
        <w:adjustRightInd w:val="0"/>
        <w:spacing w:line="288" w:lineRule="auto"/>
        <w:ind w:firstLine="480"/>
        <w:rPr>
          <w:rFonts w:cs="Arial"/>
          <w:color w:val="000000" w:themeColor="text1"/>
          <w:kern w:val="0"/>
        </w:rPr>
      </w:pPr>
      <w:r w:rsidRPr="007753A1">
        <w:rPr>
          <w:rFonts w:cs="Arial" w:hint="eastAsia"/>
          <w:color w:val="000000" w:themeColor="text1"/>
          <w:kern w:val="0"/>
        </w:rPr>
        <w:t>5</w:t>
      </w:r>
      <w:r w:rsidRPr="007753A1">
        <w:rPr>
          <w:rFonts w:cs="Arial" w:hint="eastAsia"/>
          <w:color w:val="000000" w:themeColor="text1"/>
          <w:kern w:val="0"/>
        </w:rPr>
        <w:t xml:space="preserve">　用于计费结算的电、水、热</w:t>
      </w:r>
      <w:r w:rsidRPr="007753A1">
        <w:rPr>
          <w:rFonts w:cs="Arial"/>
          <w:color w:val="000000" w:themeColor="text1"/>
          <w:kern w:val="0"/>
        </w:rPr>
        <w:t>/</w:t>
      </w:r>
      <w:r w:rsidRPr="007753A1">
        <w:rPr>
          <w:rFonts w:cs="Arial" w:hint="eastAsia"/>
          <w:color w:val="000000" w:themeColor="text1"/>
          <w:kern w:val="0"/>
        </w:rPr>
        <w:t>冷、蒸汽、燃气等表具，应</w:t>
      </w:r>
      <w:r>
        <w:rPr>
          <w:rFonts w:cs="Arial" w:hint="eastAsia"/>
          <w:color w:val="000000" w:themeColor="text1"/>
          <w:kern w:val="0"/>
        </w:rPr>
        <w:t>具备标准通讯接口并</w:t>
      </w:r>
      <w:r w:rsidRPr="007753A1">
        <w:rPr>
          <w:rFonts w:cs="Arial" w:hint="eastAsia"/>
          <w:color w:val="000000" w:themeColor="text1"/>
          <w:kern w:val="0"/>
        </w:rPr>
        <w:t>符合国家现行有关标准的规定。</w:t>
      </w:r>
    </w:p>
    <w:p w14:paraId="2BB089A6" w14:textId="77777777" w:rsidR="005B4A7B" w:rsidRPr="007753A1" w:rsidRDefault="005B4A7B" w:rsidP="005B4A7B">
      <w:pPr>
        <w:autoSpaceDE w:val="0"/>
        <w:autoSpaceDN w:val="0"/>
        <w:adjustRightInd w:val="0"/>
        <w:spacing w:line="288" w:lineRule="auto"/>
        <w:ind w:firstLine="480"/>
        <w:rPr>
          <w:rFonts w:cs="Arial"/>
          <w:color w:val="000000" w:themeColor="text1"/>
          <w:kern w:val="0"/>
        </w:rPr>
      </w:pPr>
      <w:r>
        <w:rPr>
          <w:rFonts w:cs="Arial" w:hint="eastAsia"/>
          <w:color w:val="000000" w:themeColor="text1"/>
          <w:kern w:val="0"/>
        </w:rPr>
        <w:t xml:space="preserve">6  </w:t>
      </w:r>
      <w:r>
        <w:rPr>
          <w:rFonts w:cs="Arial" w:hint="eastAsia"/>
          <w:color w:val="000000" w:themeColor="text1"/>
          <w:kern w:val="0"/>
        </w:rPr>
        <w:t>应对建筑物的室外温度、湿度、风速、日照强度，室内温度、湿度、二氧化碳含量进行监测，用于对建筑能耗水平的评价。</w:t>
      </w:r>
    </w:p>
    <w:p w14:paraId="2E9D6AFD" w14:textId="77777777" w:rsidR="005B4A7B" w:rsidRPr="00F13B98" w:rsidRDefault="005B4A7B" w:rsidP="005B4A7B">
      <w:pPr>
        <w:autoSpaceDE w:val="0"/>
        <w:autoSpaceDN w:val="0"/>
        <w:adjustRightInd w:val="0"/>
        <w:spacing w:line="288" w:lineRule="auto"/>
        <w:ind w:firstLine="480"/>
        <w:rPr>
          <w:rFonts w:ascii="楷体" w:eastAsia="楷体" w:hAnsi="楷体" w:cs="Arial"/>
          <w:color w:val="000000" w:themeColor="text1"/>
          <w:kern w:val="0"/>
        </w:rPr>
      </w:pPr>
    </w:p>
    <w:p w14:paraId="681E42E6" w14:textId="77777777" w:rsidR="005B4A7B" w:rsidRPr="007753A1" w:rsidRDefault="005B4A7B" w:rsidP="005B4A7B">
      <w:pPr>
        <w:autoSpaceDE w:val="0"/>
        <w:autoSpaceDN w:val="0"/>
        <w:adjustRightInd w:val="0"/>
        <w:spacing w:line="288" w:lineRule="auto"/>
        <w:ind w:firstLineChars="0" w:firstLine="0"/>
        <w:rPr>
          <w:rFonts w:cs="Arial"/>
          <w:color w:val="000000" w:themeColor="text1"/>
          <w:kern w:val="0"/>
        </w:rPr>
      </w:pPr>
      <w:r w:rsidRPr="007753A1">
        <w:rPr>
          <w:rFonts w:cs="Arial" w:hint="eastAsia"/>
          <w:b/>
          <w:color w:val="000000" w:themeColor="text1"/>
          <w:kern w:val="0"/>
        </w:rPr>
        <w:t>8</w:t>
      </w:r>
      <w:r w:rsidRPr="007753A1">
        <w:rPr>
          <w:rFonts w:cs="Arial"/>
          <w:b/>
          <w:color w:val="000000" w:themeColor="text1"/>
          <w:kern w:val="0"/>
        </w:rPr>
        <w:t>.</w:t>
      </w:r>
      <w:r w:rsidRPr="007753A1">
        <w:rPr>
          <w:rFonts w:cs="Arial" w:hint="eastAsia"/>
          <w:b/>
          <w:color w:val="000000" w:themeColor="text1"/>
          <w:kern w:val="0"/>
        </w:rPr>
        <w:t>1</w:t>
      </w:r>
      <w:r w:rsidRPr="007753A1">
        <w:rPr>
          <w:rFonts w:cs="Arial"/>
          <w:b/>
          <w:color w:val="000000" w:themeColor="text1"/>
          <w:kern w:val="0"/>
        </w:rPr>
        <w:t>.</w:t>
      </w:r>
      <w:r w:rsidRPr="007753A1">
        <w:rPr>
          <w:rFonts w:cs="Arial" w:hint="eastAsia"/>
          <w:b/>
          <w:color w:val="000000" w:themeColor="text1"/>
          <w:kern w:val="0"/>
        </w:rPr>
        <w:t>2</w:t>
      </w:r>
      <w:r w:rsidRPr="007753A1">
        <w:rPr>
          <w:rFonts w:cs="Arial"/>
          <w:b/>
          <w:color w:val="000000" w:themeColor="text1"/>
          <w:kern w:val="0"/>
        </w:rPr>
        <w:t xml:space="preserve">  </w:t>
      </w:r>
      <w:r w:rsidRPr="007753A1">
        <w:rPr>
          <w:rFonts w:cs="Arial" w:hint="eastAsia"/>
          <w:color w:val="000000" w:themeColor="text1"/>
          <w:kern w:val="0"/>
        </w:rPr>
        <w:t>公共机构应对建筑用电量进行监测，并符合下列规定：</w:t>
      </w:r>
    </w:p>
    <w:p w14:paraId="6BF96D55" w14:textId="77777777" w:rsidR="005B4A7B" w:rsidRPr="007753A1" w:rsidRDefault="005B4A7B" w:rsidP="005B4A7B">
      <w:pPr>
        <w:autoSpaceDE w:val="0"/>
        <w:autoSpaceDN w:val="0"/>
        <w:adjustRightInd w:val="0"/>
        <w:spacing w:line="288" w:lineRule="auto"/>
        <w:ind w:firstLine="480"/>
        <w:rPr>
          <w:rFonts w:cs="Arial"/>
          <w:color w:val="000000" w:themeColor="text1"/>
          <w:kern w:val="0"/>
        </w:rPr>
      </w:pPr>
      <w:r w:rsidRPr="007753A1">
        <w:rPr>
          <w:rFonts w:cs="Arial" w:hint="eastAsia"/>
          <w:color w:val="000000" w:themeColor="text1"/>
          <w:kern w:val="0"/>
        </w:rPr>
        <w:t>1</w:t>
      </w:r>
      <w:r w:rsidRPr="007753A1">
        <w:rPr>
          <w:rFonts w:cs="Arial"/>
          <w:color w:val="000000" w:themeColor="text1"/>
          <w:kern w:val="0"/>
        </w:rPr>
        <w:t xml:space="preserve"> </w:t>
      </w:r>
      <w:r w:rsidRPr="007753A1">
        <w:rPr>
          <w:rFonts w:cs="Arial" w:hint="eastAsia"/>
          <w:color w:val="000000" w:themeColor="text1"/>
          <w:kern w:val="0"/>
        </w:rPr>
        <w:t>应按照明插座、空调、电力和特殊用电等分项进行监测与计量；</w:t>
      </w:r>
    </w:p>
    <w:p w14:paraId="5AE458C7" w14:textId="77777777" w:rsidR="005B4A7B" w:rsidRPr="007753A1" w:rsidRDefault="005B4A7B" w:rsidP="005B4A7B">
      <w:pPr>
        <w:autoSpaceDE w:val="0"/>
        <w:autoSpaceDN w:val="0"/>
        <w:adjustRightInd w:val="0"/>
        <w:spacing w:line="288" w:lineRule="auto"/>
        <w:ind w:firstLine="480"/>
        <w:rPr>
          <w:rFonts w:cs="Arial"/>
          <w:color w:val="000000" w:themeColor="text1"/>
          <w:kern w:val="0"/>
        </w:rPr>
      </w:pPr>
      <w:r w:rsidRPr="007753A1">
        <w:rPr>
          <w:rFonts w:cs="Arial" w:hint="eastAsia"/>
          <w:color w:val="000000" w:themeColor="text1"/>
          <w:kern w:val="0"/>
        </w:rPr>
        <w:t>2</w:t>
      </w:r>
      <w:r w:rsidRPr="007753A1">
        <w:rPr>
          <w:rFonts w:cs="Arial"/>
          <w:color w:val="000000" w:themeColor="text1"/>
          <w:kern w:val="0"/>
        </w:rPr>
        <w:t xml:space="preserve"> </w:t>
      </w:r>
      <w:r w:rsidRPr="007753A1">
        <w:rPr>
          <w:rFonts w:cs="Arial" w:hint="eastAsia"/>
          <w:color w:val="000000" w:themeColor="text1"/>
          <w:kern w:val="0"/>
        </w:rPr>
        <w:t>应按功能区域或使用部门（用户）进行监测与计量；</w:t>
      </w:r>
    </w:p>
    <w:p w14:paraId="052EB0B9" w14:textId="77777777" w:rsidR="005B4A7B" w:rsidRPr="007753A1" w:rsidRDefault="005B4A7B" w:rsidP="005B4A7B">
      <w:pPr>
        <w:autoSpaceDE w:val="0"/>
        <w:autoSpaceDN w:val="0"/>
        <w:adjustRightInd w:val="0"/>
        <w:spacing w:line="288" w:lineRule="auto"/>
        <w:ind w:firstLine="480"/>
        <w:rPr>
          <w:rFonts w:cs="Arial"/>
          <w:color w:val="000000" w:themeColor="text1"/>
          <w:kern w:val="0"/>
        </w:rPr>
      </w:pPr>
      <w:r w:rsidRPr="007753A1">
        <w:rPr>
          <w:rFonts w:cs="Arial" w:hint="eastAsia"/>
          <w:color w:val="000000" w:themeColor="text1"/>
          <w:kern w:val="0"/>
        </w:rPr>
        <w:t>3</w:t>
      </w:r>
      <w:r w:rsidRPr="007753A1">
        <w:rPr>
          <w:rFonts w:cs="Arial"/>
          <w:color w:val="000000" w:themeColor="text1"/>
          <w:kern w:val="0"/>
        </w:rPr>
        <w:t xml:space="preserve"> </w:t>
      </w:r>
      <w:r w:rsidRPr="007753A1">
        <w:rPr>
          <w:rFonts w:cs="Arial" w:hint="eastAsia"/>
          <w:color w:val="000000" w:themeColor="text1"/>
          <w:kern w:val="0"/>
        </w:rPr>
        <w:t>主要次级用能单位用电量大于等于</w:t>
      </w:r>
      <w:r w:rsidRPr="007753A1">
        <w:rPr>
          <w:rFonts w:cs="Arial" w:hint="eastAsia"/>
          <w:color w:val="000000" w:themeColor="text1"/>
          <w:kern w:val="0"/>
        </w:rPr>
        <w:t>10kW</w:t>
      </w:r>
      <w:r w:rsidRPr="007753A1">
        <w:rPr>
          <w:rFonts w:cs="Arial" w:hint="eastAsia"/>
          <w:color w:val="000000" w:themeColor="text1"/>
          <w:kern w:val="0"/>
        </w:rPr>
        <w:t>或单台用电设备大于等于</w:t>
      </w:r>
      <w:r w:rsidRPr="007753A1">
        <w:rPr>
          <w:rFonts w:cs="Arial" w:hint="eastAsia"/>
          <w:color w:val="000000" w:themeColor="text1"/>
          <w:kern w:val="0"/>
        </w:rPr>
        <w:t>100kW</w:t>
      </w:r>
      <w:r w:rsidRPr="007753A1">
        <w:rPr>
          <w:rFonts w:cs="Arial" w:hint="eastAsia"/>
          <w:color w:val="000000" w:themeColor="text1"/>
          <w:kern w:val="0"/>
        </w:rPr>
        <w:t>时，应单独设置电能计量装置。</w:t>
      </w:r>
    </w:p>
    <w:p w14:paraId="6B3E684B" w14:textId="77777777" w:rsidR="005B4A7B" w:rsidRDefault="005B4A7B" w:rsidP="005B4A7B">
      <w:pPr>
        <w:autoSpaceDE w:val="0"/>
        <w:autoSpaceDN w:val="0"/>
        <w:adjustRightInd w:val="0"/>
        <w:spacing w:line="288" w:lineRule="auto"/>
        <w:ind w:firstLineChars="0" w:firstLine="0"/>
        <w:rPr>
          <w:rFonts w:cs="Arial"/>
          <w:color w:val="000000" w:themeColor="text1"/>
          <w:kern w:val="0"/>
        </w:rPr>
      </w:pPr>
    </w:p>
    <w:p w14:paraId="54340333" w14:textId="77777777" w:rsidR="005B4A7B" w:rsidRPr="007753A1" w:rsidRDefault="005B4A7B" w:rsidP="005B4A7B">
      <w:pPr>
        <w:autoSpaceDE w:val="0"/>
        <w:autoSpaceDN w:val="0"/>
        <w:adjustRightInd w:val="0"/>
        <w:spacing w:line="288" w:lineRule="auto"/>
        <w:ind w:firstLineChars="0" w:firstLine="0"/>
        <w:rPr>
          <w:rFonts w:cs="Arial"/>
          <w:color w:val="000000" w:themeColor="text1"/>
          <w:kern w:val="0"/>
        </w:rPr>
      </w:pPr>
      <w:r w:rsidRPr="007753A1">
        <w:rPr>
          <w:rFonts w:cs="Arial" w:hint="eastAsia"/>
          <w:b/>
          <w:color w:val="000000" w:themeColor="text1"/>
          <w:kern w:val="0"/>
        </w:rPr>
        <w:t>8</w:t>
      </w:r>
      <w:r w:rsidRPr="007753A1">
        <w:rPr>
          <w:rFonts w:cs="Arial"/>
          <w:b/>
          <w:color w:val="000000" w:themeColor="text1"/>
          <w:kern w:val="0"/>
        </w:rPr>
        <w:t>.</w:t>
      </w:r>
      <w:r w:rsidRPr="007753A1">
        <w:rPr>
          <w:rFonts w:cs="Arial" w:hint="eastAsia"/>
          <w:b/>
          <w:color w:val="000000" w:themeColor="text1"/>
          <w:kern w:val="0"/>
        </w:rPr>
        <w:t>1</w:t>
      </w:r>
      <w:r w:rsidRPr="007753A1">
        <w:rPr>
          <w:rFonts w:cs="Arial"/>
          <w:b/>
          <w:color w:val="000000" w:themeColor="text1"/>
          <w:kern w:val="0"/>
        </w:rPr>
        <w:t>.</w:t>
      </w:r>
      <w:r w:rsidRPr="007753A1">
        <w:rPr>
          <w:rFonts w:cs="Arial" w:hint="eastAsia"/>
          <w:b/>
          <w:color w:val="000000" w:themeColor="text1"/>
          <w:kern w:val="0"/>
        </w:rPr>
        <w:t>3</w:t>
      </w:r>
      <w:r w:rsidRPr="007753A1">
        <w:rPr>
          <w:rFonts w:cs="Arial"/>
          <w:b/>
          <w:color w:val="000000" w:themeColor="text1"/>
          <w:kern w:val="0"/>
        </w:rPr>
        <w:t xml:space="preserve">  </w:t>
      </w:r>
      <w:r w:rsidRPr="007753A1">
        <w:rPr>
          <w:rFonts w:cs="Arial" w:hint="eastAsia"/>
          <w:color w:val="000000" w:themeColor="text1"/>
          <w:kern w:val="0"/>
        </w:rPr>
        <w:t>公共机构应对用水量进行监测，按照水源种类分别监测给水量、生活热水量和中水量。其中制备生活热水消耗的热量和燃料量应单独监测，符合第</w:t>
      </w:r>
      <w:r w:rsidRPr="007753A1">
        <w:rPr>
          <w:rFonts w:cs="Arial" w:hint="eastAsia"/>
          <w:color w:val="000000" w:themeColor="text1"/>
          <w:kern w:val="0"/>
        </w:rPr>
        <w:t>8.1.1</w:t>
      </w:r>
      <w:r w:rsidRPr="007753A1">
        <w:rPr>
          <w:rFonts w:cs="Arial" w:hint="eastAsia"/>
          <w:color w:val="000000" w:themeColor="text1"/>
          <w:kern w:val="0"/>
        </w:rPr>
        <w:t>条的规定。</w:t>
      </w:r>
    </w:p>
    <w:p w14:paraId="6A6BA267" w14:textId="77777777" w:rsidR="005B4A7B" w:rsidRDefault="005B4A7B" w:rsidP="005B4A7B">
      <w:pPr>
        <w:autoSpaceDE w:val="0"/>
        <w:autoSpaceDN w:val="0"/>
        <w:adjustRightInd w:val="0"/>
        <w:spacing w:line="288" w:lineRule="auto"/>
        <w:ind w:firstLineChars="0" w:firstLine="0"/>
        <w:rPr>
          <w:color w:val="000000" w:themeColor="text1"/>
        </w:rPr>
      </w:pPr>
    </w:p>
    <w:p w14:paraId="3E423251" w14:textId="77777777" w:rsidR="005B4A7B" w:rsidRPr="00F13B98" w:rsidRDefault="005B4A7B" w:rsidP="005B4A7B">
      <w:pPr>
        <w:autoSpaceDE w:val="0"/>
        <w:autoSpaceDN w:val="0"/>
        <w:adjustRightInd w:val="0"/>
        <w:spacing w:line="288" w:lineRule="auto"/>
        <w:ind w:firstLineChars="0" w:firstLine="0"/>
        <w:rPr>
          <w:rFonts w:cs="Arial"/>
          <w:color w:val="000000" w:themeColor="text1"/>
          <w:kern w:val="0"/>
        </w:rPr>
      </w:pPr>
      <w:r w:rsidRPr="007753A1">
        <w:rPr>
          <w:rFonts w:cs="Arial" w:hint="eastAsia"/>
          <w:b/>
          <w:color w:val="000000" w:themeColor="text1"/>
          <w:kern w:val="0"/>
        </w:rPr>
        <w:t>8</w:t>
      </w:r>
      <w:r w:rsidRPr="007753A1">
        <w:rPr>
          <w:rFonts w:cs="Arial"/>
          <w:b/>
          <w:color w:val="000000" w:themeColor="text1"/>
          <w:kern w:val="0"/>
        </w:rPr>
        <w:t>.</w:t>
      </w:r>
      <w:r w:rsidRPr="007753A1">
        <w:rPr>
          <w:rFonts w:cs="Arial" w:hint="eastAsia"/>
          <w:b/>
          <w:color w:val="000000" w:themeColor="text1"/>
          <w:kern w:val="0"/>
        </w:rPr>
        <w:t>1</w:t>
      </w:r>
      <w:r w:rsidRPr="007753A1">
        <w:rPr>
          <w:rFonts w:cs="Arial"/>
          <w:b/>
          <w:color w:val="000000" w:themeColor="text1"/>
          <w:kern w:val="0"/>
        </w:rPr>
        <w:t xml:space="preserve">.4  </w:t>
      </w:r>
      <w:r w:rsidRPr="007753A1">
        <w:rPr>
          <w:rFonts w:cs="Arial" w:hint="eastAsia"/>
          <w:color w:val="000000" w:themeColor="text1"/>
          <w:kern w:val="0"/>
        </w:rPr>
        <w:t>公共机构的建筑能耗应根据国家要求进行上报，用电</w:t>
      </w:r>
      <w:r>
        <w:rPr>
          <w:rFonts w:cs="Arial" w:hint="eastAsia"/>
          <w:color w:val="000000" w:themeColor="text1"/>
          <w:kern w:val="0"/>
        </w:rPr>
        <w:t>、用水、用热、用冷等</w:t>
      </w:r>
      <w:r w:rsidRPr="007753A1">
        <w:rPr>
          <w:rFonts w:cs="Arial" w:hint="eastAsia"/>
          <w:color w:val="000000" w:themeColor="text1"/>
          <w:kern w:val="0"/>
        </w:rPr>
        <w:t>分项计量数据应能远程传输。</w:t>
      </w:r>
    </w:p>
    <w:p w14:paraId="0C9132A8" w14:textId="77777777" w:rsidR="005B4A7B" w:rsidRPr="007753A1" w:rsidRDefault="005B4A7B" w:rsidP="005B4A7B">
      <w:pPr>
        <w:pStyle w:val="chartertitle"/>
        <w:spacing w:line="288" w:lineRule="auto"/>
        <w:rPr>
          <w:b w:val="0"/>
          <w:color w:val="000000" w:themeColor="text1"/>
          <w:szCs w:val="24"/>
        </w:rPr>
      </w:pPr>
      <w:bookmarkStart w:id="46" w:name="_Toc22305037"/>
      <w:r w:rsidRPr="007753A1">
        <w:rPr>
          <w:rFonts w:hint="eastAsia"/>
          <w:b w:val="0"/>
          <w:color w:val="000000" w:themeColor="text1"/>
          <w:szCs w:val="24"/>
        </w:rPr>
        <w:t>8.2</w:t>
      </w:r>
      <w:r w:rsidRPr="007753A1">
        <w:rPr>
          <w:b w:val="0"/>
          <w:color w:val="000000" w:themeColor="text1"/>
          <w:szCs w:val="24"/>
        </w:rPr>
        <w:t xml:space="preserve"> </w:t>
      </w:r>
      <w:r w:rsidRPr="007753A1">
        <w:rPr>
          <w:rFonts w:hint="eastAsia"/>
          <w:b w:val="0"/>
          <w:color w:val="000000" w:themeColor="text1"/>
          <w:szCs w:val="24"/>
        </w:rPr>
        <w:t>控制调节</w:t>
      </w:r>
      <w:bookmarkEnd w:id="46"/>
    </w:p>
    <w:p w14:paraId="395119B8" w14:textId="77777777" w:rsidR="005B4A7B" w:rsidRPr="007753A1" w:rsidRDefault="005B4A7B" w:rsidP="005B4A7B">
      <w:pPr>
        <w:autoSpaceDE w:val="0"/>
        <w:autoSpaceDN w:val="0"/>
        <w:adjustRightInd w:val="0"/>
        <w:spacing w:line="288" w:lineRule="auto"/>
        <w:ind w:firstLineChars="0" w:firstLine="0"/>
        <w:rPr>
          <w:rFonts w:cs="Arial"/>
          <w:color w:val="000000" w:themeColor="text1"/>
          <w:kern w:val="0"/>
        </w:rPr>
      </w:pPr>
      <w:r w:rsidRPr="007753A1">
        <w:rPr>
          <w:rFonts w:cs="Arial" w:hint="eastAsia"/>
          <w:b/>
          <w:color w:val="000000" w:themeColor="text1"/>
          <w:kern w:val="0"/>
        </w:rPr>
        <w:t>8</w:t>
      </w:r>
      <w:r w:rsidRPr="007753A1">
        <w:rPr>
          <w:rFonts w:cs="Arial"/>
          <w:b/>
          <w:color w:val="000000" w:themeColor="text1"/>
          <w:kern w:val="0"/>
        </w:rPr>
        <w:t>.</w:t>
      </w:r>
      <w:r w:rsidRPr="007753A1">
        <w:rPr>
          <w:rFonts w:cs="Arial" w:hint="eastAsia"/>
          <w:b/>
          <w:color w:val="000000" w:themeColor="text1"/>
          <w:kern w:val="0"/>
        </w:rPr>
        <w:t>2</w:t>
      </w:r>
      <w:r w:rsidRPr="007753A1">
        <w:rPr>
          <w:rFonts w:cs="Arial"/>
          <w:b/>
          <w:color w:val="000000" w:themeColor="text1"/>
          <w:kern w:val="0"/>
        </w:rPr>
        <w:t xml:space="preserve">.1 </w:t>
      </w:r>
      <w:r w:rsidRPr="007753A1">
        <w:rPr>
          <w:rFonts w:cs="Arial" w:hint="eastAsia"/>
          <w:color w:val="000000" w:themeColor="text1"/>
          <w:kern w:val="0"/>
        </w:rPr>
        <w:t>公共机构应对建筑设备运行进行控制调节，在保证设备安全和设计参数的条件下尽可能降低能耗，其中大型公共建筑宜采用</w:t>
      </w:r>
      <w:r>
        <w:rPr>
          <w:rFonts w:cs="Arial" w:hint="eastAsia"/>
          <w:color w:val="000000" w:themeColor="text1"/>
          <w:kern w:val="0"/>
        </w:rPr>
        <w:t>智能控制系统和互联网</w:t>
      </w:r>
      <w:r>
        <w:rPr>
          <w:rFonts w:cs="Arial" w:hint="eastAsia"/>
          <w:color w:val="000000" w:themeColor="text1"/>
          <w:kern w:val="0"/>
        </w:rPr>
        <w:t>+</w:t>
      </w:r>
      <w:r>
        <w:rPr>
          <w:rFonts w:cs="Arial" w:hint="eastAsia"/>
          <w:color w:val="000000" w:themeColor="text1"/>
          <w:kern w:val="0"/>
        </w:rPr>
        <w:t>能源管理云平台</w:t>
      </w:r>
      <w:r w:rsidRPr="007753A1">
        <w:rPr>
          <w:rFonts w:cs="Arial" w:hint="eastAsia"/>
          <w:color w:val="000000" w:themeColor="text1"/>
          <w:kern w:val="0"/>
        </w:rPr>
        <w:t>。</w:t>
      </w:r>
    </w:p>
    <w:p w14:paraId="775474A4" w14:textId="77777777" w:rsidR="005B4A7B" w:rsidRPr="007753A1" w:rsidRDefault="005B4A7B" w:rsidP="005B4A7B">
      <w:pPr>
        <w:autoSpaceDE w:val="0"/>
        <w:autoSpaceDN w:val="0"/>
        <w:adjustRightInd w:val="0"/>
        <w:spacing w:line="288" w:lineRule="auto"/>
        <w:ind w:firstLine="482"/>
        <w:rPr>
          <w:rFonts w:cs="Arial"/>
          <w:b/>
          <w:color w:val="000000" w:themeColor="text1"/>
          <w:kern w:val="0"/>
        </w:rPr>
      </w:pPr>
    </w:p>
    <w:p w14:paraId="7E0BBEBF" w14:textId="77777777" w:rsidR="005B4A7B" w:rsidRDefault="005B4A7B" w:rsidP="005B4A7B">
      <w:pPr>
        <w:autoSpaceDE w:val="0"/>
        <w:autoSpaceDN w:val="0"/>
        <w:adjustRightInd w:val="0"/>
        <w:spacing w:line="288" w:lineRule="auto"/>
        <w:ind w:firstLineChars="0" w:firstLine="0"/>
        <w:rPr>
          <w:rFonts w:cs="Arial"/>
          <w:color w:val="000000" w:themeColor="text1"/>
          <w:kern w:val="0"/>
        </w:rPr>
      </w:pPr>
      <w:r w:rsidRPr="007753A1">
        <w:rPr>
          <w:rFonts w:cs="Arial" w:hint="eastAsia"/>
          <w:b/>
          <w:color w:val="000000" w:themeColor="text1"/>
          <w:kern w:val="0"/>
        </w:rPr>
        <w:t>8</w:t>
      </w:r>
      <w:r w:rsidRPr="007753A1">
        <w:rPr>
          <w:rFonts w:cs="Arial"/>
          <w:b/>
          <w:color w:val="000000" w:themeColor="text1"/>
          <w:kern w:val="0"/>
        </w:rPr>
        <w:t>.</w:t>
      </w:r>
      <w:r w:rsidRPr="007753A1">
        <w:rPr>
          <w:rFonts w:cs="Arial" w:hint="eastAsia"/>
          <w:b/>
          <w:color w:val="000000" w:themeColor="text1"/>
          <w:kern w:val="0"/>
        </w:rPr>
        <w:t>2</w:t>
      </w:r>
      <w:r w:rsidRPr="007753A1">
        <w:rPr>
          <w:rFonts w:cs="Arial"/>
          <w:b/>
          <w:color w:val="000000" w:themeColor="text1"/>
          <w:kern w:val="0"/>
        </w:rPr>
        <w:t>.</w:t>
      </w:r>
      <w:r w:rsidRPr="007753A1">
        <w:rPr>
          <w:rFonts w:cs="Arial" w:hint="eastAsia"/>
          <w:b/>
          <w:color w:val="000000" w:themeColor="text1"/>
          <w:kern w:val="0"/>
        </w:rPr>
        <w:t>2</w:t>
      </w:r>
      <w:r w:rsidRPr="007753A1">
        <w:rPr>
          <w:rFonts w:cs="Arial"/>
          <w:b/>
          <w:color w:val="000000" w:themeColor="text1"/>
          <w:kern w:val="0"/>
        </w:rPr>
        <w:t xml:space="preserve"> </w:t>
      </w:r>
      <w:r w:rsidRPr="007753A1">
        <w:rPr>
          <w:rFonts w:cs="Arial" w:hint="eastAsia"/>
          <w:color w:val="000000" w:themeColor="text1"/>
          <w:kern w:val="0"/>
        </w:rPr>
        <w:t>暖通空调系统、公共区域照明和电梯与自动扶梯的监控要求应符合现行国家标准《公共建筑节能设计标准》</w:t>
      </w:r>
      <w:r w:rsidRPr="007753A1">
        <w:rPr>
          <w:rFonts w:cs="Arial" w:hint="eastAsia"/>
          <w:color w:val="000000" w:themeColor="text1"/>
          <w:kern w:val="0"/>
        </w:rPr>
        <w:t xml:space="preserve">GB 50189 </w:t>
      </w:r>
      <w:r w:rsidRPr="007753A1">
        <w:rPr>
          <w:rFonts w:cs="Arial" w:hint="eastAsia"/>
          <w:color w:val="000000" w:themeColor="text1"/>
          <w:kern w:val="0"/>
        </w:rPr>
        <w:t>的规定，并应具备</w:t>
      </w:r>
      <w:r>
        <w:rPr>
          <w:rFonts w:cs="Arial" w:hint="eastAsia"/>
          <w:color w:val="000000" w:themeColor="text1"/>
          <w:kern w:val="0"/>
        </w:rPr>
        <w:t>节能策略，实现</w:t>
      </w:r>
      <w:r>
        <w:rPr>
          <w:rFonts w:cs="Arial" w:hint="eastAsia"/>
          <w:color w:val="000000" w:themeColor="text1"/>
          <w:kern w:val="0"/>
        </w:rPr>
        <w:lastRenderedPageBreak/>
        <w:t>按需供能</w:t>
      </w:r>
      <w:r w:rsidRPr="007753A1">
        <w:rPr>
          <w:rFonts w:cs="Arial" w:hint="eastAsia"/>
          <w:color w:val="000000" w:themeColor="text1"/>
          <w:kern w:val="0"/>
        </w:rPr>
        <w:t>。</w:t>
      </w:r>
    </w:p>
    <w:p w14:paraId="692A98ED" w14:textId="77777777" w:rsidR="005B4A7B" w:rsidRPr="007753A1" w:rsidRDefault="005B4A7B" w:rsidP="005B4A7B">
      <w:pPr>
        <w:autoSpaceDE w:val="0"/>
        <w:autoSpaceDN w:val="0"/>
        <w:adjustRightInd w:val="0"/>
        <w:spacing w:line="288" w:lineRule="auto"/>
        <w:ind w:firstLineChars="0" w:firstLine="0"/>
        <w:rPr>
          <w:rFonts w:cs="Arial"/>
          <w:color w:val="000000" w:themeColor="text1"/>
          <w:kern w:val="0"/>
        </w:rPr>
      </w:pPr>
    </w:p>
    <w:p w14:paraId="0982F8D1" w14:textId="77777777" w:rsidR="005B4A7B" w:rsidRPr="007753A1" w:rsidRDefault="005B4A7B" w:rsidP="00A55B65">
      <w:pPr>
        <w:autoSpaceDE w:val="0"/>
        <w:autoSpaceDN w:val="0"/>
        <w:adjustRightInd w:val="0"/>
        <w:spacing w:line="288" w:lineRule="auto"/>
        <w:ind w:firstLineChars="0" w:firstLine="0"/>
        <w:rPr>
          <w:rFonts w:cs="Arial"/>
          <w:color w:val="000000" w:themeColor="text1"/>
          <w:kern w:val="0"/>
        </w:rPr>
      </w:pPr>
      <w:r w:rsidRPr="007753A1">
        <w:rPr>
          <w:rFonts w:cs="Arial" w:hint="eastAsia"/>
          <w:b/>
          <w:color w:val="000000" w:themeColor="text1"/>
          <w:kern w:val="0"/>
        </w:rPr>
        <w:t>8</w:t>
      </w:r>
      <w:r w:rsidRPr="007753A1">
        <w:rPr>
          <w:rFonts w:cs="Arial"/>
          <w:b/>
          <w:color w:val="000000" w:themeColor="text1"/>
          <w:kern w:val="0"/>
        </w:rPr>
        <w:t>.</w:t>
      </w:r>
      <w:r w:rsidRPr="007753A1">
        <w:rPr>
          <w:rFonts w:cs="Arial" w:hint="eastAsia"/>
          <w:b/>
          <w:color w:val="000000" w:themeColor="text1"/>
          <w:kern w:val="0"/>
        </w:rPr>
        <w:t>2</w:t>
      </w:r>
      <w:r w:rsidRPr="007753A1">
        <w:rPr>
          <w:rFonts w:cs="Arial"/>
          <w:b/>
          <w:color w:val="000000" w:themeColor="text1"/>
          <w:kern w:val="0"/>
        </w:rPr>
        <w:t xml:space="preserve">.3 </w:t>
      </w:r>
      <w:r w:rsidRPr="007753A1">
        <w:rPr>
          <w:rFonts w:cs="Arial" w:hint="eastAsia"/>
          <w:color w:val="000000" w:themeColor="text1"/>
          <w:kern w:val="0"/>
        </w:rPr>
        <w:t>应根据人员活动情况对设备启停或调节进行控制，并应符合下列要求：</w:t>
      </w:r>
    </w:p>
    <w:p w14:paraId="0090153D" w14:textId="77777777" w:rsidR="005B4A7B" w:rsidRPr="007753A1" w:rsidRDefault="005B4A7B" w:rsidP="005B4A7B">
      <w:pPr>
        <w:autoSpaceDE w:val="0"/>
        <w:autoSpaceDN w:val="0"/>
        <w:adjustRightInd w:val="0"/>
        <w:spacing w:line="288" w:lineRule="auto"/>
        <w:ind w:firstLine="480"/>
        <w:rPr>
          <w:rFonts w:cs="Arial"/>
          <w:color w:val="000000" w:themeColor="text1"/>
          <w:kern w:val="0"/>
        </w:rPr>
      </w:pPr>
      <w:r w:rsidRPr="007753A1">
        <w:rPr>
          <w:rFonts w:cs="Arial"/>
          <w:color w:val="000000" w:themeColor="text1"/>
          <w:kern w:val="0"/>
        </w:rPr>
        <w:t>1</w:t>
      </w:r>
      <w:r w:rsidRPr="007753A1">
        <w:rPr>
          <w:rFonts w:cs="Arial" w:hint="eastAsia"/>
          <w:color w:val="000000" w:themeColor="text1"/>
          <w:kern w:val="0"/>
        </w:rPr>
        <w:t>.</w:t>
      </w:r>
      <w:r w:rsidRPr="007753A1">
        <w:rPr>
          <w:rFonts w:cs="Arial"/>
          <w:color w:val="000000" w:themeColor="text1"/>
          <w:kern w:val="0"/>
        </w:rPr>
        <w:t xml:space="preserve"> </w:t>
      </w:r>
      <w:r w:rsidRPr="007753A1">
        <w:rPr>
          <w:rFonts w:cs="Arial" w:hint="eastAsia"/>
          <w:color w:val="000000" w:themeColor="text1"/>
          <w:kern w:val="0"/>
        </w:rPr>
        <w:t>空调末端设备根据相应区域人员</w:t>
      </w:r>
      <w:r>
        <w:rPr>
          <w:rFonts w:cs="Arial" w:hint="eastAsia"/>
          <w:color w:val="000000" w:themeColor="text1"/>
          <w:kern w:val="0"/>
        </w:rPr>
        <w:t>对舒适度的需求</w:t>
      </w:r>
      <w:r w:rsidRPr="007753A1">
        <w:rPr>
          <w:rFonts w:cs="Arial" w:hint="eastAsia"/>
          <w:color w:val="000000" w:themeColor="text1"/>
          <w:kern w:val="0"/>
        </w:rPr>
        <w:t>自动启停或调节；</w:t>
      </w:r>
    </w:p>
    <w:p w14:paraId="328B7830" w14:textId="77777777" w:rsidR="005B4A7B" w:rsidRPr="007753A1" w:rsidRDefault="005B4A7B" w:rsidP="005B4A7B">
      <w:pPr>
        <w:autoSpaceDE w:val="0"/>
        <w:autoSpaceDN w:val="0"/>
        <w:adjustRightInd w:val="0"/>
        <w:spacing w:line="288" w:lineRule="auto"/>
        <w:ind w:firstLine="480"/>
        <w:rPr>
          <w:rFonts w:cs="Arial"/>
          <w:color w:val="000000" w:themeColor="text1"/>
          <w:kern w:val="0"/>
        </w:rPr>
      </w:pPr>
      <w:r w:rsidRPr="007753A1">
        <w:rPr>
          <w:rFonts w:cs="Arial"/>
          <w:color w:val="000000" w:themeColor="text1"/>
          <w:kern w:val="0"/>
        </w:rPr>
        <w:t>2</w:t>
      </w:r>
      <w:r w:rsidRPr="007753A1">
        <w:rPr>
          <w:rFonts w:cs="Arial" w:hint="eastAsia"/>
          <w:color w:val="000000" w:themeColor="text1"/>
          <w:kern w:val="0"/>
        </w:rPr>
        <w:t>.</w:t>
      </w:r>
      <w:r w:rsidRPr="007753A1">
        <w:rPr>
          <w:rFonts w:cs="Arial"/>
          <w:color w:val="000000" w:themeColor="text1"/>
          <w:kern w:val="0"/>
        </w:rPr>
        <w:t xml:space="preserve"> </w:t>
      </w:r>
      <w:r w:rsidRPr="007753A1">
        <w:rPr>
          <w:rFonts w:cs="Arial" w:hint="eastAsia"/>
          <w:color w:val="000000" w:themeColor="text1"/>
          <w:kern w:val="0"/>
        </w:rPr>
        <w:t>空调系统的新风量宜根据相应区域</w:t>
      </w:r>
      <w:r>
        <w:rPr>
          <w:rFonts w:cs="Arial" w:hint="eastAsia"/>
          <w:color w:val="000000" w:themeColor="text1"/>
          <w:kern w:val="0"/>
        </w:rPr>
        <w:t>二氧化碳含量</w:t>
      </w:r>
      <w:r w:rsidRPr="007753A1">
        <w:rPr>
          <w:rFonts w:cs="Arial" w:hint="eastAsia"/>
          <w:color w:val="000000" w:themeColor="text1"/>
          <w:kern w:val="0"/>
        </w:rPr>
        <w:t>自动调节；</w:t>
      </w:r>
    </w:p>
    <w:p w14:paraId="2B8E97AA" w14:textId="77777777" w:rsidR="005B4A7B" w:rsidRPr="007753A1" w:rsidRDefault="005B4A7B" w:rsidP="005B4A7B">
      <w:pPr>
        <w:autoSpaceDE w:val="0"/>
        <w:autoSpaceDN w:val="0"/>
        <w:adjustRightInd w:val="0"/>
        <w:spacing w:line="288" w:lineRule="auto"/>
        <w:ind w:firstLine="480"/>
        <w:rPr>
          <w:rFonts w:cs="Arial"/>
          <w:color w:val="000000" w:themeColor="text1"/>
          <w:kern w:val="0"/>
        </w:rPr>
      </w:pPr>
      <w:r w:rsidRPr="007753A1">
        <w:rPr>
          <w:rFonts w:cs="Arial"/>
          <w:color w:val="000000" w:themeColor="text1"/>
          <w:kern w:val="0"/>
        </w:rPr>
        <w:t>3</w:t>
      </w:r>
      <w:r w:rsidRPr="007753A1">
        <w:rPr>
          <w:rFonts w:cs="Arial" w:hint="eastAsia"/>
          <w:color w:val="000000" w:themeColor="text1"/>
          <w:kern w:val="0"/>
        </w:rPr>
        <w:t>.</w:t>
      </w:r>
      <w:r w:rsidRPr="007753A1">
        <w:rPr>
          <w:rFonts w:cs="Arial"/>
          <w:color w:val="000000" w:themeColor="text1"/>
          <w:kern w:val="0"/>
        </w:rPr>
        <w:t xml:space="preserve"> </w:t>
      </w:r>
      <w:r w:rsidRPr="007753A1">
        <w:rPr>
          <w:rFonts w:cs="Arial" w:hint="eastAsia"/>
          <w:color w:val="000000" w:themeColor="text1"/>
          <w:kern w:val="0"/>
        </w:rPr>
        <w:t>大厅、走廊、楼梯间等区域根据</w:t>
      </w:r>
      <w:r>
        <w:rPr>
          <w:rFonts w:cs="Arial" w:hint="eastAsia"/>
          <w:color w:val="000000" w:themeColor="text1"/>
          <w:kern w:val="0"/>
        </w:rPr>
        <w:t>使用需求</w:t>
      </w:r>
      <w:r w:rsidRPr="007753A1">
        <w:rPr>
          <w:rFonts w:cs="Arial" w:hint="eastAsia"/>
          <w:color w:val="000000" w:themeColor="text1"/>
          <w:kern w:val="0"/>
        </w:rPr>
        <w:t>情况对各分区照明进行自动启停或调节；</w:t>
      </w:r>
    </w:p>
    <w:p w14:paraId="185D2C04" w14:textId="77777777" w:rsidR="005B4A7B" w:rsidRDefault="005B4A7B" w:rsidP="005B4A7B">
      <w:pPr>
        <w:autoSpaceDE w:val="0"/>
        <w:autoSpaceDN w:val="0"/>
        <w:adjustRightInd w:val="0"/>
        <w:spacing w:line="288" w:lineRule="auto"/>
        <w:ind w:firstLine="480"/>
        <w:rPr>
          <w:rFonts w:cs="Arial"/>
          <w:color w:val="000000" w:themeColor="text1"/>
          <w:kern w:val="0"/>
        </w:rPr>
      </w:pPr>
      <w:r w:rsidRPr="007753A1">
        <w:rPr>
          <w:rFonts w:cs="Arial"/>
          <w:color w:val="000000" w:themeColor="text1"/>
          <w:kern w:val="0"/>
        </w:rPr>
        <w:t>4</w:t>
      </w:r>
      <w:r w:rsidRPr="007753A1">
        <w:rPr>
          <w:rFonts w:cs="Arial" w:hint="eastAsia"/>
          <w:color w:val="000000" w:themeColor="text1"/>
          <w:kern w:val="0"/>
        </w:rPr>
        <w:t>.</w:t>
      </w:r>
      <w:r w:rsidRPr="007753A1">
        <w:rPr>
          <w:rFonts w:cs="Arial"/>
          <w:color w:val="000000" w:themeColor="text1"/>
          <w:kern w:val="0"/>
        </w:rPr>
        <w:t xml:space="preserve"> </w:t>
      </w:r>
      <w:r w:rsidRPr="007753A1">
        <w:rPr>
          <w:rFonts w:cs="Arial" w:hint="eastAsia"/>
          <w:color w:val="000000" w:themeColor="text1"/>
          <w:kern w:val="0"/>
        </w:rPr>
        <w:t>电梯和自动扶梯根据人员情况进行自动启停或调节</w:t>
      </w:r>
      <w:r>
        <w:rPr>
          <w:rFonts w:cs="Arial" w:hint="eastAsia"/>
          <w:color w:val="000000" w:themeColor="text1"/>
          <w:kern w:val="0"/>
        </w:rPr>
        <w:t>；</w:t>
      </w:r>
    </w:p>
    <w:p w14:paraId="496E49B7" w14:textId="77777777" w:rsidR="005B4A7B" w:rsidRDefault="005B4A7B" w:rsidP="005B4A7B">
      <w:pPr>
        <w:autoSpaceDE w:val="0"/>
        <w:autoSpaceDN w:val="0"/>
        <w:adjustRightInd w:val="0"/>
        <w:spacing w:line="288" w:lineRule="auto"/>
        <w:ind w:firstLine="480"/>
        <w:rPr>
          <w:rFonts w:cs="Arial"/>
          <w:color w:val="000000" w:themeColor="text1"/>
          <w:kern w:val="0"/>
        </w:rPr>
      </w:pPr>
      <w:r>
        <w:rPr>
          <w:rFonts w:cs="Arial" w:hint="eastAsia"/>
          <w:color w:val="000000" w:themeColor="text1"/>
          <w:kern w:val="0"/>
        </w:rPr>
        <w:t xml:space="preserve">5  </w:t>
      </w:r>
      <w:r>
        <w:rPr>
          <w:rFonts w:cs="Arial" w:hint="eastAsia"/>
          <w:color w:val="000000" w:themeColor="text1"/>
          <w:kern w:val="0"/>
        </w:rPr>
        <w:t>空调冷热源供冷热量宜根据建筑使用情况和需求量自动调节。</w:t>
      </w:r>
    </w:p>
    <w:p w14:paraId="2350ADDC" w14:textId="77777777" w:rsidR="005B4A7B" w:rsidRPr="007753A1" w:rsidRDefault="005B4A7B" w:rsidP="005B4A7B">
      <w:pPr>
        <w:autoSpaceDE w:val="0"/>
        <w:autoSpaceDN w:val="0"/>
        <w:adjustRightInd w:val="0"/>
        <w:spacing w:line="288" w:lineRule="auto"/>
        <w:ind w:firstLine="482"/>
        <w:rPr>
          <w:rFonts w:cs="Arial"/>
          <w:b/>
          <w:color w:val="000000" w:themeColor="text1"/>
          <w:kern w:val="0"/>
        </w:rPr>
      </w:pPr>
    </w:p>
    <w:p w14:paraId="270ED2C7" w14:textId="77777777" w:rsidR="005B4A7B" w:rsidRPr="007753A1" w:rsidRDefault="005B4A7B" w:rsidP="005B4A7B">
      <w:pPr>
        <w:autoSpaceDE w:val="0"/>
        <w:autoSpaceDN w:val="0"/>
        <w:adjustRightInd w:val="0"/>
        <w:spacing w:line="288" w:lineRule="auto"/>
        <w:ind w:firstLineChars="0" w:firstLine="0"/>
        <w:rPr>
          <w:rFonts w:cs="Arial"/>
          <w:color w:val="000000" w:themeColor="text1"/>
          <w:kern w:val="0"/>
        </w:rPr>
      </w:pPr>
      <w:r w:rsidRPr="007753A1">
        <w:rPr>
          <w:rFonts w:cs="Arial" w:hint="eastAsia"/>
          <w:b/>
          <w:color w:val="000000" w:themeColor="text1"/>
          <w:kern w:val="0"/>
        </w:rPr>
        <w:t>8</w:t>
      </w:r>
      <w:r w:rsidRPr="007753A1">
        <w:rPr>
          <w:rFonts w:cs="Arial"/>
          <w:b/>
          <w:color w:val="000000" w:themeColor="text1"/>
          <w:kern w:val="0"/>
        </w:rPr>
        <w:t>.</w:t>
      </w:r>
      <w:r w:rsidRPr="007753A1">
        <w:rPr>
          <w:rFonts w:cs="Arial" w:hint="eastAsia"/>
          <w:b/>
          <w:color w:val="000000" w:themeColor="text1"/>
          <w:kern w:val="0"/>
        </w:rPr>
        <w:t>2</w:t>
      </w:r>
      <w:r w:rsidRPr="007753A1">
        <w:rPr>
          <w:rFonts w:cs="Arial"/>
          <w:b/>
          <w:color w:val="000000" w:themeColor="text1"/>
          <w:kern w:val="0"/>
        </w:rPr>
        <w:t xml:space="preserve">.4 </w:t>
      </w:r>
      <w:r w:rsidRPr="007753A1">
        <w:rPr>
          <w:rFonts w:cs="Arial" w:hint="eastAsia"/>
          <w:color w:val="000000" w:themeColor="text1"/>
          <w:kern w:val="0"/>
        </w:rPr>
        <w:t>应统筹考虑建筑环境要求，根据“被动优先”原则设置设备运行的控制调节策略，并应符合下列要求：</w:t>
      </w:r>
    </w:p>
    <w:p w14:paraId="7EB8DDA0" w14:textId="77777777" w:rsidR="005B4A7B" w:rsidRPr="007753A1" w:rsidRDefault="005B4A7B" w:rsidP="005B4A7B">
      <w:pPr>
        <w:autoSpaceDE w:val="0"/>
        <w:autoSpaceDN w:val="0"/>
        <w:adjustRightInd w:val="0"/>
        <w:spacing w:line="288" w:lineRule="auto"/>
        <w:ind w:firstLine="480"/>
        <w:rPr>
          <w:rFonts w:cs="Arial"/>
          <w:color w:val="000000" w:themeColor="text1"/>
          <w:kern w:val="0"/>
        </w:rPr>
      </w:pPr>
      <w:r w:rsidRPr="007753A1">
        <w:rPr>
          <w:rFonts w:cs="Arial"/>
          <w:color w:val="000000" w:themeColor="text1"/>
          <w:kern w:val="0"/>
        </w:rPr>
        <w:t>1</w:t>
      </w:r>
      <w:r w:rsidRPr="007753A1">
        <w:rPr>
          <w:rFonts w:cs="Arial" w:hint="eastAsia"/>
          <w:color w:val="000000" w:themeColor="text1"/>
          <w:kern w:val="0"/>
        </w:rPr>
        <w:t>.</w:t>
      </w:r>
      <w:r w:rsidRPr="007753A1">
        <w:rPr>
          <w:rFonts w:cs="Arial"/>
          <w:color w:val="000000" w:themeColor="text1"/>
          <w:kern w:val="0"/>
        </w:rPr>
        <w:t xml:space="preserve"> </w:t>
      </w:r>
      <w:r w:rsidRPr="007753A1">
        <w:rPr>
          <w:rFonts w:cs="Arial" w:hint="eastAsia"/>
          <w:color w:val="000000" w:themeColor="text1"/>
          <w:kern w:val="0"/>
        </w:rPr>
        <w:t>为满足室内照度要求，在加大照度时应按照调节窗帘利用自然采光</w:t>
      </w:r>
      <w:r w:rsidRPr="007753A1">
        <w:rPr>
          <w:rFonts w:ascii="宋体" w:hAnsi="宋体" w:cs="Arial" w:hint="eastAsia"/>
          <w:color w:val="000000" w:themeColor="text1"/>
          <w:kern w:val="0"/>
        </w:rPr>
        <w:t>→</w:t>
      </w:r>
      <w:r w:rsidRPr="007753A1">
        <w:rPr>
          <w:rFonts w:cs="Arial" w:hint="eastAsia"/>
          <w:color w:val="000000" w:themeColor="text1"/>
          <w:kern w:val="0"/>
        </w:rPr>
        <w:t>采用可再生能源照明</w:t>
      </w:r>
      <w:r w:rsidRPr="007753A1">
        <w:rPr>
          <w:rFonts w:ascii="宋体" w:hAnsi="宋体" w:cs="Arial" w:hint="eastAsia"/>
          <w:color w:val="000000" w:themeColor="text1"/>
          <w:kern w:val="0"/>
        </w:rPr>
        <w:t>→</w:t>
      </w:r>
      <w:r w:rsidRPr="007753A1">
        <w:rPr>
          <w:rFonts w:cs="Arial" w:hint="eastAsia"/>
          <w:color w:val="000000" w:themeColor="text1"/>
          <w:kern w:val="0"/>
        </w:rPr>
        <w:t>控制照明回路和灯具的优先顺序调节；</w:t>
      </w:r>
    </w:p>
    <w:p w14:paraId="151B5251" w14:textId="77777777" w:rsidR="005B4A7B" w:rsidRPr="007753A1" w:rsidRDefault="005B4A7B" w:rsidP="005B4A7B">
      <w:pPr>
        <w:autoSpaceDE w:val="0"/>
        <w:autoSpaceDN w:val="0"/>
        <w:adjustRightInd w:val="0"/>
        <w:spacing w:line="288" w:lineRule="auto"/>
        <w:ind w:firstLine="480"/>
        <w:rPr>
          <w:rFonts w:cs="Arial"/>
          <w:b/>
          <w:color w:val="000000" w:themeColor="text1"/>
          <w:kern w:val="0"/>
        </w:rPr>
      </w:pPr>
      <w:r w:rsidRPr="007753A1">
        <w:rPr>
          <w:rFonts w:cs="Arial"/>
          <w:color w:val="000000" w:themeColor="text1"/>
          <w:kern w:val="0"/>
        </w:rPr>
        <w:t>2</w:t>
      </w:r>
      <w:r w:rsidRPr="007753A1">
        <w:rPr>
          <w:rFonts w:cs="Arial" w:hint="eastAsia"/>
          <w:color w:val="000000" w:themeColor="text1"/>
          <w:kern w:val="0"/>
        </w:rPr>
        <w:t>.</w:t>
      </w:r>
      <w:r w:rsidRPr="007753A1">
        <w:rPr>
          <w:rFonts w:cs="Arial"/>
          <w:color w:val="000000" w:themeColor="text1"/>
          <w:kern w:val="0"/>
        </w:rPr>
        <w:t xml:space="preserve"> </w:t>
      </w:r>
      <w:r w:rsidRPr="007753A1">
        <w:rPr>
          <w:rFonts w:cs="Arial" w:hint="eastAsia"/>
          <w:color w:val="000000" w:themeColor="text1"/>
          <w:kern w:val="0"/>
        </w:rPr>
        <w:t>过渡季节加大新风量时，应按照调节可开启外窗利用自然通风</w:t>
      </w:r>
      <w:r w:rsidRPr="007753A1">
        <w:rPr>
          <w:rFonts w:ascii="宋体" w:hAnsi="宋体" w:cs="Arial" w:hint="eastAsia"/>
          <w:color w:val="000000" w:themeColor="text1"/>
          <w:kern w:val="0"/>
        </w:rPr>
        <w:t>→加大新风机（新风阀）和排风机的运行台数和频率的优先顺序调节。</w:t>
      </w:r>
    </w:p>
    <w:p w14:paraId="5431A565" w14:textId="77777777" w:rsidR="005B4A7B" w:rsidRPr="007753A1" w:rsidRDefault="005B4A7B" w:rsidP="005B4A7B">
      <w:pPr>
        <w:autoSpaceDE w:val="0"/>
        <w:autoSpaceDN w:val="0"/>
        <w:adjustRightInd w:val="0"/>
        <w:spacing w:line="288" w:lineRule="auto"/>
        <w:ind w:firstLine="482"/>
        <w:rPr>
          <w:rFonts w:cs="Arial"/>
          <w:b/>
          <w:color w:val="000000" w:themeColor="text1"/>
          <w:kern w:val="0"/>
        </w:rPr>
      </w:pPr>
    </w:p>
    <w:p w14:paraId="0FA307D5" w14:textId="77777777" w:rsidR="005B4A7B" w:rsidRDefault="005B4A7B" w:rsidP="005B4A7B">
      <w:pPr>
        <w:autoSpaceDE w:val="0"/>
        <w:autoSpaceDN w:val="0"/>
        <w:adjustRightInd w:val="0"/>
        <w:spacing w:line="288" w:lineRule="auto"/>
        <w:ind w:firstLineChars="0" w:firstLine="0"/>
        <w:rPr>
          <w:rFonts w:cs="Arial"/>
          <w:color w:val="000000" w:themeColor="text1"/>
          <w:kern w:val="0"/>
        </w:rPr>
      </w:pPr>
      <w:r w:rsidRPr="007753A1">
        <w:rPr>
          <w:rFonts w:cs="Arial" w:hint="eastAsia"/>
          <w:b/>
          <w:color w:val="000000" w:themeColor="text1"/>
          <w:kern w:val="0"/>
        </w:rPr>
        <w:t>8</w:t>
      </w:r>
      <w:r w:rsidRPr="007753A1">
        <w:rPr>
          <w:rFonts w:cs="Arial"/>
          <w:b/>
          <w:color w:val="000000" w:themeColor="text1"/>
          <w:kern w:val="0"/>
        </w:rPr>
        <w:t>.</w:t>
      </w:r>
      <w:r w:rsidRPr="007753A1">
        <w:rPr>
          <w:rFonts w:cs="Arial" w:hint="eastAsia"/>
          <w:b/>
          <w:color w:val="000000" w:themeColor="text1"/>
          <w:kern w:val="0"/>
        </w:rPr>
        <w:t>2</w:t>
      </w:r>
      <w:r w:rsidRPr="007753A1">
        <w:rPr>
          <w:rFonts w:cs="Arial"/>
          <w:b/>
          <w:color w:val="000000" w:themeColor="text1"/>
          <w:kern w:val="0"/>
        </w:rPr>
        <w:t xml:space="preserve">.5 </w:t>
      </w:r>
      <w:r w:rsidRPr="007753A1">
        <w:rPr>
          <w:rFonts w:cs="Arial" w:hint="eastAsia"/>
          <w:color w:val="000000" w:themeColor="text1"/>
          <w:kern w:val="0"/>
        </w:rPr>
        <w:t>当有多种能源供给时，宜</w:t>
      </w:r>
      <w:r>
        <w:rPr>
          <w:rFonts w:cs="Arial" w:hint="eastAsia"/>
          <w:color w:val="000000" w:themeColor="text1"/>
          <w:kern w:val="0"/>
        </w:rPr>
        <w:t>选用</w:t>
      </w:r>
      <w:r w:rsidRPr="007753A1">
        <w:rPr>
          <w:rFonts w:cs="Arial" w:hint="eastAsia"/>
          <w:color w:val="000000" w:themeColor="text1"/>
          <w:kern w:val="0"/>
        </w:rPr>
        <w:t>具备</w:t>
      </w:r>
      <w:r>
        <w:rPr>
          <w:rFonts w:cs="Arial" w:hint="eastAsia"/>
          <w:color w:val="000000" w:themeColor="text1"/>
          <w:kern w:val="0"/>
        </w:rPr>
        <w:t>多重</w:t>
      </w:r>
      <w:r>
        <w:rPr>
          <w:rFonts w:cs="Arial"/>
          <w:color w:val="000000" w:themeColor="text1"/>
          <w:kern w:val="0"/>
        </w:rPr>
        <w:t>能源</w:t>
      </w:r>
      <w:r w:rsidRPr="007753A1">
        <w:rPr>
          <w:rFonts w:cs="Arial" w:hint="eastAsia"/>
          <w:color w:val="000000" w:themeColor="text1"/>
          <w:kern w:val="0"/>
        </w:rPr>
        <w:t>能效对比</w:t>
      </w:r>
      <w:r>
        <w:rPr>
          <w:rFonts w:cs="Arial" w:hint="eastAsia"/>
          <w:color w:val="000000" w:themeColor="text1"/>
          <w:kern w:val="0"/>
        </w:rPr>
        <w:t>并自动</w:t>
      </w:r>
      <w:r w:rsidRPr="007753A1">
        <w:rPr>
          <w:rFonts w:cs="Arial" w:hint="eastAsia"/>
          <w:color w:val="000000" w:themeColor="text1"/>
          <w:kern w:val="0"/>
        </w:rPr>
        <w:t>切换的</w:t>
      </w:r>
      <w:r>
        <w:rPr>
          <w:rFonts w:cs="Arial" w:hint="eastAsia"/>
          <w:color w:val="000000" w:themeColor="text1"/>
          <w:kern w:val="0"/>
        </w:rPr>
        <w:t>高效</w:t>
      </w:r>
      <w:r>
        <w:rPr>
          <w:rFonts w:cs="Arial"/>
          <w:color w:val="000000" w:themeColor="text1"/>
          <w:kern w:val="0"/>
        </w:rPr>
        <w:t>能源使用的</w:t>
      </w:r>
      <w:r>
        <w:rPr>
          <w:rFonts w:cs="Arial" w:hint="eastAsia"/>
          <w:color w:val="000000" w:themeColor="text1"/>
          <w:kern w:val="0"/>
        </w:rPr>
        <w:t>智能控制</w:t>
      </w:r>
      <w:r w:rsidRPr="007753A1">
        <w:rPr>
          <w:rFonts w:cs="Arial" w:hint="eastAsia"/>
          <w:color w:val="000000" w:themeColor="text1"/>
          <w:kern w:val="0"/>
        </w:rPr>
        <w:t>调节措施。采用可再生能源系统时，应优先利用可再生能源的供给。</w:t>
      </w:r>
    </w:p>
    <w:p w14:paraId="3634D15D" w14:textId="77777777" w:rsidR="005B4A7B" w:rsidRDefault="005B4A7B" w:rsidP="005B4A7B">
      <w:pPr>
        <w:autoSpaceDE w:val="0"/>
        <w:autoSpaceDN w:val="0"/>
        <w:adjustRightInd w:val="0"/>
        <w:spacing w:line="288" w:lineRule="auto"/>
        <w:ind w:firstLineChars="0" w:firstLine="0"/>
        <w:rPr>
          <w:rFonts w:cs="Arial"/>
          <w:color w:val="000000" w:themeColor="text1"/>
          <w:kern w:val="0"/>
        </w:rPr>
      </w:pPr>
    </w:p>
    <w:p w14:paraId="7C703EAE" w14:textId="77777777" w:rsidR="005B4A7B" w:rsidRDefault="005B4A7B" w:rsidP="005B4A7B">
      <w:pPr>
        <w:autoSpaceDE w:val="0"/>
        <w:autoSpaceDN w:val="0"/>
        <w:adjustRightInd w:val="0"/>
        <w:spacing w:line="288" w:lineRule="auto"/>
        <w:ind w:firstLineChars="0" w:firstLine="0"/>
        <w:rPr>
          <w:rFonts w:cs="Arial"/>
          <w:color w:val="000000" w:themeColor="text1"/>
          <w:kern w:val="0"/>
        </w:rPr>
      </w:pPr>
      <w:r w:rsidRPr="00A55B65">
        <w:rPr>
          <w:rFonts w:cs="Arial"/>
          <w:b/>
          <w:color w:val="000000" w:themeColor="text1"/>
          <w:kern w:val="0"/>
        </w:rPr>
        <w:t>8.2.6</w:t>
      </w:r>
      <w:r>
        <w:rPr>
          <w:rFonts w:cs="Arial" w:hint="eastAsia"/>
          <w:color w:val="000000" w:themeColor="text1"/>
          <w:kern w:val="0"/>
        </w:rPr>
        <w:t xml:space="preserve">  </w:t>
      </w:r>
      <w:r>
        <w:rPr>
          <w:rFonts w:cs="Arial" w:hint="eastAsia"/>
          <w:color w:val="000000" w:themeColor="text1"/>
          <w:kern w:val="0"/>
        </w:rPr>
        <w:t>互联网</w:t>
      </w:r>
      <w:r>
        <w:rPr>
          <w:rFonts w:cs="Arial" w:hint="eastAsia"/>
          <w:color w:val="000000" w:themeColor="text1"/>
          <w:kern w:val="0"/>
        </w:rPr>
        <w:t>+</w:t>
      </w:r>
      <w:r>
        <w:rPr>
          <w:rFonts w:cs="Arial" w:hint="eastAsia"/>
          <w:color w:val="000000" w:themeColor="text1"/>
          <w:kern w:val="0"/>
        </w:rPr>
        <w:t>能源管理云平台，应</w:t>
      </w:r>
      <w:r>
        <w:rPr>
          <w:rFonts w:cs="Arial"/>
          <w:color w:val="000000" w:themeColor="text1"/>
          <w:kern w:val="0"/>
        </w:rPr>
        <w:t>具备下列</w:t>
      </w:r>
      <w:r>
        <w:rPr>
          <w:rFonts w:cs="Arial" w:hint="eastAsia"/>
          <w:color w:val="000000" w:themeColor="text1"/>
          <w:kern w:val="0"/>
        </w:rPr>
        <w:t>基础</w:t>
      </w:r>
      <w:r>
        <w:rPr>
          <w:rFonts w:cs="Arial"/>
          <w:color w:val="000000" w:themeColor="text1"/>
          <w:kern w:val="0"/>
        </w:rPr>
        <w:t>功能：</w:t>
      </w:r>
    </w:p>
    <w:p w14:paraId="7921A446" w14:textId="77777777" w:rsidR="005B4A7B" w:rsidRDefault="005B4A7B" w:rsidP="005B4A7B">
      <w:pPr>
        <w:autoSpaceDE w:val="0"/>
        <w:autoSpaceDN w:val="0"/>
        <w:adjustRightInd w:val="0"/>
        <w:spacing w:line="288" w:lineRule="auto"/>
        <w:ind w:firstLine="480"/>
        <w:rPr>
          <w:rFonts w:cs="Arial"/>
          <w:color w:val="000000" w:themeColor="text1"/>
          <w:kern w:val="0"/>
        </w:rPr>
      </w:pPr>
      <w:r>
        <w:rPr>
          <w:rFonts w:cs="Arial"/>
          <w:color w:val="000000" w:themeColor="text1"/>
          <w:kern w:val="0"/>
        </w:rPr>
        <w:t xml:space="preserve">1  </w:t>
      </w:r>
      <w:r>
        <w:rPr>
          <w:rFonts w:cs="Arial" w:hint="eastAsia"/>
          <w:color w:val="000000" w:themeColor="text1"/>
          <w:kern w:val="0"/>
        </w:rPr>
        <w:t>采集和存储系统运行数据，</w:t>
      </w:r>
      <w:r>
        <w:rPr>
          <w:rFonts w:cs="Arial"/>
          <w:color w:val="000000" w:themeColor="text1"/>
          <w:kern w:val="0"/>
        </w:rPr>
        <w:t>并对数据进行</w:t>
      </w:r>
      <w:r>
        <w:rPr>
          <w:rFonts w:cs="Arial" w:hint="eastAsia"/>
          <w:color w:val="000000" w:themeColor="text1"/>
          <w:kern w:val="0"/>
        </w:rPr>
        <w:t>计算</w:t>
      </w:r>
      <w:r>
        <w:rPr>
          <w:rFonts w:cs="Arial"/>
          <w:color w:val="000000" w:themeColor="text1"/>
          <w:kern w:val="0"/>
        </w:rPr>
        <w:t>分析</w:t>
      </w:r>
      <w:r>
        <w:rPr>
          <w:rFonts w:cs="Arial" w:hint="eastAsia"/>
          <w:color w:val="000000" w:themeColor="text1"/>
          <w:kern w:val="0"/>
        </w:rPr>
        <w:t>；</w:t>
      </w:r>
    </w:p>
    <w:p w14:paraId="1AA8166E" w14:textId="77777777" w:rsidR="005B4A7B" w:rsidRDefault="005B4A7B" w:rsidP="005B4A7B">
      <w:pPr>
        <w:autoSpaceDE w:val="0"/>
        <w:autoSpaceDN w:val="0"/>
        <w:adjustRightInd w:val="0"/>
        <w:spacing w:line="288" w:lineRule="auto"/>
        <w:ind w:firstLine="480"/>
        <w:rPr>
          <w:rFonts w:cs="Arial"/>
          <w:color w:val="000000" w:themeColor="text1"/>
          <w:kern w:val="0"/>
        </w:rPr>
      </w:pPr>
      <w:r>
        <w:rPr>
          <w:rFonts w:cs="Arial"/>
          <w:color w:val="000000" w:themeColor="text1"/>
          <w:kern w:val="0"/>
        </w:rPr>
        <w:t xml:space="preserve">2  </w:t>
      </w:r>
      <w:r w:rsidRPr="003B0365">
        <w:rPr>
          <w:rFonts w:cs="Arial" w:hint="eastAsia"/>
          <w:color w:val="000000" w:themeColor="text1"/>
        </w:rPr>
        <w:t>监测、管理和控制</w:t>
      </w:r>
      <w:r>
        <w:rPr>
          <w:rFonts w:cs="Arial" w:hint="eastAsia"/>
          <w:color w:val="000000" w:themeColor="text1"/>
        </w:rPr>
        <w:t>系统</w:t>
      </w:r>
      <w:r>
        <w:rPr>
          <w:rFonts w:cs="Arial"/>
          <w:color w:val="000000" w:themeColor="text1"/>
        </w:rPr>
        <w:t>运行</w:t>
      </w:r>
      <w:r w:rsidRPr="003B0365">
        <w:rPr>
          <w:rFonts w:cs="Arial" w:hint="eastAsia"/>
          <w:color w:val="000000" w:themeColor="text1"/>
        </w:rPr>
        <w:t>，实现</w:t>
      </w:r>
      <w:r>
        <w:rPr>
          <w:rFonts w:cs="Arial" w:hint="eastAsia"/>
          <w:color w:val="000000" w:themeColor="text1"/>
        </w:rPr>
        <w:t>运行</w:t>
      </w:r>
      <w:r w:rsidRPr="003B0365">
        <w:rPr>
          <w:rFonts w:cs="Arial" w:hint="eastAsia"/>
          <w:color w:val="000000" w:themeColor="text1"/>
        </w:rPr>
        <w:t>可视化</w:t>
      </w:r>
      <w:r>
        <w:rPr>
          <w:rFonts w:cs="Arial" w:hint="eastAsia"/>
          <w:color w:val="000000" w:themeColor="text1"/>
        </w:rPr>
        <w:t>；</w:t>
      </w:r>
      <w:r>
        <w:rPr>
          <w:rFonts w:cs="Arial"/>
          <w:color w:val="000000" w:themeColor="text1"/>
          <w:kern w:val="0"/>
        </w:rPr>
        <w:t xml:space="preserve"> </w:t>
      </w:r>
    </w:p>
    <w:p w14:paraId="3D713D52" w14:textId="77777777" w:rsidR="005B4A7B" w:rsidRDefault="005B4A7B" w:rsidP="005B4A7B">
      <w:pPr>
        <w:autoSpaceDE w:val="0"/>
        <w:autoSpaceDN w:val="0"/>
        <w:adjustRightInd w:val="0"/>
        <w:spacing w:line="288" w:lineRule="auto"/>
        <w:ind w:firstLine="480"/>
        <w:rPr>
          <w:rFonts w:cs="Arial"/>
          <w:color w:val="000000" w:themeColor="text1"/>
          <w:kern w:val="0"/>
        </w:rPr>
      </w:pPr>
      <w:r>
        <w:rPr>
          <w:rFonts w:cs="Arial"/>
          <w:color w:val="000000" w:themeColor="text1"/>
          <w:kern w:val="0"/>
        </w:rPr>
        <w:t xml:space="preserve">3  </w:t>
      </w:r>
      <w:r>
        <w:rPr>
          <w:rFonts w:cs="Arial" w:hint="eastAsia"/>
          <w:color w:val="000000" w:themeColor="text1"/>
          <w:kern w:val="0"/>
        </w:rPr>
        <w:t>节能策略自动分析，控制和</w:t>
      </w:r>
      <w:r>
        <w:rPr>
          <w:rFonts w:cs="Arial"/>
          <w:color w:val="000000" w:themeColor="text1"/>
          <w:kern w:val="0"/>
        </w:rPr>
        <w:t>调节设备</w:t>
      </w:r>
      <w:r>
        <w:rPr>
          <w:rFonts w:cs="Arial" w:hint="eastAsia"/>
          <w:color w:val="000000" w:themeColor="text1"/>
          <w:kern w:val="0"/>
        </w:rPr>
        <w:t>及</w:t>
      </w:r>
      <w:r>
        <w:rPr>
          <w:rFonts w:cs="Arial"/>
          <w:color w:val="000000" w:themeColor="text1"/>
          <w:kern w:val="0"/>
        </w:rPr>
        <w:t>阀部件运行</w:t>
      </w:r>
      <w:r>
        <w:rPr>
          <w:rFonts w:cs="Arial" w:hint="eastAsia"/>
          <w:color w:val="000000" w:themeColor="text1"/>
          <w:kern w:val="0"/>
        </w:rPr>
        <w:t>；</w:t>
      </w:r>
    </w:p>
    <w:p w14:paraId="3C4A57F1" w14:textId="77777777" w:rsidR="005B4A7B" w:rsidRPr="003B0365" w:rsidRDefault="005B4A7B" w:rsidP="005B4A7B">
      <w:pPr>
        <w:autoSpaceDE w:val="0"/>
        <w:autoSpaceDN w:val="0"/>
        <w:adjustRightInd w:val="0"/>
        <w:spacing w:line="288" w:lineRule="auto"/>
        <w:ind w:firstLine="480"/>
        <w:rPr>
          <w:rFonts w:cs="Arial"/>
          <w:color w:val="000000" w:themeColor="text1"/>
        </w:rPr>
      </w:pPr>
      <w:r>
        <w:rPr>
          <w:rFonts w:cs="Arial"/>
          <w:color w:val="000000" w:themeColor="text1"/>
          <w:kern w:val="0"/>
        </w:rPr>
        <w:t xml:space="preserve">4  </w:t>
      </w:r>
      <w:r>
        <w:rPr>
          <w:rFonts w:cs="Arial" w:hint="eastAsia"/>
          <w:color w:val="000000" w:themeColor="text1"/>
          <w:kern w:val="0"/>
        </w:rPr>
        <w:t>使</w:t>
      </w:r>
      <w:r>
        <w:rPr>
          <w:rFonts w:cs="Arial"/>
          <w:color w:val="000000" w:themeColor="text1"/>
          <w:kern w:val="0"/>
        </w:rPr>
        <w:t>机组及系统</w:t>
      </w:r>
      <w:r>
        <w:rPr>
          <w:rFonts w:cs="Arial" w:hint="eastAsia"/>
          <w:color w:val="000000" w:themeColor="text1"/>
          <w:kern w:val="0"/>
        </w:rPr>
        <w:t>COP</w:t>
      </w:r>
      <w:r>
        <w:rPr>
          <w:rFonts w:cs="Arial" w:hint="eastAsia"/>
          <w:color w:val="000000" w:themeColor="text1"/>
          <w:kern w:val="0"/>
        </w:rPr>
        <w:t>运行</w:t>
      </w:r>
      <w:r>
        <w:rPr>
          <w:rFonts w:cs="Arial"/>
          <w:color w:val="000000" w:themeColor="text1"/>
          <w:kern w:val="0"/>
        </w:rPr>
        <w:t>效率最大化。</w:t>
      </w:r>
    </w:p>
    <w:p w14:paraId="48C48102" w14:textId="45D33B7D" w:rsidR="00A94A3A" w:rsidRPr="007753A1" w:rsidRDefault="00A94A3A" w:rsidP="00F13B98">
      <w:pPr>
        <w:autoSpaceDE w:val="0"/>
        <w:autoSpaceDN w:val="0"/>
        <w:adjustRightInd w:val="0"/>
        <w:spacing w:line="288" w:lineRule="auto"/>
        <w:ind w:firstLineChars="0" w:firstLine="0"/>
        <w:rPr>
          <w:rFonts w:cs="Arial"/>
          <w:color w:val="000000" w:themeColor="text1"/>
          <w:kern w:val="0"/>
        </w:rPr>
      </w:pPr>
    </w:p>
    <w:p w14:paraId="548CE072" w14:textId="77777777" w:rsidR="00A94A3A" w:rsidRPr="007753A1" w:rsidRDefault="00A94A3A" w:rsidP="00A94A3A">
      <w:pPr>
        <w:pStyle w:val="chartertitle"/>
        <w:spacing w:line="276" w:lineRule="auto"/>
        <w:rPr>
          <w:b w:val="0"/>
          <w:color w:val="000000" w:themeColor="text1"/>
          <w:szCs w:val="24"/>
        </w:rPr>
      </w:pPr>
      <w:bookmarkStart w:id="47" w:name="_Toc22305038"/>
      <w:r w:rsidRPr="007753A1">
        <w:rPr>
          <w:rFonts w:hint="eastAsia"/>
          <w:b w:val="0"/>
          <w:color w:val="000000" w:themeColor="text1"/>
          <w:szCs w:val="24"/>
        </w:rPr>
        <w:t>8.3</w:t>
      </w:r>
      <w:r w:rsidRPr="007753A1">
        <w:rPr>
          <w:b w:val="0"/>
          <w:color w:val="000000" w:themeColor="text1"/>
          <w:szCs w:val="24"/>
        </w:rPr>
        <w:t xml:space="preserve"> </w:t>
      </w:r>
      <w:r w:rsidRPr="007753A1">
        <w:rPr>
          <w:rFonts w:hint="eastAsia"/>
          <w:b w:val="0"/>
          <w:color w:val="000000" w:themeColor="text1"/>
          <w:szCs w:val="24"/>
        </w:rPr>
        <w:t>运行管理</w:t>
      </w:r>
      <w:bookmarkEnd w:id="47"/>
    </w:p>
    <w:p w14:paraId="6A271125" w14:textId="4CF2ECC3" w:rsidR="001C1C28" w:rsidRPr="007753A1" w:rsidRDefault="00C521AB" w:rsidP="001C1C28">
      <w:pPr>
        <w:spacing w:line="276" w:lineRule="auto"/>
        <w:ind w:firstLineChars="0" w:firstLine="0"/>
        <w:rPr>
          <w:color w:val="000000" w:themeColor="text1"/>
        </w:rPr>
      </w:pPr>
      <w:r w:rsidRPr="007753A1">
        <w:rPr>
          <w:b/>
          <w:color w:val="000000" w:themeColor="text1"/>
        </w:rPr>
        <w:t>8</w:t>
      </w:r>
      <w:r w:rsidR="001C1C28" w:rsidRPr="007753A1">
        <w:rPr>
          <w:b/>
          <w:color w:val="000000" w:themeColor="text1"/>
        </w:rPr>
        <w:t>.3.1</w:t>
      </w:r>
      <w:r w:rsidR="005D5F58" w:rsidRPr="007753A1">
        <w:rPr>
          <w:color w:val="000000" w:themeColor="text1"/>
        </w:rPr>
        <w:t>超低</w:t>
      </w:r>
      <w:r w:rsidR="001C1C28" w:rsidRPr="007753A1">
        <w:rPr>
          <w:color w:val="000000" w:themeColor="text1"/>
        </w:rPr>
        <w:t>能耗建筑的运行与管理应在保证设备安全和满足室内环境设计参数的前提下，选择最利于建筑节能的运行方案，并应符合下列要求：</w:t>
      </w:r>
    </w:p>
    <w:p w14:paraId="77C9B006" w14:textId="77777777" w:rsidR="001C1C28" w:rsidRPr="007753A1" w:rsidRDefault="001C1C28" w:rsidP="001C1C28">
      <w:pPr>
        <w:spacing w:line="276" w:lineRule="auto"/>
        <w:ind w:firstLine="480"/>
        <w:rPr>
          <w:color w:val="000000" w:themeColor="text1"/>
        </w:rPr>
      </w:pPr>
      <w:r w:rsidRPr="007753A1">
        <w:rPr>
          <w:color w:val="000000" w:themeColor="text1"/>
        </w:rPr>
        <w:t xml:space="preserve">1 </w:t>
      </w:r>
      <w:r w:rsidRPr="007753A1">
        <w:rPr>
          <w:color w:val="000000" w:themeColor="text1"/>
        </w:rPr>
        <w:t>立足建筑设计，充分利用建筑构件和设备的功能实施控制调节；</w:t>
      </w:r>
    </w:p>
    <w:p w14:paraId="0F72D27D" w14:textId="77777777" w:rsidR="001C1C28" w:rsidRPr="007753A1" w:rsidRDefault="001C1C28" w:rsidP="001C1C28">
      <w:pPr>
        <w:spacing w:line="276" w:lineRule="auto"/>
        <w:ind w:firstLine="480"/>
        <w:rPr>
          <w:color w:val="000000" w:themeColor="text1"/>
        </w:rPr>
      </w:pPr>
      <w:r w:rsidRPr="007753A1">
        <w:rPr>
          <w:color w:val="000000" w:themeColor="text1"/>
        </w:rPr>
        <w:t xml:space="preserve">2 </w:t>
      </w:r>
      <w:r w:rsidRPr="007753A1">
        <w:rPr>
          <w:color w:val="000000" w:themeColor="text1"/>
        </w:rPr>
        <w:t>根据室外气象参数和建筑实际使用情况做出动态运行策略调整。</w:t>
      </w:r>
      <w:r w:rsidRPr="007753A1" w:rsidDel="00985F4D">
        <w:rPr>
          <w:color w:val="000000" w:themeColor="text1"/>
        </w:rPr>
        <w:t xml:space="preserve"> </w:t>
      </w:r>
    </w:p>
    <w:p w14:paraId="4301C613" w14:textId="77777777" w:rsidR="001C1C28" w:rsidRPr="007753A1" w:rsidRDefault="001C1C28" w:rsidP="001C1C28">
      <w:pPr>
        <w:spacing w:line="276" w:lineRule="auto"/>
        <w:ind w:firstLineChars="0" w:firstLine="0"/>
        <w:rPr>
          <w:rFonts w:eastAsia="楷体"/>
          <w:color w:val="000000" w:themeColor="text1"/>
          <w:szCs w:val="21"/>
        </w:rPr>
      </w:pPr>
      <w:r w:rsidRPr="007753A1">
        <w:rPr>
          <w:rFonts w:eastAsia="楷体"/>
          <w:color w:val="000000" w:themeColor="text1"/>
          <w:szCs w:val="21"/>
        </w:rPr>
        <w:t>【条文说明】运行管理的原则。</w:t>
      </w:r>
    </w:p>
    <w:p w14:paraId="36189760" w14:textId="77777777" w:rsidR="001C1C28" w:rsidRPr="007753A1" w:rsidRDefault="001C1C28" w:rsidP="001C1C28">
      <w:pPr>
        <w:snapToGrid w:val="0"/>
        <w:spacing w:line="276" w:lineRule="auto"/>
        <w:ind w:firstLineChars="236" w:firstLine="566"/>
        <w:rPr>
          <w:rFonts w:eastAsia="楷体"/>
          <w:color w:val="000000" w:themeColor="text1"/>
          <w:szCs w:val="21"/>
        </w:rPr>
      </w:pPr>
      <w:r w:rsidRPr="007753A1">
        <w:rPr>
          <w:rFonts w:eastAsia="楷体"/>
          <w:color w:val="000000" w:themeColor="text1"/>
          <w:szCs w:val="21"/>
        </w:rPr>
        <w:t>建筑的运行管理人员或使用者需要明确建筑设计中与节能和环境相关的各项设计意图，在不同季节、不同气候条件和使用情况下，制定并实施相应的运行策略，以保证建筑的运行的节能效果。需要强调的是，设备安全和建筑环境的保</w:t>
      </w:r>
      <w:r w:rsidRPr="007753A1">
        <w:rPr>
          <w:rFonts w:eastAsia="楷体"/>
          <w:color w:val="000000" w:themeColor="text1"/>
          <w:szCs w:val="21"/>
        </w:rPr>
        <w:lastRenderedPageBreak/>
        <w:t>证是建筑运行的前提，建筑的运行管理的工作任务是在此前提基础上力求减少能源消耗。</w:t>
      </w:r>
    </w:p>
    <w:p w14:paraId="19D4355B" w14:textId="77777777" w:rsidR="00C521AB" w:rsidRPr="007753A1" w:rsidRDefault="00C521AB" w:rsidP="001C1C28">
      <w:pPr>
        <w:snapToGrid w:val="0"/>
        <w:spacing w:line="276" w:lineRule="auto"/>
        <w:ind w:firstLineChars="236" w:firstLine="566"/>
        <w:rPr>
          <w:rFonts w:eastAsia="楷体"/>
          <w:color w:val="000000" w:themeColor="text1"/>
          <w:szCs w:val="21"/>
        </w:rPr>
      </w:pPr>
    </w:p>
    <w:p w14:paraId="68741ADC" w14:textId="115A40A2" w:rsidR="001C1C28" w:rsidRPr="007753A1" w:rsidRDefault="00C521AB" w:rsidP="001C1C28">
      <w:pPr>
        <w:spacing w:line="276" w:lineRule="auto"/>
        <w:ind w:firstLineChars="0" w:firstLine="0"/>
        <w:rPr>
          <w:color w:val="000000" w:themeColor="text1"/>
        </w:rPr>
      </w:pPr>
      <w:r w:rsidRPr="007753A1">
        <w:rPr>
          <w:b/>
          <w:color w:val="000000" w:themeColor="text1"/>
        </w:rPr>
        <w:t>8</w:t>
      </w:r>
      <w:r w:rsidR="001C1C28" w:rsidRPr="007753A1">
        <w:rPr>
          <w:b/>
          <w:color w:val="000000" w:themeColor="text1"/>
        </w:rPr>
        <w:t xml:space="preserve">.3.2 </w:t>
      </w:r>
      <w:r w:rsidR="005D5F58" w:rsidRPr="007753A1">
        <w:rPr>
          <w:color w:val="000000" w:themeColor="text1"/>
        </w:rPr>
        <w:t>超低</w:t>
      </w:r>
      <w:r w:rsidR="001C1C28" w:rsidRPr="007753A1">
        <w:rPr>
          <w:color w:val="000000" w:themeColor="text1"/>
        </w:rPr>
        <w:t>能耗建筑应在正式投入使用的第一个年度进行建筑能源系统调适。系统调适应满足下列要求：</w:t>
      </w:r>
    </w:p>
    <w:p w14:paraId="493753B8" w14:textId="77777777" w:rsidR="001C1C28" w:rsidRPr="007753A1" w:rsidRDefault="001C1C28" w:rsidP="001C1C28">
      <w:pPr>
        <w:spacing w:line="276" w:lineRule="auto"/>
        <w:ind w:firstLine="480"/>
        <w:rPr>
          <w:color w:val="000000" w:themeColor="text1"/>
        </w:rPr>
      </w:pPr>
      <w:r w:rsidRPr="007753A1">
        <w:rPr>
          <w:color w:val="000000" w:themeColor="text1"/>
        </w:rPr>
        <w:t xml:space="preserve">1 </w:t>
      </w:r>
      <w:r w:rsidRPr="007753A1">
        <w:rPr>
          <w:color w:val="000000" w:themeColor="text1"/>
        </w:rPr>
        <w:t>应覆盖主要的季节性工况和部分负荷工况；</w:t>
      </w:r>
    </w:p>
    <w:p w14:paraId="6A93A5F7" w14:textId="77777777" w:rsidR="001C1C28" w:rsidRPr="007753A1" w:rsidRDefault="001C1C28" w:rsidP="001C1C28">
      <w:pPr>
        <w:spacing w:line="276" w:lineRule="auto"/>
        <w:ind w:firstLine="480"/>
        <w:rPr>
          <w:color w:val="000000" w:themeColor="text1"/>
        </w:rPr>
      </w:pPr>
      <w:r w:rsidRPr="007753A1">
        <w:rPr>
          <w:color w:val="000000" w:themeColor="text1"/>
        </w:rPr>
        <w:t xml:space="preserve">2 </w:t>
      </w:r>
      <w:r w:rsidRPr="007753A1">
        <w:rPr>
          <w:color w:val="000000" w:themeColor="text1"/>
        </w:rPr>
        <w:t>应覆盖中控系统及所有联动工作的用能系统和建筑构件；</w:t>
      </w:r>
    </w:p>
    <w:p w14:paraId="3D52D2B1" w14:textId="77777777" w:rsidR="001C1C28" w:rsidRPr="007753A1" w:rsidRDefault="001C1C28" w:rsidP="001C1C28">
      <w:pPr>
        <w:spacing w:line="276" w:lineRule="auto"/>
        <w:ind w:firstLine="480"/>
        <w:rPr>
          <w:color w:val="000000" w:themeColor="text1"/>
        </w:rPr>
      </w:pPr>
      <w:r w:rsidRPr="007753A1">
        <w:rPr>
          <w:color w:val="000000" w:themeColor="text1"/>
        </w:rPr>
        <w:t xml:space="preserve">3 </w:t>
      </w:r>
      <w:r w:rsidRPr="007753A1">
        <w:rPr>
          <w:color w:val="000000" w:themeColor="text1"/>
        </w:rPr>
        <w:t>调适工作宜从正式投入使用开始延续至第三个完整年度结束；</w:t>
      </w:r>
    </w:p>
    <w:p w14:paraId="2D69A199" w14:textId="77777777" w:rsidR="001C1C28" w:rsidRPr="007753A1" w:rsidRDefault="001C1C28" w:rsidP="001C1C28">
      <w:pPr>
        <w:spacing w:line="276" w:lineRule="auto"/>
        <w:ind w:firstLine="480"/>
        <w:rPr>
          <w:color w:val="000000" w:themeColor="text1"/>
        </w:rPr>
      </w:pPr>
      <w:r w:rsidRPr="007753A1">
        <w:rPr>
          <w:color w:val="000000" w:themeColor="text1"/>
        </w:rPr>
        <w:t xml:space="preserve">4 </w:t>
      </w:r>
      <w:r w:rsidRPr="007753A1">
        <w:rPr>
          <w:color w:val="000000" w:themeColor="text1"/>
        </w:rPr>
        <w:t>当建筑使用过程中发生建筑使用功能的重大改变，或对用能系统进行了改造时，应在建筑正式恢复使用的第一个年度再次进行完整的系统调适。</w:t>
      </w:r>
    </w:p>
    <w:p w14:paraId="4869477E" w14:textId="77777777" w:rsidR="001C1C28" w:rsidRPr="007753A1" w:rsidRDefault="001C1C28" w:rsidP="001C1C28">
      <w:pPr>
        <w:snapToGrid w:val="0"/>
        <w:spacing w:line="276" w:lineRule="auto"/>
        <w:ind w:firstLineChars="0" w:firstLine="0"/>
        <w:rPr>
          <w:rFonts w:eastAsia="楷体"/>
          <w:color w:val="000000" w:themeColor="text1"/>
          <w:szCs w:val="21"/>
        </w:rPr>
      </w:pPr>
      <w:r w:rsidRPr="007753A1">
        <w:rPr>
          <w:rFonts w:eastAsia="楷体"/>
          <w:color w:val="000000" w:themeColor="text1"/>
          <w:szCs w:val="21"/>
        </w:rPr>
        <w:t>【条文说明】系统能源系统调适要求。</w:t>
      </w:r>
    </w:p>
    <w:p w14:paraId="09E88F9C" w14:textId="76CBCE28" w:rsidR="001C1C28" w:rsidRPr="007753A1" w:rsidRDefault="005D5F58" w:rsidP="001C1C28">
      <w:pPr>
        <w:snapToGrid w:val="0"/>
        <w:spacing w:line="276" w:lineRule="auto"/>
        <w:ind w:firstLineChars="236" w:firstLine="566"/>
        <w:rPr>
          <w:rFonts w:eastAsia="楷体"/>
          <w:color w:val="000000" w:themeColor="text1"/>
          <w:szCs w:val="21"/>
        </w:rPr>
      </w:pPr>
      <w:r w:rsidRPr="007753A1">
        <w:rPr>
          <w:rFonts w:eastAsia="楷体"/>
          <w:color w:val="000000" w:themeColor="text1"/>
          <w:szCs w:val="21"/>
        </w:rPr>
        <w:t>超低</w:t>
      </w:r>
      <w:r w:rsidR="001C1C28" w:rsidRPr="007753A1">
        <w:rPr>
          <w:rFonts w:eastAsia="楷体"/>
          <w:color w:val="000000" w:themeColor="text1"/>
          <w:szCs w:val="21"/>
        </w:rPr>
        <w:t>能耗建筑立足精细化设计，正式投入使用之后，建筑是否能够按设计意图实现高舒适度低能源消耗，取决于能否在最初投入使用的几年进行持续的系统调适。</w:t>
      </w:r>
    </w:p>
    <w:p w14:paraId="39D9F730" w14:textId="77777777" w:rsidR="001C1C28" w:rsidRPr="007753A1" w:rsidRDefault="001C1C28" w:rsidP="001C1C28">
      <w:pPr>
        <w:snapToGrid w:val="0"/>
        <w:spacing w:line="276" w:lineRule="auto"/>
        <w:ind w:firstLineChars="236" w:firstLine="566"/>
        <w:rPr>
          <w:rFonts w:eastAsia="楷体"/>
          <w:color w:val="000000" w:themeColor="text1"/>
          <w:szCs w:val="21"/>
        </w:rPr>
      </w:pPr>
      <w:r w:rsidRPr="007753A1">
        <w:rPr>
          <w:rFonts w:eastAsia="楷体"/>
          <w:color w:val="000000" w:themeColor="text1"/>
          <w:szCs w:val="21"/>
        </w:rPr>
        <w:t>本条文所指的</w:t>
      </w:r>
      <w:r w:rsidRPr="007753A1">
        <w:rPr>
          <w:rFonts w:eastAsia="楷体"/>
          <w:color w:val="000000" w:themeColor="text1"/>
          <w:szCs w:val="21"/>
        </w:rPr>
        <w:t>“</w:t>
      </w:r>
      <w:r w:rsidRPr="007753A1">
        <w:rPr>
          <w:rFonts w:eastAsia="楷体"/>
          <w:color w:val="000000" w:themeColor="text1"/>
          <w:szCs w:val="21"/>
        </w:rPr>
        <w:t>调适</w:t>
      </w:r>
      <w:r w:rsidRPr="007753A1">
        <w:rPr>
          <w:rFonts w:eastAsia="楷体"/>
          <w:color w:val="000000" w:themeColor="text1"/>
          <w:szCs w:val="21"/>
        </w:rPr>
        <w:t>”</w:t>
      </w:r>
      <w:r w:rsidRPr="007753A1">
        <w:rPr>
          <w:rFonts w:eastAsia="楷体"/>
          <w:color w:val="000000" w:themeColor="text1"/>
          <w:szCs w:val="21"/>
        </w:rPr>
        <w:t>包含了建筑竣工验收后的初步</w:t>
      </w:r>
      <w:r w:rsidRPr="007753A1">
        <w:rPr>
          <w:rFonts w:eastAsia="楷体"/>
          <w:color w:val="000000" w:themeColor="text1"/>
          <w:szCs w:val="21"/>
        </w:rPr>
        <w:t>“</w:t>
      </w:r>
      <w:r w:rsidRPr="007753A1">
        <w:rPr>
          <w:rFonts w:eastAsia="楷体"/>
          <w:color w:val="000000" w:themeColor="text1"/>
          <w:szCs w:val="21"/>
        </w:rPr>
        <w:t>调试</w:t>
      </w:r>
      <w:r w:rsidRPr="007753A1">
        <w:rPr>
          <w:rFonts w:eastAsia="楷体"/>
          <w:color w:val="000000" w:themeColor="text1"/>
          <w:szCs w:val="21"/>
        </w:rPr>
        <w:t>”</w:t>
      </w:r>
      <w:r w:rsidRPr="007753A1">
        <w:rPr>
          <w:rFonts w:eastAsia="楷体"/>
          <w:color w:val="000000" w:themeColor="text1"/>
          <w:szCs w:val="21"/>
        </w:rPr>
        <w:t>。</w:t>
      </w:r>
      <w:r w:rsidRPr="007753A1">
        <w:rPr>
          <w:rFonts w:eastAsia="楷体"/>
          <w:color w:val="000000" w:themeColor="text1"/>
          <w:szCs w:val="21"/>
        </w:rPr>
        <w:t>“</w:t>
      </w:r>
      <w:r w:rsidRPr="007753A1">
        <w:rPr>
          <w:rFonts w:eastAsia="楷体"/>
          <w:color w:val="000000" w:themeColor="text1"/>
          <w:szCs w:val="21"/>
        </w:rPr>
        <w:t>调试</w:t>
      </w:r>
      <w:r w:rsidRPr="007753A1">
        <w:rPr>
          <w:rFonts w:eastAsia="楷体"/>
          <w:color w:val="000000" w:themeColor="text1"/>
          <w:szCs w:val="21"/>
        </w:rPr>
        <w:t>”</w:t>
      </w:r>
      <w:r w:rsidRPr="007753A1">
        <w:rPr>
          <w:rFonts w:eastAsia="楷体"/>
          <w:color w:val="000000" w:themeColor="text1"/>
          <w:szCs w:val="21"/>
        </w:rPr>
        <w:t>是工程竣工后确认系统各部分联合运转正常的工作环节，即对各个系统在安装、单机试运转、性能测试、系统联合试运转的整个过程中，采用规定的方法完成测试、调整和平衡工作。除此之外，</w:t>
      </w:r>
      <w:r w:rsidRPr="007753A1">
        <w:rPr>
          <w:rFonts w:eastAsia="楷体"/>
          <w:color w:val="000000" w:themeColor="text1"/>
          <w:szCs w:val="21"/>
        </w:rPr>
        <w:t>“</w:t>
      </w:r>
      <w:r w:rsidRPr="007753A1">
        <w:rPr>
          <w:rFonts w:eastAsia="楷体"/>
          <w:color w:val="000000" w:themeColor="text1"/>
          <w:szCs w:val="21"/>
        </w:rPr>
        <w:t>调适</w:t>
      </w:r>
      <w:r w:rsidRPr="007753A1">
        <w:rPr>
          <w:rFonts w:eastAsia="楷体"/>
          <w:color w:val="000000" w:themeColor="text1"/>
          <w:szCs w:val="21"/>
        </w:rPr>
        <w:t>”</w:t>
      </w:r>
      <w:r w:rsidRPr="007753A1">
        <w:rPr>
          <w:rFonts w:eastAsia="楷体"/>
          <w:color w:val="000000" w:themeColor="text1"/>
          <w:szCs w:val="21"/>
        </w:rPr>
        <w:t>的重点工作在于建筑正常投入使用后在各典型季节性工况和部分负荷工况下，通过验证和调整，确保各用能系统可以按设计实现相应的控制动作，保证建筑正常高效运转。</w:t>
      </w:r>
    </w:p>
    <w:p w14:paraId="79ECCA05" w14:textId="0F08C6DB" w:rsidR="001C1C28" w:rsidRPr="007753A1" w:rsidRDefault="001C1C28" w:rsidP="001C1C28">
      <w:pPr>
        <w:snapToGrid w:val="0"/>
        <w:spacing w:line="276" w:lineRule="auto"/>
        <w:ind w:firstLineChars="236" w:firstLine="566"/>
        <w:rPr>
          <w:rFonts w:eastAsia="楷体"/>
          <w:color w:val="000000" w:themeColor="text1"/>
          <w:szCs w:val="21"/>
        </w:rPr>
      </w:pPr>
      <w:r w:rsidRPr="007753A1">
        <w:rPr>
          <w:rFonts w:eastAsia="楷体"/>
          <w:color w:val="000000" w:themeColor="text1"/>
          <w:szCs w:val="21"/>
        </w:rPr>
        <w:t>建筑是一个非常复杂的系统，</w:t>
      </w:r>
      <w:r w:rsidR="005D5F58" w:rsidRPr="007753A1">
        <w:rPr>
          <w:rFonts w:eastAsia="楷体"/>
          <w:color w:val="000000" w:themeColor="text1"/>
          <w:szCs w:val="21"/>
        </w:rPr>
        <w:t>超低</w:t>
      </w:r>
      <w:r w:rsidRPr="007753A1">
        <w:rPr>
          <w:rFonts w:eastAsia="楷体"/>
          <w:color w:val="000000" w:themeColor="text1"/>
          <w:szCs w:val="21"/>
        </w:rPr>
        <w:t>能耗建筑更是要求多系统联动控制，因此，建筑最初投入使用的阶段对系统的持续调适是保证</w:t>
      </w:r>
      <w:r w:rsidR="005D5F58" w:rsidRPr="007753A1">
        <w:rPr>
          <w:rFonts w:eastAsia="楷体"/>
          <w:color w:val="000000" w:themeColor="text1"/>
          <w:szCs w:val="21"/>
        </w:rPr>
        <w:t>超低</w:t>
      </w:r>
      <w:r w:rsidRPr="007753A1">
        <w:rPr>
          <w:rFonts w:eastAsia="楷体"/>
          <w:color w:val="000000" w:themeColor="text1"/>
          <w:szCs w:val="21"/>
        </w:rPr>
        <w:t>能耗建筑正常运行必不可少的重要环节。如果条件允许，本标准建议调适工作贯穿最初使用的三个完整年，以便使建筑各系统达到最佳运行效果。</w:t>
      </w:r>
    </w:p>
    <w:p w14:paraId="0C0F1D01" w14:textId="3CEE62E2" w:rsidR="001C1C28" w:rsidRPr="007753A1" w:rsidRDefault="001C1C28" w:rsidP="001C1C28">
      <w:pPr>
        <w:snapToGrid w:val="0"/>
        <w:spacing w:line="276" w:lineRule="auto"/>
        <w:ind w:firstLineChars="236" w:firstLine="566"/>
        <w:rPr>
          <w:rFonts w:eastAsia="楷体"/>
          <w:color w:val="000000" w:themeColor="text1"/>
          <w:szCs w:val="21"/>
        </w:rPr>
      </w:pPr>
      <w:r w:rsidRPr="007753A1">
        <w:rPr>
          <w:rFonts w:eastAsia="楷体"/>
          <w:color w:val="000000" w:themeColor="text1"/>
          <w:szCs w:val="21"/>
        </w:rPr>
        <w:t>当</w:t>
      </w:r>
      <w:r w:rsidR="005D5F58" w:rsidRPr="007753A1">
        <w:rPr>
          <w:rFonts w:eastAsia="楷体"/>
          <w:color w:val="000000" w:themeColor="text1"/>
          <w:szCs w:val="21"/>
        </w:rPr>
        <w:t>超低</w:t>
      </w:r>
      <w:r w:rsidRPr="007753A1">
        <w:rPr>
          <w:rFonts w:eastAsia="楷体"/>
          <w:color w:val="000000" w:themeColor="text1"/>
          <w:szCs w:val="21"/>
        </w:rPr>
        <w:t>能耗的建筑功能发生变化，意味着房间冷热负荷、使用时间表都发生了改变，此时必须对系统进行重新调适，如果有必要，还应对系统进行局部功能的增减。否则建筑无法正常使用。</w:t>
      </w:r>
    </w:p>
    <w:p w14:paraId="18795D6A" w14:textId="77777777" w:rsidR="00C521AB" w:rsidRPr="007753A1" w:rsidRDefault="00C521AB" w:rsidP="001C1C28">
      <w:pPr>
        <w:snapToGrid w:val="0"/>
        <w:spacing w:line="276" w:lineRule="auto"/>
        <w:ind w:firstLineChars="236" w:firstLine="566"/>
        <w:rPr>
          <w:rFonts w:eastAsia="楷体"/>
          <w:color w:val="000000" w:themeColor="text1"/>
          <w:szCs w:val="21"/>
        </w:rPr>
      </w:pPr>
    </w:p>
    <w:p w14:paraId="3AD85427" w14:textId="5E317836" w:rsidR="001C1C28" w:rsidRPr="007753A1" w:rsidRDefault="00C521AB" w:rsidP="001C1C28">
      <w:pPr>
        <w:spacing w:line="276" w:lineRule="auto"/>
        <w:ind w:firstLineChars="0" w:firstLine="0"/>
        <w:rPr>
          <w:color w:val="000000" w:themeColor="text1"/>
        </w:rPr>
      </w:pPr>
      <w:r w:rsidRPr="007753A1">
        <w:rPr>
          <w:b/>
          <w:color w:val="000000" w:themeColor="text1"/>
        </w:rPr>
        <w:t>8</w:t>
      </w:r>
      <w:r w:rsidR="001C1C28" w:rsidRPr="007753A1">
        <w:rPr>
          <w:b/>
          <w:color w:val="000000" w:themeColor="text1"/>
        </w:rPr>
        <w:t xml:space="preserve">.3.3 </w:t>
      </w:r>
      <w:r w:rsidR="005D5F58" w:rsidRPr="007753A1">
        <w:rPr>
          <w:color w:val="000000" w:themeColor="text1"/>
        </w:rPr>
        <w:t>超低</w:t>
      </w:r>
      <w:r w:rsidR="001C1C28" w:rsidRPr="007753A1">
        <w:rPr>
          <w:color w:val="000000" w:themeColor="text1"/>
        </w:rPr>
        <w:t>能耗建筑运行参数的记录和数据分析应符合下列要求：</w:t>
      </w:r>
    </w:p>
    <w:p w14:paraId="18213D21" w14:textId="77777777" w:rsidR="001C1C28" w:rsidRPr="007753A1" w:rsidRDefault="001C1C28" w:rsidP="001C1C28">
      <w:pPr>
        <w:spacing w:line="276" w:lineRule="auto"/>
        <w:ind w:firstLineChars="175" w:firstLine="420"/>
        <w:rPr>
          <w:color w:val="000000" w:themeColor="text1"/>
        </w:rPr>
      </w:pPr>
      <w:r w:rsidRPr="007753A1">
        <w:rPr>
          <w:color w:val="000000" w:themeColor="text1"/>
        </w:rPr>
        <w:t xml:space="preserve">1  </w:t>
      </w:r>
      <w:r w:rsidRPr="007753A1">
        <w:rPr>
          <w:color w:val="000000" w:themeColor="text1"/>
        </w:rPr>
        <w:t>除满足本规范对各项能耗数据的记录要求外，还应建筑记录同期的人员使用情况、室外环境参数等建筑运行信息；</w:t>
      </w:r>
    </w:p>
    <w:p w14:paraId="4E32D01D" w14:textId="77777777" w:rsidR="001C1C28" w:rsidRPr="007753A1" w:rsidRDefault="001C1C28" w:rsidP="001C1C28">
      <w:pPr>
        <w:spacing w:line="276" w:lineRule="auto"/>
        <w:ind w:firstLineChars="175" w:firstLine="420"/>
        <w:rPr>
          <w:color w:val="000000" w:themeColor="text1"/>
        </w:rPr>
      </w:pPr>
      <w:r w:rsidRPr="007753A1">
        <w:rPr>
          <w:color w:val="000000" w:themeColor="text1"/>
        </w:rPr>
        <w:t xml:space="preserve">2  </w:t>
      </w:r>
      <w:r w:rsidRPr="007753A1">
        <w:rPr>
          <w:color w:val="000000" w:themeColor="text1"/>
        </w:rPr>
        <w:t>应每年根据建筑的能耗数据、建筑的使用情况记录和气象数据，对建筑的年度运行情况进行分析，及时调整运行策略或使用方式；</w:t>
      </w:r>
    </w:p>
    <w:p w14:paraId="0E66BA0F" w14:textId="13B7D399" w:rsidR="001C1C28" w:rsidRPr="007753A1" w:rsidRDefault="001C1C28" w:rsidP="001C1C28">
      <w:pPr>
        <w:spacing w:line="276" w:lineRule="auto"/>
        <w:ind w:firstLineChars="175" w:firstLine="420"/>
        <w:rPr>
          <w:color w:val="000000" w:themeColor="text1"/>
        </w:rPr>
      </w:pPr>
      <w:r w:rsidRPr="007753A1">
        <w:rPr>
          <w:color w:val="000000" w:themeColor="text1"/>
        </w:rPr>
        <w:t xml:space="preserve">3  </w:t>
      </w:r>
      <w:r w:rsidRPr="007753A1">
        <w:rPr>
          <w:color w:val="000000" w:themeColor="text1"/>
        </w:rPr>
        <w:t>建筑的年运行数据应与上一年度本建筑的运行数据进行比对分析，或与相同气候区、相同功能的</w:t>
      </w:r>
      <w:r w:rsidR="005D5F58" w:rsidRPr="007753A1">
        <w:rPr>
          <w:color w:val="000000" w:themeColor="text1"/>
        </w:rPr>
        <w:t>超低</w:t>
      </w:r>
      <w:r w:rsidRPr="007753A1">
        <w:rPr>
          <w:color w:val="000000" w:themeColor="text1"/>
        </w:rPr>
        <w:t>能耗建筑运行数据进行横向比对分析；</w:t>
      </w:r>
    </w:p>
    <w:p w14:paraId="15FC9CE8" w14:textId="77777777" w:rsidR="001C1C28" w:rsidRPr="007753A1" w:rsidRDefault="001C1C28" w:rsidP="001C1C28">
      <w:pPr>
        <w:spacing w:line="276" w:lineRule="auto"/>
        <w:ind w:left="420" w:firstLineChars="0" w:firstLine="0"/>
        <w:rPr>
          <w:color w:val="000000" w:themeColor="text1"/>
        </w:rPr>
      </w:pPr>
      <w:r w:rsidRPr="007753A1">
        <w:rPr>
          <w:color w:val="000000" w:themeColor="text1"/>
        </w:rPr>
        <w:t xml:space="preserve">4  </w:t>
      </w:r>
      <w:r w:rsidRPr="007753A1">
        <w:rPr>
          <w:color w:val="000000" w:themeColor="text1"/>
        </w:rPr>
        <w:t>必要时应对建筑用能系统进行再调适；</w:t>
      </w:r>
    </w:p>
    <w:p w14:paraId="171C2063" w14:textId="77777777" w:rsidR="001C1C28" w:rsidRPr="007753A1" w:rsidRDefault="001C1C28" w:rsidP="001C1C28">
      <w:pPr>
        <w:spacing w:line="276" w:lineRule="auto"/>
        <w:ind w:left="420" w:firstLineChars="0" w:firstLine="0"/>
        <w:rPr>
          <w:color w:val="000000" w:themeColor="text1"/>
        </w:rPr>
      </w:pPr>
      <w:r w:rsidRPr="007753A1">
        <w:rPr>
          <w:color w:val="000000" w:themeColor="text1"/>
        </w:rPr>
        <w:t xml:space="preserve">5  </w:t>
      </w:r>
      <w:r w:rsidRPr="007753A1">
        <w:rPr>
          <w:color w:val="000000" w:themeColor="text1"/>
        </w:rPr>
        <w:t>运行数据应定期向社会公示。</w:t>
      </w:r>
    </w:p>
    <w:p w14:paraId="2D1340F8" w14:textId="77777777" w:rsidR="001C1C28" w:rsidRPr="007753A1" w:rsidRDefault="001C1C28" w:rsidP="001C1C28">
      <w:pPr>
        <w:snapToGrid w:val="0"/>
        <w:spacing w:line="276" w:lineRule="auto"/>
        <w:ind w:firstLineChars="0" w:firstLine="0"/>
        <w:rPr>
          <w:rFonts w:eastAsia="楷体"/>
          <w:color w:val="000000" w:themeColor="text1"/>
          <w:szCs w:val="21"/>
        </w:rPr>
      </w:pPr>
      <w:r w:rsidRPr="007753A1">
        <w:rPr>
          <w:rFonts w:eastAsia="楷体"/>
          <w:color w:val="000000" w:themeColor="text1"/>
          <w:szCs w:val="21"/>
        </w:rPr>
        <w:t>【条文说明】建筑运行数据记录、分析和公示的基本要求。</w:t>
      </w:r>
    </w:p>
    <w:p w14:paraId="56B03D1D" w14:textId="5EC8E737" w:rsidR="001C1C28" w:rsidRPr="007753A1" w:rsidRDefault="001C1C28" w:rsidP="001C1C28">
      <w:pPr>
        <w:snapToGrid w:val="0"/>
        <w:spacing w:line="276" w:lineRule="auto"/>
        <w:ind w:firstLineChars="204" w:firstLine="490"/>
        <w:rPr>
          <w:rFonts w:eastAsia="楷体"/>
          <w:color w:val="000000" w:themeColor="text1"/>
          <w:szCs w:val="21"/>
        </w:rPr>
      </w:pPr>
      <w:r w:rsidRPr="007753A1">
        <w:rPr>
          <w:rFonts w:eastAsia="楷体"/>
          <w:color w:val="000000" w:themeColor="text1"/>
          <w:szCs w:val="21"/>
        </w:rPr>
        <w:t xml:space="preserve">1 </w:t>
      </w:r>
      <w:r w:rsidRPr="007753A1">
        <w:rPr>
          <w:rFonts w:eastAsia="楷体"/>
          <w:color w:val="000000" w:themeColor="text1"/>
          <w:szCs w:val="21"/>
        </w:rPr>
        <w:t>建筑的节能性能是在其运行阶段体现的。建筑的运行数据是衡量建筑达到</w:t>
      </w:r>
      <w:r w:rsidRPr="007753A1">
        <w:rPr>
          <w:rFonts w:eastAsia="楷体"/>
          <w:color w:val="000000" w:themeColor="text1"/>
          <w:szCs w:val="21"/>
        </w:rPr>
        <w:lastRenderedPageBreak/>
        <w:t>设计能耗水平的依据。运行过程中对建筑物各用能系统的能耗数据的监测是对</w:t>
      </w:r>
      <w:r w:rsidR="005D5F58" w:rsidRPr="007753A1">
        <w:rPr>
          <w:rFonts w:eastAsia="楷体"/>
          <w:color w:val="000000" w:themeColor="text1"/>
          <w:szCs w:val="21"/>
        </w:rPr>
        <w:t>超低</w:t>
      </w:r>
      <w:r w:rsidRPr="007753A1">
        <w:rPr>
          <w:rFonts w:eastAsia="楷体"/>
          <w:color w:val="000000" w:themeColor="text1"/>
          <w:szCs w:val="21"/>
        </w:rPr>
        <w:t>能耗建筑最基本的要求。此外，建筑的使用情况、人员数量、使用方式与设计的一致性、实际的气象条件等因素，都影响建筑的实际运行能耗。因此对上述信息的监测记录是完成建筑能耗分析的基础。</w:t>
      </w:r>
    </w:p>
    <w:p w14:paraId="42256544" w14:textId="2E8A35CB" w:rsidR="001C1C28" w:rsidRPr="007753A1" w:rsidRDefault="001C1C28" w:rsidP="001C1C28">
      <w:pPr>
        <w:snapToGrid w:val="0"/>
        <w:spacing w:line="276" w:lineRule="auto"/>
        <w:ind w:firstLineChars="204" w:firstLine="490"/>
        <w:rPr>
          <w:rFonts w:eastAsia="楷体"/>
          <w:color w:val="000000" w:themeColor="text1"/>
          <w:szCs w:val="21"/>
        </w:rPr>
      </w:pPr>
      <w:r w:rsidRPr="007753A1">
        <w:rPr>
          <w:rFonts w:eastAsia="楷体"/>
          <w:color w:val="000000" w:themeColor="text1"/>
          <w:szCs w:val="21"/>
        </w:rPr>
        <w:t xml:space="preserve">2 </w:t>
      </w:r>
      <w:r w:rsidRPr="007753A1">
        <w:rPr>
          <w:rFonts w:eastAsia="楷体"/>
          <w:color w:val="000000" w:themeColor="text1"/>
          <w:szCs w:val="21"/>
        </w:rPr>
        <w:t>建筑的实际使用情况各异，实际每一年的气象参数与设计气象参数也存在差距，因此建筑的运行者或使用者需要定期对运行能耗进行分析以及时发现建筑能耗异常情况或进一步提升系统节能运行优化的空间。建筑的设计工况和实际使用情况往往存在较大差距，分析</w:t>
      </w:r>
      <w:r w:rsidR="005D5F58" w:rsidRPr="007753A1">
        <w:rPr>
          <w:rFonts w:eastAsia="楷体"/>
          <w:color w:val="000000" w:themeColor="text1"/>
          <w:szCs w:val="21"/>
        </w:rPr>
        <w:t>超低</w:t>
      </w:r>
      <w:r w:rsidRPr="007753A1">
        <w:rPr>
          <w:rFonts w:eastAsia="楷体"/>
          <w:color w:val="000000" w:themeColor="text1"/>
          <w:szCs w:val="21"/>
        </w:rPr>
        <w:t>能耗建筑是否达到其设计能耗水平时，应根据建筑使用情况、人员数量、使用方式及实际气象参数与设计工况的各物理量相对照，建立数学模型对建筑能耗实测值进行标准化修正。</w:t>
      </w:r>
    </w:p>
    <w:p w14:paraId="2FAAB27A" w14:textId="77777777" w:rsidR="001C1C28" w:rsidRPr="007753A1" w:rsidRDefault="001C1C28" w:rsidP="001C1C28">
      <w:pPr>
        <w:snapToGrid w:val="0"/>
        <w:spacing w:line="276" w:lineRule="auto"/>
        <w:ind w:firstLineChars="204" w:firstLine="490"/>
        <w:rPr>
          <w:rFonts w:eastAsia="楷体"/>
          <w:color w:val="000000" w:themeColor="text1"/>
          <w:szCs w:val="21"/>
        </w:rPr>
      </w:pPr>
      <w:r w:rsidRPr="007753A1">
        <w:rPr>
          <w:rFonts w:eastAsia="楷体"/>
          <w:color w:val="000000" w:themeColor="text1"/>
          <w:szCs w:val="21"/>
        </w:rPr>
        <w:t>建筑能耗数据分析一般应区分不同能源种类，按计量的分项进行对照分析及总量分析，并结合使用情况和天气情况、运行情况等寻找造成差异的原因。</w:t>
      </w:r>
    </w:p>
    <w:p w14:paraId="428DC4D1" w14:textId="77777777" w:rsidR="001C1C28" w:rsidRPr="007753A1" w:rsidRDefault="001C1C28" w:rsidP="001C1C28">
      <w:pPr>
        <w:snapToGrid w:val="0"/>
        <w:spacing w:line="276" w:lineRule="auto"/>
        <w:ind w:firstLineChars="204" w:firstLine="490"/>
        <w:rPr>
          <w:rFonts w:eastAsia="楷体"/>
          <w:color w:val="000000" w:themeColor="text1"/>
          <w:szCs w:val="21"/>
        </w:rPr>
      </w:pPr>
      <w:r w:rsidRPr="007753A1">
        <w:rPr>
          <w:rFonts w:eastAsia="楷体"/>
          <w:color w:val="000000" w:themeColor="text1"/>
          <w:szCs w:val="21"/>
        </w:rPr>
        <w:t xml:space="preserve">3 </w:t>
      </w:r>
      <w:r w:rsidRPr="007753A1">
        <w:rPr>
          <w:rFonts w:eastAsia="楷体"/>
          <w:color w:val="000000" w:themeColor="text1"/>
          <w:szCs w:val="21"/>
        </w:rPr>
        <w:t>建筑的年运行数据通过与本建筑历史运行数据的对比或与本气候区类似建筑的横向对比，都有助于发现建筑运行的问题，并确定运行改进的方向。</w:t>
      </w:r>
    </w:p>
    <w:p w14:paraId="53C45F3D" w14:textId="02AA3218" w:rsidR="001C1C28" w:rsidRPr="007753A1" w:rsidRDefault="001C1C28" w:rsidP="001C1C28">
      <w:pPr>
        <w:snapToGrid w:val="0"/>
        <w:spacing w:line="276" w:lineRule="auto"/>
        <w:ind w:firstLineChars="204" w:firstLine="490"/>
        <w:rPr>
          <w:rFonts w:eastAsia="楷体"/>
          <w:color w:val="000000" w:themeColor="text1"/>
          <w:szCs w:val="21"/>
        </w:rPr>
      </w:pPr>
      <w:r w:rsidRPr="007753A1">
        <w:rPr>
          <w:rFonts w:eastAsia="楷体"/>
          <w:color w:val="000000" w:themeColor="text1"/>
          <w:szCs w:val="21"/>
        </w:rPr>
        <w:t xml:space="preserve">4 </w:t>
      </w:r>
      <w:r w:rsidR="005D5F58" w:rsidRPr="007753A1">
        <w:rPr>
          <w:rFonts w:eastAsia="楷体"/>
          <w:color w:val="000000" w:themeColor="text1"/>
          <w:szCs w:val="21"/>
        </w:rPr>
        <w:t>超低</w:t>
      </w:r>
      <w:r w:rsidRPr="007753A1">
        <w:rPr>
          <w:rFonts w:eastAsia="楷体"/>
          <w:color w:val="000000" w:themeColor="text1"/>
          <w:szCs w:val="21"/>
        </w:rPr>
        <w:t>能耗建筑各系统实现理想的节能运行是一个在调适中不断完善的过程，当系统状况与实际使用需求出现较大偏差时，应该进行全面的再调适。</w:t>
      </w:r>
    </w:p>
    <w:p w14:paraId="2F8694C8" w14:textId="3E94D47A" w:rsidR="001C1C28" w:rsidRPr="007753A1" w:rsidRDefault="001C1C28" w:rsidP="001C1C28">
      <w:pPr>
        <w:snapToGrid w:val="0"/>
        <w:spacing w:line="276" w:lineRule="auto"/>
        <w:ind w:firstLineChars="204" w:firstLine="490"/>
        <w:rPr>
          <w:rFonts w:eastAsia="楷体"/>
          <w:color w:val="000000" w:themeColor="text1"/>
          <w:szCs w:val="21"/>
        </w:rPr>
      </w:pPr>
      <w:r w:rsidRPr="007753A1">
        <w:rPr>
          <w:rFonts w:eastAsia="楷体"/>
          <w:color w:val="000000" w:themeColor="text1"/>
          <w:szCs w:val="21"/>
        </w:rPr>
        <w:t xml:space="preserve">5 </w:t>
      </w:r>
      <w:r w:rsidR="005D5F58" w:rsidRPr="007753A1">
        <w:rPr>
          <w:rFonts w:eastAsia="楷体"/>
          <w:color w:val="000000" w:themeColor="text1"/>
          <w:szCs w:val="21"/>
        </w:rPr>
        <w:t>超低</w:t>
      </w:r>
      <w:r w:rsidRPr="007753A1">
        <w:rPr>
          <w:rFonts w:eastAsia="楷体"/>
          <w:color w:val="000000" w:themeColor="text1"/>
          <w:szCs w:val="21"/>
        </w:rPr>
        <w:t>能耗建筑在目前阶段代表了我国建筑节能的最高水平，也是我国建筑下一步的发展方向和目标，其在全社会的示范意义和对行业引导的重要作用不言而喻。因此，</w:t>
      </w:r>
      <w:r w:rsidR="005D5F58" w:rsidRPr="007753A1">
        <w:rPr>
          <w:rFonts w:eastAsia="楷体"/>
          <w:color w:val="000000" w:themeColor="text1"/>
          <w:szCs w:val="21"/>
        </w:rPr>
        <w:t>超低</w:t>
      </w:r>
      <w:r w:rsidRPr="007753A1">
        <w:rPr>
          <w:rFonts w:eastAsia="楷体"/>
          <w:color w:val="000000" w:themeColor="text1"/>
          <w:szCs w:val="21"/>
        </w:rPr>
        <w:t>能耗建筑的管理工作中很重要的一项是运行数据向社会的公示。</w:t>
      </w:r>
    </w:p>
    <w:p w14:paraId="4874EEE7" w14:textId="77777777" w:rsidR="00C521AB" w:rsidRPr="007753A1" w:rsidRDefault="00C521AB" w:rsidP="001C1C28">
      <w:pPr>
        <w:snapToGrid w:val="0"/>
        <w:spacing w:line="276" w:lineRule="auto"/>
        <w:ind w:firstLineChars="204" w:firstLine="490"/>
        <w:rPr>
          <w:rFonts w:eastAsia="楷体"/>
          <w:color w:val="000000" w:themeColor="text1"/>
          <w:szCs w:val="21"/>
        </w:rPr>
      </w:pPr>
    </w:p>
    <w:p w14:paraId="509CBCE4" w14:textId="6E160B1C" w:rsidR="00C521AB" w:rsidRPr="007753A1" w:rsidRDefault="00C521AB" w:rsidP="00C521AB">
      <w:pPr>
        <w:autoSpaceDE w:val="0"/>
        <w:autoSpaceDN w:val="0"/>
        <w:adjustRightInd w:val="0"/>
        <w:spacing w:line="360" w:lineRule="auto"/>
        <w:ind w:firstLineChars="0" w:firstLine="0"/>
        <w:rPr>
          <w:rFonts w:cs="Arial"/>
          <w:color w:val="000000" w:themeColor="text1"/>
          <w:kern w:val="0"/>
        </w:rPr>
      </w:pPr>
      <w:r w:rsidRPr="007753A1">
        <w:rPr>
          <w:rFonts w:cs="Arial"/>
          <w:b/>
          <w:color w:val="000000" w:themeColor="text1"/>
          <w:kern w:val="0"/>
        </w:rPr>
        <w:t>8.3.4</w:t>
      </w:r>
      <w:r w:rsidRPr="007753A1">
        <w:rPr>
          <w:rFonts w:cs="Arial" w:hint="eastAsia"/>
          <w:b/>
          <w:color w:val="000000" w:themeColor="text1"/>
          <w:kern w:val="0"/>
        </w:rPr>
        <w:t xml:space="preserve">　</w:t>
      </w:r>
      <w:r w:rsidRPr="007753A1">
        <w:rPr>
          <w:rFonts w:cs="Arial" w:hint="eastAsia"/>
          <w:color w:val="000000" w:themeColor="text1"/>
          <w:kern w:val="0"/>
        </w:rPr>
        <w:t>用于设备运行管理的监控计算机不应安装与监控系统运行无关的应用软件。监控系统应采取安全措施，并应符合下列规定：</w:t>
      </w:r>
    </w:p>
    <w:p w14:paraId="280747FA" w14:textId="77777777" w:rsidR="00C521AB" w:rsidRPr="007753A1" w:rsidRDefault="00C521AB" w:rsidP="00C521AB">
      <w:pPr>
        <w:autoSpaceDE w:val="0"/>
        <w:autoSpaceDN w:val="0"/>
        <w:adjustRightInd w:val="0"/>
        <w:spacing w:line="360" w:lineRule="auto"/>
        <w:ind w:firstLine="480"/>
        <w:rPr>
          <w:rFonts w:cs="Arial"/>
          <w:color w:val="000000" w:themeColor="text1"/>
          <w:kern w:val="0"/>
        </w:rPr>
      </w:pPr>
      <w:r w:rsidRPr="007753A1">
        <w:rPr>
          <w:rFonts w:cs="Arial"/>
          <w:color w:val="000000" w:themeColor="text1"/>
          <w:kern w:val="0"/>
        </w:rPr>
        <w:t>1</w:t>
      </w:r>
      <w:r w:rsidRPr="007753A1">
        <w:rPr>
          <w:rFonts w:cs="Arial" w:hint="eastAsia"/>
          <w:color w:val="000000" w:themeColor="text1"/>
          <w:kern w:val="0"/>
        </w:rPr>
        <w:t xml:space="preserve">　用户的操作权限设计应符合管理要求；</w:t>
      </w:r>
    </w:p>
    <w:p w14:paraId="3A6110CC" w14:textId="77777777" w:rsidR="00C521AB" w:rsidRPr="007753A1" w:rsidRDefault="00C521AB" w:rsidP="00C521AB">
      <w:pPr>
        <w:autoSpaceDE w:val="0"/>
        <w:autoSpaceDN w:val="0"/>
        <w:adjustRightInd w:val="0"/>
        <w:spacing w:line="360" w:lineRule="auto"/>
        <w:ind w:firstLine="480"/>
        <w:rPr>
          <w:rFonts w:cs="Arial"/>
          <w:color w:val="000000" w:themeColor="text1"/>
          <w:kern w:val="0"/>
        </w:rPr>
      </w:pPr>
      <w:r w:rsidRPr="007753A1">
        <w:rPr>
          <w:rFonts w:cs="Arial"/>
          <w:color w:val="000000" w:themeColor="text1"/>
          <w:kern w:val="0"/>
        </w:rPr>
        <w:t>2</w:t>
      </w:r>
      <w:r w:rsidRPr="007753A1">
        <w:rPr>
          <w:rFonts w:cs="Arial" w:hint="eastAsia"/>
          <w:color w:val="000000" w:themeColor="text1"/>
          <w:kern w:val="0"/>
        </w:rPr>
        <w:t xml:space="preserve">　当需通过互联网接入进行远程监控时，应设置网络安全措施；</w:t>
      </w:r>
    </w:p>
    <w:p w14:paraId="38CE26D2" w14:textId="77777777" w:rsidR="00C521AB" w:rsidRPr="007753A1" w:rsidRDefault="00C521AB" w:rsidP="00C521AB">
      <w:pPr>
        <w:autoSpaceDE w:val="0"/>
        <w:autoSpaceDN w:val="0"/>
        <w:adjustRightInd w:val="0"/>
        <w:spacing w:line="360" w:lineRule="auto"/>
        <w:ind w:firstLine="480"/>
        <w:rPr>
          <w:rFonts w:cs="Arial"/>
          <w:b/>
          <w:color w:val="000000" w:themeColor="text1"/>
          <w:kern w:val="0"/>
        </w:rPr>
      </w:pPr>
      <w:r w:rsidRPr="007753A1">
        <w:rPr>
          <w:rFonts w:cs="Arial"/>
          <w:color w:val="000000" w:themeColor="text1"/>
          <w:kern w:val="0"/>
        </w:rPr>
        <w:t>3</w:t>
      </w:r>
      <w:r w:rsidRPr="007753A1">
        <w:rPr>
          <w:rFonts w:cs="Arial" w:hint="eastAsia"/>
          <w:color w:val="000000" w:themeColor="text1"/>
          <w:kern w:val="0"/>
        </w:rPr>
        <w:t xml:space="preserve">　应根据建筑功能和被监控设备重要性进行冗余备份。</w:t>
      </w:r>
    </w:p>
    <w:p w14:paraId="57B40F6B" w14:textId="77777777" w:rsidR="00C521AB" w:rsidRPr="007753A1" w:rsidRDefault="00C521AB" w:rsidP="00C521AB">
      <w:pPr>
        <w:ind w:firstLine="480"/>
        <w:rPr>
          <w:rFonts w:ascii="黑体"/>
          <w:color w:val="000000" w:themeColor="text1"/>
        </w:rPr>
      </w:pPr>
    </w:p>
    <w:p w14:paraId="31C06080" w14:textId="63DE738A" w:rsidR="00C521AB" w:rsidRPr="007753A1" w:rsidRDefault="00C521AB" w:rsidP="00C521AB">
      <w:pPr>
        <w:autoSpaceDE w:val="0"/>
        <w:autoSpaceDN w:val="0"/>
        <w:adjustRightInd w:val="0"/>
        <w:spacing w:line="360" w:lineRule="auto"/>
        <w:ind w:firstLineChars="0" w:firstLine="0"/>
        <w:rPr>
          <w:rFonts w:cs="Arial"/>
          <w:b/>
          <w:color w:val="000000" w:themeColor="text1"/>
          <w:kern w:val="0"/>
        </w:rPr>
      </w:pPr>
      <w:r w:rsidRPr="007753A1">
        <w:rPr>
          <w:rFonts w:cs="Arial"/>
          <w:b/>
          <w:color w:val="000000" w:themeColor="text1"/>
          <w:kern w:val="0"/>
        </w:rPr>
        <w:t>8.3.5</w:t>
      </w:r>
      <w:r w:rsidRPr="007753A1">
        <w:rPr>
          <w:rFonts w:cs="Arial" w:hint="eastAsia"/>
          <w:b/>
          <w:color w:val="000000" w:themeColor="text1"/>
          <w:kern w:val="0"/>
        </w:rPr>
        <w:t xml:space="preserve">　</w:t>
      </w:r>
      <w:r w:rsidRPr="007753A1">
        <w:rPr>
          <w:rFonts w:cs="Arial" w:hint="eastAsia"/>
          <w:color w:val="000000" w:themeColor="text1"/>
          <w:kern w:val="0"/>
        </w:rPr>
        <w:t>监控计算机中的运行记录应定期进行备份，且备份周期宜为半年到一年。</w:t>
      </w:r>
    </w:p>
    <w:p w14:paraId="48FDEDE8" w14:textId="77777777" w:rsidR="00C521AB" w:rsidRDefault="00C521AB" w:rsidP="00A55B65">
      <w:pPr>
        <w:snapToGrid w:val="0"/>
        <w:spacing w:line="276" w:lineRule="auto"/>
        <w:ind w:firstLineChars="0" w:firstLine="0"/>
        <w:rPr>
          <w:rFonts w:eastAsia="楷体"/>
          <w:color w:val="000000" w:themeColor="text1"/>
          <w:szCs w:val="21"/>
        </w:rPr>
      </w:pPr>
    </w:p>
    <w:p w14:paraId="25C6106B" w14:textId="390630CE" w:rsidR="005B76A5" w:rsidRDefault="005B76A5" w:rsidP="00A55B65">
      <w:pPr>
        <w:snapToGrid w:val="0"/>
        <w:spacing w:line="276" w:lineRule="auto"/>
        <w:ind w:firstLineChars="0" w:firstLine="0"/>
        <w:rPr>
          <w:color w:val="000000" w:themeColor="text1"/>
        </w:rPr>
      </w:pPr>
      <w:r w:rsidRPr="00A55B65">
        <w:rPr>
          <w:rFonts w:cs="Arial"/>
          <w:b/>
          <w:color w:val="000000" w:themeColor="text1"/>
          <w:kern w:val="0"/>
        </w:rPr>
        <w:t>8.3.6</w:t>
      </w:r>
      <w:r>
        <w:rPr>
          <w:rFonts w:eastAsia="楷体"/>
          <w:color w:val="000000" w:themeColor="text1"/>
          <w:szCs w:val="21"/>
        </w:rPr>
        <w:t xml:space="preserve"> </w:t>
      </w:r>
      <w:r w:rsidRPr="00A55B65">
        <w:rPr>
          <w:rFonts w:hint="eastAsia"/>
          <w:color w:val="000000" w:themeColor="text1"/>
        </w:rPr>
        <w:t>超低能耗公共机构建筑投入使用后，应根据运行记录数据进行建筑运行能耗评价比对。能耗评价比对的方法应符合附录</w:t>
      </w:r>
      <w:r w:rsidRPr="00A55B65">
        <w:rPr>
          <w:color w:val="000000" w:themeColor="text1"/>
        </w:rPr>
        <w:t>D</w:t>
      </w:r>
      <w:r w:rsidR="00376CCC" w:rsidRPr="00A55B65">
        <w:rPr>
          <w:rFonts w:hint="eastAsia"/>
          <w:color w:val="000000" w:themeColor="text1"/>
        </w:rPr>
        <w:t>的要求</w:t>
      </w:r>
      <w:r w:rsidR="00376CCC">
        <w:rPr>
          <w:rFonts w:hint="eastAsia"/>
          <w:color w:val="000000" w:themeColor="text1"/>
        </w:rPr>
        <w:t>，</w:t>
      </w:r>
      <w:r w:rsidR="00376CCC">
        <w:rPr>
          <w:color w:val="000000" w:themeColor="text1"/>
        </w:rPr>
        <w:t>也可采用</w:t>
      </w:r>
      <w:r w:rsidR="00B26201">
        <w:rPr>
          <w:color w:val="000000" w:themeColor="text1"/>
        </w:rPr>
        <w:t>中国建筑能效先锋工具</w:t>
      </w:r>
      <w:r w:rsidR="00376CCC">
        <w:rPr>
          <w:rFonts w:hint="eastAsia"/>
          <w:color w:val="000000" w:themeColor="text1"/>
        </w:rPr>
        <w:t>B</w:t>
      </w:r>
      <w:r w:rsidR="00376CCC">
        <w:rPr>
          <w:color w:val="000000" w:themeColor="text1"/>
        </w:rPr>
        <w:t>EST</w:t>
      </w:r>
      <w:r w:rsidR="00B26201">
        <w:rPr>
          <w:color w:val="000000" w:themeColor="text1"/>
        </w:rPr>
        <w:t>进行</w:t>
      </w:r>
      <w:r w:rsidRPr="00A55B65">
        <w:rPr>
          <w:rFonts w:hint="eastAsia"/>
          <w:color w:val="000000" w:themeColor="text1"/>
        </w:rPr>
        <w:t>能耗评价比对</w:t>
      </w:r>
      <w:r w:rsidR="00B26201">
        <w:rPr>
          <w:rFonts w:hint="eastAsia"/>
          <w:color w:val="000000" w:themeColor="text1"/>
        </w:rPr>
        <w:t>。建筑运行能效的评价比对</w:t>
      </w:r>
      <w:r w:rsidRPr="00A55B65">
        <w:rPr>
          <w:rFonts w:hint="eastAsia"/>
          <w:color w:val="000000" w:themeColor="text1"/>
        </w:rPr>
        <w:t>结果应对社会公示。</w:t>
      </w:r>
    </w:p>
    <w:p w14:paraId="37F4BB83" w14:textId="77777777" w:rsidR="000D580D" w:rsidRDefault="000D580D" w:rsidP="000D580D">
      <w:pPr>
        <w:snapToGrid w:val="0"/>
        <w:spacing w:line="276" w:lineRule="auto"/>
        <w:ind w:firstLineChars="0" w:firstLine="0"/>
        <w:rPr>
          <w:rFonts w:eastAsia="楷体"/>
          <w:color w:val="000000" w:themeColor="text1"/>
          <w:szCs w:val="21"/>
        </w:rPr>
      </w:pPr>
      <w:r w:rsidRPr="007753A1">
        <w:rPr>
          <w:rFonts w:eastAsia="楷体"/>
          <w:color w:val="000000" w:themeColor="text1"/>
          <w:szCs w:val="21"/>
        </w:rPr>
        <w:t>【条文说明】</w:t>
      </w:r>
    </w:p>
    <w:p w14:paraId="4CC4E0E6" w14:textId="6B352FFA" w:rsidR="000D580D" w:rsidRDefault="000D580D" w:rsidP="00A55B65">
      <w:pPr>
        <w:snapToGrid w:val="0"/>
        <w:spacing w:line="276" w:lineRule="auto"/>
        <w:ind w:firstLineChars="0" w:firstLine="420"/>
        <w:rPr>
          <w:rFonts w:eastAsia="楷体"/>
          <w:color w:val="000000" w:themeColor="text1"/>
        </w:rPr>
      </w:pPr>
      <w:r w:rsidRPr="007753A1">
        <w:rPr>
          <w:rFonts w:eastAsia="楷体"/>
          <w:color w:val="000000" w:themeColor="text1"/>
        </w:rPr>
        <w:t>建筑</w:t>
      </w:r>
      <w:r>
        <w:rPr>
          <w:rFonts w:eastAsia="楷体" w:hint="eastAsia"/>
          <w:color w:val="000000" w:themeColor="text1"/>
        </w:rPr>
        <w:t>的</w:t>
      </w:r>
      <w:r>
        <w:rPr>
          <w:rFonts w:eastAsia="楷体"/>
          <w:color w:val="000000" w:themeColor="text1"/>
        </w:rPr>
        <w:t>使用能耗占建筑全生命周期能耗的</w:t>
      </w:r>
      <w:r>
        <w:rPr>
          <w:rFonts w:eastAsia="楷体" w:hint="eastAsia"/>
          <w:color w:val="000000" w:themeColor="text1"/>
        </w:rPr>
        <w:t>8</w:t>
      </w:r>
      <w:r>
        <w:rPr>
          <w:rFonts w:eastAsia="楷体"/>
          <w:color w:val="000000" w:themeColor="text1"/>
        </w:rPr>
        <w:t>0</w:t>
      </w:r>
      <w:r>
        <w:rPr>
          <w:rFonts w:eastAsia="楷体" w:hint="eastAsia"/>
          <w:color w:val="000000" w:themeColor="text1"/>
        </w:rPr>
        <w:t>%</w:t>
      </w:r>
      <w:r>
        <w:rPr>
          <w:rFonts w:eastAsia="楷体"/>
          <w:color w:val="000000" w:themeColor="text1"/>
        </w:rPr>
        <w:t>以上</w:t>
      </w:r>
      <w:r>
        <w:rPr>
          <w:rFonts w:eastAsia="楷体" w:hint="eastAsia"/>
          <w:color w:val="000000" w:themeColor="text1"/>
        </w:rPr>
        <w:t>，</w:t>
      </w:r>
      <w:r>
        <w:rPr>
          <w:rFonts w:eastAsia="楷体"/>
          <w:color w:val="000000" w:themeColor="text1"/>
        </w:rPr>
        <w:t>因此</w:t>
      </w:r>
      <w:r>
        <w:rPr>
          <w:rFonts w:eastAsia="楷体" w:hint="eastAsia"/>
          <w:color w:val="000000" w:themeColor="text1"/>
        </w:rPr>
        <w:t>，</w:t>
      </w:r>
      <w:r>
        <w:rPr>
          <w:rFonts w:eastAsia="楷体"/>
          <w:color w:val="000000" w:themeColor="text1"/>
        </w:rPr>
        <w:t>对建筑使用能效的科学合理评价</w:t>
      </w:r>
      <w:r>
        <w:rPr>
          <w:rFonts w:eastAsia="楷体" w:hint="eastAsia"/>
          <w:color w:val="000000" w:themeColor="text1"/>
        </w:rPr>
        <w:t>，</w:t>
      </w:r>
      <w:r>
        <w:rPr>
          <w:rFonts w:eastAsia="楷体"/>
          <w:color w:val="000000" w:themeColor="text1"/>
        </w:rPr>
        <w:t>是促进落实建筑节能</w:t>
      </w:r>
      <w:r>
        <w:rPr>
          <w:rFonts w:eastAsia="楷体" w:hint="eastAsia"/>
          <w:color w:val="000000" w:themeColor="text1"/>
        </w:rPr>
        <w:t>、</w:t>
      </w:r>
      <w:r>
        <w:rPr>
          <w:rFonts w:eastAsia="楷体"/>
          <w:color w:val="000000" w:themeColor="text1"/>
        </w:rPr>
        <w:t>提升建筑用能效率的关键一步</w:t>
      </w:r>
      <w:r>
        <w:rPr>
          <w:rFonts w:eastAsia="楷体" w:hint="eastAsia"/>
          <w:color w:val="000000" w:themeColor="text1"/>
        </w:rPr>
        <w:t>。</w:t>
      </w:r>
      <w:r>
        <w:rPr>
          <w:rFonts w:eastAsia="楷体"/>
          <w:color w:val="000000" w:themeColor="text1"/>
        </w:rPr>
        <w:t>目前我国多省市行业主管部门通过能耗定额</w:t>
      </w:r>
      <w:r>
        <w:rPr>
          <w:rFonts w:eastAsia="楷体" w:hint="eastAsia"/>
          <w:color w:val="000000" w:themeColor="text1"/>
        </w:rPr>
        <w:t>、</w:t>
      </w:r>
      <w:r>
        <w:rPr>
          <w:rFonts w:eastAsia="楷体"/>
          <w:color w:val="000000" w:themeColor="text1"/>
        </w:rPr>
        <w:t>能耗公示等手段力求将公共机构建筑实际能耗如实向社会反馈</w:t>
      </w:r>
      <w:r>
        <w:rPr>
          <w:rFonts w:eastAsia="楷体" w:hint="eastAsia"/>
          <w:color w:val="000000" w:themeColor="text1"/>
        </w:rPr>
        <w:t>。</w:t>
      </w:r>
      <w:r>
        <w:rPr>
          <w:rFonts w:eastAsia="楷体"/>
          <w:color w:val="000000" w:themeColor="text1"/>
        </w:rPr>
        <w:t>然而，公共建筑的功能和提供服务的水平差别很大</w:t>
      </w:r>
      <w:r>
        <w:rPr>
          <w:rFonts w:eastAsia="楷体" w:hint="eastAsia"/>
          <w:color w:val="000000" w:themeColor="text1"/>
        </w:rPr>
        <w:t>，</w:t>
      </w:r>
      <w:r w:rsidR="00101D86">
        <w:rPr>
          <w:rFonts w:eastAsia="楷体" w:hint="eastAsia"/>
          <w:color w:val="000000" w:themeColor="text1"/>
        </w:rPr>
        <w:t>每年</w:t>
      </w:r>
      <w:r w:rsidR="00101D86">
        <w:rPr>
          <w:rFonts w:eastAsia="楷体" w:hint="eastAsia"/>
          <w:color w:val="000000" w:themeColor="text1"/>
        </w:rPr>
        <w:lastRenderedPageBreak/>
        <w:t>的夏季冬季气温也并不相同，因此</w:t>
      </w:r>
      <w:r>
        <w:rPr>
          <w:rFonts w:eastAsia="楷体"/>
          <w:color w:val="000000" w:themeColor="text1"/>
        </w:rPr>
        <w:t>单纯对比建筑的</w:t>
      </w:r>
      <w:r w:rsidR="00AB1317">
        <w:rPr>
          <w:rFonts w:eastAsia="楷体" w:hint="eastAsia"/>
          <w:color w:val="000000" w:themeColor="text1"/>
        </w:rPr>
        <w:t>年度</w:t>
      </w:r>
      <w:r>
        <w:rPr>
          <w:rFonts w:eastAsia="楷体"/>
          <w:color w:val="000000" w:themeColor="text1"/>
        </w:rPr>
        <w:t>总能耗或者单位面积能耗</w:t>
      </w:r>
      <w:r w:rsidR="00AB1317">
        <w:rPr>
          <w:rFonts w:eastAsia="楷体" w:hint="eastAsia"/>
          <w:color w:val="000000" w:themeColor="text1"/>
        </w:rPr>
        <w:t>还是</w:t>
      </w:r>
      <w:r>
        <w:rPr>
          <w:rFonts w:eastAsia="楷体"/>
          <w:color w:val="000000" w:themeColor="text1"/>
        </w:rPr>
        <w:t>无法</w:t>
      </w:r>
      <w:r w:rsidR="00101D86">
        <w:rPr>
          <w:rFonts w:eastAsia="楷体"/>
          <w:color w:val="000000" w:themeColor="text1"/>
        </w:rPr>
        <w:t>科学评价</w:t>
      </w:r>
      <w:r>
        <w:rPr>
          <w:rFonts w:eastAsia="楷体"/>
          <w:color w:val="000000" w:themeColor="text1"/>
        </w:rPr>
        <w:t>建筑的运行能效水平</w:t>
      </w:r>
      <w:r>
        <w:rPr>
          <w:rFonts w:eastAsia="楷体" w:hint="eastAsia"/>
          <w:color w:val="000000" w:themeColor="text1"/>
        </w:rPr>
        <w:t>。</w:t>
      </w:r>
    </w:p>
    <w:p w14:paraId="1E0B356C" w14:textId="3FD23D17" w:rsidR="00B26201" w:rsidRDefault="00101D86" w:rsidP="00A55B65">
      <w:pPr>
        <w:snapToGrid w:val="0"/>
        <w:spacing w:line="276" w:lineRule="auto"/>
        <w:ind w:firstLineChars="0" w:firstLine="420"/>
        <w:rPr>
          <w:rFonts w:eastAsia="楷体"/>
          <w:color w:val="000000" w:themeColor="text1"/>
        </w:rPr>
      </w:pPr>
      <w:r>
        <w:rPr>
          <w:rFonts w:eastAsia="楷体" w:hint="eastAsia"/>
          <w:color w:val="000000" w:themeColor="text1"/>
        </w:rPr>
        <w:t>由</w:t>
      </w:r>
      <w:r>
        <w:rPr>
          <w:rFonts w:eastAsia="楷体"/>
          <w:color w:val="000000" w:themeColor="text1"/>
        </w:rPr>
        <w:t>主编单位自主开发的免费线上工具</w:t>
      </w:r>
      <w:r>
        <w:rPr>
          <w:rFonts w:eastAsia="楷体" w:hint="eastAsia"/>
          <w:color w:val="000000" w:themeColor="text1"/>
        </w:rPr>
        <w:t>“</w:t>
      </w:r>
      <w:r w:rsidRPr="00101D86">
        <w:rPr>
          <w:rFonts w:eastAsia="楷体" w:hint="eastAsia"/>
          <w:color w:val="000000" w:themeColor="text1"/>
        </w:rPr>
        <w:t>中国建筑能效先锋工具</w:t>
      </w:r>
      <w:r w:rsidRPr="00101D86">
        <w:rPr>
          <w:rFonts w:eastAsia="楷体" w:hint="eastAsia"/>
          <w:color w:val="000000" w:themeColor="text1"/>
        </w:rPr>
        <w:t>BEST</w:t>
      </w:r>
      <w:r>
        <w:rPr>
          <w:rFonts w:eastAsia="楷体" w:hint="eastAsia"/>
          <w:color w:val="000000" w:themeColor="text1"/>
        </w:rPr>
        <w:t>”</w:t>
      </w:r>
      <w:r w:rsidR="00AB1317">
        <w:rPr>
          <w:rFonts w:eastAsia="楷体" w:hint="eastAsia"/>
          <w:color w:val="000000" w:themeColor="text1"/>
        </w:rPr>
        <w:t>，</w:t>
      </w:r>
      <w:r>
        <w:rPr>
          <w:rFonts w:eastAsia="楷体" w:hint="eastAsia"/>
          <w:color w:val="000000" w:themeColor="text1"/>
        </w:rPr>
        <w:t>模型建立过程分析了数百栋公共建筑的运行能耗数据和运行信息数据，该工具考虑了建筑提供服务量、服务水平以及气候参数对能耗的合理影响，以此对建筑运行能耗进行标准化处理，将不同服务水平的建筑拉倒同一基准线进行评价。用户可以通过输入简单的月运行能耗数据，即可获得本建筑在全社会同类型公共建筑中能效水平所处位置；</w:t>
      </w:r>
      <w:r w:rsidR="00AB531E">
        <w:rPr>
          <w:rFonts w:eastAsia="楷体" w:hint="eastAsia"/>
          <w:color w:val="000000" w:themeColor="text1"/>
        </w:rPr>
        <w:t>该</w:t>
      </w:r>
      <w:r>
        <w:rPr>
          <w:rFonts w:eastAsia="楷体" w:hint="eastAsia"/>
          <w:color w:val="000000" w:themeColor="text1"/>
        </w:rPr>
        <w:t>分析结果</w:t>
      </w:r>
      <w:r w:rsidR="00AB531E">
        <w:rPr>
          <w:rFonts w:eastAsia="楷体" w:hint="eastAsia"/>
          <w:color w:val="000000" w:themeColor="text1"/>
        </w:rPr>
        <w:t>可用于</w:t>
      </w:r>
      <w:r>
        <w:rPr>
          <w:rFonts w:eastAsia="楷体" w:hint="eastAsia"/>
          <w:color w:val="000000" w:themeColor="text1"/>
        </w:rPr>
        <w:t>设立</w:t>
      </w:r>
      <w:r w:rsidR="00AB531E">
        <w:rPr>
          <w:rFonts w:eastAsia="楷体" w:hint="eastAsia"/>
          <w:color w:val="000000" w:themeColor="text1"/>
        </w:rPr>
        <w:t>建筑运行</w:t>
      </w:r>
      <w:r>
        <w:rPr>
          <w:rFonts w:eastAsia="楷体" w:hint="eastAsia"/>
          <w:color w:val="000000" w:themeColor="text1"/>
        </w:rPr>
        <w:t>节能计划、调整运行策略；集团用户通过认证授权可以查看所属建筑的信息，便于掌控所管理的</w:t>
      </w:r>
      <w:r w:rsidR="00AB531E">
        <w:rPr>
          <w:rFonts w:eastAsia="楷体" w:hint="eastAsia"/>
          <w:color w:val="000000" w:themeColor="text1"/>
        </w:rPr>
        <w:t>多个</w:t>
      </w:r>
      <w:r>
        <w:rPr>
          <w:rFonts w:eastAsia="楷体" w:hint="eastAsia"/>
          <w:color w:val="000000" w:themeColor="text1"/>
        </w:rPr>
        <w:t>建筑的运行能效情况，按</w:t>
      </w:r>
      <w:r w:rsidR="00AB531E">
        <w:rPr>
          <w:rFonts w:eastAsia="楷体" w:hint="eastAsia"/>
          <w:color w:val="000000" w:themeColor="text1"/>
        </w:rPr>
        <w:t>管理</w:t>
      </w:r>
      <w:r>
        <w:rPr>
          <w:rFonts w:eastAsia="楷体" w:hint="eastAsia"/>
          <w:color w:val="000000" w:themeColor="text1"/>
        </w:rPr>
        <w:t>需要进行建筑间的</w:t>
      </w:r>
      <w:r w:rsidR="00AB531E">
        <w:rPr>
          <w:rFonts w:eastAsia="楷体" w:hint="eastAsia"/>
          <w:color w:val="000000" w:themeColor="text1"/>
        </w:rPr>
        <w:t>运行能效</w:t>
      </w:r>
      <w:r>
        <w:rPr>
          <w:rFonts w:eastAsia="楷体" w:hint="eastAsia"/>
          <w:color w:val="000000" w:themeColor="text1"/>
        </w:rPr>
        <w:t>横向对比或同一建筑不同年份</w:t>
      </w:r>
      <w:r w:rsidR="00AB531E">
        <w:rPr>
          <w:rFonts w:eastAsia="楷体" w:hint="eastAsia"/>
          <w:color w:val="000000" w:themeColor="text1"/>
        </w:rPr>
        <w:t>运行能效</w:t>
      </w:r>
      <w:r>
        <w:rPr>
          <w:rFonts w:eastAsia="楷体" w:hint="eastAsia"/>
          <w:color w:val="000000" w:themeColor="text1"/>
        </w:rPr>
        <w:t>的纵向对比分析。</w:t>
      </w:r>
      <w:r w:rsidR="00AB531E">
        <w:rPr>
          <w:rFonts w:eastAsia="楷体" w:hint="eastAsia"/>
          <w:color w:val="000000" w:themeColor="text1"/>
        </w:rPr>
        <w:t>“</w:t>
      </w:r>
      <w:r w:rsidR="00AB531E" w:rsidRPr="00101D86">
        <w:rPr>
          <w:rFonts w:eastAsia="楷体" w:hint="eastAsia"/>
          <w:color w:val="000000" w:themeColor="text1"/>
        </w:rPr>
        <w:t>中国建筑能效先锋工具</w:t>
      </w:r>
      <w:r w:rsidR="00AB531E" w:rsidRPr="00101D86">
        <w:rPr>
          <w:rFonts w:eastAsia="楷体" w:hint="eastAsia"/>
          <w:color w:val="000000" w:themeColor="text1"/>
        </w:rPr>
        <w:t>BEST</w:t>
      </w:r>
      <w:r w:rsidR="00AB531E">
        <w:rPr>
          <w:rFonts w:eastAsia="楷体" w:hint="eastAsia"/>
          <w:color w:val="000000" w:themeColor="text1"/>
        </w:rPr>
        <w:t>”官方</w:t>
      </w:r>
      <w:r w:rsidRPr="00A55B65">
        <w:rPr>
          <w:rFonts w:eastAsia="楷体"/>
          <w:color w:val="000000" w:themeColor="text1"/>
        </w:rPr>
        <w:t>网址为</w:t>
      </w:r>
      <w:hyperlink r:id="rId504" w:history="1">
        <w:r w:rsidR="00B26201" w:rsidRPr="00A55B65">
          <w:rPr>
            <w:rFonts w:eastAsia="楷体"/>
            <w:color w:val="000000" w:themeColor="text1"/>
          </w:rPr>
          <w:t>http://www.chinabestbuilding.com/global/index.html</w:t>
        </w:r>
      </w:hyperlink>
      <w:r>
        <w:rPr>
          <w:rFonts w:eastAsia="楷体" w:hint="eastAsia"/>
          <w:color w:val="000000" w:themeColor="text1"/>
        </w:rPr>
        <w:t>。</w:t>
      </w:r>
      <w:r>
        <w:rPr>
          <w:rFonts w:eastAsia="楷体"/>
          <w:color w:val="000000" w:themeColor="text1"/>
        </w:rPr>
        <w:t>该工具</w:t>
      </w:r>
      <w:r w:rsidR="00AB531E">
        <w:rPr>
          <w:rFonts w:eastAsia="楷体"/>
          <w:color w:val="000000" w:themeColor="text1"/>
        </w:rPr>
        <w:t>注册后</w:t>
      </w:r>
      <w:r>
        <w:rPr>
          <w:rFonts w:eastAsia="楷体"/>
          <w:color w:val="000000" w:themeColor="text1"/>
        </w:rPr>
        <w:t>在线提交运行数据</w:t>
      </w:r>
      <w:r>
        <w:rPr>
          <w:rFonts w:eastAsia="楷体" w:hint="eastAsia"/>
          <w:color w:val="000000" w:themeColor="text1"/>
        </w:rPr>
        <w:t>，</w:t>
      </w:r>
      <w:r>
        <w:rPr>
          <w:rFonts w:eastAsia="楷体"/>
          <w:color w:val="000000" w:themeColor="text1"/>
        </w:rPr>
        <w:t>在线获得分析报告</w:t>
      </w:r>
      <w:r>
        <w:rPr>
          <w:rFonts w:eastAsia="楷体" w:hint="eastAsia"/>
          <w:color w:val="000000" w:themeColor="text1"/>
        </w:rPr>
        <w:t>，</w:t>
      </w:r>
      <w:r>
        <w:rPr>
          <w:rFonts w:eastAsia="楷体"/>
          <w:color w:val="000000" w:themeColor="text1"/>
        </w:rPr>
        <w:t>无需下载安装程序</w:t>
      </w:r>
      <w:r>
        <w:rPr>
          <w:rFonts w:eastAsia="楷体" w:hint="eastAsia"/>
          <w:color w:val="000000" w:themeColor="text1"/>
        </w:rPr>
        <w:t>。</w:t>
      </w:r>
      <w:r>
        <w:rPr>
          <w:rFonts w:eastAsia="楷体"/>
          <w:color w:val="000000" w:themeColor="text1"/>
        </w:rPr>
        <w:t>同时提供了免费微信版本</w:t>
      </w:r>
      <w:r w:rsidR="00AB531E">
        <w:rPr>
          <w:rFonts w:eastAsia="楷体" w:hint="eastAsia"/>
          <w:color w:val="000000" w:themeColor="text1"/>
        </w:rPr>
        <w:t>，</w:t>
      </w:r>
      <w:r w:rsidR="00AB531E">
        <w:rPr>
          <w:rFonts w:eastAsia="楷体"/>
          <w:color w:val="000000" w:themeColor="text1"/>
        </w:rPr>
        <w:t>在微信公众号</w:t>
      </w:r>
      <w:r w:rsidR="00AB531E">
        <w:rPr>
          <w:rFonts w:eastAsia="楷体" w:hint="eastAsia"/>
          <w:color w:val="000000" w:themeColor="text1"/>
        </w:rPr>
        <w:t>“建筑能效先锋工具</w:t>
      </w:r>
      <w:r w:rsidR="00AB531E">
        <w:rPr>
          <w:rFonts w:eastAsia="楷体" w:hint="eastAsia"/>
          <w:color w:val="000000" w:themeColor="text1"/>
        </w:rPr>
        <w:t>B</w:t>
      </w:r>
      <w:r w:rsidR="00AB531E">
        <w:rPr>
          <w:rFonts w:eastAsia="楷体"/>
          <w:color w:val="000000" w:themeColor="text1"/>
        </w:rPr>
        <w:t>EST</w:t>
      </w:r>
      <w:r w:rsidR="00AB531E">
        <w:rPr>
          <w:rFonts w:eastAsia="楷体" w:hint="eastAsia"/>
          <w:color w:val="000000" w:themeColor="text1"/>
        </w:rPr>
        <w:t>”中可直接注册、填报数据、获得分析结果。本工具对用户数据保密，用户仅可查看本用户填报的建筑信息；其他注册用户如需查看建筑信息和分析结果必需经过原用户的授权。</w:t>
      </w:r>
    </w:p>
    <w:p w14:paraId="7F7E6B14" w14:textId="05D53A91" w:rsidR="00AB531E" w:rsidRDefault="00AB531E" w:rsidP="00A55B65">
      <w:pPr>
        <w:snapToGrid w:val="0"/>
        <w:spacing w:line="276" w:lineRule="auto"/>
        <w:ind w:firstLineChars="0" w:firstLine="420"/>
        <w:rPr>
          <w:rFonts w:eastAsia="楷体"/>
          <w:color w:val="000000" w:themeColor="text1"/>
        </w:rPr>
      </w:pPr>
      <w:r>
        <w:rPr>
          <w:rFonts w:eastAsia="楷体"/>
          <w:color w:val="000000" w:themeColor="text1"/>
        </w:rPr>
        <w:t>本标准附录</w:t>
      </w:r>
      <w:r>
        <w:rPr>
          <w:rFonts w:eastAsia="楷体" w:hint="eastAsia"/>
          <w:color w:val="000000" w:themeColor="text1"/>
        </w:rPr>
        <w:t>D</w:t>
      </w:r>
      <w:r>
        <w:rPr>
          <w:rFonts w:eastAsia="楷体" w:hint="eastAsia"/>
          <w:color w:val="000000" w:themeColor="text1"/>
        </w:rPr>
        <w:t>中详细描述了</w:t>
      </w:r>
      <w:r w:rsidR="008E1993">
        <w:rPr>
          <w:rFonts w:eastAsia="楷体" w:hint="eastAsia"/>
          <w:color w:val="000000" w:themeColor="text1"/>
        </w:rPr>
        <w:t>建筑运行能效评价比对的技术方法。该方法与“</w:t>
      </w:r>
      <w:r w:rsidR="008E1993" w:rsidRPr="00101D86">
        <w:rPr>
          <w:rFonts w:eastAsia="楷体" w:hint="eastAsia"/>
          <w:color w:val="000000" w:themeColor="text1"/>
        </w:rPr>
        <w:t>中国建筑能效先锋工具</w:t>
      </w:r>
      <w:r w:rsidR="008E1993" w:rsidRPr="00101D86">
        <w:rPr>
          <w:rFonts w:eastAsia="楷体" w:hint="eastAsia"/>
          <w:color w:val="000000" w:themeColor="text1"/>
        </w:rPr>
        <w:t>BEST</w:t>
      </w:r>
      <w:r w:rsidR="008E1993">
        <w:rPr>
          <w:rFonts w:eastAsia="楷体" w:hint="eastAsia"/>
          <w:color w:val="000000" w:themeColor="text1"/>
        </w:rPr>
        <w:t>”技术路线一致。</w:t>
      </w:r>
    </w:p>
    <w:p w14:paraId="085F5823" w14:textId="77777777" w:rsidR="000D580D" w:rsidRPr="000D580D" w:rsidRDefault="000D580D" w:rsidP="00A55B65">
      <w:pPr>
        <w:snapToGrid w:val="0"/>
        <w:spacing w:line="276" w:lineRule="auto"/>
        <w:ind w:firstLineChars="0" w:firstLine="0"/>
        <w:rPr>
          <w:rFonts w:eastAsia="楷体"/>
          <w:color w:val="000000" w:themeColor="text1"/>
          <w:szCs w:val="21"/>
        </w:rPr>
      </w:pPr>
    </w:p>
    <w:p w14:paraId="59068C87" w14:textId="539DF2CA" w:rsidR="001C1C28" w:rsidRPr="007753A1" w:rsidRDefault="00C521AB" w:rsidP="001C1C28">
      <w:pPr>
        <w:spacing w:before="240" w:line="276" w:lineRule="auto"/>
        <w:ind w:firstLineChars="0" w:firstLine="0"/>
        <w:rPr>
          <w:color w:val="000000" w:themeColor="text1"/>
        </w:rPr>
      </w:pPr>
      <w:r w:rsidRPr="007753A1">
        <w:rPr>
          <w:b/>
          <w:color w:val="000000" w:themeColor="text1"/>
        </w:rPr>
        <w:t>8</w:t>
      </w:r>
      <w:r w:rsidR="001C1C28" w:rsidRPr="007753A1">
        <w:rPr>
          <w:b/>
          <w:color w:val="000000" w:themeColor="text1"/>
        </w:rPr>
        <w:t>.3.</w:t>
      </w:r>
      <w:r w:rsidR="005B76A5">
        <w:rPr>
          <w:b/>
          <w:color w:val="000000" w:themeColor="text1"/>
        </w:rPr>
        <w:t>7</w:t>
      </w:r>
      <w:r w:rsidR="005D5F58" w:rsidRPr="007753A1">
        <w:rPr>
          <w:color w:val="000000" w:themeColor="text1"/>
        </w:rPr>
        <w:t>超低</w:t>
      </w:r>
      <w:r w:rsidR="001C1C28" w:rsidRPr="007753A1">
        <w:rPr>
          <w:color w:val="000000" w:themeColor="text1"/>
        </w:rPr>
        <w:t>能耗应针对私人使用空间编制用户使用手册，并对业主及使用者进行宣传贯彻。</w:t>
      </w:r>
      <w:r w:rsidR="005D5F58" w:rsidRPr="007753A1">
        <w:rPr>
          <w:color w:val="000000" w:themeColor="text1"/>
        </w:rPr>
        <w:t>超低</w:t>
      </w:r>
      <w:r w:rsidR="001C1C28" w:rsidRPr="007753A1">
        <w:rPr>
          <w:color w:val="000000" w:themeColor="text1"/>
        </w:rPr>
        <w:t>能耗建筑应在公共空间设公告牌，将与节能有关的用户注意事项等信息进行公示。</w:t>
      </w:r>
    </w:p>
    <w:p w14:paraId="6B4A0902" w14:textId="77777777" w:rsidR="001C1C28" w:rsidRPr="007753A1" w:rsidRDefault="001C1C28" w:rsidP="001C1C28">
      <w:pPr>
        <w:snapToGrid w:val="0"/>
        <w:spacing w:line="276" w:lineRule="auto"/>
        <w:ind w:firstLineChars="0" w:firstLine="0"/>
        <w:rPr>
          <w:rFonts w:eastAsia="楷体"/>
          <w:color w:val="000000" w:themeColor="text1"/>
        </w:rPr>
      </w:pPr>
      <w:r w:rsidRPr="007753A1">
        <w:rPr>
          <w:rFonts w:eastAsia="楷体"/>
          <w:color w:val="000000" w:themeColor="text1"/>
          <w:szCs w:val="21"/>
        </w:rPr>
        <w:t>【条文说明】</w:t>
      </w:r>
      <w:r w:rsidRPr="007753A1">
        <w:rPr>
          <w:rFonts w:eastAsia="楷体"/>
          <w:color w:val="000000" w:themeColor="text1"/>
        </w:rPr>
        <w:t>建筑使用者明确建筑正确使用方法的要求。</w:t>
      </w:r>
    </w:p>
    <w:p w14:paraId="12487622" w14:textId="0DAB0523" w:rsidR="001C1C28" w:rsidRPr="007753A1" w:rsidRDefault="001C1C28" w:rsidP="001C1C28">
      <w:pPr>
        <w:snapToGrid w:val="0"/>
        <w:spacing w:line="276" w:lineRule="auto"/>
        <w:ind w:firstLineChars="0" w:firstLine="0"/>
        <w:rPr>
          <w:rFonts w:eastAsia="楷体"/>
          <w:color w:val="000000" w:themeColor="text1"/>
        </w:rPr>
      </w:pPr>
      <w:r w:rsidRPr="007753A1">
        <w:rPr>
          <w:rFonts w:eastAsia="楷体"/>
          <w:color w:val="000000" w:themeColor="text1"/>
        </w:rPr>
        <w:t xml:space="preserve">     </w:t>
      </w:r>
      <w:r w:rsidRPr="007753A1">
        <w:rPr>
          <w:rFonts w:eastAsia="楷体"/>
          <w:color w:val="000000" w:themeColor="text1"/>
        </w:rPr>
        <w:t>建筑物使用者的行为习惯是影响建筑能耗的要素之一。对于住宅类或个人办公室等私人空间，建筑使用者应在入住前了解</w:t>
      </w:r>
      <w:r w:rsidR="005D5F58" w:rsidRPr="007753A1">
        <w:rPr>
          <w:rFonts w:eastAsia="楷体"/>
          <w:color w:val="000000" w:themeColor="text1"/>
        </w:rPr>
        <w:t>超低</w:t>
      </w:r>
      <w:r w:rsidRPr="007753A1">
        <w:rPr>
          <w:rFonts w:eastAsia="楷体"/>
          <w:color w:val="000000" w:themeColor="text1"/>
        </w:rPr>
        <w:t>能耗建筑的特点和使用方法；对于公共空间，物业管理部门应在醒目处设公告牌，以便长期和短期使用该空间的人员能够及时了解与节能有关的用户注意事项。</w:t>
      </w:r>
    </w:p>
    <w:p w14:paraId="0AF14B91" w14:textId="77777777" w:rsidR="00C521AB" w:rsidRPr="007753A1" w:rsidRDefault="00C521AB" w:rsidP="001C1C28">
      <w:pPr>
        <w:snapToGrid w:val="0"/>
        <w:spacing w:line="276" w:lineRule="auto"/>
        <w:ind w:firstLineChars="0" w:firstLine="0"/>
        <w:rPr>
          <w:rFonts w:eastAsia="楷体"/>
          <w:color w:val="000000" w:themeColor="text1"/>
        </w:rPr>
      </w:pPr>
    </w:p>
    <w:p w14:paraId="41CFF8F4" w14:textId="33B2C29A" w:rsidR="00C521AB" w:rsidRPr="007753A1" w:rsidRDefault="00C521AB" w:rsidP="00C521AB">
      <w:pPr>
        <w:autoSpaceDE w:val="0"/>
        <w:autoSpaceDN w:val="0"/>
        <w:adjustRightInd w:val="0"/>
        <w:spacing w:line="360" w:lineRule="auto"/>
        <w:ind w:firstLineChars="0" w:firstLine="0"/>
        <w:rPr>
          <w:rFonts w:cs="Arial"/>
          <w:color w:val="000000" w:themeColor="text1"/>
          <w:kern w:val="0"/>
        </w:rPr>
      </w:pPr>
      <w:r w:rsidRPr="007753A1">
        <w:rPr>
          <w:rFonts w:cs="Arial"/>
          <w:b/>
          <w:color w:val="000000" w:themeColor="text1"/>
          <w:kern w:val="0"/>
        </w:rPr>
        <w:t>8.3.</w:t>
      </w:r>
      <w:r w:rsidR="005B76A5">
        <w:rPr>
          <w:rFonts w:cs="Arial"/>
          <w:b/>
          <w:color w:val="000000" w:themeColor="text1"/>
          <w:kern w:val="0"/>
        </w:rPr>
        <w:t>8</w:t>
      </w:r>
      <w:r w:rsidR="005B76A5" w:rsidRPr="007753A1">
        <w:rPr>
          <w:rFonts w:cs="Arial" w:hint="eastAsia"/>
          <w:b/>
          <w:color w:val="000000" w:themeColor="text1"/>
          <w:kern w:val="0"/>
        </w:rPr>
        <w:t xml:space="preserve">　</w:t>
      </w:r>
      <w:r w:rsidRPr="007753A1">
        <w:rPr>
          <w:rFonts w:cs="Arial" w:hint="eastAsia"/>
          <w:color w:val="000000" w:themeColor="text1"/>
          <w:kern w:val="0"/>
        </w:rPr>
        <w:t>运行期间，应对操作人员的权限进行管理和记录。</w:t>
      </w:r>
    </w:p>
    <w:p w14:paraId="65ECA056" w14:textId="17A781FA" w:rsidR="00C521AB" w:rsidRPr="007753A1" w:rsidRDefault="00C521AB" w:rsidP="00C521AB">
      <w:pPr>
        <w:spacing w:line="360" w:lineRule="auto"/>
        <w:ind w:firstLineChars="0" w:firstLine="0"/>
        <w:rPr>
          <w:rFonts w:cs="Arial"/>
          <w:b/>
          <w:color w:val="000000" w:themeColor="text1"/>
          <w:kern w:val="0"/>
        </w:rPr>
      </w:pPr>
      <w:r w:rsidRPr="007753A1">
        <w:rPr>
          <w:rFonts w:cs="Arial"/>
          <w:b/>
          <w:color w:val="000000" w:themeColor="text1"/>
          <w:kern w:val="0"/>
        </w:rPr>
        <w:t>8</w:t>
      </w:r>
      <w:r w:rsidRPr="007753A1">
        <w:rPr>
          <w:rFonts w:cs="Arial" w:hint="eastAsia"/>
          <w:b/>
          <w:color w:val="000000" w:themeColor="text1"/>
          <w:kern w:val="0"/>
        </w:rPr>
        <w:t>.3.</w:t>
      </w:r>
      <w:r w:rsidR="005B76A5">
        <w:rPr>
          <w:rFonts w:cs="Arial"/>
          <w:b/>
          <w:color w:val="000000" w:themeColor="text1"/>
          <w:kern w:val="0"/>
        </w:rPr>
        <w:t>9</w:t>
      </w:r>
      <w:r w:rsidR="005B76A5" w:rsidRPr="007753A1">
        <w:rPr>
          <w:rFonts w:cs="Arial" w:hint="eastAsia"/>
          <w:b/>
          <w:color w:val="000000" w:themeColor="text1"/>
          <w:kern w:val="0"/>
        </w:rPr>
        <w:t xml:space="preserve"> </w:t>
      </w:r>
      <w:r w:rsidRPr="007753A1">
        <w:rPr>
          <w:rFonts w:cs="Arial" w:hint="eastAsia"/>
          <w:color w:val="000000" w:themeColor="text1"/>
          <w:kern w:val="0"/>
        </w:rPr>
        <w:t>公共机构暖通空调系统运行的室内</w:t>
      </w:r>
      <w:r w:rsidR="008E1993">
        <w:rPr>
          <w:rFonts w:cs="Arial" w:hint="eastAsia"/>
          <w:color w:val="000000" w:themeColor="text1"/>
          <w:kern w:val="0"/>
        </w:rPr>
        <w:t>设定</w:t>
      </w:r>
      <w:r w:rsidRPr="007753A1">
        <w:rPr>
          <w:rFonts w:cs="Arial" w:hint="eastAsia"/>
          <w:color w:val="000000" w:themeColor="text1"/>
          <w:kern w:val="0"/>
        </w:rPr>
        <w:t>温度应遵守国家相关规定，在冬季不应高于</w:t>
      </w:r>
      <w:r w:rsidRPr="007753A1">
        <w:rPr>
          <w:rFonts w:cs="Arial" w:hint="eastAsia"/>
          <w:color w:val="000000" w:themeColor="text1"/>
          <w:kern w:val="0"/>
        </w:rPr>
        <w:t xml:space="preserve"> 20</w:t>
      </w:r>
      <w:r w:rsidRPr="007753A1">
        <w:rPr>
          <w:rFonts w:cs="Arial" w:hint="eastAsia"/>
          <w:color w:val="000000" w:themeColor="text1"/>
          <w:kern w:val="0"/>
        </w:rPr>
        <w:t>℃，夏季不应低于</w:t>
      </w:r>
      <w:r w:rsidRPr="007753A1">
        <w:rPr>
          <w:rFonts w:cs="Arial" w:hint="eastAsia"/>
          <w:color w:val="000000" w:themeColor="text1"/>
          <w:kern w:val="0"/>
        </w:rPr>
        <w:t xml:space="preserve"> 26</w:t>
      </w:r>
      <w:r w:rsidRPr="007753A1">
        <w:rPr>
          <w:rFonts w:cs="Arial" w:hint="eastAsia"/>
          <w:color w:val="000000" w:themeColor="text1"/>
          <w:kern w:val="0"/>
        </w:rPr>
        <w:t>℃。</w:t>
      </w:r>
      <w:r w:rsidRPr="007753A1">
        <w:rPr>
          <w:rFonts w:cs="Arial" w:hint="eastAsia"/>
          <w:b/>
          <w:color w:val="000000" w:themeColor="text1"/>
          <w:kern w:val="0"/>
        </w:rPr>
        <w:t xml:space="preserve"> </w:t>
      </w:r>
    </w:p>
    <w:p w14:paraId="00E8B91E" w14:textId="69184E3F" w:rsidR="001C1C28" w:rsidRPr="007753A1" w:rsidRDefault="00C521AB" w:rsidP="001C1C28">
      <w:pPr>
        <w:autoSpaceDE w:val="0"/>
        <w:autoSpaceDN w:val="0"/>
        <w:adjustRightInd w:val="0"/>
        <w:spacing w:before="240" w:line="276" w:lineRule="auto"/>
        <w:ind w:firstLineChars="0" w:firstLine="0"/>
        <w:rPr>
          <w:color w:val="000000" w:themeColor="text1"/>
        </w:rPr>
      </w:pPr>
      <w:r w:rsidRPr="007753A1">
        <w:rPr>
          <w:b/>
          <w:color w:val="000000" w:themeColor="text1"/>
        </w:rPr>
        <w:t>8</w:t>
      </w:r>
      <w:r w:rsidR="001C1C28" w:rsidRPr="007753A1">
        <w:rPr>
          <w:b/>
          <w:color w:val="000000" w:themeColor="text1"/>
        </w:rPr>
        <w:t>.3.</w:t>
      </w:r>
      <w:r w:rsidR="005B76A5">
        <w:rPr>
          <w:b/>
          <w:color w:val="000000" w:themeColor="text1"/>
        </w:rPr>
        <w:t>10</w:t>
      </w:r>
      <w:r w:rsidR="005B76A5" w:rsidRPr="007753A1">
        <w:rPr>
          <w:color w:val="000000" w:themeColor="text1"/>
        </w:rPr>
        <w:t xml:space="preserve"> </w:t>
      </w:r>
      <w:r w:rsidR="001C1C28" w:rsidRPr="007753A1">
        <w:rPr>
          <w:color w:val="000000" w:themeColor="text1"/>
        </w:rPr>
        <w:t>对建筑气密性有要求的建筑，当建筑的门窗洞口或其他气密部位进行了改造或施工时，竣工后应对建筑气密性进行重新测定。</w:t>
      </w:r>
    </w:p>
    <w:p w14:paraId="02389673" w14:textId="77777777" w:rsidR="005B76A5" w:rsidRDefault="001C1C28" w:rsidP="001C1C28">
      <w:pPr>
        <w:spacing w:line="276" w:lineRule="auto"/>
        <w:ind w:firstLineChars="0" w:firstLine="0"/>
        <w:rPr>
          <w:rFonts w:eastAsia="楷体"/>
          <w:color w:val="000000" w:themeColor="text1"/>
          <w:szCs w:val="21"/>
        </w:rPr>
      </w:pPr>
      <w:r w:rsidRPr="007753A1">
        <w:rPr>
          <w:rFonts w:eastAsia="楷体"/>
          <w:color w:val="000000" w:themeColor="text1"/>
          <w:szCs w:val="21"/>
        </w:rPr>
        <w:t>【条文说明】</w:t>
      </w:r>
    </w:p>
    <w:p w14:paraId="7B12614D" w14:textId="4FF07C03" w:rsidR="001C1C28" w:rsidRPr="007753A1" w:rsidRDefault="001C1C28" w:rsidP="00A55B65">
      <w:pPr>
        <w:spacing w:line="276" w:lineRule="auto"/>
        <w:ind w:firstLineChars="0" w:firstLine="420"/>
        <w:rPr>
          <w:rFonts w:eastAsia="楷体"/>
          <w:color w:val="000000" w:themeColor="text1"/>
        </w:rPr>
      </w:pPr>
      <w:r w:rsidRPr="007753A1">
        <w:rPr>
          <w:rFonts w:eastAsia="楷体"/>
          <w:color w:val="000000" w:themeColor="text1"/>
        </w:rPr>
        <w:t>建筑的门窗改造或局部施工存在破坏建筑气密层的风险，因此，对建筑气密性有性能要求的建筑，应该局部施工后重新测定建筑气密性，保证气密性能不降低。</w:t>
      </w:r>
    </w:p>
    <w:p w14:paraId="0B2BCA07" w14:textId="6C4CEA2F" w:rsidR="001C1C28" w:rsidRPr="007753A1" w:rsidRDefault="00C521AB" w:rsidP="001C1C28">
      <w:pPr>
        <w:autoSpaceDE w:val="0"/>
        <w:autoSpaceDN w:val="0"/>
        <w:adjustRightInd w:val="0"/>
        <w:spacing w:before="240" w:line="276" w:lineRule="auto"/>
        <w:ind w:firstLineChars="0" w:firstLine="0"/>
        <w:rPr>
          <w:color w:val="000000" w:themeColor="text1"/>
        </w:rPr>
      </w:pPr>
      <w:r w:rsidRPr="007753A1">
        <w:rPr>
          <w:b/>
          <w:color w:val="000000" w:themeColor="text1"/>
        </w:rPr>
        <w:lastRenderedPageBreak/>
        <w:t>8</w:t>
      </w:r>
      <w:r w:rsidR="001C1C28" w:rsidRPr="007753A1">
        <w:rPr>
          <w:b/>
          <w:color w:val="000000" w:themeColor="text1"/>
        </w:rPr>
        <w:t>.3.</w:t>
      </w:r>
      <w:r w:rsidR="005B76A5" w:rsidRPr="007753A1">
        <w:rPr>
          <w:b/>
          <w:color w:val="000000" w:themeColor="text1"/>
        </w:rPr>
        <w:t>1</w:t>
      </w:r>
      <w:r w:rsidR="005B76A5">
        <w:rPr>
          <w:b/>
          <w:color w:val="000000" w:themeColor="text1"/>
        </w:rPr>
        <w:t>1</w:t>
      </w:r>
      <w:r w:rsidR="005B76A5" w:rsidRPr="007753A1">
        <w:rPr>
          <w:b/>
          <w:color w:val="000000" w:themeColor="text1"/>
        </w:rPr>
        <w:t xml:space="preserve"> </w:t>
      </w:r>
      <w:r w:rsidR="001C1C28" w:rsidRPr="007753A1">
        <w:rPr>
          <w:color w:val="000000" w:themeColor="text1"/>
        </w:rPr>
        <w:t>应定期对围护结构热工性能进行检验，并应符合下列规定：</w:t>
      </w:r>
    </w:p>
    <w:p w14:paraId="29F221B8" w14:textId="77777777" w:rsidR="001C1C28" w:rsidRPr="007753A1" w:rsidRDefault="001C1C28" w:rsidP="001C1C28">
      <w:pPr>
        <w:autoSpaceDE w:val="0"/>
        <w:autoSpaceDN w:val="0"/>
        <w:adjustRightInd w:val="0"/>
        <w:spacing w:line="276" w:lineRule="auto"/>
        <w:ind w:firstLine="480"/>
        <w:rPr>
          <w:color w:val="000000" w:themeColor="text1"/>
        </w:rPr>
      </w:pPr>
      <w:r w:rsidRPr="007753A1">
        <w:rPr>
          <w:color w:val="000000" w:themeColor="text1"/>
        </w:rPr>
        <w:t xml:space="preserve">1 </w:t>
      </w:r>
      <w:r w:rsidRPr="007753A1">
        <w:rPr>
          <w:color w:val="000000" w:themeColor="text1"/>
        </w:rPr>
        <w:t>检验的时间间隔不宜超过三年；</w:t>
      </w:r>
    </w:p>
    <w:p w14:paraId="49046C01" w14:textId="77777777" w:rsidR="001C1C28" w:rsidRPr="007753A1" w:rsidRDefault="001C1C28" w:rsidP="001C1C28">
      <w:pPr>
        <w:autoSpaceDE w:val="0"/>
        <w:autoSpaceDN w:val="0"/>
        <w:adjustRightInd w:val="0"/>
        <w:spacing w:line="276" w:lineRule="auto"/>
        <w:ind w:firstLine="480"/>
        <w:rPr>
          <w:color w:val="000000" w:themeColor="text1"/>
        </w:rPr>
      </w:pPr>
      <w:r w:rsidRPr="007753A1">
        <w:rPr>
          <w:color w:val="000000" w:themeColor="text1"/>
        </w:rPr>
        <w:t xml:space="preserve">2 </w:t>
      </w:r>
      <w:r w:rsidRPr="007753A1">
        <w:rPr>
          <w:color w:val="000000" w:themeColor="text1"/>
        </w:rPr>
        <w:t>对于热工性能减退明显的部位应及时进行整改；</w:t>
      </w:r>
    </w:p>
    <w:p w14:paraId="49B04C3D" w14:textId="77777777" w:rsidR="001C1C28" w:rsidRPr="007753A1" w:rsidRDefault="001C1C28" w:rsidP="001C1C28">
      <w:pPr>
        <w:autoSpaceDE w:val="0"/>
        <w:autoSpaceDN w:val="0"/>
        <w:adjustRightInd w:val="0"/>
        <w:spacing w:line="276" w:lineRule="auto"/>
        <w:ind w:firstLine="480"/>
        <w:rPr>
          <w:color w:val="000000" w:themeColor="text1"/>
        </w:rPr>
      </w:pPr>
      <w:r w:rsidRPr="007753A1">
        <w:rPr>
          <w:color w:val="000000" w:themeColor="text1"/>
        </w:rPr>
        <w:t xml:space="preserve">3 </w:t>
      </w:r>
      <w:r w:rsidRPr="007753A1">
        <w:rPr>
          <w:color w:val="000000" w:themeColor="text1"/>
        </w:rPr>
        <w:t>除定期例行检验外，高强度雨雪冰雹之后应增加有针对性的检验工作。</w:t>
      </w:r>
    </w:p>
    <w:p w14:paraId="32CB6A33" w14:textId="77777777" w:rsidR="005B76A5" w:rsidRDefault="001C1C28" w:rsidP="001C1C28">
      <w:pPr>
        <w:spacing w:line="276" w:lineRule="auto"/>
        <w:ind w:firstLineChars="0" w:firstLine="0"/>
        <w:rPr>
          <w:rFonts w:eastAsia="楷体"/>
          <w:color w:val="000000" w:themeColor="text1"/>
          <w:szCs w:val="21"/>
        </w:rPr>
      </w:pPr>
      <w:r w:rsidRPr="007753A1">
        <w:rPr>
          <w:rFonts w:eastAsia="楷体"/>
          <w:color w:val="000000" w:themeColor="text1"/>
          <w:szCs w:val="21"/>
        </w:rPr>
        <w:t>【条文说明】</w:t>
      </w:r>
    </w:p>
    <w:p w14:paraId="0B698CE4" w14:textId="40B5F547" w:rsidR="001C1C28" w:rsidRPr="007753A1" w:rsidRDefault="001C1C28" w:rsidP="00A55B65">
      <w:pPr>
        <w:spacing w:line="276" w:lineRule="auto"/>
        <w:ind w:firstLineChars="0" w:firstLine="420"/>
        <w:rPr>
          <w:rFonts w:eastAsia="楷体"/>
          <w:color w:val="000000" w:themeColor="text1"/>
        </w:rPr>
      </w:pPr>
      <w:r w:rsidRPr="007753A1">
        <w:rPr>
          <w:rFonts w:eastAsia="楷体"/>
          <w:color w:val="000000" w:themeColor="text1"/>
        </w:rPr>
        <w:t>本标准</w:t>
      </w:r>
      <w:r w:rsidR="00467E43" w:rsidRPr="007753A1">
        <w:rPr>
          <w:rFonts w:eastAsia="楷体" w:hint="eastAsia"/>
          <w:color w:val="000000" w:themeColor="text1"/>
        </w:rPr>
        <w:t>中超低</w:t>
      </w:r>
      <w:r w:rsidRPr="007753A1">
        <w:rPr>
          <w:rFonts w:eastAsia="楷体"/>
          <w:color w:val="000000" w:themeColor="text1"/>
        </w:rPr>
        <w:t>能耗建筑是以高性围护机构为技术前提的，因此，运行过程中需要定期检验围护结构以确保其维持在高性能水平。本标准建议至少每三年复验一次围护结构的热工性能，对于出现的问题要及时作出整改。极端气候对围护结构的破坏也不容忽视，因此要求在高强度极端气候事件之后要及时检验围护结构的性能情况，以便及时发现问题采取相应措施。</w:t>
      </w:r>
    </w:p>
    <w:p w14:paraId="6B4EBA4D" w14:textId="4F8C4C8B" w:rsidR="001C1C28" w:rsidRPr="007753A1" w:rsidRDefault="00C521AB" w:rsidP="001C1C28">
      <w:pPr>
        <w:autoSpaceDE w:val="0"/>
        <w:autoSpaceDN w:val="0"/>
        <w:adjustRightInd w:val="0"/>
        <w:spacing w:before="240" w:line="276" w:lineRule="auto"/>
        <w:ind w:firstLineChars="0" w:firstLine="0"/>
        <w:rPr>
          <w:color w:val="000000" w:themeColor="text1"/>
          <w:kern w:val="0"/>
        </w:rPr>
      </w:pPr>
      <w:r w:rsidRPr="007753A1">
        <w:rPr>
          <w:b/>
          <w:color w:val="000000" w:themeColor="text1"/>
        </w:rPr>
        <w:t>8</w:t>
      </w:r>
      <w:r w:rsidR="001C1C28" w:rsidRPr="007753A1">
        <w:rPr>
          <w:b/>
          <w:color w:val="000000" w:themeColor="text1"/>
        </w:rPr>
        <w:t>.3.</w:t>
      </w:r>
      <w:r w:rsidR="005B76A5" w:rsidRPr="007753A1">
        <w:rPr>
          <w:b/>
          <w:color w:val="000000" w:themeColor="text1"/>
        </w:rPr>
        <w:t>1</w:t>
      </w:r>
      <w:r w:rsidR="005B76A5">
        <w:rPr>
          <w:b/>
          <w:color w:val="000000" w:themeColor="text1"/>
        </w:rPr>
        <w:t>2</w:t>
      </w:r>
      <w:r w:rsidR="005B76A5" w:rsidRPr="007753A1">
        <w:rPr>
          <w:color w:val="000000" w:themeColor="text1"/>
          <w:kern w:val="0"/>
        </w:rPr>
        <w:t xml:space="preserve"> </w:t>
      </w:r>
      <w:r w:rsidR="001C1C28" w:rsidRPr="007753A1">
        <w:rPr>
          <w:color w:val="000000" w:themeColor="text1"/>
          <w:kern w:val="0"/>
        </w:rPr>
        <w:t>新风机组的运行管理应满足下列要求：</w:t>
      </w:r>
    </w:p>
    <w:p w14:paraId="464E1402" w14:textId="77777777" w:rsidR="001C1C28" w:rsidRPr="007753A1" w:rsidRDefault="001C1C28" w:rsidP="001C1C28">
      <w:pPr>
        <w:autoSpaceDE w:val="0"/>
        <w:autoSpaceDN w:val="0"/>
        <w:adjustRightInd w:val="0"/>
        <w:spacing w:line="276" w:lineRule="auto"/>
        <w:ind w:firstLine="480"/>
        <w:rPr>
          <w:color w:val="000000" w:themeColor="text1"/>
          <w:kern w:val="0"/>
        </w:rPr>
      </w:pPr>
      <w:r w:rsidRPr="007753A1">
        <w:rPr>
          <w:color w:val="000000" w:themeColor="text1"/>
          <w:kern w:val="0"/>
        </w:rPr>
        <w:t xml:space="preserve">1. </w:t>
      </w:r>
      <w:r w:rsidRPr="007753A1">
        <w:rPr>
          <w:color w:val="000000" w:themeColor="text1"/>
          <w:kern w:val="0"/>
        </w:rPr>
        <w:t>应根据过滤器两侧压差变化及时更换过滤装置；</w:t>
      </w:r>
    </w:p>
    <w:p w14:paraId="3C626A44" w14:textId="77777777" w:rsidR="001C1C28" w:rsidRPr="007753A1" w:rsidRDefault="001C1C28" w:rsidP="001C1C28">
      <w:pPr>
        <w:autoSpaceDE w:val="0"/>
        <w:autoSpaceDN w:val="0"/>
        <w:adjustRightInd w:val="0"/>
        <w:spacing w:line="276" w:lineRule="auto"/>
        <w:ind w:firstLine="480"/>
        <w:rPr>
          <w:color w:val="000000" w:themeColor="text1"/>
          <w:kern w:val="0"/>
        </w:rPr>
      </w:pPr>
      <w:r w:rsidRPr="007753A1">
        <w:rPr>
          <w:color w:val="000000" w:themeColor="text1"/>
          <w:kern w:val="0"/>
        </w:rPr>
        <w:t xml:space="preserve">2. </w:t>
      </w:r>
      <w:r w:rsidRPr="007753A1">
        <w:rPr>
          <w:color w:val="000000" w:themeColor="text1"/>
          <w:kern w:val="0"/>
        </w:rPr>
        <w:t>当室外温湿度和空气质量适宜时，应最大限度利用新风排出室内余热余湿；</w:t>
      </w:r>
    </w:p>
    <w:p w14:paraId="26938EDE" w14:textId="77777777" w:rsidR="001C1C28" w:rsidRPr="007753A1" w:rsidRDefault="001C1C28" w:rsidP="001C1C28">
      <w:pPr>
        <w:autoSpaceDE w:val="0"/>
        <w:autoSpaceDN w:val="0"/>
        <w:adjustRightInd w:val="0"/>
        <w:spacing w:line="276" w:lineRule="auto"/>
        <w:ind w:firstLine="480"/>
        <w:rPr>
          <w:color w:val="000000" w:themeColor="text1"/>
          <w:kern w:val="0"/>
        </w:rPr>
      </w:pPr>
      <w:r w:rsidRPr="007753A1">
        <w:rPr>
          <w:color w:val="000000" w:themeColor="text1"/>
          <w:kern w:val="0"/>
        </w:rPr>
        <w:t xml:space="preserve">3. </w:t>
      </w:r>
      <w:r w:rsidRPr="007753A1">
        <w:rPr>
          <w:color w:val="000000" w:themeColor="text1"/>
          <w:kern w:val="0"/>
        </w:rPr>
        <w:t>当供暖、制冷设备开启时，应根据最小经济温差（焓差）控制新风热回收装置的旁通阀开闭。</w:t>
      </w:r>
    </w:p>
    <w:p w14:paraId="05DC9E2A" w14:textId="77777777" w:rsidR="001C1C28" w:rsidRPr="007753A1" w:rsidRDefault="001C1C28" w:rsidP="001C1C28">
      <w:pPr>
        <w:spacing w:line="276" w:lineRule="auto"/>
        <w:ind w:firstLineChars="0" w:firstLine="0"/>
        <w:rPr>
          <w:rFonts w:eastAsia="楷体"/>
          <w:color w:val="000000" w:themeColor="text1"/>
        </w:rPr>
      </w:pPr>
      <w:r w:rsidRPr="007753A1">
        <w:rPr>
          <w:rFonts w:eastAsia="楷体"/>
          <w:color w:val="000000" w:themeColor="text1"/>
          <w:szCs w:val="21"/>
        </w:rPr>
        <w:t>【条文说明】</w:t>
      </w:r>
      <w:r w:rsidRPr="007753A1">
        <w:rPr>
          <w:rFonts w:eastAsia="楷体"/>
          <w:color w:val="000000" w:themeColor="text1"/>
        </w:rPr>
        <w:t>新风系统的运行和控制要求。</w:t>
      </w:r>
    </w:p>
    <w:p w14:paraId="7BAC579E" w14:textId="1D44D276" w:rsidR="001C1C28" w:rsidRPr="007753A1" w:rsidRDefault="001C1C28" w:rsidP="001C1C28">
      <w:pPr>
        <w:spacing w:line="276" w:lineRule="auto"/>
        <w:ind w:firstLine="480"/>
        <w:rPr>
          <w:rFonts w:eastAsia="楷体"/>
          <w:color w:val="000000" w:themeColor="text1"/>
        </w:rPr>
      </w:pPr>
      <w:r w:rsidRPr="007753A1">
        <w:rPr>
          <w:rFonts w:eastAsia="楷体"/>
          <w:color w:val="000000" w:themeColor="text1"/>
        </w:rPr>
        <w:t>由于</w:t>
      </w:r>
      <w:r w:rsidR="00467E43" w:rsidRPr="007753A1">
        <w:rPr>
          <w:rFonts w:eastAsia="楷体" w:hint="eastAsia"/>
          <w:color w:val="000000" w:themeColor="text1"/>
        </w:rPr>
        <w:t>超低</w:t>
      </w:r>
      <w:r w:rsidRPr="007753A1">
        <w:rPr>
          <w:rFonts w:eastAsia="楷体"/>
          <w:color w:val="000000" w:themeColor="text1"/>
        </w:rPr>
        <w:t>能耗建筑具有密闭性较好的围护结构，新风系统成为机械通风模式下室内外唯一的空气交换通道，新风系统的正确运行，对维持室内健康舒适环境有着至关重要的作用。</w:t>
      </w:r>
    </w:p>
    <w:p w14:paraId="1DAA489A" w14:textId="33F4B0D6" w:rsidR="001C1C28" w:rsidRPr="007753A1" w:rsidRDefault="001C1C28" w:rsidP="001C1C28">
      <w:pPr>
        <w:autoSpaceDE w:val="0"/>
        <w:autoSpaceDN w:val="0"/>
        <w:adjustRightInd w:val="0"/>
        <w:spacing w:line="276" w:lineRule="auto"/>
        <w:ind w:firstLine="480"/>
        <w:rPr>
          <w:rFonts w:eastAsia="楷体"/>
          <w:color w:val="000000" w:themeColor="text1"/>
        </w:rPr>
      </w:pPr>
      <w:r w:rsidRPr="007753A1">
        <w:rPr>
          <w:rFonts w:eastAsia="楷体"/>
          <w:color w:val="000000" w:themeColor="text1"/>
        </w:rPr>
        <w:t>对于热转轮控制，常规的风机与转轮连锁控制，风机启动时转轮也启动，由于转轮热回收装置运行时自身需要消耗能量，而且当室外空气焓值低于室内空气焓值时，室外空气就可用来带走室内的发热量。因此在过渡季或冬季风机启动时转轮立即启动，可能都会使新风回收不必要的热量，而这部分热量仍需制冷机负担。</w:t>
      </w:r>
      <w:r w:rsidR="008E1993">
        <w:rPr>
          <w:rFonts w:eastAsia="楷体"/>
          <w:color w:val="000000" w:themeColor="text1"/>
          <w:highlight w:val="yellow"/>
        </w:rPr>
        <w:t>可以</w:t>
      </w:r>
      <w:r w:rsidRPr="007753A1">
        <w:rPr>
          <w:rFonts w:eastAsia="楷体"/>
          <w:color w:val="000000" w:themeColor="text1"/>
        </w:rPr>
        <w:t>采用温差或焓值控制。</w:t>
      </w:r>
    </w:p>
    <w:p w14:paraId="28B00DB2" w14:textId="77777777" w:rsidR="001C1C28" w:rsidRPr="007753A1" w:rsidRDefault="001C1C28" w:rsidP="001C1C28">
      <w:pPr>
        <w:autoSpaceDE w:val="0"/>
        <w:autoSpaceDN w:val="0"/>
        <w:adjustRightInd w:val="0"/>
        <w:spacing w:line="276" w:lineRule="auto"/>
        <w:ind w:firstLine="480"/>
        <w:rPr>
          <w:rFonts w:eastAsia="楷体"/>
          <w:color w:val="000000" w:themeColor="text1"/>
        </w:rPr>
      </w:pPr>
      <w:r w:rsidRPr="007753A1">
        <w:rPr>
          <w:rFonts w:eastAsia="楷体"/>
          <w:color w:val="000000" w:themeColor="text1"/>
        </w:rPr>
        <w:t>夏季工况下，当室外新风的温度</w:t>
      </w:r>
      <w:r w:rsidRPr="007753A1">
        <w:rPr>
          <w:rFonts w:eastAsia="楷体"/>
          <w:color w:val="000000" w:themeColor="text1"/>
        </w:rPr>
        <w:t>(</w:t>
      </w:r>
      <w:r w:rsidRPr="007753A1">
        <w:rPr>
          <w:rFonts w:eastAsia="楷体"/>
          <w:color w:val="000000" w:themeColor="text1"/>
        </w:rPr>
        <w:t>焓值</w:t>
      </w:r>
      <w:r w:rsidRPr="007753A1">
        <w:rPr>
          <w:rFonts w:eastAsia="楷体"/>
          <w:color w:val="000000" w:themeColor="text1"/>
        </w:rPr>
        <w:t>)</w:t>
      </w:r>
      <w:r w:rsidRPr="007753A1">
        <w:rPr>
          <w:rFonts w:eastAsia="楷体"/>
          <w:color w:val="000000" w:themeColor="text1"/>
        </w:rPr>
        <w:t>低于室内设计工况时，不启动转轮热回收装置，开启旁通阀；</w:t>
      </w:r>
      <w:r w:rsidRPr="007753A1">
        <w:rPr>
          <w:rFonts w:eastAsia="楷体"/>
          <w:color w:val="000000" w:themeColor="text1"/>
        </w:rPr>
        <w:t xml:space="preserve"> </w:t>
      </w:r>
      <w:r w:rsidRPr="007753A1">
        <w:rPr>
          <w:rFonts w:eastAsia="楷体"/>
          <w:color w:val="000000" w:themeColor="text1"/>
        </w:rPr>
        <w:t>当室外新风的温度</w:t>
      </w:r>
      <w:r w:rsidRPr="007753A1">
        <w:rPr>
          <w:rFonts w:eastAsia="楷体"/>
          <w:color w:val="000000" w:themeColor="text1"/>
        </w:rPr>
        <w:t>(</w:t>
      </w:r>
      <w:r w:rsidRPr="007753A1">
        <w:rPr>
          <w:rFonts w:eastAsia="楷体"/>
          <w:color w:val="000000" w:themeColor="text1"/>
        </w:rPr>
        <w:t>焓值</w:t>
      </w:r>
      <w:r w:rsidRPr="007753A1">
        <w:rPr>
          <w:rFonts w:eastAsia="楷体"/>
          <w:color w:val="000000" w:themeColor="text1"/>
        </w:rPr>
        <w:t>)</w:t>
      </w:r>
      <w:r w:rsidRPr="007753A1">
        <w:rPr>
          <w:rFonts w:eastAsia="楷体"/>
          <w:color w:val="000000" w:themeColor="text1"/>
        </w:rPr>
        <w:t>高于室内设计工况时，并且当室内外温差（焓差）高于最小经济温差（焓差）时，启动转轮热回收装置，关闭旁通阀。</w:t>
      </w:r>
    </w:p>
    <w:p w14:paraId="050A1FAA" w14:textId="77777777" w:rsidR="001C1C28" w:rsidRPr="007753A1" w:rsidRDefault="001C1C28" w:rsidP="001C1C28">
      <w:pPr>
        <w:autoSpaceDE w:val="0"/>
        <w:autoSpaceDN w:val="0"/>
        <w:adjustRightInd w:val="0"/>
        <w:spacing w:line="276" w:lineRule="auto"/>
        <w:ind w:firstLine="480"/>
        <w:rPr>
          <w:rFonts w:eastAsia="楷体"/>
          <w:color w:val="000000" w:themeColor="text1"/>
        </w:rPr>
      </w:pPr>
      <w:r w:rsidRPr="007753A1">
        <w:rPr>
          <w:rFonts w:eastAsia="楷体"/>
          <w:color w:val="000000" w:themeColor="text1"/>
        </w:rPr>
        <w:t>冬季工况下，当室外新风的温度</w:t>
      </w:r>
      <w:r w:rsidRPr="007753A1">
        <w:rPr>
          <w:rFonts w:eastAsia="楷体"/>
          <w:color w:val="000000" w:themeColor="text1"/>
        </w:rPr>
        <w:t>(</w:t>
      </w:r>
      <w:r w:rsidRPr="007753A1">
        <w:rPr>
          <w:rFonts w:eastAsia="楷体"/>
          <w:color w:val="000000" w:themeColor="text1"/>
        </w:rPr>
        <w:t>焓值</w:t>
      </w:r>
      <w:r w:rsidRPr="007753A1">
        <w:rPr>
          <w:rFonts w:eastAsia="楷体"/>
          <w:color w:val="000000" w:themeColor="text1"/>
        </w:rPr>
        <w:t>)</w:t>
      </w:r>
      <w:r w:rsidRPr="007753A1">
        <w:rPr>
          <w:rFonts w:eastAsia="楷体"/>
          <w:color w:val="000000" w:themeColor="text1"/>
        </w:rPr>
        <w:t>高于室内设计工况时，不启动转轮热回收装置，开启旁通阀；</w:t>
      </w:r>
      <w:r w:rsidRPr="007753A1">
        <w:rPr>
          <w:rFonts w:eastAsia="楷体"/>
          <w:color w:val="000000" w:themeColor="text1"/>
        </w:rPr>
        <w:t xml:space="preserve"> </w:t>
      </w:r>
      <w:r w:rsidRPr="007753A1">
        <w:rPr>
          <w:rFonts w:eastAsia="楷体"/>
          <w:color w:val="000000" w:themeColor="text1"/>
        </w:rPr>
        <w:t>当室外新风的温度</w:t>
      </w:r>
      <w:r w:rsidRPr="007753A1">
        <w:rPr>
          <w:rFonts w:eastAsia="楷体"/>
          <w:color w:val="000000" w:themeColor="text1"/>
        </w:rPr>
        <w:t>(</w:t>
      </w:r>
      <w:r w:rsidRPr="007753A1">
        <w:rPr>
          <w:rFonts w:eastAsia="楷体"/>
          <w:color w:val="000000" w:themeColor="text1"/>
        </w:rPr>
        <w:t>焓值</w:t>
      </w:r>
      <w:r w:rsidRPr="007753A1">
        <w:rPr>
          <w:rFonts w:eastAsia="楷体"/>
          <w:color w:val="000000" w:themeColor="text1"/>
        </w:rPr>
        <w:t>)</w:t>
      </w:r>
      <w:r w:rsidRPr="007753A1">
        <w:rPr>
          <w:rFonts w:eastAsia="楷体"/>
          <w:color w:val="000000" w:themeColor="text1"/>
        </w:rPr>
        <w:t>低于室内设计工况时，并且当室内外温差（焓差）低于最小经济温差（焓差）时，启动转轮热回收装置，关闭旁通阀。</w:t>
      </w:r>
    </w:p>
    <w:p w14:paraId="706D607F" w14:textId="77777777" w:rsidR="001C1C28" w:rsidRPr="007753A1" w:rsidRDefault="001C1C28" w:rsidP="001C1C28">
      <w:pPr>
        <w:autoSpaceDE w:val="0"/>
        <w:autoSpaceDN w:val="0"/>
        <w:adjustRightInd w:val="0"/>
        <w:spacing w:line="276" w:lineRule="auto"/>
        <w:ind w:firstLine="480"/>
        <w:rPr>
          <w:rFonts w:eastAsia="楷体"/>
          <w:color w:val="000000" w:themeColor="text1"/>
        </w:rPr>
      </w:pPr>
      <w:r w:rsidRPr="007753A1">
        <w:rPr>
          <w:rFonts w:eastAsia="楷体"/>
          <w:color w:val="000000" w:themeColor="text1"/>
        </w:rPr>
        <w:t>只有在转轮热回收装置减少的新风能耗，足以抵消转轮本身运行能耗及送、排风机增加的能耗时，运行转轮热交换装置才是节能的。</w:t>
      </w:r>
    </w:p>
    <w:p w14:paraId="2F1BDAA1" w14:textId="77777777" w:rsidR="001C1C28" w:rsidRPr="007753A1" w:rsidRDefault="001C1C28" w:rsidP="001C1C28">
      <w:pPr>
        <w:autoSpaceDE w:val="0"/>
        <w:autoSpaceDN w:val="0"/>
        <w:adjustRightInd w:val="0"/>
        <w:spacing w:line="276" w:lineRule="auto"/>
        <w:ind w:firstLine="480"/>
        <w:rPr>
          <w:rFonts w:eastAsia="楷体"/>
          <w:color w:val="000000" w:themeColor="text1"/>
        </w:rPr>
      </w:pPr>
      <w:r w:rsidRPr="007753A1">
        <w:rPr>
          <w:rFonts w:eastAsia="楷体"/>
          <w:color w:val="000000" w:themeColor="text1"/>
        </w:rPr>
        <w:t>最小温差焓值的估算：</w:t>
      </w:r>
    </w:p>
    <w:p w14:paraId="5A9F1AF1" w14:textId="77777777" w:rsidR="001C1C28" w:rsidRPr="007753A1" w:rsidRDefault="001C1C28" w:rsidP="001C1C28">
      <w:pPr>
        <w:widowControl/>
        <w:autoSpaceDE w:val="0"/>
        <w:autoSpaceDN w:val="0"/>
        <w:spacing w:line="276" w:lineRule="auto"/>
        <w:ind w:firstLine="480"/>
        <w:jc w:val="center"/>
        <w:rPr>
          <w:color w:val="000000" w:themeColor="text1"/>
          <w:kern w:val="0"/>
        </w:rPr>
      </w:pPr>
      <w:r w:rsidRPr="007753A1">
        <w:rPr>
          <w:noProof/>
          <w:color w:val="000000" w:themeColor="text1"/>
          <w:kern w:val="0"/>
        </w:rPr>
        <w:lastRenderedPageBreak/>
        <w:drawing>
          <wp:inline distT="0" distB="0" distL="0" distR="0" wp14:anchorId="463B587C" wp14:editId="6DBE702D">
            <wp:extent cx="998855" cy="431800"/>
            <wp:effectExtent l="0" t="0" r="0" b="0"/>
            <wp:docPr id="3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05">
                      <a:extLst>
                        <a:ext uri="{28A0092B-C50C-407E-A947-70E740481C1C}">
                          <a14:useLocalDpi xmlns:a14="http://schemas.microsoft.com/office/drawing/2010/main" val="0"/>
                        </a:ext>
                      </a:extLst>
                    </a:blip>
                    <a:srcRect/>
                    <a:stretch>
                      <a:fillRect/>
                    </a:stretch>
                  </pic:blipFill>
                  <pic:spPr bwMode="auto">
                    <a:xfrm>
                      <a:off x="0" y="0"/>
                      <a:ext cx="998855" cy="431800"/>
                    </a:xfrm>
                    <a:prstGeom prst="rect">
                      <a:avLst/>
                    </a:prstGeom>
                    <a:noFill/>
                    <a:ln>
                      <a:noFill/>
                    </a:ln>
                  </pic:spPr>
                </pic:pic>
              </a:graphicData>
            </a:graphic>
          </wp:inline>
        </w:drawing>
      </w:r>
      <w:r w:rsidRPr="007753A1">
        <w:rPr>
          <w:noProof/>
          <w:color w:val="000000" w:themeColor="text1"/>
          <w:kern w:val="0"/>
        </w:rPr>
        <w:drawing>
          <wp:inline distT="0" distB="0" distL="0" distR="0" wp14:anchorId="3DE2541A" wp14:editId="2EC136B3">
            <wp:extent cx="1092200" cy="381000"/>
            <wp:effectExtent l="0" t="0" r="0" b="0"/>
            <wp:docPr id="3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06">
                      <a:extLst>
                        <a:ext uri="{28A0092B-C50C-407E-A947-70E740481C1C}">
                          <a14:useLocalDpi xmlns:a14="http://schemas.microsoft.com/office/drawing/2010/main" val="0"/>
                        </a:ext>
                      </a:extLst>
                    </a:blip>
                    <a:srcRect/>
                    <a:stretch>
                      <a:fillRect/>
                    </a:stretch>
                  </pic:blipFill>
                  <pic:spPr bwMode="auto">
                    <a:xfrm>
                      <a:off x="0" y="0"/>
                      <a:ext cx="1092200" cy="381000"/>
                    </a:xfrm>
                    <a:prstGeom prst="rect">
                      <a:avLst/>
                    </a:prstGeom>
                    <a:noFill/>
                    <a:ln>
                      <a:noFill/>
                    </a:ln>
                  </pic:spPr>
                </pic:pic>
              </a:graphicData>
            </a:graphic>
          </wp:inline>
        </w:drawing>
      </w:r>
      <w:r w:rsidRPr="007753A1">
        <w:rPr>
          <w:noProof/>
          <w:color w:val="000000" w:themeColor="text1"/>
          <w:kern w:val="0"/>
        </w:rPr>
        <w:drawing>
          <wp:inline distT="0" distB="0" distL="0" distR="0" wp14:anchorId="455C2EEB" wp14:editId="7C80C88E">
            <wp:extent cx="1033145" cy="355600"/>
            <wp:effectExtent l="0" t="0" r="8255" b="0"/>
            <wp:docPr id="3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07">
                      <a:extLst>
                        <a:ext uri="{28A0092B-C50C-407E-A947-70E740481C1C}">
                          <a14:useLocalDpi xmlns:a14="http://schemas.microsoft.com/office/drawing/2010/main" val="0"/>
                        </a:ext>
                      </a:extLst>
                    </a:blip>
                    <a:srcRect/>
                    <a:stretch>
                      <a:fillRect/>
                    </a:stretch>
                  </pic:blipFill>
                  <pic:spPr bwMode="auto">
                    <a:xfrm>
                      <a:off x="0" y="0"/>
                      <a:ext cx="1033145" cy="355600"/>
                    </a:xfrm>
                    <a:prstGeom prst="rect">
                      <a:avLst/>
                    </a:prstGeom>
                    <a:noFill/>
                    <a:ln>
                      <a:noFill/>
                    </a:ln>
                  </pic:spPr>
                </pic:pic>
              </a:graphicData>
            </a:graphic>
          </wp:inline>
        </w:drawing>
      </w:r>
    </w:p>
    <w:p w14:paraId="24D98231" w14:textId="77777777" w:rsidR="001C1C28" w:rsidRPr="007753A1" w:rsidRDefault="001C1C28" w:rsidP="001C1C28">
      <w:pPr>
        <w:autoSpaceDE w:val="0"/>
        <w:autoSpaceDN w:val="0"/>
        <w:adjustRightInd w:val="0"/>
        <w:spacing w:line="276" w:lineRule="auto"/>
        <w:ind w:firstLineChars="0" w:firstLine="0"/>
        <w:rPr>
          <w:rFonts w:eastAsia="楷体"/>
          <w:color w:val="000000" w:themeColor="text1"/>
        </w:rPr>
      </w:pPr>
      <w:r w:rsidRPr="007753A1">
        <w:rPr>
          <w:rFonts w:eastAsia="楷体"/>
          <w:i/>
          <w:color w:val="000000" w:themeColor="text1"/>
        </w:rPr>
        <w:t>式中</w:t>
      </w:r>
      <w:r w:rsidRPr="007753A1">
        <w:rPr>
          <w:rFonts w:eastAsia="楷体" w:hint="eastAsia"/>
          <w:i/>
          <w:color w:val="000000" w:themeColor="text1"/>
        </w:rPr>
        <w:t>：</w:t>
      </w:r>
      <w:r w:rsidRPr="007753A1">
        <w:rPr>
          <w:rFonts w:eastAsia="楷体"/>
          <w:i/>
          <w:color w:val="000000" w:themeColor="text1"/>
        </w:rPr>
        <w:t>Q</w:t>
      </w:r>
      <w:r w:rsidRPr="007753A1">
        <w:rPr>
          <w:rFonts w:eastAsia="楷体"/>
          <w:color w:val="000000" w:themeColor="text1"/>
          <w:vertAlign w:val="subscript"/>
        </w:rPr>
        <w:t>re</w:t>
      </w:r>
      <w:r w:rsidRPr="007753A1">
        <w:rPr>
          <w:rFonts w:eastAsia="楷体"/>
          <w:color w:val="000000" w:themeColor="text1"/>
        </w:rPr>
        <w:t xml:space="preserve"> --</w:t>
      </w:r>
      <w:r w:rsidRPr="007753A1">
        <w:rPr>
          <w:rFonts w:eastAsia="楷体"/>
          <w:color w:val="000000" w:themeColor="text1"/>
        </w:rPr>
        <w:t>新风通过热回收而获得的能量；</w:t>
      </w:r>
    </w:p>
    <w:p w14:paraId="47646831" w14:textId="77777777" w:rsidR="001C1C28" w:rsidRPr="007753A1" w:rsidRDefault="001C1C28" w:rsidP="001C1C28">
      <w:pPr>
        <w:autoSpaceDE w:val="0"/>
        <w:autoSpaceDN w:val="0"/>
        <w:adjustRightInd w:val="0"/>
        <w:spacing w:line="276" w:lineRule="auto"/>
        <w:ind w:firstLineChars="236" w:firstLine="566"/>
        <w:rPr>
          <w:rFonts w:eastAsia="楷体"/>
          <w:color w:val="000000" w:themeColor="text1"/>
        </w:rPr>
      </w:pPr>
      <w:r w:rsidRPr="007753A1">
        <w:rPr>
          <w:rFonts w:eastAsia="楷体"/>
          <w:color w:val="000000" w:themeColor="text1"/>
        </w:rPr>
        <w:t>COP --</w:t>
      </w:r>
      <w:r w:rsidRPr="007753A1">
        <w:rPr>
          <w:rFonts w:eastAsia="楷体"/>
          <w:color w:val="000000" w:themeColor="text1"/>
        </w:rPr>
        <w:t>机组供热或制冷系数；</w:t>
      </w:r>
    </w:p>
    <w:p w14:paraId="71FE0A32" w14:textId="77777777" w:rsidR="001C1C28" w:rsidRPr="007753A1" w:rsidRDefault="001C1C28" w:rsidP="001C1C28">
      <w:pPr>
        <w:autoSpaceDE w:val="0"/>
        <w:autoSpaceDN w:val="0"/>
        <w:adjustRightInd w:val="0"/>
        <w:spacing w:line="276" w:lineRule="auto"/>
        <w:ind w:firstLineChars="354" w:firstLine="850"/>
        <w:rPr>
          <w:rFonts w:eastAsia="楷体"/>
          <w:color w:val="000000" w:themeColor="text1"/>
        </w:rPr>
      </w:pPr>
      <w:r w:rsidRPr="007753A1">
        <w:rPr>
          <w:rFonts w:eastAsia="楷体"/>
          <w:i/>
          <w:color w:val="000000" w:themeColor="text1"/>
        </w:rPr>
        <w:t>E</w:t>
      </w:r>
      <w:r w:rsidRPr="007753A1">
        <w:rPr>
          <w:rFonts w:eastAsia="楷体"/>
          <w:color w:val="000000" w:themeColor="text1"/>
        </w:rPr>
        <w:t xml:space="preserve"> --</w:t>
      </w:r>
      <w:r w:rsidRPr="007753A1">
        <w:rPr>
          <w:rFonts w:eastAsia="楷体"/>
          <w:color w:val="000000" w:themeColor="text1"/>
        </w:rPr>
        <w:t>转轮能耗及风机增加能耗；</w:t>
      </w:r>
    </w:p>
    <w:p w14:paraId="39DA1DAB" w14:textId="77777777" w:rsidR="001C1C28" w:rsidRPr="007753A1" w:rsidRDefault="001C1C28" w:rsidP="001C1C28">
      <w:pPr>
        <w:autoSpaceDE w:val="0"/>
        <w:autoSpaceDN w:val="0"/>
        <w:adjustRightInd w:val="0"/>
        <w:spacing w:line="276" w:lineRule="auto"/>
        <w:ind w:firstLineChars="236" w:firstLine="566"/>
        <w:rPr>
          <w:rFonts w:eastAsia="楷体"/>
          <w:color w:val="000000" w:themeColor="text1"/>
        </w:rPr>
      </w:pPr>
      <w:r w:rsidRPr="007753A1">
        <w:rPr>
          <w:rFonts w:eastAsia="楷体"/>
          <w:i/>
          <w:color w:val="000000" w:themeColor="text1"/>
        </w:rPr>
        <w:t>ΔT</w:t>
      </w:r>
      <w:r w:rsidRPr="007753A1">
        <w:rPr>
          <w:rFonts w:eastAsia="楷体"/>
          <w:color w:val="000000" w:themeColor="text1"/>
          <w:vertAlign w:val="subscript"/>
        </w:rPr>
        <w:t>min</w:t>
      </w:r>
      <w:r w:rsidRPr="007753A1">
        <w:rPr>
          <w:rFonts w:eastAsia="楷体"/>
          <w:color w:val="000000" w:themeColor="text1"/>
        </w:rPr>
        <w:t>--</w:t>
      </w:r>
      <w:r w:rsidRPr="007753A1">
        <w:rPr>
          <w:rFonts w:eastAsia="楷体"/>
          <w:color w:val="000000" w:themeColor="text1"/>
        </w:rPr>
        <w:t>最小经济温差；</w:t>
      </w:r>
      <w:r w:rsidRPr="007753A1">
        <w:rPr>
          <w:rFonts w:eastAsia="楷体"/>
          <w:color w:val="000000" w:themeColor="text1"/>
        </w:rPr>
        <w:t xml:space="preserve"> </w:t>
      </w:r>
    </w:p>
    <w:p w14:paraId="7FB10C8C" w14:textId="77777777" w:rsidR="001C1C28" w:rsidRPr="007753A1" w:rsidRDefault="001C1C28" w:rsidP="001C1C28">
      <w:pPr>
        <w:autoSpaceDE w:val="0"/>
        <w:autoSpaceDN w:val="0"/>
        <w:adjustRightInd w:val="0"/>
        <w:spacing w:line="276" w:lineRule="auto"/>
        <w:ind w:firstLine="480"/>
        <w:rPr>
          <w:rFonts w:eastAsia="楷体"/>
          <w:color w:val="000000" w:themeColor="text1"/>
        </w:rPr>
      </w:pPr>
      <w:r w:rsidRPr="007753A1">
        <w:rPr>
          <w:rFonts w:eastAsia="楷体"/>
          <w:i/>
          <w:color w:val="000000" w:themeColor="text1"/>
        </w:rPr>
        <w:t>Δ H</w:t>
      </w:r>
      <w:r w:rsidRPr="007753A1">
        <w:rPr>
          <w:rFonts w:eastAsia="楷体"/>
          <w:color w:val="000000" w:themeColor="text1"/>
          <w:vertAlign w:val="subscript"/>
        </w:rPr>
        <w:t>min</w:t>
      </w:r>
      <w:r w:rsidRPr="007753A1">
        <w:rPr>
          <w:rFonts w:eastAsia="楷体"/>
          <w:color w:val="000000" w:themeColor="text1"/>
        </w:rPr>
        <w:t>--</w:t>
      </w:r>
      <w:r w:rsidRPr="007753A1">
        <w:rPr>
          <w:rFonts w:eastAsia="楷体"/>
          <w:color w:val="000000" w:themeColor="text1"/>
        </w:rPr>
        <w:t>最小经济焓差</w:t>
      </w:r>
      <w:r w:rsidRPr="007753A1">
        <w:rPr>
          <w:rFonts w:eastAsia="楷体" w:hint="eastAsia"/>
          <w:color w:val="000000" w:themeColor="text1"/>
        </w:rPr>
        <w:t>。</w:t>
      </w:r>
    </w:p>
    <w:p w14:paraId="573C35EC" w14:textId="77777777" w:rsidR="002C660C" w:rsidRPr="007753A1" w:rsidRDefault="002C660C" w:rsidP="001C1C28">
      <w:pPr>
        <w:spacing w:line="276" w:lineRule="auto"/>
        <w:ind w:firstLineChars="0" w:firstLine="0"/>
        <w:rPr>
          <w:rFonts w:eastAsia="楷体"/>
          <w:color w:val="000000" w:themeColor="text1"/>
        </w:rPr>
        <w:sectPr w:rsidR="002C660C" w:rsidRPr="007753A1" w:rsidSect="008D709C">
          <w:footerReference w:type="default" r:id="rId508"/>
          <w:pgSz w:w="11906" w:h="16838"/>
          <w:pgMar w:top="1440" w:right="1800" w:bottom="1440" w:left="1800" w:header="851" w:footer="992" w:gutter="0"/>
          <w:pgNumType w:start="1"/>
          <w:cols w:space="425"/>
          <w:docGrid w:type="lines" w:linePitch="312"/>
        </w:sectPr>
      </w:pPr>
    </w:p>
    <w:p w14:paraId="6A8B4322" w14:textId="77777777" w:rsidR="00F05133" w:rsidRPr="007753A1" w:rsidRDefault="00F05133" w:rsidP="00F05133">
      <w:pPr>
        <w:pStyle w:val="1"/>
        <w:spacing w:before="156" w:after="156" w:line="276" w:lineRule="auto"/>
        <w:ind w:firstLine="880"/>
        <w:rPr>
          <w:rFonts w:ascii="黑体" w:eastAsia="黑体" w:hAnsi="黑体"/>
          <w:b w:val="0"/>
          <w:color w:val="000000" w:themeColor="text1"/>
        </w:rPr>
      </w:pPr>
      <w:bookmarkStart w:id="48" w:name="_Toc22305039"/>
      <w:r w:rsidRPr="007753A1">
        <w:rPr>
          <w:rFonts w:ascii="黑体" w:eastAsia="黑体" w:hAnsi="黑体"/>
          <w:b w:val="0"/>
          <w:color w:val="000000" w:themeColor="text1"/>
        </w:rPr>
        <w:lastRenderedPageBreak/>
        <w:t xml:space="preserve">附录A </w:t>
      </w:r>
      <w:r w:rsidRPr="007753A1">
        <w:rPr>
          <w:rFonts w:ascii="黑体" w:eastAsia="黑体" w:hAnsi="黑体" w:hint="eastAsia"/>
          <w:b w:val="0"/>
          <w:color w:val="000000" w:themeColor="text1"/>
        </w:rPr>
        <w:t>能耗</w:t>
      </w:r>
      <w:r w:rsidRPr="007753A1">
        <w:rPr>
          <w:rFonts w:ascii="黑体" w:eastAsia="黑体" w:hAnsi="黑体"/>
          <w:b w:val="0"/>
          <w:color w:val="000000" w:themeColor="text1"/>
        </w:rPr>
        <w:t>指标计算方法</w:t>
      </w:r>
      <w:bookmarkEnd w:id="48"/>
    </w:p>
    <w:p w14:paraId="7B9B67C2" w14:textId="77777777" w:rsidR="00F05133" w:rsidRPr="007753A1" w:rsidRDefault="00F05133" w:rsidP="00BD7123">
      <w:pPr>
        <w:spacing w:line="276" w:lineRule="auto"/>
        <w:ind w:firstLineChars="0" w:firstLine="0"/>
        <w:rPr>
          <w:rFonts w:asciiTheme="minorEastAsia" w:hAnsiTheme="minorEastAsia"/>
          <w:color w:val="000000" w:themeColor="text1"/>
        </w:rPr>
      </w:pPr>
      <w:r w:rsidRPr="007753A1">
        <w:rPr>
          <w:rFonts w:asciiTheme="minorEastAsia" w:hAnsiTheme="minorEastAsia"/>
          <w:b/>
          <w:color w:val="000000" w:themeColor="text1"/>
        </w:rPr>
        <w:t>A.0.1</w:t>
      </w:r>
      <w:r w:rsidRPr="007753A1">
        <w:rPr>
          <w:rFonts w:asciiTheme="minorEastAsia" w:hAnsiTheme="minorEastAsia" w:hint="eastAsia"/>
          <w:color w:val="000000" w:themeColor="text1"/>
        </w:rPr>
        <w:t>超低能耗建筑</w:t>
      </w:r>
      <w:r w:rsidRPr="007753A1">
        <w:rPr>
          <w:rFonts w:asciiTheme="minorEastAsia" w:hAnsiTheme="minorEastAsia"/>
          <w:color w:val="000000" w:themeColor="text1"/>
        </w:rPr>
        <w:t>设计与评价</w:t>
      </w:r>
      <w:r w:rsidRPr="007753A1">
        <w:rPr>
          <w:rFonts w:asciiTheme="minorEastAsia" w:hAnsiTheme="minorEastAsia" w:hint="eastAsia"/>
          <w:color w:val="000000" w:themeColor="text1"/>
        </w:rPr>
        <w:t>软件应满足下列规定：</w:t>
      </w:r>
    </w:p>
    <w:p w14:paraId="13E879B6" w14:textId="77777777" w:rsidR="00F05133" w:rsidRPr="007753A1" w:rsidRDefault="00F05133" w:rsidP="00BD7123">
      <w:pPr>
        <w:spacing w:line="276" w:lineRule="auto"/>
        <w:ind w:firstLine="480"/>
        <w:rPr>
          <w:rFonts w:asciiTheme="minorEastAsia" w:hAnsiTheme="minorEastAsia"/>
          <w:color w:val="000000" w:themeColor="text1"/>
        </w:rPr>
      </w:pPr>
      <w:r w:rsidRPr="007753A1">
        <w:rPr>
          <w:rFonts w:asciiTheme="minorEastAsia" w:hAnsiTheme="minorEastAsia" w:hint="eastAsia"/>
          <w:color w:val="000000" w:themeColor="text1"/>
        </w:rPr>
        <w:t>1</w:t>
      </w:r>
      <w:r w:rsidRPr="007753A1">
        <w:rPr>
          <w:rFonts w:asciiTheme="minorEastAsia" w:hAnsiTheme="minorEastAsia" w:hint="eastAsia"/>
          <w:color w:val="000000" w:themeColor="text1"/>
        </w:rPr>
        <w:tab/>
        <w:t>采用《Energy performance of buildings——Calculation of energy use for space heating and cooling》ISO13790中的月平均</w:t>
      </w:r>
      <w:r w:rsidRPr="007753A1">
        <w:rPr>
          <w:rFonts w:asciiTheme="minorEastAsia" w:hAnsiTheme="minorEastAsia"/>
          <w:color w:val="000000" w:themeColor="text1"/>
        </w:rPr>
        <w:t>动态</w:t>
      </w:r>
      <w:r w:rsidRPr="007753A1">
        <w:rPr>
          <w:rFonts w:asciiTheme="minorEastAsia" w:hAnsiTheme="minorEastAsia" w:hint="eastAsia"/>
          <w:color w:val="000000" w:themeColor="text1"/>
        </w:rPr>
        <w:t>计算方法；</w:t>
      </w:r>
    </w:p>
    <w:p w14:paraId="5891F4E3" w14:textId="77777777" w:rsidR="00F05133" w:rsidRPr="007753A1" w:rsidRDefault="00F05133" w:rsidP="00BD7123">
      <w:pPr>
        <w:spacing w:line="276" w:lineRule="auto"/>
        <w:ind w:firstLine="480"/>
        <w:rPr>
          <w:rFonts w:asciiTheme="minorEastAsia" w:hAnsiTheme="minorEastAsia"/>
          <w:color w:val="000000" w:themeColor="text1"/>
        </w:rPr>
      </w:pPr>
      <w:r w:rsidRPr="007753A1">
        <w:rPr>
          <w:rFonts w:asciiTheme="minorEastAsia" w:hAnsiTheme="minorEastAsia" w:hint="eastAsia"/>
          <w:color w:val="000000" w:themeColor="text1"/>
        </w:rPr>
        <w:t>2</w:t>
      </w:r>
      <w:r w:rsidRPr="007753A1">
        <w:rPr>
          <w:rFonts w:asciiTheme="minorEastAsia" w:hAnsiTheme="minorEastAsia" w:hint="eastAsia"/>
          <w:color w:val="000000" w:themeColor="text1"/>
        </w:rPr>
        <w:tab/>
        <w:t>应计算围护结构（包括热桥部位）传热、太阳辐射得热、建筑内部得热、通风热损失四部分形成的负荷，可计算</w:t>
      </w:r>
      <w:r w:rsidRPr="007753A1">
        <w:rPr>
          <w:rFonts w:asciiTheme="minorEastAsia" w:hAnsiTheme="minorEastAsia"/>
          <w:color w:val="000000" w:themeColor="text1"/>
        </w:rPr>
        <w:t>热回收装置和气密性对建筑</w:t>
      </w:r>
      <w:r w:rsidRPr="007753A1">
        <w:rPr>
          <w:rFonts w:asciiTheme="minorEastAsia" w:hAnsiTheme="minorEastAsia" w:hint="eastAsia"/>
          <w:color w:val="000000" w:themeColor="text1"/>
        </w:rPr>
        <w:t>供暖</w:t>
      </w:r>
      <w:r w:rsidRPr="007753A1">
        <w:rPr>
          <w:rFonts w:asciiTheme="minorEastAsia" w:hAnsiTheme="minorEastAsia"/>
          <w:color w:val="000000" w:themeColor="text1"/>
        </w:rPr>
        <w:t>能耗的影响；</w:t>
      </w:r>
      <w:r w:rsidRPr="007753A1">
        <w:rPr>
          <w:rFonts w:asciiTheme="minorEastAsia" w:hAnsiTheme="minorEastAsia" w:hint="eastAsia"/>
          <w:color w:val="000000" w:themeColor="text1"/>
        </w:rPr>
        <w:t>计算中应考虑建筑热惰性对负荷的影响；</w:t>
      </w:r>
    </w:p>
    <w:p w14:paraId="726C8406" w14:textId="77777777" w:rsidR="00F05133" w:rsidRPr="007753A1" w:rsidRDefault="00F05133" w:rsidP="00BD7123">
      <w:pPr>
        <w:spacing w:line="276" w:lineRule="auto"/>
        <w:ind w:firstLine="480"/>
        <w:rPr>
          <w:rFonts w:asciiTheme="minorEastAsia" w:hAnsiTheme="minorEastAsia"/>
          <w:color w:val="000000" w:themeColor="text1"/>
        </w:rPr>
      </w:pPr>
      <w:r w:rsidRPr="007753A1">
        <w:rPr>
          <w:rFonts w:asciiTheme="minorEastAsia" w:hAnsiTheme="minorEastAsia" w:hint="eastAsia"/>
          <w:color w:val="000000" w:themeColor="text1"/>
        </w:rPr>
        <w:t>3</w:t>
      </w:r>
      <w:r w:rsidRPr="007753A1">
        <w:rPr>
          <w:rFonts w:asciiTheme="minorEastAsia" w:hAnsiTheme="minorEastAsia" w:hint="eastAsia"/>
          <w:color w:val="000000" w:themeColor="text1"/>
        </w:rPr>
        <w:tab/>
        <w:t>应考虑热桥部位对负荷的影响；</w:t>
      </w:r>
    </w:p>
    <w:p w14:paraId="4811D908" w14:textId="77777777" w:rsidR="00F05133" w:rsidRPr="007753A1" w:rsidRDefault="00F05133" w:rsidP="00BD7123">
      <w:pPr>
        <w:spacing w:line="276" w:lineRule="auto"/>
        <w:ind w:firstLine="480"/>
        <w:rPr>
          <w:rFonts w:asciiTheme="minorEastAsia" w:hAnsiTheme="minorEastAsia"/>
          <w:color w:val="000000" w:themeColor="text1"/>
        </w:rPr>
      </w:pPr>
      <w:r w:rsidRPr="007753A1">
        <w:rPr>
          <w:rFonts w:asciiTheme="minorEastAsia" w:hAnsiTheme="minorEastAsia"/>
          <w:color w:val="000000" w:themeColor="text1"/>
        </w:rPr>
        <w:t>4</w:t>
      </w:r>
      <w:r w:rsidRPr="007753A1">
        <w:rPr>
          <w:rFonts w:asciiTheme="minorEastAsia" w:hAnsiTheme="minorEastAsia" w:hint="eastAsia"/>
          <w:color w:val="000000" w:themeColor="text1"/>
        </w:rPr>
        <w:tab/>
        <w:t>计算10个以上的建筑分区；</w:t>
      </w:r>
    </w:p>
    <w:p w14:paraId="6FBFF5AC" w14:textId="77777777" w:rsidR="00F05133" w:rsidRPr="007753A1" w:rsidRDefault="00F05133" w:rsidP="00BD7123">
      <w:pPr>
        <w:spacing w:line="276" w:lineRule="auto"/>
        <w:ind w:firstLine="480"/>
        <w:rPr>
          <w:rFonts w:asciiTheme="minorEastAsia" w:hAnsiTheme="minorEastAsia"/>
          <w:color w:val="000000" w:themeColor="text1"/>
        </w:rPr>
      </w:pPr>
      <w:r w:rsidRPr="007753A1">
        <w:rPr>
          <w:rFonts w:asciiTheme="minorEastAsia" w:hAnsiTheme="minorEastAsia"/>
          <w:color w:val="000000" w:themeColor="text1"/>
        </w:rPr>
        <w:t>5</w:t>
      </w:r>
      <w:r w:rsidRPr="007753A1">
        <w:rPr>
          <w:rFonts w:asciiTheme="minorEastAsia" w:hAnsiTheme="minorEastAsia" w:hint="eastAsia"/>
          <w:color w:val="000000" w:themeColor="text1"/>
        </w:rPr>
        <w:tab/>
        <w:t>自动判断能耗指标是否</w:t>
      </w:r>
      <w:r w:rsidRPr="007753A1">
        <w:rPr>
          <w:rFonts w:asciiTheme="minorEastAsia" w:hAnsiTheme="minorEastAsia"/>
          <w:color w:val="000000" w:themeColor="text1"/>
        </w:rPr>
        <w:t>满足本标准规定</w:t>
      </w:r>
      <w:r w:rsidRPr="007753A1">
        <w:rPr>
          <w:rFonts w:asciiTheme="minorEastAsia" w:hAnsiTheme="minorEastAsia" w:hint="eastAsia"/>
          <w:color w:val="000000" w:themeColor="text1"/>
        </w:rPr>
        <w:t>；</w:t>
      </w:r>
    </w:p>
    <w:p w14:paraId="3240CBA9" w14:textId="77777777" w:rsidR="00F05133" w:rsidRPr="007753A1" w:rsidRDefault="00F05133" w:rsidP="00BD7123">
      <w:pPr>
        <w:pStyle w:val="a9"/>
        <w:numPr>
          <w:ilvl w:val="0"/>
          <w:numId w:val="0"/>
        </w:numPr>
        <w:spacing w:after="120" w:line="276" w:lineRule="auto"/>
        <w:ind w:leftChars="106" w:left="254" w:firstLineChars="100" w:firstLine="240"/>
        <w:jc w:val="both"/>
        <w:rPr>
          <w:rFonts w:asciiTheme="minorEastAsia" w:hAnsiTheme="minorEastAsia"/>
          <w:color w:val="000000" w:themeColor="text1"/>
        </w:rPr>
      </w:pPr>
      <w:r w:rsidRPr="007753A1">
        <w:rPr>
          <w:rFonts w:asciiTheme="minorEastAsia" w:hAnsiTheme="minorEastAsia"/>
          <w:color w:val="000000" w:themeColor="text1"/>
        </w:rPr>
        <w:t xml:space="preserve">6  </w:t>
      </w:r>
      <w:r w:rsidRPr="007753A1">
        <w:rPr>
          <w:rFonts w:asciiTheme="minorEastAsia" w:hAnsiTheme="minorEastAsia" w:hint="eastAsia"/>
          <w:color w:val="000000" w:themeColor="text1"/>
        </w:rPr>
        <w:t>自动生成满足本标准要求的技术指标审核表。</w:t>
      </w:r>
    </w:p>
    <w:p w14:paraId="7AD1D5C0" w14:textId="77777777" w:rsidR="00F05133" w:rsidRPr="007753A1" w:rsidRDefault="00F05133" w:rsidP="00BD7123">
      <w:pPr>
        <w:widowControl/>
        <w:spacing w:line="276" w:lineRule="auto"/>
        <w:ind w:firstLineChars="0" w:firstLine="0"/>
        <w:jc w:val="left"/>
        <w:rPr>
          <w:rFonts w:asciiTheme="minorEastAsia" w:hAnsiTheme="minorEastAsia"/>
          <w:color w:val="000000" w:themeColor="text1"/>
          <w:szCs w:val="21"/>
        </w:rPr>
      </w:pPr>
      <w:r w:rsidRPr="007753A1">
        <w:rPr>
          <w:rFonts w:asciiTheme="minorEastAsia" w:hAnsiTheme="minorEastAsia"/>
          <w:b/>
          <w:color w:val="000000" w:themeColor="text1"/>
          <w:szCs w:val="21"/>
        </w:rPr>
        <w:t>A.0.2</w:t>
      </w:r>
      <w:r w:rsidRPr="007753A1">
        <w:rPr>
          <w:rFonts w:asciiTheme="minorEastAsia" w:hAnsiTheme="minorEastAsia"/>
          <w:color w:val="000000" w:themeColor="text1"/>
          <w:szCs w:val="21"/>
        </w:rPr>
        <w:t>能耗</w:t>
      </w:r>
      <w:r w:rsidRPr="007753A1">
        <w:rPr>
          <w:rFonts w:asciiTheme="minorEastAsia" w:hAnsiTheme="minorEastAsia" w:hint="eastAsia"/>
          <w:color w:val="000000" w:themeColor="text1"/>
          <w:szCs w:val="21"/>
        </w:rPr>
        <w:t>指标</w:t>
      </w:r>
      <w:r w:rsidRPr="007753A1">
        <w:rPr>
          <w:rFonts w:asciiTheme="minorEastAsia" w:hAnsiTheme="minorEastAsia"/>
          <w:color w:val="000000" w:themeColor="text1"/>
          <w:szCs w:val="21"/>
        </w:rPr>
        <w:t>计算</w:t>
      </w:r>
      <w:r w:rsidRPr="007753A1">
        <w:rPr>
          <w:rFonts w:asciiTheme="minorEastAsia" w:hAnsiTheme="minorEastAsia" w:hint="eastAsia"/>
          <w:color w:val="000000" w:themeColor="text1"/>
          <w:szCs w:val="21"/>
        </w:rPr>
        <w:t>的</w:t>
      </w:r>
      <w:r w:rsidRPr="007753A1">
        <w:rPr>
          <w:rFonts w:asciiTheme="minorEastAsia" w:hAnsiTheme="minorEastAsia"/>
          <w:color w:val="000000" w:themeColor="text1"/>
          <w:szCs w:val="21"/>
        </w:rPr>
        <w:t>方法和基本参数应满足下列规定：</w:t>
      </w:r>
    </w:p>
    <w:p w14:paraId="5F023244" w14:textId="77777777" w:rsidR="00F05133" w:rsidRPr="007753A1" w:rsidRDefault="00F05133" w:rsidP="00BD7123">
      <w:pPr>
        <w:pStyle w:val="a8"/>
        <w:numPr>
          <w:ilvl w:val="0"/>
          <w:numId w:val="0"/>
        </w:numPr>
        <w:spacing w:before="78" w:after="78" w:line="276" w:lineRule="auto"/>
        <w:ind w:firstLineChars="200" w:firstLine="480"/>
        <w:rPr>
          <w:rFonts w:asciiTheme="minorEastAsia" w:hAnsiTheme="minorEastAsia"/>
          <w:color w:val="000000" w:themeColor="text1"/>
          <w:szCs w:val="24"/>
        </w:rPr>
      </w:pPr>
      <w:r w:rsidRPr="007753A1">
        <w:rPr>
          <w:rFonts w:asciiTheme="minorEastAsia" w:hAnsiTheme="minorEastAsia"/>
          <w:color w:val="000000" w:themeColor="text1"/>
          <w:szCs w:val="24"/>
        </w:rPr>
        <w:t>1 气象参数按行业标准《建筑节能气象参数标准》JGJ/T 346的规定计算</w:t>
      </w:r>
      <w:r w:rsidRPr="007753A1">
        <w:rPr>
          <w:rFonts w:asciiTheme="minorEastAsia" w:hAnsiTheme="minorEastAsia" w:hint="eastAsia"/>
          <w:color w:val="000000" w:themeColor="text1"/>
          <w:szCs w:val="24"/>
        </w:rPr>
        <w:t>；</w:t>
      </w:r>
    </w:p>
    <w:p w14:paraId="724F3CEE" w14:textId="77777777" w:rsidR="00F05133" w:rsidRPr="007753A1" w:rsidRDefault="00F05133" w:rsidP="00BD7123">
      <w:pPr>
        <w:pStyle w:val="a8"/>
        <w:numPr>
          <w:ilvl w:val="0"/>
          <w:numId w:val="0"/>
        </w:numPr>
        <w:spacing w:before="78" w:after="78" w:line="276" w:lineRule="auto"/>
        <w:ind w:firstLineChars="200" w:firstLine="480"/>
        <w:rPr>
          <w:rFonts w:asciiTheme="minorEastAsia" w:hAnsiTheme="minorEastAsia"/>
          <w:color w:val="000000" w:themeColor="text1"/>
          <w:szCs w:val="24"/>
        </w:rPr>
      </w:pPr>
      <w:r w:rsidRPr="007753A1">
        <w:rPr>
          <w:rFonts w:asciiTheme="minorEastAsia" w:hAnsiTheme="minorEastAsia"/>
          <w:color w:val="000000" w:themeColor="text1"/>
          <w:szCs w:val="24"/>
        </w:rPr>
        <w:t>2 应计算围护结构（包括热桥部位）传热、太阳辐射得热、建筑内部得热、通风热损失四部分形成的负荷，计算中应考虑建筑热惰性对负荷的影响；</w:t>
      </w:r>
    </w:p>
    <w:p w14:paraId="64E17BAE" w14:textId="77777777" w:rsidR="00F05133" w:rsidRPr="007753A1" w:rsidRDefault="00F05133" w:rsidP="00BD7123">
      <w:pPr>
        <w:pStyle w:val="a8"/>
        <w:numPr>
          <w:ilvl w:val="0"/>
          <w:numId w:val="0"/>
        </w:numPr>
        <w:spacing w:before="78" w:after="78" w:line="276" w:lineRule="auto"/>
        <w:ind w:firstLineChars="200" w:firstLine="480"/>
        <w:rPr>
          <w:rFonts w:asciiTheme="minorEastAsia" w:hAnsiTheme="minorEastAsia"/>
          <w:color w:val="000000" w:themeColor="text1"/>
          <w:szCs w:val="24"/>
        </w:rPr>
      </w:pPr>
      <w:r w:rsidRPr="007753A1">
        <w:rPr>
          <w:rFonts w:asciiTheme="minorEastAsia" w:hAnsiTheme="minorEastAsia"/>
          <w:color w:val="000000" w:themeColor="text1"/>
          <w:szCs w:val="24"/>
        </w:rPr>
        <w:t xml:space="preserve">3 </w:t>
      </w:r>
      <w:r w:rsidRPr="007753A1">
        <w:rPr>
          <w:rFonts w:asciiTheme="minorEastAsia" w:hAnsiTheme="minorEastAsia" w:hint="eastAsia"/>
          <w:color w:val="000000" w:themeColor="text1"/>
          <w:szCs w:val="24"/>
        </w:rPr>
        <w:t>供暖年耗热量</w:t>
      </w:r>
      <w:r w:rsidRPr="007753A1">
        <w:rPr>
          <w:rFonts w:asciiTheme="minorEastAsia" w:hAnsiTheme="minorEastAsia"/>
          <w:color w:val="000000" w:themeColor="text1"/>
          <w:szCs w:val="24"/>
        </w:rPr>
        <w:t>和供冷年</w:t>
      </w:r>
      <w:r w:rsidRPr="007753A1">
        <w:rPr>
          <w:rFonts w:asciiTheme="minorEastAsia" w:hAnsiTheme="minorEastAsia" w:hint="eastAsia"/>
          <w:color w:val="000000" w:themeColor="text1"/>
          <w:szCs w:val="24"/>
        </w:rPr>
        <w:t>耗</w:t>
      </w:r>
      <w:r w:rsidRPr="007753A1">
        <w:rPr>
          <w:rFonts w:asciiTheme="minorEastAsia" w:hAnsiTheme="minorEastAsia"/>
          <w:color w:val="000000" w:themeColor="text1"/>
          <w:szCs w:val="24"/>
        </w:rPr>
        <w:t>冷量应包括围护结构的热损失和处理新风的热（或冷）需求；处理新风的热（冷）需求应扣除从排风中回收的热量（或冷量）；</w:t>
      </w:r>
    </w:p>
    <w:p w14:paraId="3952C0EA" w14:textId="77777777" w:rsidR="00F05133" w:rsidRPr="007753A1" w:rsidRDefault="00F05133" w:rsidP="00BD7123">
      <w:pPr>
        <w:pStyle w:val="a8"/>
        <w:numPr>
          <w:ilvl w:val="0"/>
          <w:numId w:val="0"/>
        </w:numPr>
        <w:spacing w:before="78" w:after="78" w:line="276" w:lineRule="auto"/>
        <w:ind w:firstLineChars="200" w:firstLine="480"/>
        <w:rPr>
          <w:rFonts w:asciiTheme="minorEastAsia" w:hAnsiTheme="minorEastAsia"/>
          <w:color w:val="000000" w:themeColor="text1"/>
          <w:szCs w:val="24"/>
        </w:rPr>
      </w:pPr>
      <w:r w:rsidRPr="007753A1">
        <w:rPr>
          <w:rFonts w:asciiTheme="minorEastAsia" w:hAnsiTheme="minorEastAsia"/>
          <w:color w:val="000000" w:themeColor="text1"/>
          <w:szCs w:val="24"/>
        </w:rPr>
        <w:t>4 当室外温度≤28℃且相对湿度≤70%时，利用自然通风，不计算供冷需求；</w:t>
      </w:r>
    </w:p>
    <w:p w14:paraId="36BFB0C4" w14:textId="77777777" w:rsidR="00F05133" w:rsidRPr="007753A1" w:rsidRDefault="00F05133" w:rsidP="00BD7123">
      <w:pPr>
        <w:pStyle w:val="a8"/>
        <w:numPr>
          <w:ilvl w:val="0"/>
          <w:numId w:val="0"/>
        </w:numPr>
        <w:spacing w:before="78" w:after="78" w:line="276" w:lineRule="auto"/>
        <w:ind w:firstLineChars="200" w:firstLine="480"/>
        <w:rPr>
          <w:rFonts w:asciiTheme="minorEastAsia" w:hAnsiTheme="minorEastAsia"/>
          <w:color w:val="000000" w:themeColor="text1"/>
          <w:szCs w:val="24"/>
        </w:rPr>
      </w:pPr>
      <w:r w:rsidRPr="007753A1">
        <w:rPr>
          <w:rFonts w:asciiTheme="minorEastAsia" w:hAnsiTheme="minorEastAsia"/>
          <w:color w:val="000000" w:themeColor="text1"/>
          <w:szCs w:val="24"/>
        </w:rPr>
        <w:t>5 供暖空调系统及输配系统的能耗应考虑部分负荷的影响</w:t>
      </w:r>
      <w:r w:rsidRPr="007753A1">
        <w:rPr>
          <w:rFonts w:asciiTheme="minorEastAsia" w:hAnsiTheme="minorEastAsia" w:hint="eastAsia"/>
          <w:color w:val="000000" w:themeColor="text1"/>
          <w:szCs w:val="24"/>
        </w:rPr>
        <w:t>；</w:t>
      </w:r>
    </w:p>
    <w:p w14:paraId="72ED2E49" w14:textId="77777777" w:rsidR="00F05133" w:rsidRPr="007753A1" w:rsidRDefault="00F05133" w:rsidP="00BD7123">
      <w:pPr>
        <w:pStyle w:val="a8"/>
        <w:numPr>
          <w:ilvl w:val="0"/>
          <w:numId w:val="0"/>
        </w:numPr>
        <w:spacing w:after="120" w:line="276" w:lineRule="auto"/>
        <w:ind w:firstLineChars="200" w:firstLine="480"/>
        <w:rPr>
          <w:rFonts w:asciiTheme="minorEastAsia" w:hAnsiTheme="minorEastAsia"/>
          <w:color w:val="000000" w:themeColor="text1"/>
          <w:szCs w:val="24"/>
        </w:rPr>
      </w:pPr>
      <w:r w:rsidRPr="007753A1">
        <w:rPr>
          <w:rFonts w:asciiTheme="minorEastAsia" w:hAnsiTheme="minorEastAsia"/>
          <w:color w:val="000000" w:themeColor="text1"/>
          <w:szCs w:val="24"/>
        </w:rPr>
        <w:t>6应考虑间歇使用对能耗性能的影响。</w:t>
      </w:r>
    </w:p>
    <w:p w14:paraId="1015939E" w14:textId="77777777" w:rsidR="00F05133" w:rsidRPr="007753A1" w:rsidRDefault="00F05133" w:rsidP="00F05133">
      <w:pPr>
        <w:autoSpaceDE w:val="0"/>
        <w:autoSpaceDN w:val="0"/>
        <w:adjustRightInd w:val="0"/>
        <w:spacing w:before="240" w:line="276" w:lineRule="auto"/>
        <w:ind w:firstLineChars="0" w:firstLine="0"/>
        <w:rPr>
          <w:rFonts w:asciiTheme="minorEastAsia" w:hAnsiTheme="minorEastAsia"/>
          <w:color w:val="000000" w:themeColor="text1"/>
          <w:kern w:val="0"/>
          <w:szCs w:val="21"/>
        </w:rPr>
      </w:pPr>
      <w:r w:rsidRPr="007753A1">
        <w:rPr>
          <w:rFonts w:asciiTheme="minorEastAsia" w:hAnsiTheme="minorEastAsia"/>
          <w:b/>
          <w:color w:val="000000" w:themeColor="text1"/>
          <w:szCs w:val="21"/>
        </w:rPr>
        <w:t xml:space="preserve">A.0.3 </w:t>
      </w:r>
      <w:r w:rsidRPr="007753A1">
        <w:rPr>
          <w:rFonts w:asciiTheme="minorEastAsia" w:hAnsiTheme="minorEastAsia"/>
          <w:color w:val="000000" w:themeColor="text1"/>
          <w:kern w:val="0"/>
          <w:szCs w:val="21"/>
        </w:rPr>
        <w:t>计算设计建筑</w:t>
      </w:r>
      <w:r w:rsidRPr="007753A1">
        <w:rPr>
          <w:rFonts w:asciiTheme="minorEastAsia" w:hAnsiTheme="minorEastAsia" w:hint="eastAsia"/>
          <w:color w:val="000000" w:themeColor="text1"/>
          <w:szCs w:val="21"/>
        </w:rPr>
        <w:t>能耗指标</w:t>
      </w:r>
      <w:r w:rsidRPr="007753A1">
        <w:rPr>
          <w:rFonts w:asciiTheme="minorEastAsia" w:hAnsiTheme="minorEastAsia"/>
          <w:color w:val="000000" w:themeColor="text1"/>
          <w:kern w:val="0"/>
          <w:szCs w:val="21"/>
        </w:rPr>
        <w:t>应符合</w:t>
      </w:r>
      <w:r w:rsidRPr="007753A1">
        <w:rPr>
          <w:rFonts w:asciiTheme="minorEastAsia" w:hAnsiTheme="minorEastAsia" w:hint="eastAsia"/>
          <w:color w:val="000000" w:themeColor="text1"/>
          <w:kern w:val="0"/>
          <w:szCs w:val="21"/>
        </w:rPr>
        <w:t>下列</w:t>
      </w:r>
      <w:r w:rsidRPr="007753A1">
        <w:rPr>
          <w:rFonts w:asciiTheme="minorEastAsia" w:hAnsiTheme="minorEastAsia"/>
          <w:color w:val="000000" w:themeColor="text1"/>
          <w:kern w:val="0"/>
          <w:szCs w:val="21"/>
        </w:rPr>
        <w:t>规定：</w:t>
      </w:r>
    </w:p>
    <w:p w14:paraId="26CCD9DC" w14:textId="77777777" w:rsidR="00F05133" w:rsidRPr="007753A1" w:rsidRDefault="00F05133" w:rsidP="00F05133">
      <w:pPr>
        <w:autoSpaceDE w:val="0"/>
        <w:autoSpaceDN w:val="0"/>
        <w:adjustRightInd w:val="0"/>
        <w:spacing w:line="276" w:lineRule="auto"/>
        <w:ind w:firstLine="480"/>
        <w:rPr>
          <w:rFonts w:asciiTheme="minorEastAsia" w:hAnsiTheme="minorEastAsia"/>
          <w:color w:val="000000" w:themeColor="text1"/>
          <w:kern w:val="0"/>
          <w:szCs w:val="21"/>
        </w:rPr>
      </w:pPr>
      <w:r w:rsidRPr="007753A1">
        <w:rPr>
          <w:rFonts w:asciiTheme="minorEastAsia" w:hAnsiTheme="minorEastAsia"/>
          <w:color w:val="000000" w:themeColor="text1"/>
          <w:kern w:val="0"/>
          <w:szCs w:val="21"/>
        </w:rPr>
        <w:t>1 建筑的形状、大小、朝向、内部的空间划分和使用功能、建筑构造尺寸、建筑围护结构传热系数、做法、外窗（包括透光幕墙）太阳得热系数、窗墙面积比、屋面开窗面积应与建筑设计文件一致；</w:t>
      </w:r>
    </w:p>
    <w:p w14:paraId="1BCE8F03" w14:textId="77777777" w:rsidR="00F05133" w:rsidRPr="007753A1" w:rsidRDefault="00F05133" w:rsidP="00F05133">
      <w:pPr>
        <w:autoSpaceDE w:val="0"/>
        <w:autoSpaceDN w:val="0"/>
        <w:adjustRightInd w:val="0"/>
        <w:spacing w:line="276" w:lineRule="auto"/>
        <w:ind w:firstLine="480"/>
        <w:rPr>
          <w:rFonts w:asciiTheme="minorEastAsia" w:hAnsiTheme="minorEastAsia"/>
          <w:color w:val="000000" w:themeColor="text1"/>
          <w:szCs w:val="21"/>
        </w:rPr>
      </w:pPr>
      <w:r w:rsidRPr="007753A1">
        <w:rPr>
          <w:rFonts w:asciiTheme="minorEastAsia" w:hAnsiTheme="minorEastAsia"/>
          <w:color w:val="000000" w:themeColor="text1"/>
          <w:kern w:val="0"/>
          <w:szCs w:val="21"/>
        </w:rPr>
        <w:t>2 建筑功能区除设计文件明确为非空调区外，均应按设置供暖和空气调节计算；</w:t>
      </w:r>
      <w:r w:rsidRPr="007753A1">
        <w:rPr>
          <w:rFonts w:asciiTheme="minorEastAsia" w:hAnsiTheme="minorEastAsia"/>
          <w:color w:val="000000" w:themeColor="text1"/>
          <w:szCs w:val="21"/>
        </w:rPr>
        <w:t>空气调节和供暖系统运行时间按表A.0.3-1</w:t>
      </w:r>
      <w:r w:rsidRPr="007753A1">
        <w:rPr>
          <w:rFonts w:asciiTheme="minorEastAsia" w:hAnsiTheme="minorEastAsia" w:hint="eastAsia"/>
          <w:color w:val="000000" w:themeColor="text1"/>
          <w:szCs w:val="21"/>
        </w:rPr>
        <w:t>设置；</w:t>
      </w:r>
    </w:p>
    <w:p w14:paraId="5E512182" w14:textId="77777777" w:rsidR="00F05133" w:rsidRPr="007753A1" w:rsidRDefault="00F05133" w:rsidP="00F05133">
      <w:pPr>
        <w:autoSpaceDE w:val="0"/>
        <w:autoSpaceDN w:val="0"/>
        <w:adjustRightInd w:val="0"/>
        <w:spacing w:line="276" w:lineRule="auto"/>
        <w:ind w:firstLine="480"/>
        <w:rPr>
          <w:rFonts w:asciiTheme="minorEastAsia" w:hAnsiTheme="minorEastAsia"/>
          <w:color w:val="000000" w:themeColor="text1"/>
          <w:kern w:val="0"/>
          <w:szCs w:val="21"/>
        </w:rPr>
      </w:pPr>
      <w:r w:rsidRPr="007753A1">
        <w:rPr>
          <w:rFonts w:asciiTheme="minorEastAsia" w:hAnsiTheme="minorEastAsia" w:hint="eastAsia"/>
          <w:color w:val="000000" w:themeColor="text1"/>
          <w:szCs w:val="21"/>
        </w:rPr>
        <w:t xml:space="preserve">3 </w:t>
      </w:r>
      <w:r w:rsidRPr="007753A1">
        <w:rPr>
          <w:rFonts w:asciiTheme="minorEastAsia" w:hAnsiTheme="minorEastAsia"/>
          <w:color w:val="000000" w:themeColor="text1"/>
          <w:szCs w:val="21"/>
        </w:rPr>
        <w:t>房间</w:t>
      </w:r>
      <w:r w:rsidRPr="007753A1">
        <w:rPr>
          <w:rFonts w:asciiTheme="minorEastAsia" w:hAnsiTheme="minorEastAsia" w:hint="eastAsia"/>
          <w:color w:val="000000" w:themeColor="text1"/>
          <w:szCs w:val="21"/>
        </w:rPr>
        <w:t>人</w:t>
      </w:r>
      <w:r w:rsidRPr="007753A1">
        <w:rPr>
          <w:rFonts w:asciiTheme="minorEastAsia" w:hAnsiTheme="minorEastAsia"/>
          <w:color w:val="000000" w:themeColor="text1"/>
          <w:szCs w:val="21"/>
        </w:rPr>
        <w:t>员密度及在室率</w:t>
      </w:r>
      <w:r w:rsidRPr="007753A1">
        <w:rPr>
          <w:rFonts w:asciiTheme="minorEastAsia" w:hAnsiTheme="minorEastAsia" w:hint="eastAsia"/>
          <w:color w:val="000000" w:themeColor="text1"/>
          <w:szCs w:val="21"/>
        </w:rPr>
        <w:t>、</w:t>
      </w:r>
      <w:r w:rsidRPr="007753A1">
        <w:rPr>
          <w:rFonts w:asciiTheme="minorEastAsia" w:hAnsiTheme="minorEastAsia"/>
          <w:color w:val="000000" w:themeColor="text1"/>
          <w:szCs w:val="21"/>
        </w:rPr>
        <w:t>电器设备功率密度及使用率</w:t>
      </w:r>
      <w:r w:rsidRPr="007753A1">
        <w:rPr>
          <w:rFonts w:asciiTheme="minorEastAsia" w:hAnsiTheme="minorEastAsia" w:hint="eastAsia"/>
          <w:color w:val="000000" w:themeColor="text1"/>
          <w:szCs w:val="21"/>
        </w:rPr>
        <w:t>、</w:t>
      </w:r>
      <w:r w:rsidRPr="007753A1">
        <w:rPr>
          <w:rFonts w:asciiTheme="minorEastAsia" w:hAnsiTheme="minorEastAsia"/>
          <w:color w:val="000000" w:themeColor="text1"/>
          <w:szCs w:val="21"/>
        </w:rPr>
        <w:t>照明开</w:t>
      </w:r>
      <w:r w:rsidRPr="007753A1">
        <w:rPr>
          <w:rFonts w:asciiTheme="minorEastAsia" w:hAnsiTheme="minorEastAsia" w:hint="eastAsia"/>
          <w:color w:val="000000" w:themeColor="text1"/>
          <w:szCs w:val="21"/>
        </w:rPr>
        <w:t>启</w:t>
      </w:r>
      <w:r w:rsidRPr="007753A1">
        <w:rPr>
          <w:rFonts w:asciiTheme="minorEastAsia" w:hAnsiTheme="minorEastAsia"/>
          <w:color w:val="000000" w:themeColor="text1"/>
          <w:szCs w:val="21"/>
        </w:rPr>
        <w:t>时间按表A.0.3-2</w:t>
      </w:r>
      <w:r w:rsidRPr="007753A1">
        <w:rPr>
          <w:rFonts w:asciiTheme="minorEastAsia" w:hAnsiTheme="minorEastAsia" w:hint="eastAsia"/>
          <w:color w:val="000000" w:themeColor="text1"/>
          <w:szCs w:val="21"/>
        </w:rPr>
        <w:t>设置</w:t>
      </w:r>
      <w:r w:rsidRPr="007753A1">
        <w:rPr>
          <w:rFonts w:asciiTheme="minorEastAsia" w:hAnsiTheme="minorEastAsia"/>
          <w:color w:val="000000" w:themeColor="text1"/>
          <w:szCs w:val="21"/>
        </w:rPr>
        <w:t>，人</w:t>
      </w:r>
      <w:r w:rsidRPr="007753A1">
        <w:rPr>
          <w:rFonts w:asciiTheme="minorEastAsia" w:hAnsiTheme="minorEastAsia" w:hint="eastAsia"/>
          <w:color w:val="000000" w:themeColor="text1"/>
          <w:szCs w:val="21"/>
        </w:rPr>
        <w:t>均</w:t>
      </w:r>
      <w:r w:rsidRPr="007753A1">
        <w:rPr>
          <w:rFonts w:asciiTheme="minorEastAsia" w:hAnsiTheme="minorEastAsia"/>
          <w:color w:val="000000" w:themeColor="text1"/>
          <w:szCs w:val="21"/>
        </w:rPr>
        <w:t>新风量应按表A.0.3-3设置</w:t>
      </w:r>
      <w:r w:rsidRPr="007753A1">
        <w:rPr>
          <w:rFonts w:asciiTheme="minorEastAsia" w:hAnsiTheme="minorEastAsia" w:hint="eastAsia"/>
          <w:color w:val="000000" w:themeColor="text1"/>
          <w:szCs w:val="21"/>
        </w:rPr>
        <w:t>；</w:t>
      </w:r>
    </w:p>
    <w:p w14:paraId="697F53A3" w14:textId="77777777" w:rsidR="00F05133" w:rsidRPr="007753A1" w:rsidRDefault="00F05133" w:rsidP="00F05133">
      <w:pPr>
        <w:autoSpaceDE w:val="0"/>
        <w:autoSpaceDN w:val="0"/>
        <w:adjustRightInd w:val="0"/>
        <w:spacing w:line="276" w:lineRule="auto"/>
        <w:ind w:firstLine="480"/>
        <w:rPr>
          <w:rFonts w:asciiTheme="minorEastAsia" w:hAnsiTheme="minorEastAsia"/>
          <w:color w:val="000000" w:themeColor="text1"/>
          <w:kern w:val="0"/>
          <w:szCs w:val="21"/>
        </w:rPr>
      </w:pPr>
      <w:r w:rsidRPr="007753A1">
        <w:rPr>
          <w:rFonts w:asciiTheme="minorEastAsia" w:hAnsiTheme="minorEastAsia"/>
          <w:color w:val="000000" w:themeColor="text1"/>
          <w:kern w:val="0"/>
          <w:szCs w:val="21"/>
        </w:rPr>
        <w:t>4 照明能耗计算的照明功率密度值应与建筑设计文件一致；</w:t>
      </w:r>
      <w:r w:rsidRPr="007753A1">
        <w:rPr>
          <w:rFonts w:asciiTheme="minorEastAsia" w:hAnsiTheme="minorEastAsia"/>
          <w:color w:val="000000" w:themeColor="text1"/>
          <w:szCs w:val="21"/>
        </w:rPr>
        <w:t>照明能耗的计算应考虑自然采光和自动控制的影响</w:t>
      </w:r>
      <w:r w:rsidRPr="007753A1">
        <w:rPr>
          <w:rFonts w:asciiTheme="minorEastAsia" w:hAnsiTheme="minorEastAsia" w:hint="eastAsia"/>
          <w:color w:val="000000" w:themeColor="text1"/>
          <w:szCs w:val="21"/>
        </w:rPr>
        <w:t>；</w:t>
      </w:r>
    </w:p>
    <w:p w14:paraId="54B88521" w14:textId="77777777" w:rsidR="00F05133" w:rsidRPr="007753A1" w:rsidRDefault="00F05133" w:rsidP="00F05133">
      <w:pPr>
        <w:autoSpaceDE w:val="0"/>
        <w:autoSpaceDN w:val="0"/>
        <w:adjustRightInd w:val="0"/>
        <w:spacing w:line="276" w:lineRule="auto"/>
        <w:ind w:firstLine="480"/>
        <w:rPr>
          <w:rFonts w:asciiTheme="minorEastAsia" w:hAnsiTheme="minorEastAsia"/>
          <w:color w:val="000000" w:themeColor="text1"/>
          <w:kern w:val="0"/>
          <w:szCs w:val="21"/>
        </w:rPr>
      </w:pPr>
      <w:r w:rsidRPr="007753A1">
        <w:rPr>
          <w:rFonts w:asciiTheme="minorEastAsia" w:hAnsiTheme="minorEastAsia"/>
          <w:color w:val="000000" w:themeColor="text1"/>
          <w:kern w:val="0"/>
          <w:szCs w:val="21"/>
        </w:rPr>
        <w:t>5 供暖空调系统的</w:t>
      </w:r>
      <w:r w:rsidRPr="007753A1">
        <w:rPr>
          <w:rFonts w:asciiTheme="minorEastAsia" w:hAnsiTheme="minorEastAsia" w:hint="eastAsia"/>
          <w:color w:val="000000" w:themeColor="text1"/>
          <w:kern w:val="0"/>
          <w:szCs w:val="21"/>
        </w:rPr>
        <w:t>系统形式</w:t>
      </w:r>
      <w:r w:rsidRPr="007753A1">
        <w:rPr>
          <w:rFonts w:asciiTheme="minorEastAsia" w:hAnsiTheme="minorEastAsia"/>
          <w:color w:val="000000" w:themeColor="text1"/>
          <w:kern w:val="0"/>
          <w:szCs w:val="21"/>
        </w:rPr>
        <w:t>和能效应与设计文件一致</w:t>
      </w:r>
      <w:r w:rsidRPr="007753A1">
        <w:rPr>
          <w:rFonts w:asciiTheme="minorEastAsia" w:hAnsiTheme="minorEastAsia" w:hint="eastAsia"/>
          <w:color w:val="000000" w:themeColor="text1"/>
          <w:kern w:val="0"/>
          <w:szCs w:val="21"/>
        </w:rPr>
        <w:t>；</w:t>
      </w:r>
    </w:p>
    <w:p w14:paraId="45D838ED" w14:textId="77777777" w:rsidR="00F05133" w:rsidRPr="007753A1" w:rsidRDefault="00F05133" w:rsidP="00F05133">
      <w:pPr>
        <w:autoSpaceDE w:val="0"/>
        <w:autoSpaceDN w:val="0"/>
        <w:adjustRightInd w:val="0"/>
        <w:spacing w:line="276" w:lineRule="auto"/>
        <w:ind w:firstLine="480"/>
        <w:rPr>
          <w:rFonts w:asciiTheme="minorEastAsia" w:hAnsiTheme="minorEastAsia"/>
          <w:color w:val="000000" w:themeColor="text1"/>
          <w:kern w:val="0"/>
          <w:szCs w:val="21"/>
        </w:rPr>
      </w:pPr>
      <w:r w:rsidRPr="007753A1">
        <w:rPr>
          <w:rFonts w:asciiTheme="minorEastAsia" w:hAnsiTheme="minorEastAsia"/>
          <w:color w:val="000000" w:themeColor="text1"/>
          <w:kern w:val="0"/>
          <w:szCs w:val="21"/>
        </w:rPr>
        <w:t>6 应计入可再生能源的节能量，可再生能源的类型包括太阳能光热</w:t>
      </w:r>
      <w:r w:rsidRPr="007753A1">
        <w:rPr>
          <w:rFonts w:asciiTheme="minorEastAsia" w:hAnsiTheme="minorEastAsia" w:hint="eastAsia"/>
          <w:color w:val="000000" w:themeColor="text1"/>
          <w:kern w:val="0"/>
          <w:szCs w:val="21"/>
        </w:rPr>
        <w:t>、</w:t>
      </w:r>
      <w:r w:rsidRPr="007753A1">
        <w:rPr>
          <w:rFonts w:asciiTheme="minorEastAsia" w:hAnsiTheme="minorEastAsia"/>
          <w:color w:val="000000" w:themeColor="text1"/>
          <w:kern w:val="0"/>
          <w:szCs w:val="21"/>
        </w:rPr>
        <w:t>光电利用、热泵、风力发电及生物质能等，可再生能源系统形式及效率应与设计文件一致。</w:t>
      </w:r>
    </w:p>
    <w:p w14:paraId="130CB231" w14:textId="77777777" w:rsidR="00F05133" w:rsidRPr="007753A1" w:rsidRDefault="00F05133" w:rsidP="00F05133">
      <w:pPr>
        <w:autoSpaceDE w:val="0"/>
        <w:autoSpaceDN w:val="0"/>
        <w:adjustRightInd w:val="0"/>
        <w:spacing w:line="276" w:lineRule="auto"/>
        <w:ind w:firstLine="420"/>
        <w:jc w:val="center"/>
        <w:rPr>
          <w:rFonts w:ascii="黑体" w:eastAsia="黑体" w:hAnsi="黑体"/>
          <w:color w:val="000000" w:themeColor="text1"/>
          <w:sz w:val="21"/>
          <w:szCs w:val="21"/>
        </w:rPr>
      </w:pPr>
      <w:r w:rsidRPr="007753A1">
        <w:rPr>
          <w:rFonts w:ascii="黑体" w:eastAsia="黑体" w:hAnsi="黑体" w:hint="eastAsia"/>
          <w:color w:val="000000" w:themeColor="text1"/>
          <w:sz w:val="21"/>
          <w:szCs w:val="21"/>
        </w:rPr>
        <w:t>表</w:t>
      </w:r>
      <w:r w:rsidRPr="007753A1">
        <w:rPr>
          <w:rFonts w:ascii="黑体" w:eastAsia="黑体" w:hAnsi="黑体"/>
          <w:color w:val="000000" w:themeColor="text1"/>
          <w:sz w:val="21"/>
          <w:szCs w:val="21"/>
        </w:rPr>
        <w:t xml:space="preserve">A.0.3-1 </w:t>
      </w:r>
      <w:r w:rsidRPr="007753A1">
        <w:rPr>
          <w:rFonts w:ascii="黑体" w:eastAsia="黑体" w:hAnsi="黑体" w:hint="eastAsia"/>
          <w:color w:val="000000" w:themeColor="text1"/>
          <w:sz w:val="21"/>
          <w:szCs w:val="21"/>
        </w:rPr>
        <w:t>空气调节和供暖系统的日运行时间</w:t>
      </w:r>
    </w:p>
    <w:tbl>
      <w:tblPr>
        <w:tblW w:w="491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2670"/>
        <w:gridCol w:w="1868"/>
        <w:gridCol w:w="3612"/>
      </w:tblGrid>
      <w:tr w:rsidR="00F05133" w:rsidRPr="007753A1" w14:paraId="33789F27" w14:textId="77777777" w:rsidTr="000008AD">
        <w:trPr>
          <w:trHeight w:val="317"/>
          <w:jc w:val="center"/>
        </w:trPr>
        <w:tc>
          <w:tcPr>
            <w:tcW w:w="2784" w:type="pct"/>
            <w:gridSpan w:val="2"/>
            <w:vAlign w:val="center"/>
          </w:tcPr>
          <w:p w14:paraId="691CD053" w14:textId="77777777" w:rsidR="00F05133" w:rsidRPr="007753A1" w:rsidRDefault="00F05133" w:rsidP="000008AD">
            <w:pPr>
              <w:spacing w:line="276" w:lineRule="auto"/>
              <w:ind w:firstLine="420"/>
              <w:jc w:val="center"/>
              <w:rPr>
                <w:rFonts w:asciiTheme="minorEastAsia" w:hAnsiTheme="minorEastAsia"/>
                <w:color w:val="000000" w:themeColor="text1"/>
                <w:sz w:val="21"/>
                <w:szCs w:val="21"/>
              </w:rPr>
            </w:pPr>
            <w:r w:rsidRPr="007753A1">
              <w:rPr>
                <w:rFonts w:asciiTheme="minorEastAsia" w:hAnsiTheme="minorEastAsia"/>
                <w:color w:val="000000" w:themeColor="text1"/>
                <w:kern w:val="0"/>
                <w:sz w:val="21"/>
                <w:szCs w:val="21"/>
              </w:rPr>
              <w:lastRenderedPageBreak/>
              <w:t>类别</w:t>
            </w:r>
          </w:p>
        </w:tc>
        <w:tc>
          <w:tcPr>
            <w:tcW w:w="2216" w:type="pct"/>
            <w:vAlign w:val="center"/>
          </w:tcPr>
          <w:p w14:paraId="1170E7C8" w14:textId="77777777" w:rsidR="00F05133" w:rsidRPr="007753A1" w:rsidRDefault="00F05133" w:rsidP="000008AD">
            <w:pPr>
              <w:spacing w:line="276" w:lineRule="auto"/>
              <w:ind w:firstLine="420"/>
              <w:jc w:val="center"/>
              <w:rPr>
                <w:rFonts w:asciiTheme="minorEastAsia" w:hAnsiTheme="minorEastAsia"/>
                <w:color w:val="000000" w:themeColor="text1"/>
                <w:sz w:val="21"/>
                <w:szCs w:val="21"/>
              </w:rPr>
            </w:pPr>
            <w:r w:rsidRPr="007753A1">
              <w:rPr>
                <w:rFonts w:asciiTheme="minorEastAsia" w:hAnsiTheme="minorEastAsia"/>
                <w:color w:val="000000" w:themeColor="text1"/>
                <w:kern w:val="0"/>
                <w:sz w:val="21"/>
                <w:szCs w:val="21"/>
              </w:rPr>
              <w:t>系统工作时间</w:t>
            </w:r>
          </w:p>
        </w:tc>
      </w:tr>
      <w:tr w:rsidR="00F05133" w:rsidRPr="007753A1" w14:paraId="151063F1" w14:textId="77777777" w:rsidTr="000008AD">
        <w:trPr>
          <w:trHeight w:val="317"/>
          <w:jc w:val="center"/>
        </w:trPr>
        <w:tc>
          <w:tcPr>
            <w:tcW w:w="1638" w:type="pct"/>
            <w:vMerge w:val="restart"/>
            <w:vAlign w:val="center"/>
          </w:tcPr>
          <w:p w14:paraId="357E5730" w14:textId="77777777" w:rsidR="00F05133" w:rsidRPr="007753A1" w:rsidRDefault="00F05133" w:rsidP="000008AD">
            <w:pPr>
              <w:spacing w:line="276" w:lineRule="auto"/>
              <w:ind w:firstLine="420"/>
              <w:jc w:val="center"/>
              <w:rPr>
                <w:rFonts w:asciiTheme="minorEastAsia" w:hAnsiTheme="minorEastAsia"/>
                <w:color w:val="000000" w:themeColor="text1"/>
                <w:sz w:val="21"/>
                <w:szCs w:val="21"/>
              </w:rPr>
            </w:pPr>
            <w:r w:rsidRPr="007753A1">
              <w:rPr>
                <w:rFonts w:asciiTheme="minorEastAsia" w:hAnsiTheme="minorEastAsia"/>
                <w:color w:val="000000" w:themeColor="text1"/>
                <w:kern w:val="0"/>
                <w:sz w:val="21"/>
                <w:szCs w:val="21"/>
              </w:rPr>
              <w:t>办公建筑</w:t>
            </w:r>
          </w:p>
        </w:tc>
        <w:tc>
          <w:tcPr>
            <w:tcW w:w="1146" w:type="pct"/>
            <w:vAlign w:val="center"/>
          </w:tcPr>
          <w:p w14:paraId="4AE392DF" w14:textId="77777777" w:rsidR="00F05133" w:rsidRPr="007753A1" w:rsidRDefault="00F05133" w:rsidP="000008AD">
            <w:pPr>
              <w:spacing w:line="276" w:lineRule="auto"/>
              <w:ind w:firstLine="420"/>
              <w:jc w:val="center"/>
              <w:rPr>
                <w:rFonts w:asciiTheme="minorEastAsia" w:hAnsiTheme="minorEastAsia"/>
                <w:color w:val="000000" w:themeColor="text1"/>
                <w:sz w:val="21"/>
                <w:szCs w:val="21"/>
              </w:rPr>
            </w:pPr>
            <w:r w:rsidRPr="007753A1">
              <w:rPr>
                <w:rFonts w:asciiTheme="minorEastAsia" w:hAnsiTheme="minorEastAsia"/>
                <w:color w:val="000000" w:themeColor="text1"/>
                <w:kern w:val="0"/>
                <w:sz w:val="21"/>
                <w:szCs w:val="21"/>
              </w:rPr>
              <w:t>工作日</w:t>
            </w:r>
          </w:p>
        </w:tc>
        <w:tc>
          <w:tcPr>
            <w:tcW w:w="2216" w:type="pct"/>
            <w:vAlign w:val="center"/>
          </w:tcPr>
          <w:p w14:paraId="178644F7" w14:textId="77777777" w:rsidR="00F05133" w:rsidRPr="007753A1" w:rsidRDefault="00F05133" w:rsidP="000008AD">
            <w:pPr>
              <w:spacing w:line="276" w:lineRule="auto"/>
              <w:ind w:firstLine="420"/>
              <w:jc w:val="center"/>
              <w:rPr>
                <w:rFonts w:asciiTheme="minorEastAsia" w:hAnsiTheme="minorEastAsia"/>
                <w:color w:val="000000" w:themeColor="text1"/>
                <w:sz w:val="21"/>
                <w:szCs w:val="21"/>
              </w:rPr>
            </w:pPr>
            <w:r w:rsidRPr="007753A1">
              <w:rPr>
                <w:rFonts w:asciiTheme="minorEastAsia" w:hAnsiTheme="minorEastAsia"/>
                <w:color w:val="000000" w:themeColor="text1"/>
                <w:kern w:val="0"/>
                <w:sz w:val="21"/>
                <w:szCs w:val="21"/>
              </w:rPr>
              <w:t>8：00～18：00</w:t>
            </w:r>
          </w:p>
        </w:tc>
      </w:tr>
      <w:tr w:rsidR="00F05133" w:rsidRPr="007753A1" w14:paraId="640C8D2C" w14:textId="77777777" w:rsidTr="000008AD">
        <w:trPr>
          <w:trHeight w:val="317"/>
          <w:jc w:val="center"/>
        </w:trPr>
        <w:tc>
          <w:tcPr>
            <w:tcW w:w="1638" w:type="pct"/>
            <w:vMerge/>
            <w:vAlign w:val="center"/>
          </w:tcPr>
          <w:p w14:paraId="30D6CE79" w14:textId="77777777" w:rsidR="00F05133" w:rsidRPr="007753A1" w:rsidRDefault="00F05133" w:rsidP="000008AD">
            <w:pPr>
              <w:spacing w:line="276" w:lineRule="auto"/>
              <w:ind w:firstLine="420"/>
              <w:jc w:val="center"/>
              <w:rPr>
                <w:rFonts w:asciiTheme="minorEastAsia" w:hAnsiTheme="minorEastAsia"/>
                <w:color w:val="000000" w:themeColor="text1"/>
                <w:kern w:val="0"/>
                <w:sz w:val="21"/>
                <w:szCs w:val="21"/>
              </w:rPr>
            </w:pPr>
          </w:p>
        </w:tc>
        <w:tc>
          <w:tcPr>
            <w:tcW w:w="1146" w:type="pct"/>
            <w:vAlign w:val="center"/>
          </w:tcPr>
          <w:p w14:paraId="3BBBBB18" w14:textId="77777777" w:rsidR="00F05133" w:rsidRPr="007753A1" w:rsidRDefault="00F05133" w:rsidP="000008AD">
            <w:pPr>
              <w:spacing w:line="276" w:lineRule="auto"/>
              <w:ind w:firstLine="420"/>
              <w:jc w:val="center"/>
              <w:rPr>
                <w:rFonts w:asciiTheme="minorEastAsia" w:hAnsiTheme="minorEastAsia"/>
                <w:color w:val="000000" w:themeColor="text1"/>
                <w:sz w:val="21"/>
                <w:szCs w:val="21"/>
              </w:rPr>
            </w:pPr>
            <w:r w:rsidRPr="007753A1">
              <w:rPr>
                <w:rFonts w:asciiTheme="minorEastAsia" w:hAnsiTheme="minorEastAsia"/>
                <w:color w:val="000000" w:themeColor="text1"/>
                <w:kern w:val="0"/>
                <w:sz w:val="21"/>
                <w:szCs w:val="21"/>
              </w:rPr>
              <w:t>节假日</w:t>
            </w:r>
          </w:p>
        </w:tc>
        <w:tc>
          <w:tcPr>
            <w:tcW w:w="2216" w:type="pct"/>
            <w:vAlign w:val="center"/>
          </w:tcPr>
          <w:p w14:paraId="2C0557F8" w14:textId="77777777" w:rsidR="00F05133" w:rsidRPr="007753A1" w:rsidRDefault="00F05133" w:rsidP="000008AD">
            <w:pPr>
              <w:spacing w:line="276" w:lineRule="auto"/>
              <w:ind w:firstLine="420"/>
              <w:jc w:val="center"/>
              <w:rPr>
                <w:rFonts w:asciiTheme="minorEastAsia" w:hAnsiTheme="minorEastAsia"/>
                <w:color w:val="000000" w:themeColor="text1"/>
                <w:sz w:val="21"/>
                <w:szCs w:val="21"/>
              </w:rPr>
            </w:pPr>
            <w:r w:rsidRPr="007753A1">
              <w:rPr>
                <w:rFonts w:asciiTheme="minorEastAsia" w:hAnsiTheme="minorEastAsia"/>
                <w:color w:val="000000" w:themeColor="text1"/>
                <w:sz w:val="21"/>
                <w:szCs w:val="21"/>
              </w:rPr>
              <w:t>－</w:t>
            </w:r>
          </w:p>
        </w:tc>
      </w:tr>
      <w:tr w:rsidR="00F05133" w:rsidRPr="007753A1" w14:paraId="7D0CD65D" w14:textId="77777777" w:rsidTr="000008AD">
        <w:trPr>
          <w:trHeight w:val="317"/>
          <w:jc w:val="center"/>
        </w:trPr>
        <w:tc>
          <w:tcPr>
            <w:tcW w:w="1638" w:type="pct"/>
            <w:vMerge w:val="restart"/>
            <w:vAlign w:val="center"/>
          </w:tcPr>
          <w:p w14:paraId="5090C725" w14:textId="77777777" w:rsidR="00F05133" w:rsidRPr="007753A1" w:rsidRDefault="00F05133" w:rsidP="000008AD">
            <w:pPr>
              <w:spacing w:line="276" w:lineRule="auto"/>
              <w:ind w:firstLine="420"/>
              <w:jc w:val="center"/>
              <w:rPr>
                <w:rFonts w:asciiTheme="minorEastAsia" w:hAnsiTheme="minorEastAsia"/>
                <w:color w:val="000000" w:themeColor="text1"/>
                <w:kern w:val="0"/>
                <w:sz w:val="21"/>
                <w:szCs w:val="21"/>
              </w:rPr>
            </w:pPr>
            <w:r w:rsidRPr="007753A1">
              <w:rPr>
                <w:rFonts w:asciiTheme="minorEastAsia" w:hAnsiTheme="minorEastAsia"/>
                <w:color w:val="000000" w:themeColor="text1"/>
                <w:kern w:val="0"/>
                <w:sz w:val="21"/>
                <w:szCs w:val="21"/>
              </w:rPr>
              <w:t>学校建筑</w:t>
            </w:r>
          </w:p>
        </w:tc>
        <w:tc>
          <w:tcPr>
            <w:tcW w:w="1146" w:type="pct"/>
            <w:vAlign w:val="center"/>
          </w:tcPr>
          <w:p w14:paraId="5D34C170" w14:textId="77777777" w:rsidR="00F05133" w:rsidRPr="007753A1" w:rsidRDefault="00F05133" w:rsidP="000008AD">
            <w:pPr>
              <w:spacing w:line="276" w:lineRule="auto"/>
              <w:ind w:firstLine="420"/>
              <w:jc w:val="center"/>
              <w:rPr>
                <w:rFonts w:asciiTheme="minorEastAsia" w:hAnsiTheme="minorEastAsia"/>
                <w:color w:val="000000" w:themeColor="text1"/>
                <w:kern w:val="0"/>
                <w:sz w:val="21"/>
                <w:szCs w:val="21"/>
              </w:rPr>
            </w:pPr>
            <w:r w:rsidRPr="007753A1">
              <w:rPr>
                <w:rFonts w:asciiTheme="minorEastAsia" w:hAnsiTheme="minorEastAsia"/>
                <w:color w:val="000000" w:themeColor="text1"/>
                <w:kern w:val="0"/>
                <w:sz w:val="21"/>
                <w:szCs w:val="21"/>
              </w:rPr>
              <w:t>工作日</w:t>
            </w:r>
          </w:p>
        </w:tc>
        <w:tc>
          <w:tcPr>
            <w:tcW w:w="2216" w:type="pct"/>
            <w:vAlign w:val="center"/>
          </w:tcPr>
          <w:p w14:paraId="4BEDCE36" w14:textId="77777777" w:rsidR="00F05133" w:rsidRPr="007753A1" w:rsidRDefault="00F05133" w:rsidP="000008AD">
            <w:pPr>
              <w:spacing w:line="276" w:lineRule="auto"/>
              <w:ind w:firstLine="420"/>
              <w:jc w:val="center"/>
              <w:rPr>
                <w:rFonts w:asciiTheme="minorEastAsia" w:hAnsiTheme="minorEastAsia"/>
                <w:color w:val="000000" w:themeColor="text1"/>
                <w:kern w:val="0"/>
                <w:sz w:val="21"/>
                <w:szCs w:val="21"/>
              </w:rPr>
            </w:pPr>
            <w:r w:rsidRPr="007753A1">
              <w:rPr>
                <w:rFonts w:asciiTheme="minorEastAsia" w:hAnsiTheme="minorEastAsia"/>
                <w:color w:val="000000" w:themeColor="text1"/>
                <w:kern w:val="0"/>
                <w:sz w:val="21"/>
                <w:szCs w:val="21"/>
              </w:rPr>
              <w:t>8：00～18：00</w:t>
            </w:r>
          </w:p>
        </w:tc>
      </w:tr>
      <w:tr w:rsidR="00F05133" w:rsidRPr="007753A1" w14:paraId="1273EC69" w14:textId="77777777" w:rsidTr="000008AD">
        <w:trPr>
          <w:trHeight w:val="317"/>
          <w:jc w:val="center"/>
        </w:trPr>
        <w:tc>
          <w:tcPr>
            <w:tcW w:w="1638" w:type="pct"/>
            <w:vMerge/>
            <w:vAlign w:val="center"/>
          </w:tcPr>
          <w:p w14:paraId="7088AB70" w14:textId="77777777" w:rsidR="00F05133" w:rsidRPr="007753A1" w:rsidRDefault="00F05133" w:rsidP="000008AD">
            <w:pPr>
              <w:spacing w:line="276" w:lineRule="auto"/>
              <w:ind w:firstLine="420"/>
              <w:jc w:val="center"/>
              <w:rPr>
                <w:rFonts w:asciiTheme="minorEastAsia" w:hAnsiTheme="minorEastAsia"/>
                <w:color w:val="000000" w:themeColor="text1"/>
                <w:kern w:val="0"/>
                <w:sz w:val="21"/>
                <w:szCs w:val="21"/>
              </w:rPr>
            </w:pPr>
          </w:p>
        </w:tc>
        <w:tc>
          <w:tcPr>
            <w:tcW w:w="1146" w:type="pct"/>
            <w:vAlign w:val="center"/>
          </w:tcPr>
          <w:p w14:paraId="4625D90E" w14:textId="77777777" w:rsidR="00F05133" w:rsidRPr="007753A1" w:rsidRDefault="00F05133" w:rsidP="000008AD">
            <w:pPr>
              <w:spacing w:line="276" w:lineRule="auto"/>
              <w:ind w:firstLine="420"/>
              <w:jc w:val="center"/>
              <w:rPr>
                <w:rFonts w:asciiTheme="minorEastAsia" w:hAnsiTheme="minorEastAsia"/>
                <w:color w:val="000000" w:themeColor="text1"/>
                <w:kern w:val="0"/>
                <w:sz w:val="21"/>
                <w:szCs w:val="21"/>
              </w:rPr>
            </w:pPr>
            <w:r w:rsidRPr="007753A1">
              <w:rPr>
                <w:rFonts w:asciiTheme="minorEastAsia" w:hAnsiTheme="minorEastAsia"/>
                <w:color w:val="000000" w:themeColor="text1"/>
                <w:kern w:val="0"/>
                <w:sz w:val="21"/>
                <w:szCs w:val="21"/>
              </w:rPr>
              <w:t>节假日</w:t>
            </w:r>
          </w:p>
        </w:tc>
        <w:tc>
          <w:tcPr>
            <w:tcW w:w="2216" w:type="pct"/>
            <w:vAlign w:val="center"/>
          </w:tcPr>
          <w:p w14:paraId="3504C12F" w14:textId="77777777" w:rsidR="00F05133" w:rsidRPr="007753A1" w:rsidRDefault="00F05133" w:rsidP="000008AD">
            <w:pPr>
              <w:spacing w:line="276" w:lineRule="auto"/>
              <w:ind w:firstLine="420"/>
              <w:jc w:val="center"/>
              <w:rPr>
                <w:rFonts w:asciiTheme="minorEastAsia" w:hAnsiTheme="minorEastAsia"/>
                <w:color w:val="000000" w:themeColor="text1"/>
                <w:kern w:val="0"/>
                <w:sz w:val="21"/>
                <w:szCs w:val="21"/>
              </w:rPr>
            </w:pPr>
            <w:r w:rsidRPr="007753A1">
              <w:rPr>
                <w:rFonts w:asciiTheme="minorEastAsia" w:hAnsiTheme="minorEastAsia"/>
                <w:color w:val="000000" w:themeColor="text1"/>
                <w:sz w:val="21"/>
                <w:szCs w:val="21"/>
              </w:rPr>
              <w:t>－</w:t>
            </w:r>
          </w:p>
        </w:tc>
      </w:tr>
      <w:tr w:rsidR="00F05133" w:rsidRPr="007753A1" w14:paraId="11BD91D7" w14:textId="77777777" w:rsidTr="000008AD">
        <w:trPr>
          <w:trHeight w:val="317"/>
          <w:jc w:val="center"/>
        </w:trPr>
        <w:tc>
          <w:tcPr>
            <w:tcW w:w="1638" w:type="pct"/>
            <w:vAlign w:val="center"/>
          </w:tcPr>
          <w:p w14:paraId="044144CD" w14:textId="77777777" w:rsidR="00F05133" w:rsidRPr="007753A1" w:rsidRDefault="00F05133" w:rsidP="000008AD">
            <w:pPr>
              <w:spacing w:line="276" w:lineRule="auto"/>
              <w:ind w:firstLine="420"/>
              <w:jc w:val="center"/>
              <w:rPr>
                <w:rFonts w:asciiTheme="minorEastAsia" w:hAnsiTheme="minorEastAsia"/>
                <w:color w:val="000000" w:themeColor="text1"/>
                <w:kern w:val="0"/>
                <w:sz w:val="21"/>
                <w:szCs w:val="21"/>
              </w:rPr>
            </w:pPr>
            <w:r w:rsidRPr="007753A1">
              <w:rPr>
                <w:rFonts w:asciiTheme="minorEastAsia" w:hAnsiTheme="minorEastAsia"/>
                <w:color w:val="000000" w:themeColor="text1"/>
                <w:kern w:val="0"/>
                <w:sz w:val="21"/>
                <w:szCs w:val="21"/>
              </w:rPr>
              <w:t>影剧院</w:t>
            </w:r>
          </w:p>
        </w:tc>
        <w:tc>
          <w:tcPr>
            <w:tcW w:w="1146" w:type="pct"/>
            <w:vAlign w:val="center"/>
          </w:tcPr>
          <w:p w14:paraId="56F918FB" w14:textId="77777777" w:rsidR="00F05133" w:rsidRPr="007753A1" w:rsidRDefault="00F05133" w:rsidP="000008AD">
            <w:pPr>
              <w:spacing w:line="276" w:lineRule="auto"/>
              <w:ind w:firstLine="420"/>
              <w:jc w:val="center"/>
              <w:rPr>
                <w:rFonts w:asciiTheme="minorEastAsia" w:hAnsiTheme="minorEastAsia"/>
                <w:color w:val="000000" w:themeColor="text1"/>
                <w:kern w:val="0"/>
                <w:sz w:val="21"/>
                <w:szCs w:val="21"/>
              </w:rPr>
            </w:pPr>
            <w:r w:rsidRPr="007753A1">
              <w:rPr>
                <w:rFonts w:asciiTheme="minorEastAsia" w:hAnsiTheme="minorEastAsia"/>
                <w:color w:val="000000" w:themeColor="text1"/>
                <w:kern w:val="0"/>
                <w:sz w:val="21"/>
                <w:szCs w:val="21"/>
              </w:rPr>
              <w:t>全年</w:t>
            </w:r>
          </w:p>
        </w:tc>
        <w:tc>
          <w:tcPr>
            <w:tcW w:w="2216" w:type="pct"/>
            <w:vAlign w:val="center"/>
          </w:tcPr>
          <w:p w14:paraId="2D402AFA" w14:textId="77777777" w:rsidR="00F05133" w:rsidRPr="007753A1" w:rsidRDefault="00F05133" w:rsidP="000008AD">
            <w:pPr>
              <w:spacing w:line="276" w:lineRule="auto"/>
              <w:ind w:firstLine="420"/>
              <w:jc w:val="center"/>
              <w:rPr>
                <w:rFonts w:asciiTheme="minorEastAsia" w:hAnsiTheme="minorEastAsia"/>
                <w:color w:val="000000" w:themeColor="text1"/>
                <w:kern w:val="0"/>
                <w:sz w:val="21"/>
                <w:szCs w:val="21"/>
              </w:rPr>
            </w:pPr>
            <w:r w:rsidRPr="007753A1">
              <w:rPr>
                <w:rFonts w:asciiTheme="minorEastAsia" w:hAnsiTheme="minorEastAsia"/>
                <w:color w:val="000000" w:themeColor="text1"/>
                <w:kern w:val="0"/>
                <w:sz w:val="21"/>
                <w:szCs w:val="21"/>
              </w:rPr>
              <w:t>9：00～21：00</w:t>
            </w:r>
          </w:p>
        </w:tc>
      </w:tr>
      <w:tr w:rsidR="00F05133" w:rsidRPr="007753A1" w14:paraId="1AD1C89D" w14:textId="77777777" w:rsidTr="000008AD">
        <w:trPr>
          <w:trHeight w:val="317"/>
          <w:jc w:val="center"/>
        </w:trPr>
        <w:tc>
          <w:tcPr>
            <w:tcW w:w="1638" w:type="pct"/>
            <w:vAlign w:val="center"/>
          </w:tcPr>
          <w:p w14:paraId="3090907D" w14:textId="77777777" w:rsidR="00F05133" w:rsidRPr="007753A1" w:rsidRDefault="00F05133" w:rsidP="000008AD">
            <w:pPr>
              <w:spacing w:line="276" w:lineRule="auto"/>
              <w:ind w:firstLine="420"/>
              <w:jc w:val="center"/>
              <w:rPr>
                <w:rFonts w:asciiTheme="minorEastAsia" w:hAnsiTheme="minorEastAsia"/>
                <w:color w:val="000000" w:themeColor="text1"/>
                <w:sz w:val="21"/>
                <w:szCs w:val="21"/>
              </w:rPr>
            </w:pPr>
            <w:r w:rsidRPr="007753A1">
              <w:rPr>
                <w:rFonts w:asciiTheme="minorEastAsia" w:hAnsiTheme="minorEastAsia"/>
                <w:color w:val="000000" w:themeColor="text1"/>
                <w:kern w:val="0"/>
                <w:sz w:val="21"/>
                <w:szCs w:val="21"/>
              </w:rPr>
              <w:t>医院建筑</w:t>
            </w:r>
          </w:p>
        </w:tc>
        <w:tc>
          <w:tcPr>
            <w:tcW w:w="1146" w:type="pct"/>
            <w:vAlign w:val="center"/>
          </w:tcPr>
          <w:p w14:paraId="3503EBC5" w14:textId="77777777" w:rsidR="00F05133" w:rsidRPr="007753A1" w:rsidRDefault="00F05133" w:rsidP="000008AD">
            <w:pPr>
              <w:spacing w:line="276" w:lineRule="auto"/>
              <w:ind w:firstLine="420"/>
              <w:jc w:val="center"/>
              <w:rPr>
                <w:rFonts w:asciiTheme="minorEastAsia" w:hAnsiTheme="minorEastAsia"/>
                <w:color w:val="000000" w:themeColor="text1"/>
                <w:sz w:val="21"/>
                <w:szCs w:val="21"/>
              </w:rPr>
            </w:pPr>
            <w:r w:rsidRPr="007753A1">
              <w:rPr>
                <w:rFonts w:asciiTheme="minorEastAsia" w:hAnsiTheme="minorEastAsia"/>
                <w:color w:val="000000" w:themeColor="text1"/>
                <w:kern w:val="0"/>
                <w:sz w:val="21"/>
                <w:szCs w:val="21"/>
              </w:rPr>
              <w:t>全年</w:t>
            </w:r>
          </w:p>
        </w:tc>
        <w:tc>
          <w:tcPr>
            <w:tcW w:w="2216" w:type="pct"/>
            <w:vAlign w:val="center"/>
          </w:tcPr>
          <w:p w14:paraId="7278AEAB" w14:textId="77777777" w:rsidR="00F05133" w:rsidRPr="007753A1" w:rsidRDefault="00F05133" w:rsidP="000008AD">
            <w:pPr>
              <w:spacing w:line="276" w:lineRule="auto"/>
              <w:ind w:firstLine="420"/>
              <w:jc w:val="center"/>
              <w:rPr>
                <w:rFonts w:asciiTheme="minorEastAsia" w:hAnsiTheme="minorEastAsia"/>
                <w:color w:val="000000" w:themeColor="text1"/>
                <w:sz w:val="21"/>
                <w:szCs w:val="21"/>
              </w:rPr>
            </w:pPr>
            <w:r w:rsidRPr="007753A1">
              <w:rPr>
                <w:rFonts w:asciiTheme="minorEastAsia" w:hAnsiTheme="minorEastAsia"/>
                <w:color w:val="000000" w:themeColor="text1"/>
                <w:kern w:val="0"/>
                <w:sz w:val="21"/>
                <w:szCs w:val="21"/>
              </w:rPr>
              <w:t>8：00～18：00</w:t>
            </w:r>
          </w:p>
        </w:tc>
      </w:tr>
    </w:tbl>
    <w:p w14:paraId="7D09F77D" w14:textId="77777777" w:rsidR="00F05133" w:rsidRPr="007753A1" w:rsidRDefault="00F05133" w:rsidP="00F05133">
      <w:pPr>
        <w:autoSpaceDE w:val="0"/>
        <w:autoSpaceDN w:val="0"/>
        <w:adjustRightInd w:val="0"/>
        <w:spacing w:line="276" w:lineRule="auto"/>
        <w:ind w:firstLine="420"/>
        <w:jc w:val="center"/>
        <w:rPr>
          <w:rFonts w:ascii="黑体" w:eastAsia="黑体" w:hAnsi="黑体"/>
          <w:color w:val="000000" w:themeColor="text1"/>
          <w:sz w:val="21"/>
          <w:szCs w:val="21"/>
        </w:rPr>
      </w:pPr>
      <w:r w:rsidRPr="007753A1">
        <w:rPr>
          <w:rFonts w:ascii="黑体" w:eastAsia="黑体" w:hAnsi="黑体" w:hint="eastAsia"/>
          <w:color w:val="000000" w:themeColor="text1"/>
          <w:sz w:val="21"/>
          <w:szCs w:val="21"/>
        </w:rPr>
        <w:t>表</w:t>
      </w:r>
      <w:r w:rsidRPr="007753A1">
        <w:rPr>
          <w:rFonts w:ascii="黑体" w:eastAsia="黑体" w:hAnsi="黑体"/>
          <w:color w:val="000000" w:themeColor="text1"/>
          <w:sz w:val="21"/>
          <w:szCs w:val="21"/>
        </w:rPr>
        <w:t xml:space="preserve">A.0.3-2 </w:t>
      </w:r>
      <w:r w:rsidRPr="007753A1">
        <w:rPr>
          <w:rFonts w:ascii="黑体" w:eastAsia="黑体" w:hAnsi="黑体" w:hint="eastAsia"/>
          <w:color w:val="000000" w:themeColor="text1"/>
          <w:sz w:val="21"/>
          <w:szCs w:val="21"/>
        </w:rPr>
        <w:t>不</w:t>
      </w:r>
      <w:r w:rsidRPr="007753A1">
        <w:rPr>
          <w:rFonts w:ascii="黑体" w:eastAsia="黑体" w:hAnsi="黑体"/>
          <w:color w:val="000000" w:themeColor="text1"/>
          <w:sz w:val="21"/>
          <w:szCs w:val="21"/>
        </w:rPr>
        <w:t>同类型</w:t>
      </w:r>
      <w:r w:rsidRPr="007753A1">
        <w:rPr>
          <w:rFonts w:ascii="黑体" w:eastAsia="黑体" w:hAnsi="黑体" w:hint="eastAsia"/>
          <w:color w:val="000000" w:themeColor="text1"/>
          <w:sz w:val="21"/>
          <w:szCs w:val="21"/>
        </w:rPr>
        <w:t>房间人</w:t>
      </w:r>
      <w:r w:rsidRPr="007753A1">
        <w:rPr>
          <w:rFonts w:ascii="黑体" w:eastAsia="黑体" w:hAnsi="黑体"/>
          <w:color w:val="000000" w:themeColor="text1"/>
          <w:sz w:val="21"/>
          <w:szCs w:val="21"/>
        </w:rPr>
        <w:t>员</w:t>
      </w:r>
      <w:r w:rsidRPr="007753A1">
        <w:rPr>
          <w:rFonts w:ascii="黑体" w:eastAsia="黑体" w:hAnsi="黑体" w:hint="eastAsia"/>
          <w:color w:val="000000" w:themeColor="text1"/>
          <w:sz w:val="21"/>
          <w:szCs w:val="21"/>
        </w:rPr>
        <w:t>、</w:t>
      </w:r>
      <w:r w:rsidRPr="007753A1">
        <w:rPr>
          <w:rFonts w:ascii="黑体" w:eastAsia="黑体" w:hAnsi="黑体"/>
          <w:color w:val="000000" w:themeColor="text1"/>
          <w:sz w:val="21"/>
          <w:szCs w:val="21"/>
        </w:rPr>
        <w:t>设备</w:t>
      </w:r>
      <w:r w:rsidRPr="007753A1">
        <w:rPr>
          <w:rFonts w:ascii="黑体" w:eastAsia="黑体" w:hAnsi="黑体" w:hint="eastAsia"/>
          <w:color w:val="000000" w:themeColor="text1"/>
          <w:sz w:val="21"/>
          <w:szCs w:val="21"/>
        </w:rPr>
        <w:t>、</w:t>
      </w:r>
      <w:r w:rsidRPr="007753A1">
        <w:rPr>
          <w:rFonts w:ascii="黑体" w:eastAsia="黑体" w:hAnsi="黑体"/>
          <w:color w:val="000000" w:themeColor="text1"/>
          <w:sz w:val="21"/>
          <w:szCs w:val="21"/>
        </w:rPr>
        <w:t>照明内热</w:t>
      </w:r>
      <w:r w:rsidRPr="007753A1">
        <w:rPr>
          <w:rFonts w:ascii="黑体" w:eastAsia="黑体" w:hAnsi="黑体" w:hint="eastAsia"/>
          <w:color w:val="000000" w:themeColor="text1"/>
          <w:sz w:val="21"/>
          <w:szCs w:val="21"/>
        </w:rPr>
        <w:t>设置</w:t>
      </w:r>
    </w:p>
    <w:tbl>
      <w:tblPr>
        <w:tblStyle w:val="18"/>
        <w:tblW w:w="4999" w:type="pct"/>
        <w:tblLayout w:type="fixed"/>
        <w:tblLook w:val="04A0" w:firstRow="1" w:lastRow="0" w:firstColumn="1" w:lastColumn="0" w:noHBand="0" w:noVBand="1"/>
      </w:tblPr>
      <w:tblGrid>
        <w:gridCol w:w="1097"/>
        <w:gridCol w:w="1311"/>
        <w:gridCol w:w="980"/>
        <w:gridCol w:w="982"/>
        <w:gridCol w:w="980"/>
        <w:gridCol w:w="982"/>
        <w:gridCol w:w="980"/>
        <w:gridCol w:w="982"/>
      </w:tblGrid>
      <w:tr w:rsidR="00F05133" w:rsidRPr="007753A1" w14:paraId="61324352" w14:textId="77777777" w:rsidTr="000008AD">
        <w:trPr>
          <w:trHeight w:val="285"/>
        </w:trPr>
        <w:tc>
          <w:tcPr>
            <w:tcW w:w="661" w:type="pct"/>
            <w:noWrap/>
            <w:vAlign w:val="center"/>
            <w:hideMark/>
          </w:tcPr>
          <w:p w14:paraId="0268690E"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kern w:val="0"/>
                <w:sz w:val="21"/>
                <w:szCs w:val="21"/>
              </w:rPr>
              <w:t>建筑类型</w:t>
            </w:r>
          </w:p>
        </w:tc>
        <w:tc>
          <w:tcPr>
            <w:tcW w:w="790" w:type="pct"/>
            <w:noWrap/>
            <w:vAlign w:val="center"/>
            <w:hideMark/>
          </w:tcPr>
          <w:p w14:paraId="7A92EE43"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kern w:val="0"/>
                <w:sz w:val="21"/>
                <w:szCs w:val="21"/>
              </w:rPr>
              <w:t>房间类型</w:t>
            </w:r>
          </w:p>
        </w:tc>
        <w:tc>
          <w:tcPr>
            <w:tcW w:w="591" w:type="pct"/>
            <w:vAlign w:val="center"/>
          </w:tcPr>
          <w:p w14:paraId="71CB78AD"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sz w:val="21"/>
                <w:szCs w:val="21"/>
              </w:rPr>
            </w:pPr>
            <w:r w:rsidRPr="007753A1">
              <w:rPr>
                <w:rFonts w:asciiTheme="minorEastAsia" w:eastAsiaTheme="minorEastAsia" w:hAnsiTheme="minorEastAsia"/>
                <w:color w:val="000000" w:themeColor="text1"/>
                <w:sz w:val="21"/>
                <w:szCs w:val="21"/>
              </w:rPr>
              <w:t>人均占地面积m</w:t>
            </w:r>
            <w:r w:rsidRPr="007753A1">
              <w:rPr>
                <w:rFonts w:asciiTheme="minorEastAsia" w:eastAsiaTheme="minorEastAsia" w:hAnsiTheme="minorEastAsia"/>
                <w:color w:val="000000" w:themeColor="text1"/>
                <w:sz w:val="21"/>
                <w:szCs w:val="21"/>
                <w:vertAlign w:val="superscript"/>
              </w:rPr>
              <w:t>2</w:t>
            </w:r>
          </w:p>
        </w:tc>
        <w:tc>
          <w:tcPr>
            <w:tcW w:w="592" w:type="pct"/>
            <w:vAlign w:val="center"/>
          </w:tcPr>
          <w:p w14:paraId="25E16AD4"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sz w:val="21"/>
                <w:szCs w:val="21"/>
              </w:rPr>
              <w:t>人员在室率</w:t>
            </w:r>
          </w:p>
        </w:tc>
        <w:tc>
          <w:tcPr>
            <w:tcW w:w="591" w:type="pct"/>
            <w:vAlign w:val="center"/>
          </w:tcPr>
          <w:p w14:paraId="53CC02BC"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sz w:val="21"/>
                <w:szCs w:val="21"/>
              </w:rPr>
            </w:pPr>
            <w:r w:rsidRPr="007753A1">
              <w:rPr>
                <w:rFonts w:asciiTheme="minorEastAsia" w:eastAsiaTheme="minorEastAsia" w:hAnsiTheme="minorEastAsia"/>
                <w:color w:val="000000" w:themeColor="text1"/>
                <w:sz w:val="21"/>
                <w:szCs w:val="21"/>
              </w:rPr>
              <w:t>设备功率密度W/m</w:t>
            </w:r>
            <w:r w:rsidRPr="007753A1">
              <w:rPr>
                <w:rFonts w:asciiTheme="minorEastAsia" w:eastAsiaTheme="minorEastAsia" w:hAnsiTheme="minorEastAsia"/>
                <w:color w:val="000000" w:themeColor="text1"/>
                <w:sz w:val="21"/>
                <w:szCs w:val="21"/>
                <w:vertAlign w:val="superscript"/>
              </w:rPr>
              <w:t>2</w:t>
            </w:r>
          </w:p>
        </w:tc>
        <w:tc>
          <w:tcPr>
            <w:tcW w:w="592" w:type="pct"/>
            <w:vAlign w:val="center"/>
          </w:tcPr>
          <w:p w14:paraId="5491B738"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sz w:val="21"/>
                <w:szCs w:val="21"/>
              </w:rPr>
            </w:pPr>
            <w:r w:rsidRPr="007753A1">
              <w:rPr>
                <w:rFonts w:asciiTheme="minorEastAsia" w:eastAsiaTheme="minorEastAsia" w:hAnsiTheme="minorEastAsia"/>
                <w:color w:val="000000" w:themeColor="text1"/>
                <w:sz w:val="21"/>
                <w:szCs w:val="21"/>
              </w:rPr>
              <w:t>设备使用率</w:t>
            </w:r>
          </w:p>
        </w:tc>
        <w:tc>
          <w:tcPr>
            <w:tcW w:w="591" w:type="pct"/>
            <w:vAlign w:val="center"/>
          </w:tcPr>
          <w:p w14:paraId="752EBFC6"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sz w:val="21"/>
                <w:szCs w:val="21"/>
              </w:rPr>
            </w:pPr>
            <w:r w:rsidRPr="007753A1">
              <w:rPr>
                <w:rFonts w:asciiTheme="minorEastAsia" w:eastAsiaTheme="minorEastAsia" w:hAnsiTheme="minorEastAsia"/>
                <w:color w:val="000000" w:themeColor="text1"/>
                <w:sz w:val="21"/>
                <w:szCs w:val="21"/>
              </w:rPr>
              <w:t>照明功率密度</w:t>
            </w:r>
          </w:p>
          <w:p w14:paraId="1D80065E"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sz w:val="21"/>
                <w:szCs w:val="21"/>
              </w:rPr>
            </w:pPr>
            <w:r w:rsidRPr="007753A1">
              <w:rPr>
                <w:rFonts w:asciiTheme="minorEastAsia" w:eastAsiaTheme="minorEastAsia" w:hAnsiTheme="minorEastAsia"/>
                <w:color w:val="000000" w:themeColor="text1"/>
                <w:sz w:val="21"/>
                <w:szCs w:val="21"/>
              </w:rPr>
              <w:t>W/m</w:t>
            </w:r>
            <w:r w:rsidRPr="007753A1">
              <w:rPr>
                <w:rFonts w:asciiTheme="minorEastAsia" w:eastAsiaTheme="minorEastAsia" w:hAnsiTheme="minorEastAsia"/>
                <w:color w:val="000000" w:themeColor="text1"/>
                <w:sz w:val="21"/>
                <w:szCs w:val="21"/>
                <w:vertAlign w:val="superscript"/>
              </w:rPr>
              <w:t>2</w:t>
            </w:r>
          </w:p>
        </w:tc>
        <w:tc>
          <w:tcPr>
            <w:tcW w:w="592" w:type="pct"/>
            <w:vAlign w:val="center"/>
          </w:tcPr>
          <w:p w14:paraId="53810C4E"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sz w:val="21"/>
                <w:szCs w:val="21"/>
              </w:rPr>
            </w:pPr>
            <w:r w:rsidRPr="007753A1">
              <w:rPr>
                <w:rFonts w:asciiTheme="minorEastAsia" w:eastAsiaTheme="minorEastAsia" w:hAnsiTheme="minorEastAsia"/>
                <w:color w:val="000000" w:themeColor="text1"/>
                <w:sz w:val="21"/>
                <w:szCs w:val="21"/>
              </w:rPr>
              <w:t>照明开启时长</w:t>
            </w:r>
          </w:p>
          <w:p w14:paraId="18C1E31B"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sz w:val="21"/>
                <w:szCs w:val="21"/>
              </w:rPr>
            </w:pPr>
            <w:r w:rsidRPr="007753A1">
              <w:rPr>
                <w:rFonts w:asciiTheme="minorEastAsia" w:eastAsiaTheme="minorEastAsia" w:hAnsiTheme="minorEastAsia"/>
                <w:color w:val="000000" w:themeColor="text1"/>
                <w:sz w:val="21"/>
                <w:szCs w:val="21"/>
              </w:rPr>
              <w:t>h/月</w:t>
            </w:r>
          </w:p>
        </w:tc>
      </w:tr>
      <w:tr w:rsidR="00F05133" w:rsidRPr="007753A1" w14:paraId="202BE8C9" w14:textId="77777777" w:rsidTr="000008AD">
        <w:trPr>
          <w:trHeight w:val="285"/>
        </w:trPr>
        <w:tc>
          <w:tcPr>
            <w:tcW w:w="661" w:type="pct"/>
            <w:vMerge w:val="restart"/>
            <w:noWrap/>
            <w:vAlign w:val="center"/>
            <w:hideMark/>
          </w:tcPr>
          <w:p w14:paraId="604D89B0"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kern w:val="0"/>
                <w:sz w:val="21"/>
                <w:szCs w:val="21"/>
              </w:rPr>
              <w:t>办公建筑</w:t>
            </w:r>
          </w:p>
        </w:tc>
        <w:tc>
          <w:tcPr>
            <w:tcW w:w="790" w:type="pct"/>
            <w:noWrap/>
            <w:vAlign w:val="center"/>
            <w:hideMark/>
          </w:tcPr>
          <w:p w14:paraId="19A80A2B"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kern w:val="0"/>
                <w:sz w:val="21"/>
                <w:szCs w:val="21"/>
              </w:rPr>
              <w:t>办公室</w:t>
            </w:r>
          </w:p>
        </w:tc>
        <w:tc>
          <w:tcPr>
            <w:tcW w:w="591" w:type="pct"/>
            <w:vAlign w:val="center"/>
          </w:tcPr>
          <w:p w14:paraId="5E9AD64E"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sz w:val="21"/>
                <w:szCs w:val="21"/>
              </w:rPr>
              <w:t>10</w:t>
            </w:r>
          </w:p>
        </w:tc>
        <w:tc>
          <w:tcPr>
            <w:tcW w:w="592" w:type="pct"/>
            <w:vAlign w:val="center"/>
          </w:tcPr>
          <w:p w14:paraId="751C617F"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sz w:val="21"/>
                <w:szCs w:val="21"/>
              </w:rPr>
              <w:t>32.7%</w:t>
            </w:r>
          </w:p>
        </w:tc>
        <w:tc>
          <w:tcPr>
            <w:tcW w:w="591" w:type="pct"/>
            <w:vAlign w:val="center"/>
          </w:tcPr>
          <w:p w14:paraId="5CD54C4E"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sz w:val="21"/>
                <w:szCs w:val="21"/>
              </w:rPr>
            </w:pPr>
            <w:r w:rsidRPr="007753A1">
              <w:rPr>
                <w:rFonts w:asciiTheme="minorEastAsia" w:eastAsiaTheme="minorEastAsia" w:hAnsiTheme="minorEastAsia"/>
                <w:color w:val="000000" w:themeColor="text1"/>
                <w:sz w:val="21"/>
                <w:szCs w:val="21"/>
              </w:rPr>
              <w:t>13</w:t>
            </w:r>
          </w:p>
        </w:tc>
        <w:tc>
          <w:tcPr>
            <w:tcW w:w="592" w:type="pct"/>
            <w:vAlign w:val="center"/>
          </w:tcPr>
          <w:p w14:paraId="7DDD403F"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sz w:val="21"/>
                <w:szCs w:val="21"/>
              </w:rPr>
              <w:t>32.7%</w:t>
            </w:r>
          </w:p>
        </w:tc>
        <w:tc>
          <w:tcPr>
            <w:tcW w:w="591" w:type="pct"/>
            <w:vAlign w:val="center"/>
          </w:tcPr>
          <w:p w14:paraId="2BF6B104"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sz w:val="21"/>
                <w:szCs w:val="21"/>
              </w:rPr>
            </w:pPr>
            <w:r w:rsidRPr="007753A1">
              <w:rPr>
                <w:rFonts w:asciiTheme="minorEastAsia" w:eastAsiaTheme="minorEastAsia" w:hAnsiTheme="minorEastAsia"/>
                <w:color w:val="000000" w:themeColor="text1"/>
                <w:sz w:val="21"/>
                <w:szCs w:val="21"/>
              </w:rPr>
              <w:t>9</w:t>
            </w:r>
          </w:p>
        </w:tc>
        <w:tc>
          <w:tcPr>
            <w:tcW w:w="592" w:type="pct"/>
            <w:vAlign w:val="center"/>
          </w:tcPr>
          <w:p w14:paraId="31F1B14F"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sz w:val="21"/>
                <w:szCs w:val="21"/>
              </w:rPr>
            </w:pPr>
            <w:r w:rsidRPr="007753A1">
              <w:rPr>
                <w:rFonts w:asciiTheme="minorEastAsia" w:eastAsiaTheme="minorEastAsia" w:hAnsiTheme="minorEastAsia"/>
                <w:color w:val="000000" w:themeColor="text1"/>
                <w:sz w:val="21"/>
                <w:szCs w:val="21"/>
              </w:rPr>
              <w:t>240</w:t>
            </w:r>
          </w:p>
        </w:tc>
      </w:tr>
      <w:tr w:rsidR="00F05133" w:rsidRPr="007753A1" w14:paraId="7BBCD15E" w14:textId="77777777" w:rsidTr="000008AD">
        <w:trPr>
          <w:trHeight w:val="285"/>
        </w:trPr>
        <w:tc>
          <w:tcPr>
            <w:tcW w:w="661" w:type="pct"/>
            <w:vMerge/>
            <w:noWrap/>
            <w:vAlign w:val="center"/>
            <w:hideMark/>
          </w:tcPr>
          <w:p w14:paraId="4F8E2CA1" w14:textId="77777777" w:rsidR="00F05133" w:rsidRPr="007753A1" w:rsidRDefault="00F05133" w:rsidP="000008AD">
            <w:pPr>
              <w:spacing w:line="276" w:lineRule="auto"/>
              <w:ind w:firstLineChars="0" w:firstLine="0"/>
              <w:jc w:val="center"/>
              <w:rPr>
                <w:rFonts w:asciiTheme="minorEastAsia" w:eastAsiaTheme="minorEastAsia" w:hAnsiTheme="minorEastAsia"/>
                <w:color w:val="000000" w:themeColor="text1"/>
                <w:kern w:val="0"/>
                <w:sz w:val="21"/>
                <w:szCs w:val="21"/>
              </w:rPr>
            </w:pPr>
          </w:p>
        </w:tc>
        <w:tc>
          <w:tcPr>
            <w:tcW w:w="790" w:type="pct"/>
            <w:noWrap/>
            <w:vAlign w:val="center"/>
            <w:hideMark/>
          </w:tcPr>
          <w:p w14:paraId="1C52EC84"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kern w:val="0"/>
                <w:sz w:val="21"/>
                <w:szCs w:val="21"/>
              </w:rPr>
              <w:t>密集办公室</w:t>
            </w:r>
          </w:p>
        </w:tc>
        <w:tc>
          <w:tcPr>
            <w:tcW w:w="591" w:type="pct"/>
            <w:vAlign w:val="center"/>
          </w:tcPr>
          <w:p w14:paraId="34483721"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sz w:val="21"/>
                <w:szCs w:val="21"/>
              </w:rPr>
              <w:t>4</w:t>
            </w:r>
          </w:p>
        </w:tc>
        <w:tc>
          <w:tcPr>
            <w:tcW w:w="592" w:type="pct"/>
            <w:vAlign w:val="center"/>
          </w:tcPr>
          <w:p w14:paraId="5177C926"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sz w:val="21"/>
                <w:szCs w:val="21"/>
              </w:rPr>
              <w:t>32.7%</w:t>
            </w:r>
          </w:p>
        </w:tc>
        <w:tc>
          <w:tcPr>
            <w:tcW w:w="591" w:type="pct"/>
            <w:vAlign w:val="center"/>
          </w:tcPr>
          <w:p w14:paraId="7B6CA0AD"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sz w:val="21"/>
                <w:szCs w:val="21"/>
              </w:rPr>
            </w:pPr>
            <w:r w:rsidRPr="007753A1">
              <w:rPr>
                <w:rFonts w:asciiTheme="minorEastAsia" w:eastAsiaTheme="minorEastAsia" w:hAnsiTheme="minorEastAsia"/>
                <w:color w:val="000000" w:themeColor="text1"/>
                <w:sz w:val="21"/>
                <w:szCs w:val="21"/>
              </w:rPr>
              <w:t>20</w:t>
            </w:r>
          </w:p>
        </w:tc>
        <w:tc>
          <w:tcPr>
            <w:tcW w:w="592" w:type="pct"/>
            <w:vAlign w:val="center"/>
          </w:tcPr>
          <w:p w14:paraId="115CFFF1"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sz w:val="21"/>
                <w:szCs w:val="21"/>
              </w:rPr>
              <w:t>32.7%</w:t>
            </w:r>
          </w:p>
        </w:tc>
        <w:tc>
          <w:tcPr>
            <w:tcW w:w="591" w:type="pct"/>
            <w:vAlign w:val="center"/>
          </w:tcPr>
          <w:p w14:paraId="37D37407"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sz w:val="21"/>
                <w:szCs w:val="21"/>
              </w:rPr>
            </w:pPr>
            <w:r w:rsidRPr="007753A1">
              <w:rPr>
                <w:rFonts w:asciiTheme="minorEastAsia" w:eastAsiaTheme="minorEastAsia" w:hAnsiTheme="minorEastAsia"/>
                <w:color w:val="000000" w:themeColor="text1"/>
                <w:sz w:val="21"/>
                <w:szCs w:val="21"/>
              </w:rPr>
              <w:t>15</w:t>
            </w:r>
          </w:p>
        </w:tc>
        <w:tc>
          <w:tcPr>
            <w:tcW w:w="592" w:type="pct"/>
            <w:vAlign w:val="center"/>
          </w:tcPr>
          <w:p w14:paraId="46170237"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sz w:val="21"/>
                <w:szCs w:val="21"/>
              </w:rPr>
            </w:pPr>
            <w:r w:rsidRPr="007753A1">
              <w:rPr>
                <w:rFonts w:asciiTheme="minorEastAsia" w:eastAsiaTheme="minorEastAsia" w:hAnsiTheme="minorEastAsia"/>
                <w:color w:val="000000" w:themeColor="text1"/>
                <w:sz w:val="21"/>
                <w:szCs w:val="21"/>
              </w:rPr>
              <w:t>240</w:t>
            </w:r>
          </w:p>
        </w:tc>
      </w:tr>
      <w:tr w:rsidR="00F05133" w:rsidRPr="007753A1" w14:paraId="19B4EA6C" w14:textId="77777777" w:rsidTr="000008AD">
        <w:trPr>
          <w:trHeight w:val="285"/>
        </w:trPr>
        <w:tc>
          <w:tcPr>
            <w:tcW w:w="661" w:type="pct"/>
            <w:vMerge/>
            <w:noWrap/>
            <w:vAlign w:val="center"/>
            <w:hideMark/>
          </w:tcPr>
          <w:p w14:paraId="15B8F7BD" w14:textId="77777777" w:rsidR="00F05133" w:rsidRPr="007753A1" w:rsidRDefault="00F05133" w:rsidP="000008AD">
            <w:pPr>
              <w:spacing w:line="276" w:lineRule="auto"/>
              <w:ind w:firstLineChars="0" w:firstLine="0"/>
              <w:jc w:val="center"/>
              <w:rPr>
                <w:rFonts w:asciiTheme="minorEastAsia" w:eastAsiaTheme="minorEastAsia" w:hAnsiTheme="minorEastAsia"/>
                <w:color w:val="000000" w:themeColor="text1"/>
                <w:kern w:val="0"/>
                <w:sz w:val="21"/>
                <w:szCs w:val="21"/>
              </w:rPr>
            </w:pPr>
          </w:p>
        </w:tc>
        <w:tc>
          <w:tcPr>
            <w:tcW w:w="790" w:type="pct"/>
            <w:noWrap/>
            <w:vAlign w:val="center"/>
            <w:hideMark/>
          </w:tcPr>
          <w:p w14:paraId="7404D969"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kern w:val="0"/>
                <w:sz w:val="21"/>
                <w:szCs w:val="21"/>
              </w:rPr>
              <w:t>会议室</w:t>
            </w:r>
          </w:p>
        </w:tc>
        <w:tc>
          <w:tcPr>
            <w:tcW w:w="591" w:type="pct"/>
            <w:vAlign w:val="center"/>
          </w:tcPr>
          <w:p w14:paraId="7915837B"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sz w:val="21"/>
                <w:szCs w:val="21"/>
              </w:rPr>
              <w:t>3.33</w:t>
            </w:r>
          </w:p>
        </w:tc>
        <w:tc>
          <w:tcPr>
            <w:tcW w:w="592" w:type="pct"/>
            <w:vAlign w:val="center"/>
          </w:tcPr>
          <w:p w14:paraId="49620D14"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sz w:val="21"/>
                <w:szCs w:val="21"/>
              </w:rPr>
              <w:t>16.7%</w:t>
            </w:r>
          </w:p>
        </w:tc>
        <w:tc>
          <w:tcPr>
            <w:tcW w:w="591" w:type="pct"/>
            <w:vAlign w:val="center"/>
          </w:tcPr>
          <w:p w14:paraId="519C9ACC"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sz w:val="21"/>
                <w:szCs w:val="21"/>
              </w:rPr>
            </w:pPr>
            <w:r w:rsidRPr="007753A1">
              <w:rPr>
                <w:rFonts w:asciiTheme="minorEastAsia" w:eastAsiaTheme="minorEastAsia" w:hAnsiTheme="minorEastAsia"/>
                <w:color w:val="000000" w:themeColor="text1"/>
                <w:sz w:val="21"/>
                <w:szCs w:val="21"/>
              </w:rPr>
              <w:t>5</w:t>
            </w:r>
          </w:p>
        </w:tc>
        <w:tc>
          <w:tcPr>
            <w:tcW w:w="592" w:type="pct"/>
            <w:vAlign w:val="center"/>
          </w:tcPr>
          <w:p w14:paraId="7FEB587A"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sz w:val="21"/>
                <w:szCs w:val="21"/>
              </w:rPr>
              <w:t>61.8%</w:t>
            </w:r>
          </w:p>
        </w:tc>
        <w:tc>
          <w:tcPr>
            <w:tcW w:w="591" w:type="pct"/>
            <w:vAlign w:val="center"/>
          </w:tcPr>
          <w:p w14:paraId="02AE2E65"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sz w:val="21"/>
                <w:szCs w:val="21"/>
              </w:rPr>
            </w:pPr>
            <w:r w:rsidRPr="007753A1">
              <w:rPr>
                <w:rFonts w:asciiTheme="minorEastAsia" w:eastAsiaTheme="minorEastAsia" w:hAnsiTheme="minorEastAsia"/>
                <w:color w:val="000000" w:themeColor="text1"/>
                <w:sz w:val="21"/>
                <w:szCs w:val="21"/>
              </w:rPr>
              <w:t>9</w:t>
            </w:r>
          </w:p>
        </w:tc>
        <w:tc>
          <w:tcPr>
            <w:tcW w:w="592" w:type="pct"/>
            <w:vAlign w:val="center"/>
          </w:tcPr>
          <w:p w14:paraId="6F3685B9"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sz w:val="21"/>
                <w:szCs w:val="21"/>
              </w:rPr>
            </w:pPr>
            <w:r w:rsidRPr="007753A1">
              <w:rPr>
                <w:rFonts w:asciiTheme="minorEastAsia" w:eastAsiaTheme="minorEastAsia" w:hAnsiTheme="minorEastAsia"/>
                <w:color w:val="000000" w:themeColor="text1"/>
                <w:sz w:val="21"/>
                <w:szCs w:val="21"/>
              </w:rPr>
              <w:t>180</w:t>
            </w:r>
          </w:p>
        </w:tc>
      </w:tr>
      <w:tr w:rsidR="00F05133" w:rsidRPr="007753A1" w14:paraId="5C1C2CAD" w14:textId="77777777" w:rsidTr="000008AD">
        <w:trPr>
          <w:trHeight w:val="285"/>
        </w:trPr>
        <w:tc>
          <w:tcPr>
            <w:tcW w:w="661" w:type="pct"/>
            <w:vMerge/>
            <w:noWrap/>
            <w:vAlign w:val="center"/>
            <w:hideMark/>
          </w:tcPr>
          <w:p w14:paraId="4C91DE1E" w14:textId="77777777" w:rsidR="00F05133" w:rsidRPr="007753A1" w:rsidRDefault="00F05133" w:rsidP="000008AD">
            <w:pPr>
              <w:spacing w:line="276" w:lineRule="auto"/>
              <w:ind w:firstLineChars="0" w:firstLine="0"/>
              <w:jc w:val="center"/>
              <w:rPr>
                <w:rFonts w:asciiTheme="minorEastAsia" w:eastAsiaTheme="minorEastAsia" w:hAnsiTheme="minorEastAsia"/>
                <w:color w:val="000000" w:themeColor="text1"/>
                <w:kern w:val="0"/>
                <w:sz w:val="21"/>
                <w:szCs w:val="21"/>
              </w:rPr>
            </w:pPr>
          </w:p>
        </w:tc>
        <w:tc>
          <w:tcPr>
            <w:tcW w:w="790" w:type="pct"/>
            <w:noWrap/>
            <w:vAlign w:val="center"/>
            <w:hideMark/>
          </w:tcPr>
          <w:p w14:paraId="1302F72C"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kern w:val="0"/>
                <w:sz w:val="21"/>
                <w:szCs w:val="21"/>
              </w:rPr>
              <w:t>大堂门厅</w:t>
            </w:r>
          </w:p>
        </w:tc>
        <w:tc>
          <w:tcPr>
            <w:tcW w:w="591" w:type="pct"/>
            <w:vAlign w:val="center"/>
          </w:tcPr>
          <w:p w14:paraId="73D11764"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sz w:val="21"/>
                <w:szCs w:val="21"/>
              </w:rPr>
              <w:t>20</w:t>
            </w:r>
          </w:p>
        </w:tc>
        <w:tc>
          <w:tcPr>
            <w:tcW w:w="592" w:type="pct"/>
            <w:vAlign w:val="center"/>
          </w:tcPr>
          <w:p w14:paraId="377B5150"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sz w:val="21"/>
                <w:szCs w:val="21"/>
              </w:rPr>
              <w:t>33.3%</w:t>
            </w:r>
          </w:p>
        </w:tc>
        <w:tc>
          <w:tcPr>
            <w:tcW w:w="591" w:type="pct"/>
            <w:vAlign w:val="center"/>
          </w:tcPr>
          <w:p w14:paraId="10EB38D1"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sz w:val="21"/>
                <w:szCs w:val="21"/>
              </w:rPr>
            </w:pPr>
            <w:r w:rsidRPr="007753A1">
              <w:rPr>
                <w:rFonts w:asciiTheme="minorEastAsia" w:eastAsiaTheme="minorEastAsia" w:hAnsiTheme="minorEastAsia"/>
                <w:color w:val="000000" w:themeColor="text1"/>
                <w:sz w:val="21"/>
                <w:szCs w:val="21"/>
              </w:rPr>
              <w:t>0</w:t>
            </w:r>
          </w:p>
        </w:tc>
        <w:tc>
          <w:tcPr>
            <w:tcW w:w="592" w:type="pct"/>
            <w:vAlign w:val="center"/>
          </w:tcPr>
          <w:p w14:paraId="2AEF59BB"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sz w:val="21"/>
                <w:szCs w:val="21"/>
              </w:rPr>
              <w:t>0.0%</w:t>
            </w:r>
          </w:p>
        </w:tc>
        <w:tc>
          <w:tcPr>
            <w:tcW w:w="591" w:type="pct"/>
            <w:vAlign w:val="center"/>
          </w:tcPr>
          <w:p w14:paraId="3B52306D"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sz w:val="21"/>
                <w:szCs w:val="21"/>
              </w:rPr>
            </w:pPr>
            <w:r w:rsidRPr="007753A1">
              <w:rPr>
                <w:rFonts w:asciiTheme="minorEastAsia" w:eastAsiaTheme="minorEastAsia" w:hAnsiTheme="minorEastAsia"/>
                <w:color w:val="000000" w:themeColor="text1"/>
                <w:sz w:val="21"/>
                <w:szCs w:val="21"/>
              </w:rPr>
              <w:t>5</w:t>
            </w:r>
          </w:p>
        </w:tc>
        <w:tc>
          <w:tcPr>
            <w:tcW w:w="592" w:type="pct"/>
            <w:vAlign w:val="center"/>
          </w:tcPr>
          <w:p w14:paraId="5B18A91A"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sz w:val="21"/>
                <w:szCs w:val="21"/>
              </w:rPr>
            </w:pPr>
            <w:r w:rsidRPr="007753A1">
              <w:rPr>
                <w:rFonts w:asciiTheme="minorEastAsia" w:eastAsiaTheme="minorEastAsia" w:hAnsiTheme="minorEastAsia"/>
                <w:color w:val="000000" w:themeColor="text1"/>
                <w:sz w:val="21"/>
                <w:szCs w:val="21"/>
              </w:rPr>
              <w:t>270</w:t>
            </w:r>
          </w:p>
        </w:tc>
      </w:tr>
      <w:tr w:rsidR="00F05133" w:rsidRPr="007753A1" w14:paraId="1473D992" w14:textId="77777777" w:rsidTr="000008AD">
        <w:trPr>
          <w:trHeight w:val="285"/>
        </w:trPr>
        <w:tc>
          <w:tcPr>
            <w:tcW w:w="661" w:type="pct"/>
            <w:vMerge/>
            <w:noWrap/>
            <w:vAlign w:val="center"/>
            <w:hideMark/>
          </w:tcPr>
          <w:p w14:paraId="3FEAC7B5" w14:textId="77777777" w:rsidR="00F05133" w:rsidRPr="007753A1" w:rsidRDefault="00F05133" w:rsidP="000008AD">
            <w:pPr>
              <w:spacing w:line="276" w:lineRule="auto"/>
              <w:ind w:firstLineChars="0" w:firstLine="0"/>
              <w:jc w:val="center"/>
              <w:rPr>
                <w:rFonts w:asciiTheme="minorEastAsia" w:eastAsiaTheme="minorEastAsia" w:hAnsiTheme="minorEastAsia"/>
                <w:color w:val="000000" w:themeColor="text1"/>
                <w:kern w:val="0"/>
                <w:sz w:val="21"/>
                <w:szCs w:val="21"/>
              </w:rPr>
            </w:pPr>
          </w:p>
        </w:tc>
        <w:tc>
          <w:tcPr>
            <w:tcW w:w="790" w:type="pct"/>
            <w:noWrap/>
            <w:vAlign w:val="center"/>
            <w:hideMark/>
          </w:tcPr>
          <w:p w14:paraId="2CFC42F2"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kern w:val="0"/>
                <w:sz w:val="21"/>
                <w:szCs w:val="21"/>
              </w:rPr>
              <w:t>休息室</w:t>
            </w:r>
          </w:p>
        </w:tc>
        <w:tc>
          <w:tcPr>
            <w:tcW w:w="591" w:type="pct"/>
            <w:vAlign w:val="center"/>
          </w:tcPr>
          <w:p w14:paraId="64A10FBC"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sz w:val="21"/>
                <w:szCs w:val="21"/>
              </w:rPr>
              <w:t>3.33</w:t>
            </w:r>
          </w:p>
        </w:tc>
        <w:tc>
          <w:tcPr>
            <w:tcW w:w="592" w:type="pct"/>
            <w:vAlign w:val="center"/>
          </w:tcPr>
          <w:p w14:paraId="11E586A0"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sz w:val="21"/>
                <w:szCs w:val="21"/>
              </w:rPr>
              <w:t>16.7%</w:t>
            </w:r>
          </w:p>
        </w:tc>
        <w:tc>
          <w:tcPr>
            <w:tcW w:w="591" w:type="pct"/>
            <w:vAlign w:val="center"/>
          </w:tcPr>
          <w:p w14:paraId="2D6A6E1C"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sz w:val="21"/>
                <w:szCs w:val="21"/>
              </w:rPr>
            </w:pPr>
            <w:r w:rsidRPr="007753A1">
              <w:rPr>
                <w:rFonts w:asciiTheme="minorEastAsia" w:eastAsiaTheme="minorEastAsia" w:hAnsiTheme="minorEastAsia"/>
                <w:color w:val="000000" w:themeColor="text1"/>
                <w:sz w:val="21"/>
                <w:szCs w:val="21"/>
              </w:rPr>
              <w:t>0</w:t>
            </w:r>
          </w:p>
        </w:tc>
        <w:tc>
          <w:tcPr>
            <w:tcW w:w="592" w:type="pct"/>
            <w:vAlign w:val="center"/>
          </w:tcPr>
          <w:p w14:paraId="670EF4AC"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sz w:val="21"/>
                <w:szCs w:val="21"/>
              </w:rPr>
              <w:t>0.0%</w:t>
            </w:r>
          </w:p>
        </w:tc>
        <w:tc>
          <w:tcPr>
            <w:tcW w:w="591" w:type="pct"/>
            <w:vAlign w:val="center"/>
          </w:tcPr>
          <w:p w14:paraId="43CD55C8"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sz w:val="21"/>
                <w:szCs w:val="21"/>
              </w:rPr>
            </w:pPr>
            <w:r w:rsidRPr="007753A1">
              <w:rPr>
                <w:rFonts w:asciiTheme="minorEastAsia" w:eastAsiaTheme="minorEastAsia" w:hAnsiTheme="minorEastAsia"/>
                <w:color w:val="000000" w:themeColor="text1"/>
                <w:sz w:val="21"/>
                <w:szCs w:val="21"/>
              </w:rPr>
              <w:t>5</w:t>
            </w:r>
          </w:p>
        </w:tc>
        <w:tc>
          <w:tcPr>
            <w:tcW w:w="592" w:type="pct"/>
            <w:vAlign w:val="center"/>
          </w:tcPr>
          <w:p w14:paraId="3760B7B1"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sz w:val="21"/>
                <w:szCs w:val="21"/>
              </w:rPr>
            </w:pPr>
            <w:r w:rsidRPr="007753A1">
              <w:rPr>
                <w:rFonts w:asciiTheme="minorEastAsia" w:eastAsiaTheme="minorEastAsia" w:hAnsiTheme="minorEastAsia"/>
                <w:color w:val="000000" w:themeColor="text1"/>
                <w:sz w:val="21"/>
                <w:szCs w:val="21"/>
              </w:rPr>
              <w:t>150</w:t>
            </w:r>
          </w:p>
        </w:tc>
      </w:tr>
      <w:tr w:rsidR="00F05133" w:rsidRPr="007753A1" w14:paraId="4D51EF6B" w14:textId="77777777" w:rsidTr="000008AD">
        <w:trPr>
          <w:trHeight w:val="285"/>
        </w:trPr>
        <w:tc>
          <w:tcPr>
            <w:tcW w:w="661" w:type="pct"/>
            <w:vMerge/>
            <w:noWrap/>
            <w:vAlign w:val="center"/>
            <w:hideMark/>
          </w:tcPr>
          <w:p w14:paraId="3B6E6877" w14:textId="77777777" w:rsidR="00F05133" w:rsidRPr="007753A1" w:rsidRDefault="00F05133" w:rsidP="000008AD">
            <w:pPr>
              <w:spacing w:line="276" w:lineRule="auto"/>
              <w:ind w:firstLineChars="0" w:firstLine="0"/>
              <w:jc w:val="center"/>
              <w:rPr>
                <w:rFonts w:asciiTheme="minorEastAsia" w:eastAsiaTheme="minorEastAsia" w:hAnsiTheme="minorEastAsia"/>
                <w:color w:val="000000" w:themeColor="text1"/>
                <w:kern w:val="0"/>
                <w:sz w:val="21"/>
                <w:szCs w:val="21"/>
              </w:rPr>
            </w:pPr>
          </w:p>
        </w:tc>
        <w:tc>
          <w:tcPr>
            <w:tcW w:w="790" w:type="pct"/>
            <w:noWrap/>
            <w:vAlign w:val="center"/>
            <w:hideMark/>
          </w:tcPr>
          <w:p w14:paraId="15AA8070"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kern w:val="0"/>
                <w:sz w:val="21"/>
                <w:szCs w:val="21"/>
              </w:rPr>
              <w:t>设备用房</w:t>
            </w:r>
          </w:p>
        </w:tc>
        <w:tc>
          <w:tcPr>
            <w:tcW w:w="591" w:type="pct"/>
            <w:vAlign w:val="center"/>
          </w:tcPr>
          <w:p w14:paraId="490E0F0C"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sz w:val="21"/>
                <w:szCs w:val="21"/>
              </w:rPr>
              <w:t>0</w:t>
            </w:r>
          </w:p>
        </w:tc>
        <w:tc>
          <w:tcPr>
            <w:tcW w:w="592" w:type="pct"/>
            <w:vAlign w:val="center"/>
          </w:tcPr>
          <w:p w14:paraId="3B640857"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sz w:val="21"/>
                <w:szCs w:val="21"/>
              </w:rPr>
              <w:t>0.0%</w:t>
            </w:r>
          </w:p>
        </w:tc>
        <w:tc>
          <w:tcPr>
            <w:tcW w:w="591" w:type="pct"/>
            <w:vAlign w:val="center"/>
          </w:tcPr>
          <w:p w14:paraId="07A0C84D"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sz w:val="21"/>
                <w:szCs w:val="21"/>
              </w:rPr>
            </w:pPr>
            <w:r w:rsidRPr="007753A1">
              <w:rPr>
                <w:rFonts w:asciiTheme="minorEastAsia" w:eastAsiaTheme="minorEastAsia" w:hAnsiTheme="minorEastAsia"/>
                <w:color w:val="000000" w:themeColor="text1"/>
                <w:sz w:val="21"/>
                <w:szCs w:val="21"/>
              </w:rPr>
              <w:t>0</w:t>
            </w:r>
          </w:p>
        </w:tc>
        <w:tc>
          <w:tcPr>
            <w:tcW w:w="592" w:type="pct"/>
            <w:vAlign w:val="center"/>
          </w:tcPr>
          <w:p w14:paraId="3E30EB85"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sz w:val="21"/>
                <w:szCs w:val="21"/>
              </w:rPr>
              <w:t>0.0%</w:t>
            </w:r>
          </w:p>
        </w:tc>
        <w:tc>
          <w:tcPr>
            <w:tcW w:w="591" w:type="pct"/>
            <w:vAlign w:val="center"/>
          </w:tcPr>
          <w:p w14:paraId="75C813F9"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sz w:val="21"/>
                <w:szCs w:val="21"/>
              </w:rPr>
            </w:pPr>
            <w:r w:rsidRPr="007753A1">
              <w:rPr>
                <w:rFonts w:asciiTheme="minorEastAsia" w:eastAsiaTheme="minorEastAsia" w:hAnsiTheme="minorEastAsia"/>
                <w:color w:val="000000" w:themeColor="text1"/>
                <w:sz w:val="21"/>
                <w:szCs w:val="21"/>
              </w:rPr>
              <w:t>5</w:t>
            </w:r>
          </w:p>
        </w:tc>
        <w:tc>
          <w:tcPr>
            <w:tcW w:w="592" w:type="pct"/>
            <w:vAlign w:val="center"/>
          </w:tcPr>
          <w:p w14:paraId="17B31C50"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sz w:val="21"/>
                <w:szCs w:val="21"/>
              </w:rPr>
            </w:pPr>
            <w:r w:rsidRPr="007753A1">
              <w:rPr>
                <w:rFonts w:asciiTheme="minorEastAsia" w:eastAsiaTheme="minorEastAsia" w:hAnsiTheme="minorEastAsia"/>
                <w:color w:val="000000" w:themeColor="text1"/>
                <w:sz w:val="21"/>
                <w:szCs w:val="21"/>
              </w:rPr>
              <w:t>0</w:t>
            </w:r>
          </w:p>
        </w:tc>
      </w:tr>
      <w:tr w:rsidR="00F05133" w:rsidRPr="007753A1" w14:paraId="78729C01" w14:textId="77777777" w:rsidTr="000008AD">
        <w:trPr>
          <w:trHeight w:val="285"/>
        </w:trPr>
        <w:tc>
          <w:tcPr>
            <w:tcW w:w="661" w:type="pct"/>
            <w:vMerge/>
            <w:noWrap/>
            <w:vAlign w:val="center"/>
            <w:hideMark/>
          </w:tcPr>
          <w:p w14:paraId="5B5ACB37" w14:textId="77777777" w:rsidR="00F05133" w:rsidRPr="007753A1" w:rsidRDefault="00F05133" w:rsidP="000008AD">
            <w:pPr>
              <w:spacing w:line="276" w:lineRule="auto"/>
              <w:ind w:firstLineChars="0" w:firstLine="0"/>
              <w:jc w:val="center"/>
              <w:rPr>
                <w:rFonts w:asciiTheme="minorEastAsia" w:eastAsiaTheme="minorEastAsia" w:hAnsiTheme="minorEastAsia"/>
                <w:color w:val="000000" w:themeColor="text1"/>
                <w:kern w:val="0"/>
                <w:sz w:val="21"/>
                <w:szCs w:val="21"/>
              </w:rPr>
            </w:pPr>
          </w:p>
        </w:tc>
        <w:tc>
          <w:tcPr>
            <w:tcW w:w="790" w:type="pct"/>
            <w:noWrap/>
            <w:vAlign w:val="center"/>
            <w:hideMark/>
          </w:tcPr>
          <w:p w14:paraId="4532D3AC"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kern w:val="0"/>
                <w:sz w:val="21"/>
                <w:szCs w:val="21"/>
              </w:rPr>
              <w:t>库房、管道井</w:t>
            </w:r>
          </w:p>
        </w:tc>
        <w:tc>
          <w:tcPr>
            <w:tcW w:w="591" w:type="pct"/>
            <w:vAlign w:val="center"/>
          </w:tcPr>
          <w:p w14:paraId="49EF4D64"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sz w:val="21"/>
                <w:szCs w:val="21"/>
              </w:rPr>
              <w:t>0</w:t>
            </w:r>
          </w:p>
        </w:tc>
        <w:tc>
          <w:tcPr>
            <w:tcW w:w="592" w:type="pct"/>
            <w:vAlign w:val="center"/>
          </w:tcPr>
          <w:p w14:paraId="7C78E258"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sz w:val="21"/>
                <w:szCs w:val="21"/>
              </w:rPr>
              <w:t>0.0%</w:t>
            </w:r>
          </w:p>
        </w:tc>
        <w:tc>
          <w:tcPr>
            <w:tcW w:w="591" w:type="pct"/>
            <w:vAlign w:val="center"/>
          </w:tcPr>
          <w:p w14:paraId="44905530"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sz w:val="21"/>
                <w:szCs w:val="21"/>
              </w:rPr>
            </w:pPr>
            <w:r w:rsidRPr="007753A1">
              <w:rPr>
                <w:rFonts w:asciiTheme="minorEastAsia" w:eastAsiaTheme="minorEastAsia" w:hAnsiTheme="minorEastAsia"/>
                <w:color w:val="000000" w:themeColor="text1"/>
                <w:sz w:val="21"/>
                <w:szCs w:val="21"/>
              </w:rPr>
              <w:t>0</w:t>
            </w:r>
          </w:p>
        </w:tc>
        <w:tc>
          <w:tcPr>
            <w:tcW w:w="592" w:type="pct"/>
            <w:vAlign w:val="center"/>
          </w:tcPr>
          <w:p w14:paraId="7020D8CB"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sz w:val="21"/>
                <w:szCs w:val="21"/>
              </w:rPr>
              <w:t>0.0%</w:t>
            </w:r>
          </w:p>
        </w:tc>
        <w:tc>
          <w:tcPr>
            <w:tcW w:w="591" w:type="pct"/>
            <w:vAlign w:val="center"/>
          </w:tcPr>
          <w:p w14:paraId="3729D317"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sz w:val="21"/>
                <w:szCs w:val="21"/>
              </w:rPr>
            </w:pPr>
            <w:r w:rsidRPr="007753A1">
              <w:rPr>
                <w:rFonts w:asciiTheme="minorEastAsia" w:eastAsiaTheme="minorEastAsia" w:hAnsiTheme="minorEastAsia"/>
                <w:color w:val="000000" w:themeColor="text1"/>
                <w:sz w:val="21"/>
                <w:szCs w:val="21"/>
              </w:rPr>
              <w:t>0</w:t>
            </w:r>
          </w:p>
        </w:tc>
        <w:tc>
          <w:tcPr>
            <w:tcW w:w="592" w:type="pct"/>
            <w:vAlign w:val="center"/>
          </w:tcPr>
          <w:p w14:paraId="5A93F032"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sz w:val="21"/>
                <w:szCs w:val="21"/>
              </w:rPr>
            </w:pPr>
            <w:r w:rsidRPr="007753A1">
              <w:rPr>
                <w:rFonts w:asciiTheme="minorEastAsia" w:eastAsiaTheme="minorEastAsia" w:hAnsiTheme="minorEastAsia"/>
                <w:color w:val="000000" w:themeColor="text1"/>
                <w:sz w:val="21"/>
                <w:szCs w:val="21"/>
              </w:rPr>
              <w:t>0</w:t>
            </w:r>
          </w:p>
        </w:tc>
      </w:tr>
      <w:tr w:rsidR="00F05133" w:rsidRPr="007753A1" w14:paraId="487CE56D" w14:textId="77777777" w:rsidTr="000008AD">
        <w:trPr>
          <w:trHeight w:val="285"/>
        </w:trPr>
        <w:tc>
          <w:tcPr>
            <w:tcW w:w="661" w:type="pct"/>
            <w:vMerge/>
            <w:noWrap/>
            <w:vAlign w:val="center"/>
            <w:hideMark/>
          </w:tcPr>
          <w:p w14:paraId="5FD7DD81"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p>
        </w:tc>
        <w:tc>
          <w:tcPr>
            <w:tcW w:w="790" w:type="pct"/>
            <w:noWrap/>
            <w:vAlign w:val="center"/>
            <w:hideMark/>
          </w:tcPr>
          <w:p w14:paraId="7759838A"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kern w:val="0"/>
                <w:sz w:val="21"/>
                <w:szCs w:val="21"/>
              </w:rPr>
              <w:t>车库</w:t>
            </w:r>
          </w:p>
        </w:tc>
        <w:tc>
          <w:tcPr>
            <w:tcW w:w="591" w:type="pct"/>
            <w:vAlign w:val="center"/>
          </w:tcPr>
          <w:p w14:paraId="401831A1"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sz w:val="21"/>
                <w:szCs w:val="21"/>
              </w:rPr>
              <w:t>100</w:t>
            </w:r>
          </w:p>
        </w:tc>
        <w:tc>
          <w:tcPr>
            <w:tcW w:w="592" w:type="pct"/>
            <w:vAlign w:val="center"/>
          </w:tcPr>
          <w:p w14:paraId="7B34C7EC"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sz w:val="21"/>
                <w:szCs w:val="21"/>
              </w:rPr>
              <w:t>25.0%</w:t>
            </w:r>
          </w:p>
        </w:tc>
        <w:tc>
          <w:tcPr>
            <w:tcW w:w="591" w:type="pct"/>
            <w:vAlign w:val="center"/>
          </w:tcPr>
          <w:p w14:paraId="32E6B227"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sz w:val="21"/>
                <w:szCs w:val="21"/>
              </w:rPr>
            </w:pPr>
            <w:r w:rsidRPr="007753A1">
              <w:rPr>
                <w:rFonts w:asciiTheme="minorEastAsia" w:eastAsiaTheme="minorEastAsia" w:hAnsiTheme="minorEastAsia"/>
                <w:color w:val="000000" w:themeColor="text1"/>
                <w:sz w:val="21"/>
                <w:szCs w:val="21"/>
              </w:rPr>
              <w:t>15</w:t>
            </w:r>
          </w:p>
        </w:tc>
        <w:tc>
          <w:tcPr>
            <w:tcW w:w="592" w:type="pct"/>
            <w:vAlign w:val="center"/>
          </w:tcPr>
          <w:p w14:paraId="574D611A"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sz w:val="21"/>
                <w:szCs w:val="21"/>
              </w:rPr>
              <w:t>32.7%</w:t>
            </w:r>
          </w:p>
        </w:tc>
        <w:tc>
          <w:tcPr>
            <w:tcW w:w="591" w:type="pct"/>
            <w:vAlign w:val="center"/>
          </w:tcPr>
          <w:p w14:paraId="4E93019B"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sz w:val="21"/>
                <w:szCs w:val="21"/>
              </w:rPr>
            </w:pPr>
            <w:r w:rsidRPr="007753A1">
              <w:rPr>
                <w:rFonts w:asciiTheme="minorEastAsia" w:eastAsiaTheme="minorEastAsia" w:hAnsiTheme="minorEastAsia"/>
                <w:color w:val="000000" w:themeColor="text1"/>
                <w:sz w:val="21"/>
                <w:szCs w:val="21"/>
              </w:rPr>
              <w:t>2</w:t>
            </w:r>
          </w:p>
        </w:tc>
        <w:tc>
          <w:tcPr>
            <w:tcW w:w="592" w:type="pct"/>
            <w:vAlign w:val="center"/>
          </w:tcPr>
          <w:p w14:paraId="78B16502"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sz w:val="21"/>
                <w:szCs w:val="21"/>
              </w:rPr>
            </w:pPr>
            <w:r w:rsidRPr="007753A1">
              <w:rPr>
                <w:rFonts w:asciiTheme="minorEastAsia" w:eastAsiaTheme="minorEastAsia" w:hAnsiTheme="minorEastAsia"/>
                <w:color w:val="000000" w:themeColor="text1"/>
                <w:sz w:val="21"/>
                <w:szCs w:val="21"/>
              </w:rPr>
              <w:t>270</w:t>
            </w:r>
          </w:p>
        </w:tc>
      </w:tr>
      <w:tr w:rsidR="00F05133" w:rsidRPr="007753A1" w14:paraId="27C9044B" w14:textId="77777777" w:rsidTr="000008AD">
        <w:trPr>
          <w:trHeight w:val="285"/>
        </w:trPr>
        <w:tc>
          <w:tcPr>
            <w:tcW w:w="661" w:type="pct"/>
            <w:vMerge w:val="restart"/>
            <w:noWrap/>
            <w:vAlign w:val="center"/>
            <w:hideMark/>
          </w:tcPr>
          <w:p w14:paraId="7A7A6F6B"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kern w:val="0"/>
                <w:sz w:val="21"/>
                <w:szCs w:val="21"/>
              </w:rPr>
              <w:t>学校建筑</w:t>
            </w:r>
          </w:p>
          <w:p w14:paraId="4611607E" w14:textId="77777777" w:rsidR="00F05133" w:rsidRPr="007753A1" w:rsidRDefault="00F05133" w:rsidP="000008AD">
            <w:pPr>
              <w:spacing w:line="276" w:lineRule="auto"/>
              <w:ind w:firstLineChars="0" w:firstLine="0"/>
              <w:jc w:val="center"/>
              <w:rPr>
                <w:rFonts w:asciiTheme="minorEastAsia" w:eastAsiaTheme="minorEastAsia" w:hAnsiTheme="minorEastAsia"/>
                <w:color w:val="000000" w:themeColor="text1"/>
                <w:kern w:val="0"/>
                <w:sz w:val="21"/>
                <w:szCs w:val="21"/>
              </w:rPr>
            </w:pPr>
          </w:p>
        </w:tc>
        <w:tc>
          <w:tcPr>
            <w:tcW w:w="790" w:type="pct"/>
            <w:noWrap/>
            <w:vAlign w:val="center"/>
            <w:hideMark/>
          </w:tcPr>
          <w:p w14:paraId="23AFAF19"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kern w:val="0"/>
                <w:sz w:val="21"/>
                <w:szCs w:val="21"/>
              </w:rPr>
              <w:t>教室</w:t>
            </w:r>
          </w:p>
        </w:tc>
        <w:tc>
          <w:tcPr>
            <w:tcW w:w="591" w:type="pct"/>
            <w:vAlign w:val="center"/>
          </w:tcPr>
          <w:p w14:paraId="25DD0616"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sz w:val="21"/>
                <w:szCs w:val="21"/>
              </w:rPr>
              <w:t>1.12</w:t>
            </w:r>
          </w:p>
        </w:tc>
        <w:tc>
          <w:tcPr>
            <w:tcW w:w="592" w:type="pct"/>
            <w:vAlign w:val="center"/>
          </w:tcPr>
          <w:p w14:paraId="2B3F2FB8"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sz w:val="21"/>
                <w:szCs w:val="21"/>
              </w:rPr>
              <w:t>26.8%</w:t>
            </w:r>
          </w:p>
        </w:tc>
        <w:tc>
          <w:tcPr>
            <w:tcW w:w="591" w:type="pct"/>
            <w:vAlign w:val="center"/>
          </w:tcPr>
          <w:p w14:paraId="32166263"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sz w:val="21"/>
                <w:szCs w:val="21"/>
              </w:rPr>
            </w:pPr>
            <w:r w:rsidRPr="007753A1">
              <w:rPr>
                <w:rFonts w:asciiTheme="minorEastAsia" w:eastAsiaTheme="minorEastAsia" w:hAnsiTheme="minorEastAsia"/>
                <w:color w:val="000000" w:themeColor="text1"/>
                <w:sz w:val="21"/>
                <w:szCs w:val="21"/>
              </w:rPr>
              <w:t>5</w:t>
            </w:r>
          </w:p>
        </w:tc>
        <w:tc>
          <w:tcPr>
            <w:tcW w:w="592" w:type="pct"/>
            <w:vAlign w:val="center"/>
          </w:tcPr>
          <w:p w14:paraId="1FC940D1"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sz w:val="21"/>
                <w:szCs w:val="21"/>
              </w:rPr>
              <w:t>14.9%</w:t>
            </w:r>
          </w:p>
        </w:tc>
        <w:tc>
          <w:tcPr>
            <w:tcW w:w="591" w:type="pct"/>
            <w:vAlign w:val="center"/>
          </w:tcPr>
          <w:p w14:paraId="06C84508"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sz w:val="21"/>
                <w:szCs w:val="21"/>
              </w:rPr>
            </w:pPr>
            <w:r w:rsidRPr="007753A1">
              <w:rPr>
                <w:rFonts w:asciiTheme="minorEastAsia" w:eastAsiaTheme="minorEastAsia" w:hAnsiTheme="minorEastAsia"/>
                <w:color w:val="000000" w:themeColor="text1"/>
                <w:sz w:val="21"/>
                <w:szCs w:val="21"/>
              </w:rPr>
              <w:t>9</w:t>
            </w:r>
          </w:p>
        </w:tc>
        <w:tc>
          <w:tcPr>
            <w:tcW w:w="592" w:type="pct"/>
            <w:vAlign w:val="center"/>
          </w:tcPr>
          <w:p w14:paraId="4C0CF2BC"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sz w:val="21"/>
                <w:szCs w:val="21"/>
              </w:rPr>
            </w:pPr>
            <w:r w:rsidRPr="007753A1">
              <w:rPr>
                <w:rFonts w:asciiTheme="minorEastAsia" w:eastAsiaTheme="minorEastAsia" w:hAnsiTheme="minorEastAsia"/>
                <w:color w:val="000000" w:themeColor="text1"/>
                <w:sz w:val="21"/>
                <w:szCs w:val="21"/>
              </w:rPr>
              <w:t>180</w:t>
            </w:r>
          </w:p>
        </w:tc>
      </w:tr>
      <w:tr w:rsidR="00F05133" w:rsidRPr="007753A1" w14:paraId="2B140D6F" w14:textId="77777777" w:rsidTr="000008AD">
        <w:trPr>
          <w:trHeight w:val="285"/>
        </w:trPr>
        <w:tc>
          <w:tcPr>
            <w:tcW w:w="661" w:type="pct"/>
            <w:vMerge/>
            <w:noWrap/>
            <w:vAlign w:val="center"/>
            <w:hideMark/>
          </w:tcPr>
          <w:p w14:paraId="65B67D99" w14:textId="77777777" w:rsidR="00F05133" w:rsidRPr="007753A1" w:rsidRDefault="00F05133" w:rsidP="000008AD">
            <w:pPr>
              <w:spacing w:line="276" w:lineRule="auto"/>
              <w:ind w:firstLineChars="0" w:firstLine="0"/>
              <w:jc w:val="center"/>
              <w:rPr>
                <w:rFonts w:asciiTheme="minorEastAsia" w:eastAsiaTheme="minorEastAsia" w:hAnsiTheme="minorEastAsia"/>
                <w:color w:val="000000" w:themeColor="text1"/>
                <w:kern w:val="0"/>
                <w:sz w:val="21"/>
                <w:szCs w:val="21"/>
              </w:rPr>
            </w:pPr>
          </w:p>
        </w:tc>
        <w:tc>
          <w:tcPr>
            <w:tcW w:w="790" w:type="pct"/>
            <w:noWrap/>
            <w:vAlign w:val="center"/>
            <w:hideMark/>
          </w:tcPr>
          <w:p w14:paraId="24FD33F2"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kern w:val="0"/>
                <w:sz w:val="21"/>
                <w:szCs w:val="21"/>
              </w:rPr>
              <w:t>阅览室</w:t>
            </w:r>
          </w:p>
        </w:tc>
        <w:tc>
          <w:tcPr>
            <w:tcW w:w="591" w:type="pct"/>
            <w:vAlign w:val="center"/>
          </w:tcPr>
          <w:p w14:paraId="20BE8AD5"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sz w:val="21"/>
                <w:szCs w:val="21"/>
              </w:rPr>
              <w:t>2.5</w:t>
            </w:r>
          </w:p>
        </w:tc>
        <w:tc>
          <w:tcPr>
            <w:tcW w:w="592" w:type="pct"/>
            <w:vAlign w:val="center"/>
          </w:tcPr>
          <w:p w14:paraId="48E0BE88"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sz w:val="21"/>
                <w:szCs w:val="21"/>
              </w:rPr>
              <w:t>26.8%</w:t>
            </w:r>
          </w:p>
        </w:tc>
        <w:tc>
          <w:tcPr>
            <w:tcW w:w="591" w:type="pct"/>
            <w:vAlign w:val="center"/>
          </w:tcPr>
          <w:p w14:paraId="70FA473D"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sz w:val="21"/>
                <w:szCs w:val="21"/>
              </w:rPr>
            </w:pPr>
            <w:r w:rsidRPr="007753A1">
              <w:rPr>
                <w:rFonts w:asciiTheme="minorEastAsia" w:eastAsiaTheme="minorEastAsia" w:hAnsiTheme="minorEastAsia"/>
                <w:color w:val="000000" w:themeColor="text1"/>
                <w:sz w:val="21"/>
                <w:szCs w:val="21"/>
              </w:rPr>
              <w:t>10</w:t>
            </w:r>
          </w:p>
        </w:tc>
        <w:tc>
          <w:tcPr>
            <w:tcW w:w="592" w:type="pct"/>
            <w:vAlign w:val="center"/>
          </w:tcPr>
          <w:p w14:paraId="4C8BD536"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sz w:val="21"/>
                <w:szCs w:val="21"/>
              </w:rPr>
              <w:t>14.9%</w:t>
            </w:r>
          </w:p>
        </w:tc>
        <w:tc>
          <w:tcPr>
            <w:tcW w:w="591" w:type="pct"/>
            <w:vAlign w:val="center"/>
          </w:tcPr>
          <w:p w14:paraId="2B7F61BE"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sz w:val="21"/>
                <w:szCs w:val="21"/>
              </w:rPr>
            </w:pPr>
            <w:r w:rsidRPr="007753A1">
              <w:rPr>
                <w:rFonts w:asciiTheme="minorEastAsia" w:eastAsiaTheme="minorEastAsia" w:hAnsiTheme="minorEastAsia"/>
                <w:color w:val="000000" w:themeColor="text1"/>
                <w:sz w:val="21"/>
                <w:szCs w:val="21"/>
              </w:rPr>
              <w:t>9</w:t>
            </w:r>
          </w:p>
        </w:tc>
        <w:tc>
          <w:tcPr>
            <w:tcW w:w="592" w:type="pct"/>
            <w:vAlign w:val="center"/>
          </w:tcPr>
          <w:p w14:paraId="50D589CB"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sz w:val="21"/>
                <w:szCs w:val="21"/>
              </w:rPr>
            </w:pPr>
            <w:r w:rsidRPr="007753A1">
              <w:rPr>
                <w:rFonts w:asciiTheme="minorEastAsia" w:eastAsiaTheme="minorEastAsia" w:hAnsiTheme="minorEastAsia"/>
                <w:color w:val="000000" w:themeColor="text1"/>
                <w:sz w:val="21"/>
                <w:szCs w:val="21"/>
              </w:rPr>
              <w:t>180</w:t>
            </w:r>
          </w:p>
        </w:tc>
      </w:tr>
      <w:tr w:rsidR="00F05133" w:rsidRPr="007753A1" w14:paraId="290C33BF" w14:textId="77777777" w:rsidTr="000008AD">
        <w:trPr>
          <w:trHeight w:val="285"/>
        </w:trPr>
        <w:tc>
          <w:tcPr>
            <w:tcW w:w="661" w:type="pct"/>
            <w:vMerge/>
            <w:noWrap/>
            <w:vAlign w:val="center"/>
            <w:hideMark/>
          </w:tcPr>
          <w:p w14:paraId="3B542940" w14:textId="77777777" w:rsidR="00F05133" w:rsidRPr="007753A1" w:rsidRDefault="00F05133" w:rsidP="000008AD">
            <w:pPr>
              <w:spacing w:line="276" w:lineRule="auto"/>
              <w:ind w:firstLineChars="0" w:firstLine="0"/>
              <w:jc w:val="center"/>
              <w:rPr>
                <w:rFonts w:asciiTheme="minorEastAsia" w:eastAsiaTheme="minorEastAsia" w:hAnsiTheme="minorEastAsia"/>
                <w:color w:val="000000" w:themeColor="text1"/>
                <w:kern w:val="0"/>
                <w:sz w:val="21"/>
                <w:szCs w:val="21"/>
              </w:rPr>
            </w:pPr>
          </w:p>
        </w:tc>
        <w:tc>
          <w:tcPr>
            <w:tcW w:w="790" w:type="pct"/>
            <w:noWrap/>
            <w:vAlign w:val="center"/>
            <w:hideMark/>
          </w:tcPr>
          <w:p w14:paraId="26BF527F"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kern w:val="0"/>
                <w:sz w:val="21"/>
                <w:szCs w:val="21"/>
              </w:rPr>
              <w:t>电脑机房</w:t>
            </w:r>
          </w:p>
        </w:tc>
        <w:tc>
          <w:tcPr>
            <w:tcW w:w="591" w:type="pct"/>
            <w:vAlign w:val="center"/>
          </w:tcPr>
          <w:p w14:paraId="14CC883D"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sz w:val="21"/>
                <w:szCs w:val="21"/>
              </w:rPr>
              <w:t>4</w:t>
            </w:r>
          </w:p>
        </w:tc>
        <w:tc>
          <w:tcPr>
            <w:tcW w:w="592" w:type="pct"/>
            <w:vAlign w:val="center"/>
          </w:tcPr>
          <w:p w14:paraId="0593452F"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sz w:val="21"/>
                <w:szCs w:val="21"/>
              </w:rPr>
              <w:t>50.4%</w:t>
            </w:r>
          </w:p>
        </w:tc>
        <w:tc>
          <w:tcPr>
            <w:tcW w:w="591" w:type="pct"/>
            <w:vAlign w:val="center"/>
          </w:tcPr>
          <w:p w14:paraId="7DD1D850"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sz w:val="21"/>
                <w:szCs w:val="21"/>
              </w:rPr>
            </w:pPr>
            <w:r w:rsidRPr="007753A1">
              <w:rPr>
                <w:rFonts w:asciiTheme="minorEastAsia" w:eastAsiaTheme="minorEastAsia" w:hAnsiTheme="minorEastAsia"/>
                <w:color w:val="000000" w:themeColor="text1"/>
                <w:sz w:val="21"/>
                <w:szCs w:val="21"/>
              </w:rPr>
              <w:t>40</w:t>
            </w:r>
          </w:p>
        </w:tc>
        <w:tc>
          <w:tcPr>
            <w:tcW w:w="592" w:type="pct"/>
            <w:vAlign w:val="center"/>
          </w:tcPr>
          <w:p w14:paraId="766476C3"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sz w:val="21"/>
                <w:szCs w:val="21"/>
              </w:rPr>
              <w:t>100.0%</w:t>
            </w:r>
          </w:p>
        </w:tc>
        <w:tc>
          <w:tcPr>
            <w:tcW w:w="591" w:type="pct"/>
            <w:vAlign w:val="center"/>
          </w:tcPr>
          <w:p w14:paraId="072D00DE"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sz w:val="21"/>
                <w:szCs w:val="21"/>
              </w:rPr>
            </w:pPr>
            <w:r w:rsidRPr="007753A1">
              <w:rPr>
                <w:rFonts w:asciiTheme="minorEastAsia" w:eastAsiaTheme="minorEastAsia" w:hAnsiTheme="minorEastAsia"/>
                <w:color w:val="000000" w:themeColor="text1"/>
                <w:sz w:val="21"/>
                <w:szCs w:val="21"/>
              </w:rPr>
              <w:t>15</w:t>
            </w:r>
          </w:p>
        </w:tc>
        <w:tc>
          <w:tcPr>
            <w:tcW w:w="592" w:type="pct"/>
            <w:vAlign w:val="center"/>
          </w:tcPr>
          <w:p w14:paraId="6486F905"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sz w:val="21"/>
                <w:szCs w:val="21"/>
              </w:rPr>
            </w:pPr>
            <w:r w:rsidRPr="007753A1">
              <w:rPr>
                <w:rFonts w:asciiTheme="minorEastAsia" w:eastAsiaTheme="minorEastAsia" w:hAnsiTheme="minorEastAsia"/>
                <w:color w:val="000000" w:themeColor="text1"/>
                <w:sz w:val="21"/>
                <w:szCs w:val="21"/>
              </w:rPr>
              <w:t>300</w:t>
            </w:r>
          </w:p>
        </w:tc>
      </w:tr>
      <w:tr w:rsidR="00F05133" w:rsidRPr="007753A1" w14:paraId="3EF07BE8" w14:textId="77777777" w:rsidTr="000008AD">
        <w:trPr>
          <w:trHeight w:val="285"/>
        </w:trPr>
        <w:tc>
          <w:tcPr>
            <w:tcW w:w="661" w:type="pct"/>
            <w:vMerge/>
            <w:noWrap/>
            <w:vAlign w:val="center"/>
            <w:hideMark/>
          </w:tcPr>
          <w:p w14:paraId="5429F4B0"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p>
        </w:tc>
        <w:tc>
          <w:tcPr>
            <w:tcW w:w="790" w:type="pct"/>
            <w:noWrap/>
            <w:vAlign w:val="center"/>
            <w:hideMark/>
          </w:tcPr>
          <w:p w14:paraId="689CD6A8"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kern w:val="0"/>
                <w:sz w:val="21"/>
                <w:szCs w:val="21"/>
              </w:rPr>
              <w:t>办公室</w:t>
            </w:r>
          </w:p>
        </w:tc>
        <w:tc>
          <w:tcPr>
            <w:tcW w:w="591" w:type="pct"/>
            <w:vAlign w:val="center"/>
          </w:tcPr>
          <w:p w14:paraId="63E3D940"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sz w:val="21"/>
                <w:szCs w:val="21"/>
              </w:rPr>
              <w:t>10</w:t>
            </w:r>
          </w:p>
        </w:tc>
        <w:tc>
          <w:tcPr>
            <w:tcW w:w="592" w:type="pct"/>
            <w:vAlign w:val="center"/>
          </w:tcPr>
          <w:p w14:paraId="37124D82"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sz w:val="21"/>
                <w:szCs w:val="21"/>
              </w:rPr>
              <w:t>32.7%</w:t>
            </w:r>
          </w:p>
        </w:tc>
        <w:tc>
          <w:tcPr>
            <w:tcW w:w="591" w:type="pct"/>
            <w:vAlign w:val="center"/>
          </w:tcPr>
          <w:p w14:paraId="54344539"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sz w:val="21"/>
                <w:szCs w:val="21"/>
              </w:rPr>
            </w:pPr>
            <w:r w:rsidRPr="007753A1">
              <w:rPr>
                <w:rFonts w:asciiTheme="minorEastAsia" w:eastAsiaTheme="minorEastAsia" w:hAnsiTheme="minorEastAsia"/>
                <w:color w:val="000000" w:themeColor="text1"/>
                <w:sz w:val="21"/>
                <w:szCs w:val="21"/>
              </w:rPr>
              <w:t>13</w:t>
            </w:r>
          </w:p>
        </w:tc>
        <w:tc>
          <w:tcPr>
            <w:tcW w:w="592" w:type="pct"/>
            <w:vAlign w:val="center"/>
          </w:tcPr>
          <w:p w14:paraId="7450831B"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sz w:val="21"/>
                <w:szCs w:val="21"/>
              </w:rPr>
              <w:t>32.7%</w:t>
            </w:r>
          </w:p>
        </w:tc>
        <w:tc>
          <w:tcPr>
            <w:tcW w:w="591" w:type="pct"/>
            <w:vAlign w:val="center"/>
          </w:tcPr>
          <w:p w14:paraId="4FC2961F"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sz w:val="21"/>
                <w:szCs w:val="21"/>
              </w:rPr>
            </w:pPr>
            <w:r w:rsidRPr="007753A1">
              <w:rPr>
                <w:rFonts w:asciiTheme="minorEastAsia" w:eastAsiaTheme="minorEastAsia" w:hAnsiTheme="minorEastAsia"/>
                <w:color w:val="000000" w:themeColor="text1"/>
                <w:sz w:val="21"/>
                <w:szCs w:val="21"/>
              </w:rPr>
              <w:t>8</w:t>
            </w:r>
          </w:p>
        </w:tc>
        <w:tc>
          <w:tcPr>
            <w:tcW w:w="592" w:type="pct"/>
            <w:vAlign w:val="center"/>
          </w:tcPr>
          <w:p w14:paraId="77061214"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sz w:val="21"/>
                <w:szCs w:val="21"/>
              </w:rPr>
            </w:pPr>
            <w:r w:rsidRPr="007753A1">
              <w:rPr>
                <w:rFonts w:asciiTheme="minorEastAsia" w:eastAsiaTheme="minorEastAsia" w:hAnsiTheme="minorEastAsia"/>
                <w:color w:val="000000" w:themeColor="text1"/>
                <w:sz w:val="21"/>
                <w:szCs w:val="21"/>
              </w:rPr>
              <w:t>270</w:t>
            </w:r>
          </w:p>
        </w:tc>
      </w:tr>
      <w:tr w:rsidR="00F05133" w:rsidRPr="007753A1" w14:paraId="4BAAEDD1" w14:textId="77777777" w:rsidTr="000008AD">
        <w:trPr>
          <w:trHeight w:val="285"/>
        </w:trPr>
        <w:tc>
          <w:tcPr>
            <w:tcW w:w="661" w:type="pct"/>
            <w:vMerge/>
            <w:noWrap/>
            <w:vAlign w:val="center"/>
            <w:hideMark/>
          </w:tcPr>
          <w:p w14:paraId="2ACE49D3" w14:textId="77777777" w:rsidR="00F05133" w:rsidRPr="007753A1" w:rsidRDefault="00F05133" w:rsidP="000008AD">
            <w:pPr>
              <w:spacing w:line="276" w:lineRule="auto"/>
              <w:ind w:firstLineChars="0" w:firstLine="0"/>
              <w:jc w:val="center"/>
              <w:rPr>
                <w:rFonts w:asciiTheme="minorEastAsia" w:eastAsiaTheme="minorEastAsia" w:hAnsiTheme="minorEastAsia"/>
                <w:color w:val="000000" w:themeColor="text1"/>
                <w:kern w:val="0"/>
                <w:sz w:val="21"/>
                <w:szCs w:val="21"/>
              </w:rPr>
            </w:pPr>
          </w:p>
        </w:tc>
        <w:tc>
          <w:tcPr>
            <w:tcW w:w="790" w:type="pct"/>
            <w:noWrap/>
            <w:vAlign w:val="center"/>
            <w:hideMark/>
          </w:tcPr>
          <w:p w14:paraId="46F2F5A0"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kern w:val="0"/>
                <w:sz w:val="21"/>
                <w:szCs w:val="21"/>
              </w:rPr>
              <w:t>密集办公室</w:t>
            </w:r>
          </w:p>
        </w:tc>
        <w:tc>
          <w:tcPr>
            <w:tcW w:w="591" w:type="pct"/>
            <w:vAlign w:val="center"/>
          </w:tcPr>
          <w:p w14:paraId="71C5CA06"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sz w:val="21"/>
                <w:szCs w:val="21"/>
              </w:rPr>
              <w:t>4</w:t>
            </w:r>
          </w:p>
        </w:tc>
        <w:tc>
          <w:tcPr>
            <w:tcW w:w="592" w:type="pct"/>
            <w:vAlign w:val="center"/>
          </w:tcPr>
          <w:p w14:paraId="4BE42C49"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sz w:val="21"/>
                <w:szCs w:val="21"/>
              </w:rPr>
              <w:t>32.7%</w:t>
            </w:r>
          </w:p>
        </w:tc>
        <w:tc>
          <w:tcPr>
            <w:tcW w:w="591" w:type="pct"/>
            <w:vAlign w:val="center"/>
          </w:tcPr>
          <w:p w14:paraId="0B83B9C6"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sz w:val="21"/>
                <w:szCs w:val="21"/>
              </w:rPr>
            </w:pPr>
            <w:r w:rsidRPr="007753A1">
              <w:rPr>
                <w:rFonts w:asciiTheme="minorEastAsia" w:eastAsiaTheme="minorEastAsia" w:hAnsiTheme="minorEastAsia"/>
                <w:color w:val="000000" w:themeColor="text1"/>
                <w:sz w:val="21"/>
                <w:szCs w:val="21"/>
              </w:rPr>
              <w:t>20</w:t>
            </w:r>
          </w:p>
        </w:tc>
        <w:tc>
          <w:tcPr>
            <w:tcW w:w="592" w:type="pct"/>
            <w:vAlign w:val="center"/>
          </w:tcPr>
          <w:p w14:paraId="577A9ED2"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sz w:val="21"/>
                <w:szCs w:val="21"/>
              </w:rPr>
              <w:t>32.7%</w:t>
            </w:r>
          </w:p>
        </w:tc>
        <w:tc>
          <w:tcPr>
            <w:tcW w:w="591" w:type="pct"/>
            <w:vAlign w:val="center"/>
          </w:tcPr>
          <w:p w14:paraId="162BB97B"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sz w:val="21"/>
                <w:szCs w:val="21"/>
              </w:rPr>
            </w:pPr>
            <w:r w:rsidRPr="007753A1">
              <w:rPr>
                <w:rFonts w:asciiTheme="minorEastAsia" w:eastAsiaTheme="minorEastAsia" w:hAnsiTheme="minorEastAsia"/>
                <w:color w:val="000000" w:themeColor="text1"/>
                <w:sz w:val="21"/>
                <w:szCs w:val="21"/>
              </w:rPr>
              <w:t>13.5</w:t>
            </w:r>
          </w:p>
        </w:tc>
        <w:tc>
          <w:tcPr>
            <w:tcW w:w="592" w:type="pct"/>
            <w:vAlign w:val="center"/>
          </w:tcPr>
          <w:p w14:paraId="26775956"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sz w:val="21"/>
                <w:szCs w:val="21"/>
              </w:rPr>
            </w:pPr>
            <w:r w:rsidRPr="007753A1">
              <w:rPr>
                <w:rFonts w:asciiTheme="minorEastAsia" w:eastAsiaTheme="minorEastAsia" w:hAnsiTheme="minorEastAsia"/>
                <w:color w:val="000000" w:themeColor="text1"/>
                <w:sz w:val="21"/>
                <w:szCs w:val="21"/>
              </w:rPr>
              <w:t>270</w:t>
            </w:r>
          </w:p>
        </w:tc>
      </w:tr>
      <w:tr w:rsidR="00F05133" w:rsidRPr="007753A1" w14:paraId="2EFBCDA2" w14:textId="77777777" w:rsidTr="000008AD">
        <w:trPr>
          <w:trHeight w:val="285"/>
        </w:trPr>
        <w:tc>
          <w:tcPr>
            <w:tcW w:w="661" w:type="pct"/>
            <w:vMerge/>
            <w:noWrap/>
            <w:vAlign w:val="center"/>
            <w:hideMark/>
          </w:tcPr>
          <w:p w14:paraId="77723FE4" w14:textId="77777777" w:rsidR="00F05133" w:rsidRPr="007753A1" w:rsidRDefault="00F05133" w:rsidP="000008AD">
            <w:pPr>
              <w:spacing w:line="276" w:lineRule="auto"/>
              <w:ind w:firstLineChars="0" w:firstLine="0"/>
              <w:jc w:val="center"/>
              <w:rPr>
                <w:rFonts w:asciiTheme="minorEastAsia" w:eastAsiaTheme="minorEastAsia" w:hAnsiTheme="minorEastAsia"/>
                <w:color w:val="000000" w:themeColor="text1"/>
                <w:kern w:val="0"/>
                <w:sz w:val="21"/>
                <w:szCs w:val="21"/>
              </w:rPr>
            </w:pPr>
          </w:p>
        </w:tc>
        <w:tc>
          <w:tcPr>
            <w:tcW w:w="790" w:type="pct"/>
            <w:noWrap/>
            <w:vAlign w:val="center"/>
            <w:hideMark/>
          </w:tcPr>
          <w:p w14:paraId="750A0D47"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kern w:val="0"/>
                <w:sz w:val="21"/>
                <w:szCs w:val="21"/>
              </w:rPr>
              <w:t>会议室</w:t>
            </w:r>
          </w:p>
        </w:tc>
        <w:tc>
          <w:tcPr>
            <w:tcW w:w="591" w:type="pct"/>
            <w:vAlign w:val="center"/>
          </w:tcPr>
          <w:p w14:paraId="1DAC5BF3"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sz w:val="21"/>
                <w:szCs w:val="21"/>
              </w:rPr>
              <w:t>3.33</w:t>
            </w:r>
          </w:p>
        </w:tc>
        <w:tc>
          <w:tcPr>
            <w:tcW w:w="592" w:type="pct"/>
            <w:vAlign w:val="center"/>
          </w:tcPr>
          <w:p w14:paraId="78503631"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sz w:val="21"/>
                <w:szCs w:val="21"/>
              </w:rPr>
              <w:t>36.5%</w:t>
            </w:r>
          </w:p>
        </w:tc>
        <w:tc>
          <w:tcPr>
            <w:tcW w:w="591" w:type="pct"/>
            <w:vAlign w:val="center"/>
          </w:tcPr>
          <w:p w14:paraId="383BE97E"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sz w:val="21"/>
                <w:szCs w:val="21"/>
              </w:rPr>
            </w:pPr>
            <w:r w:rsidRPr="007753A1">
              <w:rPr>
                <w:rFonts w:asciiTheme="minorEastAsia" w:eastAsiaTheme="minorEastAsia" w:hAnsiTheme="minorEastAsia"/>
                <w:color w:val="000000" w:themeColor="text1"/>
                <w:sz w:val="21"/>
                <w:szCs w:val="21"/>
              </w:rPr>
              <w:t>5</w:t>
            </w:r>
          </w:p>
        </w:tc>
        <w:tc>
          <w:tcPr>
            <w:tcW w:w="592" w:type="pct"/>
            <w:vAlign w:val="center"/>
          </w:tcPr>
          <w:p w14:paraId="6D794BA1"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sz w:val="21"/>
                <w:szCs w:val="21"/>
              </w:rPr>
              <w:t>61.8%</w:t>
            </w:r>
          </w:p>
        </w:tc>
        <w:tc>
          <w:tcPr>
            <w:tcW w:w="591" w:type="pct"/>
            <w:vAlign w:val="center"/>
          </w:tcPr>
          <w:p w14:paraId="61575CEB"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sz w:val="21"/>
                <w:szCs w:val="21"/>
              </w:rPr>
            </w:pPr>
            <w:r w:rsidRPr="007753A1">
              <w:rPr>
                <w:rFonts w:asciiTheme="minorEastAsia" w:eastAsiaTheme="minorEastAsia" w:hAnsiTheme="minorEastAsia"/>
                <w:color w:val="000000" w:themeColor="text1"/>
                <w:sz w:val="21"/>
                <w:szCs w:val="21"/>
              </w:rPr>
              <w:t>8</w:t>
            </w:r>
          </w:p>
        </w:tc>
        <w:tc>
          <w:tcPr>
            <w:tcW w:w="592" w:type="pct"/>
            <w:vAlign w:val="center"/>
          </w:tcPr>
          <w:p w14:paraId="6F947FE8"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sz w:val="21"/>
                <w:szCs w:val="21"/>
              </w:rPr>
            </w:pPr>
            <w:r w:rsidRPr="007753A1">
              <w:rPr>
                <w:rFonts w:asciiTheme="minorEastAsia" w:eastAsiaTheme="minorEastAsia" w:hAnsiTheme="minorEastAsia"/>
                <w:color w:val="000000" w:themeColor="text1"/>
                <w:sz w:val="21"/>
                <w:szCs w:val="21"/>
              </w:rPr>
              <w:t>120</w:t>
            </w:r>
          </w:p>
        </w:tc>
      </w:tr>
      <w:tr w:rsidR="00F05133" w:rsidRPr="007753A1" w14:paraId="396737CD" w14:textId="77777777" w:rsidTr="000008AD">
        <w:trPr>
          <w:trHeight w:val="285"/>
        </w:trPr>
        <w:tc>
          <w:tcPr>
            <w:tcW w:w="661" w:type="pct"/>
            <w:vMerge/>
            <w:noWrap/>
            <w:vAlign w:val="center"/>
            <w:hideMark/>
          </w:tcPr>
          <w:p w14:paraId="0D0C9E7D" w14:textId="77777777" w:rsidR="00F05133" w:rsidRPr="007753A1" w:rsidRDefault="00F05133" w:rsidP="000008AD">
            <w:pPr>
              <w:spacing w:line="276" w:lineRule="auto"/>
              <w:ind w:firstLineChars="0" w:firstLine="0"/>
              <w:jc w:val="center"/>
              <w:rPr>
                <w:rFonts w:asciiTheme="minorEastAsia" w:eastAsiaTheme="minorEastAsia" w:hAnsiTheme="minorEastAsia"/>
                <w:color w:val="000000" w:themeColor="text1"/>
                <w:kern w:val="0"/>
                <w:sz w:val="21"/>
                <w:szCs w:val="21"/>
              </w:rPr>
            </w:pPr>
          </w:p>
        </w:tc>
        <w:tc>
          <w:tcPr>
            <w:tcW w:w="790" w:type="pct"/>
            <w:noWrap/>
            <w:vAlign w:val="center"/>
            <w:hideMark/>
          </w:tcPr>
          <w:p w14:paraId="3828E4B2"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kern w:val="0"/>
                <w:sz w:val="21"/>
                <w:szCs w:val="21"/>
              </w:rPr>
              <w:t>大堂门厅</w:t>
            </w:r>
          </w:p>
        </w:tc>
        <w:tc>
          <w:tcPr>
            <w:tcW w:w="591" w:type="pct"/>
            <w:vAlign w:val="center"/>
          </w:tcPr>
          <w:p w14:paraId="13DA5EDA"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sz w:val="21"/>
                <w:szCs w:val="21"/>
              </w:rPr>
              <w:t>20</w:t>
            </w:r>
          </w:p>
        </w:tc>
        <w:tc>
          <w:tcPr>
            <w:tcW w:w="592" w:type="pct"/>
            <w:vAlign w:val="center"/>
          </w:tcPr>
          <w:p w14:paraId="3B759109"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sz w:val="21"/>
                <w:szCs w:val="21"/>
              </w:rPr>
              <w:t>54.6%</w:t>
            </w:r>
          </w:p>
        </w:tc>
        <w:tc>
          <w:tcPr>
            <w:tcW w:w="591" w:type="pct"/>
            <w:vAlign w:val="center"/>
          </w:tcPr>
          <w:p w14:paraId="2849D6D2"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sz w:val="21"/>
                <w:szCs w:val="21"/>
              </w:rPr>
            </w:pPr>
            <w:r w:rsidRPr="007753A1">
              <w:rPr>
                <w:rFonts w:asciiTheme="minorEastAsia" w:eastAsiaTheme="minorEastAsia" w:hAnsiTheme="minorEastAsia"/>
                <w:color w:val="000000" w:themeColor="text1"/>
                <w:sz w:val="21"/>
                <w:szCs w:val="21"/>
              </w:rPr>
              <w:t>0</w:t>
            </w:r>
          </w:p>
        </w:tc>
        <w:tc>
          <w:tcPr>
            <w:tcW w:w="592" w:type="pct"/>
            <w:vAlign w:val="center"/>
          </w:tcPr>
          <w:p w14:paraId="33C2F3E2"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sz w:val="21"/>
                <w:szCs w:val="21"/>
              </w:rPr>
              <w:t>0.0%</w:t>
            </w:r>
          </w:p>
        </w:tc>
        <w:tc>
          <w:tcPr>
            <w:tcW w:w="591" w:type="pct"/>
            <w:vAlign w:val="center"/>
          </w:tcPr>
          <w:p w14:paraId="5912E46A"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sz w:val="21"/>
                <w:szCs w:val="21"/>
              </w:rPr>
            </w:pPr>
            <w:r w:rsidRPr="007753A1">
              <w:rPr>
                <w:rFonts w:asciiTheme="minorEastAsia" w:eastAsiaTheme="minorEastAsia" w:hAnsiTheme="minorEastAsia"/>
                <w:color w:val="000000" w:themeColor="text1"/>
                <w:sz w:val="21"/>
                <w:szCs w:val="21"/>
              </w:rPr>
              <w:t>10</w:t>
            </w:r>
          </w:p>
        </w:tc>
        <w:tc>
          <w:tcPr>
            <w:tcW w:w="592" w:type="pct"/>
            <w:vAlign w:val="center"/>
          </w:tcPr>
          <w:p w14:paraId="44D1A301"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sz w:val="21"/>
                <w:szCs w:val="21"/>
              </w:rPr>
            </w:pPr>
            <w:r w:rsidRPr="007753A1">
              <w:rPr>
                <w:rFonts w:asciiTheme="minorEastAsia" w:eastAsiaTheme="minorEastAsia" w:hAnsiTheme="minorEastAsia"/>
                <w:color w:val="000000" w:themeColor="text1"/>
                <w:sz w:val="21"/>
                <w:szCs w:val="21"/>
              </w:rPr>
              <w:t>270</w:t>
            </w:r>
          </w:p>
        </w:tc>
      </w:tr>
      <w:tr w:rsidR="00F05133" w:rsidRPr="007753A1" w14:paraId="77658CDE" w14:textId="77777777" w:rsidTr="000008AD">
        <w:trPr>
          <w:trHeight w:val="285"/>
        </w:trPr>
        <w:tc>
          <w:tcPr>
            <w:tcW w:w="661" w:type="pct"/>
            <w:vMerge/>
            <w:noWrap/>
            <w:vAlign w:val="center"/>
            <w:hideMark/>
          </w:tcPr>
          <w:p w14:paraId="47D49687" w14:textId="77777777" w:rsidR="00F05133" w:rsidRPr="007753A1" w:rsidRDefault="00F05133" w:rsidP="000008AD">
            <w:pPr>
              <w:spacing w:line="276" w:lineRule="auto"/>
              <w:ind w:firstLineChars="0" w:firstLine="0"/>
              <w:jc w:val="center"/>
              <w:rPr>
                <w:rFonts w:asciiTheme="minorEastAsia" w:eastAsiaTheme="minorEastAsia" w:hAnsiTheme="minorEastAsia"/>
                <w:color w:val="000000" w:themeColor="text1"/>
                <w:kern w:val="0"/>
                <w:sz w:val="21"/>
                <w:szCs w:val="21"/>
              </w:rPr>
            </w:pPr>
          </w:p>
        </w:tc>
        <w:tc>
          <w:tcPr>
            <w:tcW w:w="790" w:type="pct"/>
            <w:noWrap/>
            <w:vAlign w:val="center"/>
            <w:hideMark/>
          </w:tcPr>
          <w:p w14:paraId="419F97D4"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kern w:val="0"/>
                <w:sz w:val="21"/>
                <w:szCs w:val="21"/>
              </w:rPr>
              <w:t>休息室</w:t>
            </w:r>
          </w:p>
        </w:tc>
        <w:tc>
          <w:tcPr>
            <w:tcW w:w="591" w:type="pct"/>
            <w:vAlign w:val="center"/>
          </w:tcPr>
          <w:p w14:paraId="2290713D"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sz w:val="21"/>
                <w:szCs w:val="21"/>
              </w:rPr>
              <w:t>3.33</w:t>
            </w:r>
          </w:p>
        </w:tc>
        <w:tc>
          <w:tcPr>
            <w:tcW w:w="592" w:type="pct"/>
            <w:vAlign w:val="center"/>
          </w:tcPr>
          <w:p w14:paraId="1A55071B"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sz w:val="21"/>
                <w:szCs w:val="21"/>
              </w:rPr>
              <w:t>36.5%</w:t>
            </w:r>
          </w:p>
        </w:tc>
        <w:tc>
          <w:tcPr>
            <w:tcW w:w="591" w:type="pct"/>
            <w:vAlign w:val="center"/>
          </w:tcPr>
          <w:p w14:paraId="4AFE5765"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sz w:val="21"/>
                <w:szCs w:val="21"/>
              </w:rPr>
            </w:pPr>
            <w:r w:rsidRPr="007753A1">
              <w:rPr>
                <w:rFonts w:asciiTheme="minorEastAsia" w:eastAsiaTheme="minorEastAsia" w:hAnsiTheme="minorEastAsia"/>
                <w:color w:val="000000" w:themeColor="text1"/>
                <w:sz w:val="21"/>
                <w:szCs w:val="21"/>
              </w:rPr>
              <w:t>0</w:t>
            </w:r>
          </w:p>
        </w:tc>
        <w:tc>
          <w:tcPr>
            <w:tcW w:w="592" w:type="pct"/>
            <w:vAlign w:val="center"/>
          </w:tcPr>
          <w:p w14:paraId="1A6BAD90"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sz w:val="21"/>
                <w:szCs w:val="21"/>
              </w:rPr>
              <w:t>0.0%</w:t>
            </w:r>
          </w:p>
        </w:tc>
        <w:tc>
          <w:tcPr>
            <w:tcW w:w="591" w:type="pct"/>
            <w:vAlign w:val="center"/>
          </w:tcPr>
          <w:p w14:paraId="2FEE280F"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sz w:val="21"/>
                <w:szCs w:val="21"/>
              </w:rPr>
            </w:pPr>
            <w:r w:rsidRPr="007753A1">
              <w:rPr>
                <w:rFonts w:asciiTheme="minorEastAsia" w:eastAsiaTheme="minorEastAsia" w:hAnsiTheme="minorEastAsia"/>
                <w:color w:val="000000" w:themeColor="text1"/>
                <w:sz w:val="21"/>
                <w:szCs w:val="21"/>
              </w:rPr>
              <w:t>5</w:t>
            </w:r>
          </w:p>
        </w:tc>
        <w:tc>
          <w:tcPr>
            <w:tcW w:w="592" w:type="pct"/>
            <w:vAlign w:val="center"/>
          </w:tcPr>
          <w:p w14:paraId="5E838A82"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sz w:val="21"/>
                <w:szCs w:val="21"/>
              </w:rPr>
            </w:pPr>
            <w:r w:rsidRPr="007753A1">
              <w:rPr>
                <w:rFonts w:asciiTheme="minorEastAsia" w:eastAsiaTheme="minorEastAsia" w:hAnsiTheme="minorEastAsia"/>
                <w:color w:val="000000" w:themeColor="text1"/>
                <w:sz w:val="21"/>
                <w:szCs w:val="21"/>
              </w:rPr>
              <w:t>240</w:t>
            </w:r>
          </w:p>
        </w:tc>
      </w:tr>
      <w:tr w:rsidR="00F05133" w:rsidRPr="007753A1" w14:paraId="6DA1F186" w14:textId="77777777" w:rsidTr="000008AD">
        <w:trPr>
          <w:trHeight w:val="285"/>
        </w:trPr>
        <w:tc>
          <w:tcPr>
            <w:tcW w:w="661" w:type="pct"/>
            <w:vMerge/>
            <w:noWrap/>
            <w:vAlign w:val="center"/>
            <w:hideMark/>
          </w:tcPr>
          <w:p w14:paraId="0DDA1338" w14:textId="77777777" w:rsidR="00F05133" w:rsidRPr="007753A1" w:rsidRDefault="00F05133" w:rsidP="000008AD">
            <w:pPr>
              <w:spacing w:line="276" w:lineRule="auto"/>
              <w:ind w:firstLineChars="0" w:firstLine="0"/>
              <w:jc w:val="center"/>
              <w:rPr>
                <w:rFonts w:asciiTheme="minorEastAsia" w:eastAsiaTheme="minorEastAsia" w:hAnsiTheme="minorEastAsia"/>
                <w:color w:val="000000" w:themeColor="text1"/>
                <w:kern w:val="0"/>
                <w:sz w:val="21"/>
                <w:szCs w:val="21"/>
              </w:rPr>
            </w:pPr>
          </w:p>
        </w:tc>
        <w:tc>
          <w:tcPr>
            <w:tcW w:w="790" w:type="pct"/>
            <w:noWrap/>
            <w:vAlign w:val="center"/>
            <w:hideMark/>
          </w:tcPr>
          <w:p w14:paraId="021FF47C"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kern w:val="0"/>
                <w:sz w:val="21"/>
                <w:szCs w:val="21"/>
              </w:rPr>
              <w:t>设备用房</w:t>
            </w:r>
          </w:p>
        </w:tc>
        <w:tc>
          <w:tcPr>
            <w:tcW w:w="591" w:type="pct"/>
            <w:vAlign w:val="center"/>
          </w:tcPr>
          <w:p w14:paraId="1EF2E1CF"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sz w:val="21"/>
                <w:szCs w:val="21"/>
              </w:rPr>
              <w:t>0</w:t>
            </w:r>
          </w:p>
        </w:tc>
        <w:tc>
          <w:tcPr>
            <w:tcW w:w="592" w:type="pct"/>
            <w:vAlign w:val="center"/>
          </w:tcPr>
          <w:p w14:paraId="66CD94D8"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sz w:val="21"/>
                <w:szCs w:val="21"/>
              </w:rPr>
              <w:t>0.0%</w:t>
            </w:r>
          </w:p>
        </w:tc>
        <w:tc>
          <w:tcPr>
            <w:tcW w:w="591" w:type="pct"/>
            <w:vAlign w:val="center"/>
          </w:tcPr>
          <w:p w14:paraId="77D420B8"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sz w:val="21"/>
                <w:szCs w:val="21"/>
              </w:rPr>
            </w:pPr>
            <w:r w:rsidRPr="007753A1">
              <w:rPr>
                <w:rFonts w:asciiTheme="minorEastAsia" w:eastAsiaTheme="minorEastAsia" w:hAnsiTheme="minorEastAsia"/>
                <w:color w:val="000000" w:themeColor="text1"/>
                <w:sz w:val="21"/>
                <w:szCs w:val="21"/>
              </w:rPr>
              <w:t>0</w:t>
            </w:r>
          </w:p>
        </w:tc>
        <w:tc>
          <w:tcPr>
            <w:tcW w:w="592" w:type="pct"/>
            <w:vAlign w:val="center"/>
          </w:tcPr>
          <w:p w14:paraId="1FF83585"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sz w:val="21"/>
                <w:szCs w:val="21"/>
              </w:rPr>
              <w:t>0.0%</w:t>
            </w:r>
          </w:p>
        </w:tc>
        <w:tc>
          <w:tcPr>
            <w:tcW w:w="591" w:type="pct"/>
            <w:vAlign w:val="center"/>
          </w:tcPr>
          <w:p w14:paraId="102A00C4"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sz w:val="21"/>
                <w:szCs w:val="21"/>
              </w:rPr>
            </w:pPr>
            <w:r w:rsidRPr="007753A1">
              <w:rPr>
                <w:rFonts w:asciiTheme="minorEastAsia" w:eastAsiaTheme="minorEastAsia" w:hAnsiTheme="minorEastAsia"/>
                <w:color w:val="000000" w:themeColor="text1"/>
                <w:sz w:val="21"/>
                <w:szCs w:val="21"/>
              </w:rPr>
              <w:t>5</w:t>
            </w:r>
          </w:p>
        </w:tc>
        <w:tc>
          <w:tcPr>
            <w:tcW w:w="592" w:type="pct"/>
            <w:vAlign w:val="center"/>
          </w:tcPr>
          <w:p w14:paraId="366C23B0"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sz w:val="21"/>
                <w:szCs w:val="21"/>
              </w:rPr>
            </w:pPr>
            <w:r w:rsidRPr="007753A1">
              <w:rPr>
                <w:rFonts w:asciiTheme="minorEastAsia" w:eastAsiaTheme="minorEastAsia" w:hAnsiTheme="minorEastAsia"/>
                <w:color w:val="000000" w:themeColor="text1"/>
                <w:sz w:val="21"/>
                <w:szCs w:val="21"/>
              </w:rPr>
              <w:t>0</w:t>
            </w:r>
          </w:p>
        </w:tc>
      </w:tr>
      <w:tr w:rsidR="00F05133" w:rsidRPr="007753A1" w14:paraId="7BA1AA9F" w14:textId="77777777" w:rsidTr="000008AD">
        <w:trPr>
          <w:trHeight w:val="285"/>
        </w:trPr>
        <w:tc>
          <w:tcPr>
            <w:tcW w:w="661" w:type="pct"/>
            <w:vMerge/>
            <w:noWrap/>
            <w:vAlign w:val="center"/>
            <w:hideMark/>
          </w:tcPr>
          <w:p w14:paraId="78BB92AB" w14:textId="77777777" w:rsidR="00F05133" w:rsidRPr="007753A1" w:rsidRDefault="00F05133" w:rsidP="000008AD">
            <w:pPr>
              <w:spacing w:line="276" w:lineRule="auto"/>
              <w:ind w:firstLineChars="0" w:firstLine="0"/>
              <w:jc w:val="center"/>
              <w:rPr>
                <w:rFonts w:asciiTheme="minorEastAsia" w:eastAsiaTheme="minorEastAsia" w:hAnsiTheme="minorEastAsia"/>
                <w:color w:val="000000" w:themeColor="text1"/>
                <w:kern w:val="0"/>
                <w:sz w:val="21"/>
                <w:szCs w:val="21"/>
              </w:rPr>
            </w:pPr>
          </w:p>
        </w:tc>
        <w:tc>
          <w:tcPr>
            <w:tcW w:w="790" w:type="pct"/>
            <w:noWrap/>
            <w:vAlign w:val="center"/>
            <w:hideMark/>
          </w:tcPr>
          <w:p w14:paraId="4EF6A707"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kern w:val="0"/>
                <w:sz w:val="21"/>
                <w:szCs w:val="21"/>
              </w:rPr>
              <w:t>库房、管道井</w:t>
            </w:r>
          </w:p>
        </w:tc>
        <w:tc>
          <w:tcPr>
            <w:tcW w:w="591" w:type="pct"/>
            <w:vAlign w:val="center"/>
          </w:tcPr>
          <w:p w14:paraId="67728996"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sz w:val="21"/>
                <w:szCs w:val="21"/>
              </w:rPr>
              <w:t>0</w:t>
            </w:r>
          </w:p>
        </w:tc>
        <w:tc>
          <w:tcPr>
            <w:tcW w:w="592" w:type="pct"/>
            <w:vAlign w:val="center"/>
          </w:tcPr>
          <w:p w14:paraId="30153BB9"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sz w:val="21"/>
                <w:szCs w:val="21"/>
              </w:rPr>
              <w:t>0.0%</w:t>
            </w:r>
          </w:p>
        </w:tc>
        <w:tc>
          <w:tcPr>
            <w:tcW w:w="591" w:type="pct"/>
            <w:vAlign w:val="center"/>
          </w:tcPr>
          <w:p w14:paraId="39A10831"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sz w:val="21"/>
                <w:szCs w:val="21"/>
              </w:rPr>
            </w:pPr>
            <w:r w:rsidRPr="007753A1">
              <w:rPr>
                <w:rFonts w:asciiTheme="minorEastAsia" w:eastAsiaTheme="minorEastAsia" w:hAnsiTheme="minorEastAsia"/>
                <w:color w:val="000000" w:themeColor="text1"/>
                <w:sz w:val="21"/>
                <w:szCs w:val="21"/>
              </w:rPr>
              <w:t>0</w:t>
            </w:r>
          </w:p>
        </w:tc>
        <w:tc>
          <w:tcPr>
            <w:tcW w:w="592" w:type="pct"/>
            <w:vAlign w:val="center"/>
          </w:tcPr>
          <w:p w14:paraId="71C40D6C"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sz w:val="21"/>
                <w:szCs w:val="21"/>
              </w:rPr>
              <w:t>0.0%</w:t>
            </w:r>
          </w:p>
        </w:tc>
        <w:tc>
          <w:tcPr>
            <w:tcW w:w="591" w:type="pct"/>
            <w:vAlign w:val="center"/>
          </w:tcPr>
          <w:p w14:paraId="0943EF55"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sz w:val="21"/>
                <w:szCs w:val="21"/>
              </w:rPr>
            </w:pPr>
            <w:r w:rsidRPr="007753A1">
              <w:rPr>
                <w:rFonts w:asciiTheme="minorEastAsia" w:eastAsiaTheme="minorEastAsia" w:hAnsiTheme="minorEastAsia"/>
                <w:color w:val="000000" w:themeColor="text1"/>
                <w:sz w:val="21"/>
                <w:szCs w:val="21"/>
              </w:rPr>
              <w:t>0</w:t>
            </w:r>
          </w:p>
        </w:tc>
        <w:tc>
          <w:tcPr>
            <w:tcW w:w="592" w:type="pct"/>
            <w:vAlign w:val="center"/>
          </w:tcPr>
          <w:p w14:paraId="0E41568A"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sz w:val="21"/>
                <w:szCs w:val="21"/>
              </w:rPr>
            </w:pPr>
            <w:r w:rsidRPr="007753A1">
              <w:rPr>
                <w:rFonts w:asciiTheme="minorEastAsia" w:eastAsiaTheme="minorEastAsia" w:hAnsiTheme="minorEastAsia"/>
                <w:color w:val="000000" w:themeColor="text1"/>
                <w:sz w:val="21"/>
                <w:szCs w:val="21"/>
              </w:rPr>
              <w:t>0</w:t>
            </w:r>
          </w:p>
        </w:tc>
      </w:tr>
      <w:tr w:rsidR="00F05133" w:rsidRPr="007753A1" w14:paraId="31C7FAA8" w14:textId="77777777" w:rsidTr="000008AD">
        <w:trPr>
          <w:trHeight w:val="285"/>
        </w:trPr>
        <w:tc>
          <w:tcPr>
            <w:tcW w:w="661" w:type="pct"/>
            <w:vMerge/>
            <w:noWrap/>
            <w:vAlign w:val="center"/>
            <w:hideMark/>
          </w:tcPr>
          <w:p w14:paraId="041B8256"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p>
        </w:tc>
        <w:tc>
          <w:tcPr>
            <w:tcW w:w="790" w:type="pct"/>
            <w:noWrap/>
            <w:vAlign w:val="center"/>
            <w:hideMark/>
          </w:tcPr>
          <w:p w14:paraId="2E63D85D"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kern w:val="0"/>
                <w:sz w:val="21"/>
                <w:szCs w:val="21"/>
              </w:rPr>
              <w:t>车库</w:t>
            </w:r>
          </w:p>
        </w:tc>
        <w:tc>
          <w:tcPr>
            <w:tcW w:w="591" w:type="pct"/>
            <w:vAlign w:val="center"/>
          </w:tcPr>
          <w:p w14:paraId="47702753"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sz w:val="21"/>
                <w:szCs w:val="21"/>
              </w:rPr>
              <w:t>100</w:t>
            </w:r>
          </w:p>
        </w:tc>
        <w:tc>
          <w:tcPr>
            <w:tcW w:w="592" w:type="pct"/>
            <w:vAlign w:val="center"/>
          </w:tcPr>
          <w:p w14:paraId="34A17631"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sz w:val="21"/>
                <w:szCs w:val="21"/>
              </w:rPr>
              <w:t>32.7%</w:t>
            </w:r>
          </w:p>
        </w:tc>
        <w:tc>
          <w:tcPr>
            <w:tcW w:w="591" w:type="pct"/>
            <w:vAlign w:val="center"/>
          </w:tcPr>
          <w:p w14:paraId="314003E1"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sz w:val="21"/>
                <w:szCs w:val="21"/>
              </w:rPr>
            </w:pPr>
            <w:r w:rsidRPr="007753A1">
              <w:rPr>
                <w:rFonts w:asciiTheme="minorEastAsia" w:eastAsiaTheme="minorEastAsia" w:hAnsiTheme="minorEastAsia"/>
                <w:color w:val="000000" w:themeColor="text1"/>
                <w:sz w:val="21"/>
                <w:szCs w:val="21"/>
              </w:rPr>
              <w:t>15</w:t>
            </w:r>
          </w:p>
        </w:tc>
        <w:tc>
          <w:tcPr>
            <w:tcW w:w="592" w:type="pct"/>
            <w:vAlign w:val="center"/>
          </w:tcPr>
          <w:p w14:paraId="7FE18C8D"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sz w:val="21"/>
                <w:szCs w:val="21"/>
              </w:rPr>
              <w:t>32.7%</w:t>
            </w:r>
          </w:p>
        </w:tc>
        <w:tc>
          <w:tcPr>
            <w:tcW w:w="591" w:type="pct"/>
            <w:vAlign w:val="center"/>
          </w:tcPr>
          <w:p w14:paraId="0AD9F7CF"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sz w:val="21"/>
                <w:szCs w:val="21"/>
              </w:rPr>
            </w:pPr>
            <w:r w:rsidRPr="007753A1">
              <w:rPr>
                <w:rFonts w:asciiTheme="minorEastAsia" w:eastAsiaTheme="minorEastAsia" w:hAnsiTheme="minorEastAsia"/>
                <w:color w:val="000000" w:themeColor="text1"/>
                <w:sz w:val="21"/>
                <w:szCs w:val="21"/>
              </w:rPr>
              <w:t>2</w:t>
            </w:r>
          </w:p>
        </w:tc>
        <w:tc>
          <w:tcPr>
            <w:tcW w:w="592" w:type="pct"/>
            <w:vAlign w:val="center"/>
          </w:tcPr>
          <w:p w14:paraId="670479F8"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sz w:val="21"/>
                <w:szCs w:val="21"/>
              </w:rPr>
            </w:pPr>
            <w:r w:rsidRPr="007753A1">
              <w:rPr>
                <w:rFonts w:asciiTheme="minorEastAsia" w:eastAsiaTheme="minorEastAsia" w:hAnsiTheme="minorEastAsia"/>
                <w:color w:val="000000" w:themeColor="text1"/>
                <w:sz w:val="21"/>
                <w:szCs w:val="21"/>
              </w:rPr>
              <w:t>240</w:t>
            </w:r>
          </w:p>
        </w:tc>
      </w:tr>
      <w:tr w:rsidR="00F05133" w:rsidRPr="007753A1" w14:paraId="4DB826E0" w14:textId="77777777" w:rsidTr="000008AD">
        <w:trPr>
          <w:trHeight w:val="285"/>
        </w:trPr>
        <w:tc>
          <w:tcPr>
            <w:tcW w:w="661" w:type="pct"/>
            <w:vMerge w:val="restart"/>
            <w:noWrap/>
            <w:vAlign w:val="center"/>
            <w:hideMark/>
          </w:tcPr>
          <w:p w14:paraId="3BEF4F77"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kern w:val="0"/>
                <w:sz w:val="21"/>
                <w:szCs w:val="21"/>
              </w:rPr>
              <w:t>影剧院</w:t>
            </w:r>
          </w:p>
        </w:tc>
        <w:tc>
          <w:tcPr>
            <w:tcW w:w="790" w:type="pct"/>
            <w:noWrap/>
            <w:vAlign w:val="center"/>
            <w:hideMark/>
          </w:tcPr>
          <w:p w14:paraId="66C84E96"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kern w:val="0"/>
                <w:sz w:val="21"/>
                <w:szCs w:val="21"/>
              </w:rPr>
              <w:t>影剧院</w:t>
            </w:r>
          </w:p>
        </w:tc>
        <w:tc>
          <w:tcPr>
            <w:tcW w:w="591" w:type="pct"/>
            <w:vAlign w:val="center"/>
          </w:tcPr>
          <w:p w14:paraId="2D7BBFD6"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sz w:val="21"/>
                <w:szCs w:val="21"/>
              </w:rPr>
              <w:t>1</w:t>
            </w:r>
          </w:p>
        </w:tc>
        <w:tc>
          <w:tcPr>
            <w:tcW w:w="592" w:type="pct"/>
            <w:vAlign w:val="center"/>
          </w:tcPr>
          <w:p w14:paraId="7F7B4B6E"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sz w:val="21"/>
                <w:szCs w:val="21"/>
              </w:rPr>
              <w:t>34.6%</w:t>
            </w:r>
          </w:p>
        </w:tc>
        <w:tc>
          <w:tcPr>
            <w:tcW w:w="591" w:type="pct"/>
            <w:vAlign w:val="center"/>
          </w:tcPr>
          <w:p w14:paraId="3809C13C"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sz w:val="21"/>
                <w:szCs w:val="21"/>
              </w:rPr>
            </w:pPr>
            <w:r w:rsidRPr="007753A1">
              <w:rPr>
                <w:rFonts w:asciiTheme="minorEastAsia" w:eastAsiaTheme="minorEastAsia" w:hAnsiTheme="minorEastAsia"/>
                <w:color w:val="000000" w:themeColor="text1"/>
                <w:sz w:val="21"/>
                <w:szCs w:val="21"/>
              </w:rPr>
              <w:t>0</w:t>
            </w:r>
          </w:p>
        </w:tc>
        <w:tc>
          <w:tcPr>
            <w:tcW w:w="592" w:type="pct"/>
            <w:vAlign w:val="center"/>
          </w:tcPr>
          <w:p w14:paraId="6946E174"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sz w:val="21"/>
                <w:szCs w:val="21"/>
              </w:rPr>
              <w:t>0.0%</w:t>
            </w:r>
          </w:p>
        </w:tc>
        <w:tc>
          <w:tcPr>
            <w:tcW w:w="591" w:type="pct"/>
            <w:vAlign w:val="center"/>
          </w:tcPr>
          <w:p w14:paraId="5F4403FE"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sz w:val="21"/>
                <w:szCs w:val="21"/>
              </w:rPr>
            </w:pPr>
            <w:r w:rsidRPr="007753A1">
              <w:rPr>
                <w:rFonts w:asciiTheme="minorEastAsia" w:eastAsiaTheme="minorEastAsia" w:hAnsiTheme="minorEastAsia"/>
                <w:color w:val="000000" w:themeColor="text1"/>
                <w:sz w:val="21"/>
                <w:szCs w:val="21"/>
              </w:rPr>
              <w:t>11</w:t>
            </w:r>
          </w:p>
        </w:tc>
        <w:tc>
          <w:tcPr>
            <w:tcW w:w="592" w:type="pct"/>
            <w:vAlign w:val="center"/>
          </w:tcPr>
          <w:p w14:paraId="4F5A13D8"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sz w:val="21"/>
                <w:szCs w:val="21"/>
              </w:rPr>
            </w:pPr>
            <w:r w:rsidRPr="007753A1">
              <w:rPr>
                <w:rFonts w:asciiTheme="minorEastAsia" w:eastAsiaTheme="minorEastAsia" w:hAnsiTheme="minorEastAsia"/>
                <w:color w:val="000000" w:themeColor="text1"/>
                <w:sz w:val="21"/>
                <w:szCs w:val="21"/>
              </w:rPr>
              <w:t>390</w:t>
            </w:r>
          </w:p>
        </w:tc>
      </w:tr>
      <w:tr w:rsidR="00F05133" w:rsidRPr="007753A1" w14:paraId="66C3CA68" w14:textId="77777777" w:rsidTr="000008AD">
        <w:trPr>
          <w:trHeight w:val="285"/>
        </w:trPr>
        <w:tc>
          <w:tcPr>
            <w:tcW w:w="661" w:type="pct"/>
            <w:vMerge/>
            <w:noWrap/>
            <w:vAlign w:val="center"/>
            <w:hideMark/>
          </w:tcPr>
          <w:p w14:paraId="2CB83E50" w14:textId="77777777" w:rsidR="00F05133" w:rsidRPr="007753A1" w:rsidRDefault="00F05133" w:rsidP="000008AD">
            <w:pPr>
              <w:spacing w:line="276" w:lineRule="auto"/>
              <w:ind w:firstLineChars="0" w:firstLine="0"/>
              <w:jc w:val="center"/>
              <w:rPr>
                <w:rFonts w:asciiTheme="minorEastAsia" w:eastAsiaTheme="minorEastAsia" w:hAnsiTheme="minorEastAsia"/>
                <w:color w:val="000000" w:themeColor="text1"/>
                <w:kern w:val="0"/>
                <w:sz w:val="21"/>
                <w:szCs w:val="21"/>
              </w:rPr>
            </w:pPr>
          </w:p>
        </w:tc>
        <w:tc>
          <w:tcPr>
            <w:tcW w:w="790" w:type="pct"/>
            <w:noWrap/>
            <w:vAlign w:val="center"/>
            <w:hideMark/>
          </w:tcPr>
          <w:p w14:paraId="333B3BDC"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kern w:val="0"/>
                <w:sz w:val="21"/>
                <w:szCs w:val="21"/>
              </w:rPr>
              <w:t>舞台</w:t>
            </w:r>
          </w:p>
        </w:tc>
        <w:tc>
          <w:tcPr>
            <w:tcW w:w="591" w:type="pct"/>
            <w:vAlign w:val="center"/>
          </w:tcPr>
          <w:p w14:paraId="027434A0"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sz w:val="21"/>
                <w:szCs w:val="21"/>
              </w:rPr>
              <w:t>5</w:t>
            </w:r>
          </w:p>
        </w:tc>
        <w:tc>
          <w:tcPr>
            <w:tcW w:w="592" w:type="pct"/>
            <w:vAlign w:val="center"/>
          </w:tcPr>
          <w:p w14:paraId="3F139F76"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sz w:val="21"/>
                <w:szCs w:val="21"/>
              </w:rPr>
              <w:t>34.6%</w:t>
            </w:r>
          </w:p>
        </w:tc>
        <w:tc>
          <w:tcPr>
            <w:tcW w:w="591" w:type="pct"/>
            <w:vAlign w:val="center"/>
          </w:tcPr>
          <w:p w14:paraId="6ED95AB1"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sz w:val="21"/>
                <w:szCs w:val="21"/>
              </w:rPr>
            </w:pPr>
            <w:r w:rsidRPr="007753A1">
              <w:rPr>
                <w:rFonts w:asciiTheme="minorEastAsia" w:eastAsiaTheme="minorEastAsia" w:hAnsiTheme="minorEastAsia"/>
                <w:color w:val="000000" w:themeColor="text1"/>
                <w:sz w:val="21"/>
                <w:szCs w:val="21"/>
              </w:rPr>
              <w:t>40</w:t>
            </w:r>
          </w:p>
        </w:tc>
        <w:tc>
          <w:tcPr>
            <w:tcW w:w="592" w:type="pct"/>
            <w:vAlign w:val="center"/>
          </w:tcPr>
          <w:p w14:paraId="23792D91"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sz w:val="21"/>
                <w:szCs w:val="21"/>
              </w:rPr>
              <w:t>66.7%</w:t>
            </w:r>
          </w:p>
        </w:tc>
        <w:tc>
          <w:tcPr>
            <w:tcW w:w="591" w:type="pct"/>
            <w:vAlign w:val="center"/>
          </w:tcPr>
          <w:p w14:paraId="7AD5D17D"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sz w:val="21"/>
                <w:szCs w:val="21"/>
              </w:rPr>
            </w:pPr>
            <w:r w:rsidRPr="007753A1">
              <w:rPr>
                <w:rFonts w:asciiTheme="minorEastAsia" w:eastAsiaTheme="minorEastAsia" w:hAnsiTheme="minorEastAsia"/>
                <w:color w:val="000000" w:themeColor="text1"/>
                <w:sz w:val="21"/>
                <w:szCs w:val="21"/>
              </w:rPr>
              <w:t>11</w:t>
            </w:r>
          </w:p>
        </w:tc>
        <w:tc>
          <w:tcPr>
            <w:tcW w:w="592" w:type="pct"/>
            <w:vAlign w:val="center"/>
          </w:tcPr>
          <w:p w14:paraId="77D2A2FD"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sz w:val="21"/>
                <w:szCs w:val="21"/>
              </w:rPr>
            </w:pPr>
            <w:r w:rsidRPr="007753A1">
              <w:rPr>
                <w:rFonts w:asciiTheme="minorEastAsia" w:eastAsiaTheme="minorEastAsia" w:hAnsiTheme="minorEastAsia"/>
                <w:color w:val="000000" w:themeColor="text1"/>
                <w:sz w:val="21"/>
                <w:szCs w:val="21"/>
              </w:rPr>
              <w:t>390</w:t>
            </w:r>
          </w:p>
        </w:tc>
      </w:tr>
      <w:tr w:rsidR="00F05133" w:rsidRPr="007753A1" w14:paraId="39537A9B" w14:textId="77777777" w:rsidTr="000008AD">
        <w:trPr>
          <w:trHeight w:val="285"/>
        </w:trPr>
        <w:tc>
          <w:tcPr>
            <w:tcW w:w="661" w:type="pct"/>
            <w:vMerge/>
            <w:noWrap/>
            <w:vAlign w:val="center"/>
            <w:hideMark/>
          </w:tcPr>
          <w:p w14:paraId="0038D36C" w14:textId="77777777" w:rsidR="00F05133" w:rsidRPr="007753A1" w:rsidRDefault="00F05133" w:rsidP="000008AD">
            <w:pPr>
              <w:spacing w:line="276" w:lineRule="auto"/>
              <w:ind w:firstLineChars="0" w:firstLine="0"/>
              <w:jc w:val="center"/>
              <w:rPr>
                <w:rFonts w:asciiTheme="minorEastAsia" w:eastAsiaTheme="minorEastAsia" w:hAnsiTheme="minorEastAsia"/>
                <w:color w:val="000000" w:themeColor="text1"/>
                <w:kern w:val="0"/>
                <w:sz w:val="21"/>
                <w:szCs w:val="21"/>
              </w:rPr>
            </w:pPr>
          </w:p>
        </w:tc>
        <w:tc>
          <w:tcPr>
            <w:tcW w:w="790" w:type="pct"/>
            <w:noWrap/>
            <w:vAlign w:val="center"/>
            <w:hideMark/>
          </w:tcPr>
          <w:p w14:paraId="1F138F55"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kern w:val="0"/>
                <w:sz w:val="21"/>
                <w:szCs w:val="21"/>
              </w:rPr>
              <w:t>舞厅</w:t>
            </w:r>
          </w:p>
        </w:tc>
        <w:tc>
          <w:tcPr>
            <w:tcW w:w="591" w:type="pct"/>
            <w:vAlign w:val="center"/>
          </w:tcPr>
          <w:p w14:paraId="4C6E7317"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sz w:val="21"/>
                <w:szCs w:val="21"/>
              </w:rPr>
              <w:t>2.5</w:t>
            </w:r>
          </w:p>
        </w:tc>
        <w:tc>
          <w:tcPr>
            <w:tcW w:w="592" w:type="pct"/>
            <w:vAlign w:val="center"/>
          </w:tcPr>
          <w:p w14:paraId="44421EF5"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sz w:val="21"/>
                <w:szCs w:val="21"/>
              </w:rPr>
              <w:t>35.8%</w:t>
            </w:r>
          </w:p>
        </w:tc>
        <w:tc>
          <w:tcPr>
            <w:tcW w:w="591" w:type="pct"/>
            <w:vAlign w:val="center"/>
          </w:tcPr>
          <w:p w14:paraId="37AA8288"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sz w:val="21"/>
                <w:szCs w:val="21"/>
              </w:rPr>
            </w:pPr>
            <w:r w:rsidRPr="007753A1">
              <w:rPr>
                <w:rFonts w:asciiTheme="minorEastAsia" w:eastAsiaTheme="minorEastAsia" w:hAnsiTheme="minorEastAsia"/>
                <w:color w:val="000000" w:themeColor="text1"/>
                <w:sz w:val="21"/>
                <w:szCs w:val="21"/>
              </w:rPr>
              <w:t>30</w:t>
            </w:r>
          </w:p>
        </w:tc>
        <w:tc>
          <w:tcPr>
            <w:tcW w:w="592" w:type="pct"/>
            <w:vAlign w:val="center"/>
          </w:tcPr>
          <w:p w14:paraId="235E79F8"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sz w:val="21"/>
                <w:szCs w:val="21"/>
              </w:rPr>
              <w:t>35.8%</w:t>
            </w:r>
          </w:p>
        </w:tc>
        <w:tc>
          <w:tcPr>
            <w:tcW w:w="591" w:type="pct"/>
            <w:vAlign w:val="center"/>
          </w:tcPr>
          <w:p w14:paraId="7A79DB68"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sz w:val="21"/>
                <w:szCs w:val="21"/>
              </w:rPr>
            </w:pPr>
            <w:r w:rsidRPr="007753A1">
              <w:rPr>
                <w:rFonts w:asciiTheme="minorEastAsia" w:eastAsiaTheme="minorEastAsia" w:hAnsiTheme="minorEastAsia"/>
                <w:color w:val="000000" w:themeColor="text1"/>
                <w:sz w:val="21"/>
                <w:szCs w:val="21"/>
              </w:rPr>
              <w:t>11</w:t>
            </w:r>
          </w:p>
        </w:tc>
        <w:tc>
          <w:tcPr>
            <w:tcW w:w="592" w:type="pct"/>
            <w:vAlign w:val="center"/>
          </w:tcPr>
          <w:p w14:paraId="2FE32D74"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sz w:val="21"/>
                <w:szCs w:val="21"/>
              </w:rPr>
            </w:pPr>
            <w:r w:rsidRPr="007753A1">
              <w:rPr>
                <w:rFonts w:asciiTheme="minorEastAsia" w:eastAsiaTheme="minorEastAsia" w:hAnsiTheme="minorEastAsia"/>
                <w:color w:val="000000" w:themeColor="text1"/>
                <w:sz w:val="21"/>
                <w:szCs w:val="21"/>
              </w:rPr>
              <w:t>240</w:t>
            </w:r>
          </w:p>
        </w:tc>
      </w:tr>
      <w:tr w:rsidR="00F05133" w:rsidRPr="007753A1" w14:paraId="0432F3E5" w14:textId="77777777" w:rsidTr="000008AD">
        <w:trPr>
          <w:trHeight w:val="285"/>
        </w:trPr>
        <w:tc>
          <w:tcPr>
            <w:tcW w:w="661" w:type="pct"/>
            <w:vMerge/>
            <w:noWrap/>
            <w:vAlign w:val="center"/>
            <w:hideMark/>
          </w:tcPr>
          <w:p w14:paraId="52936061" w14:textId="77777777" w:rsidR="00F05133" w:rsidRPr="007753A1" w:rsidRDefault="00F05133" w:rsidP="000008AD">
            <w:pPr>
              <w:spacing w:line="276" w:lineRule="auto"/>
              <w:ind w:firstLineChars="0" w:firstLine="0"/>
              <w:jc w:val="center"/>
              <w:rPr>
                <w:rFonts w:asciiTheme="minorEastAsia" w:eastAsiaTheme="minorEastAsia" w:hAnsiTheme="minorEastAsia"/>
                <w:color w:val="000000" w:themeColor="text1"/>
                <w:kern w:val="0"/>
                <w:sz w:val="21"/>
                <w:szCs w:val="21"/>
              </w:rPr>
            </w:pPr>
          </w:p>
        </w:tc>
        <w:tc>
          <w:tcPr>
            <w:tcW w:w="790" w:type="pct"/>
            <w:noWrap/>
            <w:vAlign w:val="center"/>
            <w:hideMark/>
          </w:tcPr>
          <w:p w14:paraId="7AE53B6E"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kern w:val="0"/>
                <w:sz w:val="21"/>
                <w:szCs w:val="21"/>
              </w:rPr>
              <w:t>棋牌室</w:t>
            </w:r>
          </w:p>
        </w:tc>
        <w:tc>
          <w:tcPr>
            <w:tcW w:w="591" w:type="pct"/>
            <w:vAlign w:val="center"/>
          </w:tcPr>
          <w:p w14:paraId="4725F521"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sz w:val="21"/>
                <w:szCs w:val="21"/>
              </w:rPr>
              <w:t>2.5</w:t>
            </w:r>
          </w:p>
        </w:tc>
        <w:tc>
          <w:tcPr>
            <w:tcW w:w="592" w:type="pct"/>
            <w:vAlign w:val="center"/>
          </w:tcPr>
          <w:p w14:paraId="1639CABB"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sz w:val="21"/>
                <w:szCs w:val="21"/>
              </w:rPr>
              <w:t>20.8%</w:t>
            </w:r>
          </w:p>
        </w:tc>
        <w:tc>
          <w:tcPr>
            <w:tcW w:w="591" w:type="pct"/>
            <w:vAlign w:val="center"/>
          </w:tcPr>
          <w:p w14:paraId="4223364F"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sz w:val="21"/>
                <w:szCs w:val="21"/>
              </w:rPr>
            </w:pPr>
            <w:r w:rsidRPr="007753A1">
              <w:rPr>
                <w:rFonts w:asciiTheme="minorEastAsia" w:eastAsiaTheme="minorEastAsia" w:hAnsiTheme="minorEastAsia"/>
                <w:color w:val="000000" w:themeColor="text1"/>
                <w:sz w:val="21"/>
                <w:szCs w:val="21"/>
              </w:rPr>
              <w:t>0</w:t>
            </w:r>
          </w:p>
        </w:tc>
        <w:tc>
          <w:tcPr>
            <w:tcW w:w="592" w:type="pct"/>
            <w:vAlign w:val="center"/>
          </w:tcPr>
          <w:p w14:paraId="5BE74E63"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sz w:val="21"/>
                <w:szCs w:val="21"/>
              </w:rPr>
              <w:t>0.0%</w:t>
            </w:r>
          </w:p>
        </w:tc>
        <w:tc>
          <w:tcPr>
            <w:tcW w:w="591" w:type="pct"/>
            <w:vAlign w:val="center"/>
          </w:tcPr>
          <w:p w14:paraId="53B71610"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sz w:val="21"/>
                <w:szCs w:val="21"/>
              </w:rPr>
            </w:pPr>
            <w:r w:rsidRPr="007753A1">
              <w:rPr>
                <w:rFonts w:asciiTheme="minorEastAsia" w:eastAsiaTheme="minorEastAsia" w:hAnsiTheme="minorEastAsia"/>
                <w:color w:val="000000" w:themeColor="text1"/>
                <w:sz w:val="21"/>
                <w:szCs w:val="21"/>
              </w:rPr>
              <w:t>11</w:t>
            </w:r>
          </w:p>
        </w:tc>
        <w:tc>
          <w:tcPr>
            <w:tcW w:w="592" w:type="pct"/>
            <w:vAlign w:val="center"/>
          </w:tcPr>
          <w:p w14:paraId="31D64572"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sz w:val="21"/>
                <w:szCs w:val="21"/>
              </w:rPr>
            </w:pPr>
            <w:r w:rsidRPr="007753A1">
              <w:rPr>
                <w:rFonts w:asciiTheme="minorEastAsia" w:eastAsiaTheme="minorEastAsia" w:hAnsiTheme="minorEastAsia"/>
                <w:color w:val="000000" w:themeColor="text1"/>
                <w:sz w:val="21"/>
                <w:szCs w:val="21"/>
              </w:rPr>
              <w:t>240</w:t>
            </w:r>
          </w:p>
        </w:tc>
      </w:tr>
      <w:tr w:rsidR="00F05133" w:rsidRPr="007753A1" w14:paraId="130C41F9" w14:textId="77777777" w:rsidTr="000008AD">
        <w:trPr>
          <w:trHeight w:val="285"/>
        </w:trPr>
        <w:tc>
          <w:tcPr>
            <w:tcW w:w="661" w:type="pct"/>
            <w:vMerge/>
            <w:noWrap/>
            <w:vAlign w:val="center"/>
            <w:hideMark/>
          </w:tcPr>
          <w:p w14:paraId="31C344A0"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p>
        </w:tc>
        <w:tc>
          <w:tcPr>
            <w:tcW w:w="790" w:type="pct"/>
            <w:noWrap/>
            <w:vAlign w:val="center"/>
            <w:hideMark/>
          </w:tcPr>
          <w:p w14:paraId="2B2C7CF3"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kern w:val="0"/>
                <w:sz w:val="21"/>
                <w:szCs w:val="21"/>
              </w:rPr>
              <w:t>展览厅</w:t>
            </w:r>
          </w:p>
        </w:tc>
        <w:tc>
          <w:tcPr>
            <w:tcW w:w="591" w:type="pct"/>
            <w:vAlign w:val="center"/>
          </w:tcPr>
          <w:p w14:paraId="64C25369"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sz w:val="21"/>
                <w:szCs w:val="21"/>
              </w:rPr>
              <w:t>5</w:t>
            </w:r>
          </w:p>
        </w:tc>
        <w:tc>
          <w:tcPr>
            <w:tcW w:w="592" w:type="pct"/>
            <w:vAlign w:val="center"/>
          </w:tcPr>
          <w:p w14:paraId="0E06DAE2"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sz w:val="21"/>
                <w:szCs w:val="21"/>
              </w:rPr>
              <w:t>23.8%</w:t>
            </w:r>
          </w:p>
        </w:tc>
        <w:tc>
          <w:tcPr>
            <w:tcW w:w="591" w:type="pct"/>
            <w:vAlign w:val="center"/>
          </w:tcPr>
          <w:p w14:paraId="3807CD9E"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sz w:val="21"/>
                <w:szCs w:val="21"/>
              </w:rPr>
            </w:pPr>
            <w:r w:rsidRPr="007753A1">
              <w:rPr>
                <w:rFonts w:asciiTheme="minorEastAsia" w:eastAsiaTheme="minorEastAsia" w:hAnsiTheme="minorEastAsia"/>
                <w:color w:val="000000" w:themeColor="text1"/>
                <w:sz w:val="21"/>
                <w:szCs w:val="21"/>
              </w:rPr>
              <w:t>20</w:t>
            </w:r>
          </w:p>
        </w:tc>
        <w:tc>
          <w:tcPr>
            <w:tcW w:w="592" w:type="pct"/>
            <w:vAlign w:val="center"/>
          </w:tcPr>
          <w:p w14:paraId="1E68051C"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sz w:val="21"/>
                <w:szCs w:val="21"/>
              </w:rPr>
              <w:t>41.7%</w:t>
            </w:r>
          </w:p>
        </w:tc>
        <w:tc>
          <w:tcPr>
            <w:tcW w:w="591" w:type="pct"/>
            <w:vAlign w:val="center"/>
          </w:tcPr>
          <w:p w14:paraId="1798CD6E"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sz w:val="21"/>
                <w:szCs w:val="21"/>
              </w:rPr>
            </w:pPr>
            <w:r w:rsidRPr="007753A1">
              <w:rPr>
                <w:rFonts w:asciiTheme="minorEastAsia" w:eastAsiaTheme="minorEastAsia" w:hAnsiTheme="minorEastAsia"/>
                <w:color w:val="000000" w:themeColor="text1"/>
                <w:sz w:val="21"/>
                <w:szCs w:val="21"/>
              </w:rPr>
              <w:t>9</w:t>
            </w:r>
          </w:p>
        </w:tc>
        <w:tc>
          <w:tcPr>
            <w:tcW w:w="592" w:type="pct"/>
            <w:vAlign w:val="center"/>
          </w:tcPr>
          <w:p w14:paraId="5C0DA8A9"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sz w:val="21"/>
                <w:szCs w:val="21"/>
              </w:rPr>
            </w:pPr>
            <w:r w:rsidRPr="007753A1">
              <w:rPr>
                <w:rFonts w:asciiTheme="minorEastAsia" w:eastAsiaTheme="minorEastAsia" w:hAnsiTheme="minorEastAsia"/>
                <w:color w:val="000000" w:themeColor="text1"/>
                <w:sz w:val="21"/>
                <w:szCs w:val="21"/>
              </w:rPr>
              <w:t>300</w:t>
            </w:r>
          </w:p>
        </w:tc>
      </w:tr>
      <w:tr w:rsidR="00F05133" w:rsidRPr="007753A1" w14:paraId="1C4CAB80" w14:textId="77777777" w:rsidTr="000008AD">
        <w:trPr>
          <w:trHeight w:val="285"/>
        </w:trPr>
        <w:tc>
          <w:tcPr>
            <w:tcW w:w="661" w:type="pct"/>
            <w:vMerge w:val="restart"/>
            <w:noWrap/>
            <w:vAlign w:val="center"/>
            <w:hideMark/>
          </w:tcPr>
          <w:p w14:paraId="584BBA7B"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kern w:val="0"/>
                <w:sz w:val="21"/>
                <w:szCs w:val="21"/>
              </w:rPr>
              <w:lastRenderedPageBreak/>
              <w:t>医院建筑</w:t>
            </w:r>
          </w:p>
        </w:tc>
        <w:tc>
          <w:tcPr>
            <w:tcW w:w="790" w:type="pct"/>
            <w:noWrap/>
            <w:vAlign w:val="center"/>
            <w:hideMark/>
          </w:tcPr>
          <w:p w14:paraId="6C3DF665"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kern w:val="0"/>
                <w:sz w:val="21"/>
                <w:szCs w:val="21"/>
              </w:rPr>
              <w:t>病房</w:t>
            </w:r>
          </w:p>
        </w:tc>
        <w:tc>
          <w:tcPr>
            <w:tcW w:w="591" w:type="pct"/>
            <w:vAlign w:val="center"/>
          </w:tcPr>
          <w:p w14:paraId="2022683F"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sz w:val="21"/>
                <w:szCs w:val="21"/>
              </w:rPr>
              <w:t>10</w:t>
            </w:r>
          </w:p>
        </w:tc>
        <w:tc>
          <w:tcPr>
            <w:tcW w:w="592" w:type="pct"/>
            <w:vAlign w:val="center"/>
          </w:tcPr>
          <w:p w14:paraId="6305ED8F"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sz w:val="21"/>
                <w:szCs w:val="21"/>
              </w:rPr>
              <w:t>100.0%</w:t>
            </w:r>
          </w:p>
        </w:tc>
        <w:tc>
          <w:tcPr>
            <w:tcW w:w="591" w:type="pct"/>
            <w:vAlign w:val="center"/>
          </w:tcPr>
          <w:p w14:paraId="75777B63"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sz w:val="21"/>
                <w:szCs w:val="21"/>
              </w:rPr>
            </w:pPr>
            <w:r w:rsidRPr="007753A1">
              <w:rPr>
                <w:rFonts w:asciiTheme="minorEastAsia" w:eastAsiaTheme="minorEastAsia" w:hAnsiTheme="minorEastAsia"/>
                <w:color w:val="000000" w:themeColor="text1"/>
                <w:sz w:val="21"/>
                <w:szCs w:val="21"/>
              </w:rPr>
              <w:t>0</w:t>
            </w:r>
          </w:p>
        </w:tc>
        <w:tc>
          <w:tcPr>
            <w:tcW w:w="592" w:type="pct"/>
            <w:vAlign w:val="center"/>
          </w:tcPr>
          <w:p w14:paraId="03C56926"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sz w:val="21"/>
                <w:szCs w:val="21"/>
              </w:rPr>
              <w:t>0.0%</w:t>
            </w:r>
          </w:p>
        </w:tc>
        <w:tc>
          <w:tcPr>
            <w:tcW w:w="591" w:type="pct"/>
            <w:vAlign w:val="center"/>
          </w:tcPr>
          <w:p w14:paraId="475F84BC"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sz w:val="21"/>
                <w:szCs w:val="21"/>
              </w:rPr>
            </w:pPr>
            <w:r w:rsidRPr="007753A1">
              <w:rPr>
                <w:rFonts w:asciiTheme="minorEastAsia" w:eastAsiaTheme="minorEastAsia" w:hAnsiTheme="minorEastAsia"/>
                <w:color w:val="000000" w:themeColor="text1"/>
                <w:sz w:val="21"/>
                <w:szCs w:val="21"/>
              </w:rPr>
              <w:t>5</w:t>
            </w:r>
          </w:p>
        </w:tc>
        <w:tc>
          <w:tcPr>
            <w:tcW w:w="592" w:type="pct"/>
            <w:vAlign w:val="center"/>
          </w:tcPr>
          <w:p w14:paraId="36740766"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sz w:val="21"/>
                <w:szCs w:val="21"/>
              </w:rPr>
            </w:pPr>
            <w:r w:rsidRPr="007753A1">
              <w:rPr>
                <w:rFonts w:asciiTheme="minorEastAsia" w:eastAsiaTheme="minorEastAsia" w:hAnsiTheme="minorEastAsia"/>
                <w:color w:val="000000" w:themeColor="text1"/>
                <w:sz w:val="21"/>
                <w:szCs w:val="21"/>
              </w:rPr>
              <w:t>210</w:t>
            </w:r>
          </w:p>
        </w:tc>
      </w:tr>
      <w:tr w:rsidR="00F05133" w:rsidRPr="007753A1" w14:paraId="738D7DA6" w14:textId="77777777" w:rsidTr="000008AD">
        <w:trPr>
          <w:trHeight w:val="285"/>
        </w:trPr>
        <w:tc>
          <w:tcPr>
            <w:tcW w:w="661" w:type="pct"/>
            <w:vMerge/>
            <w:noWrap/>
            <w:vAlign w:val="center"/>
            <w:hideMark/>
          </w:tcPr>
          <w:p w14:paraId="445C0000" w14:textId="77777777" w:rsidR="00F05133" w:rsidRPr="007753A1" w:rsidRDefault="00F05133" w:rsidP="000008AD">
            <w:pPr>
              <w:spacing w:line="276" w:lineRule="auto"/>
              <w:ind w:firstLineChars="0" w:firstLine="0"/>
              <w:jc w:val="center"/>
              <w:rPr>
                <w:rFonts w:asciiTheme="minorEastAsia" w:eastAsiaTheme="minorEastAsia" w:hAnsiTheme="minorEastAsia"/>
                <w:color w:val="000000" w:themeColor="text1"/>
                <w:kern w:val="0"/>
                <w:sz w:val="21"/>
                <w:szCs w:val="21"/>
              </w:rPr>
            </w:pPr>
          </w:p>
        </w:tc>
        <w:tc>
          <w:tcPr>
            <w:tcW w:w="790" w:type="pct"/>
            <w:noWrap/>
            <w:vAlign w:val="center"/>
            <w:hideMark/>
          </w:tcPr>
          <w:p w14:paraId="1878EA2D"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kern w:val="0"/>
                <w:sz w:val="21"/>
                <w:szCs w:val="21"/>
              </w:rPr>
              <w:t>手术室</w:t>
            </w:r>
          </w:p>
        </w:tc>
        <w:tc>
          <w:tcPr>
            <w:tcW w:w="591" w:type="pct"/>
            <w:vAlign w:val="center"/>
          </w:tcPr>
          <w:p w14:paraId="71BC8295"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sz w:val="21"/>
                <w:szCs w:val="21"/>
              </w:rPr>
              <w:t>10</w:t>
            </w:r>
          </w:p>
        </w:tc>
        <w:tc>
          <w:tcPr>
            <w:tcW w:w="592" w:type="pct"/>
            <w:vAlign w:val="center"/>
          </w:tcPr>
          <w:p w14:paraId="67EA7DD8"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sz w:val="21"/>
                <w:szCs w:val="21"/>
              </w:rPr>
              <w:t>52.9%</w:t>
            </w:r>
          </w:p>
        </w:tc>
        <w:tc>
          <w:tcPr>
            <w:tcW w:w="591" w:type="pct"/>
            <w:vAlign w:val="center"/>
          </w:tcPr>
          <w:p w14:paraId="29EAC114"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sz w:val="21"/>
                <w:szCs w:val="21"/>
              </w:rPr>
            </w:pPr>
            <w:r w:rsidRPr="007753A1">
              <w:rPr>
                <w:rFonts w:asciiTheme="minorEastAsia" w:eastAsiaTheme="minorEastAsia" w:hAnsiTheme="minorEastAsia"/>
                <w:color w:val="000000" w:themeColor="text1"/>
                <w:sz w:val="21"/>
                <w:szCs w:val="21"/>
              </w:rPr>
              <w:t>0</w:t>
            </w:r>
          </w:p>
        </w:tc>
        <w:tc>
          <w:tcPr>
            <w:tcW w:w="592" w:type="pct"/>
            <w:vAlign w:val="center"/>
          </w:tcPr>
          <w:p w14:paraId="2DFDEE8A"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sz w:val="21"/>
                <w:szCs w:val="21"/>
              </w:rPr>
              <w:t>0.0%</w:t>
            </w:r>
          </w:p>
        </w:tc>
        <w:tc>
          <w:tcPr>
            <w:tcW w:w="591" w:type="pct"/>
            <w:vAlign w:val="center"/>
          </w:tcPr>
          <w:p w14:paraId="01B4E88C"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sz w:val="21"/>
                <w:szCs w:val="21"/>
              </w:rPr>
            </w:pPr>
            <w:r w:rsidRPr="007753A1">
              <w:rPr>
                <w:rFonts w:asciiTheme="minorEastAsia" w:eastAsiaTheme="minorEastAsia" w:hAnsiTheme="minorEastAsia"/>
                <w:color w:val="000000" w:themeColor="text1"/>
                <w:sz w:val="21"/>
                <w:szCs w:val="21"/>
              </w:rPr>
              <w:t>20</w:t>
            </w:r>
          </w:p>
        </w:tc>
        <w:tc>
          <w:tcPr>
            <w:tcW w:w="592" w:type="pct"/>
            <w:vAlign w:val="center"/>
          </w:tcPr>
          <w:p w14:paraId="1449F01E"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sz w:val="21"/>
                <w:szCs w:val="21"/>
              </w:rPr>
            </w:pPr>
            <w:r w:rsidRPr="007753A1">
              <w:rPr>
                <w:rFonts w:asciiTheme="minorEastAsia" w:eastAsiaTheme="minorEastAsia" w:hAnsiTheme="minorEastAsia"/>
                <w:color w:val="000000" w:themeColor="text1"/>
                <w:sz w:val="21"/>
                <w:szCs w:val="21"/>
              </w:rPr>
              <w:t>390</w:t>
            </w:r>
          </w:p>
        </w:tc>
      </w:tr>
      <w:tr w:rsidR="00F05133" w:rsidRPr="007753A1" w14:paraId="6DAE5B74" w14:textId="77777777" w:rsidTr="000008AD">
        <w:trPr>
          <w:trHeight w:val="285"/>
        </w:trPr>
        <w:tc>
          <w:tcPr>
            <w:tcW w:w="661" w:type="pct"/>
            <w:vMerge/>
            <w:noWrap/>
            <w:vAlign w:val="center"/>
            <w:hideMark/>
          </w:tcPr>
          <w:p w14:paraId="161A367A" w14:textId="77777777" w:rsidR="00F05133" w:rsidRPr="007753A1" w:rsidRDefault="00F05133" w:rsidP="000008AD">
            <w:pPr>
              <w:spacing w:line="276" w:lineRule="auto"/>
              <w:ind w:firstLineChars="0" w:firstLine="0"/>
              <w:jc w:val="center"/>
              <w:rPr>
                <w:rFonts w:asciiTheme="minorEastAsia" w:eastAsiaTheme="minorEastAsia" w:hAnsiTheme="minorEastAsia"/>
                <w:color w:val="000000" w:themeColor="text1"/>
                <w:kern w:val="0"/>
                <w:sz w:val="21"/>
                <w:szCs w:val="21"/>
              </w:rPr>
            </w:pPr>
          </w:p>
        </w:tc>
        <w:tc>
          <w:tcPr>
            <w:tcW w:w="790" w:type="pct"/>
            <w:noWrap/>
            <w:vAlign w:val="center"/>
            <w:hideMark/>
          </w:tcPr>
          <w:p w14:paraId="06A8B2D3"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kern w:val="0"/>
                <w:sz w:val="21"/>
                <w:szCs w:val="21"/>
              </w:rPr>
              <w:t>候诊室</w:t>
            </w:r>
          </w:p>
        </w:tc>
        <w:tc>
          <w:tcPr>
            <w:tcW w:w="591" w:type="pct"/>
            <w:vAlign w:val="center"/>
          </w:tcPr>
          <w:p w14:paraId="10E10D97"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sz w:val="21"/>
                <w:szCs w:val="21"/>
              </w:rPr>
              <w:t>2</w:t>
            </w:r>
          </w:p>
        </w:tc>
        <w:tc>
          <w:tcPr>
            <w:tcW w:w="592" w:type="pct"/>
            <w:vAlign w:val="center"/>
          </w:tcPr>
          <w:p w14:paraId="24D31187"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sz w:val="21"/>
                <w:szCs w:val="21"/>
              </w:rPr>
              <w:t>47.9%</w:t>
            </w:r>
          </w:p>
        </w:tc>
        <w:tc>
          <w:tcPr>
            <w:tcW w:w="591" w:type="pct"/>
            <w:vAlign w:val="center"/>
          </w:tcPr>
          <w:p w14:paraId="5054404F"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sz w:val="21"/>
                <w:szCs w:val="21"/>
              </w:rPr>
            </w:pPr>
            <w:r w:rsidRPr="007753A1">
              <w:rPr>
                <w:rFonts w:asciiTheme="minorEastAsia" w:eastAsiaTheme="minorEastAsia" w:hAnsiTheme="minorEastAsia"/>
                <w:color w:val="000000" w:themeColor="text1"/>
                <w:sz w:val="21"/>
                <w:szCs w:val="21"/>
              </w:rPr>
              <w:t>0</w:t>
            </w:r>
          </w:p>
        </w:tc>
        <w:tc>
          <w:tcPr>
            <w:tcW w:w="592" w:type="pct"/>
            <w:vAlign w:val="center"/>
          </w:tcPr>
          <w:p w14:paraId="4B33EF7D"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sz w:val="21"/>
                <w:szCs w:val="21"/>
              </w:rPr>
              <w:t>0.0%</w:t>
            </w:r>
          </w:p>
        </w:tc>
        <w:tc>
          <w:tcPr>
            <w:tcW w:w="591" w:type="pct"/>
            <w:vAlign w:val="center"/>
          </w:tcPr>
          <w:p w14:paraId="2277719E"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sz w:val="21"/>
                <w:szCs w:val="21"/>
              </w:rPr>
            </w:pPr>
            <w:r w:rsidRPr="007753A1">
              <w:rPr>
                <w:rFonts w:asciiTheme="minorEastAsia" w:eastAsiaTheme="minorEastAsia" w:hAnsiTheme="minorEastAsia"/>
                <w:color w:val="000000" w:themeColor="text1"/>
                <w:sz w:val="21"/>
                <w:szCs w:val="21"/>
              </w:rPr>
              <w:t>6.5</w:t>
            </w:r>
          </w:p>
        </w:tc>
        <w:tc>
          <w:tcPr>
            <w:tcW w:w="592" w:type="pct"/>
            <w:vAlign w:val="center"/>
          </w:tcPr>
          <w:p w14:paraId="5B4E80C1"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sz w:val="21"/>
                <w:szCs w:val="21"/>
              </w:rPr>
            </w:pPr>
            <w:r w:rsidRPr="007753A1">
              <w:rPr>
                <w:rFonts w:asciiTheme="minorEastAsia" w:eastAsiaTheme="minorEastAsia" w:hAnsiTheme="minorEastAsia"/>
                <w:color w:val="000000" w:themeColor="text1"/>
                <w:sz w:val="21"/>
                <w:szCs w:val="21"/>
              </w:rPr>
              <w:t>270</w:t>
            </w:r>
          </w:p>
        </w:tc>
      </w:tr>
      <w:tr w:rsidR="00F05133" w:rsidRPr="007753A1" w14:paraId="07561D8E" w14:textId="77777777" w:rsidTr="000008AD">
        <w:trPr>
          <w:trHeight w:val="285"/>
        </w:trPr>
        <w:tc>
          <w:tcPr>
            <w:tcW w:w="661" w:type="pct"/>
            <w:vMerge/>
            <w:noWrap/>
            <w:vAlign w:val="center"/>
            <w:hideMark/>
          </w:tcPr>
          <w:p w14:paraId="54F76E32" w14:textId="77777777" w:rsidR="00F05133" w:rsidRPr="007753A1" w:rsidRDefault="00F05133" w:rsidP="000008AD">
            <w:pPr>
              <w:spacing w:line="276" w:lineRule="auto"/>
              <w:ind w:firstLineChars="0" w:firstLine="0"/>
              <w:jc w:val="center"/>
              <w:rPr>
                <w:rFonts w:asciiTheme="minorEastAsia" w:eastAsiaTheme="minorEastAsia" w:hAnsiTheme="minorEastAsia"/>
                <w:color w:val="000000" w:themeColor="text1"/>
                <w:kern w:val="0"/>
                <w:sz w:val="21"/>
                <w:szCs w:val="21"/>
              </w:rPr>
            </w:pPr>
          </w:p>
        </w:tc>
        <w:tc>
          <w:tcPr>
            <w:tcW w:w="790" w:type="pct"/>
            <w:noWrap/>
            <w:vAlign w:val="center"/>
            <w:hideMark/>
          </w:tcPr>
          <w:p w14:paraId="334B5426"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kern w:val="0"/>
                <w:sz w:val="21"/>
                <w:szCs w:val="21"/>
              </w:rPr>
              <w:t>门诊办公室</w:t>
            </w:r>
          </w:p>
        </w:tc>
        <w:tc>
          <w:tcPr>
            <w:tcW w:w="591" w:type="pct"/>
            <w:vAlign w:val="center"/>
          </w:tcPr>
          <w:p w14:paraId="6BE8036E"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sz w:val="21"/>
                <w:szCs w:val="21"/>
              </w:rPr>
              <w:t>6.67</w:t>
            </w:r>
          </w:p>
        </w:tc>
        <w:tc>
          <w:tcPr>
            <w:tcW w:w="592" w:type="pct"/>
            <w:vAlign w:val="center"/>
          </w:tcPr>
          <w:p w14:paraId="3ED873B2"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sz w:val="21"/>
                <w:szCs w:val="21"/>
              </w:rPr>
              <w:t>47.9%</w:t>
            </w:r>
          </w:p>
        </w:tc>
        <w:tc>
          <w:tcPr>
            <w:tcW w:w="591" w:type="pct"/>
            <w:vAlign w:val="center"/>
          </w:tcPr>
          <w:p w14:paraId="10DB3A53"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sz w:val="21"/>
                <w:szCs w:val="21"/>
              </w:rPr>
            </w:pPr>
            <w:r w:rsidRPr="007753A1">
              <w:rPr>
                <w:rFonts w:asciiTheme="minorEastAsia" w:eastAsiaTheme="minorEastAsia" w:hAnsiTheme="minorEastAsia"/>
                <w:color w:val="000000" w:themeColor="text1"/>
                <w:sz w:val="21"/>
                <w:szCs w:val="21"/>
              </w:rPr>
              <w:t>0</w:t>
            </w:r>
          </w:p>
        </w:tc>
        <w:tc>
          <w:tcPr>
            <w:tcW w:w="592" w:type="pct"/>
            <w:vAlign w:val="center"/>
          </w:tcPr>
          <w:p w14:paraId="455940A4"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sz w:val="21"/>
                <w:szCs w:val="21"/>
              </w:rPr>
              <w:t>0.0%</w:t>
            </w:r>
          </w:p>
        </w:tc>
        <w:tc>
          <w:tcPr>
            <w:tcW w:w="591" w:type="pct"/>
            <w:vAlign w:val="center"/>
          </w:tcPr>
          <w:p w14:paraId="0C11C027"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sz w:val="21"/>
                <w:szCs w:val="21"/>
              </w:rPr>
            </w:pPr>
            <w:r w:rsidRPr="007753A1">
              <w:rPr>
                <w:rFonts w:asciiTheme="minorEastAsia" w:eastAsiaTheme="minorEastAsia" w:hAnsiTheme="minorEastAsia"/>
                <w:color w:val="000000" w:themeColor="text1"/>
                <w:sz w:val="21"/>
                <w:szCs w:val="21"/>
              </w:rPr>
              <w:t>6.5</w:t>
            </w:r>
          </w:p>
        </w:tc>
        <w:tc>
          <w:tcPr>
            <w:tcW w:w="592" w:type="pct"/>
            <w:vAlign w:val="center"/>
          </w:tcPr>
          <w:p w14:paraId="20055337"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sz w:val="21"/>
                <w:szCs w:val="21"/>
              </w:rPr>
            </w:pPr>
            <w:r w:rsidRPr="007753A1">
              <w:rPr>
                <w:rFonts w:asciiTheme="minorEastAsia" w:eastAsiaTheme="minorEastAsia" w:hAnsiTheme="minorEastAsia"/>
                <w:color w:val="000000" w:themeColor="text1"/>
                <w:sz w:val="21"/>
                <w:szCs w:val="21"/>
              </w:rPr>
              <w:t>270</w:t>
            </w:r>
          </w:p>
        </w:tc>
      </w:tr>
      <w:tr w:rsidR="00F05133" w:rsidRPr="007753A1" w14:paraId="482057F8" w14:textId="77777777" w:rsidTr="000008AD">
        <w:trPr>
          <w:trHeight w:val="285"/>
        </w:trPr>
        <w:tc>
          <w:tcPr>
            <w:tcW w:w="661" w:type="pct"/>
            <w:vMerge/>
            <w:noWrap/>
            <w:vAlign w:val="center"/>
            <w:hideMark/>
          </w:tcPr>
          <w:p w14:paraId="0DB88963" w14:textId="77777777" w:rsidR="00F05133" w:rsidRPr="007753A1" w:rsidRDefault="00F05133" w:rsidP="000008AD">
            <w:pPr>
              <w:spacing w:line="276" w:lineRule="auto"/>
              <w:ind w:firstLineChars="0" w:firstLine="0"/>
              <w:jc w:val="center"/>
              <w:rPr>
                <w:rFonts w:asciiTheme="minorEastAsia" w:eastAsiaTheme="minorEastAsia" w:hAnsiTheme="minorEastAsia"/>
                <w:color w:val="000000" w:themeColor="text1"/>
                <w:kern w:val="0"/>
                <w:sz w:val="21"/>
                <w:szCs w:val="21"/>
              </w:rPr>
            </w:pPr>
          </w:p>
        </w:tc>
        <w:tc>
          <w:tcPr>
            <w:tcW w:w="790" w:type="pct"/>
            <w:noWrap/>
            <w:vAlign w:val="center"/>
            <w:hideMark/>
          </w:tcPr>
          <w:p w14:paraId="7B7B424D"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kern w:val="0"/>
                <w:sz w:val="21"/>
                <w:szCs w:val="21"/>
              </w:rPr>
              <w:t>婴儿室</w:t>
            </w:r>
          </w:p>
        </w:tc>
        <w:tc>
          <w:tcPr>
            <w:tcW w:w="591" w:type="pct"/>
            <w:vAlign w:val="center"/>
          </w:tcPr>
          <w:p w14:paraId="42AB6BAC"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sz w:val="21"/>
                <w:szCs w:val="21"/>
              </w:rPr>
              <w:t>3.33</w:t>
            </w:r>
          </w:p>
        </w:tc>
        <w:tc>
          <w:tcPr>
            <w:tcW w:w="592" w:type="pct"/>
            <w:vAlign w:val="center"/>
          </w:tcPr>
          <w:p w14:paraId="454E8E4F"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sz w:val="21"/>
                <w:szCs w:val="21"/>
              </w:rPr>
              <w:t>100.0%</w:t>
            </w:r>
          </w:p>
        </w:tc>
        <w:tc>
          <w:tcPr>
            <w:tcW w:w="591" w:type="pct"/>
            <w:vAlign w:val="center"/>
          </w:tcPr>
          <w:p w14:paraId="71B64AF5"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sz w:val="21"/>
                <w:szCs w:val="21"/>
              </w:rPr>
            </w:pPr>
            <w:r w:rsidRPr="007753A1">
              <w:rPr>
                <w:rFonts w:asciiTheme="minorEastAsia" w:eastAsiaTheme="minorEastAsia" w:hAnsiTheme="minorEastAsia"/>
                <w:color w:val="000000" w:themeColor="text1"/>
                <w:sz w:val="21"/>
                <w:szCs w:val="21"/>
              </w:rPr>
              <w:t>0</w:t>
            </w:r>
          </w:p>
        </w:tc>
        <w:tc>
          <w:tcPr>
            <w:tcW w:w="592" w:type="pct"/>
            <w:vAlign w:val="center"/>
          </w:tcPr>
          <w:p w14:paraId="7966862C"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sz w:val="21"/>
                <w:szCs w:val="21"/>
              </w:rPr>
              <w:t>0.0%</w:t>
            </w:r>
          </w:p>
        </w:tc>
        <w:tc>
          <w:tcPr>
            <w:tcW w:w="591" w:type="pct"/>
            <w:vAlign w:val="center"/>
          </w:tcPr>
          <w:p w14:paraId="6D3638D9"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sz w:val="21"/>
                <w:szCs w:val="21"/>
              </w:rPr>
            </w:pPr>
            <w:r w:rsidRPr="007753A1">
              <w:rPr>
                <w:rFonts w:asciiTheme="minorEastAsia" w:eastAsiaTheme="minorEastAsia" w:hAnsiTheme="minorEastAsia"/>
                <w:color w:val="000000" w:themeColor="text1"/>
                <w:sz w:val="21"/>
                <w:szCs w:val="21"/>
              </w:rPr>
              <w:t>6.5</w:t>
            </w:r>
          </w:p>
        </w:tc>
        <w:tc>
          <w:tcPr>
            <w:tcW w:w="592" w:type="pct"/>
            <w:vAlign w:val="center"/>
          </w:tcPr>
          <w:p w14:paraId="542FC834"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sz w:val="21"/>
                <w:szCs w:val="21"/>
              </w:rPr>
            </w:pPr>
            <w:r w:rsidRPr="007753A1">
              <w:rPr>
                <w:rFonts w:asciiTheme="minorEastAsia" w:eastAsiaTheme="minorEastAsia" w:hAnsiTheme="minorEastAsia"/>
                <w:color w:val="000000" w:themeColor="text1"/>
                <w:sz w:val="21"/>
                <w:szCs w:val="21"/>
              </w:rPr>
              <w:t>270</w:t>
            </w:r>
          </w:p>
        </w:tc>
      </w:tr>
      <w:tr w:rsidR="00F05133" w:rsidRPr="007753A1" w14:paraId="18295A9D" w14:textId="77777777" w:rsidTr="000008AD">
        <w:trPr>
          <w:trHeight w:val="285"/>
        </w:trPr>
        <w:tc>
          <w:tcPr>
            <w:tcW w:w="661" w:type="pct"/>
            <w:vMerge/>
            <w:noWrap/>
            <w:vAlign w:val="center"/>
            <w:hideMark/>
          </w:tcPr>
          <w:p w14:paraId="1BDBA036" w14:textId="77777777" w:rsidR="00F05133" w:rsidRPr="007753A1" w:rsidRDefault="00F05133" w:rsidP="000008AD">
            <w:pPr>
              <w:spacing w:line="276" w:lineRule="auto"/>
              <w:ind w:firstLineChars="0" w:firstLine="0"/>
              <w:jc w:val="center"/>
              <w:rPr>
                <w:rFonts w:asciiTheme="minorEastAsia" w:eastAsiaTheme="minorEastAsia" w:hAnsiTheme="minorEastAsia"/>
                <w:color w:val="000000" w:themeColor="text1"/>
                <w:kern w:val="0"/>
                <w:sz w:val="21"/>
                <w:szCs w:val="21"/>
              </w:rPr>
            </w:pPr>
          </w:p>
        </w:tc>
        <w:tc>
          <w:tcPr>
            <w:tcW w:w="790" w:type="pct"/>
            <w:noWrap/>
            <w:vAlign w:val="center"/>
            <w:hideMark/>
          </w:tcPr>
          <w:p w14:paraId="539DE64C"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kern w:val="0"/>
                <w:sz w:val="21"/>
                <w:szCs w:val="21"/>
              </w:rPr>
              <w:t>药品储存库</w:t>
            </w:r>
          </w:p>
        </w:tc>
        <w:tc>
          <w:tcPr>
            <w:tcW w:w="591" w:type="pct"/>
            <w:vAlign w:val="center"/>
          </w:tcPr>
          <w:p w14:paraId="6B98D1AA"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sz w:val="21"/>
                <w:szCs w:val="21"/>
              </w:rPr>
              <w:t>0</w:t>
            </w:r>
          </w:p>
        </w:tc>
        <w:tc>
          <w:tcPr>
            <w:tcW w:w="592" w:type="pct"/>
            <w:vAlign w:val="center"/>
          </w:tcPr>
          <w:p w14:paraId="60B061B7"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sz w:val="21"/>
                <w:szCs w:val="21"/>
              </w:rPr>
              <w:t>0.0%</w:t>
            </w:r>
          </w:p>
        </w:tc>
        <w:tc>
          <w:tcPr>
            <w:tcW w:w="591" w:type="pct"/>
            <w:vAlign w:val="center"/>
          </w:tcPr>
          <w:p w14:paraId="69A1862A"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sz w:val="21"/>
                <w:szCs w:val="21"/>
              </w:rPr>
            </w:pPr>
            <w:r w:rsidRPr="007753A1">
              <w:rPr>
                <w:rFonts w:asciiTheme="minorEastAsia" w:eastAsiaTheme="minorEastAsia" w:hAnsiTheme="minorEastAsia"/>
                <w:color w:val="000000" w:themeColor="text1"/>
                <w:sz w:val="21"/>
                <w:szCs w:val="21"/>
              </w:rPr>
              <w:t>0</w:t>
            </w:r>
          </w:p>
        </w:tc>
        <w:tc>
          <w:tcPr>
            <w:tcW w:w="592" w:type="pct"/>
            <w:vAlign w:val="center"/>
          </w:tcPr>
          <w:p w14:paraId="74A4ED8B"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sz w:val="21"/>
                <w:szCs w:val="21"/>
              </w:rPr>
              <w:t>0.0%</w:t>
            </w:r>
          </w:p>
        </w:tc>
        <w:tc>
          <w:tcPr>
            <w:tcW w:w="591" w:type="pct"/>
            <w:vAlign w:val="center"/>
          </w:tcPr>
          <w:p w14:paraId="7639EA19"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sz w:val="21"/>
                <w:szCs w:val="21"/>
              </w:rPr>
            </w:pPr>
            <w:r w:rsidRPr="007753A1">
              <w:rPr>
                <w:rFonts w:asciiTheme="minorEastAsia" w:eastAsiaTheme="minorEastAsia" w:hAnsiTheme="minorEastAsia"/>
                <w:color w:val="000000" w:themeColor="text1"/>
                <w:sz w:val="21"/>
                <w:szCs w:val="21"/>
              </w:rPr>
              <w:t>5</w:t>
            </w:r>
          </w:p>
        </w:tc>
        <w:tc>
          <w:tcPr>
            <w:tcW w:w="592" w:type="pct"/>
            <w:vAlign w:val="center"/>
          </w:tcPr>
          <w:p w14:paraId="26D6C3FC"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sz w:val="21"/>
                <w:szCs w:val="21"/>
              </w:rPr>
            </w:pPr>
            <w:r w:rsidRPr="007753A1">
              <w:rPr>
                <w:rFonts w:asciiTheme="minorEastAsia" w:eastAsiaTheme="minorEastAsia" w:hAnsiTheme="minorEastAsia"/>
                <w:color w:val="000000" w:themeColor="text1"/>
                <w:sz w:val="21"/>
                <w:szCs w:val="21"/>
              </w:rPr>
              <w:t>270</w:t>
            </w:r>
          </w:p>
        </w:tc>
      </w:tr>
      <w:tr w:rsidR="00F05133" w:rsidRPr="007753A1" w14:paraId="3D9D2D7A" w14:textId="77777777" w:rsidTr="000008AD">
        <w:trPr>
          <w:trHeight w:val="285"/>
        </w:trPr>
        <w:tc>
          <w:tcPr>
            <w:tcW w:w="661" w:type="pct"/>
            <w:vMerge/>
            <w:noWrap/>
            <w:vAlign w:val="center"/>
            <w:hideMark/>
          </w:tcPr>
          <w:p w14:paraId="0585F821" w14:textId="77777777" w:rsidR="00F05133" w:rsidRPr="007753A1" w:rsidRDefault="00F05133" w:rsidP="000008AD">
            <w:pPr>
              <w:spacing w:line="276" w:lineRule="auto"/>
              <w:ind w:firstLineChars="0" w:firstLine="0"/>
              <w:jc w:val="center"/>
              <w:rPr>
                <w:rFonts w:asciiTheme="minorEastAsia" w:eastAsiaTheme="minorEastAsia" w:hAnsiTheme="minorEastAsia"/>
                <w:color w:val="000000" w:themeColor="text1"/>
                <w:kern w:val="0"/>
                <w:sz w:val="21"/>
                <w:szCs w:val="21"/>
              </w:rPr>
            </w:pPr>
          </w:p>
        </w:tc>
        <w:tc>
          <w:tcPr>
            <w:tcW w:w="790" w:type="pct"/>
            <w:noWrap/>
            <w:vAlign w:val="center"/>
            <w:hideMark/>
          </w:tcPr>
          <w:p w14:paraId="7F8CBB36"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kern w:val="0"/>
                <w:sz w:val="21"/>
                <w:szCs w:val="21"/>
              </w:rPr>
              <w:t>档案库房</w:t>
            </w:r>
          </w:p>
        </w:tc>
        <w:tc>
          <w:tcPr>
            <w:tcW w:w="591" w:type="pct"/>
            <w:vAlign w:val="center"/>
          </w:tcPr>
          <w:p w14:paraId="54F713C8"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sz w:val="21"/>
                <w:szCs w:val="21"/>
              </w:rPr>
              <w:t>0</w:t>
            </w:r>
          </w:p>
        </w:tc>
        <w:tc>
          <w:tcPr>
            <w:tcW w:w="592" w:type="pct"/>
            <w:vAlign w:val="center"/>
          </w:tcPr>
          <w:p w14:paraId="25BEC197"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sz w:val="21"/>
                <w:szCs w:val="21"/>
              </w:rPr>
              <w:t>0.0%</w:t>
            </w:r>
          </w:p>
        </w:tc>
        <w:tc>
          <w:tcPr>
            <w:tcW w:w="591" w:type="pct"/>
            <w:vAlign w:val="center"/>
          </w:tcPr>
          <w:p w14:paraId="221580D8"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sz w:val="21"/>
                <w:szCs w:val="21"/>
              </w:rPr>
            </w:pPr>
            <w:r w:rsidRPr="007753A1">
              <w:rPr>
                <w:rFonts w:asciiTheme="minorEastAsia" w:eastAsiaTheme="minorEastAsia" w:hAnsiTheme="minorEastAsia"/>
                <w:color w:val="000000" w:themeColor="text1"/>
                <w:sz w:val="21"/>
                <w:szCs w:val="21"/>
              </w:rPr>
              <w:t>0</w:t>
            </w:r>
          </w:p>
        </w:tc>
        <w:tc>
          <w:tcPr>
            <w:tcW w:w="592" w:type="pct"/>
            <w:vAlign w:val="center"/>
          </w:tcPr>
          <w:p w14:paraId="2DFCA0C8"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sz w:val="21"/>
                <w:szCs w:val="21"/>
              </w:rPr>
              <w:t>0.0%</w:t>
            </w:r>
          </w:p>
        </w:tc>
        <w:tc>
          <w:tcPr>
            <w:tcW w:w="591" w:type="pct"/>
            <w:vAlign w:val="center"/>
          </w:tcPr>
          <w:p w14:paraId="4FB0E8FB"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sz w:val="21"/>
                <w:szCs w:val="21"/>
              </w:rPr>
            </w:pPr>
            <w:r w:rsidRPr="007753A1">
              <w:rPr>
                <w:rFonts w:asciiTheme="minorEastAsia" w:eastAsiaTheme="minorEastAsia" w:hAnsiTheme="minorEastAsia"/>
                <w:color w:val="000000" w:themeColor="text1"/>
                <w:sz w:val="21"/>
                <w:szCs w:val="21"/>
              </w:rPr>
              <w:t>5</w:t>
            </w:r>
          </w:p>
        </w:tc>
        <w:tc>
          <w:tcPr>
            <w:tcW w:w="592" w:type="pct"/>
            <w:vAlign w:val="center"/>
          </w:tcPr>
          <w:p w14:paraId="50E6B43B"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sz w:val="21"/>
                <w:szCs w:val="21"/>
              </w:rPr>
            </w:pPr>
            <w:r w:rsidRPr="007753A1">
              <w:rPr>
                <w:rFonts w:asciiTheme="minorEastAsia" w:eastAsiaTheme="minorEastAsia" w:hAnsiTheme="minorEastAsia"/>
                <w:color w:val="000000" w:themeColor="text1"/>
                <w:sz w:val="21"/>
                <w:szCs w:val="21"/>
              </w:rPr>
              <w:t>270</w:t>
            </w:r>
          </w:p>
        </w:tc>
      </w:tr>
      <w:tr w:rsidR="00F05133" w:rsidRPr="007753A1" w14:paraId="3B4B255C" w14:textId="77777777" w:rsidTr="000008AD">
        <w:trPr>
          <w:trHeight w:val="285"/>
        </w:trPr>
        <w:tc>
          <w:tcPr>
            <w:tcW w:w="661" w:type="pct"/>
            <w:vMerge/>
            <w:noWrap/>
            <w:vAlign w:val="center"/>
            <w:hideMark/>
          </w:tcPr>
          <w:p w14:paraId="51E66654"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p>
        </w:tc>
        <w:tc>
          <w:tcPr>
            <w:tcW w:w="790" w:type="pct"/>
            <w:noWrap/>
            <w:vAlign w:val="center"/>
            <w:hideMark/>
          </w:tcPr>
          <w:p w14:paraId="0EF08986"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kern w:val="0"/>
                <w:sz w:val="21"/>
                <w:szCs w:val="21"/>
              </w:rPr>
              <w:t>美容院</w:t>
            </w:r>
          </w:p>
        </w:tc>
        <w:tc>
          <w:tcPr>
            <w:tcW w:w="591" w:type="pct"/>
            <w:vAlign w:val="center"/>
          </w:tcPr>
          <w:p w14:paraId="3CD88776"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sz w:val="21"/>
                <w:szCs w:val="21"/>
              </w:rPr>
              <w:t>4</w:t>
            </w:r>
          </w:p>
        </w:tc>
        <w:tc>
          <w:tcPr>
            <w:tcW w:w="592" w:type="pct"/>
            <w:vAlign w:val="center"/>
          </w:tcPr>
          <w:p w14:paraId="59D19308"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sz w:val="21"/>
                <w:szCs w:val="21"/>
              </w:rPr>
              <w:t>51.7%</w:t>
            </w:r>
          </w:p>
        </w:tc>
        <w:tc>
          <w:tcPr>
            <w:tcW w:w="591" w:type="pct"/>
            <w:vAlign w:val="center"/>
          </w:tcPr>
          <w:p w14:paraId="58027997"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sz w:val="21"/>
                <w:szCs w:val="21"/>
              </w:rPr>
            </w:pPr>
            <w:r w:rsidRPr="007753A1">
              <w:rPr>
                <w:rFonts w:asciiTheme="minorEastAsia" w:eastAsiaTheme="minorEastAsia" w:hAnsiTheme="minorEastAsia"/>
                <w:color w:val="000000" w:themeColor="text1"/>
                <w:sz w:val="21"/>
                <w:szCs w:val="21"/>
              </w:rPr>
              <w:t>5</w:t>
            </w:r>
          </w:p>
        </w:tc>
        <w:tc>
          <w:tcPr>
            <w:tcW w:w="592" w:type="pct"/>
            <w:vAlign w:val="center"/>
          </w:tcPr>
          <w:p w14:paraId="71FF6DF8"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kern w:val="0"/>
                <w:sz w:val="21"/>
                <w:szCs w:val="21"/>
              </w:rPr>
            </w:pPr>
            <w:r w:rsidRPr="007753A1">
              <w:rPr>
                <w:rFonts w:asciiTheme="minorEastAsia" w:eastAsiaTheme="minorEastAsia" w:hAnsiTheme="minorEastAsia"/>
                <w:color w:val="000000" w:themeColor="text1"/>
                <w:sz w:val="21"/>
                <w:szCs w:val="21"/>
              </w:rPr>
              <w:t>51.7%</w:t>
            </w:r>
          </w:p>
        </w:tc>
        <w:tc>
          <w:tcPr>
            <w:tcW w:w="591" w:type="pct"/>
            <w:vAlign w:val="center"/>
          </w:tcPr>
          <w:p w14:paraId="6F2AB44F"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sz w:val="21"/>
                <w:szCs w:val="21"/>
              </w:rPr>
            </w:pPr>
            <w:r w:rsidRPr="007753A1">
              <w:rPr>
                <w:rFonts w:asciiTheme="minorEastAsia" w:eastAsiaTheme="minorEastAsia" w:hAnsiTheme="minorEastAsia"/>
                <w:color w:val="000000" w:themeColor="text1"/>
                <w:sz w:val="21"/>
                <w:szCs w:val="21"/>
              </w:rPr>
              <w:t>8</w:t>
            </w:r>
          </w:p>
        </w:tc>
        <w:tc>
          <w:tcPr>
            <w:tcW w:w="592" w:type="pct"/>
            <w:vAlign w:val="center"/>
          </w:tcPr>
          <w:p w14:paraId="54542638" w14:textId="77777777" w:rsidR="00F05133" w:rsidRPr="007753A1" w:rsidRDefault="00F05133" w:rsidP="000008AD">
            <w:pPr>
              <w:widowControl/>
              <w:spacing w:line="276" w:lineRule="auto"/>
              <w:ind w:firstLineChars="0" w:firstLine="0"/>
              <w:jc w:val="center"/>
              <w:rPr>
                <w:rFonts w:asciiTheme="minorEastAsia" w:eastAsiaTheme="minorEastAsia" w:hAnsiTheme="minorEastAsia"/>
                <w:color w:val="000000" w:themeColor="text1"/>
                <w:sz w:val="21"/>
                <w:szCs w:val="21"/>
              </w:rPr>
            </w:pPr>
            <w:r w:rsidRPr="007753A1">
              <w:rPr>
                <w:rFonts w:asciiTheme="minorEastAsia" w:eastAsiaTheme="minorEastAsia" w:hAnsiTheme="minorEastAsia"/>
                <w:color w:val="000000" w:themeColor="text1"/>
                <w:sz w:val="21"/>
                <w:szCs w:val="21"/>
              </w:rPr>
              <w:t>270</w:t>
            </w:r>
          </w:p>
        </w:tc>
      </w:tr>
    </w:tbl>
    <w:p w14:paraId="4CE50D4B" w14:textId="77777777" w:rsidR="00F05133" w:rsidRPr="007753A1" w:rsidRDefault="00F05133" w:rsidP="00F05133">
      <w:pPr>
        <w:autoSpaceDE w:val="0"/>
        <w:autoSpaceDN w:val="0"/>
        <w:adjustRightInd w:val="0"/>
        <w:spacing w:line="276" w:lineRule="auto"/>
        <w:ind w:firstLine="420"/>
        <w:jc w:val="center"/>
        <w:rPr>
          <w:rFonts w:ascii="黑体" w:eastAsia="黑体" w:hAnsi="黑体"/>
          <w:color w:val="000000" w:themeColor="text1"/>
          <w:sz w:val="21"/>
          <w:szCs w:val="21"/>
        </w:rPr>
      </w:pPr>
      <w:r w:rsidRPr="007753A1">
        <w:rPr>
          <w:rFonts w:ascii="黑体" w:eastAsia="黑体" w:hAnsi="黑体" w:hint="eastAsia"/>
          <w:color w:val="000000" w:themeColor="text1"/>
          <w:sz w:val="21"/>
          <w:szCs w:val="21"/>
        </w:rPr>
        <w:t>表</w:t>
      </w:r>
      <w:r w:rsidRPr="007753A1">
        <w:rPr>
          <w:rFonts w:ascii="黑体" w:eastAsia="黑体" w:hAnsi="黑体"/>
          <w:color w:val="000000" w:themeColor="text1"/>
          <w:sz w:val="21"/>
          <w:szCs w:val="21"/>
        </w:rPr>
        <w:t xml:space="preserve">A.0.3-3 </w:t>
      </w:r>
      <w:r w:rsidRPr="007753A1">
        <w:rPr>
          <w:rFonts w:ascii="黑体" w:eastAsia="黑体" w:hAnsi="黑体" w:hint="eastAsia"/>
          <w:color w:val="000000" w:themeColor="text1"/>
          <w:sz w:val="21"/>
          <w:szCs w:val="21"/>
        </w:rPr>
        <w:t>不同类型房间的人均新风量（</w:t>
      </w:r>
      <w:r w:rsidRPr="007753A1">
        <w:rPr>
          <w:rFonts w:ascii="黑体" w:eastAsia="黑体" w:hAnsi="黑体"/>
          <w:color w:val="000000" w:themeColor="text1"/>
          <w:sz w:val="21"/>
          <w:szCs w:val="21"/>
        </w:rPr>
        <w:t>m</w:t>
      </w:r>
      <w:r w:rsidRPr="007753A1">
        <w:rPr>
          <w:rFonts w:ascii="黑体" w:eastAsia="黑体" w:hAnsi="黑体"/>
          <w:color w:val="000000" w:themeColor="text1"/>
          <w:sz w:val="21"/>
          <w:szCs w:val="21"/>
          <w:vertAlign w:val="superscript"/>
        </w:rPr>
        <w:t>3</w:t>
      </w:r>
      <w:r w:rsidRPr="007753A1">
        <w:rPr>
          <w:rFonts w:ascii="黑体" w:eastAsia="黑体" w:hAnsi="黑体"/>
          <w:color w:val="000000" w:themeColor="text1"/>
          <w:sz w:val="21"/>
          <w:szCs w:val="21"/>
        </w:rPr>
        <w:t>/h·</w:t>
      </w:r>
      <w:r w:rsidRPr="007753A1">
        <w:rPr>
          <w:rFonts w:ascii="黑体" w:eastAsia="黑体" w:hAnsi="黑体" w:hint="eastAsia"/>
          <w:color w:val="000000" w:themeColor="text1"/>
          <w:sz w:val="21"/>
          <w:szCs w:val="21"/>
        </w:rPr>
        <w:t>人）</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3622"/>
        <w:gridCol w:w="4674"/>
      </w:tblGrid>
      <w:tr w:rsidR="00F05133" w:rsidRPr="007753A1" w14:paraId="72FAD60C" w14:textId="77777777" w:rsidTr="000008AD">
        <w:trPr>
          <w:trHeight w:val="353"/>
          <w:jc w:val="center"/>
        </w:trPr>
        <w:tc>
          <w:tcPr>
            <w:tcW w:w="2183" w:type="pct"/>
            <w:vAlign w:val="center"/>
          </w:tcPr>
          <w:p w14:paraId="0A3BCC0B" w14:textId="77777777" w:rsidR="00F05133" w:rsidRPr="007753A1" w:rsidRDefault="00F05133" w:rsidP="000008AD">
            <w:pPr>
              <w:spacing w:line="276" w:lineRule="auto"/>
              <w:ind w:firstLineChars="2" w:firstLine="4"/>
              <w:jc w:val="center"/>
              <w:rPr>
                <w:rFonts w:asciiTheme="minorEastAsia" w:hAnsiTheme="minorEastAsia"/>
                <w:color w:val="000000" w:themeColor="text1"/>
                <w:kern w:val="0"/>
                <w:sz w:val="21"/>
                <w:szCs w:val="21"/>
              </w:rPr>
            </w:pPr>
            <w:r w:rsidRPr="007753A1">
              <w:rPr>
                <w:rFonts w:asciiTheme="minorEastAsia" w:hAnsiTheme="minorEastAsia" w:hint="eastAsia"/>
                <w:color w:val="000000" w:themeColor="text1"/>
                <w:kern w:val="0"/>
                <w:sz w:val="21"/>
                <w:szCs w:val="21"/>
              </w:rPr>
              <w:t>建筑类别</w:t>
            </w:r>
          </w:p>
        </w:tc>
        <w:tc>
          <w:tcPr>
            <w:tcW w:w="2817" w:type="pct"/>
            <w:vAlign w:val="center"/>
          </w:tcPr>
          <w:p w14:paraId="330F74A6" w14:textId="77777777" w:rsidR="00F05133" w:rsidRPr="007753A1" w:rsidRDefault="00F05133" w:rsidP="000008AD">
            <w:pPr>
              <w:spacing w:line="276" w:lineRule="auto"/>
              <w:ind w:firstLineChars="2" w:firstLine="4"/>
              <w:jc w:val="center"/>
              <w:rPr>
                <w:rFonts w:asciiTheme="minorEastAsia" w:hAnsiTheme="minorEastAsia"/>
                <w:color w:val="000000" w:themeColor="text1"/>
                <w:kern w:val="0"/>
                <w:sz w:val="21"/>
                <w:szCs w:val="21"/>
              </w:rPr>
            </w:pPr>
            <w:r w:rsidRPr="007753A1">
              <w:rPr>
                <w:rFonts w:asciiTheme="minorEastAsia" w:hAnsiTheme="minorEastAsia" w:hint="eastAsia"/>
                <w:color w:val="000000" w:themeColor="text1"/>
                <w:kern w:val="0"/>
                <w:sz w:val="21"/>
                <w:szCs w:val="21"/>
              </w:rPr>
              <w:t>新风量</w:t>
            </w:r>
          </w:p>
        </w:tc>
      </w:tr>
      <w:tr w:rsidR="00F05133" w:rsidRPr="007753A1" w14:paraId="02F3642B" w14:textId="77777777" w:rsidTr="000008AD">
        <w:trPr>
          <w:trHeight w:val="370"/>
          <w:jc w:val="center"/>
        </w:trPr>
        <w:tc>
          <w:tcPr>
            <w:tcW w:w="2183" w:type="pct"/>
            <w:vAlign w:val="center"/>
          </w:tcPr>
          <w:p w14:paraId="1BF29115" w14:textId="77777777" w:rsidR="00F05133" w:rsidRPr="007753A1" w:rsidRDefault="00F05133" w:rsidP="000008AD">
            <w:pPr>
              <w:spacing w:line="276" w:lineRule="auto"/>
              <w:ind w:firstLineChars="2" w:firstLine="4"/>
              <w:jc w:val="center"/>
              <w:rPr>
                <w:rFonts w:asciiTheme="minorEastAsia" w:hAnsiTheme="minorEastAsia"/>
                <w:color w:val="000000" w:themeColor="text1"/>
                <w:kern w:val="0"/>
                <w:sz w:val="21"/>
                <w:szCs w:val="21"/>
              </w:rPr>
            </w:pPr>
            <w:r w:rsidRPr="007753A1">
              <w:rPr>
                <w:rFonts w:asciiTheme="minorEastAsia" w:hAnsiTheme="minorEastAsia" w:hint="eastAsia"/>
                <w:color w:val="000000" w:themeColor="text1"/>
                <w:kern w:val="0"/>
                <w:sz w:val="21"/>
                <w:szCs w:val="21"/>
              </w:rPr>
              <w:t>办公建筑</w:t>
            </w:r>
          </w:p>
        </w:tc>
        <w:tc>
          <w:tcPr>
            <w:tcW w:w="2817" w:type="pct"/>
            <w:vAlign w:val="center"/>
          </w:tcPr>
          <w:p w14:paraId="43B49CE2" w14:textId="77777777" w:rsidR="00F05133" w:rsidRPr="007753A1" w:rsidRDefault="00F05133" w:rsidP="000008AD">
            <w:pPr>
              <w:spacing w:line="276" w:lineRule="auto"/>
              <w:ind w:firstLineChars="2" w:firstLine="4"/>
              <w:jc w:val="center"/>
              <w:rPr>
                <w:rFonts w:asciiTheme="minorEastAsia" w:hAnsiTheme="minorEastAsia"/>
                <w:color w:val="000000" w:themeColor="text1"/>
                <w:sz w:val="21"/>
                <w:szCs w:val="21"/>
              </w:rPr>
            </w:pPr>
            <w:r w:rsidRPr="007753A1">
              <w:rPr>
                <w:rFonts w:asciiTheme="minorEastAsia" w:hAnsiTheme="minorEastAsia"/>
                <w:color w:val="000000" w:themeColor="text1"/>
                <w:kern w:val="0"/>
                <w:sz w:val="21"/>
                <w:szCs w:val="21"/>
              </w:rPr>
              <w:t>30</w:t>
            </w:r>
          </w:p>
        </w:tc>
      </w:tr>
      <w:tr w:rsidR="00F05133" w:rsidRPr="007753A1" w14:paraId="408A7EEB" w14:textId="77777777" w:rsidTr="000008AD">
        <w:trPr>
          <w:trHeight w:val="282"/>
          <w:jc w:val="center"/>
        </w:trPr>
        <w:tc>
          <w:tcPr>
            <w:tcW w:w="2183" w:type="pct"/>
            <w:vAlign w:val="center"/>
          </w:tcPr>
          <w:p w14:paraId="4E5685D6" w14:textId="77777777" w:rsidR="00F05133" w:rsidRPr="007753A1" w:rsidRDefault="00F05133" w:rsidP="000008AD">
            <w:pPr>
              <w:spacing w:line="276" w:lineRule="auto"/>
              <w:ind w:firstLineChars="2" w:firstLine="4"/>
              <w:jc w:val="center"/>
              <w:rPr>
                <w:rFonts w:asciiTheme="minorEastAsia" w:hAnsiTheme="minorEastAsia"/>
                <w:color w:val="000000" w:themeColor="text1"/>
                <w:kern w:val="0"/>
                <w:sz w:val="21"/>
                <w:szCs w:val="21"/>
              </w:rPr>
            </w:pPr>
            <w:r w:rsidRPr="007753A1">
              <w:rPr>
                <w:rFonts w:asciiTheme="minorEastAsia" w:hAnsiTheme="minorEastAsia" w:hint="eastAsia"/>
                <w:color w:val="000000" w:themeColor="text1"/>
                <w:kern w:val="0"/>
                <w:sz w:val="21"/>
                <w:szCs w:val="21"/>
              </w:rPr>
              <w:t>学校建筑</w:t>
            </w:r>
          </w:p>
        </w:tc>
        <w:tc>
          <w:tcPr>
            <w:tcW w:w="2817" w:type="pct"/>
            <w:vAlign w:val="center"/>
          </w:tcPr>
          <w:p w14:paraId="68592FC5" w14:textId="77777777" w:rsidR="00F05133" w:rsidRPr="007753A1" w:rsidRDefault="00F05133" w:rsidP="000008AD">
            <w:pPr>
              <w:spacing w:line="276" w:lineRule="auto"/>
              <w:ind w:firstLineChars="2" w:firstLine="4"/>
              <w:jc w:val="center"/>
              <w:rPr>
                <w:rFonts w:asciiTheme="minorEastAsia" w:hAnsiTheme="minorEastAsia"/>
                <w:color w:val="000000" w:themeColor="text1"/>
                <w:kern w:val="0"/>
                <w:sz w:val="21"/>
                <w:szCs w:val="21"/>
              </w:rPr>
            </w:pPr>
            <w:r w:rsidRPr="007753A1">
              <w:rPr>
                <w:rFonts w:asciiTheme="minorEastAsia" w:hAnsiTheme="minorEastAsia"/>
                <w:color w:val="000000" w:themeColor="text1"/>
                <w:kern w:val="0"/>
                <w:sz w:val="21"/>
                <w:szCs w:val="21"/>
              </w:rPr>
              <w:t>30</w:t>
            </w:r>
          </w:p>
        </w:tc>
      </w:tr>
      <w:tr w:rsidR="00F05133" w:rsidRPr="007753A1" w14:paraId="14C3097F" w14:textId="77777777" w:rsidTr="000008AD">
        <w:trPr>
          <w:trHeight w:val="264"/>
          <w:jc w:val="center"/>
        </w:trPr>
        <w:tc>
          <w:tcPr>
            <w:tcW w:w="2183" w:type="pct"/>
            <w:vAlign w:val="center"/>
          </w:tcPr>
          <w:p w14:paraId="1C33DBDC" w14:textId="77777777" w:rsidR="00F05133" w:rsidRPr="007753A1" w:rsidRDefault="00F05133" w:rsidP="000008AD">
            <w:pPr>
              <w:spacing w:line="276" w:lineRule="auto"/>
              <w:ind w:firstLineChars="2" w:firstLine="4"/>
              <w:jc w:val="center"/>
              <w:rPr>
                <w:rFonts w:asciiTheme="minorEastAsia" w:hAnsiTheme="minorEastAsia"/>
                <w:color w:val="000000" w:themeColor="text1"/>
                <w:kern w:val="0"/>
                <w:sz w:val="21"/>
                <w:szCs w:val="21"/>
              </w:rPr>
            </w:pPr>
            <w:r w:rsidRPr="007753A1">
              <w:rPr>
                <w:rFonts w:asciiTheme="minorEastAsia" w:hAnsiTheme="minorEastAsia" w:hint="eastAsia"/>
                <w:color w:val="000000" w:themeColor="text1"/>
                <w:kern w:val="0"/>
                <w:sz w:val="21"/>
                <w:szCs w:val="21"/>
              </w:rPr>
              <w:t>影剧院</w:t>
            </w:r>
          </w:p>
        </w:tc>
        <w:tc>
          <w:tcPr>
            <w:tcW w:w="2817" w:type="pct"/>
            <w:vAlign w:val="center"/>
          </w:tcPr>
          <w:p w14:paraId="0C863C46" w14:textId="77777777" w:rsidR="00F05133" w:rsidRPr="007753A1" w:rsidRDefault="00F05133" w:rsidP="000008AD">
            <w:pPr>
              <w:spacing w:line="276" w:lineRule="auto"/>
              <w:ind w:firstLineChars="2" w:firstLine="4"/>
              <w:jc w:val="center"/>
              <w:rPr>
                <w:rFonts w:asciiTheme="minorEastAsia" w:hAnsiTheme="minorEastAsia"/>
                <w:color w:val="000000" w:themeColor="text1"/>
                <w:kern w:val="0"/>
                <w:sz w:val="21"/>
                <w:szCs w:val="21"/>
              </w:rPr>
            </w:pPr>
            <w:r w:rsidRPr="007753A1">
              <w:rPr>
                <w:rFonts w:asciiTheme="minorEastAsia" w:hAnsiTheme="minorEastAsia" w:hint="eastAsia"/>
                <w:color w:val="000000" w:themeColor="text1"/>
                <w:kern w:val="0"/>
                <w:sz w:val="21"/>
                <w:szCs w:val="21"/>
              </w:rPr>
              <w:t>30</w:t>
            </w:r>
          </w:p>
        </w:tc>
      </w:tr>
      <w:tr w:rsidR="00F05133" w:rsidRPr="007753A1" w14:paraId="10DE0E33" w14:textId="77777777" w:rsidTr="000008AD">
        <w:trPr>
          <w:trHeight w:val="264"/>
          <w:jc w:val="center"/>
        </w:trPr>
        <w:tc>
          <w:tcPr>
            <w:tcW w:w="2183" w:type="pct"/>
            <w:vAlign w:val="center"/>
          </w:tcPr>
          <w:p w14:paraId="19500C3B" w14:textId="77777777" w:rsidR="00F05133" w:rsidRPr="007753A1" w:rsidRDefault="00F05133" w:rsidP="000008AD">
            <w:pPr>
              <w:spacing w:line="276" w:lineRule="auto"/>
              <w:ind w:firstLineChars="2" w:firstLine="4"/>
              <w:jc w:val="center"/>
              <w:rPr>
                <w:rFonts w:asciiTheme="minorEastAsia" w:hAnsiTheme="minorEastAsia"/>
                <w:color w:val="000000" w:themeColor="text1"/>
                <w:kern w:val="0"/>
                <w:sz w:val="21"/>
                <w:szCs w:val="21"/>
              </w:rPr>
            </w:pPr>
            <w:r w:rsidRPr="007753A1">
              <w:rPr>
                <w:rFonts w:asciiTheme="minorEastAsia" w:hAnsiTheme="minorEastAsia" w:hint="eastAsia"/>
                <w:color w:val="000000" w:themeColor="text1"/>
                <w:kern w:val="0"/>
                <w:sz w:val="21"/>
                <w:szCs w:val="21"/>
              </w:rPr>
              <w:t>医院建筑</w:t>
            </w:r>
          </w:p>
        </w:tc>
        <w:tc>
          <w:tcPr>
            <w:tcW w:w="2817" w:type="pct"/>
            <w:vAlign w:val="center"/>
          </w:tcPr>
          <w:p w14:paraId="2EF1E4AA" w14:textId="77777777" w:rsidR="00F05133" w:rsidRPr="007753A1" w:rsidRDefault="00F05133" w:rsidP="000008AD">
            <w:pPr>
              <w:spacing w:line="276" w:lineRule="auto"/>
              <w:ind w:firstLineChars="2" w:firstLine="4"/>
              <w:jc w:val="center"/>
              <w:rPr>
                <w:rFonts w:asciiTheme="minorEastAsia" w:hAnsiTheme="minorEastAsia"/>
                <w:color w:val="000000" w:themeColor="text1"/>
                <w:kern w:val="0"/>
                <w:sz w:val="21"/>
                <w:szCs w:val="21"/>
              </w:rPr>
            </w:pPr>
            <w:r w:rsidRPr="007753A1">
              <w:rPr>
                <w:rFonts w:asciiTheme="minorEastAsia" w:hAnsiTheme="minorEastAsia"/>
                <w:color w:val="000000" w:themeColor="text1"/>
                <w:kern w:val="0"/>
                <w:sz w:val="21"/>
                <w:szCs w:val="21"/>
              </w:rPr>
              <w:t>30</w:t>
            </w:r>
          </w:p>
        </w:tc>
      </w:tr>
    </w:tbl>
    <w:p w14:paraId="31D37619" w14:textId="77777777" w:rsidR="00F05133" w:rsidRPr="007753A1" w:rsidRDefault="00F05133" w:rsidP="00F05133">
      <w:pPr>
        <w:pStyle w:val="Default"/>
        <w:spacing w:line="276" w:lineRule="auto"/>
        <w:ind w:firstLine="420"/>
        <w:jc w:val="both"/>
        <w:rPr>
          <w:rFonts w:asciiTheme="minorEastAsia" w:eastAsiaTheme="minorEastAsia" w:hAnsiTheme="minorEastAsia" w:cs="Times New Roman"/>
          <w:color w:val="000000" w:themeColor="text1"/>
          <w:sz w:val="21"/>
          <w:szCs w:val="21"/>
        </w:rPr>
      </w:pPr>
      <w:r w:rsidRPr="007753A1">
        <w:rPr>
          <w:rFonts w:asciiTheme="minorEastAsia" w:eastAsiaTheme="minorEastAsia" w:hAnsiTheme="minorEastAsia" w:cs="Times New Roman" w:hint="eastAsia"/>
          <w:color w:val="000000" w:themeColor="text1"/>
          <w:sz w:val="21"/>
          <w:szCs w:val="21"/>
        </w:rPr>
        <w:t>注：</w:t>
      </w:r>
      <w:r w:rsidRPr="007753A1">
        <w:rPr>
          <w:rFonts w:asciiTheme="minorEastAsia" w:eastAsiaTheme="minorEastAsia" w:hAnsiTheme="minorEastAsia" w:cs="Times New Roman"/>
          <w:color w:val="000000" w:themeColor="text1"/>
          <w:sz w:val="21"/>
          <w:szCs w:val="21"/>
        </w:rPr>
        <w:t>新风开</w:t>
      </w:r>
      <w:r w:rsidRPr="007753A1">
        <w:rPr>
          <w:rFonts w:asciiTheme="minorEastAsia" w:eastAsiaTheme="minorEastAsia" w:hAnsiTheme="minorEastAsia" w:cs="Times New Roman" w:hint="eastAsia"/>
          <w:color w:val="000000" w:themeColor="text1"/>
          <w:sz w:val="21"/>
          <w:szCs w:val="21"/>
        </w:rPr>
        <w:t>启</w:t>
      </w:r>
      <w:r w:rsidRPr="007753A1">
        <w:rPr>
          <w:rFonts w:asciiTheme="minorEastAsia" w:eastAsiaTheme="minorEastAsia" w:hAnsiTheme="minorEastAsia" w:cs="Times New Roman"/>
          <w:color w:val="000000" w:themeColor="text1"/>
          <w:sz w:val="21"/>
          <w:szCs w:val="21"/>
        </w:rPr>
        <w:t>率</w:t>
      </w:r>
      <w:r w:rsidRPr="007753A1">
        <w:rPr>
          <w:rFonts w:asciiTheme="minorEastAsia" w:eastAsiaTheme="minorEastAsia" w:hAnsiTheme="minorEastAsia" w:cs="Times New Roman" w:hint="eastAsia"/>
          <w:color w:val="000000" w:themeColor="text1"/>
          <w:sz w:val="21"/>
          <w:szCs w:val="21"/>
        </w:rPr>
        <w:t>按</w:t>
      </w:r>
      <w:r w:rsidRPr="007753A1">
        <w:rPr>
          <w:rFonts w:asciiTheme="minorEastAsia" w:eastAsiaTheme="minorEastAsia" w:hAnsiTheme="minorEastAsia" w:cs="Times New Roman"/>
          <w:color w:val="000000" w:themeColor="text1"/>
          <w:sz w:val="21"/>
          <w:szCs w:val="21"/>
        </w:rPr>
        <w:t>人员在室率</w:t>
      </w:r>
      <w:r w:rsidRPr="007753A1">
        <w:rPr>
          <w:rFonts w:asciiTheme="minorEastAsia" w:eastAsiaTheme="minorEastAsia" w:hAnsiTheme="minorEastAsia" w:cs="Times New Roman" w:hint="eastAsia"/>
          <w:color w:val="000000" w:themeColor="text1"/>
          <w:sz w:val="21"/>
          <w:szCs w:val="21"/>
        </w:rPr>
        <w:t>进行</w:t>
      </w:r>
      <w:r w:rsidRPr="007753A1">
        <w:rPr>
          <w:rFonts w:asciiTheme="minorEastAsia" w:eastAsiaTheme="minorEastAsia" w:hAnsiTheme="minorEastAsia" w:cs="Times New Roman"/>
          <w:color w:val="000000" w:themeColor="text1"/>
          <w:sz w:val="21"/>
          <w:szCs w:val="21"/>
        </w:rPr>
        <w:t>计算。</w:t>
      </w:r>
    </w:p>
    <w:p w14:paraId="18666012" w14:textId="77777777" w:rsidR="00F05133" w:rsidRPr="007753A1" w:rsidRDefault="00F05133" w:rsidP="00F05133">
      <w:pPr>
        <w:pStyle w:val="a8"/>
        <w:numPr>
          <w:ilvl w:val="0"/>
          <w:numId w:val="0"/>
        </w:numPr>
        <w:spacing w:after="78" w:line="276" w:lineRule="auto"/>
        <w:ind w:left="422" w:hangingChars="175" w:hanging="422"/>
        <w:rPr>
          <w:rFonts w:asciiTheme="minorEastAsia" w:eastAsiaTheme="minorEastAsia" w:hAnsiTheme="minorEastAsia"/>
          <w:color w:val="000000" w:themeColor="text1"/>
          <w:szCs w:val="24"/>
        </w:rPr>
      </w:pPr>
      <w:r w:rsidRPr="007753A1">
        <w:rPr>
          <w:rFonts w:asciiTheme="minorEastAsia" w:eastAsiaTheme="minorEastAsia" w:hAnsiTheme="minorEastAsia"/>
          <w:b/>
          <w:color w:val="000000" w:themeColor="text1"/>
          <w:szCs w:val="24"/>
        </w:rPr>
        <w:t>A.0.4</w:t>
      </w:r>
      <w:r w:rsidRPr="007753A1">
        <w:rPr>
          <w:rFonts w:asciiTheme="minorEastAsia" w:eastAsiaTheme="minorEastAsia" w:hAnsiTheme="minorEastAsia" w:hint="eastAsia"/>
          <w:color w:val="000000" w:themeColor="text1"/>
          <w:szCs w:val="24"/>
        </w:rPr>
        <w:t>供暖、</w:t>
      </w:r>
      <w:r w:rsidRPr="007753A1">
        <w:rPr>
          <w:rFonts w:asciiTheme="minorEastAsia" w:eastAsiaTheme="minorEastAsia" w:hAnsiTheme="minorEastAsia"/>
          <w:color w:val="000000" w:themeColor="text1"/>
          <w:szCs w:val="24"/>
        </w:rPr>
        <w:t>空调、照明一次能源消耗量</w:t>
      </w:r>
      <w:r w:rsidRPr="007753A1">
        <w:rPr>
          <w:rFonts w:asciiTheme="minorEastAsia" w:eastAsiaTheme="minorEastAsia" w:hAnsiTheme="minorEastAsia" w:hint="eastAsia"/>
          <w:color w:val="000000" w:themeColor="text1"/>
          <w:szCs w:val="24"/>
        </w:rPr>
        <w:t>按下式计算：</w:t>
      </w:r>
    </w:p>
    <w:p w14:paraId="2A8054DA" w14:textId="14F4816A" w:rsidR="00F05133" w:rsidRPr="007753A1" w:rsidRDefault="007B634C" w:rsidP="00F05133">
      <w:pPr>
        <w:wordWrap w:val="0"/>
        <w:spacing w:line="276" w:lineRule="auto"/>
        <w:ind w:firstLine="480"/>
        <w:jc w:val="right"/>
        <w:rPr>
          <w:rFonts w:asciiTheme="minorEastAsia" w:hAnsiTheme="minorEastAsia"/>
          <w:color w:val="000000" w:themeColor="text1"/>
        </w:rPr>
      </w:pPr>
      <m:oMath>
        <m:sSub>
          <m:sSubPr>
            <m:ctrlPr>
              <w:rPr>
                <w:rFonts w:ascii="Cambria Math" w:hAnsi="Cambria Math"/>
                <w:color w:val="000000" w:themeColor="text1"/>
              </w:rPr>
            </m:ctrlPr>
          </m:sSubPr>
          <m:e>
            <m:r>
              <m:rPr>
                <m:sty m:val="p"/>
              </m:rPr>
              <w:rPr>
                <w:rFonts w:ascii="Cambria Math" w:hAnsi="Cambria Math"/>
                <w:color w:val="000000" w:themeColor="text1"/>
              </w:rPr>
              <m:t>E</m:t>
            </m:r>
          </m:e>
          <m:sub>
            <m:r>
              <m:rPr>
                <m:sty m:val="p"/>
              </m:rPr>
              <w:rPr>
                <w:rFonts w:ascii="Cambria Math" w:hAnsi="Cambria Math"/>
                <w:color w:val="000000" w:themeColor="text1"/>
                <w:vertAlign w:val="subscript"/>
              </w:rPr>
              <m:t>T</m:t>
            </m:r>
          </m:sub>
        </m:sSub>
        <m:r>
          <m:rPr>
            <m:sty m:val="p"/>
          </m:rPr>
          <w:rPr>
            <w:rFonts w:ascii="Cambria Math" w:hAnsi="Cambria Math"/>
            <w:color w:val="000000" w:themeColor="text1"/>
            <w:vertAlign w:val="subscript"/>
          </w:rPr>
          <m:t xml:space="preserve"> </m:t>
        </m:r>
        <m:r>
          <m:rPr>
            <m:sty m:val="p"/>
          </m:rPr>
          <w:rPr>
            <w:rFonts w:ascii="Cambria Math" w:hAnsi="Cambria Math" w:hint="eastAsia"/>
            <w:color w:val="000000" w:themeColor="text1"/>
          </w:rPr>
          <m:t>=</m:t>
        </m:r>
        <m:f>
          <m:fPr>
            <m:ctrlPr>
              <w:rPr>
                <w:rFonts w:ascii="Cambria Math" w:hAnsi="Cambria Math"/>
                <w:i/>
                <w:color w:val="000000" w:themeColor="text1"/>
              </w:rPr>
            </m:ctrlPr>
          </m:fPr>
          <m:num>
            <m:sSub>
              <m:sSubPr>
                <m:ctrlPr>
                  <w:rPr>
                    <w:rFonts w:ascii="Cambria Math" w:hAnsi="Cambria Math"/>
                    <w:i/>
                    <w:color w:val="000000" w:themeColor="text1"/>
                  </w:rPr>
                </m:ctrlPr>
              </m:sSubPr>
              <m:e>
                <m:r>
                  <w:rPr>
                    <w:rFonts w:ascii="Cambria Math" w:hAnsi="Cambria Math"/>
                    <w:color w:val="000000" w:themeColor="text1"/>
                  </w:rPr>
                  <m:t>E</m:t>
                </m:r>
              </m:e>
              <m:sub>
                <m:r>
                  <w:rPr>
                    <w:rFonts w:ascii="Cambria Math" w:hAnsi="Cambria Math"/>
                    <w:color w:val="000000" w:themeColor="text1"/>
                  </w:rPr>
                  <m:t>h</m:t>
                </m:r>
              </m:sub>
            </m:sSub>
            <m:r>
              <w:rPr>
                <w:rFonts w:ascii="Cambria Math" w:hAnsi="Cambria Math"/>
                <w:color w:val="000000" w:themeColor="text1"/>
              </w:rPr>
              <m:t>×</m:t>
            </m:r>
            <m:sSub>
              <m:sSubPr>
                <m:ctrlPr>
                  <w:rPr>
                    <w:rFonts w:ascii="Cambria Math" w:hAnsi="Cambria Math"/>
                    <w:i/>
                    <w:color w:val="000000" w:themeColor="text1"/>
                  </w:rPr>
                </m:ctrlPr>
              </m:sSubPr>
              <m:e>
                <m:r>
                  <w:rPr>
                    <w:rFonts w:ascii="Cambria Math" w:hAnsi="Cambria Math"/>
                    <w:color w:val="000000" w:themeColor="text1"/>
                  </w:rPr>
                  <m:t>f</m:t>
                </m:r>
              </m:e>
              <m:sub>
                <m:r>
                  <w:rPr>
                    <w:rFonts w:ascii="Cambria Math" w:hAnsi="Cambria Math"/>
                    <w:color w:val="000000" w:themeColor="text1"/>
                  </w:rPr>
                  <m:t>i</m:t>
                </m:r>
              </m:sub>
            </m:sSub>
            <m:r>
              <w:rPr>
                <w:rFonts w:ascii="Cambria Math" w:hAnsi="Cambria Math"/>
                <w:color w:val="000000" w:themeColor="text1"/>
              </w:rPr>
              <m:t>+</m:t>
            </m:r>
            <m:sSub>
              <m:sSubPr>
                <m:ctrlPr>
                  <w:rPr>
                    <w:rFonts w:ascii="Cambria Math" w:hAnsi="Cambria Math"/>
                    <w:i/>
                    <w:color w:val="000000" w:themeColor="text1"/>
                  </w:rPr>
                </m:ctrlPr>
              </m:sSubPr>
              <m:e>
                <m:r>
                  <w:rPr>
                    <w:rFonts w:ascii="Cambria Math" w:hAnsi="Cambria Math"/>
                    <w:color w:val="000000" w:themeColor="text1"/>
                  </w:rPr>
                  <m:t>E</m:t>
                </m:r>
              </m:e>
              <m:sub>
                <m:r>
                  <w:rPr>
                    <w:rFonts w:ascii="Cambria Math" w:hAnsi="Cambria Math"/>
                    <w:color w:val="000000" w:themeColor="text1"/>
                  </w:rPr>
                  <m:t>c</m:t>
                </m:r>
              </m:sub>
            </m:sSub>
            <m:r>
              <w:rPr>
                <w:rFonts w:ascii="Cambria Math" w:hAnsi="Cambria Math"/>
                <w:color w:val="000000" w:themeColor="text1"/>
              </w:rPr>
              <m:t>×</m:t>
            </m:r>
            <m:sSub>
              <m:sSubPr>
                <m:ctrlPr>
                  <w:rPr>
                    <w:rFonts w:ascii="Cambria Math" w:hAnsi="Cambria Math"/>
                    <w:i/>
                    <w:color w:val="000000" w:themeColor="text1"/>
                  </w:rPr>
                </m:ctrlPr>
              </m:sSubPr>
              <m:e>
                <m:r>
                  <w:rPr>
                    <w:rFonts w:ascii="Cambria Math" w:hAnsi="Cambria Math"/>
                    <w:color w:val="000000" w:themeColor="text1"/>
                  </w:rPr>
                  <m:t>f</m:t>
                </m:r>
              </m:e>
              <m:sub>
                <m:r>
                  <w:rPr>
                    <w:rFonts w:ascii="Cambria Math" w:hAnsi="Cambria Math"/>
                    <w:color w:val="000000" w:themeColor="text1"/>
                  </w:rPr>
                  <m:t>i</m:t>
                </m:r>
              </m:sub>
            </m:sSub>
            <m:r>
              <w:rPr>
                <w:rFonts w:ascii="Cambria Math" w:hAnsi="Cambria Math"/>
                <w:color w:val="000000" w:themeColor="text1"/>
              </w:rPr>
              <m:t>+</m:t>
            </m:r>
            <m:sSub>
              <m:sSubPr>
                <m:ctrlPr>
                  <w:rPr>
                    <w:rFonts w:ascii="Cambria Math" w:hAnsi="Cambria Math"/>
                    <w:i/>
                    <w:color w:val="000000" w:themeColor="text1"/>
                  </w:rPr>
                </m:ctrlPr>
              </m:sSubPr>
              <m:e>
                <m:r>
                  <w:rPr>
                    <w:rFonts w:ascii="Cambria Math" w:hAnsi="Cambria Math"/>
                    <w:color w:val="000000" w:themeColor="text1"/>
                  </w:rPr>
                  <m:t>E</m:t>
                </m:r>
              </m:e>
              <m:sub>
                <m:r>
                  <w:rPr>
                    <w:rFonts w:ascii="Cambria Math" w:hAnsi="Cambria Math"/>
                    <w:color w:val="000000" w:themeColor="text1"/>
                  </w:rPr>
                  <m:t>l</m:t>
                </m:r>
              </m:sub>
            </m:sSub>
            <m:r>
              <w:rPr>
                <w:rFonts w:ascii="Cambria Math" w:hAnsi="Cambria Math"/>
                <w:color w:val="000000" w:themeColor="text1"/>
              </w:rPr>
              <m:t>×</m:t>
            </m:r>
            <m:sSub>
              <m:sSubPr>
                <m:ctrlPr>
                  <w:rPr>
                    <w:rFonts w:ascii="Cambria Math" w:hAnsi="Cambria Math"/>
                    <w:i/>
                    <w:color w:val="000000" w:themeColor="text1"/>
                  </w:rPr>
                </m:ctrlPr>
              </m:sSubPr>
              <m:e>
                <m:r>
                  <w:rPr>
                    <w:rFonts w:ascii="Cambria Math" w:hAnsi="Cambria Math"/>
                    <w:color w:val="000000" w:themeColor="text1"/>
                  </w:rPr>
                  <m:t>f</m:t>
                </m:r>
              </m:e>
              <m:sub>
                <m:r>
                  <w:rPr>
                    <w:rFonts w:ascii="Cambria Math" w:hAnsi="Cambria Math"/>
                    <w:color w:val="000000" w:themeColor="text1"/>
                  </w:rPr>
                  <m:t>I</m:t>
                </m:r>
              </m:sub>
            </m:sSub>
            <m:r>
              <w:rPr>
                <w:rFonts w:ascii="Cambria Math" w:hAnsi="Cambria Math"/>
                <w:color w:val="000000" w:themeColor="text1"/>
              </w:rPr>
              <m:t>-</m:t>
            </m:r>
            <m:nary>
              <m:naryPr>
                <m:chr m:val="∑"/>
                <m:limLoc m:val="subSup"/>
                <m:supHide m:val="1"/>
                <m:ctrlPr>
                  <w:rPr>
                    <w:rFonts w:ascii="Cambria Math" w:hAnsi="Cambria Math"/>
                    <w:i/>
                    <w:color w:val="000000" w:themeColor="text1"/>
                  </w:rPr>
                </m:ctrlPr>
              </m:naryPr>
              <m:sub>
                <m:r>
                  <w:rPr>
                    <w:rFonts w:ascii="Cambria Math" w:hAnsi="Cambria Math"/>
                    <w:color w:val="000000" w:themeColor="text1"/>
                  </w:rPr>
                  <m:t>i</m:t>
                </m:r>
              </m:sub>
              <m:sup/>
              <m:e>
                <m:sSub>
                  <m:sSubPr>
                    <m:ctrlPr>
                      <w:rPr>
                        <w:rFonts w:ascii="Cambria Math" w:hAnsi="Cambria Math"/>
                        <w:i/>
                        <w:color w:val="000000" w:themeColor="text1"/>
                      </w:rPr>
                    </m:ctrlPr>
                  </m:sSubPr>
                  <m:e>
                    <m:r>
                      <w:rPr>
                        <w:rFonts w:ascii="Cambria Math" w:hAnsi="Cambria Math"/>
                        <w:color w:val="000000" w:themeColor="text1"/>
                      </w:rPr>
                      <m:t>E</m:t>
                    </m:r>
                  </m:e>
                  <m:sub>
                    <m:r>
                      <w:rPr>
                        <w:rFonts w:ascii="Cambria Math" w:hAnsi="Cambria Math"/>
                        <w:color w:val="000000" w:themeColor="text1"/>
                      </w:rPr>
                      <m:t>r,i</m:t>
                    </m:r>
                  </m:sub>
                </m:sSub>
                <m:r>
                  <w:rPr>
                    <w:rFonts w:ascii="Cambria Math" w:hAnsi="Cambria Math"/>
                    <w:color w:val="000000" w:themeColor="text1"/>
                  </w:rPr>
                  <m:t>×</m:t>
                </m:r>
                <m:sSub>
                  <m:sSubPr>
                    <m:ctrlPr>
                      <w:rPr>
                        <w:rFonts w:ascii="Cambria Math" w:hAnsi="Cambria Math"/>
                        <w:i/>
                        <w:color w:val="000000" w:themeColor="text1"/>
                      </w:rPr>
                    </m:ctrlPr>
                  </m:sSubPr>
                  <m:e>
                    <m:r>
                      <w:rPr>
                        <w:rFonts w:ascii="Cambria Math" w:hAnsi="Cambria Math"/>
                        <w:color w:val="000000" w:themeColor="text1"/>
                      </w:rPr>
                      <m:t>f</m:t>
                    </m:r>
                  </m:e>
                  <m:sub>
                    <m:r>
                      <w:rPr>
                        <w:rFonts w:ascii="Cambria Math" w:hAnsi="Cambria Math"/>
                        <w:color w:val="000000" w:themeColor="text1"/>
                      </w:rPr>
                      <m:t>i</m:t>
                    </m:r>
                  </m:sub>
                </m:sSub>
                <m:r>
                  <w:rPr>
                    <w:rFonts w:ascii="Cambria Math" w:hAnsi="Cambria Math"/>
                    <w:color w:val="000000" w:themeColor="text1"/>
                  </w:rPr>
                  <m:t>+</m:t>
                </m:r>
                <m:nary>
                  <m:naryPr>
                    <m:chr m:val="∑"/>
                    <m:limLoc m:val="subSup"/>
                    <m:supHide m:val="1"/>
                    <m:ctrlPr>
                      <w:rPr>
                        <w:rFonts w:ascii="Cambria Math" w:hAnsi="Cambria Math"/>
                        <w:i/>
                        <w:color w:val="000000" w:themeColor="text1"/>
                      </w:rPr>
                    </m:ctrlPr>
                  </m:naryPr>
                  <m:sub>
                    <m:r>
                      <w:rPr>
                        <w:rFonts w:ascii="Cambria Math" w:hAnsi="Cambria Math"/>
                        <w:color w:val="000000" w:themeColor="text1"/>
                      </w:rPr>
                      <m:t>i</m:t>
                    </m:r>
                  </m:sub>
                  <m:sup/>
                  <m:e>
                    <m:sSub>
                      <m:sSubPr>
                        <m:ctrlPr>
                          <w:rPr>
                            <w:rFonts w:ascii="Cambria Math" w:hAnsi="Cambria Math"/>
                            <w:i/>
                            <w:color w:val="000000" w:themeColor="text1"/>
                          </w:rPr>
                        </m:ctrlPr>
                      </m:sSubPr>
                      <m:e>
                        <m:r>
                          <w:rPr>
                            <w:rFonts w:ascii="Cambria Math" w:hAnsi="Cambria Math"/>
                            <w:color w:val="000000" w:themeColor="text1"/>
                          </w:rPr>
                          <m:t>E</m:t>
                        </m:r>
                      </m:e>
                      <m:sub>
                        <m:r>
                          <w:rPr>
                            <w:rFonts w:ascii="Cambria Math" w:hAnsi="Cambria Math"/>
                            <w:color w:val="000000" w:themeColor="text1"/>
                          </w:rPr>
                          <m:t>rd,i</m:t>
                        </m:r>
                      </m:sub>
                    </m:sSub>
                  </m:e>
                </m:nary>
              </m:e>
            </m:nary>
            <m:sSub>
              <m:sSubPr>
                <m:ctrlPr>
                  <w:rPr>
                    <w:rFonts w:ascii="Cambria Math" w:hAnsi="Cambria Math"/>
                    <w:i/>
                    <w:color w:val="000000" w:themeColor="text1"/>
                  </w:rPr>
                </m:ctrlPr>
              </m:sSubPr>
              <m:e>
                <m:r>
                  <w:rPr>
                    <w:rFonts w:ascii="Cambria Math" w:hAnsi="Cambria Math"/>
                    <w:color w:val="000000" w:themeColor="text1"/>
                  </w:rPr>
                  <m:t>×</m:t>
                </m:r>
                <m:sSub>
                  <m:sSubPr>
                    <m:ctrlPr>
                      <w:rPr>
                        <w:rFonts w:ascii="Cambria Math" w:hAnsi="Cambria Math"/>
                        <w:i/>
                        <w:color w:val="000000" w:themeColor="text1"/>
                      </w:rPr>
                    </m:ctrlPr>
                  </m:sSubPr>
                  <m:e>
                    <m:r>
                      <w:rPr>
                        <w:rFonts w:ascii="Cambria Math" w:hAnsi="Cambria Math"/>
                        <w:color w:val="000000" w:themeColor="text1"/>
                      </w:rPr>
                      <m:t>f</m:t>
                    </m:r>
                  </m:e>
                  <m:sub>
                    <m:r>
                      <w:rPr>
                        <w:rFonts w:ascii="Cambria Math" w:hAnsi="Cambria Math"/>
                        <w:color w:val="000000" w:themeColor="text1"/>
                      </w:rPr>
                      <m:t>i</m:t>
                    </m:r>
                  </m:sub>
                </m:sSub>
              </m:e>
              <m:sub/>
            </m:sSub>
          </m:num>
          <m:den>
            <m:r>
              <w:rPr>
                <w:rFonts w:ascii="Cambria Math" w:hAnsi="Cambria Math"/>
                <w:color w:val="000000" w:themeColor="text1"/>
              </w:rPr>
              <m:t>A</m:t>
            </m:r>
          </m:den>
        </m:f>
      </m:oMath>
      <w:r w:rsidR="00F05133" w:rsidRPr="007753A1">
        <w:rPr>
          <w:rFonts w:asciiTheme="minorEastAsia" w:hAnsiTheme="minorEastAsia" w:hint="eastAsia"/>
          <w:color w:val="000000" w:themeColor="text1"/>
        </w:rPr>
        <w:t xml:space="preserve">        （</w:t>
      </w:r>
      <w:r w:rsidR="00F05133" w:rsidRPr="007753A1">
        <w:rPr>
          <w:rFonts w:asciiTheme="minorEastAsia" w:hAnsiTheme="minorEastAsia"/>
          <w:color w:val="000000" w:themeColor="text1"/>
        </w:rPr>
        <w:t>A</w:t>
      </w:r>
      <w:r w:rsidR="00F05133" w:rsidRPr="007753A1">
        <w:rPr>
          <w:rFonts w:asciiTheme="minorEastAsia" w:hAnsiTheme="minorEastAsia" w:hint="eastAsia"/>
          <w:color w:val="000000" w:themeColor="text1"/>
        </w:rPr>
        <w:t>.</w:t>
      </w:r>
      <w:r w:rsidR="00F05133" w:rsidRPr="007753A1">
        <w:rPr>
          <w:rFonts w:asciiTheme="minorEastAsia" w:hAnsiTheme="minorEastAsia"/>
          <w:color w:val="000000" w:themeColor="text1"/>
        </w:rPr>
        <w:t>0</w:t>
      </w:r>
      <w:r w:rsidR="00F05133" w:rsidRPr="007753A1">
        <w:rPr>
          <w:rFonts w:asciiTheme="minorEastAsia" w:hAnsiTheme="minorEastAsia" w:hint="eastAsia"/>
          <w:color w:val="000000" w:themeColor="text1"/>
        </w:rPr>
        <w:t>.</w:t>
      </w:r>
      <w:r w:rsidR="00F05133" w:rsidRPr="007753A1">
        <w:rPr>
          <w:rFonts w:asciiTheme="minorEastAsia" w:hAnsiTheme="minorEastAsia"/>
          <w:color w:val="000000" w:themeColor="text1"/>
        </w:rPr>
        <w:t>4</w:t>
      </w:r>
      <w:r w:rsidR="00F05133" w:rsidRPr="007753A1">
        <w:rPr>
          <w:rFonts w:asciiTheme="minorEastAsia" w:hAnsiTheme="minorEastAsia" w:hint="eastAsia"/>
          <w:color w:val="000000" w:themeColor="text1"/>
        </w:rPr>
        <w:t>）</w:t>
      </w:r>
    </w:p>
    <w:p w14:paraId="1843FF85" w14:textId="77777777" w:rsidR="00F05133" w:rsidRPr="007753A1" w:rsidRDefault="00F05133" w:rsidP="00F05133">
      <w:pPr>
        <w:spacing w:line="276" w:lineRule="auto"/>
        <w:ind w:firstLine="480"/>
        <w:rPr>
          <w:rFonts w:asciiTheme="minorEastAsia" w:hAnsiTheme="minorEastAsia"/>
          <w:color w:val="000000" w:themeColor="text1"/>
          <w:szCs w:val="21"/>
        </w:rPr>
      </w:pPr>
    </w:p>
    <w:p w14:paraId="03AE605F" w14:textId="77777777" w:rsidR="00F05133" w:rsidRPr="007753A1" w:rsidRDefault="00F05133" w:rsidP="00F05133">
      <w:pPr>
        <w:snapToGrid w:val="0"/>
        <w:spacing w:line="276" w:lineRule="auto"/>
        <w:ind w:firstLine="480"/>
        <w:rPr>
          <w:rFonts w:asciiTheme="minorEastAsia" w:hAnsiTheme="minorEastAsia"/>
          <w:color w:val="000000" w:themeColor="text1"/>
          <w:szCs w:val="21"/>
        </w:rPr>
      </w:pPr>
      <w:r w:rsidRPr="007753A1">
        <w:rPr>
          <w:rFonts w:asciiTheme="minorEastAsia" w:hAnsiTheme="minorEastAsia" w:hint="eastAsia"/>
          <w:color w:val="000000" w:themeColor="text1"/>
          <w:szCs w:val="21"/>
        </w:rPr>
        <w:t>式中：</w:t>
      </w:r>
      <m:oMath>
        <m:sSub>
          <m:sSubPr>
            <m:ctrlPr>
              <w:rPr>
                <w:rFonts w:ascii="Cambria Math" w:hAnsi="Cambria Math"/>
                <w:color w:val="000000" w:themeColor="text1"/>
                <w:szCs w:val="21"/>
              </w:rPr>
            </m:ctrlPr>
          </m:sSubPr>
          <m:e>
            <m:r>
              <m:rPr>
                <m:sty m:val="p"/>
              </m:rPr>
              <w:rPr>
                <w:rFonts w:ascii="Cambria Math" w:hAnsi="Cambria Math"/>
                <w:color w:val="000000" w:themeColor="text1"/>
                <w:szCs w:val="21"/>
              </w:rPr>
              <m:t>E</m:t>
            </m:r>
          </m:e>
          <m:sub>
            <m:r>
              <m:rPr>
                <m:sty m:val="p"/>
              </m:rPr>
              <w:rPr>
                <w:rFonts w:ascii="Cambria Math" w:hAnsi="Cambria Math"/>
                <w:color w:val="000000" w:themeColor="text1"/>
                <w:szCs w:val="21"/>
                <w:vertAlign w:val="subscript"/>
              </w:rPr>
              <m:t>T</m:t>
            </m:r>
          </m:sub>
        </m:sSub>
      </m:oMath>
      <w:r w:rsidRPr="007753A1">
        <w:rPr>
          <w:rFonts w:asciiTheme="minorEastAsia" w:hAnsiTheme="minorEastAsia" w:hint="eastAsia"/>
          <w:color w:val="000000" w:themeColor="text1"/>
          <w:szCs w:val="21"/>
        </w:rPr>
        <w:t>——建筑供暖、</w:t>
      </w:r>
      <w:r w:rsidRPr="007753A1">
        <w:rPr>
          <w:rFonts w:asciiTheme="minorEastAsia" w:hAnsiTheme="minorEastAsia"/>
          <w:color w:val="000000" w:themeColor="text1"/>
          <w:szCs w:val="21"/>
        </w:rPr>
        <w:t>空调、照明一次能源消耗量</w:t>
      </w:r>
      <w:r w:rsidRPr="007753A1">
        <w:rPr>
          <w:rFonts w:asciiTheme="minorEastAsia" w:hAnsiTheme="minorEastAsia" w:hint="eastAsia"/>
          <w:color w:val="000000" w:themeColor="text1"/>
          <w:szCs w:val="21"/>
        </w:rPr>
        <w:t>，kWh/m</w:t>
      </w:r>
      <w:r w:rsidRPr="007753A1">
        <w:rPr>
          <w:rFonts w:asciiTheme="minorEastAsia" w:hAnsiTheme="minorEastAsia"/>
          <w:color w:val="000000" w:themeColor="text1"/>
          <w:szCs w:val="21"/>
          <w:vertAlign w:val="superscript"/>
        </w:rPr>
        <w:t>2</w:t>
      </w:r>
      <w:r w:rsidRPr="007753A1">
        <w:rPr>
          <w:rFonts w:asciiTheme="minorEastAsia" w:hAnsiTheme="minorEastAsia" w:hint="eastAsia"/>
          <w:color w:val="000000" w:themeColor="text1"/>
          <w:szCs w:val="21"/>
        </w:rPr>
        <w:t>；</w:t>
      </w:r>
    </w:p>
    <w:p w14:paraId="53B3C1D3" w14:textId="77777777" w:rsidR="00F05133" w:rsidRPr="007753A1" w:rsidRDefault="00F05133" w:rsidP="00F05133">
      <w:pPr>
        <w:snapToGrid w:val="0"/>
        <w:spacing w:line="276" w:lineRule="auto"/>
        <w:ind w:leftChars="50" w:left="120" w:firstLineChars="481" w:firstLine="1154"/>
        <w:rPr>
          <w:rFonts w:asciiTheme="minorEastAsia" w:hAnsiTheme="minorEastAsia"/>
          <w:color w:val="000000" w:themeColor="text1"/>
          <w:szCs w:val="21"/>
        </w:rPr>
      </w:pPr>
      <w:r w:rsidRPr="007753A1">
        <w:rPr>
          <w:rFonts w:asciiTheme="minorEastAsia" w:hAnsiTheme="minorEastAsia"/>
          <w:i/>
          <w:color w:val="000000" w:themeColor="text1"/>
          <w:szCs w:val="21"/>
        </w:rPr>
        <w:t>A</w:t>
      </w:r>
      <w:r w:rsidRPr="007753A1">
        <w:rPr>
          <w:rFonts w:asciiTheme="minorEastAsia" w:hAnsiTheme="minorEastAsia" w:hint="eastAsia"/>
          <w:color w:val="000000" w:themeColor="text1"/>
          <w:szCs w:val="21"/>
        </w:rPr>
        <w:t>——住宅类建筑为</w:t>
      </w:r>
      <w:r w:rsidRPr="007753A1">
        <w:rPr>
          <w:rFonts w:asciiTheme="minorEastAsia" w:hAnsiTheme="minorEastAsia"/>
          <w:color w:val="000000" w:themeColor="text1"/>
          <w:szCs w:val="21"/>
        </w:rPr>
        <w:t>套内建筑使用面积，非住宅类为建筑面积</w:t>
      </w:r>
      <w:r w:rsidRPr="007753A1">
        <w:rPr>
          <w:rFonts w:asciiTheme="minorEastAsia" w:hAnsiTheme="minorEastAsia" w:hint="eastAsia"/>
          <w:color w:val="000000" w:themeColor="text1"/>
          <w:szCs w:val="21"/>
        </w:rPr>
        <w:t>。</w:t>
      </w:r>
    </w:p>
    <w:p w14:paraId="321FA707" w14:textId="77777777" w:rsidR="00F05133" w:rsidRPr="007753A1" w:rsidRDefault="00F05133" w:rsidP="00F05133">
      <w:pPr>
        <w:snapToGrid w:val="0"/>
        <w:spacing w:line="276" w:lineRule="auto"/>
        <w:ind w:firstLineChars="354" w:firstLine="850"/>
        <w:rPr>
          <w:rFonts w:asciiTheme="minorEastAsia" w:hAnsiTheme="minorEastAsia"/>
          <w:color w:val="000000" w:themeColor="text1"/>
          <w:szCs w:val="21"/>
        </w:rPr>
      </w:pPr>
      <w:r w:rsidRPr="007753A1">
        <w:rPr>
          <w:rFonts w:asciiTheme="minorEastAsia" w:hAnsiTheme="minorEastAsia"/>
          <w:color w:val="000000" w:themeColor="text1"/>
          <w:szCs w:val="21"/>
        </w:rPr>
        <w:t xml:space="preserve"> </w:t>
      </w:r>
      <m:oMath>
        <m:sSub>
          <m:sSubPr>
            <m:ctrlPr>
              <w:rPr>
                <w:rFonts w:ascii="Cambria Math" w:hAnsi="Cambria Math"/>
                <w:i/>
                <w:color w:val="000000" w:themeColor="text1"/>
                <w:szCs w:val="21"/>
              </w:rPr>
            </m:ctrlPr>
          </m:sSubPr>
          <m:e>
            <m:r>
              <w:rPr>
                <w:rFonts w:ascii="Cambria Math" w:hAnsi="Cambria Math"/>
                <w:color w:val="000000" w:themeColor="text1"/>
                <w:szCs w:val="21"/>
              </w:rPr>
              <m:t>E</m:t>
            </m:r>
          </m:e>
          <m:sub>
            <m:r>
              <w:rPr>
                <w:rFonts w:ascii="Cambria Math" w:hAnsi="Cambria Math"/>
                <w:color w:val="000000" w:themeColor="text1"/>
                <w:szCs w:val="21"/>
              </w:rPr>
              <m:t>r,i</m:t>
            </m:r>
          </m:sub>
        </m:sSub>
      </m:oMath>
      <w:r w:rsidRPr="007753A1">
        <w:rPr>
          <w:rFonts w:asciiTheme="minorEastAsia" w:hAnsiTheme="minorEastAsia"/>
          <w:color w:val="000000" w:themeColor="text1"/>
          <w:szCs w:val="21"/>
        </w:rPr>
        <w:t xml:space="preserve"> ——场地内或附近产生的</w:t>
      </w:r>
      <m:oMath>
        <m:r>
          <w:rPr>
            <w:rFonts w:ascii="Cambria Math" w:hAnsi="Cambria Math"/>
            <w:color w:val="000000" w:themeColor="text1"/>
            <w:szCs w:val="21"/>
          </w:rPr>
          <m:t>i</m:t>
        </m:r>
      </m:oMath>
      <w:r w:rsidRPr="007753A1">
        <w:rPr>
          <w:rFonts w:asciiTheme="minorEastAsia" w:hAnsiTheme="minorEastAsia" w:hint="eastAsia"/>
          <w:color w:val="000000" w:themeColor="text1"/>
          <w:szCs w:val="21"/>
        </w:rPr>
        <w:t>类型</w:t>
      </w:r>
      <w:r w:rsidRPr="007753A1">
        <w:rPr>
          <w:rFonts w:asciiTheme="minorEastAsia" w:hAnsiTheme="minorEastAsia"/>
          <w:color w:val="000000" w:themeColor="text1"/>
          <w:szCs w:val="21"/>
        </w:rPr>
        <w:t>可再生能源</w:t>
      </w:r>
      <w:r w:rsidRPr="007753A1">
        <w:rPr>
          <w:rFonts w:asciiTheme="minorEastAsia" w:hAnsiTheme="minorEastAsia" w:hint="eastAsia"/>
          <w:color w:val="000000" w:themeColor="text1"/>
          <w:szCs w:val="21"/>
        </w:rPr>
        <w:t>的</w:t>
      </w:r>
      <w:r w:rsidRPr="007753A1">
        <w:rPr>
          <w:rFonts w:asciiTheme="minorEastAsia" w:hAnsiTheme="minorEastAsia"/>
          <w:color w:val="000000" w:themeColor="text1"/>
          <w:szCs w:val="21"/>
        </w:rPr>
        <w:t>产能量</w:t>
      </w:r>
      <w:r w:rsidRPr="007753A1">
        <w:rPr>
          <w:rFonts w:asciiTheme="minorEastAsia" w:hAnsiTheme="minorEastAsia" w:hint="eastAsia"/>
          <w:color w:val="000000" w:themeColor="text1"/>
          <w:szCs w:val="21"/>
        </w:rPr>
        <w:t>（kWh）</w:t>
      </w:r>
      <w:r w:rsidRPr="007753A1">
        <w:rPr>
          <w:rFonts w:asciiTheme="minorEastAsia" w:hAnsiTheme="minorEastAsia"/>
          <w:color w:val="000000" w:themeColor="text1"/>
          <w:szCs w:val="21"/>
        </w:rPr>
        <w:t>；</w:t>
      </w:r>
    </w:p>
    <w:p w14:paraId="03577630" w14:textId="77777777" w:rsidR="00F05133" w:rsidRPr="007753A1" w:rsidRDefault="00F05133" w:rsidP="00F05133">
      <w:pPr>
        <w:snapToGrid w:val="0"/>
        <w:spacing w:line="276" w:lineRule="auto"/>
        <w:ind w:firstLineChars="295" w:firstLine="708"/>
        <w:rPr>
          <w:rFonts w:asciiTheme="minorEastAsia" w:hAnsiTheme="minorEastAsia"/>
          <w:color w:val="000000" w:themeColor="text1"/>
          <w:szCs w:val="21"/>
        </w:rPr>
      </w:pPr>
      <w:r w:rsidRPr="007753A1">
        <w:rPr>
          <w:rFonts w:asciiTheme="minorEastAsia" w:hAnsiTheme="minorEastAsia"/>
          <w:color w:val="000000" w:themeColor="text1"/>
          <w:szCs w:val="21"/>
        </w:rPr>
        <w:t xml:space="preserve"> </w:t>
      </w:r>
      <m:oMath>
        <m:sSub>
          <m:sSubPr>
            <m:ctrlPr>
              <w:rPr>
                <w:rFonts w:ascii="Cambria Math" w:hAnsi="Cambria Math"/>
                <w:i/>
                <w:color w:val="000000" w:themeColor="text1"/>
                <w:szCs w:val="21"/>
              </w:rPr>
            </m:ctrlPr>
          </m:sSubPr>
          <m:e>
            <m:r>
              <w:rPr>
                <w:rFonts w:ascii="Cambria Math" w:hAnsi="Cambria Math"/>
                <w:color w:val="000000" w:themeColor="text1"/>
                <w:szCs w:val="21"/>
              </w:rPr>
              <m:t>E</m:t>
            </m:r>
          </m:e>
          <m:sub>
            <m:r>
              <w:rPr>
                <w:rFonts w:ascii="Cambria Math" w:hAnsi="Cambria Math"/>
                <w:color w:val="000000" w:themeColor="text1"/>
                <w:szCs w:val="21"/>
              </w:rPr>
              <m:t>rd,i</m:t>
            </m:r>
          </m:sub>
        </m:sSub>
      </m:oMath>
      <w:r w:rsidRPr="007753A1">
        <w:rPr>
          <w:rFonts w:asciiTheme="minorEastAsia" w:hAnsiTheme="minorEastAsia"/>
          <w:color w:val="000000" w:themeColor="text1"/>
          <w:szCs w:val="21"/>
        </w:rPr>
        <w:t xml:space="preserve"> ——</w:t>
      </w:r>
      <w:r w:rsidRPr="007753A1">
        <w:rPr>
          <w:rFonts w:asciiTheme="minorEastAsia" w:hAnsiTheme="minorEastAsia" w:hint="eastAsia"/>
          <w:color w:val="000000" w:themeColor="text1"/>
          <w:szCs w:val="21"/>
        </w:rPr>
        <w:t>外界输入</w:t>
      </w:r>
      <w:r w:rsidRPr="007753A1">
        <w:rPr>
          <w:rFonts w:asciiTheme="minorEastAsia" w:hAnsiTheme="minorEastAsia"/>
          <w:color w:val="000000" w:themeColor="text1"/>
          <w:szCs w:val="21"/>
        </w:rPr>
        <w:t>的</w:t>
      </w:r>
      <m:oMath>
        <m:r>
          <w:rPr>
            <w:rFonts w:ascii="Cambria Math" w:hAnsi="Cambria Math"/>
            <w:color w:val="000000" w:themeColor="text1"/>
            <w:szCs w:val="21"/>
          </w:rPr>
          <m:t>i</m:t>
        </m:r>
      </m:oMath>
      <w:r w:rsidRPr="007753A1">
        <w:rPr>
          <w:rFonts w:asciiTheme="minorEastAsia" w:hAnsiTheme="minorEastAsia" w:hint="eastAsia"/>
          <w:color w:val="000000" w:themeColor="text1"/>
          <w:szCs w:val="21"/>
        </w:rPr>
        <w:t>类型</w:t>
      </w:r>
      <w:r w:rsidRPr="007753A1">
        <w:rPr>
          <w:rFonts w:asciiTheme="minorEastAsia" w:hAnsiTheme="minorEastAsia"/>
          <w:color w:val="000000" w:themeColor="text1"/>
          <w:szCs w:val="21"/>
        </w:rPr>
        <w:t>可再生能源</w:t>
      </w:r>
      <w:r w:rsidRPr="007753A1">
        <w:rPr>
          <w:rFonts w:asciiTheme="minorEastAsia" w:hAnsiTheme="minorEastAsia" w:hint="eastAsia"/>
          <w:color w:val="000000" w:themeColor="text1"/>
          <w:szCs w:val="21"/>
        </w:rPr>
        <w:t>的</w:t>
      </w:r>
      <w:r w:rsidRPr="007753A1">
        <w:rPr>
          <w:rFonts w:asciiTheme="minorEastAsia" w:hAnsiTheme="minorEastAsia"/>
          <w:color w:val="000000" w:themeColor="text1"/>
          <w:szCs w:val="21"/>
        </w:rPr>
        <w:t>产能量</w:t>
      </w:r>
      <w:r w:rsidRPr="007753A1">
        <w:rPr>
          <w:rFonts w:asciiTheme="minorEastAsia" w:hAnsiTheme="minorEastAsia" w:hint="eastAsia"/>
          <w:color w:val="000000" w:themeColor="text1"/>
          <w:szCs w:val="21"/>
        </w:rPr>
        <w:t>（kWh）</w:t>
      </w:r>
      <w:r w:rsidRPr="007753A1">
        <w:rPr>
          <w:rFonts w:asciiTheme="minorEastAsia" w:hAnsiTheme="minorEastAsia"/>
          <w:color w:val="000000" w:themeColor="text1"/>
          <w:szCs w:val="21"/>
        </w:rPr>
        <w:t>；</w:t>
      </w:r>
    </w:p>
    <w:p w14:paraId="4D5DBD38" w14:textId="77777777" w:rsidR="00F05133" w:rsidRPr="007753A1" w:rsidRDefault="00F05133" w:rsidP="00F05133">
      <w:pPr>
        <w:snapToGrid w:val="0"/>
        <w:spacing w:line="276" w:lineRule="auto"/>
        <w:ind w:leftChars="355" w:left="1841" w:hangingChars="412" w:hanging="989"/>
        <w:rPr>
          <w:rFonts w:asciiTheme="minorEastAsia" w:hAnsiTheme="minorEastAsia"/>
          <w:color w:val="000000" w:themeColor="text1"/>
          <w:szCs w:val="21"/>
        </w:rPr>
      </w:pPr>
      <w:r w:rsidRPr="007753A1">
        <w:rPr>
          <w:rFonts w:asciiTheme="minorEastAsia" w:hAnsiTheme="minorEastAsia"/>
          <w:color w:val="000000" w:themeColor="text1"/>
          <w:szCs w:val="21"/>
        </w:rPr>
        <w:t xml:space="preserve">  </w:t>
      </w:r>
      <m:oMath>
        <m:sSub>
          <m:sSubPr>
            <m:ctrlPr>
              <w:rPr>
                <w:rFonts w:ascii="Cambria Math" w:hAnsi="Cambria Math"/>
                <w:i/>
                <w:color w:val="000000" w:themeColor="text1"/>
                <w:szCs w:val="21"/>
              </w:rPr>
            </m:ctrlPr>
          </m:sSubPr>
          <m:e>
            <m:r>
              <w:rPr>
                <w:rFonts w:ascii="Cambria Math" w:hAnsi="Cambria Math"/>
                <w:color w:val="000000" w:themeColor="text1"/>
                <w:szCs w:val="21"/>
              </w:rPr>
              <m:t>f</m:t>
            </m:r>
          </m:e>
          <m:sub>
            <m:r>
              <w:rPr>
                <w:rFonts w:ascii="Cambria Math" w:hAnsi="Cambria Math"/>
                <w:color w:val="000000" w:themeColor="text1"/>
                <w:szCs w:val="21"/>
              </w:rPr>
              <m:t>i</m:t>
            </m:r>
          </m:sub>
        </m:sSub>
      </m:oMath>
      <w:r w:rsidRPr="007753A1">
        <w:rPr>
          <w:rFonts w:asciiTheme="minorEastAsia" w:hAnsiTheme="minorEastAsia"/>
          <w:color w:val="000000" w:themeColor="text1"/>
          <w:szCs w:val="21"/>
        </w:rPr>
        <w:t xml:space="preserve"> ——</w:t>
      </w:r>
      <m:oMath>
        <m:r>
          <w:rPr>
            <w:rFonts w:ascii="Cambria Math" w:hAnsi="Cambria Math"/>
            <w:color w:val="000000" w:themeColor="text1"/>
            <w:szCs w:val="21"/>
          </w:rPr>
          <m:t>i</m:t>
        </m:r>
      </m:oMath>
      <w:r w:rsidRPr="007753A1">
        <w:rPr>
          <w:rFonts w:asciiTheme="minorEastAsia" w:hAnsiTheme="minorEastAsia" w:hint="eastAsia"/>
          <w:color w:val="000000" w:themeColor="text1"/>
          <w:szCs w:val="21"/>
        </w:rPr>
        <w:t>类型</w:t>
      </w:r>
      <w:r w:rsidRPr="007753A1">
        <w:rPr>
          <w:rFonts w:asciiTheme="minorEastAsia" w:hAnsiTheme="minorEastAsia"/>
          <w:color w:val="000000" w:themeColor="text1"/>
          <w:szCs w:val="21"/>
        </w:rPr>
        <w:t>能源</w:t>
      </w:r>
      <w:r w:rsidRPr="007753A1">
        <w:rPr>
          <w:rFonts w:asciiTheme="minorEastAsia" w:hAnsiTheme="minorEastAsia" w:hint="eastAsia"/>
          <w:color w:val="000000" w:themeColor="text1"/>
          <w:szCs w:val="21"/>
        </w:rPr>
        <w:t>的一次能源系数，一次能源系数应</w:t>
      </w:r>
      <w:r w:rsidRPr="007753A1">
        <w:rPr>
          <w:rFonts w:asciiTheme="minorEastAsia" w:hAnsiTheme="minorEastAsia"/>
          <w:color w:val="000000" w:themeColor="text1"/>
          <w:szCs w:val="21"/>
        </w:rPr>
        <w:t>符合A.0.6条的规定；</w:t>
      </w:r>
    </w:p>
    <w:p w14:paraId="2030E683" w14:textId="77777777" w:rsidR="00F05133" w:rsidRPr="007753A1" w:rsidRDefault="00F05133" w:rsidP="00F05133">
      <w:pPr>
        <w:snapToGrid w:val="0"/>
        <w:spacing w:line="276" w:lineRule="auto"/>
        <w:ind w:firstLineChars="354" w:firstLine="850"/>
        <w:rPr>
          <w:rFonts w:asciiTheme="minorEastAsia" w:hAnsiTheme="minorEastAsia"/>
          <w:color w:val="000000" w:themeColor="text1"/>
          <w:szCs w:val="21"/>
        </w:rPr>
      </w:pPr>
      <w:r w:rsidRPr="007753A1">
        <w:rPr>
          <w:rFonts w:asciiTheme="minorEastAsia" w:hAnsiTheme="minorEastAsia"/>
          <w:color w:val="000000" w:themeColor="text1"/>
          <w:szCs w:val="21"/>
        </w:rPr>
        <w:t xml:space="preserve">  </w:t>
      </w:r>
      <m:oMath>
        <m:sSub>
          <m:sSubPr>
            <m:ctrlPr>
              <w:rPr>
                <w:rFonts w:ascii="Cambria Math" w:hAnsi="Cambria Math"/>
                <w:i/>
                <w:color w:val="000000" w:themeColor="text1"/>
                <w:szCs w:val="21"/>
              </w:rPr>
            </m:ctrlPr>
          </m:sSubPr>
          <m:e>
            <m:r>
              <w:rPr>
                <w:rFonts w:ascii="Cambria Math" w:hAnsi="Cambria Math"/>
                <w:color w:val="000000" w:themeColor="text1"/>
                <w:szCs w:val="21"/>
              </w:rPr>
              <m:t>E</m:t>
            </m:r>
          </m:e>
          <m:sub>
            <m:r>
              <w:rPr>
                <w:rFonts w:ascii="Cambria Math" w:hAnsi="Cambria Math"/>
                <w:color w:val="000000" w:themeColor="text1"/>
                <w:szCs w:val="21"/>
              </w:rPr>
              <m:t>h</m:t>
            </m:r>
          </m:sub>
        </m:sSub>
      </m:oMath>
      <w:r w:rsidRPr="007753A1">
        <w:rPr>
          <w:rFonts w:asciiTheme="minorEastAsia" w:hAnsiTheme="minorEastAsia"/>
          <w:color w:val="000000" w:themeColor="text1"/>
          <w:szCs w:val="21"/>
        </w:rPr>
        <w:t>——</w:t>
      </w:r>
      <w:r w:rsidRPr="007753A1">
        <w:rPr>
          <w:rFonts w:asciiTheme="minorEastAsia" w:hAnsiTheme="minorEastAsia" w:hint="eastAsia"/>
          <w:color w:val="000000" w:themeColor="text1"/>
          <w:szCs w:val="21"/>
        </w:rPr>
        <w:t>供暖系统</w:t>
      </w:r>
      <w:r w:rsidRPr="007753A1">
        <w:rPr>
          <w:rFonts w:asciiTheme="minorEastAsia" w:hAnsiTheme="minorEastAsia"/>
          <w:color w:val="000000" w:themeColor="text1"/>
          <w:szCs w:val="21"/>
        </w:rPr>
        <w:t>的能源消耗</w:t>
      </w:r>
      <w:r w:rsidRPr="007753A1">
        <w:rPr>
          <w:rFonts w:asciiTheme="minorEastAsia" w:hAnsiTheme="minorEastAsia" w:hint="eastAsia"/>
          <w:color w:val="000000" w:themeColor="text1"/>
          <w:szCs w:val="21"/>
        </w:rPr>
        <w:t>（kWh）；</w:t>
      </w:r>
    </w:p>
    <w:p w14:paraId="0F07E8EA" w14:textId="77777777" w:rsidR="00F05133" w:rsidRPr="007753A1" w:rsidRDefault="007B634C" w:rsidP="00F05133">
      <w:pPr>
        <w:snapToGrid w:val="0"/>
        <w:spacing w:line="276" w:lineRule="auto"/>
        <w:ind w:firstLineChars="481" w:firstLine="1154"/>
        <w:rPr>
          <w:rFonts w:asciiTheme="minorEastAsia" w:hAnsiTheme="minorEastAsia"/>
          <w:color w:val="000000" w:themeColor="text1"/>
          <w:szCs w:val="21"/>
        </w:rPr>
      </w:pPr>
      <m:oMath>
        <m:sSub>
          <m:sSubPr>
            <m:ctrlPr>
              <w:rPr>
                <w:rFonts w:ascii="Cambria Math" w:hAnsi="Cambria Math"/>
                <w:i/>
                <w:color w:val="000000" w:themeColor="text1"/>
                <w:szCs w:val="21"/>
              </w:rPr>
            </m:ctrlPr>
          </m:sSubPr>
          <m:e>
            <m:r>
              <w:rPr>
                <w:rFonts w:ascii="Cambria Math" w:hAnsi="Cambria Math"/>
                <w:color w:val="000000" w:themeColor="text1"/>
                <w:szCs w:val="21"/>
              </w:rPr>
              <m:t>E</m:t>
            </m:r>
          </m:e>
          <m:sub>
            <m:r>
              <w:rPr>
                <w:rFonts w:ascii="Cambria Math" w:hAnsi="Cambria Math"/>
                <w:color w:val="000000" w:themeColor="text1"/>
                <w:szCs w:val="21"/>
              </w:rPr>
              <m:t>c</m:t>
            </m:r>
          </m:sub>
        </m:sSub>
      </m:oMath>
      <w:r w:rsidR="00F05133" w:rsidRPr="007753A1">
        <w:rPr>
          <w:rFonts w:asciiTheme="minorEastAsia" w:hAnsiTheme="minorEastAsia"/>
          <w:color w:val="000000" w:themeColor="text1"/>
          <w:szCs w:val="21"/>
        </w:rPr>
        <w:t>——</w:t>
      </w:r>
      <w:r w:rsidR="00F05133" w:rsidRPr="007753A1">
        <w:rPr>
          <w:rFonts w:asciiTheme="minorEastAsia" w:hAnsiTheme="minorEastAsia" w:hint="eastAsia"/>
          <w:color w:val="000000" w:themeColor="text1"/>
          <w:szCs w:val="21"/>
        </w:rPr>
        <w:t>供冷系统</w:t>
      </w:r>
      <w:r w:rsidR="00F05133" w:rsidRPr="007753A1">
        <w:rPr>
          <w:rFonts w:asciiTheme="minorEastAsia" w:hAnsiTheme="minorEastAsia"/>
          <w:color w:val="000000" w:themeColor="text1"/>
          <w:szCs w:val="21"/>
        </w:rPr>
        <w:t>的能源消耗</w:t>
      </w:r>
      <w:r w:rsidR="00F05133" w:rsidRPr="007753A1">
        <w:rPr>
          <w:rFonts w:asciiTheme="minorEastAsia" w:hAnsiTheme="minorEastAsia" w:hint="eastAsia"/>
          <w:color w:val="000000" w:themeColor="text1"/>
          <w:szCs w:val="21"/>
        </w:rPr>
        <w:t>（kWh）；</w:t>
      </w:r>
    </w:p>
    <w:p w14:paraId="3D7F0AC3" w14:textId="77777777" w:rsidR="00F05133" w:rsidRPr="007753A1" w:rsidRDefault="007B634C" w:rsidP="00F05133">
      <w:pPr>
        <w:snapToGrid w:val="0"/>
        <w:spacing w:line="276" w:lineRule="auto"/>
        <w:ind w:firstLineChars="481" w:firstLine="1154"/>
        <w:rPr>
          <w:rFonts w:asciiTheme="minorEastAsia" w:hAnsiTheme="minorEastAsia"/>
          <w:color w:val="000000" w:themeColor="text1"/>
          <w:szCs w:val="21"/>
        </w:rPr>
      </w:pPr>
      <m:oMath>
        <m:sSub>
          <m:sSubPr>
            <m:ctrlPr>
              <w:rPr>
                <w:rFonts w:ascii="Cambria Math" w:hAnsi="Cambria Math"/>
                <w:i/>
                <w:color w:val="000000" w:themeColor="text1"/>
                <w:szCs w:val="21"/>
              </w:rPr>
            </m:ctrlPr>
          </m:sSubPr>
          <m:e>
            <m:r>
              <w:rPr>
                <w:rFonts w:ascii="Cambria Math" w:hAnsi="Cambria Math"/>
                <w:color w:val="000000" w:themeColor="text1"/>
                <w:szCs w:val="21"/>
              </w:rPr>
              <m:t>E</m:t>
            </m:r>
          </m:e>
          <m:sub>
            <m:r>
              <w:rPr>
                <w:rFonts w:ascii="Cambria Math" w:hAnsi="Cambria Math"/>
                <w:color w:val="000000" w:themeColor="text1"/>
                <w:szCs w:val="21"/>
              </w:rPr>
              <m:t>l</m:t>
            </m:r>
          </m:sub>
        </m:sSub>
      </m:oMath>
      <w:r w:rsidR="00F05133" w:rsidRPr="007753A1">
        <w:rPr>
          <w:rFonts w:asciiTheme="minorEastAsia" w:hAnsiTheme="minorEastAsia"/>
          <w:color w:val="000000" w:themeColor="text1"/>
          <w:szCs w:val="21"/>
        </w:rPr>
        <w:t>——</w:t>
      </w:r>
      <w:r w:rsidR="00F05133" w:rsidRPr="007753A1">
        <w:rPr>
          <w:rFonts w:asciiTheme="minorEastAsia" w:hAnsiTheme="minorEastAsia" w:hint="eastAsia"/>
          <w:color w:val="000000" w:themeColor="text1"/>
          <w:szCs w:val="21"/>
        </w:rPr>
        <w:t>照明系统</w:t>
      </w:r>
      <w:r w:rsidR="00F05133" w:rsidRPr="007753A1">
        <w:rPr>
          <w:rFonts w:asciiTheme="minorEastAsia" w:hAnsiTheme="minorEastAsia"/>
          <w:color w:val="000000" w:themeColor="text1"/>
          <w:szCs w:val="21"/>
        </w:rPr>
        <w:t>的能源消耗</w:t>
      </w:r>
      <w:r w:rsidR="00F05133" w:rsidRPr="007753A1">
        <w:rPr>
          <w:rFonts w:asciiTheme="minorEastAsia" w:hAnsiTheme="minorEastAsia" w:hint="eastAsia"/>
          <w:color w:val="000000" w:themeColor="text1"/>
          <w:szCs w:val="21"/>
        </w:rPr>
        <w:t>（kWh）。</w:t>
      </w:r>
    </w:p>
    <w:p w14:paraId="4DCCA5B1" w14:textId="77777777" w:rsidR="00F05133" w:rsidRPr="007753A1" w:rsidRDefault="00F05133" w:rsidP="00F05133">
      <w:pPr>
        <w:widowControl/>
        <w:spacing w:before="240" w:line="276" w:lineRule="auto"/>
        <w:ind w:firstLineChars="0" w:firstLine="0"/>
        <w:jc w:val="left"/>
        <w:rPr>
          <w:rFonts w:asciiTheme="minorEastAsia" w:hAnsiTheme="minorEastAsia"/>
          <w:color w:val="000000" w:themeColor="text1"/>
          <w:szCs w:val="21"/>
        </w:rPr>
      </w:pPr>
      <w:r w:rsidRPr="007753A1">
        <w:rPr>
          <w:rFonts w:asciiTheme="minorEastAsia" w:hAnsiTheme="minorEastAsia"/>
          <w:b/>
          <w:color w:val="000000" w:themeColor="text1"/>
          <w:szCs w:val="21"/>
        </w:rPr>
        <w:t>A.0.5</w:t>
      </w:r>
      <w:r w:rsidRPr="007753A1">
        <w:rPr>
          <w:rFonts w:asciiTheme="minorEastAsia" w:hAnsiTheme="minorEastAsia"/>
          <w:color w:val="000000" w:themeColor="text1"/>
          <w:szCs w:val="21"/>
        </w:rPr>
        <w:t>可再生能源利用率应按</w:t>
      </w:r>
      <w:r w:rsidRPr="007753A1">
        <w:rPr>
          <w:rFonts w:asciiTheme="minorEastAsia" w:hAnsiTheme="minorEastAsia" w:hint="eastAsia"/>
          <w:color w:val="000000" w:themeColor="text1"/>
          <w:szCs w:val="21"/>
        </w:rPr>
        <w:t>下式</w:t>
      </w:r>
      <w:r w:rsidRPr="007753A1">
        <w:rPr>
          <w:rFonts w:asciiTheme="minorEastAsia" w:hAnsiTheme="minorEastAsia"/>
          <w:color w:val="000000" w:themeColor="text1"/>
          <w:szCs w:val="21"/>
        </w:rPr>
        <w:t>计算</w:t>
      </w:r>
      <w:r w:rsidRPr="007753A1">
        <w:rPr>
          <w:rFonts w:asciiTheme="minorEastAsia" w:hAnsiTheme="minorEastAsia" w:hint="eastAsia"/>
          <w:color w:val="000000" w:themeColor="text1"/>
          <w:szCs w:val="21"/>
        </w:rPr>
        <w:t>：</w:t>
      </w:r>
    </w:p>
    <w:p w14:paraId="3EFD62C0" w14:textId="03157217" w:rsidR="00F05133" w:rsidRPr="007753A1" w:rsidRDefault="00F05133" w:rsidP="00F05133">
      <w:pPr>
        <w:spacing w:line="276" w:lineRule="auto"/>
        <w:ind w:firstLine="480"/>
        <w:jc w:val="right"/>
        <w:rPr>
          <w:rFonts w:asciiTheme="minorEastAsia" w:hAnsiTheme="minorEastAsia"/>
          <w:color w:val="000000" w:themeColor="text1"/>
          <w:szCs w:val="21"/>
        </w:rPr>
      </w:pPr>
      <w:r w:rsidRPr="007753A1">
        <w:rPr>
          <w:rFonts w:asciiTheme="minorEastAsia" w:hAnsiTheme="minorEastAsia"/>
          <w:color w:val="000000" w:themeColor="text1"/>
          <w:szCs w:val="21"/>
        </w:rPr>
        <w:t xml:space="preserve">             </w:t>
      </w:r>
      <m:oMath>
        <m:sSub>
          <m:sSubPr>
            <m:ctrlPr>
              <w:rPr>
                <w:rFonts w:ascii="Cambria Math" w:hAnsi="Cambria Math"/>
                <w:color w:val="000000" w:themeColor="text1"/>
                <w:szCs w:val="21"/>
              </w:rPr>
            </m:ctrlPr>
          </m:sSubPr>
          <m:e>
            <m:r>
              <w:rPr>
                <w:rFonts w:ascii="Cambria Math" w:hAnsi="Cambria Math"/>
                <w:color w:val="000000" w:themeColor="text1"/>
                <w:szCs w:val="21"/>
              </w:rPr>
              <m:t>REP</m:t>
            </m:r>
            <m:ctrlPr>
              <w:rPr>
                <w:rFonts w:ascii="Cambria Math" w:hAnsi="Cambria Math"/>
                <w:i/>
                <w:color w:val="000000" w:themeColor="text1"/>
                <w:szCs w:val="21"/>
              </w:rPr>
            </m:ctrlPr>
          </m:e>
          <m:sub>
            <m:r>
              <w:rPr>
                <w:rFonts w:ascii="Cambria Math" w:hAnsi="Cambria Math"/>
                <w:color w:val="000000" w:themeColor="text1"/>
                <w:szCs w:val="21"/>
              </w:rPr>
              <m:t>p</m:t>
            </m:r>
          </m:sub>
        </m:sSub>
        <m:r>
          <w:rPr>
            <w:rFonts w:ascii="Cambria Math" w:hAnsi="Cambria Math"/>
            <w:color w:val="000000" w:themeColor="text1"/>
            <w:szCs w:val="21"/>
          </w:rPr>
          <m:t>=</m:t>
        </m:r>
        <m:f>
          <m:fPr>
            <m:ctrlPr>
              <w:rPr>
                <w:rFonts w:ascii="Cambria Math" w:hAnsi="Cambria Math"/>
                <w:i/>
                <w:color w:val="000000" w:themeColor="text1"/>
                <w:szCs w:val="21"/>
              </w:rPr>
            </m:ctrlPr>
          </m:fPr>
          <m:num>
            <m:d>
              <m:dPr>
                <m:begChr m:val="（"/>
                <m:endChr m:val="）"/>
                <m:ctrlPr>
                  <w:rPr>
                    <w:rFonts w:ascii="Cambria Math" w:hAnsi="Cambria Math"/>
                    <w:color w:val="000000" w:themeColor="text1"/>
                    <w:szCs w:val="21"/>
                  </w:rPr>
                </m:ctrlPr>
              </m:dPr>
              <m:e>
                <m:nary>
                  <m:naryPr>
                    <m:chr m:val="∑"/>
                    <m:limLoc m:val="subSup"/>
                    <m:supHide m:val="1"/>
                    <m:ctrlPr>
                      <w:rPr>
                        <w:rFonts w:ascii="Cambria Math" w:hAnsi="Cambria Math"/>
                        <w:i/>
                        <w:color w:val="000000" w:themeColor="text1"/>
                        <w:szCs w:val="21"/>
                      </w:rPr>
                    </m:ctrlPr>
                  </m:naryPr>
                  <m:sub>
                    <m:r>
                      <w:rPr>
                        <w:rFonts w:ascii="Cambria Math" w:hAnsi="Cambria Math"/>
                        <w:color w:val="000000" w:themeColor="text1"/>
                        <w:szCs w:val="21"/>
                      </w:rPr>
                      <m:t>i</m:t>
                    </m:r>
                  </m:sub>
                  <m:sup/>
                  <m:e>
                    <m:sSub>
                      <m:sSubPr>
                        <m:ctrlPr>
                          <w:rPr>
                            <w:rFonts w:ascii="Cambria Math" w:hAnsi="Cambria Math"/>
                            <w:i/>
                            <w:color w:val="000000" w:themeColor="text1"/>
                            <w:szCs w:val="21"/>
                          </w:rPr>
                        </m:ctrlPr>
                      </m:sSubPr>
                      <m:e>
                        <m:r>
                          <w:rPr>
                            <w:rFonts w:ascii="Cambria Math" w:hAnsi="Cambria Math"/>
                            <w:color w:val="000000" w:themeColor="text1"/>
                            <w:szCs w:val="21"/>
                          </w:rPr>
                          <m:t>E</m:t>
                        </m:r>
                      </m:e>
                      <m:sub>
                        <m:r>
                          <w:rPr>
                            <w:rFonts w:ascii="Cambria Math" w:hAnsi="Cambria Math"/>
                            <w:color w:val="000000" w:themeColor="text1"/>
                            <w:szCs w:val="21"/>
                          </w:rPr>
                          <m:t>r,i</m:t>
                        </m:r>
                      </m:sub>
                    </m:sSub>
                    <m:r>
                      <w:rPr>
                        <w:rFonts w:ascii="Cambria Math" w:hAnsi="Cambria Math"/>
                        <w:color w:val="000000" w:themeColor="text1"/>
                        <w:szCs w:val="21"/>
                      </w:rPr>
                      <m:t>+</m:t>
                    </m:r>
                    <m:nary>
                      <m:naryPr>
                        <m:chr m:val="∑"/>
                        <m:limLoc m:val="subSup"/>
                        <m:supHide m:val="1"/>
                        <m:ctrlPr>
                          <w:rPr>
                            <w:rFonts w:ascii="Cambria Math" w:hAnsi="Cambria Math"/>
                            <w:i/>
                            <w:color w:val="000000" w:themeColor="text1"/>
                            <w:szCs w:val="21"/>
                          </w:rPr>
                        </m:ctrlPr>
                      </m:naryPr>
                      <m:sub>
                        <m:r>
                          <w:rPr>
                            <w:rFonts w:ascii="Cambria Math" w:hAnsi="Cambria Math"/>
                            <w:color w:val="000000" w:themeColor="text1"/>
                            <w:szCs w:val="21"/>
                          </w:rPr>
                          <m:t>i</m:t>
                        </m:r>
                      </m:sub>
                      <m:sup/>
                      <m:e>
                        <m:sSub>
                          <m:sSubPr>
                            <m:ctrlPr>
                              <w:rPr>
                                <w:rFonts w:ascii="Cambria Math" w:hAnsi="Cambria Math"/>
                                <w:i/>
                                <w:color w:val="000000" w:themeColor="text1"/>
                                <w:szCs w:val="21"/>
                              </w:rPr>
                            </m:ctrlPr>
                          </m:sSubPr>
                          <m:e>
                            <m:r>
                              <w:rPr>
                                <w:rFonts w:ascii="Cambria Math" w:hAnsi="Cambria Math"/>
                                <w:color w:val="000000" w:themeColor="text1"/>
                                <w:szCs w:val="21"/>
                              </w:rPr>
                              <m:t>E</m:t>
                            </m:r>
                          </m:e>
                          <m:sub>
                            <m:r>
                              <w:rPr>
                                <w:rFonts w:ascii="Cambria Math" w:hAnsi="Cambria Math"/>
                                <w:color w:val="000000" w:themeColor="text1"/>
                                <w:szCs w:val="21"/>
                              </w:rPr>
                              <m:t>rd,i</m:t>
                            </m:r>
                          </m:sub>
                        </m:sSub>
                      </m:e>
                    </m:nary>
                  </m:e>
                </m:nary>
              </m:e>
            </m:d>
            <m:sSub>
              <m:sSubPr>
                <m:ctrlPr>
                  <w:rPr>
                    <w:rFonts w:ascii="Cambria Math" w:hAnsi="Cambria Math"/>
                    <w:i/>
                    <w:color w:val="000000" w:themeColor="text1"/>
                    <w:szCs w:val="21"/>
                  </w:rPr>
                </m:ctrlPr>
              </m:sSubPr>
              <m:e>
                <m:r>
                  <w:rPr>
                    <w:rFonts w:ascii="Cambria Math" w:hAnsi="Cambria Math"/>
                    <w:color w:val="000000" w:themeColor="text1"/>
                    <w:szCs w:val="21"/>
                  </w:rPr>
                  <m:t>f</m:t>
                </m:r>
              </m:e>
              <m:sub>
                <m:r>
                  <w:rPr>
                    <w:rFonts w:ascii="Cambria Math" w:hAnsi="Cambria Math"/>
                    <w:color w:val="000000" w:themeColor="text1"/>
                    <w:szCs w:val="21"/>
                  </w:rPr>
                  <m:t>i</m:t>
                </m:r>
              </m:sub>
            </m:sSub>
          </m:num>
          <m:den>
            <m:sSub>
              <m:sSubPr>
                <m:ctrlPr>
                  <w:rPr>
                    <w:rFonts w:ascii="Cambria Math" w:hAnsi="Cambria Math"/>
                    <w:i/>
                    <w:color w:val="000000" w:themeColor="text1"/>
                    <w:szCs w:val="21"/>
                  </w:rPr>
                </m:ctrlPr>
              </m:sSubPr>
              <m:e>
                <m:r>
                  <w:rPr>
                    <w:rFonts w:ascii="Cambria Math" w:hAnsi="Cambria Math"/>
                    <w:color w:val="000000" w:themeColor="text1"/>
                    <w:szCs w:val="21"/>
                  </w:rPr>
                  <m:t>E</m:t>
                </m:r>
              </m:e>
              <m:sub>
                <m:r>
                  <w:rPr>
                    <w:rFonts w:ascii="Cambria Math" w:hAnsi="Cambria Math"/>
                    <w:color w:val="000000" w:themeColor="text1"/>
                    <w:szCs w:val="21"/>
                  </w:rPr>
                  <m:t>h</m:t>
                </m:r>
              </m:sub>
            </m:sSub>
            <m:r>
              <w:rPr>
                <w:rFonts w:ascii="Cambria Math" w:hAnsi="Cambria Math"/>
                <w:color w:val="000000" w:themeColor="text1"/>
                <w:szCs w:val="21"/>
              </w:rPr>
              <m:t>×</m:t>
            </m:r>
            <m:sSub>
              <m:sSubPr>
                <m:ctrlPr>
                  <w:rPr>
                    <w:rFonts w:ascii="Cambria Math" w:hAnsi="Cambria Math"/>
                    <w:i/>
                    <w:color w:val="000000" w:themeColor="text1"/>
                    <w:szCs w:val="21"/>
                  </w:rPr>
                </m:ctrlPr>
              </m:sSubPr>
              <m:e>
                <m:r>
                  <w:rPr>
                    <w:rFonts w:ascii="Cambria Math" w:hAnsi="Cambria Math"/>
                    <w:color w:val="000000" w:themeColor="text1"/>
                    <w:szCs w:val="21"/>
                  </w:rPr>
                  <m:t>f</m:t>
                </m:r>
              </m:e>
              <m:sub>
                <m:r>
                  <w:rPr>
                    <w:rFonts w:ascii="Cambria Math" w:hAnsi="Cambria Math"/>
                    <w:color w:val="000000" w:themeColor="text1"/>
                    <w:szCs w:val="21"/>
                  </w:rPr>
                  <m:t>i</m:t>
                </m:r>
              </m:sub>
            </m:sSub>
            <m:r>
              <w:rPr>
                <w:rFonts w:ascii="Cambria Math" w:hAnsi="Cambria Math"/>
                <w:color w:val="000000" w:themeColor="text1"/>
                <w:szCs w:val="21"/>
              </w:rPr>
              <m:t>+</m:t>
            </m:r>
            <m:sSub>
              <m:sSubPr>
                <m:ctrlPr>
                  <w:rPr>
                    <w:rFonts w:ascii="Cambria Math" w:hAnsi="Cambria Math"/>
                    <w:i/>
                    <w:color w:val="000000" w:themeColor="text1"/>
                    <w:szCs w:val="21"/>
                  </w:rPr>
                </m:ctrlPr>
              </m:sSubPr>
              <m:e>
                <m:r>
                  <w:rPr>
                    <w:rFonts w:ascii="Cambria Math" w:hAnsi="Cambria Math"/>
                    <w:color w:val="000000" w:themeColor="text1"/>
                    <w:szCs w:val="21"/>
                  </w:rPr>
                  <m:t>E</m:t>
                </m:r>
              </m:e>
              <m:sub>
                <m:r>
                  <w:rPr>
                    <w:rFonts w:ascii="Cambria Math" w:hAnsi="Cambria Math"/>
                    <w:color w:val="000000" w:themeColor="text1"/>
                    <w:szCs w:val="21"/>
                  </w:rPr>
                  <m:t>c</m:t>
                </m:r>
              </m:sub>
            </m:sSub>
            <m:r>
              <w:rPr>
                <w:rFonts w:ascii="Cambria Math" w:hAnsi="Cambria Math"/>
                <w:color w:val="000000" w:themeColor="text1"/>
                <w:szCs w:val="21"/>
              </w:rPr>
              <m:t>×</m:t>
            </m:r>
            <m:sSub>
              <m:sSubPr>
                <m:ctrlPr>
                  <w:rPr>
                    <w:rFonts w:ascii="Cambria Math" w:hAnsi="Cambria Math"/>
                    <w:i/>
                    <w:color w:val="000000" w:themeColor="text1"/>
                    <w:szCs w:val="21"/>
                  </w:rPr>
                </m:ctrlPr>
              </m:sSubPr>
              <m:e>
                <m:r>
                  <w:rPr>
                    <w:rFonts w:ascii="Cambria Math" w:hAnsi="Cambria Math"/>
                    <w:color w:val="000000" w:themeColor="text1"/>
                    <w:szCs w:val="21"/>
                  </w:rPr>
                  <m:t>f</m:t>
                </m:r>
              </m:e>
              <m:sub>
                <m:r>
                  <w:rPr>
                    <w:rFonts w:ascii="Cambria Math" w:hAnsi="Cambria Math"/>
                    <w:color w:val="000000" w:themeColor="text1"/>
                    <w:szCs w:val="21"/>
                  </w:rPr>
                  <m:t>i</m:t>
                </m:r>
              </m:sub>
            </m:sSub>
            <m:r>
              <w:rPr>
                <w:rFonts w:ascii="Cambria Math" w:hAnsi="Cambria Math"/>
                <w:color w:val="000000" w:themeColor="text1"/>
                <w:szCs w:val="21"/>
              </w:rPr>
              <m:t>+</m:t>
            </m:r>
            <m:sSub>
              <m:sSubPr>
                <m:ctrlPr>
                  <w:rPr>
                    <w:rFonts w:ascii="Cambria Math" w:hAnsi="Cambria Math"/>
                    <w:i/>
                    <w:color w:val="000000" w:themeColor="text1"/>
                    <w:szCs w:val="21"/>
                  </w:rPr>
                </m:ctrlPr>
              </m:sSubPr>
              <m:e>
                <m:r>
                  <w:rPr>
                    <w:rFonts w:ascii="Cambria Math" w:hAnsi="Cambria Math"/>
                    <w:color w:val="000000" w:themeColor="text1"/>
                    <w:szCs w:val="21"/>
                  </w:rPr>
                  <m:t>E</m:t>
                </m:r>
              </m:e>
              <m:sub>
                <m:r>
                  <w:rPr>
                    <w:rFonts w:ascii="Cambria Math" w:hAnsi="Cambria Math"/>
                    <w:color w:val="000000" w:themeColor="text1"/>
                    <w:szCs w:val="21"/>
                  </w:rPr>
                  <m:t>l</m:t>
                </m:r>
              </m:sub>
            </m:sSub>
            <m:r>
              <w:rPr>
                <w:rFonts w:ascii="Cambria Math" w:hAnsi="Cambria Math"/>
                <w:color w:val="000000" w:themeColor="text1"/>
                <w:szCs w:val="21"/>
              </w:rPr>
              <m:t>×</m:t>
            </m:r>
            <m:sSub>
              <m:sSubPr>
                <m:ctrlPr>
                  <w:rPr>
                    <w:rFonts w:ascii="Cambria Math" w:hAnsi="Cambria Math"/>
                    <w:i/>
                    <w:color w:val="000000" w:themeColor="text1"/>
                    <w:szCs w:val="21"/>
                  </w:rPr>
                </m:ctrlPr>
              </m:sSubPr>
              <m:e>
                <m:r>
                  <w:rPr>
                    <w:rFonts w:ascii="Cambria Math" w:hAnsi="Cambria Math"/>
                    <w:color w:val="000000" w:themeColor="text1"/>
                    <w:szCs w:val="21"/>
                  </w:rPr>
                  <m:t>f</m:t>
                </m:r>
              </m:e>
              <m:sub>
                <m:r>
                  <w:rPr>
                    <w:rFonts w:ascii="Cambria Math" w:hAnsi="Cambria Math"/>
                    <w:color w:val="000000" w:themeColor="text1"/>
                    <w:szCs w:val="21"/>
                  </w:rPr>
                  <m:t>i</m:t>
                </m:r>
              </m:sub>
            </m:sSub>
          </m:den>
        </m:f>
      </m:oMath>
      <w:r w:rsidRPr="007753A1">
        <w:rPr>
          <w:rFonts w:asciiTheme="minorEastAsia" w:hAnsiTheme="minorEastAsia"/>
          <w:color w:val="000000" w:themeColor="text1"/>
          <w:szCs w:val="21"/>
        </w:rPr>
        <w:t xml:space="preserve">                （A.0.5）</w:t>
      </w:r>
    </w:p>
    <w:p w14:paraId="19C2255C" w14:textId="7D96FB9C" w:rsidR="00F05133" w:rsidRDefault="00F05133" w:rsidP="00F05133">
      <w:pPr>
        <w:spacing w:line="276" w:lineRule="auto"/>
        <w:ind w:firstLine="480"/>
        <w:rPr>
          <w:rFonts w:asciiTheme="minorEastAsia" w:hAnsiTheme="minorEastAsia"/>
          <w:color w:val="000000" w:themeColor="text1"/>
          <w:szCs w:val="21"/>
        </w:rPr>
      </w:pPr>
      <w:r w:rsidRPr="007753A1">
        <w:rPr>
          <w:rFonts w:asciiTheme="minorEastAsia" w:hAnsiTheme="minorEastAsia"/>
          <w:color w:val="000000" w:themeColor="text1"/>
          <w:szCs w:val="21"/>
        </w:rPr>
        <w:t>式中：</w:t>
      </w:r>
      <m:oMath>
        <m:sSub>
          <m:sSubPr>
            <m:ctrlPr>
              <w:rPr>
                <w:rFonts w:ascii="Cambria Math" w:hAnsi="Cambria Math"/>
                <w:color w:val="000000" w:themeColor="text1"/>
                <w:szCs w:val="21"/>
              </w:rPr>
            </m:ctrlPr>
          </m:sSubPr>
          <m:e>
            <m:r>
              <w:rPr>
                <w:rFonts w:ascii="Cambria Math" w:hAnsi="Cambria Math"/>
                <w:color w:val="000000" w:themeColor="text1"/>
                <w:szCs w:val="21"/>
              </w:rPr>
              <m:t>REP</m:t>
            </m:r>
          </m:e>
          <m:sub>
            <m:r>
              <w:rPr>
                <w:rFonts w:ascii="Cambria Math" w:hAnsi="Cambria Math"/>
                <w:color w:val="000000" w:themeColor="text1"/>
                <w:szCs w:val="21"/>
              </w:rPr>
              <m:t>p</m:t>
            </m:r>
          </m:sub>
        </m:sSub>
      </m:oMath>
      <w:r w:rsidRPr="007753A1">
        <w:rPr>
          <w:rFonts w:asciiTheme="minorEastAsia" w:hAnsiTheme="minorEastAsia"/>
          <w:color w:val="000000" w:themeColor="text1"/>
          <w:szCs w:val="21"/>
        </w:rPr>
        <w:t>——基于一次能源总量的可再生能源利用率</w:t>
      </w:r>
      <w:r w:rsidRPr="007753A1">
        <w:rPr>
          <w:rFonts w:asciiTheme="minorEastAsia" w:hAnsiTheme="minorEastAsia" w:hint="eastAsia"/>
          <w:color w:val="000000" w:themeColor="text1"/>
          <w:szCs w:val="21"/>
        </w:rPr>
        <w:t>（%）。</w:t>
      </w:r>
    </w:p>
    <w:p w14:paraId="5D565529" w14:textId="77777777" w:rsidR="002E5CD4" w:rsidRPr="007753A1" w:rsidRDefault="007B634C" w:rsidP="00915F34">
      <w:pPr>
        <w:snapToGrid w:val="0"/>
        <w:spacing w:line="276" w:lineRule="auto"/>
        <w:ind w:firstLineChars="454" w:firstLine="1090"/>
        <w:rPr>
          <w:rFonts w:asciiTheme="minorEastAsia" w:hAnsiTheme="minorEastAsia"/>
          <w:color w:val="000000" w:themeColor="text1"/>
          <w:szCs w:val="21"/>
        </w:rPr>
      </w:pPr>
      <m:oMath>
        <m:sSub>
          <m:sSubPr>
            <m:ctrlPr>
              <w:rPr>
                <w:rFonts w:ascii="Cambria Math" w:hAnsi="Cambria Math"/>
                <w:i/>
                <w:color w:val="000000" w:themeColor="text1"/>
                <w:szCs w:val="21"/>
              </w:rPr>
            </m:ctrlPr>
          </m:sSubPr>
          <m:e>
            <m:r>
              <w:rPr>
                <w:rFonts w:ascii="Cambria Math" w:hAnsi="Cambria Math"/>
                <w:color w:val="000000" w:themeColor="text1"/>
                <w:szCs w:val="21"/>
              </w:rPr>
              <m:t>E</m:t>
            </m:r>
          </m:e>
          <m:sub>
            <m:r>
              <w:rPr>
                <w:rFonts w:ascii="Cambria Math" w:hAnsi="Cambria Math"/>
                <w:color w:val="000000" w:themeColor="text1"/>
                <w:szCs w:val="21"/>
              </w:rPr>
              <m:t>r,i</m:t>
            </m:r>
          </m:sub>
        </m:sSub>
      </m:oMath>
      <w:r w:rsidR="002E5CD4" w:rsidRPr="007753A1">
        <w:rPr>
          <w:rFonts w:asciiTheme="minorEastAsia" w:hAnsiTheme="minorEastAsia"/>
          <w:color w:val="000000" w:themeColor="text1"/>
          <w:szCs w:val="21"/>
        </w:rPr>
        <w:t xml:space="preserve"> ——场地内或附近产生的</w:t>
      </w:r>
      <m:oMath>
        <m:r>
          <w:rPr>
            <w:rFonts w:ascii="Cambria Math" w:hAnsi="Cambria Math"/>
            <w:color w:val="000000" w:themeColor="text1"/>
            <w:szCs w:val="21"/>
          </w:rPr>
          <m:t>i</m:t>
        </m:r>
      </m:oMath>
      <w:r w:rsidR="002E5CD4" w:rsidRPr="007753A1">
        <w:rPr>
          <w:rFonts w:asciiTheme="minorEastAsia" w:hAnsiTheme="minorEastAsia" w:hint="eastAsia"/>
          <w:color w:val="000000" w:themeColor="text1"/>
          <w:szCs w:val="21"/>
        </w:rPr>
        <w:t>类型</w:t>
      </w:r>
      <w:r w:rsidR="002E5CD4" w:rsidRPr="007753A1">
        <w:rPr>
          <w:rFonts w:asciiTheme="minorEastAsia" w:hAnsiTheme="minorEastAsia"/>
          <w:color w:val="000000" w:themeColor="text1"/>
          <w:szCs w:val="21"/>
        </w:rPr>
        <w:t>可再生能源</w:t>
      </w:r>
      <w:r w:rsidR="002E5CD4" w:rsidRPr="007753A1">
        <w:rPr>
          <w:rFonts w:asciiTheme="minorEastAsia" w:hAnsiTheme="minorEastAsia" w:hint="eastAsia"/>
          <w:color w:val="000000" w:themeColor="text1"/>
          <w:szCs w:val="21"/>
        </w:rPr>
        <w:t>的</w:t>
      </w:r>
      <w:r w:rsidR="002E5CD4" w:rsidRPr="007753A1">
        <w:rPr>
          <w:rFonts w:asciiTheme="minorEastAsia" w:hAnsiTheme="minorEastAsia"/>
          <w:color w:val="000000" w:themeColor="text1"/>
          <w:szCs w:val="21"/>
        </w:rPr>
        <w:t>产能量</w:t>
      </w:r>
      <w:r w:rsidR="002E5CD4" w:rsidRPr="007753A1">
        <w:rPr>
          <w:rFonts w:asciiTheme="minorEastAsia" w:hAnsiTheme="minorEastAsia" w:hint="eastAsia"/>
          <w:color w:val="000000" w:themeColor="text1"/>
          <w:szCs w:val="21"/>
        </w:rPr>
        <w:t>（kWh）</w:t>
      </w:r>
      <w:r w:rsidR="002E5CD4" w:rsidRPr="007753A1">
        <w:rPr>
          <w:rFonts w:asciiTheme="minorEastAsia" w:hAnsiTheme="minorEastAsia"/>
          <w:color w:val="000000" w:themeColor="text1"/>
          <w:szCs w:val="21"/>
        </w:rPr>
        <w:t>；</w:t>
      </w:r>
    </w:p>
    <w:p w14:paraId="540DFFCD" w14:textId="77777777" w:rsidR="002E5CD4" w:rsidRPr="007753A1" w:rsidRDefault="002E5CD4" w:rsidP="00915F34">
      <w:pPr>
        <w:snapToGrid w:val="0"/>
        <w:spacing w:line="276" w:lineRule="auto"/>
        <w:ind w:firstLineChars="395" w:firstLine="948"/>
        <w:rPr>
          <w:rFonts w:asciiTheme="minorEastAsia" w:hAnsiTheme="minorEastAsia"/>
          <w:color w:val="000000" w:themeColor="text1"/>
          <w:szCs w:val="21"/>
        </w:rPr>
      </w:pPr>
      <w:r w:rsidRPr="007753A1">
        <w:rPr>
          <w:rFonts w:asciiTheme="minorEastAsia" w:hAnsiTheme="minorEastAsia"/>
          <w:color w:val="000000" w:themeColor="text1"/>
          <w:szCs w:val="21"/>
        </w:rPr>
        <w:t xml:space="preserve"> </w:t>
      </w:r>
      <m:oMath>
        <m:sSub>
          <m:sSubPr>
            <m:ctrlPr>
              <w:rPr>
                <w:rFonts w:ascii="Cambria Math" w:hAnsi="Cambria Math"/>
                <w:i/>
                <w:color w:val="000000" w:themeColor="text1"/>
                <w:szCs w:val="21"/>
              </w:rPr>
            </m:ctrlPr>
          </m:sSubPr>
          <m:e>
            <m:r>
              <w:rPr>
                <w:rFonts w:ascii="Cambria Math" w:hAnsi="Cambria Math"/>
                <w:color w:val="000000" w:themeColor="text1"/>
                <w:szCs w:val="21"/>
              </w:rPr>
              <m:t>E</m:t>
            </m:r>
          </m:e>
          <m:sub>
            <m:r>
              <w:rPr>
                <w:rFonts w:ascii="Cambria Math" w:hAnsi="Cambria Math"/>
                <w:color w:val="000000" w:themeColor="text1"/>
                <w:szCs w:val="21"/>
              </w:rPr>
              <m:t>rd,i</m:t>
            </m:r>
          </m:sub>
        </m:sSub>
      </m:oMath>
      <w:r w:rsidRPr="007753A1">
        <w:rPr>
          <w:rFonts w:asciiTheme="minorEastAsia" w:hAnsiTheme="minorEastAsia"/>
          <w:color w:val="000000" w:themeColor="text1"/>
          <w:szCs w:val="21"/>
        </w:rPr>
        <w:t xml:space="preserve"> ——</w:t>
      </w:r>
      <w:r w:rsidRPr="007753A1">
        <w:rPr>
          <w:rFonts w:asciiTheme="minorEastAsia" w:hAnsiTheme="minorEastAsia" w:hint="eastAsia"/>
          <w:color w:val="000000" w:themeColor="text1"/>
          <w:szCs w:val="21"/>
        </w:rPr>
        <w:t>外界输入</w:t>
      </w:r>
      <w:r w:rsidRPr="007753A1">
        <w:rPr>
          <w:rFonts w:asciiTheme="minorEastAsia" w:hAnsiTheme="minorEastAsia"/>
          <w:color w:val="000000" w:themeColor="text1"/>
          <w:szCs w:val="21"/>
        </w:rPr>
        <w:t>的</w:t>
      </w:r>
      <m:oMath>
        <m:r>
          <w:rPr>
            <w:rFonts w:ascii="Cambria Math" w:hAnsi="Cambria Math"/>
            <w:color w:val="000000" w:themeColor="text1"/>
            <w:szCs w:val="21"/>
          </w:rPr>
          <m:t>i</m:t>
        </m:r>
      </m:oMath>
      <w:r w:rsidRPr="007753A1">
        <w:rPr>
          <w:rFonts w:asciiTheme="minorEastAsia" w:hAnsiTheme="minorEastAsia" w:hint="eastAsia"/>
          <w:color w:val="000000" w:themeColor="text1"/>
          <w:szCs w:val="21"/>
        </w:rPr>
        <w:t>类型</w:t>
      </w:r>
      <w:r w:rsidRPr="007753A1">
        <w:rPr>
          <w:rFonts w:asciiTheme="minorEastAsia" w:hAnsiTheme="minorEastAsia"/>
          <w:color w:val="000000" w:themeColor="text1"/>
          <w:szCs w:val="21"/>
        </w:rPr>
        <w:t>可再生能源</w:t>
      </w:r>
      <w:r w:rsidRPr="007753A1">
        <w:rPr>
          <w:rFonts w:asciiTheme="minorEastAsia" w:hAnsiTheme="minorEastAsia" w:hint="eastAsia"/>
          <w:color w:val="000000" w:themeColor="text1"/>
          <w:szCs w:val="21"/>
        </w:rPr>
        <w:t>的</w:t>
      </w:r>
      <w:r w:rsidRPr="007753A1">
        <w:rPr>
          <w:rFonts w:asciiTheme="minorEastAsia" w:hAnsiTheme="minorEastAsia"/>
          <w:color w:val="000000" w:themeColor="text1"/>
          <w:szCs w:val="21"/>
        </w:rPr>
        <w:t>产能量</w:t>
      </w:r>
      <w:r w:rsidRPr="007753A1">
        <w:rPr>
          <w:rFonts w:asciiTheme="minorEastAsia" w:hAnsiTheme="minorEastAsia" w:hint="eastAsia"/>
          <w:color w:val="000000" w:themeColor="text1"/>
          <w:szCs w:val="21"/>
        </w:rPr>
        <w:t>（kWh）</w:t>
      </w:r>
      <w:r w:rsidRPr="007753A1">
        <w:rPr>
          <w:rFonts w:asciiTheme="minorEastAsia" w:hAnsiTheme="minorEastAsia"/>
          <w:color w:val="000000" w:themeColor="text1"/>
          <w:szCs w:val="21"/>
        </w:rPr>
        <w:t>；</w:t>
      </w:r>
    </w:p>
    <w:p w14:paraId="381B499E" w14:textId="77777777" w:rsidR="002E5CD4" w:rsidRPr="007753A1" w:rsidRDefault="002E5CD4" w:rsidP="002E5CD4">
      <w:pPr>
        <w:snapToGrid w:val="0"/>
        <w:spacing w:line="276" w:lineRule="auto"/>
        <w:ind w:leftChars="355" w:left="1841" w:hangingChars="412" w:hanging="989"/>
        <w:rPr>
          <w:rFonts w:asciiTheme="minorEastAsia" w:hAnsiTheme="minorEastAsia"/>
          <w:color w:val="000000" w:themeColor="text1"/>
          <w:szCs w:val="21"/>
        </w:rPr>
      </w:pPr>
      <w:r w:rsidRPr="007753A1">
        <w:rPr>
          <w:rFonts w:asciiTheme="minorEastAsia" w:hAnsiTheme="minorEastAsia"/>
          <w:color w:val="000000" w:themeColor="text1"/>
          <w:szCs w:val="21"/>
        </w:rPr>
        <w:t xml:space="preserve">  </w:t>
      </w:r>
      <m:oMath>
        <m:sSub>
          <m:sSubPr>
            <m:ctrlPr>
              <w:rPr>
                <w:rFonts w:ascii="Cambria Math" w:hAnsi="Cambria Math"/>
                <w:i/>
                <w:color w:val="000000" w:themeColor="text1"/>
                <w:szCs w:val="21"/>
              </w:rPr>
            </m:ctrlPr>
          </m:sSubPr>
          <m:e>
            <m:r>
              <w:rPr>
                <w:rFonts w:ascii="Cambria Math" w:hAnsi="Cambria Math"/>
                <w:color w:val="000000" w:themeColor="text1"/>
                <w:szCs w:val="21"/>
              </w:rPr>
              <m:t>f</m:t>
            </m:r>
          </m:e>
          <m:sub>
            <m:r>
              <w:rPr>
                <w:rFonts w:ascii="Cambria Math" w:hAnsi="Cambria Math"/>
                <w:color w:val="000000" w:themeColor="text1"/>
                <w:szCs w:val="21"/>
              </w:rPr>
              <m:t>i</m:t>
            </m:r>
          </m:sub>
        </m:sSub>
      </m:oMath>
      <w:r w:rsidRPr="007753A1">
        <w:rPr>
          <w:rFonts w:asciiTheme="minorEastAsia" w:hAnsiTheme="minorEastAsia"/>
          <w:color w:val="000000" w:themeColor="text1"/>
          <w:szCs w:val="21"/>
        </w:rPr>
        <w:t xml:space="preserve"> ——</w:t>
      </w:r>
      <m:oMath>
        <m:r>
          <w:rPr>
            <w:rFonts w:ascii="Cambria Math" w:hAnsi="Cambria Math"/>
            <w:color w:val="000000" w:themeColor="text1"/>
            <w:szCs w:val="21"/>
          </w:rPr>
          <m:t>i</m:t>
        </m:r>
      </m:oMath>
      <w:r w:rsidRPr="007753A1">
        <w:rPr>
          <w:rFonts w:asciiTheme="minorEastAsia" w:hAnsiTheme="minorEastAsia" w:hint="eastAsia"/>
          <w:color w:val="000000" w:themeColor="text1"/>
          <w:szCs w:val="21"/>
        </w:rPr>
        <w:t>类型</w:t>
      </w:r>
      <w:r w:rsidRPr="007753A1">
        <w:rPr>
          <w:rFonts w:asciiTheme="minorEastAsia" w:hAnsiTheme="minorEastAsia"/>
          <w:color w:val="000000" w:themeColor="text1"/>
          <w:szCs w:val="21"/>
        </w:rPr>
        <w:t>能源</w:t>
      </w:r>
      <w:r w:rsidRPr="007753A1">
        <w:rPr>
          <w:rFonts w:asciiTheme="minorEastAsia" w:hAnsiTheme="minorEastAsia" w:hint="eastAsia"/>
          <w:color w:val="000000" w:themeColor="text1"/>
          <w:szCs w:val="21"/>
        </w:rPr>
        <w:t>的一次能源系数，一次能源系数应</w:t>
      </w:r>
      <w:r w:rsidRPr="007753A1">
        <w:rPr>
          <w:rFonts w:asciiTheme="minorEastAsia" w:hAnsiTheme="minorEastAsia"/>
          <w:color w:val="000000" w:themeColor="text1"/>
          <w:szCs w:val="21"/>
        </w:rPr>
        <w:t>符合A.0.6条的规定；</w:t>
      </w:r>
    </w:p>
    <w:p w14:paraId="09E40CB1" w14:textId="77777777" w:rsidR="002E5CD4" w:rsidRPr="007753A1" w:rsidRDefault="002E5CD4" w:rsidP="002E5CD4">
      <w:pPr>
        <w:snapToGrid w:val="0"/>
        <w:spacing w:line="276" w:lineRule="auto"/>
        <w:ind w:firstLineChars="354" w:firstLine="850"/>
        <w:rPr>
          <w:rFonts w:asciiTheme="minorEastAsia" w:hAnsiTheme="minorEastAsia"/>
          <w:color w:val="000000" w:themeColor="text1"/>
          <w:szCs w:val="21"/>
        </w:rPr>
      </w:pPr>
      <w:r w:rsidRPr="007753A1">
        <w:rPr>
          <w:rFonts w:asciiTheme="minorEastAsia" w:hAnsiTheme="minorEastAsia"/>
          <w:color w:val="000000" w:themeColor="text1"/>
          <w:szCs w:val="21"/>
        </w:rPr>
        <w:t xml:space="preserve">  </w:t>
      </w:r>
      <m:oMath>
        <m:sSub>
          <m:sSubPr>
            <m:ctrlPr>
              <w:rPr>
                <w:rFonts w:ascii="Cambria Math" w:hAnsi="Cambria Math"/>
                <w:i/>
                <w:color w:val="000000" w:themeColor="text1"/>
                <w:szCs w:val="21"/>
              </w:rPr>
            </m:ctrlPr>
          </m:sSubPr>
          <m:e>
            <m:r>
              <w:rPr>
                <w:rFonts w:ascii="Cambria Math" w:hAnsi="Cambria Math"/>
                <w:color w:val="000000" w:themeColor="text1"/>
                <w:szCs w:val="21"/>
              </w:rPr>
              <m:t>E</m:t>
            </m:r>
          </m:e>
          <m:sub>
            <m:r>
              <w:rPr>
                <w:rFonts w:ascii="Cambria Math" w:hAnsi="Cambria Math"/>
                <w:color w:val="000000" w:themeColor="text1"/>
                <w:szCs w:val="21"/>
              </w:rPr>
              <m:t>h</m:t>
            </m:r>
          </m:sub>
        </m:sSub>
      </m:oMath>
      <w:r w:rsidRPr="007753A1">
        <w:rPr>
          <w:rFonts w:asciiTheme="minorEastAsia" w:hAnsiTheme="minorEastAsia"/>
          <w:color w:val="000000" w:themeColor="text1"/>
          <w:szCs w:val="21"/>
        </w:rPr>
        <w:t>——</w:t>
      </w:r>
      <w:r w:rsidRPr="007753A1">
        <w:rPr>
          <w:rFonts w:asciiTheme="minorEastAsia" w:hAnsiTheme="minorEastAsia" w:hint="eastAsia"/>
          <w:color w:val="000000" w:themeColor="text1"/>
          <w:szCs w:val="21"/>
        </w:rPr>
        <w:t>供暖系统</w:t>
      </w:r>
      <w:r w:rsidRPr="007753A1">
        <w:rPr>
          <w:rFonts w:asciiTheme="minorEastAsia" w:hAnsiTheme="minorEastAsia"/>
          <w:color w:val="000000" w:themeColor="text1"/>
          <w:szCs w:val="21"/>
        </w:rPr>
        <w:t>的能源消耗</w:t>
      </w:r>
      <w:r w:rsidRPr="007753A1">
        <w:rPr>
          <w:rFonts w:asciiTheme="minorEastAsia" w:hAnsiTheme="minorEastAsia" w:hint="eastAsia"/>
          <w:color w:val="000000" w:themeColor="text1"/>
          <w:szCs w:val="21"/>
        </w:rPr>
        <w:t>（kWh）；</w:t>
      </w:r>
    </w:p>
    <w:p w14:paraId="0CC7910F" w14:textId="77777777" w:rsidR="002E5CD4" w:rsidRPr="007753A1" w:rsidRDefault="007B634C" w:rsidP="002E5CD4">
      <w:pPr>
        <w:snapToGrid w:val="0"/>
        <w:spacing w:line="276" w:lineRule="auto"/>
        <w:ind w:firstLineChars="481" w:firstLine="1154"/>
        <w:rPr>
          <w:rFonts w:asciiTheme="minorEastAsia" w:hAnsiTheme="minorEastAsia"/>
          <w:color w:val="000000" w:themeColor="text1"/>
          <w:szCs w:val="21"/>
        </w:rPr>
      </w:pPr>
      <m:oMath>
        <m:sSub>
          <m:sSubPr>
            <m:ctrlPr>
              <w:rPr>
                <w:rFonts w:ascii="Cambria Math" w:hAnsi="Cambria Math"/>
                <w:i/>
                <w:color w:val="000000" w:themeColor="text1"/>
                <w:szCs w:val="21"/>
              </w:rPr>
            </m:ctrlPr>
          </m:sSubPr>
          <m:e>
            <m:r>
              <w:rPr>
                <w:rFonts w:ascii="Cambria Math" w:hAnsi="Cambria Math"/>
                <w:color w:val="000000" w:themeColor="text1"/>
                <w:szCs w:val="21"/>
              </w:rPr>
              <m:t>E</m:t>
            </m:r>
          </m:e>
          <m:sub>
            <m:r>
              <w:rPr>
                <w:rFonts w:ascii="Cambria Math" w:hAnsi="Cambria Math"/>
                <w:color w:val="000000" w:themeColor="text1"/>
                <w:szCs w:val="21"/>
              </w:rPr>
              <m:t>c</m:t>
            </m:r>
          </m:sub>
        </m:sSub>
      </m:oMath>
      <w:r w:rsidR="002E5CD4" w:rsidRPr="007753A1">
        <w:rPr>
          <w:rFonts w:asciiTheme="minorEastAsia" w:hAnsiTheme="minorEastAsia"/>
          <w:color w:val="000000" w:themeColor="text1"/>
          <w:szCs w:val="21"/>
        </w:rPr>
        <w:t>——</w:t>
      </w:r>
      <w:r w:rsidR="002E5CD4" w:rsidRPr="007753A1">
        <w:rPr>
          <w:rFonts w:asciiTheme="minorEastAsia" w:hAnsiTheme="minorEastAsia" w:hint="eastAsia"/>
          <w:color w:val="000000" w:themeColor="text1"/>
          <w:szCs w:val="21"/>
        </w:rPr>
        <w:t>供冷系统</w:t>
      </w:r>
      <w:r w:rsidR="002E5CD4" w:rsidRPr="007753A1">
        <w:rPr>
          <w:rFonts w:asciiTheme="minorEastAsia" w:hAnsiTheme="minorEastAsia"/>
          <w:color w:val="000000" w:themeColor="text1"/>
          <w:szCs w:val="21"/>
        </w:rPr>
        <w:t>的能源消耗</w:t>
      </w:r>
      <w:r w:rsidR="002E5CD4" w:rsidRPr="007753A1">
        <w:rPr>
          <w:rFonts w:asciiTheme="minorEastAsia" w:hAnsiTheme="minorEastAsia" w:hint="eastAsia"/>
          <w:color w:val="000000" w:themeColor="text1"/>
          <w:szCs w:val="21"/>
        </w:rPr>
        <w:t>（kWh）；</w:t>
      </w:r>
    </w:p>
    <w:p w14:paraId="5F14AD1C" w14:textId="77777777" w:rsidR="002E5CD4" w:rsidRPr="007753A1" w:rsidRDefault="007B634C" w:rsidP="002E5CD4">
      <w:pPr>
        <w:snapToGrid w:val="0"/>
        <w:spacing w:line="276" w:lineRule="auto"/>
        <w:ind w:firstLineChars="481" w:firstLine="1154"/>
        <w:rPr>
          <w:rFonts w:asciiTheme="minorEastAsia" w:hAnsiTheme="minorEastAsia"/>
          <w:color w:val="000000" w:themeColor="text1"/>
          <w:szCs w:val="21"/>
        </w:rPr>
      </w:pPr>
      <m:oMath>
        <m:sSub>
          <m:sSubPr>
            <m:ctrlPr>
              <w:rPr>
                <w:rFonts w:ascii="Cambria Math" w:hAnsi="Cambria Math"/>
                <w:i/>
                <w:color w:val="000000" w:themeColor="text1"/>
                <w:szCs w:val="21"/>
              </w:rPr>
            </m:ctrlPr>
          </m:sSubPr>
          <m:e>
            <m:r>
              <w:rPr>
                <w:rFonts w:ascii="Cambria Math" w:hAnsi="Cambria Math"/>
                <w:color w:val="000000" w:themeColor="text1"/>
                <w:szCs w:val="21"/>
              </w:rPr>
              <m:t>E</m:t>
            </m:r>
          </m:e>
          <m:sub>
            <m:r>
              <w:rPr>
                <w:rFonts w:ascii="Cambria Math" w:hAnsi="Cambria Math"/>
                <w:color w:val="000000" w:themeColor="text1"/>
                <w:szCs w:val="21"/>
              </w:rPr>
              <m:t>l</m:t>
            </m:r>
          </m:sub>
        </m:sSub>
      </m:oMath>
      <w:r w:rsidR="002E5CD4" w:rsidRPr="007753A1">
        <w:rPr>
          <w:rFonts w:asciiTheme="minorEastAsia" w:hAnsiTheme="minorEastAsia"/>
          <w:color w:val="000000" w:themeColor="text1"/>
          <w:szCs w:val="21"/>
        </w:rPr>
        <w:t>——</w:t>
      </w:r>
      <w:r w:rsidR="002E5CD4" w:rsidRPr="007753A1">
        <w:rPr>
          <w:rFonts w:asciiTheme="minorEastAsia" w:hAnsiTheme="minorEastAsia" w:hint="eastAsia"/>
          <w:color w:val="000000" w:themeColor="text1"/>
          <w:szCs w:val="21"/>
        </w:rPr>
        <w:t>照明系统</w:t>
      </w:r>
      <w:r w:rsidR="002E5CD4" w:rsidRPr="007753A1">
        <w:rPr>
          <w:rFonts w:asciiTheme="minorEastAsia" w:hAnsiTheme="minorEastAsia"/>
          <w:color w:val="000000" w:themeColor="text1"/>
          <w:szCs w:val="21"/>
        </w:rPr>
        <w:t>的能源消耗</w:t>
      </w:r>
      <w:r w:rsidR="002E5CD4" w:rsidRPr="007753A1">
        <w:rPr>
          <w:rFonts w:asciiTheme="minorEastAsia" w:hAnsiTheme="minorEastAsia" w:hint="eastAsia"/>
          <w:color w:val="000000" w:themeColor="text1"/>
          <w:szCs w:val="21"/>
        </w:rPr>
        <w:t>（kWh）。</w:t>
      </w:r>
    </w:p>
    <w:p w14:paraId="49B58155" w14:textId="78AB43D6" w:rsidR="002E5CD4" w:rsidRPr="002E5CD4" w:rsidRDefault="002E5CD4" w:rsidP="002E5CD4">
      <w:pPr>
        <w:spacing w:line="276" w:lineRule="auto"/>
        <w:ind w:firstLine="480"/>
        <w:rPr>
          <w:szCs w:val="21"/>
        </w:rPr>
      </w:pPr>
    </w:p>
    <w:p w14:paraId="4251D060" w14:textId="77777777" w:rsidR="002E5CD4" w:rsidRPr="002E5CD4" w:rsidRDefault="002E5CD4" w:rsidP="00F05133">
      <w:pPr>
        <w:spacing w:line="276" w:lineRule="auto"/>
        <w:ind w:firstLine="480"/>
        <w:rPr>
          <w:rFonts w:asciiTheme="minorEastAsia" w:hAnsiTheme="minorEastAsia"/>
          <w:color w:val="000000" w:themeColor="text1"/>
          <w:szCs w:val="21"/>
        </w:rPr>
      </w:pPr>
    </w:p>
    <w:p w14:paraId="48200A72" w14:textId="77777777" w:rsidR="00F05133" w:rsidRPr="007753A1" w:rsidRDefault="00F05133" w:rsidP="00F05133">
      <w:pPr>
        <w:spacing w:before="240" w:line="276" w:lineRule="auto"/>
        <w:ind w:firstLineChars="0" w:firstLine="0"/>
        <w:rPr>
          <w:rFonts w:asciiTheme="minorEastAsia" w:hAnsiTheme="minorEastAsia"/>
          <w:color w:val="000000" w:themeColor="text1"/>
          <w:szCs w:val="21"/>
        </w:rPr>
      </w:pPr>
      <w:r w:rsidRPr="007753A1">
        <w:rPr>
          <w:rFonts w:asciiTheme="minorEastAsia" w:hAnsiTheme="minorEastAsia" w:hint="eastAsia"/>
          <w:b/>
          <w:color w:val="000000" w:themeColor="text1"/>
          <w:szCs w:val="21"/>
        </w:rPr>
        <w:t>A.</w:t>
      </w:r>
      <w:r w:rsidRPr="007753A1">
        <w:rPr>
          <w:rFonts w:asciiTheme="minorEastAsia" w:hAnsiTheme="minorEastAsia"/>
          <w:b/>
          <w:color w:val="000000" w:themeColor="text1"/>
          <w:szCs w:val="21"/>
        </w:rPr>
        <w:t>0</w:t>
      </w:r>
      <w:r w:rsidRPr="007753A1">
        <w:rPr>
          <w:rFonts w:asciiTheme="minorEastAsia" w:hAnsiTheme="minorEastAsia" w:hint="eastAsia"/>
          <w:b/>
          <w:color w:val="000000" w:themeColor="text1"/>
          <w:szCs w:val="21"/>
        </w:rPr>
        <w:t>.6</w:t>
      </w:r>
      <w:r w:rsidRPr="007753A1">
        <w:rPr>
          <w:rFonts w:asciiTheme="minorEastAsia" w:hAnsiTheme="minorEastAsia"/>
          <w:color w:val="000000" w:themeColor="text1"/>
          <w:szCs w:val="21"/>
        </w:rPr>
        <w:t>各种能源的</w:t>
      </w:r>
      <w:r w:rsidRPr="007753A1">
        <w:rPr>
          <w:rFonts w:asciiTheme="minorEastAsia" w:hAnsiTheme="minorEastAsia" w:hint="eastAsia"/>
          <w:color w:val="000000" w:themeColor="text1"/>
          <w:szCs w:val="21"/>
        </w:rPr>
        <w:t>一次能源换算系数</w:t>
      </w:r>
      <w:r w:rsidRPr="007753A1">
        <w:rPr>
          <w:rFonts w:asciiTheme="minorEastAsia" w:hAnsiTheme="minorEastAsia"/>
          <w:color w:val="000000" w:themeColor="text1"/>
          <w:szCs w:val="21"/>
        </w:rPr>
        <w:t>应按照表A.0.6</w:t>
      </w:r>
      <w:r w:rsidRPr="007753A1">
        <w:rPr>
          <w:rFonts w:asciiTheme="minorEastAsia" w:hAnsiTheme="minorEastAsia" w:hint="eastAsia"/>
          <w:color w:val="000000" w:themeColor="text1"/>
          <w:szCs w:val="21"/>
        </w:rPr>
        <w:t>确定。</w:t>
      </w:r>
    </w:p>
    <w:p w14:paraId="103D90F5" w14:textId="77777777" w:rsidR="00F05133" w:rsidRPr="007753A1" w:rsidRDefault="00F05133" w:rsidP="00F05133">
      <w:pPr>
        <w:pStyle w:val="affff7"/>
        <w:autoSpaceDE w:val="0"/>
        <w:autoSpaceDN w:val="0"/>
        <w:adjustRightInd w:val="0"/>
        <w:spacing w:line="276" w:lineRule="auto"/>
        <w:ind w:left="900" w:firstLineChars="0" w:firstLine="0"/>
        <w:jc w:val="center"/>
        <w:rPr>
          <w:rFonts w:ascii="黑体" w:eastAsia="黑体" w:hAnsi="黑体" w:cstheme="minorBidi"/>
          <w:color w:val="000000" w:themeColor="text1"/>
          <w:sz w:val="21"/>
          <w:szCs w:val="21"/>
        </w:rPr>
      </w:pPr>
      <w:r w:rsidRPr="007753A1">
        <w:rPr>
          <w:rFonts w:ascii="黑体" w:eastAsia="黑体" w:hAnsi="黑体" w:cstheme="minorBidi" w:hint="eastAsia"/>
          <w:color w:val="000000" w:themeColor="text1"/>
          <w:sz w:val="21"/>
          <w:szCs w:val="21"/>
        </w:rPr>
        <w:t>表</w:t>
      </w:r>
      <w:r w:rsidRPr="007753A1">
        <w:rPr>
          <w:rFonts w:ascii="黑体" w:eastAsia="黑体" w:hAnsi="黑体" w:cstheme="minorBidi"/>
          <w:color w:val="000000" w:themeColor="text1"/>
          <w:sz w:val="21"/>
          <w:szCs w:val="21"/>
        </w:rPr>
        <w:t xml:space="preserve">A.0.6  </w:t>
      </w:r>
      <w:r w:rsidRPr="007753A1">
        <w:rPr>
          <w:rFonts w:ascii="黑体" w:eastAsia="黑体" w:hAnsi="黑体" w:cstheme="minorBidi" w:hint="eastAsia"/>
          <w:color w:val="000000" w:themeColor="text1"/>
          <w:sz w:val="21"/>
          <w:szCs w:val="21"/>
        </w:rPr>
        <w:t>一次能源换算系数</w:t>
      </w:r>
    </w:p>
    <w:tbl>
      <w:tblPr>
        <w:tblW w:w="808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2725"/>
        <w:gridCol w:w="2945"/>
      </w:tblGrid>
      <w:tr w:rsidR="00F05133" w:rsidRPr="007753A1" w14:paraId="6E25AE49" w14:textId="77777777" w:rsidTr="000008AD">
        <w:trPr>
          <w:trHeight w:val="317"/>
        </w:trPr>
        <w:tc>
          <w:tcPr>
            <w:tcW w:w="2410" w:type="dxa"/>
            <w:shd w:val="clear" w:color="auto" w:fill="auto"/>
            <w:vAlign w:val="center"/>
          </w:tcPr>
          <w:p w14:paraId="24EEBCCE" w14:textId="77777777" w:rsidR="00F05133" w:rsidRPr="007753A1" w:rsidRDefault="00F05133" w:rsidP="000008AD">
            <w:pPr>
              <w:spacing w:line="276" w:lineRule="auto"/>
              <w:ind w:firstLineChars="0" w:firstLine="0"/>
              <w:jc w:val="center"/>
              <w:rPr>
                <w:rFonts w:asciiTheme="minorEastAsia" w:hAnsiTheme="minorEastAsia"/>
                <w:color w:val="000000" w:themeColor="text1"/>
                <w:sz w:val="21"/>
                <w:szCs w:val="21"/>
              </w:rPr>
            </w:pPr>
            <w:r w:rsidRPr="007753A1">
              <w:rPr>
                <w:rFonts w:asciiTheme="minorEastAsia" w:hAnsiTheme="minorEastAsia" w:hint="eastAsia"/>
                <w:color w:val="000000" w:themeColor="text1"/>
                <w:sz w:val="21"/>
                <w:szCs w:val="21"/>
              </w:rPr>
              <w:t>能源类型</w:t>
            </w:r>
          </w:p>
        </w:tc>
        <w:tc>
          <w:tcPr>
            <w:tcW w:w="2725" w:type="dxa"/>
            <w:shd w:val="clear" w:color="auto" w:fill="auto"/>
            <w:vAlign w:val="center"/>
          </w:tcPr>
          <w:p w14:paraId="75CDEE58" w14:textId="77777777" w:rsidR="00F05133" w:rsidRPr="007753A1" w:rsidRDefault="00F05133" w:rsidP="000008AD">
            <w:pPr>
              <w:spacing w:line="276" w:lineRule="auto"/>
              <w:ind w:firstLineChars="0" w:firstLine="0"/>
              <w:jc w:val="center"/>
              <w:rPr>
                <w:rFonts w:asciiTheme="minorEastAsia" w:hAnsiTheme="minorEastAsia"/>
                <w:color w:val="000000" w:themeColor="text1"/>
                <w:sz w:val="21"/>
                <w:szCs w:val="21"/>
              </w:rPr>
            </w:pPr>
            <w:r w:rsidRPr="007753A1">
              <w:rPr>
                <w:rFonts w:asciiTheme="minorEastAsia" w:hAnsiTheme="minorEastAsia" w:hint="eastAsia"/>
                <w:color w:val="000000" w:themeColor="text1"/>
                <w:sz w:val="21"/>
                <w:szCs w:val="21"/>
              </w:rPr>
              <w:t>换算单位</w:t>
            </w:r>
          </w:p>
        </w:tc>
        <w:tc>
          <w:tcPr>
            <w:tcW w:w="2945" w:type="dxa"/>
          </w:tcPr>
          <w:p w14:paraId="783D990E" w14:textId="77777777" w:rsidR="00F05133" w:rsidRPr="007753A1" w:rsidRDefault="00F05133" w:rsidP="000008AD">
            <w:pPr>
              <w:spacing w:line="276" w:lineRule="auto"/>
              <w:ind w:firstLineChars="0" w:firstLine="0"/>
              <w:jc w:val="center"/>
              <w:rPr>
                <w:rFonts w:asciiTheme="minorEastAsia" w:hAnsiTheme="minorEastAsia"/>
                <w:color w:val="000000" w:themeColor="text1"/>
                <w:sz w:val="21"/>
                <w:szCs w:val="21"/>
              </w:rPr>
            </w:pPr>
            <w:r w:rsidRPr="007753A1">
              <w:rPr>
                <w:rFonts w:asciiTheme="minorEastAsia" w:hAnsiTheme="minorEastAsia" w:hint="eastAsia"/>
                <w:color w:val="000000" w:themeColor="text1"/>
                <w:sz w:val="21"/>
                <w:szCs w:val="21"/>
              </w:rPr>
              <w:t>一次能源换算系数</w:t>
            </w:r>
          </w:p>
        </w:tc>
      </w:tr>
      <w:tr w:rsidR="00F05133" w:rsidRPr="007753A1" w14:paraId="060A1936" w14:textId="77777777" w:rsidTr="000008AD">
        <w:trPr>
          <w:trHeight w:val="345"/>
        </w:trPr>
        <w:tc>
          <w:tcPr>
            <w:tcW w:w="2410" w:type="dxa"/>
            <w:shd w:val="clear" w:color="auto" w:fill="auto"/>
            <w:vAlign w:val="center"/>
          </w:tcPr>
          <w:p w14:paraId="369C1EA1" w14:textId="77777777" w:rsidR="00F05133" w:rsidRPr="007753A1" w:rsidRDefault="00F05133" w:rsidP="000008AD">
            <w:pPr>
              <w:spacing w:line="276" w:lineRule="auto"/>
              <w:ind w:firstLineChars="0" w:firstLine="0"/>
              <w:jc w:val="center"/>
              <w:rPr>
                <w:rFonts w:asciiTheme="minorEastAsia" w:hAnsiTheme="minorEastAsia"/>
                <w:color w:val="000000" w:themeColor="text1"/>
                <w:sz w:val="21"/>
                <w:szCs w:val="21"/>
              </w:rPr>
            </w:pPr>
            <w:r w:rsidRPr="007753A1">
              <w:rPr>
                <w:rFonts w:asciiTheme="minorEastAsia" w:hAnsiTheme="minorEastAsia" w:hint="eastAsia"/>
                <w:color w:val="000000" w:themeColor="text1"/>
                <w:sz w:val="21"/>
                <w:szCs w:val="21"/>
              </w:rPr>
              <w:t>标准</w:t>
            </w:r>
            <w:r w:rsidRPr="007753A1">
              <w:rPr>
                <w:rFonts w:asciiTheme="minorEastAsia" w:hAnsiTheme="minorEastAsia"/>
                <w:color w:val="000000" w:themeColor="text1"/>
                <w:sz w:val="21"/>
                <w:szCs w:val="21"/>
              </w:rPr>
              <w:t>煤</w:t>
            </w:r>
          </w:p>
        </w:tc>
        <w:tc>
          <w:tcPr>
            <w:tcW w:w="2725" w:type="dxa"/>
            <w:shd w:val="clear" w:color="auto" w:fill="auto"/>
            <w:vAlign w:val="center"/>
          </w:tcPr>
          <w:p w14:paraId="1E4FE6EC" w14:textId="77777777" w:rsidR="00F05133" w:rsidRPr="007753A1" w:rsidRDefault="007B634C" w:rsidP="000008AD">
            <w:pPr>
              <w:spacing w:line="276" w:lineRule="auto"/>
              <w:ind w:firstLineChars="0" w:firstLine="0"/>
              <w:jc w:val="center"/>
              <w:rPr>
                <w:rFonts w:asciiTheme="minorEastAsia" w:hAnsiTheme="minorEastAsia"/>
                <w:color w:val="000000" w:themeColor="text1"/>
                <w:sz w:val="21"/>
                <w:szCs w:val="21"/>
              </w:rPr>
            </w:pPr>
            <m:oMathPara>
              <m:oMath>
                <m:sSub>
                  <m:sSubPr>
                    <m:ctrlPr>
                      <w:rPr>
                        <w:rFonts w:ascii="Cambria Math" w:hAnsi="Cambria Math"/>
                        <w:color w:val="000000" w:themeColor="text1"/>
                        <w:sz w:val="21"/>
                        <w:szCs w:val="21"/>
                      </w:rPr>
                    </m:ctrlPr>
                  </m:sSubPr>
                  <m:e>
                    <m:sSub>
                      <m:sSubPr>
                        <m:ctrlPr>
                          <w:rPr>
                            <w:rFonts w:ascii="Cambria Math" w:hAnsi="Cambria Math"/>
                            <w:color w:val="000000" w:themeColor="text1"/>
                            <w:sz w:val="21"/>
                            <w:szCs w:val="21"/>
                          </w:rPr>
                        </m:ctrlPr>
                      </m:sSubPr>
                      <m:e>
                        <m:r>
                          <m:rPr>
                            <m:sty m:val="p"/>
                          </m:rPr>
                          <w:rPr>
                            <w:rFonts w:ascii="Cambria Math" w:hAnsi="Cambria Math"/>
                            <w:color w:val="000000" w:themeColor="text1"/>
                            <w:sz w:val="21"/>
                            <w:szCs w:val="21"/>
                          </w:rPr>
                          <m:t>kWh</m:t>
                        </m:r>
                      </m:e>
                      <m:sub>
                        <m:r>
                          <m:rPr>
                            <m:sty m:val="p"/>
                          </m:rPr>
                          <w:rPr>
                            <w:rFonts w:ascii="Cambria Math" w:hAnsi="Cambria Math" w:hint="eastAsia"/>
                            <w:color w:val="000000" w:themeColor="text1"/>
                            <w:sz w:val="21"/>
                            <w:szCs w:val="21"/>
                          </w:rPr>
                          <m:t>一次</m:t>
                        </m:r>
                      </m:sub>
                    </m:sSub>
                    <m:r>
                      <m:rPr>
                        <m:sty m:val="p"/>
                      </m:rPr>
                      <w:rPr>
                        <w:rFonts w:ascii="Cambria Math" w:hAnsi="Cambria Math"/>
                        <w:color w:val="000000" w:themeColor="text1"/>
                        <w:sz w:val="21"/>
                        <w:szCs w:val="21"/>
                      </w:rPr>
                      <m:t>/kgce</m:t>
                    </m:r>
                  </m:e>
                  <m:sub>
                    <m:r>
                      <m:rPr>
                        <m:sty m:val="p"/>
                      </m:rPr>
                      <w:rPr>
                        <w:rFonts w:ascii="Cambria Math" w:hAnsi="Cambria Math" w:hint="eastAsia"/>
                        <w:color w:val="000000" w:themeColor="text1"/>
                        <w:sz w:val="21"/>
                        <w:szCs w:val="21"/>
                      </w:rPr>
                      <m:t>终端</m:t>
                    </m:r>
                  </m:sub>
                </m:sSub>
              </m:oMath>
            </m:oMathPara>
          </w:p>
        </w:tc>
        <w:tc>
          <w:tcPr>
            <w:tcW w:w="2945" w:type="dxa"/>
          </w:tcPr>
          <w:p w14:paraId="7A5ABCCE" w14:textId="77777777" w:rsidR="00F05133" w:rsidRPr="007753A1" w:rsidRDefault="00F05133" w:rsidP="000008AD">
            <w:pPr>
              <w:spacing w:line="276" w:lineRule="auto"/>
              <w:ind w:firstLineChars="0" w:firstLine="0"/>
              <w:jc w:val="center"/>
              <w:rPr>
                <w:rFonts w:asciiTheme="minorEastAsia" w:hAnsiTheme="minorEastAsia"/>
                <w:color w:val="000000" w:themeColor="text1"/>
                <w:sz w:val="21"/>
                <w:szCs w:val="21"/>
              </w:rPr>
            </w:pPr>
            <w:r w:rsidRPr="007753A1">
              <w:rPr>
                <w:rFonts w:asciiTheme="minorEastAsia" w:hAnsiTheme="minorEastAsia" w:hint="eastAsia"/>
                <w:color w:val="000000" w:themeColor="text1"/>
                <w:sz w:val="21"/>
                <w:szCs w:val="21"/>
              </w:rPr>
              <w:t>8.14</w:t>
            </w:r>
          </w:p>
        </w:tc>
      </w:tr>
      <w:tr w:rsidR="00F05133" w:rsidRPr="007753A1" w14:paraId="55F68E3E" w14:textId="77777777" w:rsidTr="000008AD">
        <w:trPr>
          <w:trHeight w:val="317"/>
        </w:trPr>
        <w:tc>
          <w:tcPr>
            <w:tcW w:w="2410" w:type="dxa"/>
            <w:shd w:val="clear" w:color="auto" w:fill="auto"/>
            <w:vAlign w:val="center"/>
          </w:tcPr>
          <w:p w14:paraId="4C75CF29" w14:textId="77777777" w:rsidR="00F05133" w:rsidRPr="007753A1" w:rsidRDefault="00F05133" w:rsidP="000008AD">
            <w:pPr>
              <w:spacing w:line="276" w:lineRule="auto"/>
              <w:ind w:firstLineChars="0" w:firstLine="0"/>
              <w:jc w:val="center"/>
              <w:rPr>
                <w:rFonts w:asciiTheme="minorEastAsia" w:hAnsiTheme="minorEastAsia"/>
                <w:color w:val="000000" w:themeColor="text1"/>
                <w:sz w:val="21"/>
                <w:szCs w:val="21"/>
              </w:rPr>
            </w:pPr>
            <w:r w:rsidRPr="007753A1">
              <w:rPr>
                <w:rFonts w:asciiTheme="minorEastAsia" w:hAnsiTheme="minorEastAsia" w:hint="eastAsia"/>
                <w:color w:val="000000" w:themeColor="text1"/>
                <w:sz w:val="21"/>
                <w:szCs w:val="21"/>
              </w:rPr>
              <w:t>天然气</w:t>
            </w:r>
          </w:p>
        </w:tc>
        <w:tc>
          <w:tcPr>
            <w:tcW w:w="2725" w:type="dxa"/>
            <w:shd w:val="clear" w:color="auto" w:fill="auto"/>
            <w:vAlign w:val="center"/>
          </w:tcPr>
          <w:p w14:paraId="5E99279E" w14:textId="77777777" w:rsidR="00F05133" w:rsidRPr="007753A1" w:rsidRDefault="007B634C" w:rsidP="000008AD">
            <w:pPr>
              <w:spacing w:line="276" w:lineRule="auto"/>
              <w:ind w:firstLineChars="0" w:firstLine="0"/>
              <w:jc w:val="center"/>
              <w:rPr>
                <w:rFonts w:asciiTheme="minorEastAsia" w:hAnsiTheme="minorEastAsia"/>
                <w:color w:val="000000" w:themeColor="text1"/>
                <w:sz w:val="21"/>
                <w:szCs w:val="21"/>
              </w:rPr>
            </w:pPr>
            <m:oMathPara>
              <m:oMath>
                <m:sSub>
                  <m:sSubPr>
                    <m:ctrlPr>
                      <w:rPr>
                        <w:rFonts w:ascii="Cambria Math" w:hAnsi="Cambria Math"/>
                        <w:color w:val="000000" w:themeColor="text1"/>
                        <w:sz w:val="21"/>
                        <w:szCs w:val="21"/>
                      </w:rPr>
                    </m:ctrlPr>
                  </m:sSubPr>
                  <m:e>
                    <m:sSub>
                      <m:sSubPr>
                        <m:ctrlPr>
                          <w:rPr>
                            <w:rFonts w:ascii="Cambria Math" w:hAnsi="Cambria Math"/>
                            <w:color w:val="000000" w:themeColor="text1"/>
                            <w:sz w:val="21"/>
                            <w:szCs w:val="21"/>
                          </w:rPr>
                        </m:ctrlPr>
                      </m:sSubPr>
                      <m:e>
                        <m:r>
                          <m:rPr>
                            <m:sty m:val="p"/>
                          </m:rPr>
                          <w:rPr>
                            <w:rFonts w:ascii="Cambria Math" w:hAnsi="Cambria Math"/>
                            <w:color w:val="000000" w:themeColor="text1"/>
                            <w:sz w:val="21"/>
                            <w:szCs w:val="21"/>
                          </w:rPr>
                          <m:t>kWh</m:t>
                        </m:r>
                      </m:e>
                      <m:sub>
                        <m:r>
                          <m:rPr>
                            <m:sty m:val="p"/>
                          </m:rPr>
                          <w:rPr>
                            <w:rFonts w:ascii="Cambria Math" w:hAnsi="Cambria Math" w:hint="eastAsia"/>
                            <w:color w:val="000000" w:themeColor="text1"/>
                            <w:sz w:val="21"/>
                            <w:szCs w:val="21"/>
                          </w:rPr>
                          <m:t>一次</m:t>
                        </m:r>
                      </m:sub>
                    </m:sSub>
                    <m:r>
                      <m:rPr>
                        <m:sty m:val="p"/>
                      </m:rPr>
                      <w:rPr>
                        <w:rFonts w:ascii="Cambria Math" w:hAnsi="Cambria Math"/>
                        <w:color w:val="000000" w:themeColor="text1"/>
                        <w:sz w:val="21"/>
                        <w:szCs w:val="21"/>
                      </w:rPr>
                      <m:t>/</m:t>
                    </m:r>
                    <m:sSubSup>
                      <m:sSubSupPr>
                        <m:ctrlPr>
                          <w:rPr>
                            <w:rFonts w:ascii="Cambria Math" w:hAnsi="Cambria Math"/>
                            <w:color w:val="000000" w:themeColor="text1"/>
                            <w:sz w:val="21"/>
                            <w:szCs w:val="21"/>
                          </w:rPr>
                        </m:ctrlPr>
                      </m:sSubSupPr>
                      <m:e>
                        <m:r>
                          <m:rPr>
                            <m:sty m:val="p"/>
                          </m:rPr>
                          <w:rPr>
                            <w:rFonts w:ascii="Cambria Math" w:hAnsi="Cambria Math"/>
                            <w:color w:val="000000" w:themeColor="text1"/>
                            <w:sz w:val="21"/>
                            <w:szCs w:val="21"/>
                          </w:rPr>
                          <m:t>m</m:t>
                        </m:r>
                      </m:e>
                      <m:sub>
                        <m:r>
                          <m:rPr>
                            <m:sty m:val="p"/>
                          </m:rPr>
                          <w:rPr>
                            <w:rFonts w:ascii="Cambria Math" w:hAnsi="Cambria Math" w:hint="eastAsia"/>
                            <w:color w:val="000000" w:themeColor="text1"/>
                            <w:sz w:val="21"/>
                            <w:szCs w:val="21"/>
                          </w:rPr>
                          <m:t>终端</m:t>
                        </m:r>
                      </m:sub>
                      <m:sup>
                        <m:r>
                          <m:rPr>
                            <m:sty m:val="p"/>
                          </m:rPr>
                          <w:rPr>
                            <w:rFonts w:ascii="Cambria Math" w:hAnsi="Cambria Math"/>
                            <w:color w:val="000000" w:themeColor="text1"/>
                            <w:sz w:val="21"/>
                            <w:szCs w:val="21"/>
                          </w:rPr>
                          <m:t>3</m:t>
                        </m:r>
                      </m:sup>
                    </m:sSubSup>
                  </m:e>
                  <m:sub/>
                </m:sSub>
              </m:oMath>
            </m:oMathPara>
          </w:p>
        </w:tc>
        <w:tc>
          <w:tcPr>
            <w:tcW w:w="2945" w:type="dxa"/>
          </w:tcPr>
          <w:p w14:paraId="3491BC6E" w14:textId="77777777" w:rsidR="00F05133" w:rsidRPr="007753A1" w:rsidRDefault="00F05133" w:rsidP="000008AD">
            <w:pPr>
              <w:spacing w:line="276" w:lineRule="auto"/>
              <w:ind w:firstLineChars="0" w:firstLine="0"/>
              <w:jc w:val="center"/>
              <w:rPr>
                <w:rFonts w:asciiTheme="minorEastAsia" w:hAnsiTheme="minorEastAsia"/>
                <w:color w:val="000000" w:themeColor="text1"/>
                <w:sz w:val="21"/>
                <w:szCs w:val="21"/>
              </w:rPr>
            </w:pPr>
            <w:r w:rsidRPr="007753A1">
              <w:rPr>
                <w:rFonts w:asciiTheme="minorEastAsia" w:hAnsiTheme="minorEastAsia" w:hint="eastAsia"/>
                <w:color w:val="000000" w:themeColor="text1"/>
                <w:sz w:val="21"/>
                <w:szCs w:val="21"/>
              </w:rPr>
              <w:t>9.85</w:t>
            </w:r>
          </w:p>
        </w:tc>
      </w:tr>
      <w:tr w:rsidR="00F05133" w:rsidRPr="007753A1" w14:paraId="1FEC4EC1" w14:textId="77777777" w:rsidTr="000008AD">
        <w:trPr>
          <w:trHeight w:val="317"/>
        </w:trPr>
        <w:tc>
          <w:tcPr>
            <w:tcW w:w="2410" w:type="dxa"/>
            <w:shd w:val="clear" w:color="auto" w:fill="auto"/>
            <w:vAlign w:val="center"/>
          </w:tcPr>
          <w:p w14:paraId="6EBBC8E5" w14:textId="77777777" w:rsidR="00F05133" w:rsidRPr="007753A1" w:rsidRDefault="00F05133" w:rsidP="000008AD">
            <w:pPr>
              <w:spacing w:line="276" w:lineRule="auto"/>
              <w:ind w:firstLineChars="0" w:firstLine="0"/>
              <w:jc w:val="center"/>
              <w:rPr>
                <w:rFonts w:asciiTheme="minorEastAsia" w:hAnsiTheme="minorEastAsia"/>
                <w:color w:val="000000" w:themeColor="text1"/>
                <w:sz w:val="21"/>
                <w:szCs w:val="21"/>
              </w:rPr>
            </w:pPr>
            <w:r w:rsidRPr="007753A1">
              <w:rPr>
                <w:rFonts w:asciiTheme="minorEastAsia" w:hAnsiTheme="minorEastAsia" w:hint="eastAsia"/>
                <w:color w:val="000000" w:themeColor="text1"/>
                <w:sz w:val="21"/>
                <w:szCs w:val="21"/>
              </w:rPr>
              <w:t>热力</w:t>
            </w:r>
          </w:p>
        </w:tc>
        <w:tc>
          <w:tcPr>
            <w:tcW w:w="2725" w:type="dxa"/>
            <w:shd w:val="clear" w:color="auto" w:fill="auto"/>
            <w:vAlign w:val="center"/>
          </w:tcPr>
          <w:p w14:paraId="3516FA5E" w14:textId="77777777" w:rsidR="00F05133" w:rsidRPr="007753A1" w:rsidRDefault="007B634C" w:rsidP="000008AD">
            <w:pPr>
              <w:spacing w:line="276" w:lineRule="auto"/>
              <w:ind w:firstLineChars="0" w:firstLine="0"/>
              <w:jc w:val="center"/>
              <w:rPr>
                <w:rFonts w:asciiTheme="minorEastAsia" w:hAnsiTheme="minorEastAsia"/>
                <w:color w:val="000000" w:themeColor="text1"/>
                <w:sz w:val="21"/>
                <w:szCs w:val="21"/>
              </w:rPr>
            </w:pPr>
            <m:oMathPara>
              <m:oMath>
                <m:sSub>
                  <m:sSubPr>
                    <m:ctrlPr>
                      <w:rPr>
                        <w:rFonts w:ascii="Cambria Math" w:hAnsi="Cambria Math"/>
                        <w:color w:val="000000" w:themeColor="text1"/>
                        <w:sz w:val="21"/>
                        <w:szCs w:val="21"/>
                      </w:rPr>
                    </m:ctrlPr>
                  </m:sSubPr>
                  <m:e>
                    <m:sSub>
                      <m:sSubPr>
                        <m:ctrlPr>
                          <w:rPr>
                            <w:rFonts w:ascii="Cambria Math" w:hAnsi="Cambria Math"/>
                            <w:color w:val="000000" w:themeColor="text1"/>
                            <w:sz w:val="21"/>
                            <w:szCs w:val="21"/>
                          </w:rPr>
                        </m:ctrlPr>
                      </m:sSubPr>
                      <m:e>
                        <m:r>
                          <m:rPr>
                            <m:sty m:val="p"/>
                          </m:rPr>
                          <w:rPr>
                            <w:rFonts w:ascii="Cambria Math" w:hAnsi="Cambria Math"/>
                            <w:color w:val="000000" w:themeColor="text1"/>
                            <w:sz w:val="21"/>
                            <w:szCs w:val="21"/>
                          </w:rPr>
                          <m:t>kWh</m:t>
                        </m:r>
                      </m:e>
                      <m:sub>
                        <m:r>
                          <m:rPr>
                            <m:sty m:val="p"/>
                          </m:rPr>
                          <w:rPr>
                            <w:rFonts w:ascii="Cambria Math" w:hAnsi="Cambria Math" w:hint="eastAsia"/>
                            <w:color w:val="000000" w:themeColor="text1"/>
                            <w:sz w:val="21"/>
                            <w:szCs w:val="21"/>
                          </w:rPr>
                          <m:t>一次</m:t>
                        </m:r>
                      </m:sub>
                    </m:sSub>
                    <m:r>
                      <m:rPr>
                        <m:sty m:val="p"/>
                      </m:rPr>
                      <w:rPr>
                        <w:rFonts w:ascii="Cambria Math" w:hAnsi="Cambria Math"/>
                        <w:color w:val="000000" w:themeColor="text1"/>
                        <w:sz w:val="21"/>
                        <w:szCs w:val="21"/>
                      </w:rPr>
                      <m:t>/kWh</m:t>
                    </m:r>
                  </m:e>
                  <m:sub>
                    <m:r>
                      <m:rPr>
                        <m:sty m:val="p"/>
                      </m:rPr>
                      <w:rPr>
                        <w:rFonts w:ascii="Cambria Math" w:hAnsi="Cambria Math" w:hint="eastAsia"/>
                        <w:color w:val="000000" w:themeColor="text1"/>
                        <w:sz w:val="21"/>
                        <w:szCs w:val="21"/>
                      </w:rPr>
                      <m:t>终端</m:t>
                    </m:r>
                  </m:sub>
                </m:sSub>
              </m:oMath>
            </m:oMathPara>
          </w:p>
        </w:tc>
        <w:tc>
          <w:tcPr>
            <w:tcW w:w="2945" w:type="dxa"/>
          </w:tcPr>
          <w:p w14:paraId="4D8FC7AE" w14:textId="77777777" w:rsidR="00F05133" w:rsidRPr="007753A1" w:rsidRDefault="00F05133" w:rsidP="000008AD">
            <w:pPr>
              <w:spacing w:line="276" w:lineRule="auto"/>
              <w:ind w:firstLineChars="0" w:firstLine="0"/>
              <w:jc w:val="center"/>
              <w:rPr>
                <w:rFonts w:asciiTheme="minorEastAsia" w:hAnsiTheme="minorEastAsia"/>
                <w:color w:val="000000" w:themeColor="text1"/>
                <w:sz w:val="21"/>
                <w:szCs w:val="21"/>
              </w:rPr>
            </w:pPr>
            <w:r w:rsidRPr="007753A1">
              <w:rPr>
                <w:rFonts w:asciiTheme="minorEastAsia" w:hAnsiTheme="minorEastAsia" w:hint="eastAsia"/>
                <w:color w:val="000000" w:themeColor="text1"/>
                <w:sz w:val="21"/>
                <w:szCs w:val="21"/>
              </w:rPr>
              <w:t>1.22</w:t>
            </w:r>
          </w:p>
        </w:tc>
      </w:tr>
      <w:tr w:rsidR="00F05133" w:rsidRPr="007753A1" w14:paraId="533A351E" w14:textId="77777777" w:rsidTr="000008AD">
        <w:trPr>
          <w:trHeight w:val="317"/>
        </w:trPr>
        <w:tc>
          <w:tcPr>
            <w:tcW w:w="2410" w:type="dxa"/>
            <w:shd w:val="clear" w:color="auto" w:fill="auto"/>
            <w:vAlign w:val="center"/>
          </w:tcPr>
          <w:p w14:paraId="47961535" w14:textId="77777777" w:rsidR="00F05133" w:rsidRPr="007753A1" w:rsidRDefault="00F05133" w:rsidP="000008AD">
            <w:pPr>
              <w:spacing w:line="276" w:lineRule="auto"/>
              <w:ind w:firstLineChars="0" w:firstLine="0"/>
              <w:jc w:val="center"/>
              <w:rPr>
                <w:rFonts w:asciiTheme="minorEastAsia" w:hAnsiTheme="minorEastAsia"/>
                <w:color w:val="000000" w:themeColor="text1"/>
                <w:sz w:val="21"/>
                <w:szCs w:val="21"/>
              </w:rPr>
            </w:pPr>
            <w:r w:rsidRPr="007753A1">
              <w:rPr>
                <w:rFonts w:asciiTheme="minorEastAsia" w:hAnsiTheme="minorEastAsia" w:hint="eastAsia"/>
                <w:color w:val="000000" w:themeColor="text1"/>
                <w:sz w:val="21"/>
                <w:szCs w:val="21"/>
              </w:rPr>
              <w:t>电力</w:t>
            </w:r>
          </w:p>
        </w:tc>
        <w:tc>
          <w:tcPr>
            <w:tcW w:w="2725" w:type="dxa"/>
            <w:shd w:val="clear" w:color="auto" w:fill="auto"/>
            <w:vAlign w:val="center"/>
          </w:tcPr>
          <w:p w14:paraId="63B87CF3" w14:textId="77777777" w:rsidR="00F05133" w:rsidRPr="007753A1" w:rsidRDefault="007B634C" w:rsidP="000008AD">
            <w:pPr>
              <w:spacing w:line="276" w:lineRule="auto"/>
              <w:ind w:firstLineChars="0" w:firstLine="0"/>
              <w:jc w:val="center"/>
              <w:rPr>
                <w:rFonts w:asciiTheme="minorEastAsia" w:hAnsiTheme="minorEastAsia"/>
                <w:color w:val="000000" w:themeColor="text1"/>
                <w:sz w:val="21"/>
                <w:szCs w:val="21"/>
              </w:rPr>
            </w:pPr>
            <m:oMathPara>
              <m:oMath>
                <m:sSub>
                  <m:sSubPr>
                    <m:ctrlPr>
                      <w:rPr>
                        <w:rFonts w:ascii="Cambria Math" w:hAnsi="Cambria Math"/>
                        <w:color w:val="000000" w:themeColor="text1"/>
                        <w:sz w:val="21"/>
                        <w:szCs w:val="21"/>
                      </w:rPr>
                    </m:ctrlPr>
                  </m:sSubPr>
                  <m:e>
                    <m:sSub>
                      <m:sSubPr>
                        <m:ctrlPr>
                          <w:rPr>
                            <w:rFonts w:ascii="Cambria Math" w:hAnsi="Cambria Math"/>
                            <w:color w:val="000000" w:themeColor="text1"/>
                            <w:sz w:val="21"/>
                            <w:szCs w:val="21"/>
                          </w:rPr>
                        </m:ctrlPr>
                      </m:sSubPr>
                      <m:e>
                        <m:r>
                          <m:rPr>
                            <m:sty m:val="p"/>
                          </m:rPr>
                          <w:rPr>
                            <w:rFonts w:ascii="Cambria Math" w:hAnsi="Cambria Math"/>
                            <w:color w:val="000000" w:themeColor="text1"/>
                            <w:sz w:val="21"/>
                            <w:szCs w:val="21"/>
                          </w:rPr>
                          <m:t>kWh</m:t>
                        </m:r>
                      </m:e>
                      <m:sub>
                        <m:r>
                          <m:rPr>
                            <m:sty m:val="p"/>
                          </m:rPr>
                          <w:rPr>
                            <w:rFonts w:ascii="Cambria Math" w:hAnsi="Cambria Math" w:hint="eastAsia"/>
                            <w:color w:val="000000" w:themeColor="text1"/>
                            <w:sz w:val="21"/>
                            <w:szCs w:val="21"/>
                          </w:rPr>
                          <m:t>一次</m:t>
                        </m:r>
                      </m:sub>
                    </m:sSub>
                    <m:r>
                      <m:rPr>
                        <m:sty m:val="p"/>
                      </m:rPr>
                      <w:rPr>
                        <w:rFonts w:ascii="Cambria Math" w:hAnsi="Cambria Math"/>
                        <w:color w:val="000000" w:themeColor="text1"/>
                        <w:sz w:val="21"/>
                        <w:szCs w:val="21"/>
                      </w:rPr>
                      <m:t>/kWh</m:t>
                    </m:r>
                  </m:e>
                  <m:sub>
                    <m:r>
                      <m:rPr>
                        <m:sty m:val="p"/>
                      </m:rPr>
                      <w:rPr>
                        <w:rFonts w:ascii="Cambria Math" w:hAnsi="Cambria Math" w:hint="eastAsia"/>
                        <w:color w:val="000000" w:themeColor="text1"/>
                        <w:sz w:val="21"/>
                        <w:szCs w:val="21"/>
                      </w:rPr>
                      <m:t>终端</m:t>
                    </m:r>
                  </m:sub>
                </m:sSub>
              </m:oMath>
            </m:oMathPara>
          </w:p>
        </w:tc>
        <w:tc>
          <w:tcPr>
            <w:tcW w:w="2945" w:type="dxa"/>
          </w:tcPr>
          <w:p w14:paraId="379E694B" w14:textId="77777777" w:rsidR="00F05133" w:rsidRPr="007753A1" w:rsidRDefault="00F05133" w:rsidP="000008AD">
            <w:pPr>
              <w:spacing w:line="276" w:lineRule="auto"/>
              <w:ind w:firstLineChars="0" w:firstLine="0"/>
              <w:jc w:val="center"/>
              <w:rPr>
                <w:rFonts w:asciiTheme="minorEastAsia" w:hAnsiTheme="minorEastAsia"/>
                <w:color w:val="000000" w:themeColor="text1"/>
                <w:sz w:val="21"/>
                <w:szCs w:val="21"/>
              </w:rPr>
            </w:pPr>
            <w:r w:rsidRPr="007753A1">
              <w:rPr>
                <w:rFonts w:asciiTheme="minorEastAsia" w:hAnsiTheme="minorEastAsia" w:hint="eastAsia"/>
                <w:color w:val="000000" w:themeColor="text1"/>
                <w:sz w:val="21"/>
                <w:szCs w:val="21"/>
              </w:rPr>
              <w:t>2.</w:t>
            </w:r>
            <w:r w:rsidRPr="007753A1">
              <w:rPr>
                <w:rFonts w:asciiTheme="minorEastAsia" w:hAnsiTheme="minorEastAsia"/>
                <w:color w:val="000000" w:themeColor="text1"/>
                <w:sz w:val="21"/>
                <w:szCs w:val="21"/>
              </w:rPr>
              <w:t>6</w:t>
            </w:r>
          </w:p>
        </w:tc>
      </w:tr>
      <w:tr w:rsidR="00F05133" w:rsidRPr="007753A1" w14:paraId="365DF958" w14:textId="77777777" w:rsidTr="000008AD">
        <w:trPr>
          <w:trHeight w:val="317"/>
        </w:trPr>
        <w:tc>
          <w:tcPr>
            <w:tcW w:w="2410" w:type="dxa"/>
            <w:shd w:val="clear" w:color="auto" w:fill="auto"/>
            <w:vAlign w:val="center"/>
          </w:tcPr>
          <w:p w14:paraId="7B1495B0" w14:textId="77777777" w:rsidR="00F05133" w:rsidRPr="007753A1" w:rsidRDefault="00F05133" w:rsidP="000008AD">
            <w:pPr>
              <w:spacing w:line="276" w:lineRule="auto"/>
              <w:ind w:firstLineChars="0" w:firstLine="0"/>
              <w:jc w:val="center"/>
              <w:rPr>
                <w:rFonts w:asciiTheme="minorEastAsia" w:hAnsiTheme="minorEastAsia"/>
                <w:color w:val="000000" w:themeColor="text1"/>
                <w:sz w:val="21"/>
                <w:szCs w:val="21"/>
              </w:rPr>
            </w:pPr>
            <w:r w:rsidRPr="007753A1">
              <w:rPr>
                <w:rFonts w:asciiTheme="minorEastAsia" w:hAnsiTheme="minorEastAsia" w:hint="eastAsia"/>
                <w:color w:val="000000" w:themeColor="text1"/>
                <w:sz w:val="21"/>
                <w:szCs w:val="21"/>
              </w:rPr>
              <w:t>生物质能</w:t>
            </w:r>
          </w:p>
        </w:tc>
        <w:tc>
          <w:tcPr>
            <w:tcW w:w="2725" w:type="dxa"/>
            <w:shd w:val="clear" w:color="auto" w:fill="auto"/>
          </w:tcPr>
          <w:p w14:paraId="5FBF8050" w14:textId="77777777" w:rsidR="00F05133" w:rsidRPr="007753A1" w:rsidRDefault="007B634C" w:rsidP="000008AD">
            <w:pPr>
              <w:spacing w:line="276" w:lineRule="auto"/>
              <w:ind w:firstLineChars="0" w:firstLine="0"/>
              <w:jc w:val="center"/>
              <w:rPr>
                <w:rFonts w:asciiTheme="minorEastAsia" w:hAnsiTheme="minorEastAsia"/>
                <w:color w:val="000000" w:themeColor="text1"/>
                <w:sz w:val="21"/>
                <w:szCs w:val="21"/>
              </w:rPr>
            </w:pPr>
            <m:oMathPara>
              <m:oMath>
                <m:sSub>
                  <m:sSubPr>
                    <m:ctrlPr>
                      <w:rPr>
                        <w:rFonts w:ascii="Cambria Math" w:hAnsi="Cambria Math"/>
                        <w:color w:val="000000" w:themeColor="text1"/>
                        <w:sz w:val="21"/>
                        <w:szCs w:val="21"/>
                      </w:rPr>
                    </m:ctrlPr>
                  </m:sSubPr>
                  <m:e>
                    <m:sSub>
                      <m:sSubPr>
                        <m:ctrlPr>
                          <w:rPr>
                            <w:rFonts w:ascii="Cambria Math" w:hAnsi="Cambria Math"/>
                            <w:color w:val="000000" w:themeColor="text1"/>
                            <w:sz w:val="21"/>
                            <w:szCs w:val="21"/>
                          </w:rPr>
                        </m:ctrlPr>
                      </m:sSubPr>
                      <m:e>
                        <m:r>
                          <m:rPr>
                            <m:sty m:val="p"/>
                          </m:rPr>
                          <w:rPr>
                            <w:rFonts w:ascii="Cambria Math" w:hAnsi="Cambria Math"/>
                            <w:color w:val="000000" w:themeColor="text1"/>
                            <w:sz w:val="21"/>
                            <w:szCs w:val="21"/>
                          </w:rPr>
                          <m:t>kWh</m:t>
                        </m:r>
                      </m:e>
                      <m:sub>
                        <m:r>
                          <m:rPr>
                            <m:sty m:val="p"/>
                          </m:rPr>
                          <w:rPr>
                            <w:rFonts w:ascii="Cambria Math" w:hAnsi="Cambria Math" w:hint="eastAsia"/>
                            <w:color w:val="000000" w:themeColor="text1"/>
                            <w:sz w:val="21"/>
                            <w:szCs w:val="21"/>
                          </w:rPr>
                          <m:t>一次</m:t>
                        </m:r>
                      </m:sub>
                    </m:sSub>
                    <m:r>
                      <m:rPr>
                        <m:sty m:val="p"/>
                      </m:rPr>
                      <w:rPr>
                        <w:rFonts w:ascii="Cambria Math" w:hAnsi="Cambria Math"/>
                        <w:color w:val="000000" w:themeColor="text1"/>
                        <w:sz w:val="21"/>
                        <w:szCs w:val="21"/>
                      </w:rPr>
                      <m:t>/kWh</m:t>
                    </m:r>
                  </m:e>
                  <m:sub>
                    <m:r>
                      <m:rPr>
                        <m:sty m:val="p"/>
                      </m:rPr>
                      <w:rPr>
                        <w:rFonts w:ascii="Cambria Math" w:hAnsi="Cambria Math" w:hint="eastAsia"/>
                        <w:color w:val="000000" w:themeColor="text1"/>
                        <w:sz w:val="21"/>
                        <w:szCs w:val="21"/>
                      </w:rPr>
                      <m:t>终端</m:t>
                    </m:r>
                  </m:sub>
                </m:sSub>
              </m:oMath>
            </m:oMathPara>
          </w:p>
        </w:tc>
        <w:tc>
          <w:tcPr>
            <w:tcW w:w="2945" w:type="dxa"/>
          </w:tcPr>
          <w:p w14:paraId="50AA752C" w14:textId="77777777" w:rsidR="00F05133" w:rsidRPr="007753A1" w:rsidRDefault="00F05133" w:rsidP="000008AD">
            <w:pPr>
              <w:spacing w:line="276" w:lineRule="auto"/>
              <w:ind w:firstLineChars="0" w:firstLine="0"/>
              <w:jc w:val="center"/>
              <w:rPr>
                <w:rFonts w:asciiTheme="minorEastAsia" w:hAnsiTheme="minorEastAsia"/>
                <w:color w:val="000000" w:themeColor="text1"/>
                <w:sz w:val="21"/>
                <w:szCs w:val="21"/>
              </w:rPr>
            </w:pPr>
            <w:r w:rsidRPr="007753A1">
              <w:rPr>
                <w:rFonts w:asciiTheme="minorEastAsia" w:hAnsiTheme="minorEastAsia" w:hint="eastAsia"/>
                <w:color w:val="000000" w:themeColor="text1"/>
                <w:sz w:val="21"/>
                <w:szCs w:val="21"/>
              </w:rPr>
              <w:t>0.20</w:t>
            </w:r>
          </w:p>
        </w:tc>
      </w:tr>
      <w:tr w:rsidR="00F05133" w:rsidRPr="007753A1" w14:paraId="1C43A311" w14:textId="77777777" w:rsidTr="000008AD">
        <w:trPr>
          <w:trHeight w:val="317"/>
        </w:trPr>
        <w:tc>
          <w:tcPr>
            <w:tcW w:w="2410" w:type="dxa"/>
            <w:shd w:val="clear" w:color="auto" w:fill="auto"/>
            <w:vAlign w:val="center"/>
          </w:tcPr>
          <w:p w14:paraId="4E336F13" w14:textId="77777777" w:rsidR="00F05133" w:rsidRPr="007753A1" w:rsidRDefault="00F05133" w:rsidP="000008AD">
            <w:pPr>
              <w:spacing w:line="276" w:lineRule="auto"/>
              <w:ind w:firstLineChars="0" w:firstLine="0"/>
              <w:jc w:val="center"/>
              <w:rPr>
                <w:rFonts w:asciiTheme="minorEastAsia" w:hAnsiTheme="minorEastAsia"/>
                <w:color w:val="000000" w:themeColor="text1"/>
                <w:sz w:val="21"/>
                <w:szCs w:val="21"/>
              </w:rPr>
            </w:pPr>
            <w:r w:rsidRPr="007753A1">
              <w:rPr>
                <w:rFonts w:asciiTheme="minorEastAsia" w:hAnsiTheme="minorEastAsia" w:hint="eastAsia"/>
                <w:color w:val="000000" w:themeColor="text1"/>
                <w:sz w:val="21"/>
                <w:szCs w:val="21"/>
              </w:rPr>
              <w:t>场地内电力（光伏、风力等可再生能源发电自用）</w:t>
            </w:r>
          </w:p>
        </w:tc>
        <w:tc>
          <w:tcPr>
            <w:tcW w:w="2725" w:type="dxa"/>
            <w:shd w:val="clear" w:color="auto" w:fill="auto"/>
          </w:tcPr>
          <w:p w14:paraId="2638F808" w14:textId="77777777" w:rsidR="00F05133" w:rsidRPr="007753A1" w:rsidRDefault="007B634C" w:rsidP="000008AD">
            <w:pPr>
              <w:spacing w:line="276" w:lineRule="auto"/>
              <w:ind w:firstLineChars="0" w:firstLine="0"/>
              <w:jc w:val="center"/>
              <w:rPr>
                <w:rFonts w:asciiTheme="minorEastAsia" w:hAnsiTheme="minorEastAsia"/>
                <w:color w:val="000000" w:themeColor="text1"/>
                <w:sz w:val="21"/>
                <w:szCs w:val="21"/>
              </w:rPr>
            </w:pPr>
            <m:oMathPara>
              <m:oMath>
                <m:sSub>
                  <m:sSubPr>
                    <m:ctrlPr>
                      <w:rPr>
                        <w:rFonts w:ascii="Cambria Math" w:hAnsi="Cambria Math"/>
                        <w:color w:val="000000" w:themeColor="text1"/>
                        <w:sz w:val="21"/>
                        <w:szCs w:val="21"/>
                      </w:rPr>
                    </m:ctrlPr>
                  </m:sSubPr>
                  <m:e>
                    <m:sSub>
                      <m:sSubPr>
                        <m:ctrlPr>
                          <w:rPr>
                            <w:rFonts w:ascii="Cambria Math" w:hAnsi="Cambria Math"/>
                            <w:color w:val="000000" w:themeColor="text1"/>
                            <w:sz w:val="21"/>
                            <w:szCs w:val="21"/>
                          </w:rPr>
                        </m:ctrlPr>
                      </m:sSubPr>
                      <m:e>
                        <m:r>
                          <m:rPr>
                            <m:sty m:val="p"/>
                          </m:rPr>
                          <w:rPr>
                            <w:rFonts w:ascii="Cambria Math" w:hAnsi="Cambria Math"/>
                            <w:color w:val="000000" w:themeColor="text1"/>
                            <w:sz w:val="21"/>
                            <w:szCs w:val="21"/>
                          </w:rPr>
                          <m:t>kWh</m:t>
                        </m:r>
                      </m:e>
                      <m:sub>
                        <m:r>
                          <m:rPr>
                            <m:sty m:val="p"/>
                          </m:rPr>
                          <w:rPr>
                            <w:rFonts w:ascii="Cambria Math" w:hAnsi="Cambria Math" w:hint="eastAsia"/>
                            <w:color w:val="000000" w:themeColor="text1"/>
                            <w:sz w:val="21"/>
                            <w:szCs w:val="21"/>
                          </w:rPr>
                          <m:t>一次</m:t>
                        </m:r>
                      </m:sub>
                    </m:sSub>
                    <m:r>
                      <m:rPr>
                        <m:sty m:val="p"/>
                      </m:rPr>
                      <w:rPr>
                        <w:rFonts w:ascii="Cambria Math" w:hAnsi="Cambria Math"/>
                        <w:color w:val="000000" w:themeColor="text1"/>
                        <w:sz w:val="21"/>
                        <w:szCs w:val="21"/>
                      </w:rPr>
                      <m:t>/kWh</m:t>
                    </m:r>
                  </m:e>
                  <m:sub>
                    <m:r>
                      <m:rPr>
                        <m:sty m:val="p"/>
                      </m:rPr>
                      <w:rPr>
                        <w:rFonts w:ascii="Cambria Math" w:hAnsi="Cambria Math" w:hint="eastAsia"/>
                        <w:color w:val="000000" w:themeColor="text1"/>
                        <w:sz w:val="21"/>
                        <w:szCs w:val="21"/>
                      </w:rPr>
                      <m:t>终端</m:t>
                    </m:r>
                  </m:sub>
                </m:sSub>
              </m:oMath>
            </m:oMathPara>
          </w:p>
        </w:tc>
        <w:tc>
          <w:tcPr>
            <w:tcW w:w="2945" w:type="dxa"/>
          </w:tcPr>
          <w:p w14:paraId="7290135C" w14:textId="77777777" w:rsidR="00F05133" w:rsidRPr="007753A1" w:rsidRDefault="00F05133" w:rsidP="000008AD">
            <w:pPr>
              <w:spacing w:line="276" w:lineRule="auto"/>
              <w:ind w:firstLineChars="0" w:firstLine="0"/>
              <w:jc w:val="center"/>
              <w:rPr>
                <w:rFonts w:asciiTheme="minorEastAsia" w:hAnsiTheme="minorEastAsia"/>
                <w:color w:val="000000" w:themeColor="text1"/>
                <w:sz w:val="21"/>
                <w:szCs w:val="21"/>
              </w:rPr>
            </w:pPr>
            <w:r w:rsidRPr="007753A1">
              <w:rPr>
                <w:rFonts w:asciiTheme="minorEastAsia" w:hAnsiTheme="minorEastAsia"/>
                <w:color w:val="000000" w:themeColor="text1"/>
                <w:sz w:val="21"/>
                <w:szCs w:val="21"/>
              </w:rPr>
              <w:t>2.6</w:t>
            </w:r>
          </w:p>
        </w:tc>
      </w:tr>
      <w:tr w:rsidR="00F05133" w:rsidRPr="007753A1" w14:paraId="2A883C04" w14:textId="77777777" w:rsidTr="000008AD">
        <w:trPr>
          <w:trHeight w:val="317"/>
        </w:trPr>
        <w:tc>
          <w:tcPr>
            <w:tcW w:w="2410" w:type="dxa"/>
            <w:shd w:val="clear" w:color="auto" w:fill="auto"/>
            <w:vAlign w:val="center"/>
          </w:tcPr>
          <w:p w14:paraId="69D3735A" w14:textId="77777777" w:rsidR="00F05133" w:rsidRPr="007753A1" w:rsidRDefault="00F05133" w:rsidP="000008AD">
            <w:pPr>
              <w:spacing w:line="276" w:lineRule="auto"/>
              <w:ind w:firstLineChars="0" w:firstLine="0"/>
              <w:jc w:val="center"/>
              <w:rPr>
                <w:rFonts w:asciiTheme="minorEastAsia" w:hAnsiTheme="minorEastAsia"/>
                <w:color w:val="000000" w:themeColor="text1"/>
                <w:sz w:val="21"/>
                <w:szCs w:val="21"/>
              </w:rPr>
            </w:pPr>
            <w:r w:rsidRPr="007753A1">
              <w:rPr>
                <w:rFonts w:asciiTheme="minorEastAsia" w:hAnsiTheme="minorEastAsia" w:hint="eastAsia"/>
                <w:color w:val="000000" w:themeColor="text1"/>
                <w:sz w:val="21"/>
                <w:szCs w:val="21"/>
              </w:rPr>
              <w:t>场地外输入电力（光伏、风力等可再生能源发电自用）</w:t>
            </w:r>
          </w:p>
        </w:tc>
        <w:tc>
          <w:tcPr>
            <w:tcW w:w="2725" w:type="dxa"/>
            <w:shd w:val="clear" w:color="auto" w:fill="auto"/>
          </w:tcPr>
          <w:p w14:paraId="6FFD3C07" w14:textId="77777777" w:rsidR="00F05133" w:rsidRPr="007753A1" w:rsidRDefault="007B634C" w:rsidP="000008AD">
            <w:pPr>
              <w:spacing w:line="276" w:lineRule="auto"/>
              <w:ind w:firstLineChars="0" w:firstLine="0"/>
              <w:jc w:val="center"/>
              <w:rPr>
                <w:rFonts w:asciiTheme="minorEastAsia" w:hAnsiTheme="minorEastAsia"/>
                <w:color w:val="000000" w:themeColor="text1"/>
                <w:sz w:val="21"/>
                <w:szCs w:val="21"/>
              </w:rPr>
            </w:pPr>
            <m:oMathPara>
              <m:oMath>
                <m:sSub>
                  <m:sSubPr>
                    <m:ctrlPr>
                      <w:rPr>
                        <w:rFonts w:ascii="Cambria Math" w:hAnsi="Cambria Math"/>
                        <w:color w:val="000000" w:themeColor="text1"/>
                        <w:sz w:val="21"/>
                        <w:szCs w:val="21"/>
                      </w:rPr>
                    </m:ctrlPr>
                  </m:sSubPr>
                  <m:e>
                    <m:sSub>
                      <m:sSubPr>
                        <m:ctrlPr>
                          <w:rPr>
                            <w:rFonts w:ascii="Cambria Math" w:hAnsi="Cambria Math"/>
                            <w:color w:val="000000" w:themeColor="text1"/>
                            <w:sz w:val="21"/>
                            <w:szCs w:val="21"/>
                          </w:rPr>
                        </m:ctrlPr>
                      </m:sSubPr>
                      <m:e>
                        <m:r>
                          <m:rPr>
                            <m:sty m:val="p"/>
                          </m:rPr>
                          <w:rPr>
                            <w:rFonts w:ascii="Cambria Math" w:hAnsi="Cambria Math"/>
                            <w:color w:val="000000" w:themeColor="text1"/>
                            <w:sz w:val="21"/>
                            <w:szCs w:val="21"/>
                          </w:rPr>
                          <m:t>kWh</m:t>
                        </m:r>
                      </m:e>
                      <m:sub>
                        <m:r>
                          <m:rPr>
                            <m:sty m:val="p"/>
                          </m:rPr>
                          <w:rPr>
                            <w:rFonts w:ascii="Cambria Math" w:hAnsi="Cambria Math" w:hint="eastAsia"/>
                            <w:color w:val="000000" w:themeColor="text1"/>
                            <w:sz w:val="21"/>
                            <w:szCs w:val="21"/>
                          </w:rPr>
                          <m:t>一次</m:t>
                        </m:r>
                      </m:sub>
                    </m:sSub>
                    <m:r>
                      <m:rPr>
                        <m:sty m:val="p"/>
                      </m:rPr>
                      <w:rPr>
                        <w:rFonts w:ascii="Cambria Math" w:hAnsi="Cambria Math"/>
                        <w:color w:val="000000" w:themeColor="text1"/>
                        <w:sz w:val="21"/>
                        <w:szCs w:val="21"/>
                      </w:rPr>
                      <m:t>/kWh</m:t>
                    </m:r>
                  </m:e>
                  <m:sub>
                    <m:r>
                      <m:rPr>
                        <m:sty m:val="p"/>
                      </m:rPr>
                      <w:rPr>
                        <w:rFonts w:ascii="Cambria Math" w:hAnsi="Cambria Math" w:hint="eastAsia"/>
                        <w:color w:val="000000" w:themeColor="text1"/>
                        <w:sz w:val="21"/>
                        <w:szCs w:val="21"/>
                      </w:rPr>
                      <m:t>终端</m:t>
                    </m:r>
                  </m:sub>
                </m:sSub>
              </m:oMath>
            </m:oMathPara>
          </w:p>
        </w:tc>
        <w:tc>
          <w:tcPr>
            <w:tcW w:w="2945" w:type="dxa"/>
          </w:tcPr>
          <w:p w14:paraId="60F4CDCE" w14:textId="77777777" w:rsidR="00F05133" w:rsidRPr="007753A1" w:rsidRDefault="00F05133" w:rsidP="000008AD">
            <w:pPr>
              <w:spacing w:line="276" w:lineRule="auto"/>
              <w:ind w:firstLineChars="0" w:firstLine="0"/>
              <w:jc w:val="center"/>
              <w:rPr>
                <w:rFonts w:asciiTheme="minorEastAsia" w:hAnsiTheme="minorEastAsia"/>
                <w:color w:val="000000" w:themeColor="text1"/>
                <w:sz w:val="21"/>
                <w:szCs w:val="21"/>
              </w:rPr>
            </w:pPr>
            <w:r w:rsidRPr="007753A1">
              <w:rPr>
                <w:rFonts w:asciiTheme="minorEastAsia" w:hAnsiTheme="minorEastAsia"/>
                <w:color w:val="000000" w:themeColor="text1"/>
                <w:sz w:val="21"/>
                <w:szCs w:val="21"/>
              </w:rPr>
              <w:t>2.0</w:t>
            </w:r>
          </w:p>
        </w:tc>
      </w:tr>
    </w:tbl>
    <w:p w14:paraId="477339AC" w14:textId="77777777" w:rsidR="00F05133" w:rsidRPr="007753A1" w:rsidRDefault="00F05133" w:rsidP="00F05133">
      <w:pPr>
        <w:spacing w:line="276" w:lineRule="auto"/>
        <w:ind w:firstLine="420"/>
        <w:rPr>
          <w:rFonts w:asciiTheme="minorEastAsia" w:hAnsiTheme="minorEastAsia"/>
          <w:color w:val="000000" w:themeColor="text1"/>
          <w:sz w:val="21"/>
          <w:szCs w:val="21"/>
        </w:rPr>
      </w:pPr>
      <w:r w:rsidRPr="007753A1">
        <w:rPr>
          <w:rFonts w:asciiTheme="minorEastAsia" w:hAnsiTheme="minorEastAsia" w:hint="eastAsia"/>
          <w:color w:val="000000" w:themeColor="text1"/>
          <w:sz w:val="21"/>
          <w:szCs w:val="21"/>
        </w:rPr>
        <w:t>注：①表中数据引自国家标准《综合能耗计算通则》</w:t>
      </w:r>
      <w:r w:rsidRPr="007753A1">
        <w:rPr>
          <w:rFonts w:asciiTheme="minorEastAsia" w:hAnsiTheme="minorEastAsia"/>
          <w:color w:val="000000" w:themeColor="text1"/>
          <w:sz w:val="21"/>
          <w:szCs w:val="21"/>
        </w:rPr>
        <w:t>GB/T2589</w:t>
      </w:r>
      <w:r w:rsidRPr="007753A1">
        <w:rPr>
          <w:rFonts w:asciiTheme="minorEastAsia" w:hAnsiTheme="minorEastAsia" w:hint="eastAsia"/>
          <w:color w:val="000000" w:themeColor="text1"/>
          <w:sz w:val="21"/>
          <w:szCs w:val="21"/>
        </w:rPr>
        <w:t>；生物质能换算系数参考国外数据；</w:t>
      </w:r>
    </w:p>
    <w:p w14:paraId="2A785B9E" w14:textId="77777777" w:rsidR="00F05133" w:rsidRPr="007753A1" w:rsidRDefault="00F05133" w:rsidP="00F05133">
      <w:pPr>
        <w:spacing w:line="276" w:lineRule="auto"/>
        <w:ind w:firstLine="420"/>
        <w:rPr>
          <w:rFonts w:asciiTheme="minorEastAsia" w:hAnsiTheme="minorEastAsia"/>
          <w:color w:val="000000" w:themeColor="text1"/>
          <w:sz w:val="21"/>
          <w:szCs w:val="21"/>
        </w:rPr>
      </w:pPr>
      <w:r w:rsidRPr="007753A1">
        <w:rPr>
          <w:rFonts w:asciiTheme="minorEastAsia" w:hAnsiTheme="minorEastAsia" w:hint="eastAsia"/>
          <w:color w:val="000000" w:themeColor="text1"/>
          <w:sz w:val="21"/>
          <w:szCs w:val="21"/>
        </w:rPr>
        <w:t xml:space="preserve">    ②电力单位耗煤量指标来源于国家统计局。</w:t>
      </w:r>
    </w:p>
    <w:p w14:paraId="665F97F5" w14:textId="77777777" w:rsidR="00F05133" w:rsidRPr="007753A1" w:rsidRDefault="00F05133" w:rsidP="00F05133">
      <w:pPr>
        <w:spacing w:before="240" w:line="276" w:lineRule="auto"/>
        <w:ind w:firstLineChars="0" w:firstLine="0"/>
        <w:rPr>
          <w:rFonts w:asciiTheme="minorEastAsia" w:hAnsiTheme="minorEastAsia"/>
          <w:color w:val="000000" w:themeColor="text1"/>
          <w:szCs w:val="21"/>
        </w:rPr>
      </w:pPr>
      <w:r w:rsidRPr="007753A1">
        <w:rPr>
          <w:rFonts w:asciiTheme="minorEastAsia" w:hAnsiTheme="minorEastAsia"/>
          <w:b/>
          <w:color w:val="000000" w:themeColor="text1"/>
          <w:szCs w:val="21"/>
        </w:rPr>
        <w:t>A.0.7</w:t>
      </w:r>
      <w:r w:rsidRPr="007753A1">
        <w:rPr>
          <w:rFonts w:asciiTheme="minorEastAsia" w:hAnsiTheme="minorEastAsia"/>
          <w:color w:val="000000" w:themeColor="text1"/>
          <w:szCs w:val="21"/>
        </w:rPr>
        <w:t>能耗指标计算过程中涉及的关键输入参数、结果等信息应以文件的形式提交，文件应包括下列信息：</w:t>
      </w:r>
    </w:p>
    <w:p w14:paraId="7C5590DB" w14:textId="77777777" w:rsidR="00F05133" w:rsidRPr="007753A1" w:rsidRDefault="00F05133" w:rsidP="00F05133">
      <w:pPr>
        <w:spacing w:line="276" w:lineRule="auto"/>
        <w:ind w:firstLine="480"/>
        <w:rPr>
          <w:rFonts w:asciiTheme="minorEastAsia" w:hAnsiTheme="minorEastAsia"/>
          <w:color w:val="000000" w:themeColor="text1"/>
          <w:szCs w:val="21"/>
        </w:rPr>
      </w:pPr>
      <w:r w:rsidRPr="007753A1">
        <w:rPr>
          <w:rFonts w:asciiTheme="minorEastAsia" w:hAnsiTheme="minorEastAsia"/>
          <w:color w:val="000000" w:themeColor="text1"/>
          <w:szCs w:val="21"/>
        </w:rPr>
        <w:t>1 项目基本情况的简要描述，包括建筑层数、朝向、面积，窗墙面积比，围护结构的关键性能参数，暖通空调系统形式及关键性能参数；</w:t>
      </w:r>
    </w:p>
    <w:p w14:paraId="79A30F40" w14:textId="77777777" w:rsidR="00F05133" w:rsidRPr="007753A1" w:rsidRDefault="00F05133" w:rsidP="00F05133">
      <w:pPr>
        <w:spacing w:line="276" w:lineRule="auto"/>
        <w:ind w:firstLine="480"/>
        <w:rPr>
          <w:rFonts w:asciiTheme="minorEastAsia" w:hAnsiTheme="minorEastAsia"/>
          <w:color w:val="000000" w:themeColor="text1"/>
          <w:szCs w:val="21"/>
        </w:rPr>
      </w:pPr>
      <w:r w:rsidRPr="007753A1">
        <w:rPr>
          <w:rFonts w:asciiTheme="minorEastAsia" w:hAnsiTheme="minorEastAsia"/>
          <w:color w:val="000000" w:themeColor="text1"/>
          <w:szCs w:val="21"/>
        </w:rPr>
        <w:t xml:space="preserve">2. 建筑内部物理分隔图及其是否供暖空调，能耗模拟工具中采用的热区分隔图等； </w:t>
      </w:r>
    </w:p>
    <w:p w14:paraId="7F8D0774" w14:textId="77777777" w:rsidR="00F05133" w:rsidRPr="007753A1" w:rsidRDefault="00F05133" w:rsidP="00F05133">
      <w:pPr>
        <w:spacing w:line="276" w:lineRule="auto"/>
        <w:ind w:firstLine="480"/>
        <w:rPr>
          <w:rFonts w:asciiTheme="minorEastAsia" w:hAnsiTheme="minorEastAsia"/>
          <w:color w:val="000000" w:themeColor="text1"/>
          <w:szCs w:val="21"/>
        </w:rPr>
      </w:pPr>
      <w:r w:rsidRPr="007753A1">
        <w:rPr>
          <w:rFonts w:asciiTheme="minorEastAsia" w:hAnsiTheme="minorEastAsia"/>
          <w:color w:val="000000" w:themeColor="text1"/>
          <w:szCs w:val="21"/>
        </w:rPr>
        <w:t>3 对计算结果产生影响的模型简化的说明文件；</w:t>
      </w:r>
    </w:p>
    <w:p w14:paraId="6063DB0F" w14:textId="77777777" w:rsidR="00F05133" w:rsidRPr="007753A1" w:rsidRDefault="00F05133" w:rsidP="00F05133">
      <w:pPr>
        <w:spacing w:line="276" w:lineRule="auto"/>
        <w:ind w:firstLine="480"/>
        <w:rPr>
          <w:rFonts w:asciiTheme="minorEastAsia" w:hAnsiTheme="minorEastAsia"/>
          <w:color w:val="000000" w:themeColor="text1"/>
          <w:szCs w:val="21"/>
        </w:rPr>
      </w:pPr>
      <w:r w:rsidRPr="007753A1">
        <w:rPr>
          <w:rFonts w:asciiTheme="minorEastAsia" w:hAnsiTheme="minorEastAsia"/>
          <w:color w:val="000000" w:themeColor="text1"/>
          <w:szCs w:val="21"/>
        </w:rPr>
        <w:t>4 能耗模拟工具的输入和输出文件及能耗指标计算报告。</w:t>
      </w:r>
    </w:p>
    <w:p w14:paraId="71D7BA45" w14:textId="77777777" w:rsidR="00F05133" w:rsidRPr="007753A1" w:rsidRDefault="00F05133" w:rsidP="00F05133">
      <w:pPr>
        <w:autoSpaceDE w:val="0"/>
        <w:autoSpaceDN w:val="0"/>
        <w:adjustRightInd w:val="0"/>
        <w:spacing w:before="240" w:line="276" w:lineRule="auto"/>
        <w:ind w:firstLineChars="0" w:firstLine="0"/>
        <w:rPr>
          <w:color w:val="000000" w:themeColor="text1"/>
          <w:kern w:val="0"/>
        </w:rPr>
      </w:pPr>
      <w:r w:rsidRPr="007753A1">
        <w:rPr>
          <w:b/>
          <w:color w:val="000000" w:themeColor="text1"/>
        </w:rPr>
        <w:t xml:space="preserve">A.0.8 </w:t>
      </w:r>
      <w:r w:rsidRPr="007753A1">
        <w:rPr>
          <w:color w:val="000000" w:themeColor="text1"/>
          <w:kern w:val="0"/>
        </w:rPr>
        <w:t>计算参照建筑</w:t>
      </w:r>
      <w:r w:rsidRPr="007753A1">
        <w:rPr>
          <w:color w:val="000000" w:themeColor="text1"/>
        </w:rPr>
        <w:t>供暖、空调和照明全年一次能源总消耗量时</w:t>
      </w:r>
      <w:r w:rsidRPr="007753A1">
        <w:rPr>
          <w:color w:val="000000" w:themeColor="text1"/>
          <w:kern w:val="0"/>
        </w:rPr>
        <w:t>，应符合下列规定：</w:t>
      </w:r>
    </w:p>
    <w:p w14:paraId="7C11D183" w14:textId="77777777" w:rsidR="00F05133" w:rsidRPr="007753A1" w:rsidRDefault="00F05133" w:rsidP="00F05133">
      <w:pPr>
        <w:autoSpaceDE w:val="0"/>
        <w:autoSpaceDN w:val="0"/>
        <w:adjustRightInd w:val="0"/>
        <w:spacing w:line="276" w:lineRule="auto"/>
        <w:ind w:firstLine="480"/>
        <w:rPr>
          <w:color w:val="000000" w:themeColor="text1"/>
          <w:kern w:val="0"/>
        </w:rPr>
      </w:pPr>
      <w:r w:rsidRPr="007753A1">
        <w:rPr>
          <w:color w:val="000000" w:themeColor="text1"/>
          <w:kern w:val="0"/>
        </w:rPr>
        <w:t xml:space="preserve">1 </w:t>
      </w:r>
      <w:r w:rsidRPr="007753A1">
        <w:rPr>
          <w:color w:val="000000" w:themeColor="text1"/>
          <w:kern w:val="0"/>
        </w:rPr>
        <w:t>建筑的形状、大小、内部的空间划分和使用功能、建筑构造、围护结构做法应与设计建筑一致；</w:t>
      </w:r>
    </w:p>
    <w:p w14:paraId="529F96E2" w14:textId="77777777" w:rsidR="00F05133" w:rsidRPr="007753A1" w:rsidRDefault="00F05133" w:rsidP="00F05133">
      <w:pPr>
        <w:autoSpaceDE w:val="0"/>
        <w:autoSpaceDN w:val="0"/>
        <w:adjustRightInd w:val="0"/>
        <w:spacing w:line="276" w:lineRule="auto"/>
        <w:ind w:firstLine="480"/>
        <w:rPr>
          <w:color w:val="000000" w:themeColor="text1"/>
          <w:kern w:val="0"/>
        </w:rPr>
      </w:pPr>
      <w:r w:rsidRPr="007753A1">
        <w:rPr>
          <w:color w:val="000000" w:themeColor="text1"/>
          <w:kern w:val="0"/>
        </w:rPr>
        <w:lastRenderedPageBreak/>
        <w:t xml:space="preserve">2 </w:t>
      </w:r>
      <w:r w:rsidRPr="007753A1">
        <w:rPr>
          <w:color w:val="000000" w:themeColor="text1"/>
          <w:kern w:val="0"/>
        </w:rPr>
        <w:t>建筑空气调节和供暖系统的运行时间、室内温度、照明开关时间、房间人均占有的使用面积及在室率、人员新风量及新风机组运行时间表、及电器设备功率密度及使用率应与设计建筑一致；</w:t>
      </w:r>
      <w:r w:rsidRPr="007753A1">
        <w:rPr>
          <w:rFonts w:hint="eastAsia"/>
          <w:color w:val="000000" w:themeColor="text1"/>
          <w:kern w:val="0"/>
        </w:rPr>
        <w:t>照明功率</w:t>
      </w:r>
      <w:r w:rsidRPr="007753A1">
        <w:rPr>
          <w:color w:val="000000" w:themeColor="text1"/>
          <w:kern w:val="0"/>
        </w:rPr>
        <w:t>密度值应</w:t>
      </w:r>
      <w:r w:rsidRPr="007753A1">
        <w:rPr>
          <w:rFonts w:hint="eastAsia"/>
          <w:color w:val="000000" w:themeColor="text1"/>
          <w:kern w:val="0"/>
        </w:rPr>
        <w:t>按照表</w:t>
      </w:r>
      <w:r w:rsidRPr="007753A1">
        <w:rPr>
          <w:rFonts w:hint="eastAsia"/>
          <w:color w:val="000000" w:themeColor="text1"/>
          <w:kern w:val="0"/>
        </w:rPr>
        <w:t>A.1.3-2</w:t>
      </w:r>
      <w:r w:rsidRPr="007753A1">
        <w:rPr>
          <w:color w:val="000000" w:themeColor="text1"/>
          <w:kern w:val="0"/>
        </w:rPr>
        <w:t>确定。</w:t>
      </w:r>
    </w:p>
    <w:p w14:paraId="4F6C4586" w14:textId="77777777" w:rsidR="00F05133" w:rsidRPr="007753A1" w:rsidRDefault="00F05133" w:rsidP="00F05133">
      <w:pPr>
        <w:autoSpaceDE w:val="0"/>
        <w:autoSpaceDN w:val="0"/>
        <w:adjustRightInd w:val="0"/>
        <w:spacing w:line="276" w:lineRule="auto"/>
        <w:ind w:firstLine="480"/>
        <w:rPr>
          <w:color w:val="000000" w:themeColor="text1"/>
          <w:kern w:val="0"/>
        </w:rPr>
      </w:pPr>
      <w:r w:rsidRPr="007753A1">
        <w:rPr>
          <w:color w:val="000000" w:themeColor="text1"/>
          <w:kern w:val="0"/>
        </w:rPr>
        <w:t xml:space="preserve">3 </w:t>
      </w:r>
      <w:r w:rsidRPr="007753A1">
        <w:rPr>
          <w:rFonts w:hint="eastAsia"/>
          <w:color w:val="000000" w:themeColor="text1"/>
          <w:kern w:val="0"/>
        </w:rPr>
        <w:t>围护结构热工性能</w:t>
      </w:r>
      <w:r w:rsidRPr="007753A1">
        <w:rPr>
          <w:color w:val="000000" w:themeColor="text1"/>
          <w:kern w:val="0"/>
        </w:rPr>
        <w:t>和冷热源性能应满足国家标准《公共建筑节能设计标准》</w:t>
      </w:r>
      <w:r w:rsidRPr="007753A1">
        <w:rPr>
          <w:color w:val="000000" w:themeColor="text1"/>
          <w:kern w:val="0"/>
        </w:rPr>
        <w:t>GB50189-2015</w:t>
      </w:r>
      <w:r w:rsidRPr="007753A1">
        <w:rPr>
          <w:color w:val="000000" w:themeColor="text1"/>
          <w:kern w:val="0"/>
        </w:rPr>
        <w:t>的规定</w:t>
      </w:r>
      <w:r w:rsidRPr="007753A1">
        <w:rPr>
          <w:rFonts w:hint="eastAsia"/>
          <w:color w:val="000000" w:themeColor="text1"/>
          <w:kern w:val="0"/>
        </w:rPr>
        <w:t>，</w:t>
      </w:r>
      <w:r w:rsidRPr="007753A1">
        <w:rPr>
          <w:color w:val="000000" w:themeColor="text1"/>
          <w:kern w:val="0"/>
        </w:rPr>
        <w:t>未规定的</w:t>
      </w:r>
      <w:r w:rsidRPr="007753A1">
        <w:rPr>
          <w:rFonts w:hint="eastAsia"/>
          <w:color w:val="000000" w:themeColor="text1"/>
          <w:kern w:val="0"/>
        </w:rPr>
        <w:t>参数应与</w:t>
      </w:r>
      <w:r w:rsidRPr="007753A1">
        <w:rPr>
          <w:color w:val="000000" w:themeColor="text1"/>
          <w:kern w:val="0"/>
        </w:rPr>
        <w:t>设计</w:t>
      </w:r>
      <w:r w:rsidRPr="007753A1">
        <w:rPr>
          <w:rFonts w:hint="eastAsia"/>
          <w:color w:val="000000" w:themeColor="text1"/>
          <w:kern w:val="0"/>
        </w:rPr>
        <w:t>建筑</w:t>
      </w:r>
      <w:r w:rsidRPr="007753A1">
        <w:rPr>
          <w:color w:val="000000" w:themeColor="text1"/>
          <w:kern w:val="0"/>
        </w:rPr>
        <w:t>一致</w:t>
      </w:r>
      <w:r w:rsidRPr="007753A1">
        <w:rPr>
          <w:rFonts w:hint="eastAsia"/>
          <w:color w:val="000000" w:themeColor="text1"/>
          <w:kern w:val="0"/>
        </w:rPr>
        <w:t>；</w:t>
      </w:r>
    </w:p>
    <w:p w14:paraId="07B41554" w14:textId="77777777" w:rsidR="00F05133" w:rsidRPr="007753A1" w:rsidRDefault="00F05133" w:rsidP="00F05133">
      <w:pPr>
        <w:spacing w:line="276" w:lineRule="auto"/>
        <w:ind w:firstLine="480"/>
        <w:rPr>
          <w:color w:val="000000" w:themeColor="text1"/>
        </w:rPr>
      </w:pPr>
      <w:r w:rsidRPr="007753A1">
        <w:rPr>
          <w:rFonts w:hint="eastAsia"/>
          <w:color w:val="000000" w:themeColor="text1"/>
        </w:rPr>
        <w:t>4</w:t>
      </w:r>
      <w:r w:rsidRPr="007753A1">
        <w:rPr>
          <w:rFonts w:hint="eastAsia"/>
          <w:color w:val="000000" w:themeColor="text1"/>
        </w:rPr>
        <w:t>按照设计建筑实际朝向建立参照</w:t>
      </w:r>
      <w:r w:rsidRPr="007753A1">
        <w:rPr>
          <w:color w:val="000000" w:themeColor="text1"/>
        </w:rPr>
        <w:t>建筑</w:t>
      </w:r>
      <w:r w:rsidRPr="007753A1">
        <w:rPr>
          <w:rFonts w:hint="eastAsia"/>
          <w:color w:val="000000" w:themeColor="text1"/>
        </w:rPr>
        <w:t>模型，并将建筑依次旋转</w:t>
      </w:r>
      <w:r w:rsidRPr="007753A1">
        <w:rPr>
          <w:rFonts w:hint="eastAsia"/>
          <w:color w:val="000000" w:themeColor="text1"/>
        </w:rPr>
        <w:t>90</w:t>
      </w:r>
      <w:r w:rsidRPr="007753A1">
        <w:rPr>
          <w:rFonts w:hint="eastAsia"/>
          <w:color w:val="000000" w:themeColor="text1"/>
        </w:rPr>
        <w:t>°、</w:t>
      </w:r>
      <w:r w:rsidRPr="007753A1">
        <w:rPr>
          <w:rFonts w:hint="eastAsia"/>
          <w:color w:val="000000" w:themeColor="text1"/>
        </w:rPr>
        <w:t>180</w:t>
      </w:r>
      <w:r w:rsidRPr="007753A1">
        <w:rPr>
          <w:rFonts w:hint="eastAsia"/>
          <w:color w:val="000000" w:themeColor="text1"/>
        </w:rPr>
        <w:t>°、</w:t>
      </w:r>
      <w:r w:rsidRPr="007753A1">
        <w:rPr>
          <w:rFonts w:hint="eastAsia"/>
          <w:color w:val="000000" w:themeColor="text1"/>
        </w:rPr>
        <w:t>270</w:t>
      </w:r>
      <w:r w:rsidRPr="007753A1">
        <w:rPr>
          <w:rFonts w:hint="eastAsia"/>
          <w:color w:val="000000" w:themeColor="text1"/>
        </w:rPr>
        <w:t>°，取四个不同方向的模型负荷计算结果相加取平均值，作为参照建筑负荷；</w:t>
      </w:r>
    </w:p>
    <w:p w14:paraId="22A2DD5B" w14:textId="77777777" w:rsidR="00F05133" w:rsidRPr="007753A1" w:rsidRDefault="00F05133" w:rsidP="00F05133">
      <w:pPr>
        <w:spacing w:line="276" w:lineRule="auto"/>
        <w:ind w:firstLine="480"/>
        <w:rPr>
          <w:color w:val="000000" w:themeColor="text1"/>
        </w:rPr>
      </w:pPr>
      <w:r w:rsidRPr="007753A1">
        <w:rPr>
          <w:rFonts w:hint="eastAsia"/>
          <w:color w:val="000000" w:themeColor="text1"/>
        </w:rPr>
        <w:t>5</w:t>
      </w:r>
      <w:r w:rsidRPr="007753A1">
        <w:rPr>
          <w:rFonts w:hint="eastAsia"/>
          <w:color w:val="000000" w:themeColor="text1"/>
        </w:rPr>
        <w:t>参照建筑窗墙面积比按表</w:t>
      </w:r>
      <w:r w:rsidRPr="007753A1">
        <w:rPr>
          <w:color w:val="000000" w:themeColor="text1"/>
        </w:rPr>
        <w:t>A</w:t>
      </w:r>
      <w:r w:rsidRPr="007753A1">
        <w:rPr>
          <w:rFonts w:hint="eastAsia"/>
          <w:color w:val="000000" w:themeColor="text1"/>
        </w:rPr>
        <w:t>.</w:t>
      </w:r>
      <w:r w:rsidRPr="007753A1">
        <w:rPr>
          <w:color w:val="000000" w:themeColor="text1"/>
        </w:rPr>
        <w:t>0</w:t>
      </w:r>
      <w:r w:rsidRPr="007753A1">
        <w:rPr>
          <w:rFonts w:hint="eastAsia"/>
          <w:color w:val="000000" w:themeColor="text1"/>
        </w:rPr>
        <w:t>.</w:t>
      </w:r>
      <w:r w:rsidRPr="007753A1">
        <w:rPr>
          <w:color w:val="000000" w:themeColor="text1"/>
        </w:rPr>
        <w:t>8-1</w:t>
      </w:r>
      <w:r w:rsidRPr="007753A1">
        <w:rPr>
          <w:rFonts w:hint="eastAsia"/>
          <w:color w:val="000000" w:themeColor="text1"/>
        </w:rPr>
        <w:t>，对于表中</w:t>
      </w:r>
      <w:r w:rsidRPr="007753A1">
        <w:rPr>
          <w:color w:val="000000" w:themeColor="text1"/>
        </w:rPr>
        <w:t>未包含</w:t>
      </w:r>
      <w:r w:rsidRPr="007753A1">
        <w:rPr>
          <w:rFonts w:hint="eastAsia"/>
          <w:color w:val="000000" w:themeColor="text1"/>
        </w:rPr>
        <w:t>的建筑类型，参照建筑窗墙比与设计建筑一致；</w:t>
      </w:r>
    </w:p>
    <w:p w14:paraId="5D12BB7B" w14:textId="77777777" w:rsidR="00F05133" w:rsidRPr="007753A1" w:rsidRDefault="00F05133" w:rsidP="00F05133">
      <w:pPr>
        <w:widowControl/>
        <w:spacing w:line="276" w:lineRule="auto"/>
        <w:ind w:firstLine="480"/>
        <w:rPr>
          <w:color w:val="000000" w:themeColor="text1"/>
          <w:szCs w:val="21"/>
        </w:rPr>
      </w:pPr>
      <w:r w:rsidRPr="007753A1">
        <w:rPr>
          <w:rFonts w:hint="eastAsia"/>
          <w:color w:val="000000" w:themeColor="text1"/>
          <w:szCs w:val="21"/>
        </w:rPr>
        <w:t>6</w:t>
      </w:r>
      <w:r w:rsidRPr="007753A1">
        <w:rPr>
          <w:rFonts w:hint="eastAsia"/>
          <w:color w:val="000000" w:themeColor="text1"/>
          <w:szCs w:val="21"/>
        </w:rPr>
        <w:t>参照建筑</w:t>
      </w:r>
      <w:r w:rsidRPr="007753A1">
        <w:rPr>
          <w:color w:val="000000" w:themeColor="text1"/>
          <w:szCs w:val="21"/>
        </w:rPr>
        <w:t>的</w:t>
      </w:r>
      <w:r w:rsidRPr="007753A1">
        <w:rPr>
          <w:rFonts w:hint="eastAsia"/>
          <w:color w:val="000000" w:themeColor="text1"/>
          <w:szCs w:val="21"/>
        </w:rPr>
        <w:t>供暖</w:t>
      </w:r>
      <w:r w:rsidRPr="007753A1">
        <w:rPr>
          <w:color w:val="000000" w:themeColor="text1"/>
          <w:szCs w:val="21"/>
        </w:rPr>
        <w:t>、供冷系统形式按照表</w:t>
      </w:r>
      <w:r w:rsidRPr="007753A1">
        <w:rPr>
          <w:rFonts w:hint="eastAsia"/>
          <w:color w:val="000000" w:themeColor="text1"/>
          <w:szCs w:val="21"/>
        </w:rPr>
        <w:t>A</w:t>
      </w:r>
      <w:r w:rsidRPr="007753A1">
        <w:rPr>
          <w:color w:val="000000" w:themeColor="text1"/>
          <w:szCs w:val="21"/>
        </w:rPr>
        <w:t>.</w:t>
      </w:r>
      <w:r w:rsidRPr="007753A1">
        <w:rPr>
          <w:color w:val="000000" w:themeColor="text1"/>
        </w:rPr>
        <w:t xml:space="preserve"> 0</w:t>
      </w:r>
      <w:r w:rsidRPr="007753A1">
        <w:rPr>
          <w:rFonts w:hint="eastAsia"/>
          <w:color w:val="000000" w:themeColor="text1"/>
        </w:rPr>
        <w:t>.</w:t>
      </w:r>
      <w:r w:rsidRPr="007753A1">
        <w:rPr>
          <w:color w:val="000000" w:themeColor="text1"/>
        </w:rPr>
        <w:t>8</w:t>
      </w:r>
      <w:r w:rsidRPr="007753A1">
        <w:rPr>
          <w:color w:val="000000" w:themeColor="text1"/>
          <w:szCs w:val="21"/>
        </w:rPr>
        <w:t>-2</w:t>
      </w:r>
      <w:r w:rsidRPr="007753A1">
        <w:rPr>
          <w:rFonts w:hint="eastAsia"/>
          <w:color w:val="000000" w:themeColor="text1"/>
          <w:szCs w:val="21"/>
        </w:rPr>
        <w:t>确定</w:t>
      </w:r>
      <w:r w:rsidRPr="007753A1">
        <w:rPr>
          <w:color w:val="000000" w:themeColor="text1"/>
          <w:szCs w:val="21"/>
        </w:rPr>
        <w:t>。</w:t>
      </w:r>
    </w:p>
    <w:p w14:paraId="32AF4C34" w14:textId="77777777" w:rsidR="00F05133" w:rsidRPr="007753A1" w:rsidRDefault="00F05133" w:rsidP="00F05133">
      <w:pPr>
        <w:spacing w:line="276" w:lineRule="auto"/>
        <w:ind w:firstLine="420"/>
        <w:jc w:val="center"/>
        <w:rPr>
          <w:rFonts w:ascii="黑体" w:eastAsia="黑体" w:hAnsi="黑体"/>
          <w:color w:val="000000" w:themeColor="text1"/>
          <w:sz w:val="21"/>
          <w:szCs w:val="21"/>
        </w:rPr>
      </w:pPr>
      <w:r w:rsidRPr="007753A1">
        <w:rPr>
          <w:rFonts w:ascii="黑体" w:eastAsia="黑体" w:hAnsi="黑体"/>
          <w:color w:val="000000" w:themeColor="text1"/>
          <w:sz w:val="21"/>
          <w:szCs w:val="21"/>
        </w:rPr>
        <w:t>A.0.8-1参照建筑窗墙面积比信息表</w:t>
      </w:r>
    </w:p>
    <w:tbl>
      <w:tblPr>
        <w:tblW w:w="0" w:type="auto"/>
        <w:jc w:val="center"/>
        <w:tblCellMar>
          <w:top w:w="15" w:type="dxa"/>
          <w:left w:w="15" w:type="dxa"/>
          <w:bottom w:w="15" w:type="dxa"/>
          <w:right w:w="15" w:type="dxa"/>
        </w:tblCellMar>
        <w:tblLook w:val="04A0" w:firstRow="1" w:lastRow="0" w:firstColumn="1" w:lastColumn="0" w:noHBand="0" w:noVBand="1"/>
      </w:tblPr>
      <w:tblGrid>
        <w:gridCol w:w="3334"/>
        <w:gridCol w:w="2284"/>
      </w:tblGrid>
      <w:tr w:rsidR="00F05133" w:rsidRPr="007753A1" w14:paraId="50B2792E" w14:textId="77777777" w:rsidTr="000008AD">
        <w:trPr>
          <w:trHeight w:val="454"/>
          <w:jc w:val="center"/>
        </w:trPr>
        <w:tc>
          <w:tcPr>
            <w:tcW w:w="3334" w:type="dxa"/>
            <w:tcBorders>
              <w:top w:val="single" w:sz="4" w:space="0" w:color="auto"/>
              <w:left w:val="single" w:sz="4" w:space="0" w:color="auto"/>
              <w:bottom w:val="single" w:sz="4" w:space="0" w:color="auto"/>
              <w:right w:val="single" w:sz="4" w:space="0" w:color="auto"/>
            </w:tcBorders>
            <w:shd w:val="clear" w:color="auto" w:fill="auto"/>
            <w:vAlign w:val="center"/>
          </w:tcPr>
          <w:p w14:paraId="0A0B3DA9" w14:textId="77777777" w:rsidR="00F05133" w:rsidRPr="007753A1" w:rsidRDefault="00F05133" w:rsidP="000008AD">
            <w:pPr>
              <w:widowControl/>
              <w:spacing w:line="276" w:lineRule="auto"/>
              <w:ind w:firstLineChars="0" w:firstLine="0"/>
              <w:jc w:val="center"/>
              <w:textAlignment w:val="center"/>
              <w:rPr>
                <w:rFonts w:ascii="宋体" w:hAnsi="宋体" w:cs="宋体"/>
                <w:color w:val="000000" w:themeColor="text1"/>
                <w:sz w:val="22"/>
              </w:rPr>
            </w:pPr>
            <w:r w:rsidRPr="007753A1">
              <w:rPr>
                <w:rFonts w:ascii="宋体" w:hAnsi="宋体" w:cs="宋体" w:hint="eastAsia"/>
                <w:color w:val="000000" w:themeColor="text1"/>
                <w:kern w:val="0"/>
                <w:sz w:val="22"/>
                <w:lang w:bidi="ar"/>
              </w:rPr>
              <w:t>建筑类型</w:t>
            </w:r>
          </w:p>
        </w:tc>
        <w:tc>
          <w:tcPr>
            <w:tcW w:w="2284" w:type="dxa"/>
            <w:tcBorders>
              <w:top w:val="single" w:sz="4" w:space="0" w:color="auto"/>
              <w:left w:val="single" w:sz="4" w:space="0" w:color="auto"/>
              <w:bottom w:val="single" w:sz="4" w:space="0" w:color="auto"/>
              <w:right w:val="single" w:sz="4" w:space="0" w:color="auto"/>
            </w:tcBorders>
            <w:shd w:val="clear" w:color="auto" w:fill="auto"/>
            <w:vAlign w:val="center"/>
          </w:tcPr>
          <w:p w14:paraId="6C493CE8" w14:textId="77777777" w:rsidR="00F05133" w:rsidRPr="007753A1" w:rsidRDefault="00F05133" w:rsidP="000008AD">
            <w:pPr>
              <w:widowControl/>
              <w:spacing w:line="276" w:lineRule="auto"/>
              <w:ind w:leftChars="-6" w:left="-1" w:hangingChars="6" w:hanging="13"/>
              <w:jc w:val="center"/>
              <w:textAlignment w:val="center"/>
              <w:rPr>
                <w:rFonts w:ascii="宋体" w:hAnsi="宋体" w:cs="宋体"/>
                <w:color w:val="000000" w:themeColor="text1"/>
                <w:sz w:val="22"/>
              </w:rPr>
            </w:pPr>
            <w:r w:rsidRPr="007753A1">
              <w:rPr>
                <w:rFonts w:ascii="宋体" w:hAnsi="宋体" w:cs="宋体" w:hint="eastAsia"/>
                <w:color w:val="000000" w:themeColor="text1"/>
                <w:kern w:val="0"/>
                <w:sz w:val="22"/>
                <w:lang w:bidi="ar"/>
              </w:rPr>
              <w:t>窗墙面积比（%）</w:t>
            </w:r>
          </w:p>
        </w:tc>
      </w:tr>
      <w:tr w:rsidR="00F05133" w:rsidRPr="007753A1" w14:paraId="4F097EF6" w14:textId="77777777" w:rsidTr="000008AD">
        <w:trPr>
          <w:trHeight w:val="52"/>
          <w:jc w:val="center"/>
        </w:trPr>
        <w:tc>
          <w:tcPr>
            <w:tcW w:w="3334" w:type="dxa"/>
            <w:tcBorders>
              <w:top w:val="single" w:sz="4" w:space="0" w:color="auto"/>
              <w:left w:val="single" w:sz="4" w:space="0" w:color="auto"/>
              <w:bottom w:val="single" w:sz="4" w:space="0" w:color="auto"/>
              <w:right w:val="single" w:sz="4" w:space="0" w:color="auto"/>
            </w:tcBorders>
            <w:shd w:val="clear" w:color="auto" w:fill="auto"/>
            <w:vAlign w:val="center"/>
          </w:tcPr>
          <w:p w14:paraId="69DFBEF0" w14:textId="77777777" w:rsidR="00F05133" w:rsidRPr="007753A1" w:rsidRDefault="00F05133" w:rsidP="000008AD">
            <w:pPr>
              <w:widowControl/>
              <w:spacing w:line="276" w:lineRule="auto"/>
              <w:ind w:firstLineChars="0" w:firstLine="0"/>
              <w:jc w:val="center"/>
              <w:textAlignment w:val="center"/>
              <w:rPr>
                <w:rFonts w:ascii="宋体" w:hAnsi="宋体" w:cs="宋体"/>
                <w:color w:val="000000" w:themeColor="text1"/>
                <w:sz w:val="22"/>
              </w:rPr>
            </w:pPr>
            <w:r w:rsidRPr="007753A1">
              <w:rPr>
                <w:rFonts w:ascii="宋体" w:hAnsi="宋体" w:cs="宋体" w:hint="eastAsia"/>
                <w:color w:val="000000" w:themeColor="text1"/>
                <w:kern w:val="0"/>
                <w:sz w:val="22"/>
                <w:lang w:bidi="ar"/>
              </w:rPr>
              <w:t>医院建筑</w:t>
            </w:r>
          </w:p>
        </w:tc>
        <w:tc>
          <w:tcPr>
            <w:tcW w:w="2284" w:type="dxa"/>
            <w:tcBorders>
              <w:top w:val="single" w:sz="4" w:space="0" w:color="auto"/>
              <w:left w:val="single" w:sz="4" w:space="0" w:color="auto"/>
              <w:bottom w:val="single" w:sz="4" w:space="0" w:color="auto"/>
              <w:right w:val="single" w:sz="4" w:space="0" w:color="auto"/>
            </w:tcBorders>
            <w:shd w:val="clear" w:color="auto" w:fill="auto"/>
            <w:vAlign w:val="center"/>
          </w:tcPr>
          <w:p w14:paraId="47ACE63D" w14:textId="77777777" w:rsidR="00F05133" w:rsidRPr="007753A1" w:rsidRDefault="00F05133" w:rsidP="000008AD">
            <w:pPr>
              <w:widowControl/>
              <w:spacing w:line="276" w:lineRule="auto"/>
              <w:ind w:leftChars="-6" w:left="-1" w:hangingChars="6" w:hanging="13"/>
              <w:jc w:val="center"/>
              <w:textAlignment w:val="center"/>
              <w:rPr>
                <w:rFonts w:ascii="宋体" w:hAnsi="宋体" w:cs="宋体"/>
                <w:color w:val="000000" w:themeColor="text1"/>
                <w:sz w:val="22"/>
              </w:rPr>
            </w:pPr>
            <w:r w:rsidRPr="007753A1">
              <w:rPr>
                <w:rFonts w:ascii="宋体" w:hAnsi="宋体" w:cs="宋体" w:hint="eastAsia"/>
                <w:color w:val="000000" w:themeColor="text1"/>
                <w:kern w:val="0"/>
                <w:sz w:val="22"/>
                <w:lang w:bidi="ar"/>
              </w:rPr>
              <w:t>27</w:t>
            </w:r>
          </w:p>
        </w:tc>
      </w:tr>
      <w:tr w:rsidR="00F05133" w:rsidRPr="007753A1" w14:paraId="7CDE7451" w14:textId="77777777" w:rsidTr="000008AD">
        <w:trPr>
          <w:trHeight w:val="137"/>
          <w:jc w:val="center"/>
        </w:trPr>
        <w:tc>
          <w:tcPr>
            <w:tcW w:w="3334" w:type="dxa"/>
            <w:tcBorders>
              <w:top w:val="single" w:sz="4" w:space="0" w:color="auto"/>
              <w:left w:val="single" w:sz="4" w:space="0" w:color="auto"/>
              <w:bottom w:val="single" w:sz="4" w:space="0" w:color="auto"/>
              <w:right w:val="single" w:sz="4" w:space="0" w:color="auto"/>
            </w:tcBorders>
            <w:shd w:val="clear" w:color="auto" w:fill="auto"/>
            <w:vAlign w:val="center"/>
          </w:tcPr>
          <w:p w14:paraId="3A58842D" w14:textId="77777777" w:rsidR="00F05133" w:rsidRPr="007753A1" w:rsidRDefault="00F05133" w:rsidP="000008AD">
            <w:pPr>
              <w:widowControl/>
              <w:spacing w:line="276" w:lineRule="auto"/>
              <w:ind w:firstLineChars="0" w:firstLine="0"/>
              <w:jc w:val="center"/>
              <w:textAlignment w:val="center"/>
              <w:rPr>
                <w:rFonts w:ascii="宋体" w:hAnsi="宋体" w:cs="宋体"/>
                <w:color w:val="000000" w:themeColor="text1"/>
                <w:sz w:val="22"/>
              </w:rPr>
            </w:pPr>
            <w:r w:rsidRPr="007753A1">
              <w:rPr>
                <w:rFonts w:ascii="宋体" w:hAnsi="宋体" w:cs="宋体" w:hint="eastAsia"/>
                <w:color w:val="000000" w:themeColor="text1"/>
                <w:kern w:val="0"/>
                <w:sz w:val="22"/>
                <w:lang w:bidi="ar"/>
              </w:rPr>
              <w:t>办公建筑（面积≤</w:t>
            </w:r>
            <w:r w:rsidRPr="007753A1">
              <w:rPr>
                <w:rFonts w:ascii="宋体" w:hAnsi="宋体" w:cs="宋体"/>
                <w:color w:val="000000" w:themeColor="text1"/>
                <w:kern w:val="0"/>
                <w:sz w:val="22"/>
                <w:lang w:bidi="ar"/>
              </w:rPr>
              <w:t>100</w:t>
            </w:r>
            <w:r w:rsidRPr="007753A1">
              <w:rPr>
                <w:rFonts w:ascii="宋体" w:hAnsi="宋体" w:cs="宋体" w:hint="eastAsia"/>
                <w:color w:val="000000" w:themeColor="text1"/>
                <w:kern w:val="0"/>
                <w:sz w:val="22"/>
                <w:lang w:bidi="ar"/>
              </w:rPr>
              <w:t>00㎡）</w:t>
            </w:r>
          </w:p>
        </w:tc>
        <w:tc>
          <w:tcPr>
            <w:tcW w:w="2284" w:type="dxa"/>
            <w:tcBorders>
              <w:top w:val="single" w:sz="4" w:space="0" w:color="auto"/>
              <w:left w:val="single" w:sz="4" w:space="0" w:color="auto"/>
              <w:bottom w:val="single" w:sz="4" w:space="0" w:color="auto"/>
              <w:right w:val="single" w:sz="4" w:space="0" w:color="auto"/>
            </w:tcBorders>
            <w:shd w:val="clear" w:color="auto" w:fill="auto"/>
            <w:vAlign w:val="center"/>
          </w:tcPr>
          <w:p w14:paraId="70D37FE5" w14:textId="77777777" w:rsidR="00F05133" w:rsidRPr="007753A1" w:rsidRDefault="00F05133" w:rsidP="000008AD">
            <w:pPr>
              <w:widowControl/>
              <w:spacing w:line="276" w:lineRule="auto"/>
              <w:ind w:leftChars="-6" w:left="-1" w:hangingChars="6" w:hanging="13"/>
              <w:jc w:val="center"/>
              <w:textAlignment w:val="center"/>
              <w:rPr>
                <w:rFonts w:ascii="宋体" w:hAnsi="宋体" w:cs="宋体"/>
                <w:color w:val="000000" w:themeColor="text1"/>
                <w:sz w:val="22"/>
              </w:rPr>
            </w:pPr>
            <w:r w:rsidRPr="007753A1">
              <w:rPr>
                <w:rFonts w:ascii="宋体" w:hAnsi="宋体" w:cs="宋体" w:hint="eastAsia"/>
                <w:color w:val="000000" w:themeColor="text1"/>
                <w:kern w:val="0"/>
                <w:sz w:val="22"/>
                <w:lang w:bidi="ar"/>
              </w:rPr>
              <w:t>31</w:t>
            </w:r>
          </w:p>
        </w:tc>
      </w:tr>
      <w:tr w:rsidR="00F05133" w:rsidRPr="007753A1" w14:paraId="15F6CD1A" w14:textId="77777777" w:rsidTr="000008AD">
        <w:trPr>
          <w:trHeight w:val="56"/>
          <w:jc w:val="center"/>
        </w:trPr>
        <w:tc>
          <w:tcPr>
            <w:tcW w:w="3334" w:type="dxa"/>
            <w:tcBorders>
              <w:top w:val="single" w:sz="4" w:space="0" w:color="auto"/>
              <w:left w:val="single" w:sz="4" w:space="0" w:color="auto"/>
              <w:bottom w:val="single" w:sz="4" w:space="0" w:color="auto"/>
              <w:right w:val="single" w:sz="4" w:space="0" w:color="auto"/>
            </w:tcBorders>
            <w:shd w:val="clear" w:color="auto" w:fill="auto"/>
            <w:vAlign w:val="center"/>
          </w:tcPr>
          <w:p w14:paraId="7D2138A4" w14:textId="77777777" w:rsidR="00F05133" w:rsidRPr="007753A1" w:rsidRDefault="00F05133" w:rsidP="000008AD">
            <w:pPr>
              <w:widowControl/>
              <w:spacing w:line="276" w:lineRule="auto"/>
              <w:ind w:firstLineChars="0" w:firstLine="0"/>
              <w:jc w:val="center"/>
              <w:textAlignment w:val="center"/>
              <w:rPr>
                <w:rFonts w:ascii="宋体" w:hAnsi="宋体" w:cs="宋体"/>
                <w:color w:val="000000" w:themeColor="text1"/>
                <w:sz w:val="22"/>
              </w:rPr>
            </w:pPr>
            <w:r w:rsidRPr="007753A1">
              <w:rPr>
                <w:rFonts w:ascii="宋体" w:hAnsi="宋体" w:cs="宋体" w:hint="eastAsia"/>
                <w:color w:val="000000" w:themeColor="text1"/>
                <w:kern w:val="0"/>
                <w:sz w:val="22"/>
                <w:lang w:bidi="ar"/>
              </w:rPr>
              <w:t>办公建筑（面积＞</w:t>
            </w:r>
            <w:r w:rsidRPr="007753A1">
              <w:rPr>
                <w:rFonts w:ascii="宋体" w:hAnsi="宋体" w:cs="宋体"/>
                <w:color w:val="000000" w:themeColor="text1"/>
                <w:kern w:val="0"/>
                <w:sz w:val="22"/>
                <w:lang w:bidi="ar"/>
              </w:rPr>
              <w:t>100</w:t>
            </w:r>
            <w:r w:rsidRPr="007753A1">
              <w:rPr>
                <w:rFonts w:ascii="宋体" w:hAnsi="宋体" w:cs="宋体" w:hint="eastAsia"/>
                <w:color w:val="000000" w:themeColor="text1"/>
                <w:kern w:val="0"/>
                <w:sz w:val="22"/>
                <w:lang w:bidi="ar"/>
              </w:rPr>
              <w:t>00㎡）</w:t>
            </w:r>
          </w:p>
        </w:tc>
        <w:tc>
          <w:tcPr>
            <w:tcW w:w="2284" w:type="dxa"/>
            <w:tcBorders>
              <w:top w:val="single" w:sz="4" w:space="0" w:color="auto"/>
              <w:left w:val="single" w:sz="4" w:space="0" w:color="auto"/>
              <w:bottom w:val="single" w:sz="4" w:space="0" w:color="auto"/>
              <w:right w:val="single" w:sz="4" w:space="0" w:color="auto"/>
            </w:tcBorders>
            <w:shd w:val="clear" w:color="auto" w:fill="auto"/>
            <w:vAlign w:val="center"/>
          </w:tcPr>
          <w:p w14:paraId="7E86D719" w14:textId="77777777" w:rsidR="00F05133" w:rsidRPr="007753A1" w:rsidRDefault="00F05133" w:rsidP="000008AD">
            <w:pPr>
              <w:widowControl/>
              <w:spacing w:line="276" w:lineRule="auto"/>
              <w:ind w:leftChars="-6" w:left="-1" w:hangingChars="6" w:hanging="13"/>
              <w:jc w:val="center"/>
              <w:textAlignment w:val="center"/>
              <w:rPr>
                <w:rFonts w:ascii="宋体" w:hAnsi="宋体" w:cs="宋体"/>
                <w:color w:val="000000" w:themeColor="text1"/>
                <w:sz w:val="22"/>
              </w:rPr>
            </w:pPr>
            <w:r w:rsidRPr="007753A1">
              <w:rPr>
                <w:rFonts w:ascii="宋体" w:hAnsi="宋体" w:cs="宋体" w:hint="eastAsia"/>
                <w:color w:val="000000" w:themeColor="text1"/>
                <w:kern w:val="0"/>
                <w:sz w:val="22"/>
                <w:lang w:bidi="ar"/>
              </w:rPr>
              <w:t>40</w:t>
            </w:r>
          </w:p>
        </w:tc>
      </w:tr>
      <w:tr w:rsidR="00F05133" w:rsidRPr="007753A1" w14:paraId="1E82CD3B" w14:textId="77777777" w:rsidTr="000008AD">
        <w:trPr>
          <w:trHeight w:val="130"/>
          <w:jc w:val="center"/>
        </w:trPr>
        <w:tc>
          <w:tcPr>
            <w:tcW w:w="3334" w:type="dxa"/>
            <w:tcBorders>
              <w:top w:val="single" w:sz="4" w:space="0" w:color="auto"/>
              <w:left w:val="single" w:sz="4" w:space="0" w:color="auto"/>
              <w:bottom w:val="single" w:sz="4" w:space="0" w:color="auto"/>
              <w:right w:val="single" w:sz="4" w:space="0" w:color="auto"/>
            </w:tcBorders>
            <w:shd w:val="clear" w:color="auto" w:fill="auto"/>
            <w:vAlign w:val="center"/>
          </w:tcPr>
          <w:p w14:paraId="38270B07" w14:textId="77777777" w:rsidR="00F05133" w:rsidRPr="007753A1" w:rsidRDefault="00F05133" w:rsidP="000008AD">
            <w:pPr>
              <w:widowControl/>
              <w:spacing w:line="276" w:lineRule="auto"/>
              <w:ind w:firstLineChars="0" w:firstLine="0"/>
              <w:jc w:val="center"/>
              <w:textAlignment w:val="center"/>
              <w:rPr>
                <w:rFonts w:ascii="宋体" w:hAnsi="宋体" w:cs="宋体"/>
                <w:color w:val="000000" w:themeColor="text1"/>
                <w:sz w:val="22"/>
              </w:rPr>
            </w:pPr>
            <w:r w:rsidRPr="007753A1">
              <w:rPr>
                <w:rFonts w:ascii="宋体" w:hAnsi="宋体" w:cs="宋体" w:hint="eastAsia"/>
                <w:color w:val="000000" w:themeColor="text1"/>
                <w:kern w:val="0"/>
                <w:sz w:val="22"/>
                <w:lang w:bidi="ar"/>
              </w:rPr>
              <w:t>餐饮建筑</w:t>
            </w:r>
          </w:p>
        </w:tc>
        <w:tc>
          <w:tcPr>
            <w:tcW w:w="2284" w:type="dxa"/>
            <w:tcBorders>
              <w:top w:val="single" w:sz="4" w:space="0" w:color="auto"/>
              <w:left w:val="single" w:sz="4" w:space="0" w:color="auto"/>
              <w:bottom w:val="single" w:sz="4" w:space="0" w:color="auto"/>
              <w:right w:val="single" w:sz="4" w:space="0" w:color="auto"/>
            </w:tcBorders>
            <w:shd w:val="clear" w:color="auto" w:fill="auto"/>
            <w:vAlign w:val="center"/>
          </w:tcPr>
          <w:p w14:paraId="4CDEE84E" w14:textId="77777777" w:rsidR="00F05133" w:rsidRPr="007753A1" w:rsidRDefault="00F05133" w:rsidP="000008AD">
            <w:pPr>
              <w:widowControl/>
              <w:spacing w:line="276" w:lineRule="auto"/>
              <w:ind w:leftChars="-6" w:left="-1" w:hangingChars="6" w:hanging="13"/>
              <w:jc w:val="center"/>
              <w:textAlignment w:val="center"/>
              <w:rPr>
                <w:rFonts w:ascii="宋体" w:hAnsi="宋体" w:cs="宋体"/>
                <w:color w:val="000000" w:themeColor="text1"/>
                <w:sz w:val="22"/>
              </w:rPr>
            </w:pPr>
            <w:r w:rsidRPr="007753A1">
              <w:rPr>
                <w:rFonts w:ascii="宋体" w:hAnsi="宋体" w:cs="宋体" w:hint="eastAsia"/>
                <w:color w:val="000000" w:themeColor="text1"/>
                <w:kern w:val="0"/>
                <w:sz w:val="22"/>
                <w:lang w:bidi="ar"/>
              </w:rPr>
              <w:t>34</w:t>
            </w:r>
          </w:p>
        </w:tc>
      </w:tr>
      <w:tr w:rsidR="00F05133" w:rsidRPr="007753A1" w14:paraId="2058D119" w14:textId="77777777" w:rsidTr="000008AD">
        <w:trPr>
          <w:trHeight w:val="23"/>
          <w:jc w:val="center"/>
        </w:trPr>
        <w:tc>
          <w:tcPr>
            <w:tcW w:w="3334" w:type="dxa"/>
            <w:tcBorders>
              <w:top w:val="single" w:sz="4" w:space="0" w:color="auto"/>
              <w:left w:val="single" w:sz="4" w:space="0" w:color="auto"/>
              <w:bottom w:val="single" w:sz="4" w:space="0" w:color="auto"/>
              <w:right w:val="single" w:sz="4" w:space="0" w:color="auto"/>
            </w:tcBorders>
            <w:shd w:val="clear" w:color="auto" w:fill="auto"/>
            <w:vAlign w:val="center"/>
          </w:tcPr>
          <w:p w14:paraId="1B08228F" w14:textId="77777777" w:rsidR="00F05133" w:rsidRPr="007753A1" w:rsidRDefault="00F05133" w:rsidP="000008AD">
            <w:pPr>
              <w:widowControl/>
              <w:spacing w:line="276" w:lineRule="auto"/>
              <w:ind w:firstLineChars="0" w:firstLine="0"/>
              <w:jc w:val="center"/>
              <w:textAlignment w:val="center"/>
              <w:rPr>
                <w:rFonts w:ascii="宋体" w:hAnsi="宋体" w:cs="宋体"/>
                <w:color w:val="000000" w:themeColor="text1"/>
                <w:sz w:val="22"/>
              </w:rPr>
            </w:pPr>
            <w:r w:rsidRPr="007753A1">
              <w:rPr>
                <w:rFonts w:ascii="宋体" w:hAnsi="宋体" w:cs="宋体" w:hint="eastAsia"/>
                <w:color w:val="000000" w:themeColor="text1"/>
                <w:kern w:val="0"/>
                <w:sz w:val="22"/>
                <w:lang w:bidi="ar"/>
              </w:rPr>
              <w:t>学校建筑</w:t>
            </w:r>
          </w:p>
        </w:tc>
        <w:tc>
          <w:tcPr>
            <w:tcW w:w="2284" w:type="dxa"/>
            <w:tcBorders>
              <w:top w:val="single" w:sz="4" w:space="0" w:color="auto"/>
              <w:left w:val="single" w:sz="4" w:space="0" w:color="auto"/>
              <w:bottom w:val="single" w:sz="4" w:space="0" w:color="auto"/>
              <w:right w:val="single" w:sz="4" w:space="0" w:color="auto"/>
            </w:tcBorders>
            <w:shd w:val="clear" w:color="auto" w:fill="auto"/>
            <w:vAlign w:val="center"/>
          </w:tcPr>
          <w:p w14:paraId="22227E6D" w14:textId="77777777" w:rsidR="00F05133" w:rsidRPr="007753A1" w:rsidRDefault="00F05133" w:rsidP="000008AD">
            <w:pPr>
              <w:widowControl/>
              <w:spacing w:line="276" w:lineRule="auto"/>
              <w:ind w:leftChars="-6" w:left="-1" w:hangingChars="6" w:hanging="13"/>
              <w:jc w:val="center"/>
              <w:textAlignment w:val="center"/>
              <w:rPr>
                <w:rFonts w:ascii="宋体" w:hAnsi="宋体" w:cs="宋体"/>
                <w:color w:val="000000" w:themeColor="text1"/>
                <w:sz w:val="22"/>
              </w:rPr>
            </w:pPr>
            <w:r w:rsidRPr="007753A1">
              <w:rPr>
                <w:rFonts w:ascii="宋体" w:hAnsi="宋体" w:cs="宋体" w:hint="eastAsia"/>
                <w:color w:val="000000" w:themeColor="text1"/>
                <w:kern w:val="0"/>
                <w:sz w:val="22"/>
                <w:lang w:bidi="ar"/>
              </w:rPr>
              <w:t>2</w:t>
            </w:r>
            <w:r w:rsidRPr="007753A1">
              <w:rPr>
                <w:rFonts w:ascii="宋体" w:hAnsi="宋体" w:cs="宋体"/>
                <w:color w:val="000000" w:themeColor="text1"/>
                <w:kern w:val="0"/>
                <w:sz w:val="22"/>
                <w:lang w:bidi="ar"/>
              </w:rPr>
              <w:t>5</w:t>
            </w:r>
          </w:p>
        </w:tc>
      </w:tr>
    </w:tbl>
    <w:p w14:paraId="0A5A7A16" w14:textId="77777777" w:rsidR="00F05133" w:rsidRPr="007753A1" w:rsidRDefault="00F05133" w:rsidP="00F05133">
      <w:pPr>
        <w:spacing w:line="276" w:lineRule="auto"/>
        <w:ind w:firstLine="420"/>
        <w:jc w:val="center"/>
        <w:rPr>
          <w:rFonts w:ascii="黑体" w:eastAsia="黑体" w:hAnsi="黑体"/>
          <w:color w:val="000000" w:themeColor="text1"/>
          <w:sz w:val="21"/>
          <w:szCs w:val="21"/>
        </w:rPr>
      </w:pPr>
      <w:r w:rsidRPr="007753A1">
        <w:rPr>
          <w:rFonts w:ascii="黑体" w:eastAsia="黑体" w:hAnsi="黑体" w:hint="eastAsia"/>
          <w:color w:val="000000" w:themeColor="text1"/>
          <w:sz w:val="21"/>
          <w:szCs w:val="21"/>
        </w:rPr>
        <w:t>表</w:t>
      </w:r>
      <w:r w:rsidRPr="007753A1">
        <w:rPr>
          <w:rFonts w:ascii="黑体" w:eastAsia="黑体" w:hAnsi="黑体"/>
          <w:color w:val="000000" w:themeColor="text1"/>
          <w:sz w:val="21"/>
          <w:szCs w:val="21"/>
        </w:rPr>
        <w:t>A.0.8-2</w:t>
      </w:r>
      <w:r w:rsidRPr="007753A1">
        <w:rPr>
          <w:rFonts w:ascii="黑体" w:eastAsia="黑体" w:hAnsi="黑体" w:hint="eastAsia"/>
          <w:color w:val="000000" w:themeColor="text1"/>
          <w:sz w:val="21"/>
          <w:szCs w:val="21"/>
        </w:rPr>
        <w:t xml:space="preserve"> 参照建筑</w:t>
      </w:r>
      <w:r w:rsidRPr="007753A1">
        <w:rPr>
          <w:rFonts w:ascii="黑体" w:eastAsia="黑体" w:hAnsi="黑体"/>
          <w:color w:val="000000" w:themeColor="text1"/>
          <w:sz w:val="21"/>
          <w:szCs w:val="21"/>
        </w:rPr>
        <w:t>供暖、空调系统形式</w:t>
      </w:r>
    </w:p>
    <w:tbl>
      <w:tblPr>
        <w:tblW w:w="96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832"/>
        <w:gridCol w:w="1473"/>
        <w:gridCol w:w="1473"/>
        <w:gridCol w:w="1473"/>
        <w:gridCol w:w="1473"/>
        <w:gridCol w:w="1473"/>
        <w:gridCol w:w="1473"/>
      </w:tblGrid>
      <w:tr w:rsidR="00F05133" w:rsidRPr="007753A1" w14:paraId="110443EB" w14:textId="77777777" w:rsidTr="000008AD">
        <w:trPr>
          <w:trHeight w:val="348"/>
          <w:jc w:val="center"/>
        </w:trPr>
        <w:tc>
          <w:tcPr>
            <w:tcW w:w="2305" w:type="dxa"/>
            <w:gridSpan w:val="2"/>
            <w:shd w:val="clear" w:color="auto" w:fill="auto"/>
            <w:vAlign w:val="center"/>
          </w:tcPr>
          <w:p w14:paraId="4C0A54D7" w14:textId="77777777" w:rsidR="00F05133" w:rsidRPr="007753A1" w:rsidRDefault="00F05133" w:rsidP="000008AD">
            <w:pPr>
              <w:widowControl/>
              <w:adjustRightInd w:val="0"/>
              <w:spacing w:line="276" w:lineRule="auto"/>
              <w:ind w:firstLineChars="0" w:firstLine="0"/>
              <w:jc w:val="center"/>
              <w:textAlignment w:val="center"/>
              <w:rPr>
                <w:rFonts w:ascii="宋体" w:hAnsi="宋体" w:cs="宋体"/>
                <w:color w:val="000000" w:themeColor="text1"/>
                <w:kern w:val="0"/>
                <w:sz w:val="21"/>
                <w:szCs w:val="21"/>
                <w:lang w:bidi="ar"/>
              </w:rPr>
            </w:pPr>
            <w:r w:rsidRPr="007753A1">
              <w:rPr>
                <w:rFonts w:ascii="宋体" w:hAnsi="宋体" w:cs="宋体" w:hint="eastAsia"/>
                <w:color w:val="000000" w:themeColor="text1"/>
                <w:kern w:val="0"/>
                <w:sz w:val="21"/>
                <w:szCs w:val="21"/>
                <w:lang w:bidi="ar"/>
              </w:rPr>
              <w:t>建筑类型</w:t>
            </w:r>
          </w:p>
        </w:tc>
        <w:tc>
          <w:tcPr>
            <w:tcW w:w="1473" w:type="dxa"/>
            <w:shd w:val="clear" w:color="auto" w:fill="auto"/>
            <w:vAlign w:val="center"/>
          </w:tcPr>
          <w:p w14:paraId="43659472" w14:textId="77777777" w:rsidR="00F05133" w:rsidRPr="007753A1" w:rsidRDefault="00F05133" w:rsidP="000008AD">
            <w:pPr>
              <w:widowControl/>
              <w:adjustRightInd w:val="0"/>
              <w:spacing w:line="276" w:lineRule="auto"/>
              <w:ind w:firstLineChars="0" w:firstLine="0"/>
              <w:jc w:val="center"/>
              <w:textAlignment w:val="center"/>
              <w:rPr>
                <w:rFonts w:ascii="宋体" w:hAnsi="宋体" w:cs="宋体"/>
                <w:color w:val="000000" w:themeColor="text1"/>
                <w:sz w:val="21"/>
                <w:szCs w:val="21"/>
              </w:rPr>
            </w:pPr>
            <w:r w:rsidRPr="007753A1">
              <w:rPr>
                <w:rFonts w:ascii="宋体" w:hAnsi="宋体" w:cs="宋体" w:hint="eastAsia"/>
                <w:color w:val="000000" w:themeColor="text1"/>
                <w:kern w:val="0"/>
                <w:sz w:val="21"/>
                <w:szCs w:val="21"/>
                <w:lang w:bidi="ar"/>
              </w:rPr>
              <w:t>严寒地区</w:t>
            </w:r>
          </w:p>
        </w:tc>
        <w:tc>
          <w:tcPr>
            <w:tcW w:w="1473" w:type="dxa"/>
            <w:shd w:val="clear" w:color="auto" w:fill="auto"/>
            <w:vAlign w:val="center"/>
          </w:tcPr>
          <w:p w14:paraId="2AFCB92D" w14:textId="77777777" w:rsidR="00F05133" w:rsidRPr="007753A1" w:rsidRDefault="00F05133" w:rsidP="000008AD">
            <w:pPr>
              <w:widowControl/>
              <w:adjustRightInd w:val="0"/>
              <w:spacing w:line="276" w:lineRule="auto"/>
              <w:ind w:firstLineChars="0" w:firstLine="0"/>
              <w:jc w:val="center"/>
              <w:textAlignment w:val="center"/>
              <w:rPr>
                <w:rFonts w:ascii="宋体" w:hAnsi="宋体" w:cs="宋体"/>
                <w:color w:val="000000" w:themeColor="text1"/>
                <w:sz w:val="21"/>
                <w:szCs w:val="21"/>
              </w:rPr>
            </w:pPr>
            <w:r w:rsidRPr="007753A1">
              <w:rPr>
                <w:rFonts w:ascii="宋体" w:hAnsi="宋体" w:cs="宋体" w:hint="eastAsia"/>
                <w:color w:val="000000" w:themeColor="text1"/>
                <w:kern w:val="0"/>
                <w:sz w:val="21"/>
                <w:szCs w:val="21"/>
                <w:lang w:bidi="ar"/>
              </w:rPr>
              <w:t>寒冷地区</w:t>
            </w:r>
          </w:p>
        </w:tc>
        <w:tc>
          <w:tcPr>
            <w:tcW w:w="1473" w:type="dxa"/>
            <w:shd w:val="clear" w:color="auto" w:fill="auto"/>
            <w:vAlign w:val="center"/>
          </w:tcPr>
          <w:p w14:paraId="3C58AC12" w14:textId="77777777" w:rsidR="00F05133" w:rsidRPr="007753A1" w:rsidRDefault="00F05133" w:rsidP="000008AD">
            <w:pPr>
              <w:widowControl/>
              <w:adjustRightInd w:val="0"/>
              <w:spacing w:line="276" w:lineRule="auto"/>
              <w:ind w:firstLineChars="0" w:firstLine="0"/>
              <w:jc w:val="center"/>
              <w:textAlignment w:val="center"/>
              <w:rPr>
                <w:rFonts w:ascii="宋体" w:hAnsi="宋体" w:cs="宋体"/>
                <w:color w:val="000000" w:themeColor="text1"/>
                <w:sz w:val="21"/>
                <w:szCs w:val="21"/>
              </w:rPr>
            </w:pPr>
            <w:r w:rsidRPr="007753A1">
              <w:rPr>
                <w:rFonts w:ascii="宋体" w:hAnsi="宋体" w:cs="宋体" w:hint="eastAsia"/>
                <w:color w:val="000000" w:themeColor="text1"/>
                <w:kern w:val="0"/>
                <w:sz w:val="21"/>
                <w:szCs w:val="21"/>
                <w:lang w:bidi="ar"/>
              </w:rPr>
              <w:t>夏热冬冷地区</w:t>
            </w:r>
          </w:p>
        </w:tc>
        <w:tc>
          <w:tcPr>
            <w:tcW w:w="1473" w:type="dxa"/>
            <w:shd w:val="clear" w:color="auto" w:fill="auto"/>
            <w:vAlign w:val="center"/>
          </w:tcPr>
          <w:p w14:paraId="30CDF546" w14:textId="77777777" w:rsidR="00F05133" w:rsidRPr="007753A1" w:rsidRDefault="00F05133" w:rsidP="000008AD">
            <w:pPr>
              <w:widowControl/>
              <w:adjustRightInd w:val="0"/>
              <w:spacing w:line="276" w:lineRule="auto"/>
              <w:ind w:firstLineChars="0" w:firstLine="0"/>
              <w:jc w:val="center"/>
              <w:textAlignment w:val="center"/>
              <w:rPr>
                <w:rFonts w:ascii="宋体" w:hAnsi="宋体" w:cs="宋体"/>
                <w:color w:val="000000" w:themeColor="text1"/>
                <w:sz w:val="21"/>
                <w:szCs w:val="21"/>
              </w:rPr>
            </w:pPr>
            <w:r w:rsidRPr="007753A1">
              <w:rPr>
                <w:rFonts w:ascii="宋体" w:hAnsi="宋体" w:cs="宋体" w:hint="eastAsia"/>
                <w:color w:val="000000" w:themeColor="text1"/>
                <w:kern w:val="0"/>
                <w:sz w:val="21"/>
                <w:szCs w:val="21"/>
                <w:lang w:bidi="ar"/>
              </w:rPr>
              <w:t>夏热冬暖地区</w:t>
            </w:r>
          </w:p>
        </w:tc>
        <w:tc>
          <w:tcPr>
            <w:tcW w:w="1473" w:type="dxa"/>
            <w:shd w:val="clear" w:color="auto" w:fill="auto"/>
            <w:vAlign w:val="center"/>
          </w:tcPr>
          <w:p w14:paraId="684743E3" w14:textId="77777777" w:rsidR="00F05133" w:rsidRPr="007753A1" w:rsidRDefault="00F05133" w:rsidP="000008AD">
            <w:pPr>
              <w:widowControl/>
              <w:adjustRightInd w:val="0"/>
              <w:spacing w:line="276" w:lineRule="auto"/>
              <w:ind w:firstLineChars="0" w:firstLine="0"/>
              <w:jc w:val="center"/>
              <w:textAlignment w:val="center"/>
              <w:rPr>
                <w:rFonts w:ascii="宋体" w:hAnsi="宋体" w:cs="宋体"/>
                <w:color w:val="000000" w:themeColor="text1"/>
                <w:sz w:val="21"/>
                <w:szCs w:val="21"/>
              </w:rPr>
            </w:pPr>
            <w:r w:rsidRPr="007753A1">
              <w:rPr>
                <w:rFonts w:ascii="宋体" w:hAnsi="宋体" w:cs="宋体" w:hint="eastAsia"/>
                <w:color w:val="000000" w:themeColor="text1"/>
                <w:kern w:val="0"/>
                <w:sz w:val="21"/>
                <w:szCs w:val="21"/>
                <w:lang w:bidi="ar"/>
              </w:rPr>
              <w:t>温和地区</w:t>
            </w:r>
          </w:p>
        </w:tc>
      </w:tr>
      <w:tr w:rsidR="00F05133" w:rsidRPr="007753A1" w14:paraId="378B250E" w14:textId="77777777" w:rsidTr="000008AD">
        <w:trPr>
          <w:trHeight w:val="643"/>
          <w:jc w:val="center"/>
        </w:trPr>
        <w:tc>
          <w:tcPr>
            <w:tcW w:w="832" w:type="dxa"/>
            <w:vMerge w:val="restart"/>
            <w:shd w:val="clear" w:color="auto" w:fill="auto"/>
            <w:vAlign w:val="center"/>
          </w:tcPr>
          <w:p w14:paraId="6BAE49C9" w14:textId="77777777" w:rsidR="00F05133" w:rsidRPr="007753A1" w:rsidRDefault="00F05133" w:rsidP="000008AD">
            <w:pPr>
              <w:widowControl/>
              <w:adjustRightInd w:val="0"/>
              <w:spacing w:line="276" w:lineRule="auto"/>
              <w:ind w:firstLineChars="0" w:firstLine="0"/>
              <w:jc w:val="center"/>
              <w:textAlignment w:val="center"/>
              <w:rPr>
                <w:rFonts w:ascii="宋体" w:hAnsi="宋体" w:cs="宋体"/>
                <w:color w:val="000000" w:themeColor="text1"/>
                <w:sz w:val="21"/>
                <w:szCs w:val="21"/>
              </w:rPr>
            </w:pPr>
            <w:r w:rsidRPr="007753A1">
              <w:rPr>
                <w:rFonts w:ascii="宋体" w:hAnsi="宋体" w:cs="宋体" w:hint="eastAsia"/>
                <w:color w:val="000000" w:themeColor="text1"/>
                <w:kern w:val="0"/>
                <w:sz w:val="21"/>
                <w:szCs w:val="21"/>
                <w:lang w:bidi="ar"/>
              </w:rPr>
              <w:t>办公建筑</w:t>
            </w:r>
          </w:p>
        </w:tc>
        <w:tc>
          <w:tcPr>
            <w:tcW w:w="1473" w:type="dxa"/>
          </w:tcPr>
          <w:p w14:paraId="1851A5CC" w14:textId="77777777" w:rsidR="00F05133" w:rsidRPr="007753A1" w:rsidRDefault="00F05133" w:rsidP="000008AD">
            <w:pPr>
              <w:widowControl/>
              <w:adjustRightInd w:val="0"/>
              <w:spacing w:beforeLines="50" w:before="156" w:line="276" w:lineRule="auto"/>
              <w:ind w:firstLineChars="0" w:firstLine="0"/>
              <w:jc w:val="center"/>
              <w:textAlignment w:val="center"/>
              <w:rPr>
                <w:rFonts w:ascii="宋体" w:hAnsi="宋体" w:cs="宋体"/>
                <w:color w:val="000000" w:themeColor="text1"/>
                <w:kern w:val="0"/>
                <w:sz w:val="21"/>
                <w:szCs w:val="21"/>
                <w:lang w:bidi="ar"/>
              </w:rPr>
            </w:pPr>
            <w:r w:rsidRPr="007753A1">
              <w:rPr>
                <w:rFonts w:ascii="宋体" w:hAnsi="宋体" w:cs="宋体" w:hint="eastAsia"/>
                <w:color w:val="000000" w:themeColor="text1"/>
                <w:kern w:val="0"/>
                <w:sz w:val="21"/>
                <w:szCs w:val="21"/>
                <w:lang w:bidi="ar"/>
              </w:rPr>
              <w:t>末端形式</w:t>
            </w:r>
          </w:p>
        </w:tc>
        <w:tc>
          <w:tcPr>
            <w:tcW w:w="1473" w:type="dxa"/>
            <w:shd w:val="clear" w:color="auto" w:fill="auto"/>
            <w:vAlign w:val="center"/>
          </w:tcPr>
          <w:p w14:paraId="0F524DAB" w14:textId="77777777" w:rsidR="00F05133" w:rsidRPr="007753A1" w:rsidRDefault="00F05133" w:rsidP="000008AD">
            <w:pPr>
              <w:widowControl/>
              <w:adjustRightInd w:val="0"/>
              <w:spacing w:line="276" w:lineRule="auto"/>
              <w:ind w:firstLineChars="0" w:firstLine="0"/>
              <w:jc w:val="center"/>
              <w:textAlignment w:val="center"/>
              <w:rPr>
                <w:rFonts w:ascii="宋体" w:hAnsi="宋体" w:cs="宋体"/>
                <w:color w:val="000000" w:themeColor="text1"/>
                <w:sz w:val="21"/>
                <w:szCs w:val="21"/>
              </w:rPr>
            </w:pPr>
            <w:r w:rsidRPr="007753A1">
              <w:rPr>
                <w:rFonts w:ascii="宋体" w:hAnsi="宋体" w:cs="宋体" w:hint="eastAsia"/>
                <w:color w:val="000000" w:themeColor="text1"/>
                <w:kern w:val="0"/>
                <w:sz w:val="21"/>
                <w:szCs w:val="21"/>
                <w:lang w:bidi="ar"/>
              </w:rPr>
              <w:t>散热器供暖</w:t>
            </w:r>
            <w:r w:rsidRPr="007753A1">
              <w:rPr>
                <w:rFonts w:ascii="宋体" w:hAnsi="宋体" w:cs="宋体"/>
                <w:color w:val="000000" w:themeColor="text1"/>
                <w:kern w:val="0"/>
                <w:sz w:val="21"/>
                <w:szCs w:val="21"/>
                <w:lang w:bidi="ar"/>
              </w:rPr>
              <w:t>，</w:t>
            </w:r>
            <w:r w:rsidRPr="007753A1">
              <w:rPr>
                <w:rFonts w:ascii="宋体" w:hAnsi="宋体" w:cs="宋体" w:hint="eastAsia"/>
                <w:color w:val="000000" w:themeColor="text1"/>
                <w:kern w:val="0"/>
                <w:sz w:val="21"/>
                <w:szCs w:val="21"/>
                <w:lang w:bidi="ar"/>
              </w:rPr>
              <w:t>风机盘管系统</w:t>
            </w:r>
          </w:p>
        </w:tc>
        <w:tc>
          <w:tcPr>
            <w:tcW w:w="1473" w:type="dxa"/>
            <w:shd w:val="clear" w:color="auto" w:fill="auto"/>
            <w:vAlign w:val="center"/>
          </w:tcPr>
          <w:p w14:paraId="637A4254" w14:textId="77777777" w:rsidR="00F05133" w:rsidRPr="007753A1" w:rsidRDefault="00F05133" w:rsidP="000008AD">
            <w:pPr>
              <w:widowControl/>
              <w:adjustRightInd w:val="0"/>
              <w:spacing w:line="276" w:lineRule="auto"/>
              <w:ind w:firstLineChars="0" w:firstLine="0"/>
              <w:jc w:val="center"/>
              <w:textAlignment w:val="center"/>
              <w:rPr>
                <w:rFonts w:ascii="宋体" w:hAnsi="宋体" w:cs="宋体"/>
                <w:color w:val="000000" w:themeColor="text1"/>
                <w:sz w:val="21"/>
                <w:szCs w:val="21"/>
              </w:rPr>
            </w:pPr>
            <w:r w:rsidRPr="007753A1">
              <w:rPr>
                <w:rFonts w:ascii="宋体" w:hAnsi="宋体" w:cs="宋体" w:hint="eastAsia"/>
                <w:color w:val="000000" w:themeColor="text1"/>
                <w:kern w:val="0"/>
                <w:sz w:val="21"/>
                <w:szCs w:val="21"/>
                <w:lang w:bidi="ar"/>
              </w:rPr>
              <w:t>散热器供暖</w:t>
            </w:r>
            <w:r w:rsidRPr="007753A1">
              <w:rPr>
                <w:rFonts w:ascii="宋体" w:hAnsi="宋体" w:cs="宋体"/>
                <w:color w:val="000000" w:themeColor="text1"/>
                <w:kern w:val="0"/>
                <w:sz w:val="21"/>
                <w:szCs w:val="21"/>
                <w:lang w:bidi="ar"/>
              </w:rPr>
              <w:t>，</w:t>
            </w:r>
            <w:r w:rsidRPr="007753A1">
              <w:rPr>
                <w:rFonts w:ascii="宋体" w:hAnsi="宋体" w:cs="宋体" w:hint="eastAsia"/>
                <w:color w:val="000000" w:themeColor="text1"/>
                <w:kern w:val="0"/>
                <w:sz w:val="21"/>
                <w:szCs w:val="21"/>
                <w:lang w:bidi="ar"/>
              </w:rPr>
              <w:t>风机盘管系统</w:t>
            </w:r>
          </w:p>
        </w:tc>
        <w:tc>
          <w:tcPr>
            <w:tcW w:w="1473" w:type="dxa"/>
            <w:shd w:val="clear" w:color="auto" w:fill="auto"/>
            <w:vAlign w:val="center"/>
          </w:tcPr>
          <w:p w14:paraId="644F8CF8" w14:textId="77777777" w:rsidR="00F05133" w:rsidRPr="007753A1" w:rsidRDefault="00F05133" w:rsidP="000008AD">
            <w:pPr>
              <w:widowControl/>
              <w:adjustRightInd w:val="0"/>
              <w:spacing w:line="276" w:lineRule="auto"/>
              <w:ind w:firstLineChars="0" w:firstLine="0"/>
              <w:jc w:val="center"/>
              <w:textAlignment w:val="center"/>
              <w:rPr>
                <w:rFonts w:ascii="宋体" w:hAnsi="宋体" w:cs="宋体"/>
                <w:color w:val="000000" w:themeColor="text1"/>
                <w:sz w:val="21"/>
                <w:szCs w:val="21"/>
              </w:rPr>
            </w:pPr>
            <w:r w:rsidRPr="007753A1">
              <w:rPr>
                <w:rFonts w:ascii="宋体" w:hAnsi="宋体" w:cs="宋体" w:hint="eastAsia"/>
                <w:color w:val="000000" w:themeColor="text1"/>
                <w:kern w:val="0"/>
                <w:sz w:val="21"/>
                <w:szCs w:val="21"/>
                <w:lang w:bidi="ar"/>
              </w:rPr>
              <w:t>风机盘管系统</w:t>
            </w:r>
          </w:p>
        </w:tc>
        <w:tc>
          <w:tcPr>
            <w:tcW w:w="1473" w:type="dxa"/>
            <w:shd w:val="clear" w:color="auto" w:fill="auto"/>
            <w:vAlign w:val="center"/>
          </w:tcPr>
          <w:p w14:paraId="5ADFFAFB" w14:textId="77777777" w:rsidR="00F05133" w:rsidRPr="007753A1" w:rsidRDefault="00F05133" w:rsidP="000008AD">
            <w:pPr>
              <w:widowControl/>
              <w:adjustRightInd w:val="0"/>
              <w:spacing w:line="276" w:lineRule="auto"/>
              <w:ind w:firstLineChars="0" w:firstLine="0"/>
              <w:jc w:val="center"/>
              <w:textAlignment w:val="center"/>
              <w:rPr>
                <w:rFonts w:ascii="宋体" w:hAnsi="宋体" w:cs="宋体"/>
                <w:color w:val="000000" w:themeColor="text1"/>
                <w:sz w:val="21"/>
                <w:szCs w:val="21"/>
              </w:rPr>
            </w:pPr>
            <w:r w:rsidRPr="007753A1">
              <w:rPr>
                <w:rFonts w:ascii="宋体" w:hAnsi="宋体" w:cs="宋体" w:hint="eastAsia"/>
                <w:color w:val="000000" w:themeColor="text1"/>
                <w:kern w:val="0"/>
                <w:sz w:val="21"/>
                <w:szCs w:val="21"/>
                <w:lang w:bidi="ar"/>
              </w:rPr>
              <w:t>风机盘管系统</w:t>
            </w:r>
          </w:p>
        </w:tc>
        <w:tc>
          <w:tcPr>
            <w:tcW w:w="1473" w:type="dxa"/>
            <w:shd w:val="clear" w:color="auto" w:fill="auto"/>
            <w:vAlign w:val="center"/>
          </w:tcPr>
          <w:p w14:paraId="5DAC56CF" w14:textId="77777777" w:rsidR="00F05133" w:rsidRPr="007753A1" w:rsidRDefault="00F05133" w:rsidP="000008AD">
            <w:pPr>
              <w:widowControl/>
              <w:adjustRightInd w:val="0"/>
              <w:spacing w:line="276" w:lineRule="auto"/>
              <w:ind w:firstLineChars="0" w:firstLine="0"/>
              <w:jc w:val="center"/>
              <w:textAlignment w:val="center"/>
              <w:rPr>
                <w:rFonts w:ascii="宋体" w:hAnsi="宋体" w:cs="宋体"/>
                <w:color w:val="000000" w:themeColor="text1"/>
                <w:sz w:val="21"/>
                <w:szCs w:val="21"/>
              </w:rPr>
            </w:pPr>
            <w:r w:rsidRPr="007753A1">
              <w:rPr>
                <w:rFonts w:ascii="宋体" w:hAnsi="宋体" w:cs="宋体" w:hint="eastAsia"/>
                <w:color w:val="000000" w:themeColor="text1"/>
                <w:kern w:val="0"/>
                <w:sz w:val="21"/>
                <w:szCs w:val="21"/>
                <w:lang w:bidi="ar"/>
              </w:rPr>
              <w:t>风机盘管系统</w:t>
            </w:r>
          </w:p>
        </w:tc>
      </w:tr>
      <w:tr w:rsidR="00F05133" w:rsidRPr="007753A1" w14:paraId="3A568415" w14:textId="77777777" w:rsidTr="000008AD">
        <w:trPr>
          <w:trHeight w:val="357"/>
          <w:jc w:val="center"/>
        </w:trPr>
        <w:tc>
          <w:tcPr>
            <w:tcW w:w="832" w:type="dxa"/>
            <w:vMerge/>
            <w:shd w:val="clear" w:color="auto" w:fill="auto"/>
            <w:vAlign w:val="center"/>
          </w:tcPr>
          <w:p w14:paraId="70196C77" w14:textId="77777777" w:rsidR="00F05133" w:rsidRPr="007753A1" w:rsidRDefault="00F05133" w:rsidP="000008AD">
            <w:pPr>
              <w:widowControl/>
              <w:adjustRightInd w:val="0"/>
              <w:spacing w:line="276" w:lineRule="auto"/>
              <w:ind w:firstLineChars="0" w:firstLine="0"/>
              <w:jc w:val="center"/>
              <w:textAlignment w:val="center"/>
              <w:rPr>
                <w:color w:val="000000" w:themeColor="text1"/>
                <w:sz w:val="21"/>
                <w:szCs w:val="21"/>
              </w:rPr>
            </w:pPr>
          </w:p>
        </w:tc>
        <w:tc>
          <w:tcPr>
            <w:tcW w:w="1473" w:type="dxa"/>
          </w:tcPr>
          <w:p w14:paraId="1A62FE07" w14:textId="77777777" w:rsidR="00F05133" w:rsidRPr="007753A1" w:rsidRDefault="00F05133" w:rsidP="000008AD">
            <w:pPr>
              <w:widowControl/>
              <w:adjustRightInd w:val="0"/>
              <w:spacing w:line="276" w:lineRule="auto"/>
              <w:ind w:firstLineChars="0" w:firstLine="0"/>
              <w:jc w:val="center"/>
              <w:textAlignment w:val="center"/>
              <w:rPr>
                <w:rFonts w:ascii="宋体" w:hAnsi="宋体" w:cs="宋体"/>
                <w:color w:val="000000" w:themeColor="text1"/>
                <w:kern w:val="0"/>
                <w:sz w:val="21"/>
                <w:szCs w:val="21"/>
                <w:lang w:bidi="ar"/>
              </w:rPr>
            </w:pPr>
            <w:r w:rsidRPr="007753A1">
              <w:rPr>
                <w:rFonts w:ascii="宋体" w:hAnsi="宋体" w:cs="宋体" w:hint="eastAsia"/>
                <w:color w:val="000000" w:themeColor="text1"/>
                <w:kern w:val="0"/>
                <w:sz w:val="21"/>
                <w:szCs w:val="21"/>
                <w:lang w:bidi="ar"/>
              </w:rPr>
              <w:t>冷源</w:t>
            </w:r>
          </w:p>
        </w:tc>
        <w:tc>
          <w:tcPr>
            <w:tcW w:w="1473" w:type="dxa"/>
            <w:shd w:val="clear" w:color="auto" w:fill="auto"/>
            <w:vAlign w:val="center"/>
          </w:tcPr>
          <w:p w14:paraId="62B8227D" w14:textId="77777777" w:rsidR="00F05133" w:rsidRPr="007753A1" w:rsidRDefault="00F05133" w:rsidP="000008AD">
            <w:pPr>
              <w:widowControl/>
              <w:adjustRightInd w:val="0"/>
              <w:spacing w:line="276" w:lineRule="auto"/>
              <w:ind w:firstLineChars="0" w:firstLine="0"/>
              <w:jc w:val="center"/>
              <w:textAlignment w:val="center"/>
              <w:rPr>
                <w:rFonts w:ascii="宋体" w:hAnsi="宋体" w:cs="宋体"/>
                <w:color w:val="000000" w:themeColor="text1"/>
                <w:kern w:val="0"/>
                <w:sz w:val="21"/>
                <w:szCs w:val="21"/>
                <w:lang w:bidi="ar"/>
              </w:rPr>
            </w:pPr>
            <w:r w:rsidRPr="007753A1">
              <w:rPr>
                <w:rFonts w:ascii="宋体" w:hAnsi="宋体" w:cs="宋体" w:hint="eastAsia"/>
                <w:color w:val="000000" w:themeColor="text1"/>
                <w:kern w:val="0"/>
                <w:sz w:val="21"/>
                <w:szCs w:val="21"/>
                <w:lang w:bidi="ar"/>
              </w:rPr>
              <w:t>电制冷机组</w:t>
            </w:r>
          </w:p>
        </w:tc>
        <w:tc>
          <w:tcPr>
            <w:tcW w:w="1473" w:type="dxa"/>
            <w:shd w:val="clear" w:color="auto" w:fill="auto"/>
            <w:vAlign w:val="center"/>
          </w:tcPr>
          <w:p w14:paraId="4D100E58" w14:textId="77777777" w:rsidR="00F05133" w:rsidRPr="007753A1" w:rsidRDefault="00F05133" w:rsidP="000008AD">
            <w:pPr>
              <w:widowControl/>
              <w:adjustRightInd w:val="0"/>
              <w:spacing w:line="276" w:lineRule="auto"/>
              <w:ind w:firstLineChars="0" w:firstLine="0"/>
              <w:jc w:val="center"/>
              <w:textAlignment w:val="center"/>
              <w:rPr>
                <w:rFonts w:ascii="宋体" w:hAnsi="宋体" w:cs="宋体"/>
                <w:color w:val="000000" w:themeColor="text1"/>
                <w:kern w:val="0"/>
                <w:sz w:val="21"/>
                <w:szCs w:val="21"/>
                <w:lang w:bidi="ar"/>
              </w:rPr>
            </w:pPr>
            <w:r w:rsidRPr="007753A1">
              <w:rPr>
                <w:rFonts w:ascii="宋体" w:hAnsi="宋体" w:cs="宋体" w:hint="eastAsia"/>
                <w:color w:val="000000" w:themeColor="text1"/>
                <w:kern w:val="0"/>
                <w:sz w:val="21"/>
                <w:szCs w:val="21"/>
                <w:lang w:bidi="ar"/>
              </w:rPr>
              <w:t>电制冷机组</w:t>
            </w:r>
          </w:p>
        </w:tc>
        <w:tc>
          <w:tcPr>
            <w:tcW w:w="1473" w:type="dxa"/>
            <w:shd w:val="clear" w:color="auto" w:fill="auto"/>
            <w:vAlign w:val="center"/>
          </w:tcPr>
          <w:p w14:paraId="7C032640" w14:textId="77777777" w:rsidR="00F05133" w:rsidRPr="007753A1" w:rsidRDefault="00F05133" w:rsidP="000008AD">
            <w:pPr>
              <w:widowControl/>
              <w:adjustRightInd w:val="0"/>
              <w:spacing w:line="276" w:lineRule="auto"/>
              <w:ind w:firstLineChars="0" w:firstLine="0"/>
              <w:jc w:val="center"/>
              <w:textAlignment w:val="center"/>
              <w:rPr>
                <w:rFonts w:ascii="宋体" w:hAnsi="宋体" w:cs="宋体"/>
                <w:color w:val="000000" w:themeColor="text1"/>
                <w:kern w:val="0"/>
                <w:sz w:val="21"/>
                <w:szCs w:val="21"/>
                <w:lang w:bidi="ar"/>
              </w:rPr>
            </w:pPr>
            <w:r w:rsidRPr="007753A1">
              <w:rPr>
                <w:rFonts w:ascii="宋体" w:hAnsi="宋体" w:cs="宋体" w:hint="eastAsia"/>
                <w:color w:val="000000" w:themeColor="text1"/>
                <w:kern w:val="0"/>
                <w:sz w:val="21"/>
                <w:szCs w:val="21"/>
                <w:lang w:bidi="ar"/>
              </w:rPr>
              <w:t>电制冷机组</w:t>
            </w:r>
          </w:p>
        </w:tc>
        <w:tc>
          <w:tcPr>
            <w:tcW w:w="1473" w:type="dxa"/>
            <w:shd w:val="clear" w:color="auto" w:fill="auto"/>
            <w:vAlign w:val="center"/>
          </w:tcPr>
          <w:p w14:paraId="1FDF4EC0" w14:textId="77777777" w:rsidR="00F05133" w:rsidRPr="007753A1" w:rsidRDefault="00F05133" w:rsidP="000008AD">
            <w:pPr>
              <w:widowControl/>
              <w:adjustRightInd w:val="0"/>
              <w:spacing w:line="276" w:lineRule="auto"/>
              <w:ind w:firstLineChars="0" w:firstLine="0"/>
              <w:jc w:val="center"/>
              <w:textAlignment w:val="center"/>
              <w:rPr>
                <w:rFonts w:ascii="宋体" w:hAnsi="宋体" w:cs="宋体"/>
                <w:color w:val="000000" w:themeColor="text1"/>
                <w:kern w:val="0"/>
                <w:sz w:val="21"/>
                <w:szCs w:val="21"/>
                <w:lang w:bidi="ar"/>
              </w:rPr>
            </w:pPr>
            <w:r w:rsidRPr="007753A1">
              <w:rPr>
                <w:rFonts w:ascii="宋体" w:hAnsi="宋体" w:cs="宋体" w:hint="eastAsia"/>
                <w:color w:val="000000" w:themeColor="text1"/>
                <w:kern w:val="0"/>
                <w:sz w:val="21"/>
                <w:szCs w:val="21"/>
                <w:lang w:bidi="ar"/>
              </w:rPr>
              <w:t>电制冷机组</w:t>
            </w:r>
          </w:p>
        </w:tc>
        <w:tc>
          <w:tcPr>
            <w:tcW w:w="1473" w:type="dxa"/>
            <w:shd w:val="clear" w:color="auto" w:fill="auto"/>
            <w:vAlign w:val="center"/>
          </w:tcPr>
          <w:p w14:paraId="54DCEBFF" w14:textId="77777777" w:rsidR="00F05133" w:rsidRPr="007753A1" w:rsidRDefault="00F05133" w:rsidP="000008AD">
            <w:pPr>
              <w:widowControl/>
              <w:adjustRightInd w:val="0"/>
              <w:spacing w:line="276" w:lineRule="auto"/>
              <w:ind w:firstLineChars="0" w:firstLine="0"/>
              <w:jc w:val="center"/>
              <w:textAlignment w:val="center"/>
              <w:rPr>
                <w:rFonts w:ascii="宋体" w:hAnsi="宋体" w:cs="宋体"/>
                <w:color w:val="000000" w:themeColor="text1"/>
                <w:kern w:val="0"/>
                <w:sz w:val="21"/>
                <w:szCs w:val="21"/>
                <w:lang w:bidi="ar"/>
              </w:rPr>
            </w:pPr>
            <w:r w:rsidRPr="007753A1">
              <w:rPr>
                <w:rFonts w:ascii="宋体" w:hAnsi="宋体" w:cs="宋体" w:hint="eastAsia"/>
                <w:color w:val="000000" w:themeColor="text1"/>
                <w:kern w:val="0"/>
                <w:sz w:val="21"/>
                <w:szCs w:val="21"/>
                <w:lang w:bidi="ar"/>
              </w:rPr>
              <w:t>电制冷机组</w:t>
            </w:r>
          </w:p>
        </w:tc>
      </w:tr>
      <w:tr w:rsidR="00F05133" w:rsidRPr="007753A1" w14:paraId="464B81EC" w14:textId="77777777" w:rsidTr="000008AD">
        <w:trPr>
          <w:trHeight w:val="351"/>
          <w:jc w:val="center"/>
        </w:trPr>
        <w:tc>
          <w:tcPr>
            <w:tcW w:w="832" w:type="dxa"/>
            <w:vMerge/>
            <w:shd w:val="clear" w:color="auto" w:fill="auto"/>
            <w:vAlign w:val="center"/>
          </w:tcPr>
          <w:p w14:paraId="2415E96E" w14:textId="77777777" w:rsidR="00F05133" w:rsidRPr="007753A1" w:rsidRDefault="00F05133" w:rsidP="000008AD">
            <w:pPr>
              <w:widowControl/>
              <w:adjustRightInd w:val="0"/>
              <w:spacing w:line="276" w:lineRule="auto"/>
              <w:ind w:firstLineChars="0" w:firstLine="0"/>
              <w:jc w:val="center"/>
              <w:textAlignment w:val="center"/>
              <w:rPr>
                <w:rFonts w:ascii="宋体" w:hAnsi="宋体" w:cs="宋体"/>
                <w:color w:val="000000" w:themeColor="text1"/>
                <w:kern w:val="0"/>
                <w:sz w:val="21"/>
                <w:szCs w:val="21"/>
                <w:lang w:bidi="ar"/>
              </w:rPr>
            </w:pPr>
          </w:p>
        </w:tc>
        <w:tc>
          <w:tcPr>
            <w:tcW w:w="1473" w:type="dxa"/>
          </w:tcPr>
          <w:p w14:paraId="77A8E598" w14:textId="77777777" w:rsidR="00F05133" w:rsidRPr="007753A1" w:rsidRDefault="00F05133" w:rsidP="000008AD">
            <w:pPr>
              <w:widowControl/>
              <w:adjustRightInd w:val="0"/>
              <w:spacing w:line="276" w:lineRule="auto"/>
              <w:ind w:firstLineChars="0" w:firstLine="0"/>
              <w:jc w:val="center"/>
              <w:textAlignment w:val="center"/>
              <w:rPr>
                <w:rFonts w:ascii="宋体" w:hAnsi="宋体" w:cs="宋体"/>
                <w:color w:val="000000" w:themeColor="text1"/>
                <w:kern w:val="0"/>
                <w:sz w:val="21"/>
                <w:szCs w:val="21"/>
                <w:lang w:bidi="ar"/>
              </w:rPr>
            </w:pPr>
            <w:r w:rsidRPr="007753A1">
              <w:rPr>
                <w:rFonts w:ascii="宋体" w:hAnsi="宋体" w:cs="宋体" w:hint="eastAsia"/>
                <w:color w:val="000000" w:themeColor="text1"/>
                <w:kern w:val="0"/>
                <w:sz w:val="21"/>
                <w:szCs w:val="21"/>
                <w:lang w:bidi="ar"/>
              </w:rPr>
              <w:t>热源</w:t>
            </w:r>
          </w:p>
        </w:tc>
        <w:tc>
          <w:tcPr>
            <w:tcW w:w="1473" w:type="dxa"/>
            <w:shd w:val="clear" w:color="auto" w:fill="auto"/>
            <w:vAlign w:val="center"/>
          </w:tcPr>
          <w:p w14:paraId="257CE0BF" w14:textId="77777777" w:rsidR="00F05133" w:rsidRPr="007753A1" w:rsidRDefault="00F05133" w:rsidP="000008AD">
            <w:pPr>
              <w:widowControl/>
              <w:adjustRightInd w:val="0"/>
              <w:spacing w:line="276" w:lineRule="auto"/>
              <w:ind w:firstLineChars="0" w:firstLine="0"/>
              <w:jc w:val="center"/>
              <w:textAlignment w:val="center"/>
              <w:rPr>
                <w:rFonts w:ascii="宋体" w:hAnsi="宋体" w:cs="宋体"/>
                <w:color w:val="000000" w:themeColor="text1"/>
                <w:kern w:val="0"/>
                <w:sz w:val="21"/>
                <w:szCs w:val="21"/>
                <w:lang w:bidi="ar"/>
              </w:rPr>
            </w:pPr>
            <w:r w:rsidRPr="007753A1">
              <w:rPr>
                <w:rFonts w:ascii="宋体" w:hAnsi="宋体" w:cs="宋体" w:hint="eastAsia"/>
                <w:color w:val="000000" w:themeColor="text1"/>
                <w:kern w:val="0"/>
                <w:sz w:val="21"/>
                <w:szCs w:val="21"/>
                <w:lang w:bidi="ar"/>
              </w:rPr>
              <w:t>燃煤锅炉</w:t>
            </w:r>
          </w:p>
        </w:tc>
        <w:tc>
          <w:tcPr>
            <w:tcW w:w="1473" w:type="dxa"/>
            <w:shd w:val="clear" w:color="auto" w:fill="auto"/>
            <w:vAlign w:val="center"/>
          </w:tcPr>
          <w:p w14:paraId="42C6C1D9" w14:textId="77777777" w:rsidR="00F05133" w:rsidRPr="007753A1" w:rsidRDefault="00F05133" w:rsidP="000008AD">
            <w:pPr>
              <w:widowControl/>
              <w:adjustRightInd w:val="0"/>
              <w:spacing w:line="276" w:lineRule="auto"/>
              <w:ind w:firstLineChars="0" w:firstLine="0"/>
              <w:jc w:val="center"/>
              <w:textAlignment w:val="center"/>
              <w:rPr>
                <w:rFonts w:ascii="宋体" w:hAnsi="宋体" w:cs="宋体"/>
                <w:color w:val="000000" w:themeColor="text1"/>
                <w:kern w:val="0"/>
                <w:sz w:val="21"/>
                <w:szCs w:val="21"/>
                <w:lang w:bidi="ar"/>
              </w:rPr>
            </w:pPr>
            <w:r w:rsidRPr="007753A1">
              <w:rPr>
                <w:rFonts w:ascii="宋体" w:hAnsi="宋体" w:cs="宋体" w:hint="eastAsia"/>
                <w:color w:val="000000" w:themeColor="text1"/>
                <w:kern w:val="0"/>
                <w:sz w:val="21"/>
                <w:szCs w:val="21"/>
                <w:lang w:bidi="ar"/>
              </w:rPr>
              <w:t>燃煤锅炉</w:t>
            </w:r>
          </w:p>
        </w:tc>
        <w:tc>
          <w:tcPr>
            <w:tcW w:w="1473" w:type="dxa"/>
            <w:shd w:val="clear" w:color="auto" w:fill="auto"/>
            <w:vAlign w:val="center"/>
          </w:tcPr>
          <w:p w14:paraId="5E078017" w14:textId="77777777" w:rsidR="00F05133" w:rsidRPr="007753A1" w:rsidRDefault="00F05133" w:rsidP="000008AD">
            <w:pPr>
              <w:widowControl/>
              <w:adjustRightInd w:val="0"/>
              <w:spacing w:line="276" w:lineRule="auto"/>
              <w:ind w:firstLineChars="0" w:firstLine="0"/>
              <w:jc w:val="center"/>
              <w:textAlignment w:val="center"/>
              <w:rPr>
                <w:rFonts w:ascii="宋体" w:hAnsi="宋体" w:cs="宋体"/>
                <w:color w:val="000000" w:themeColor="text1"/>
                <w:kern w:val="0"/>
                <w:sz w:val="21"/>
                <w:szCs w:val="21"/>
                <w:lang w:bidi="ar"/>
              </w:rPr>
            </w:pPr>
            <w:r w:rsidRPr="007753A1">
              <w:rPr>
                <w:rFonts w:ascii="宋体" w:hAnsi="宋体" w:cs="宋体" w:hint="eastAsia"/>
                <w:color w:val="000000" w:themeColor="text1"/>
                <w:kern w:val="0"/>
                <w:sz w:val="21"/>
                <w:szCs w:val="21"/>
                <w:lang w:bidi="ar"/>
              </w:rPr>
              <w:t>燃气锅炉</w:t>
            </w:r>
          </w:p>
        </w:tc>
        <w:tc>
          <w:tcPr>
            <w:tcW w:w="1473" w:type="dxa"/>
            <w:shd w:val="clear" w:color="auto" w:fill="auto"/>
            <w:vAlign w:val="center"/>
          </w:tcPr>
          <w:p w14:paraId="60C9DF86" w14:textId="77777777" w:rsidR="00F05133" w:rsidRPr="007753A1" w:rsidRDefault="00F05133" w:rsidP="000008AD">
            <w:pPr>
              <w:widowControl/>
              <w:adjustRightInd w:val="0"/>
              <w:spacing w:line="276" w:lineRule="auto"/>
              <w:ind w:firstLineChars="0" w:firstLine="0"/>
              <w:jc w:val="center"/>
              <w:textAlignment w:val="center"/>
              <w:rPr>
                <w:rFonts w:ascii="宋体" w:hAnsi="宋体" w:cs="宋体"/>
                <w:color w:val="000000" w:themeColor="text1"/>
                <w:kern w:val="0"/>
                <w:sz w:val="21"/>
                <w:szCs w:val="21"/>
                <w:lang w:bidi="ar"/>
              </w:rPr>
            </w:pPr>
            <w:r w:rsidRPr="007753A1">
              <w:rPr>
                <w:rFonts w:ascii="宋体" w:hAnsi="宋体" w:cs="宋体" w:hint="eastAsia"/>
                <w:color w:val="000000" w:themeColor="text1"/>
                <w:kern w:val="0"/>
                <w:sz w:val="21"/>
                <w:szCs w:val="21"/>
                <w:lang w:bidi="ar"/>
              </w:rPr>
              <w:t>燃气锅炉</w:t>
            </w:r>
          </w:p>
        </w:tc>
        <w:tc>
          <w:tcPr>
            <w:tcW w:w="1473" w:type="dxa"/>
            <w:shd w:val="clear" w:color="auto" w:fill="auto"/>
            <w:vAlign w:val="center"/>
          </w:tcPr>
          <w:p w14:paraId="3B910A78" w14:textId="77777777" w:rsidR="00F05133" w:rsidRPr="007753A1" w:rsidRDefault="00F05133" w:rsidP="000008AD">
            <w:pPr>
              <w:widowControl/>
              <w:adjustRightInd w:val="0"/>
              <w:spacing w:line="276" w:lineRule="auto"/>
              <w:ind w:firstLineChars="0" w:firstLine="0"/>
              <w:jc w:val="center"/>
              <w:textAlignment w:val="center"/>
              <w:rPr>
                <w:rFonts w:ascii="宋体" w:hAnsi="宋体" w:cs="宋体"/>
                <w:color w:val="000000" w:themeColor="text1"/>
                <w:kern w:val="0"/>
                <w:sz w:val="21"/>
                <w:szCs w:val="21"/>
                <w:lang w:bidi="ar"/>
              </w:rPr>
            </w:pPr>
            <w:r w:rsidRPr="007753A1">
              <w:rPr>
                <w:rFonts w:ascii="宋体" w:hAnsi="宋体" w:cs="宋体" w:hint="eastAsia"/>
                <w:color w:val="000000" w:themeColor="text1"/>
                <w:kern w:val="0"/>
                <w:sz w:val="21"/>
                <w:szCs w:val="21"/>
                <w:lang w:bidi="ar"/>
              </w:rPr>
              <w:t>燃气锅炉</w:t>
            </w:r>
          </w:p>
        </w:tc>
      </w:tr>
      <w:tr w:rsidR="00F05133" w:rsidRPr="007753A1" w14:paraId="19AB34EE" w14:textId="77777777" w:rsidTr="000008AD">
        <w:trPr>
          <w:trHeight w:val="377"/>
          <w:jc w:val="center"/>
        </w:trPr>
        <w:tc>
          <w:tcPr>
            <w:tcW w:w="832" w:type="dxa"/>
            <w:vMerge/>
            <w:shd w:val="clear" w:color="auto" w:fill="auto"/>
            <w:vAlign w:val="center"/>
          </w:tcPr>
          <w:p w14:paraId="59C41CE4" w14:textId="77777777" w:rsidR="00F05133" w:rsidRPr="007753A1" w:rsidRDefault="00F05133" w:rsidP="000008AD">
            <w:pPr>
              <w:widowControl/>
              <w:adjustRightInd w:val="0"/>
              <w:spacing w:line="276" w:lineRule="auto"/>
              <w:ind w:firstLineChars="0" w:firstLine="0"/>
              <w:jc w:val="center"/>
              <w:textAlignment w:val="center"/>
              <w:rPr>
                <w:color w:val="000000" w:themeColor="text1"/>
                <w:sz w:val="21"/>
                <w:szCs w:val="21"/>
              </w:rPr>
            </w:pPr>
          </w:p>
        </w:tc>
        <w:tc>
          <w:tcPr>
            <w:tcW w:w="1473" w:type="dxa"/>
          </w:tcPr>
          <w:p w14:paraId="53952EB8" w14:textId="77777777" w:rsidR="00F05133" w:rsidRPr="007753A1" w:rsidRDefault="00F05133" w:rsidP="000008AD">
            <w:pPr>
              <w:widowControl/>
              <w:adjustRightInd w:val="0"/>
              <w:spacing w:line="276" w:lineRule="auto"/>
              <w:ind w:firstLineChars="0" w:firstLine="0"/>
              <w:jc w:val="center"/>
              <w:textAlignment w:val="center"/>
              <w:rPr>
                <w:rFonts w:ascii="宋体" w:hAnsi="宋体" w:cs="宋体"/>
                <w:color w:val="000000" w:themeColor="text1"/>
                <w:kern w:val="0"/>
                <w:sz w:val="21"/>
                <w:szCs w:val="21"/>
                <w:lang w:bidi="ar"/>
              </w:rPr>
            </w:pPr>
            <w:r w:rsidRPr="007753A1">
              <w:rPr>
                <w:rFonts w:ascii="宋体" w:hAnsi="宋体" w:cs="宋体" w:hint="eastAsia"/>
                <w:color w:val="000000" w:themeColor="text1"/>
                <w:kern w:val="0"/>
                <w:sz w:val="21"/>
                <w:szCs w:val="21"/>
                <w:lang w:bidi="ar"/>
              </w:rPr>
              <w:t>冷源</w:t>
            </w:r>
          </w:p>
        </w:tc>
        <w:tc>
          <w:tcPr>
            <w:tcW w:w="1473" w:type="dxa"/>
            <w:shd w:val="clear" w:color="auto" w:fill="auto"/>
            <w:vAlign w:val="center"/>
          </w:tcPr>
          <w:p w14:paraId="1D2E2528" w14:textId="77777777" w:rsidR="00F05133" w:rsidRPr="007753A1" w:rsidRDefault="00F05133" w:rsidP="000008AD">
            <w:pPr>
              <w:widowControl/>
              <w:adjustRightInd w:val="0"/>
              <w:spacing w:line="276" w:lineRule="auto"/>
              <w:ind w:firstLineChars="0" w:firstLine="0"/>
              <w:jc w:val="center"/>
              <w:textAlignment w:val="center"/>
              <w:rPr>
                <w:rFonts w:ascii="宋体" w:hAnsi="宋体" w:cs="宋体"/>
                <w:color w:val="000000" w:themeColor="text1"/>
                <w:kern w:val="0"/>
                <w:sz w:val="21"/>
                <w:szCs w:val="21"/>
                <w:lang w:bidi="ar"/>
              </w:rPr>
            </w:pPr>
            <w:r w:rsidRPr="007753A1">
              <w:rPr>
                <w:rFonts w:ascii="宋体" w:hAnsi="宋体" w:cs="宋体" w:hint="eastAsia"/>
                <w:color w:val="000000" w:themeColor="text1"/>
                <w:kern w:val="0"/>
                <w:sz w:val="21"/>
                <w:szCs w:val="21"/>
                <w:lang w:bidi="ar"/>
              </w:rPr>
              <w:t>电制冷机组</w:t>
            </w:r>
          </w:p>
        </w:tc>
        <w:tc>
          <w:tcPr>
            <w:tcW w:w="1473" w:type="dxa"/>
            <w:shd w:val="clear" w:color="auto" w:fill="auto"/>
            <w:vAlign w:val="center"/>
          </w:tcPr>
          <w:p w14:paraId="0E5440FB" w14:textId="77777777" w:rsidR="00F05133" w:rsidRPr="007753A1" w:rsidRDefault="00F05133" w:rsidP="000008AD">
            <w:pPr>
              <w:widowControl/>
              <w:adjustRightInd w:val="0"/>
              <w:spacing w:line="276" w:lineRule="auto"/>
              <w:ind w:firstLineChars="0" w:firstLine="0"/>
              <w:jc w:val="center"/>
              <w:textAlignment w:val="center"/>
              <w:rPr>
                <w:rFonts w:ascii="宋体" w:hAnsi="宋体" w:cs="宋体"/>
                <w:color w:val="000000" w:themeColor="text1"/>
                <w:kern w:val="0"/>
                <w:sz w:val="21"/>
                <w:szCs w:val="21"/>
                <w:lang w:bidi="ar"/>
              </w:rPr>
            </w:pPr>
            <w:r w:rsidRPr="007753A1">
              <w:rPr>
                <w:rFonts w:ascii="宋体" w:hAnsi="宋体" w:cs="宋体" w:hint="eastAsia"/>
                <w:color w:val="000000" w:themeColor="text1"/>
                <w:kern w:val="0"/>
                <w:sz w:val="21"/>
                <w:szCs w:val="21"/>
                <w:lang w:bidi="ar"/>
              </w:rPr>
              <w:t>电制冷机组</w:t>
            </w:r>
          </w:p>
        </w:tc>
        <w:tc>
          <w:tcPr>
            <w:tcW w:w="1473" w:type="dxa"/>
            <w:shd w:val="clear" w:color="auto" w:fill="auto"/>
            <w:vAlign w:val="center"/>
          </w:tcPr>
          <w:p w14:paraId="514DA1AB" w14:textId="77777777" w:rsidR="00F05133" w:rsidRPr="007753A1" w:rsidRDefault="00F05133" w:rsidP="000008AD">
            <w:pPr>
              <w:widowControl/>
              <w:adjustRightInd w:val="0"/>
              <w:spacing w:line="276" w:lineRule="auto"/>
              <w:ind w:firstLineChars="0" w:firstLine="0"/>
              <w:jc w:val="center"/>
              <w:textAlignment w:val="center"/>
              <w:rPr>
                <w:rFonts w:ascii="宋体" w:hAnsi="宋体" w:cs="宋体"/>
                <w:color w:val="000000" w:themeColor="text1"/>
                <w:kern w:val="0"/>
                <w:sz w:val="21"/>
                <w:szCs w:val="21"/>
                <w:lang w:bidi="ar"/>
              </w:rPr>
            </w:pPr>
            <w:r w:rsidRPr="007753A1">
              <w:rPr>
                <w:rFonts w:ascii="宋体" w:hAnsi="宋体" w:cs="宋体" w:hint="eastAsia"/>
                <w:color w:val="000000" w:themeColor="text1"/>
                <w:kern w:val="0"/>
                <w:sz w:val="21"/>
                <w:szCs w:val="21"/>
                <w:lang w:bidi="ar"/>
              </w:rPr>
              <w:t>电制冷机组</w:t>
            </w:r>
          </w:p>
        </w:tc>
        <w:tc>
          <w:tcPr>
            <w:tcW w:w="1473" w:type="dxa"/>
            <w:shd w:val="clear" w:color="auto" w:fill="auto"/>
            <w:vAlign w:val="center"/>
          </w:tcPr>
          <w:p w14:paraId="2A3FF7B6" w14:textId="77777777" w:rsidR="00F05133" w:rsidRPr="007753A1" w:rsidRDefault="00F05133" w:rsidP="000008AD">
            <w:pPr>
              <w:widowControl/>
              <w:adjustRightInd w:val="0"/>
              <w:spacing w:line="276" w:lineRule="auto"/>
              <w:ind w:firstLineChars="0" w:firstLine="0"/>
              <w:jc w:val="center"/>
              <w:textAlignment w:val="center"/>
              <w:rPr>
                <w:rFonts w:ascii="宋体" w:hAnsi="宋体" w:cs="宋体"/>
                <w:color w:val="000000" w:themeColor="text1"/>
                <w:kern w:val="0"/>
                <w:sz w:val="21"/>
                <w:szCs w:val="21"/>
                <w:lang w:bidi="ar"/>
              </w:rPr>
            </w:pPr>
            <w:r w:rsidRPr="007753A1">
              <w:rPr>
                <w:rFonts w:ascii="宋体" w:hAnsi="宋体" w:cs="宋体" w:hint="eastAsia"/>
                <w:color w:val="000000" w:themeColor="text1"/>
                <w:kern w:val="0"/>
                <w:sz w:val="21"/>
                <w:szCs w:val="21"/>
                <w:lang w:bidi="ar"/>
              </w:rPr>
              <w:t>电制冷机组</w:t>
            </w:r>
          </w:p>
        </w:tc>
        <w:tc>
          <w:tcPr>
            <w:tcW w:w="1473" w:type="dxa"/>
            <w:shd w:val="clear" w:color="auto" w:fill="auto"/>
            <w:vAlign w:val="center"/>
          </w:tcPr>
          <w:p w14:paraId="730ECBBE" w14:textId="77777777" w:rsidR="00F05133" w:rsidRPr="007753A1" w:rsidRDefault="00F05133" w:rsidP="000008AD">
            <w:pPr>
              <w:widowControl/>
              <w:adjustRightInd w:val="0"/>
              <w:spacing w:line="276" w:lineRule="auto"/>
              <w:ind w:firstLineChars="0" w:firstLine="0"/>
              <w:jc w:val="center"/>
              <w:textAlignment w:val="center"/>
              <w:rPr>
                <w:rFonts w:ascii="宋体" w:hAnsi="宋体" w:cs="宋体"/>
                <w:color w:val="000000" w:themeColor="text1"/>
                <w:kern w:val="0"/>
                <w:sz w:val="21"/>
                <w:szCs w:val="21"/>
                <w:lang w:bidi="ar"/>
              </w:rPr>
            </w:pPr>
            <w:r w:rsidRPr="007753A1">
              <w:rPr>
                <w:rFonts w:ascii="宋体" w:hAnsi="宋体" w:cs="宋体" w:hint="eastAsia"/>
                <w:color w:val="000000" w:themeColor="text1"/>
                <w:kern w:val="0"/>
                <w:sz w:val="21"/>
                <w:szCs w:val="21"/>
                <w:lang w:bidi="ar"/>
              </w:rPr>
              <w:t>电制冷机组</w:t>
            </w:r>
          </w:p>
        </w:tc>
      </w:tr>
      <w:tr w:rsidR="00F05133" w:rsidRPr="007753A1" w14:paraId="25B2A89D" w14:textId="77777777" w:rsidTr="000008AD">
        <w:trPr>
          <w:trHeight w:val="414"/>
          <w:jc w:val="center"/>
        </w:trPr>
        <w:tc>
          <w:tcPr>
            <w:tcW w:w="832" w:type="dxa"/>
            <w:vMerge/>
            <w:shd w:val="clear" w:color="auto" w:fill="auto"/>
            <w:vAlign w:val="center"/>
          </w:tcPr>
          <w:p w14:paraId="581A6082" w14:textId="77777777" w:rsidR="00F05133" w:rsidRPr="007753A1" w:rsidRDefault="00F05133" w:rsidP="000008AD">
            <w:pPr>
              <w:widowControl/>
              <w:adjustRightInd w:val="0"/>
              <w:spacing w:line="276" w:lineRule="auto"/>
              <w:ind w:firstLineChars="0" w:firstLine="0"/>
              <w:jc w:val="center"/>
              <w:textAlignment w:val="center"/>
              <w:rPr>
                <w:rFonts w:ascii="宋体" w:hAnsi="宋体" w:cs="宋体"/>
                <w:color w:val="000000" w:themeColor="text1"/>
                <w:kern w:val="0"/>
                <w:sz w:val="21"/>
                <w:szCs w:val="21"/>
                <w:lang w:bidi="ar"/>
              </w:rPr>
            </w:pPr>
          </w:p>
        </w:tc>
        <w:tc>
          <w:tcPr>
            <w:tcW w:w="1473" w:type="dxa"/>
          </w:tcPr>
          <w:p w14:paraId="06F53119" w14:textId="77777777" w:rsidR="00F05133" w:rsidRPr="007753A1" w:rsidRDefault="00F05133" w:rsidP="000008AD">
            <w:pPr>
              <w:widowControl/>
              <w:adjustRightInd w:val="0"/>
              <w:spacing w:line="276" w:lineRule="auto"/>
              <w:ind w:firstLineChars="0" w:firstLine="0"/>
              <w:jc w:val="center"/>
              <w:textAlignment w:val="center"/>
              <w:rPr>
                <w:rFonts w:ascii="宋体" w:hAnsi="宋体" w:cs="宋体"/>
                <w:color w:val="000000" w:themeColor="text1"/>
                <w:kern w:val="0"/>
                <w:sz w:val="21"/>
                <w:szCs w:val="21"/>
                <w:lang w:bidi="ar"/>
              </w:rPr>
            </w:pPr>
            <w:r w:rsidRPr="007753A1">
              <w:rPr>
                <w:rFonts w:ascii="宋体" w:hAnsi="宋体" w:cs="宋体" w:hint="eastAsia"/>
                <w:color w:val="000000" w:themeColor="text1"/>
                <w:kern w:val="0"/>
                <w:sz w:val="21"/>
                <w:szCs w:val="21"/>
                <w:lang w:bidi="ar"/>
              </w:rPr>
              <w:t>热源</w:t>
            </w:r>
          </w:p>
        </w:tc>
        <w:tc>
          <w:tcPr>
            <w:tcW w:w="1473" w:type="dxa"/>
            <w:shd w:val="clear" w:color="auto" w:fill="auto"/>
            <w:vAlign w:val="center"/>
          </w:tcPr>
          <w:p w14:paraId="076945B5" w14:textId="77777777" w:rsidR="00F05133" w:rsidRPr="007753A1" w:rsidRDefault="00F05133" w:rsidP="000008AD">
            <w:pPr>
              <w:widowControl/>
              <w:adjustRightInd w:val="0"/>
              <w:spacing w:line="276" w:lineRule="auto"/>
              <w:ind w:firstLineChars="0" w:firstLine="0"/>
              <w:jc w:val="center"/>
              <w:textAlignment w:val="center"/>
              <w:rPr>
                <w:rFonts w:ascii="宋体" w:hAnsi="宋体" w:cs="宋体"/>
                <w:color w:val="000000" w:themeColor="text1"/>
                <w:kern w:val="0"/>
                <w:sz w:val="21"/>
                <w:szCs w:val="21"/>
                <w:lang w:bidi="ar"/>
              </w:rPr>
            </w:pPr>
            <w:r w:rsidRPr="007753A1">
              <w:rPr>
                <w:rFonts w:ascii="宋体" w:hAnsi="宋体" w:cs="宋体" w:hint="eastAsia"/>
                <w:color w:val="000000" w:themeColor="text1"/>
                <w:kern w:val="0"/>
                <w:sz w:val="21"/>
                <w:szCs w:val="21"/>
                <w:lang w:bidi="ar"/>
              </w:rPr>
              <w:t>燃煤锅炉</w:t>
            </w:r>
          </w:p>
        </w:tc>
        <w:tc>
          <w:tcPr>
            <w:tcW w:w="1473" w:type="dxa"/>
            <w:shd w:val="clear" w:color="auto" w:fill="auto"/>
            <w:vAlign w:val="center"/>
          </w:tcPr>
          <w:p w14:paraId="6CA3D804" w14:textId="77777777" w:rsidR="00F05133" w:rsidRPr="007753A1" w:rsidRDefault="00F05133" w:rsidP="000008AD">
            <w:pPr>
              <w:widowControl/>
              <w:adjustRightInd w:val="0"/>
              <w:spacing w:line="276" w:lineRule="auto"/>
              <w:ind w:firstLineChars="0" w:firstLine="0"/>
              <w:jc w:val="center"/>
              <w:textAlignment w:val="center"/>
              <w:rPr>
                <w:rFonts w:ascii="宋体" w:hAnsi="宋体" w:cs="宋体"/>
                <w:color w:val="000000" w:themeColor="text1"/>
                <w:kern w:val="0"/>
                <w:sz w:val="21"/>
                <w:szCs w:val="21"/>
                <w:lang w:bidi="ar"/>
              </w:rPr>
            </w:pPr>
            <w:r w:rsidRPr="007753A1">
              <w:rPr>
                <w:rFonts w:ascii="宋体" w:hAnsi="宋体" w:cs="宋体" w:hint="eastAsia"/>
                <w:color w:val="000000" w:themeColor="text1"/>
                <w:kern w:val="0"/>
                <w:sz w:val="21"/>
                <w:szCs w:val="21"/>
                <w:lang w:bidi="ar"/>
              </w:rPr>
              <w:t>燃煤锅炉</w:t>
            </w:r>
          </w:p>
        </w:tc>
        <w:tc>
          <w:tcPr>
            <w:tcW w:w="1473" w:type="dxa"/>
            <w:shd w:val="clear" w:color="auto" w:fill="auto"/>
            <w:vAlign w:val="center"/>
          </w:tcPr>
          <w:p w14:paraId="64A2F22F" w14:textId="77777777" w:rsidR="00F05133" w:rsidRPr="007753A1" w:rsidRDefault="00F05133" w:rsidP="000008AD">
            <w:pPr>
              <w:widowControl/>
              <w:adjustRightInd w:val="0"/>
              <w:spacing w:line="276" w:lineRule="auto"/>
              <w:ind w:firstLineChars="0" w:firstLine="0"/>
              <w:jc w:val="center"/>
              <w:textAlignment w:val="center"/>
              <w:rPr>
                <w:rFonts w:ascii="宋体" w:hAnsi="宋体" w:cs="宋体"/>
                <w:color w:val="000000" w:themeColor="text1"/>
                <w:kern w:val="0"/>
                <w:sz w:val="21"/>
                <w:szCs w:val="21"/>
                <w:lang w:bidi="ar"/>
              </w:rPr>
            </w:pPr>
            <w:r w:rsidRPr="007753A1">
              <w:rPr>
                <w:rFonts w:ascii="宋体" w:hAnsi="宋体" w:cs="宋体" w:hint="eastAsia"/>
                <w:color w:val="000000" w:themeColor="text1"/>
                <w:kern w:val="0"/>
                <w:sz w:val="21"/>
                <w:szCs w:val="21"/>
                <w:lang w:bidi="ar"/>
              </w:rPr>
              <w:t>燃气锅炉</w:t>
            </w:r>
          </w:p>
        </w:tc>
        <w:tc>
          <w:tcPr>
            <w:tcW w:w="1473" w:type="dxa"/>
            <w:shd w:val="clear" w:color="auto" w:fill="auto"/>
            <w:vAlign w:val="center"/>
          </w:tcPr>
          <w:p w14:paraId="5A31E218" w14:textId="77777777" w:rsidR="00F05133" w:rsidRPr="007753A1" w:rsidRDefault="00F05133" w:rsidP="000008AD">
            <w:pPr>
              <w:widowControl/>
              <w:adjustRightInd w:val="0"/>
              <w:spacing w:line="276" w:lineRule="auto"/>
              <w:ind w:firstLineChars="0" w:firstLine="0"/>
              <w:jc w:val="center"/>
              <w:textAlignment w:val="center"/>
              <w:rPr>
                <w:rFonts w:ascii="宋体" w:hAnsi="宋体" w:cs="宋体"/>
                <w:color w:val="000000" w:themeColor="text1"/>
                <w:kern w:val="0"/>
                <w:sz w:val="21"/>
                <w:szCs w:val="21"/>
                <w:lang w:bidi="ar"/>
              </w:rPr>
            </w:pPr>
            <w:r w:rsidRPr="007753A1">
              <w:rPr>
                <w:rFonts w:ascii="宋体" w:hAnsi="宋体" w:cs="宋体" w:hint="eastAsia"/>
                <w:color w:val="000000" w:themeColor="text1"/>
                <w:kern w:val="0"/>
                <w:sz w:val="21"/>
                <w:szCs w:val="21"/>
                <w:lang w:bidi="ar"/>
              </w:rPr>
              <w:t>燃气锅炉</w:t>
            </w:r>
          </w:p>
        </w:tc>
        <w:tc>
          <w:tcPr>
            <w:tcW w:w="1473" w:type="dxa"/>
            <w:shd w:val="clear" w:color="auto" w:fill="auto"/>
            <w:vAlign w:val="center"/>
          </w:tcPr>
          <w:p w14:paraId="46BB9792" w14:textId="77777777" w:rsidR="00F05133" w:rsidRPr="007753A1" w:rsidRDefault="00F05133" w:rsidP="000008AD">
            <w:pPr>
              <w:widowControl/>
              <w:adjustRightInd w:val="0"/>
              <w:spacing w:line="276" w:lineRule="auto"/>
              <w:ind w:firstLineChars="0" w:firstLine="0"/>
              <w:jc w:val="center"/>
              <w:textAlignment w:val="center"/>
              <w:rPr>
                <w:rFonts w:ascii="宋体" w:hAnsi="宋体" w:cs="宋体"/>
                <w:color w:val="000000" w:themeColor="text1"/>
                <w:kern w:val="0"/>
                <w:sz w:val="21"/>
                <w:szCs w:val="21"/>
                <w:lang w:bidi="ar"/>
              </w:rPr>
            </w:pPr>
            <w:r w:rsidRPr="007753A1">
              <w:rPr>
                <w:rFonts w:ascii="宋体" w:hAnsi="宋体" w:cs="宋体" w:hint="eastAsia"/>
                <w:color w:val="000000" w:themeColor="text1"/>
                <w:kern w:val="0"/>
                <w:sz w:val="21"/>
                <w:szCs w:val="21"/>
                <w:lang w:bidi="ar"/>
              </w:rPr>
              <w:t>燃气锅炉</w:t>
            </w:r>
          </w:p>
        </w:tc>
      </w:tr>
      <w:tr w:rsidR="00F05133" w:rsidRPr="007753A1" w14:paraId="73E442A7" w14:textId="77777777" w:rsidTr="000008AD">
        <w:trPr>
          <w:trHeight w:val="643"/>
          <w:jc w:val="center"/>
        </w:trPr>
        <w:tc>
          <w:tcPr>
            <w:tcW w:w="832" w:type="dxa"/>
            <w:vMerge w:val="restart"/>
            <w:shd w:val="clear" w:color="auto" w:fill="auto"/>
            <w:vAlign w:val="center"/>
          </w:tcPr>
          <w:p w14:paraId="51FB4A14" w14:textId="77777777" w:rsidR="00F05133" w:rsidRPr="007753A1" w:rsidRDefault="00F05133" w:rsidP="000008AD">
            <w:pPr>
              <w:widowControl/>
              <w:adjustRightInd w:val="0"/>
              <w:spacing w:line="276" w:lineRule="auto"/>
              <w:ind w:firstLineChars="0" w:firstLine="0"/>
              <w:jc w:val="center"/>
              <w:textAlignment w:val="center"/>
              <w:rPr>
                <w:rFonts w:ascii="宋体" w:hAnsi="宋体" w:cs="宋体"/>
                <w:color w:val="000000" w:themeColor="text1"/>
                <w:sz w:val="21"/>
                <w:szCs w:val="21"/>
              </w:rPr>
            </w:pPr>
            <w:r w:rsidRPr="007753A1">
              <w:rPr>
                <w:rFonts w:ascii="宋体" w:hAnsi="宋体" w:cs="宋体" w:hint="eastAsia"/>
                <w:color w:val="000000" w:themeColor="text1"/>
                <w:kern w:val="0"/>
                <w:sz w:val="21"/>
                <w:szCs w:val="21"/>
                <w:lang w:bidi="ar"/>
              </w:rPr>
              <w:t>学校</w:t>
            </w:r>
          </w:p>
        </w:tc>
        <w:tc>
          <w:tcPr>
            <w:tcW w:w="1473" w:type="dxa"/>
          </w:tcPr>
          <w:p w14:paraId="3055C033" w14:textId="77777777" w:rsidR="00F05133" w:rsidRPr="007753A1" w:rsidRDefault="00F05133" w:rsidP="000008AD">
            <w:pPr>
              <w:widowControl/>
              <w:adjustRightInd w:val="0"/>
              <w:spacing w:beforeLines="50" w:before="156" w:line="276" w:lineRule="auto"/>
              <w:ind w:firstLineChars="0" w:firstLine="0"/>
              <w:jc w:val="center"/>
              <w:textAlignment w:val="center"/>
              <w:rPr>
                <w:rFonts w:ascii="宋体" w:hAnsi="宋体" w:cs="宋体"/>
                <w:color w:val="000000" w:themeColor="text1"/>
                <w:kern w:val="0"/>
                <w:sz w:val="21"/>
                <w:szCs w:val="21"/>
                <w:lang w:bidi="ar"/>
              </w:rPr>
            </w:pPr>
            <w:r w:rsidRPr="007753A1">
              <w:rPr>
                <w:rFonts w:ascii="宋体" w:hAnsi="宋体" w:cs="宋体" w:hint="eastAsia"/>
                <w:color w:val="000000" w:themeColor="text1"/>
                <w:kern w:val="0"/>
                <w:sz w:val="21"/>
                <w:szCs w:val="21"/>
                <w:lang w:bidi="ar"/>
              </w:rPr>
              <w:t>末端形式</w:t>
            </w:r>
          </w:p>
        </w:tc>
        <w:tc>
          <w:tcPr>
            <w:tcW w:w="1473" w:type="dxa"/>
            <w:shd w:val="clear" w:color="auto" w:fill="auto"/>
            <w:vAlign w:val="center"/>
          </w:tcPr>
          <w:p w14:paraId="64BB43AF" w14:textId="77777777" w:rsidR="00F05133" w:rsidRPr="007753A1" w:rsidRDefault="00F05133" w:rsidP="000008AD">
            <w:pPr>
              <w:widowControl/>
              <w:adjustRightInd w:val="0"/>
              <w:spacing w:line="276" w:lineRule="auto"/>
              <w:ind w:firstLineChars="0" w:firstLine="0"/>
              <w:jc w:val="center"/>
              <w:textAlignment w:val="center"/>
              <w:rPr>
                <w:rFonts w:ascii="宋体" w:hAnsi="宋体" w:cs="宋体"/>
                <w:color w:val="000000" w:themeColor="text1"/>
                <w:kern w:val="0"/>
                <w:sz w:val="21"/>
                <w:szCs w:val="21"/>
                <w:lang w:bidi="ar"/>
              </w:rPr>
            </w:pPr>
            <w:r w:rsidRPr="007753A1">
              <w:rPr>
                <w:rFonts w:ascii="宋体" w:hAnsi="宋体" w:cs="宋体" w:hint="eastAsia"/>
                <w:color w:val="000000" w:themeColor="text1"/>
                <w:kern w:val="0"/>
                <w:sz w:val="21"/>
                <w:szCs w:val="21"/>
                <w:lang w:bidi="ar"/>
              </w:rPr>
              <w:t xml:space="preserve"> 散热器供暖</w:t>
            </w:r>
            <w:r w:rsidRPr="007753A1">
              <w:rPr>
                <w:rFonts w:ascii="宋体" w:hAnsi="宋体" w:cs="宋体"/>
                <w:color w:val="000000" w:themeColor="text1"/>
                <w:kern w:val="0"/>
                <w:sz w:val="21"/>
                <w:szCs w:val="21"/>
                <w:lang w:bidi="ar"/>
              </w:rPr>
              <w:t>，</w:t>
            </w:r>
          </w:p>
          <w:p w14:paraId="7F2084A2" w14:textId="77777777" w:rsidR="00F05133" w:rsidRPr="007753A1" w:rsidRDefault="00F05133" w:rsidP="000008AD">
            <w:pPr>
              <w:widowControl/>
              <w:adjustRightInd w:val="0"/>
              <w:spacing w:line="276" w:lineRule="auto"/>
              <w:ind w:firstLineChars="0" w:firstLine="0"/>
              <w:jc w:val="center"/>
              <w:textAlignment w:val="center"/>
              <w:rPr>
                <w:rFonts w:ascii="宋体" w:hAnsi="宋体" w:cs="宋体"/>
                <w:color w:val="000000" w:themeColor="text1"/>
                <w:sz w:val="21"/>
                <w:szCs w:val="21"/>
              </w:rPr>
            </w:pPr>
            <w:r w:rsidRPr="007753A1">
              <w:rPr>
                <w:rFonts w:ascii="宋体" w:hAnsi="宋体" w:cs="宋体"/>
                <w:color w:val="000000" w:themeColor="text1"/>
                <w:kern w:val="0"/>
                <w:sz w:val="21"/>
                <w:szCs w:val="21"/>
                <w:lang w:bidi="ar"/>
              </w:rPr>
              <w:t>分体</w:t>
            </w:r>
            <w:r w:rsidRPr="007753A1">
              <w:rPr>
                <w:rFonts w:ascii="宋体" w:hAnsi="宋体" w:cs="宋体" w:hint="eastAsia"/>
                <w:color w:val="000000" w:themeColor="text1"/>
                <w:kern w:val="0"/>
                <w:sz w:val="21"/>
                <w:szCs w:val="21"/>
                <w:lang w:bidi="ar"/>
              </w:rPr>
              <w:t>空调</w:t>
            </w:r>
          </w:p>
        </w:tc>
        <w:tc>
          <w:tcPr>
            <w:tcW w:w="1473" w:type="dxa"/>
            <w:shd w:val="clear" w:color="auto" w:fill="auto"/>
            <w:vAlign w:val="center"/>
          </w:tcPr>
          <w:p w14:paraId="1D8D48EB" w14:textId="77777777" w:rsidR="00F05133" w:rsidRPr="007753A1" w:rsidRDefault="00F05133" w:rsidP="000008AD">
            <w:pPr>
              <w:widowControl/>
              <w:adjustRightInd w:val="0"/>
              <w:spacing w:line="276" w:lineRule="auto"/>
              <w:ind w:firstLineChars="0" w:firstLine="0"/>
              <w:jc w:val="center"/>
              <w:textAlignment w:val="center"/>
              <w:rPr>
                <w:rFonts w:ascii="宋体" w:hAnsi="宋体" w:cs="宋体"/>
                <w:color w:val="000000" w:themeColor="text1"/>
                <w:kern w:val="0"/>
                <w:sz w:val="21"/>
                <w:szCs w:val="21"/>
                <w:lang w:bidi="ar"/>
              </w:rPr>
            </w:pPr>
            <w:r w:rsidRPr="007753A1">
              <w:rPr>
                <w:rFonts w:ascii="宋体" w:hAnsi="宋体" w:cs="宋体" w:hint="eastAsia"/>
                <w:color w:val="000000" w:themeColor="text1"/>
                <w:kern w:val="0"/>
                <w:sz w:val="21"/>
                <w:szCs w:val="21"/>
                <w:lang w:bidi="ar"/>
              </w:rPr>
              <w:t>散热器供暖</w:t>
            </w:r>
            <w:r w:rsidRPr="007753A1">
              <w:rPr>
                <w:rFonts w:ascii="宋体" w:hAnsi="宋体" w:cs="宋体"/>
                <w:color w:val="000000" w:themeColor="text1"/>
                <w:kern w:val="0"/>
                <w:sz w:val="21"/>
                <w:szCs w:val="21"/>
                <w:lang w:bidi="ar"/>
              </w:rPr>
              <w:t>，</w:t>
            </w:r>
          </w:p>
          <w:p w14:paraId="503321D5" w14:textId="77777777" w:rsidR="00F05133" w:rsidRPr="007753A1" w:rsidRDefault="00F05133" w:rsidP="000008AD">
            <w:pPr>
              <w:widowControl/>
              <w:adjustRightInd w:val="0"/>
              <w:spacing w:line="276" w:lineRule="auto"/>
              <w:ind w:firstLineChars="0" w:firstLine="0"/>
              <w:jc w:val="center"/>
              <w:textAlignment w:val="center"/>
              <w:rPr>
                <w:rFonts w:ascii="宋体" w:hAnsi="宋体" w:cs="宋体"/>
                <w:color w:val="000000" w:themeColor="text1"/>
                <w:sz w:val="21"/>
                <w:szCs w:val="21"/>
              </w:rPr>
            </w:pPr>
            <w:r w:rsidRPr="007753A1">
              <w:rPr>
                <w:rFonts w:ascii="宋体" w:hAnsi="宋体" w:cs="宋体"/>
                <w:color w:val="000000" w:themeColor="text1"/>
                <w:kern w:val="0"/>
                <w:sz w:val="21"/>
                <w:szCs w:val="21"/>
                <w:lang w:bidi="ar"/>
              </w:rPr>
              <w:t>分体</w:t>
            </w:r>
            <w:r w:rsidRPr="007753A1">
              <w:rPr>
                <w:rFonts w:ascii="宋体" w:hAnsi="宋体" w:cs="宋体" w:hint="eastAsia"/>
                <w:color w:val="000000" w:themeColor="text1"/>
                <w:kern w:val="0"/>
                <w:sz w:val="21"/>
                <w:szCs w:val="21"/>
                <w:lang w:bidi="ar"/>
              </w:rPr>
              <w:t>空调</w:t>
            </w:r>
          </w:p>
        </w:tc>
        <w:tc>
          <w:tcPr>
            <w:tcW w:w="1473" w:type="dxa"/>
            <w:shd w:val="clear" w:color="auto" w:fill="auto"/>
            <w:vAlign w:val="center"/>
          </w:tcPr>
          <w:p w14:paraId="54A5C6A3" w14:textId="77777777" w:rsidR="00F05133" w:rsidRPr="007753A1" w:rsidRDefault="00F05133" w:rsidP="000008AD">
            <w:pPr>
              <w:widowControl/>
              <w:adjustRightInd w:val="0"/>
              <w:spacing w:line="276" w:lineRule="auto"/>
              <w:ind w:firstLineChars="0" w:firstLine="0"/>
              <w:jc w:val="center"/>
              <w:textAlignment w:val="center"/>
              <w:rPr>
                <w:rFonts w:ascii="宋体" w:hAnsi="宋体" w:cs="宋体"/>
                <w:color w:val="000000" w:themeColor="text1"/>
                <w:sz w:val="21"/>
                <w:szCs w:val="21"/>
              </w:rPr>
            </w:pPr>
            <w:r w:rsidRPr="007753A1">
              <w:rPr>
                <w:rFonts w:ascii="宋体" w:hAnsi="宋体" w:cs="宋体" w:hint="eastAsia"/>
                <w:color w:val="000000" w:themeColor="text1"/>
                <w:kern w:val="0"/>
                <w:sz w:val="21"/>
                <w:szCs w:val="21"/>
                <w:lang w:bidi="ar"/>
              </w:rPr>
              <w:t>分体式空调</w:t>
            </w:r>
          </w:p>
        </w:tc>
        <w:tc>
          <w:tcPr>
            <w:tcW w:w="1473" w:type="dxa"/>
            <w:shd w:val="clear" w:color="auto" w:fill="auto"/>
            <w:vAlign w:val="center"/>
          </w:tcPr>
          <w:p w14:paraId="76C24862" w14:textId="77777777" w:rsidR="00F05133" w:rsidRPr="007753A1" w:rsidRDefault="00F05133" w:rsidP="000008AD">
            <w:pPr>
              <w:widowControl/>
              <w:adjustRightInd w:val="0"/>
              <w:spacing w:line="276" w:lineRule="auto"/>
              <w:ind w:firstLineChars="0" w:firstLine="0"/>
              <w:jc w:val="center"/>
              <w:textAlignment w:val="center"/>
              <w:rPr>
                <w:rFonts w:ascii="宋体" w:hAnsi="宋体" w:cs="宋体"/>
                <w:color w:val="000000" w:themeColor="text1"/>
                <w:sz w:val="21"/>
                <w:szCs w:val="21"/>
              </w:rPr>
            </w:pPr>
            <w:r w:rsidRPr="007753A1">
              <w:rPr>
                <w:rFonts w:ascii="宋体" w:hAnsi="宋体" w:cs="宋体" w:hint="eastAsia"/>
                <w:color w:val="000000" w:themeColor="text1"/>
                <w:kern w:val="0"/>
                <w:sz w:val="21"/>
                <w:szCs w:val="21"/>
                <w:lang w:bidi="ar"/>
              </w:rPr>
              <w:t>分体式空调</w:t>
            </w:r>
          </w:p>
        </w:tc>
        <w:tc>
          <w:tcPr>
            <w:tcW w:w="1473" w:type="dxa"/>
            <w:shd w:val="clear" w:color="auto" w:fill="auto"/>
            <w:vAlign w:val="center"/>
          </w:tcPr>
          <w:p w14:paraId="165FCA65" w14:textId="77777777" w:rsidR="00F05133" w:rsidRPr="007753A1" w:rsidRDefault="00F05133" w:rsidP="000008AD">
            <w:pPr>
              <w:widowControl/>
              <w:adjustRightInd w:val="0"/>
              <w:spacing w:line="276" w:lineRule="auto"/>
              <w:ind w:firstLineChars="0" w:firstLine="0"/>
              <w:jc w:val="center"/>
              <w:textAlignment w:val="center"/>
              <w:rPr>
                <w:rFonts w:ascii="宋体" w:hAnsi="宋体" w:cs="宋体"/>
                <w:color w:val="000000" w:themeColor="text1"/>
                <w:sz w:val="21"/>
                <w:szCs w:val="21"/>
              </w:rPr>
            </w:pPr>
            <w:r w:rsidRPr="007753A1">
              <w:rPr>
                <w:rFonts w:ascii="宋体" w:hAnsi="宋体" w:cs="宋体" w:hint="eastAsia"/>
                <w:color w:val="000000" w:themeColor="text1"/>
                <w:kern w:val="0"/>
                <w:sz w:val="21"/>
                <w:szCs w:val="21"/>
                <w:lang w:bidi="ar"/>
              </w:rPr>
              <w:t>分体式空调</w:t>
            </w:r>
          </w:p>
        </w:tc>
      </w:tr>
      <w:tr w:rsidR="00F05133" w:rsidRPr="007753A1" w14:paraId="235747A6" w14:textId="77777777" w:rsidTr="000008AD">
        <w:trPr>
          <w:trHeight w:val="359"/>
          <w:jc w:val="center"/>
        </w:trPr>
        <w:tc>
          <w:tcPr>
            <w:tcW w:w="832" w:type="dxa"/>
            <w:vMerge/>
            <w:shd w:val="clear" w:color="auto" w:fill="auto"/>
            <w:vAlign w:val="center"/>
          </w:tcPr>
          <w:p w14:paraId="16DE0931" w14:textId="77777777" w:rsidR="00F05133" w:rsidRPr="007753A1" w:rsidRDefault="00F05133" w:rsidP="000008AD">
            <w:pPr>
              <w:widowControl/>
              <w:adjustRightInd w:val="0"/>
              <w:spacing w:line="276" w:lineRule="auto"/>
              <w:ind w:firstLineChars="0" w:firstLine="0"/>
              <w:jc w:val="center"/>
              <w:textAlignment w:val="center"/>
              <w:rPr>
                <w:color w:val="000000" w:themeColor="text1"/>
                <w:sz w:val="21"/>
                <w:szCs w:val="21"/>
              </w:rPr>
            </w:pPr>
          </w:p>
        </w:tc>
        <w:tc>
          <w:tcPr>
            <w:tcW w:w="1473" w:type="dxa"/>
          </w:tcPr>
          <w:p w14:paraId="5F134E7A" w14:textId="77777777" w:rsidR="00F05133" w:rsidRPr="007753A1" w:rsidRDefault="00F05133" w:rsidP="000008AD">
            <w:pPr>
              <w:widowControl/>
              <w:adjustRightInd w:val="0"/>
              <w:spacing w:line="276" w:lineRule="auto"/>
              <w:ind w:firstLineChars="0" w:firstLine="0"/>
              <w:jc w:val="center"/>
              <w:textAlignment w:val="center"/>
              <w:rPr>
                <w:rFonts w:ascii="宋体" w:hAnsi="宋体" w:cs="宋体"/>
                <w:color w:val="000000" w:themeColor="text1"/>
                <w:kern w:val="0"/>
                <w:sz w:val="21"/>
                <w:szCs w:val="21"/>
                <w:lang w:bidi="ar"/>
              </w:rPr>
            </w:pPr>
            <w:r w:rsidRPr="007753A1">
              <w:rPr>
                <w:rFonts w:ascii="宋体" w:hAnsi="宋体" w:cs="宋体" w:hint="eastAsia"/>
                <w:color w:val="000000" w:themeColor="text1"/>
                <w:kern w:val="0"/>
                <w:sz w:val="21"/>
                <w:szCs w:val="21"/>
                <w:lang w:bidi="ar"/>
              </w:rPr>
              <w:t>冷源</w:t>
            </w:r>
          </w:p>
        </w:tc>
        <w:tc>
          <w:tcPr>
            <w:tcW w:w="1473" w:type="dxa"/>
            <w:shd w:val="clear" w:color="auto" w:fill="auto"/>
            <w:vAlign w:val="center"/>
          </w:tcPr>
          <w:p w14:paraId="02B68893" w14:textId="77777777" w:rsidR="00F05133" w:rsidRPr="007753A1" w:rsidRDefault="00F05133" w:rsidP="000008AD">
            <w:pPr>
              <w:widowControl/>
              <w:adjustRightInd w:val="0"/>
              <w:spacing w:line="276" w:lineRule="auto"/>
              <w:ind w:firstLineChars="0" w:firstLine="0"/>
              <w:jc w:val="center"/>
              <w:textAlignment w:val="center"/>
              <w:rPr>
                <w:rFonts w:ascii="宋体" w:hAnsi="宋体" w:cs="宋体"/>
                <w:color w:val="000000" w:themeColor="text1"/>
                <w:kern w:val="0"/>
                <w:sz w:val="21"/>
                <w:szCs w:val="21"/>
                <w:lang w:bidi="ar"/>
              </w:rPr>
            </w:pPr>
            <w:r w:rsidRPr="007753A1">
              <w:rPr>
                <w:rFonts w:ascii="宋体" w:hAnsi="宋体" w:cs="宋体" w:hint="eastAsia"/>
                <w:color w:val="000000" w:themeColor="text1"/>
                <w:kern w:val="0"/>
                <w:sz w:val="21"/>
                <w:szCs w:val="21"/>
                <w:lang w:bidi="ar"/>
              </w:rPr>
              <w:t>分体式空调</w:t>
            </w:r>
          </w:p>
        </w:tc>
        <w:tc>
          <w:tcPr>
            <w:tcW w:w="1473" w:type="dxa"/>
            <w:shd w:val="clear" w:color="auto" w:fill="auto"/>
            <w:vAlign w:val="center"/>
          </w:tcPr>
          <w:p w14:paraId="2FA2123F" w14:textId="77777777" w:rsidR="00F05133" w:rsidRPr="007753A1" w:rsidRDefault="00F05133" w:rsidP="000008AD">
            <w:pPr>
              <w:widowControl/>
              <w:adjustRightInd w:val="0"/>
              <w:spacing w:line="276" w:lineRule="auto"/>
              <w:ind w:firstLineChars="0" w:firstLine="0"/>
              <w:jc w:val="center"/>
              <w:textAlignment w:val="center"/>
              <w:rPr>
                <w:rFonts w:ascii="宋体" w:hAnsi="宋体" w:cs="宋体"/>
                <w:color w:val="000000" w:themeColor="text1"/>
                <w:kern w:val="0"/>
                <w:sz w:val="21"/>
                <w:szCs w:val="21"/>
                <w:lang w:bidi="ar"/>
              </w:rPr>
            </w:pPr>
            <w:r w:rsidRPr="007753A1">
              <w:rPr>
                <w:rFonts w:ascii="宋体" w:hAnsi="宋体" w:cs="宋体" w:hint="eastAsia"/>
                <w:color w:val="000000" w:themeColor="text1"/>
                <w:kern w:val="0"/>
                <w:sz w:val="21"/>
                <w:szCs w:val="21"/>
                <w:lang w:bidi="ar"/>
              </w:rPr>
              <w:t>分体式空调</w:t>
            </w:r>
          </w:p>
        </w:tc>
        <w:tc>
          <w:tcPr>
            <w:tcW w:w="1473" w:type="dxa"/>
            <w:shd w:val="clear" w:color="auto" w:fill="auto"/>
            <w:vAlign w:val="center"/>
          </w:tcPr>
          <w:p w14:paraId="77A2C01F" w14:textId="77777777" w:rsidR="00F05133" w:rsidRPr="007753A1" w:rsidRDefault="00F05133" w:rsidP="000008AD">
            <w:pPr>
              <w:widowControl/>
              <w:adjustRightInd w:val="0"/>
              <w:spacing w:line="276" w:lineRule="auto"/>
              <w:ind w:firstLineChars="0" w:firstLine="0"/>
              <w:jc w:val="center"/>
              <w:textAlignment w:val="center"/>
              <w:rPr>
                <w:rFonts w:ascii="宋体" w:hAnsi="宋体" w:cs="宋体"/>
                <w:color w:val="000000" w:themeColor="text1"/>
                <w:kern w:val="0"/>
                <w:sz w:val="21"/>
                <w:szCs w:val="21"/>
                <w:lang w:bidi="ar"/>
              </w:rPr>
            </w:pPr>
            <w:r w:rsidRPr="007753A1">
              <w:rPr>
                <w:rFonts w:ascii="宋体" w:hAnsi="宋体" w:cs="宋体" w:hint="eastAsia"/>
                <w:color w:val="000000" w:themeColor="text1"/>
                <w:kern w:val="0"/>
                <w:sz w:val="21"/>
                <w:szCs w:val="21"/>
                <w:lang w:bidi="ar"/>
              </w:rPr>
              <w:t>分体式空调</w:t>
            </w:r>
          </w:p>
        </w:tc>
        <w:tc>
          <w:tcPr>
            <w:tcW w:w="1473" w:type="dxa"/>
            <w:shd w:val="clear" w:color="auto" w:fill="auto"/>
            <w:vAlign w:val="center"/>
          </w:tcPr>
          <w:p w14:paraId="39B14FCF" w14:textId="77777777" w:rsidR="00F05133" w:rsidRPr="007753A1" w:rsidRDefault="00F05133" w:rsidP="000008AD">
            <w:pPr>
              <w:widowControl/>
              <w:adjustRightInd w:val="0"/>
              <w:spacing w:line="276" w:lineRule="auto"/>
              <w:ind w:firstLineChars="0" w:firstLine="0"/>
              <w:jc w:val="center"/>
              <w:textAlignment w:val="center"/>
              <w:rPr>
                <w:rFonts w:ascii="宋体" w:hAnsi="宋体" w:cs="宋体"/>
                <w:color w:val="000000" w:themeColor="text1"/>
                <w:kern w:val="0"/>
                <w:sz w:val="21"/>
                <w:szCs w:val="21"/>
                <w:lang w:bidi="ar"/>
              </w:rPr>
            </w:pPr>
            <w:r w:rsidRPr="007753A1">
              <w:rPr>
                <w:rFonts w:ascii="宋体" w:hAnsi="宋体" w:cs="宋体" w:hint="eastAsia"/>
                <w:color w:val="000000" w:themeColor="text1"/>
                <w:kern w:val="0"/>
                <w:sz w:val="21"/>
                <w:szCs w:val="21"/>
                <w:lang w:bidi="ar"/>
              </w:rPr>
              <w:t>分体式空调</w:t>
            </w:r>
          </w:p>
        </w:tc>
        <w:tc>
          <w:tcPr>
            <w:tcW w:w="1473" w:type="dxa"/>
            <w:shd w:val="clear" w:color="auto" w:fill="auto"/>
            <w:vAlign w:val="center"/>
          </w:tcPr>
          <w:p w14:paraId="624F9D6D" w14:textId="77777777" w:rsidR="00F05133" w:rsidRPr="007753A1" w:rsidRDefault="00F05133" w:rsidP="000008AD">
            <w:pPr>
              <w:widowControl/>
              <w:adjustRightInd w:val="0"/>
              <w:spacing w:line="276" w:lineRule="auto"/>
              <w:ind w:firstLineChars="0" w:firstLine="0"/>
              <w:jc w:val="center"/>
              <w:textAlignment w:val="center"/>
              <w:rPr>
                <w:rFonts w:ascii="宋体" w:hAnsi="宋体" w:cs="宋体"/>
                <w:color w:val="000000" w:themeColor="text1"/>
                <w:kern w:val="0"/>
                <w:sz w:val="21"/>
                <w:szCs w:val="21"/>
                <w:lang w:bidi="ar"/>
              </w:rPr>
            </w:pPr>
            <w:r w:rsidRPr="007753A1">
              <w:rPr>
                <w:rFonts w:ascii="宋体" w:hAnsi="宋体" w:cs="宋体" w:hint="eastAsia"/>
                <w:color w:val="000000" w:themeColor="text1"/>
                <w:kern w:val="0"/>
                <w:sz w:val="21"/>
                <w:szCs w:val="21"/>
                <w:lang w:bidi="ar"/>
              </w:rPr>
              <w:t>分体式空调</w:t>
            </w:r>
          </w:p>
        </w:tc>
      </w:tr>
      <w:tr w:rsidR="00F05133" w:rsidRPr="007753A1" w14:paraId="401DFBD2" w14:textId="77777777" w:rsidTr="000008AD">
        <w:trPr>
          <w:trHeight w:val="366"/>
          <w:jc w:val="center"/>
        </w:trPr>
        <w:tc>
          <w:tcPr>
            <w:tcW w:w="832" w:type="dxa"/>
            <w:vMerge/>
            <w:shd w:val="clear" w:color="auto" w:fill="auto"/>
            <w:vAlign w:val="center"/>
          </w:tcPr>
          <w:p w14:paraId="6664781B" w14:textId="77777777" w:rsidR="00F05133" w:rsidRPr="007753A1" w:rsidRDefault="00F05133" w:rsidP="000008AD">
            <w:pPr>
              <w:widowControl/>
              <w:adjustRightInd w:val="0"/>
              <w:spacing w:line="276" w:lineRule="auto"/>
              <w:ind w:firstLineChars="0" w:firstLine="0"/>
              <w:jc w:val="center"/>
              <w:textAlignment w:val="center"/>
              <w:rPr>
                <w:rFonts w:ascii="宋体" w:hAnsi="宋体" w:cs="宋体"/>
                <w:color w:val="000000" w:themeColor="text1"/>
                <w:kern w:val="0"/>
                <w:sz w:val="21"/>
                <w:szCs w:val="21"/>
                <w:lang w:bidi="ar"/>
              </w:rPr>
            </w:pPr>
          </w:p>
        </w:tc>
        <w:tc>
          <w:tcPr>
            <w:tcW w:w="1473" w:type="dxa"/>
          </w:tcPr>
          <w:p w14:paraId="3760849E" w14:textId="77777777" w:rsidR="00F05133" w:rsidRPr="007753A1" w:rsidRDefault="00F05133" w:rsidP="000008AD">
            <w:pPr>
              <w:widowControl/>
              <w:adjustRightInd w:val="0"/>
              <w:spacing w:line="276" w:lineRule="auto"/>
              <w:ind w:firstLineChars="0" w:firstLine="0"/>
              <w:jc w:val="center"/>
              <w:textAlignment w:val="center"/>
              <w:rPr>
                <w:rFonts w:ascii="宋体" w:hAnsi="宋体" w:cs="宋体"/>
                <w:color w:val="000000" w:themeColor="text1"/>
                <w:kern w:val="0"/>
                <w:sz w:val="21"/>
                <w:szCs w:val="21"/>
                <w:lang w:bidi="ar"/>
              </w:rPr>
            </w:pPr>
            <w:r w:rsidRPr="007753A1">
              <w:rPr>
                <w:rFonts w:ascii="宋体" w:hAnsi="宋体" w:cs="宋体" w:hint="eastAsia"/>
                <w:color w:val="000000" w:themeColor="text1"/>
                <w:kern w:val="0"/>
                <w:sz w:val="21"/>
                <w:szCs w:val="21"/>
                <w:lang w:bidi="ar"/>
              </w:rPr>
              <w:t>热源</w:t>
            </w:r>
          </w:p>
        </w:tc>
        <w:tc>
          <w:tcPr>
            <w:tcW w:w="1473" w:type="dxa"/>
            <w:shd w:val="clear" w:color="auto" w:fill="auto"/>
            <w:vAlign w:val="center"/>
          </w:tcPr>
          <w:p w14:paraId="0CCC6EF4" w14:textId="77777777" w:rsidR="00F05133" w:rsidRPr="007753A1" w:rsidRDefault="00F05133" w:rsidP="000008AD">
            <w:pPr>
              <w:widowControl/>
              <w:adjustRightInd w:val="0"/>
              <w:spacing w:line="276" w:lineRule="auto"/>
              <w:ind w:firstLineChars="0" w:firstLine="0"/>
              <w:jc w:val="center"/>
              <w:textAlignment w:val="center"/>
              <w:rPr>
                <w:rFonts w:ascii="宋体" w:hAnsi="宋体" w:cs="宋体"/>
                <w:color w:val="000000" w:themeColor="text1"/>
                <w:kern w:val="0"/>
                <w:sz w:val="21"/>
                <w:szCs w:val="21"/>
                <w:lang w:bidi="ar"/>
              </w:rPr>
            </w:pPr>
            <w:r w:rsidRPr="007753A1">
              <w:rPr>
                <w:rFonts w:ascii="宋体" w:hAnsi="宋体" w:cs="宋体" w:hint="eastAsia"/>
                <w:color w:val="000000" w:themeColor="text1"/>
                <w:kern w:val="0"/>
                <w:sz w:val="21"/>
                <w:szCs w:val="21"/>
                <w:lang w:bidi="ar"/>
              </w:rPr>
              <w:t>燃煤锅炉</w:t>
            </w:r>
          </w:p>
        </w:tc>
        <w:tc>
          <w:tcPr>
            <w:tcW w:w="1473" w:type="dxa"/>
            <w:shd w:val="clear" w:color="auto" w:fill="auto"/>
            <w:vAlign w:val="center"/>
          </w:tcPr>
          <w:p w14:paraId="19C93A0B" w14:textId="77777777" w:rsidR="00F05133" w:rsidRPr="007753A1" w:rsidRDefault="00F05133" w:rsidP="000008AD">
            <w:pPr>
              <w:widowControl/>
              <w:adjustRightInd w:val="0"/>
              <w:spacing w:line="276" w:lineRule="auto"/>
              <w:ind w:firstLineChars="0" w:firstLine="0"/>
              <w:jc w:val="center"/>
              <w:textAlignment w:val="center"/>
              <w:rPr>
                <w:rFonts w:ascii="宋体" w:hAnsi="宋体" w:cs="宋体"/>
                <w:color w:val="000000" w:themeColor="text1"/>
                <w:kern w:val="0"/>
                <w:sz w:val="21"/>
                <w:szCs w:val="21"/>
                <w:lang w:bidi="ar"/>
              </w:rPr>
            </w:pPr>
            <w:r w:rsidRPr="007753A1">
              <w:rPr>
                <w:rFonts w:ascii="宋体" w:hAnsi="宋体" w:cs="宋体" w:hint="eastAsia"/>
                <w:color w:val="000000" w:themeColor="text1"/>
                <w:kern w:val="0"/>
                <w:sz w:val="21"/>
                <w:szCs w:val="21"/>
                <w:lang w:bidi="ar"/>
              </w:rPr>
              <w:t>燃煤锅炉</w:t>
            </w:r>
          </w:p>
        </w:tc>
        <w:tc>
          <w:tcPr>
            <w:tcW w:w="1473" w:type="dxa"/>
            <w:shd w:val="clear" w:color="auto" w:fill="auto"/>
          </w:tcPr>
          <w:p w14:paraId="57C482B3" w14:textId="77777777" w:rsidR="00F05133" w:rsidRPr="007753A1" w:rsidRDefault="00F05133" w:rsidP="000008AD">
            <w:pPr>
              <w:widowControl/>
              <w:adjustRightInd w:val="0"/>
              <w:spacing w:line="276" w:lineRule="auto"/>
              <w:ind w:firstLineChars="0" w:firstLine="0"/>
              <w:jc w:val="center"/>
              <w:textAlignment w:val="center"/>
              <w:rPr>
                <w:rFonts w:ascii="宋体" w:hAnsi="宋体" w:cs="宋体"/>
                <w:color w:val="000000" w:themeColor="text1"/>
                <w:kern w:val="0"/>
                <w:sz w:val="21"/>
                <w:szCs w:val="21"/>
                <w:lang w:bidi="ar"/>
              </w:rPr>
            </w:pPr>
            <w:r w:rsidRPr="007753A1">
              <w:rPr>
                <w:rFonts w:ascii="宋体" w:hAnsi="宋体" w:cs="宋体" w:hint="eastAsia"/>
                <w:color w:val="000000" w:themeColor="text1"/>
                <w:kern w:val="0"/>
                <w:sz w:val="21"/>
                <w:szCs w:val="21"/>
                <w:lang w:bidi="ar"/>
              </w:rPr>
              <w:t>空气源热泵</w:t>
            </w:r>
          </w:p>
        </w:tc>
        <w:tc>
          <w:tcPr>
            <w:tcW w:w="1473" w:type="dxa"/>
            <w:shd w:val="clear" w:color="auto" w:fill="auto"/>
          </w:tcPr>
          <w:p w14:paraId="28D6EA8A" w14:textId="77777777" w:rsidR="00F05133" w:rsidRPr="007753A1" w:rsidRDefault="00F05133" w:rsidP="000008AD">
            <w:pPr>
              <w:widowControl/>
              <w:adjustRightInd w:val="0"/>
              <w:spacing w:line="276" w:lineRule="auto"/>
              <w:ind w:firstLineChars="0" w:firstLine="0"/>
              <w:jc w:val="center"/>
              <w:textAlignment w:val="center"/>
              <w:rPr>
                <w:rFonts w:ascii="宋体" w:hAnsi="宋体" w:cs="宋体"/>
                <w:color w:val="000000" w:themeColor="text1"/>
                <w:kern w:val="0"/>
                <w:sz w:val="21"/>
                <w:szCs w:val="21"/>
                <w:lang w:bidi="ar"/>
              </w:rPr>
            </w:pPr>
            <w:r w:rsidRPr="007753A1">
              <w:rPr>
                <w:rFonts w:ascii="宋体" w:hAnsi="宋体" w:cs="宋体" w:hint="eastAsia"/>
                <w:color w:val="000000" w:themeColor="text1"/>
                <w:kern w:val="0"/>
                <w:sz w:val="21"/>
                <w:szCs w:val="21"/>
                <w:lang w:bidi="ar"/>
              </w:rPr>
              <w:t>空气源热泵</w:t>
            </w:r>
          </w:p>
        </w:tc>
        <w:tc>
          <w:tcPr>
            <w:tcW w:w="1473" w:type="dxa"/>
            <w:shd w:val="clear" w:color="auto" w:fill="auto"/>
          </w:tcPr>
          <w:p w14:paraId="57F07DFB" w14:textId="77777777" w:rsidR="00F05133" w:rsidRPr="007753A1" w:rsidRDefault="00F05133" w:rsidP="000008AD">
            <w:pPr>
              <w:widowControl/>
              <w:adjustRightInd w:val="0"/>
              <w:spacing w:line="276" w:lineRule="auto"/>
              <w:ind w:firstLineChars="0" w:firstLine="0"/>
              <w:jc w:val="center"/>
              <w:textAlignment w:val="center"/>
              <w:rPr>
                <w:rFonts w:ascii="宋体" w:hAnsi="宋体" w:cs="宋体"/>
                <w:color w:val="000000" w:themeColor="text1"/>
                <w:kern w:val="0"/>
                <w:sz w:val="21"/>
                <w:szCs w:val="21"/>
                <w:lang w:bidi="ar"/>
              </w:rPr>
            </w:pPr>
            <w:r w:rsidRPr="007753A1">
              <w:rPr>
                <w:rFonts w:ascii="宋体" w:hAnsi="宋体" w:cs="宋体" w:hint="eastAsia"/>
                <w:color w:val="000000" w:themeColor="text1"/>
                <w:kern w:val="0"/>
                <w:sz w:val="21"/>
                <w:szCs w:val="21"/>
                <w:lang w:bidi="ar"/>
              </w:rPr>
              <w:t>空气源热泵</w:t>
            </w:r>
          </w:p>
        </w:tc>
      </w:tr>
      <w:tr w:rsidR="00F05133" w:rsidRPr="007753A1" w14:paraId="2C039BFC" w14:textId="77777777" w:rsidTr="000008AD">
        <w:trPr>
          <w:trHeight w:val="637"/>
          <w:jc w:val="center"/>
        </w:trPr>
        <w:tc>
          <w:tcPr>
            <w:tcW w:w="832" w:type="dxa"/>
            <w:vMerge w:val="restart"/>
            <w:shd w:val="clear" w:color="auto" w:fill="auto"/>
            <w:vAlign w:val="center"/>
          </w:tcPr>
          <w:p w14:paraId="595287DF" w14:textId="77777777" w:rsidR="00F05133" w:rsidRPr="007753A1" w:rsidRDefault="00F05133" w:rsidP="000008AD">
            <w:pPr>
              <w:widowControl/>
              <w:adjustRightInd w:val="0"/>
              <w:spacing w:line="276" w:lineRule="auto"/>
              <w:ind w:firstLineChars="0" w:firstLine="0"/>
              <w:jc w:val="center"/>
              <w:textAlignment w:val="center"/>
              <w:rPr>
                <w:rFonts w:ascii="宋体" w:hAnsi="宋体" w:cs="宋体"/>
                <w:color w:val="000000" w:themeColor="text1"/>
                <w:sz w:val="21"/>
                <w:szCs w:val="21"/>
              </w:rPr>
            </w:pPr>
            <w:r w:rsidRPr="007753A1">
              <w:rPr>
                <w:rFonts w:ascii="宋体" w:hAnsi="宋体" w:cs="宋体" w:hint="eastAsia"/>
                <w:color w:val="000000" w:themeColor="text1"/>
                <w:kern w:val="0"/>
                <w:sz w:val="21"/>
                <w:szCs w:val="21"/>
                <w:lang w:bidi="ar"/>
              </w:rPr>
              <w:t>医院</w:t>
            </w:r>
          </w:p>
        </w:tc>
        <w:tc>
          <w:tcPr>
            <w:tcW w:w="1473" w:type="dxa"/>
          </w:tcPr>
          <w:p w14:paraId="4E335505" w14:textId="77777777" w:rsidR="00F05133" w:rsidRPr="007753A1" w:rsidRDefault="00F05133" w:rsidP="000008AD">
            <w:pPr>
              <w:widowControl/>
              <w:adjustRightInd w:val="0"/>
              <w:spacing w:beforeLines="50" w:before="156" w:line="276" w:lineRule="auto"/>
              <w:ind w:firstLineChars="0" w:firstLine="0"/>
              <w:jc w:val="center"/>
              <w:textAlignment w:val="center"/>
              <w:rPr>
                <w:rFonts w:ascii="宋体" w:hAnsi="宋体" w:cs="宋体"/>
                <w:color w:val="000000" w:themeColor="text1"/>
                <w:kern w:val="0"/>
                <w:sz w:val="21"/>
                <w:szCs w:val="21"/>
                <w:lang w:bidi="ar"/>
              </w:rPr>
            </w:pPr>
            <w:r w:rsidRPr="007753A1">
              <w:rPr>
                <w:rFonts w:ascii="宋体" w:hAnsi="宋体" w:cs="宋体" w:hint="eastAsia"/>
                <w:color w:val="000000" w:themeColor="text1"/>
                <w:kern w:val="0"/>
                <w:sz w:val="21"/>
                <w:szCs w:val="21"/>
                <w:lang w:bidi="ar"/>
              </w:rPr>
              <w:t>末端形式</w:t>
            </w:r>
          </w:p>
        </w:tc>
        <w:tc>
          <w:tcPr>
            <w:tcW w:w="1473" w:type="dxa"/>
            <w:shd w:val="clear" w:color="auto" w:fill="auto"/>
            <w:vAlign w:val="center"/>
          </w:tcPr>
          <w:p w14:paraId="225186F2" w14:textId="77777777" w:rsidR="00F05133" w:rsidRPr="007753A1" w:rsidRDefault="00F05133" w:rsidP="000008AD">
            <w:pPr>
              <w:widowControl/>
              <w:adjustRightInd w:val="0"/>
              <w:spacing w:line="276" w:lineRule="auto"/>
              <w:ind w:firstLineChars="0" w:firstLine="0"/>
              <w:jc w:val="center"/>
              <w:textAlignment w:val="center"/>
              <w:rPr>
                <w:rFonts w:ascii="宋体" w:hAnsi="宋体" w:cs="宋体"/>
                <w:color w:val="000000" w:themeColor="text1"/>
                <w:kern w:val="0"/>
                <w:sz w:val="21"/>
                <w:szCs w:val="21"/>
                <w:lang w:bidi="ar"/>
              </w:rPr>
            </w:pPr>
            <w:r w:rsidRPr="007753A1">
              <w:rPr>
                <w:rFonts w:ascii="宋体" w:hAnsi="宋体" w:cs="宋体" w:hint="eastAsia"/>
                <w:color w:val="000000" w:themeColor="text1"/>
                <w:kern w:val="0"/>
                <w:sz w:val="21"/>
                <w:szCs w:val="21"/>
                <w:lang w:bidi="ar"/>
              </w:rPr>
              <w:t>散热器供暖</w:t>
            </w:r>
            <w:r w:rsidRPr="007753A1">
              <w:rPr>
                <w:rFonts w:ascii="宋体" w:hAnsi="宋体" w:cs="宋体"/>
                <w:color w:val="000000" w:themeColor="text1"/>
                <w:kern w:val="0"/>
                <w:sz w:val="21"/>
                <w:szCs w:val="21"/>
                <w:lang w:bidi="ar"/>
              </w:rPr>
              <w:t>，</w:t>
            </w:r>
          </w:p>
          <w:p w14:paraId="2CB2BB7F" w14:textId="77777777" w:rsidR="00F05133" w:rsidRPr="007753A1" w:rsidRDefault="00F05133" w:rsidP="000008AD">
            <w:pPr>
              <w:widowControl/>
              <w:adjustRightInd w:val="0"/>
              <w:spacing w:line="276" w:lineRule="auto"/>
              <w:ind w:firstLineChars="0" w:firstLine="0"/>
              <w:jc w:val="center"/>
              <w:textAlignment w:val="center"/>
              <w:rPr>
                <w:rFonts w:ascii="宋体" w:hAnsi="宋体" w:cs="宋体"/>
                <w:color w:val="000000" w:themeColor="text1"/>
                <w:sz w:val="21"/>
                <w:szCs w:val="21"/>
              </w:rPr>
            </w:pPr>
            <w:r w:rsidRPr="007753A1">
              <w:rPr>
                <w:rFonts w:ascii="宋体" w:hAnsi="宋体" w:cs="宋体" w:hint="eastAsia"/>
                <w:color w:val="000000" w:themeColor="text1"/>
                <w:kern w:val="0"/>
                <w:sz w:val="21"/>
                <w:szCs w:val="21"/>
                <w:lang w:bidi="ar"/>
              </w:rPr>
              <w:t>全空气系统</w:t>
            </w:r>
          </w:p>
        </w:tc>
        <w:tc>
          <w:tcPr>
            <w:tcW w:w="1473" w:type="dxa"/>
            <w:shd w:val="clear" w:color="auto" w:fill="auto"/>
            <w:vAlign w:val="center"/>
          </w:tcPr>
          <w:p w14:paraId="5FCFB8D9" w14:textId="77777777" w:rsidR="00F05133" w:rsidRPr="007753A1" w:rsidRDefault="00F05133" w:rsidP="000008AD">
            <w:pPr>
              <w:widowControl/>
              <w:adjustRightInd w:val="0"/>
              <w:spacing w:line="276" w:lineRule="auto"/>
              <w:ind w:firstLineChars="0" w:firstLine="0"/>
              <w:jc w:val="center"/>
              <w:textAlignment w:val="center"/>
              <w:rPr>
                <w:rFonts w:ascii="宋体" w:hAnsi="宋体" w:cs="宋体"/>
                <w:color w:val="000000" w:themeColor="text1"/>
                <w:sz w:val="21"/>
                <w:szCs w:val="21"/>
              </w:rPr>
            </w:pPr>
            <w:r w:rsidRPr="007753A1">
              <w:rPr>
                <w:rFonts w:ascii="宋体" w:hAnsi="宋体" w:cs="宋体" w:hint="eastAsia"/>
                <w:color w:val="000000" w:themeColor="text1"/>
                <w:kern w:val="0"/>
                <w:sz w:val="21"/>
                <w:szCs w:val="21"/>
                <w:lang w:bidi="ar"/>
              </w:rPr>
              <w:t>全空气系统</w:t>
            </w:r>
          </w:p>
        </w:tc>
        <w:tc>
          <w:tcPr>
            <w:tcW w:w="1473" w:type="dxa"/>
            <w:shd w:val="clear" w:color="auto" w:fill="auto"/>
            <w:vAlign w:val="center"/>
          </w:tcPr>
          <w:p w14:paraId="3EF34223" w14:textId="77777777" w:rsidR="00F05133" w:rsidRPr="007753A1" w:rsidRDefault="00F05133" w:rsidP="000008AD">
            <w:pPr>
              <w:widowControl/>
              <w:adjustRightInd w:val="0"/>
              <w:spacing w:line="276" w:lineRule="auto"/>
              <w:ind w:firstLineChars="0" w:firstLine="0"/>
              <w:jc w:val="center"/>
              <w:textAlignment w:val="center"/>
              <w:rPr>
                <w:rFonts w:ascii="宋体" w:hAnsi="宋体" w:cs="宋体"/>
                <w:color w:val="000000" w:themeColor="text1"/>
                <w:sz w:val="21"/>
                <w:szCs w:val="21"/>
              </w:rPr>
            </w:pPr>
            <w:r w:rsidRPr="007753A1">
              <w:rPr>
                <w:rFonts w:ascii="宋体" w:hAnsi="宋体" w:cs="宋体" w:hint="eastAsia"/>
                <w:color w:val="000000" w:themeColor="text1"/>
                <w:kern w:val="0"/>
                <w:sz w:val="21"/>
                <w:szCs w:val="21"/>
                <w:lang w:bidi="ar"/>
              </w:rPr>
              <w:t>全空气系统</w:t>
            </w:r>
          </w:p>
        </w:tc>
        <w:tc>
          <w:tcPr>
            <w:tcW w:w="1473" w:type="dxa"/>
            <w:shd w:val="clear" w:color="auto" w:fill="auto"/>
            <w:vAlign w:val="center"/>
          </w:tcPr>
          <w:p w14:paraId="153D025F" w14:textId="77777777" w:rsidR="00F05133" w:rsidRPr="007753A1" w:rsidRDefault="00F05133" w:rsidP="000008AD">
            <w:pPr>
              <w:widowControl/>
              <w:adjustRightInd w:val="0"/>
              <w:spacing w:line="276" w:lineRule="auto"/>
              <w:ind w:firstLineChars="0" w:firstLine="0"/>
              <w:jc w:val="center"/>
              <w:textAlignment w:val="center"/>
              <w:rPr>
                <w:rFonts w:ascii="宋体" w:hAnsi="宋体" w:cs="宋体"/>
                <w:color w:val="000000" w:themeColor="text1"/>
                <w:sz w:val="21"/>
                <w:szCs w:val="21"/>
              </w:rPr>
            </w:pPr>
            <w:r w:rsidRPr="007753A1">
              <w:rPr>
                <w:rFonts w:ascii="宋体" w:hAnsi="宋体" w:cs="宋体" w:hint="eastAsia"/>
                <w:color w:val="000000" w:themeColor="text1"/>
                <w:kern w:val="0"/>
                <w:sz w:val="21"/>
                <w:szCs w:val="21"/>
                <w:lang w:bidi="ar"/>
              </w:rPr>
              <w:t>全空气系统</w:t>
            </w:r>
          </w:p>
        </w:tc>
        <w:tc>
          <w:tcPr>
            <w:tcW w:w="1473" w:type="dxa"/>
            <w:shd w:val="clear" w:color="auto" w:fill="auto"/>
            <w:vAlign w:val="center"/>
          </w:tcPr>
          <w:p w14:paraId="6090BF31" w14:textId="77777777" w:rsidR="00F05133" w:rsidRPr="007753A1" w:rsidRDefault="00F05133" w:rsidP="000008AD">
            <w:pPr>
              <w:widowControl/>
              <w:adjustRightInd w:val="0"/>
              <w:spacing w:line="276" w:lineRule="auto"/>
              <w:ind w:firstLineChars="0" w:firstLine="0"/>
              <w:jc w:val="center"/>
              <w:textAlignment w:val="center"/>
              <w:rPr>
                <w:rFonts w:ascii="宋体" w:hAnsi="宋体" w:cs="宋体"/>
                <w:color w:val="000000" w:themeColor="text1"/>
                <w:sz w:val="21"/>
                <w:szCs w:val="21"/>
              </w:rPr>
            </w:pPr>
            <w:r w:rsidRPr="007753A1">
              <w:rPr>
                <w:rFonts w:ascii="宋体" w:hAnsi="宋体" w:cs="宋体" w:hint="eastAsia"/>
                <w:color w:val="000000" w:themeColor="text1"/>
                <w:kern w:val="0"/>
                <w:sz w:val="21"/>
                <w:szCs w:val="21"/>
                <w:lang w:bidi="ar"/>
              </w:rPr>
              <w:t>全空气系统</w:t>
            </w:r>
          </w:p>
        </w:tc>
      </w:tr>
      <w:tr w:rsidR="00F05133" w:rsidRPr="007753A1" w14:paraId="0195E7F6" w14:textId="77777777" w:rsidTr="000008AD">
        <w:trPr>
          <w:trHeight w:val="323"/>
          <w:jc w:val="center"/>
        </w:trPr>
        <w:tc>
          <w:tcPr>
            <w:tcW w:w="832" w:type="dxa"/>
            <w:vMerge/>
            <w:shd w:val="clear" w:color="auto" w:fill="auto"/>
            <w:vAlign w:val="center"/>
          </w:tcPr>
          <w:p w14:paraId="2183DC94" w14:textId="77777777" w:rsidR="00F05133" w:rsidRPr="007753A1" w:rsidRDefault="00F05133" w:rsidP="000008AD">
            <w:pPr>
              <w:widowControl/>
              <w:adjustRightInd w:val="0"/>
              <w:spacing w:line="276" w:lineRule="auto"/>
              <w:ind w:firstLineChars="0" w:firstLine="0"/>
              <w:jc w:val="center"/>
              <w:textAlignment w:val="center"/>
              <w:rPr>
                <w:color w:val="000000" w:themeColor="text1"/>
                <w:sz w:val="21"/>
                <w:szCs w:val="21"/>
              </w:rPr>
            </w:pPr>
          </w:p>
        </w:tc>
        <w:tc>
          <w:tcPr>
            <w:tcW w:w="1473" w:type="dxa"/>
          </w:tcPr>
          <w:p w14:paraId="5AB1DEEC" w14:textId="77777777" w:rsidR="00F05133" w:rsidRPr="007753A1" w:rsidRDefault="00F05133" w:rsidP="000008AD">
            <w:pPr>
              <w:widowControl/>
              <w:adjustRightInd w:val="0"/>
              <w:spacing w:line="276" w:lineRule="auto"/>
              <w:ind w:firstLineChars="0" w:firstLine="0"/>
              <w:jc w:val="center"/>
              <w:textAlignment w:val="center"/>
              <w:rPr>
                <w:rFonts w:ascii="宋体" w:hAnsi="宋体" w:cs="宋体"/>
                <w:color w:val="000000" w:themeColor="text1"/>
                <w:kern w:val="0"/>
                <w:sz w:val="21"/>
                <w:szCs w:val="21"/>
                <w:lang w:bidi="ar"/>
              </w:rPr>
            </w:pPr>
            <w:r w:rsidRPr="007753A1">
              <w:rPr>
                <w:rFonts w:ascii="宋体" w:hAnsi="宋体" w:cs="宋体" w:hint="eastAsia"/>
                <w:color w:val="000000" w:themeColor="text1"/>
                <w:kern w:val="0"/>
                <w:sz w:val="21"/>
                <w:szCs w:val="21"/>
                <w:lang w:bidi="ar"/>
              </w:rPr>
              <w:t>冷源</w:t>
            </w:r>
          </w:p>
        </w:tc>
        <w:tc>
          <w:tcPr>
            <w:tcW w:w="1473" w:type="dxa"/>
            <w:shd w:val="clear" w:color="auto" w:fill="auto"/>
          </w:tcPr>
          <w:p w14:paraId="74C1F6AC" w14:textId="77777777" w:rsidR="00F05133" w:rsidRPr="007753A1" w:rsidRDefault="00F05133" w:rsidP="000008AD">
            <w:pPr>
              <w:widowControl/>
              <w:adjustRightInd w:val="0"/>
              <w:spacing w:line="276" w:lineRule="auto"/>
              <w:ind w:firstLineChars="0" w:firstLine="0"/>
              <w:jc w:val="center"/>
              <w:textAlignment w:val="center"/>
              <w:rPr>
                <w:rFonts w:ascii="宋体" w:hAnsi="宋体" w:cs="宋体"/>
                <w:color w:val="000000" w:themeColor="text1"/>
                <w:kern w:val="0"/>
                <w:sz w:val="21"/>
                <w:szCs w:val="21"/>
                <w:lang w:bidi="ar"/>
              </w:rPr>
            </w:pPr>
            <w:r w:rsidRPr="007753A1">
              <w:rPr>
                <w:rFonts w:ascii="宋体" w:hAnsi="宋体" w:cs="宋体" w:hint="eastAsia"/>
                <w:color w:val="000000" w:themeColor="text1"/>
                <w:kern w:val="0"/>
                <w:sz w:val="21"/>
                <w:szCs w:val="21"/>
                <w:lang w:bidi="ar"/>
              </w:rPr>
              <w:t>电制冷机组</w:t>
            </w:r>
          </w:p>
        </w:tc>
        <w:tc>
          <w:tcPr>
            <w:tcW w:w="1473" w:type="dxa"/>
            <w:shd w:val="clear" w:color="auto" w:fill="auto"/>
          </w:tcPr>
          <w:p w14:paraId="502116C0" w14:textId="77777777" w:rsidR="00F05133" w:rsidRPr="007753A1" w:rsidRDefault="00F05133" w:rsidP="000008AD">
            <w:pPr>
              <w:widowControl/>
              <w:adjustRightInd w:val="0"/>
              <w:spacing w:line="276" w:lineRule="auto"/>
              <w:ind w:firstLineChars="0" w:firstLine="0"/>
              <w:jc w:val="center"/>
              <w:textAlignment w:val="center"/>
              <w:rPr>
                <w:rFonts w:ascii="宋体" w:hAnsi="宋体" w:cs="宋体"/>
                <w:color w:val="000000" w:themeColor="text1"/>
                <w:kern w:val="0"/>
                <w:sz w:val="21"/>
                <w:szCs w:val="21"/>
                <w:lang w:bidi="ar"/>
              </w:rPr>
            </w:pPr>
            <w:r w:rsidRPr="007753A1">
              <w:rPr>
                <w:rFonts w:ascii="宋体" w:hAnsi="宋体" w:cs="宋体" w:hint="eastAsia"/>
                <w:color w:val="000000" w:themeColor="text1"/>
                <w:kern w:val="0"/>
                <w:sz w:val="21"/>
                <w:szCs w:val="21"/>
                <w:lang w:bidi="ar"/>
              </w:rPr>
              <w:t>电制冷机组</w:t>
            </w:r>
          </w:p>
        </w:tc>
        <w:tc>
          <w:tcPr>
            <w:tcW w:w="1473" w:type="dxa"/>
            <w:shd w:val="clear" w:color="auto" w:fill="auto"/>
          </w:tcPr>
          <w:p w14:paraId="20729DBE" w14:textId="77777777" w:rsidR="00F05133" w:rsidRPr="007753A1" w:rsidRDefault="00F05133" w:rsidP="000008AD">
            <w:pPr>
              <w:widowControl/>
              <w:adjustRightInd w:val="0"/>
              <w:spacing w:line="276" w:lineRule="auto"/>
              <w:ind w:firstLineChars="0" w:firstLine="0"/>
              <w:jc w:val="center"/>
              <w:textAlignment w:val="center"/>
              <w:rPr>
                <w:rFonts w:ascii="宋体" w:hAnsi="宋体" w:cs="宋体"/>
                <w:color w:val="000000" w:themeColor="text1"/>
                <w:kern w:val="0"/>
                <w:sz w:val="21"/>
                <w:szCs w:val="21"/>
                <w:lang w:bidi="ar"/>
              </w:rPr>
            </w:pPr>
            <w:r w:rsidRPr="007753A1">
              <w:rPr>
                <w:rFonts w:ascii="宋体" w:hAnsi="宋体" w:cs="宋体" w:hint="eastAsia"/>
                <w:color w:val="000000" w:themeColor="text1"/>
                <w:kern w:val="0"/>
                <w:sz w:val="21"/>
                <w:szCs w:val="21"/>
                <w:lang w:bidi="ar"/>
              </w:rPr>
              <w:t>电制冷机组</w:t>
            </w:r>
          </w:p>
        </w:tc>
        <w:tc>
          <w:tcPr>
            <w:tcW w:w="1473" w:type="dxa"/>
            <w:shd w:val="clear" w:color="auto" w:fill="auto"/>
          </w:tcPr>
          <w:p w14:paraId="681A3B44" w14:textId="77777777" w:rsidR="00F05133" w:rsidRPr="007753A1" w:rsidRDefault="00F05133" w:rsidP="000008AD">
            <w:pPr>
              <w:widowControl/>
              <w:adjustRightInd w:val="0"/>
              <w:spacing w:line="276" w:lineRule="auto"/>
              <w:ind w:firstLineChars="0" w:firstLine="0"/>
              <w:jc w:val="center"/>
              <w:textAlignment w:val="center"/>
              <w:rPr>
                <w:rFonts w:ascii="宋体" w:hAnsi="宋体" w:cs="宋体"/>
                <w:color w:val="000000" w:themeColor="text1"/>
                <w:kern w:val="0"/>
                <w:sz w:val="21"/>
                <w:szCs w:val="21"/>
                <w:lang w:bidi="ar"/>
              </w:rPr>
            </w:pPr>
            <w:r w:rsidRPr="007753A1">
              <w:rPr>
                <w:rFonts w:ascii="宋体" w:hAnsi="宋体" w:cs="宋体" w:hint="eastAsia"/>
                <w:color w:val="000000" w:themeColor="text1"/>
                <w:kern w:val="0"/>
                <w:sz w:val="21"/>
                <w:szCs w:val="21"/>
                <w:lang w:bidi="ar"/>
              </w:rPr>
              <w:t>电制冷机组</w:t>
            </w:r>
          </w:p>
        </w:tc>
        <w:tc>
          <w:tcPr>
            <w:tcW w:w="1473" w:type="dxa"/>
            <w:shd w:val="clear" w:color="auto" w:fill="auto"/>
          </w:tcPr>
          <w:p w14:paraId="51609737" w14:textId="77777777" w:rsidR="00F05133" w:rsidRPr="007753A1" w:rsidRDefault="00F05133" w:rsidP="000008AD">
            <w:pPr>
              <w:widowControl/>
              <w:adjustRightInd w:val="0"/>
              <w:spacing w:line="276" w:lineRule="auto"/>
              <w:ind w:firstLineChars="0" w:firstLine="0"/>
              <w:jc w:val="center"/>
              <w:textAlignment w:val="center"/>
              <w:rPr>
                <w:rFonts w:ascii="宋体" w:hAnsi="宋体" w:cs="宋体"/>
                <w:color w:val="000000" w:themeColor="text1"/>
                <w:kern w:val="0"/>
                <w:sz w:val="21"/>
                <w:szCs w:val="21"/>
                <w:lang w:bidi="ar"/>
              </w:rPr>
            </w:pPr>
            <w:r w:rsidRPr="007753A1">
              <w:rPr>
                <w:rFonts w:ascii="宋体" w:hAnsi="宋体" w:cs="宋体" w:hint="eastAsia"/>
                <w:color w:val="000000" w:themeColor="text1"/>
                <w:kern w:val="0"/>
                <w:sz w:val="21"/>
                <w:szCs w:val="21"/>
                <w:lang w:bidi="ar"/>
              </w:rPr>
              <w:t>电制冷机组</w:t>
            </w:r>
          </w:p>
        </w:tc>
      </w:tr>
      <w:tr w:rsidR="00F05133" w:rsidRPr="007753A1" w14:paraId="7A682B70" w14:textId="77777777" w:rsidTr="000008AD">
        <w:trPr>
          <w:trHeight w:val="201"/>
          <w:jc w:val="center"/>
        </w:trPr>
        <w:tc>
          <w:tcPr>
            <w:tcW w:w="832" w:type="dxa"/>
            <w:vMerge/>
            <w:shd w:val="clear" w:color="auto" w:fill="auto"/>
            <w:vAlign w:val="center"/>
          </w:tcPr>
          <w:p w14:paraId="6EF066B6" w14:textId="77777777" w:rsidR="00F05133" w:rsidRPr="007753A1" w:rsidRDefault="00F05133" w:rsidP="000008AD">
            <w:pPr>
              <w:widowControl/>
              <w:adjustRightInd w:val="0"/>
              <w:spacing w:line="276" w:lineRule="auto"/>
              <w:ind w:firstLineChars="0" w:firstLine="0"/>
              <w:jc w:val="center"/>
              <w:textAlignment w:val="center"/>
              <w:rPr>
                <w:rFonts w:ascii="宋体" w:hAnsi="宋体" w:cs="宋体"/>
                <w:color w:val="000000" w:themeColor="text1"/>
                <w:kern w:val="0"/>
                <w:sz w:val="21"/>
                <w:szCs w:val="21"/>
                <w:lang w:bidi="ar"/>
              </w:rPr>
            </w:pPr>
          </w:p>
        </w:tc>
        <w:tc>
          <w:tcPr>
            <w:tcW w:w="1473" w:type="dxa"/>
          </w:tcPr>
          <w:p w14:paraId="17A1439D" w14:textId="77777777" w:rsidR="00F05133" w:rsidRPr="007753A1" w:rsidRDefault="00F05133" w:rsidP="000008AD">
            <w:pPr>
              <w:widowControl/>
              <w:adjustRightInd w:val="0"/>
              <w:spacing w:line="276" w:lineRule="auto"/>
              <w:ind w:firstLineChars="0" w:firstLine="0"/>
              <w:jc w:val="center"/>
              <w:textAlignment w:val="center"/>
              <w:rPr>
                <w:rFonts w:ascii="宋体" w:hAnsi="宋体" w:cs="宋体"/>
                <w:color w:val="000000" w:themeColor="text1"/>
                <w:kern w:val="0"/>
                <w:sz w:val="21"/>
                <w:szCs w:val="21"/>
                <w:lang w:bidi="ar"/>
              </w:rPr>
            </w:pPr>
            <w:r w:rsidRPr="007753A1">
              <w:rPr>
                <w:rFonts w:ascii="宋体" w:hAnsi="宋体" w:cs="宋体" w:hint="eastAsia"/>
                <w:color w:val="000000" w:themeColor="text1"/>
                <w:kern w:val="0"/>
                <w:sz w:val="21"/>
                <w:szCs w:val="21"/>
                <w:lang w:bidi="ar"/>
              </w:rPr>
              <w:t>热源</w:t>
            </w:r>
          </w:p>
        </w:tc>
        <w:tc>
          <w:tcPr>
            <w:tcW w:w="1473" w:type="dxa"/>
            <w:shd w:val="clear" w:color="auto" w:fill="auto"/>
            <w:vAlign w:val="center"/>
          </w:tcPr>
          <w:p w14:paraId="20ABA7D7" w14:textId="77777777" w:rsidR="00F05133" w:rsidRPr="007753A1" w:rsidRDefault="00F05133" w:rsidP="000008AD">
            <w:pPr>
              <w:widowControl/>
              <w:adjustRightInd w:val="0"/>
              <w:spacing w:line="276" w:lineRule="auto"/>
              <w:ind w:firstLineChars="0" w:firstLine="0"/>
              <w:jc w:val="center"/>
              <w:textAlignment w:val="center"/>
              <w:rPr>
                <w:rFonts w:ascii="宋体" w:hAnsi="宋体" w:cs="宋体"/>
                <w:color w:val="000000" w:themeColor="text1"/>
                <w:kern w:val="0"/>
                <w:sz w:val="21"/>
                <w:szCs w:val="21"/>
                <w:lang w:bidi="ar"/>
              </w:rPr>
            </w:pPr>
            <w:r w:rsidRPr="007753A1">
              <w:rPr>
                <w:rFonts w:ascii="宋体" w:hAnsi="宋体" w:cs="宋体" w:hint="eastAsia"/>
                <w:color w:val="000000" w:themeColor="text1"/>
                <w:kern w:val="0"/>
                <w:sz w:val="21"/>
                <w:szCs w:val="21"/>
                <w:lang w:bidi="ar"/>
              </w:rPr>
              <w:t>燃煤锅炉</w:t>
            </w:r>
          </w:p>
        </w:tc>
        <w:tc>
          <w:tcPr>
            <w:tcW w:w="1473" w:type="dxa"/>
            <w:shd w:val="clear" w:color="auto" w:fill="auto"/>
            <w:vAlign w:val="center"/>
          </w:tcPr>
          <w:p w14:paraId="7452B9B8" w14:textId="77777777" w:rsidR="00F05133" w:rsidRPr="007753A1" w:rsidRDefault="00F05133" w:rsidP="000008AD">
            <w:pPr>
              <w:widowControl/>
              <w:adjustRightInd w:val="0"/>
              <w:spacing w:line="276" w:lineRule="auto"/>
              <w:ind w:firstLineChars="0" w:firstLine="0"/>
              <w:jc w:val="center"/>
              <w:textAlignment w:val="center"/>
              <w:rPr>
                <w:rFonts w:ascii="宋体" w:hAnsi="宋体" w:cs="宋体"/>
                <w:color w:val="000000" w:themeColor="text1"/>
                <w:kern w:val="0"/>
                <w:sz w:val="21"/>
                <w:szCs w:val="21"/>
                <w:lang w:bidi="ar"/>
              </w:rPr>
            </w:pPr>
            <w:r w:rsidRPr="007753A1">
              <w:rPr>
                <w:rFonts w:ascii="宋体" w:hAnsi="宋体" w:cs="宋体" w:hint="eastAsia"/>
                <w:color w:val="000000" w:themeColor="text1"/>
                <w:kern w:val="0"/>
                <w:sz w:val="21"/>
                <w:szCs w:val="21"/>
                <w:lang w:bidi="ar"/>
              </w:rPr>
              <w:t>燃煤锅炉</w:t>
            </w:r>
          </w:p>
        </w:tc>
        <w:tc>
          <w:tcPr>
            <w:tcW w:w="1473" w:type="dxa"/>
            <w:shd w:val="clear" w:color="auto" w:fill="auto"/>
            <w:vAlign w:val="center"/>
          </w:tcPr>
          <w:p w14:paraId="24ABC726" w14:textId="77777777" w:rsidR="00F05133" w:rsidRPr="007753A1" w:rsidRDefault="00F05133" w:rsidP="000008AD">
            <w:pPr>
              <w:widowControl/>
              <w:adjustRightInd w:val="0"/>
              <w:spacing w:line="276" w:lineRule="auto"/>
              <w:ind w:firstLineChars="0" w:firstLine="0"/>
              <w:jc w:val="center"/>
              <w:textAlignment w:val="center"/>
              <w:rPr>
                <w:rFonts w:ascii="宋体" w:hAnsi="宋体" w:cs="宋体"/>
                <w:color w:val="000000" w:themeColor="text1"/>
                <w:kern w:val="0"/>
                <w:sz w:val="21"/>
                <w:szCs w:val="21"/>
                <w:lang w:bidi="ar"/>
              </w:rPr>
            </w:pPr>
            <w:r w:rsidRPr="007753A1">
              <w:rPr>
                <w:rFonts w:ascii="宋体" w:hAnsi="宋体" w:cs="宋体" w:hint="eastAsia"/>
                <w:color w:val="000000" w:themeColor="text1"/>
                <w:kern w:val="0"/>
                <w:sz w:val="21"/>
                <w:szCs w:val="21"/>
                <w:lang w:bidi="ar"/>
              </w:rPr>
              <w:t>燃气锅炉</w:t>
            </w:r>
          </w:p>
        </w:tc>
        <w:tc>
          <w:tcPr>
            <w:tcW w:w="1473" w:type="dxa"/>
            <w:shd w:val="clear" w:color="auto" w:fill="auto"/>
            <w:vAlign w:val="center"/>
          </w:tcPr>
          <w:p w14:paraId="6D03C7A8" w14:textId="77777777" w:rsidR="00F05133" w:rsidRPr="007753A1" w:rsidRDefault="00F05133" w:rsidP="000008AD">
            <w:pPr>
              <w:widowControl/>
              <w:adjustRightInd w:val="0"/>
              <w:spacing w:line="276" w:lineRule="auto"/>
              <w:ind w:firstLineChars="0" w:firstLine="0"/>
              <w:jc w:val="center"/>
              <w:textAlignment w:val="center"/>
              <w:rPr>
                <w:rFonts w:ascii="宋体" w:hAnsi="宋体" w:cs="宋体"/>
                <w:color w:val="000000" w:themeColor="text1"/>
                <w:kern w:val="0"/>
                <w:sz w:val="21"/>
                <w:szCs w:val="21"/>
                <w:lang w:bidi="ar"/>
              </w:rPr>
            </w:pPr>
            <w:r w:rsidRPr="007753A1">
              <w:rPr>
                <w:rFonts w:ascii="宋体" w:hAnsi="宋体" w:cs="宋体" w:hint="eastAsia"/>
                <w:color w:val="000000" w:themeColor="text1"/>
                <w:kern w:val="0"/>
                <w:sz w:val="21"/>
                <w:szCs w:val="21"/>
                <w:lang w:bidi="ar"/>
              </w:rPr>
              <w:t>燃气锅炉</w:t>
            </w:r>
          </w:p>
        </w:tc>
        <w:tc>
          <w:tcPr>
            <w:tcW w:w="1473" w:type="dxa"/>
            <w:shd w:val="clear" w:color="auto" w:fill="auto"/>
            <w:vAlign w:val="center"/>
          </w:tcPr>
          <w:p w14:paraId="450F637A" w14:textId="77777777" w:rsidR="00F05133" w:rsidRPr="007753A1" w:rsidRDefault="00F05133" w:rsidP="000008AD">
            <w:pPr>
              <w:widowControl/>
              <w:adjustRightInd w:val="0"/>
              <w:spacing w:line="276" w:lineRule="auto"/>
              <w:ind w:firstLineChars="0" w:firstLine="0"/>
              <w:jc w:val="center"/>
              <w:textAlignment w:val="center"/>
              <w:rPr>
                <w:rFonts w:ascii="宋体" w:hAnsi="宋体" w:cs="宋体"/>
                <w:color w:val="000000" w:themeColor="text1"/>
                <w:kern w:val="0"/>
                <w:sz w:val="21"/>
                <w:szCs w:val="21"/>
                <w:lang w:bidi="ar"/>
              </w:rPr>
            </w:pPr>
            <w:r w:rsidRPr="007753A1">
              <w:rPr>
                <w:rFonts w:ascii="宋体" w:hAnsi="宋体" w:cs="宋体" w:hint="eastAsia"/>
                <w:color w:val="000000" w:themeColor="text1"/>
                <w:kern w:val="0"/>
                <w:sz w:val="21"/>
                <w:szCs w:val="21"/>
                <w:lang w:bidi="ar"/>
              </w:rPr>
              <w:t>燃气锅炉</w:t>
            </w:r>
          </w:p>
        </w:tc>
      </w:tr>
      <w:tr w:rsidR="00F05133" w:rsidRPr="007753A1" w14:paraId="30F464EE" w14:textId="77777777" w:rsidTr="000008AD">
        <w:trPr>
          <w:trHeight w:val="641"/>
          <w:jc w:val="center"/>
        </w:trPr>
        <w:tc>
          <w:tcPr>
            <w:tcW w:w="832" w:type="dxa"/>
            <w:vMerge w:val="restart"/>
            <w:shd w:val="clear" w:color="auto" w:fill="auto"/>
            <w:vAlign w:val="center"/>
          </w:tcPr>
          <w:p w14:paraId="09576C04" w14:textId="77777777" w:rsidR="00F05133" w:rsidRPr="007753A1" w:rsidRDefault="00F05133" w:rsidP="000008AD">
            <w:pPr>
              <w:widowControl/>
              <w:adjustRightInd w:val="0"/>
              <w:spacing w:line="276" w:lineRule="auto"/>
              <w:ind w:firstLineChars="0" w:firstLine="0"/>
              <w:jc w:val="center"/>
              <w:textAlignment w:val="center"/>
              <w:rPr>
                <w:rFonts w:ascii="宋体" w:hAnsi="宋体" w:cs="宋体"/>
                <w:color w:val="000000" w:themeColor="text1"/>
                <w:sz w:val="21"/>
                <w:szCs w:val="21"/>
              </w:rPr>
            </w:pPr>
            <w:r w:rsidRPr="007753A1">
              <w:rPr>
                <w:rFonts w:ascii="宋体" w:hAnsi="宋体" w:cs="宋体" w:hint="eastAsia"/>
                <w:color w:val="000000" w:themeColor="text1"/>
                <w:kern w:val="0"/>
                <w:sz w:val="21"/>
                <w:szCs w:val="21"/>
                <w:lang w:bidi="ar"/>
              </w:rPr>
              <w:t>其他类型</w:t>
            </w:r>
          </w:p>
        </w:tc>
        <w:tc>
          <w:tcPr>
            <w:tcW w:w="1473" w:type="dxa"/>
          </w:tcPr>
          <w:p w14:paraId="79D78089" w14:textId="77777777" w:rsidR="00F05133" w:rsidRPr="007753A1" w:rsidRDefault="00F05133" w:rsidP="000008AD">
            <w:pPr>
              <w:widowControl/>
              <w:adjustRightInd w:val="0"/>
              <w:spacing w:beforeLines="50" w:before="156" w:line="276" w:lineRule="auto"/>
              <w:ind w:firstLineChars="0" w:firstLine="0"/>
              <w:jc w:val="center"/>
              <w:textAlignment w:val="center"/>
              <w:rPr>
                <w:rFonts w:ascii="宋体" w:hAnsi="宋体" w:cs="宋体"/>
                <w:color w:val="000000" w:themeColor="text1"/>
                <w:kern w:val="0"/>
                <w:sz w:val="21"/>
                <w:szCs w:val="21"/>
                <w:lang w:bidi="ar"/>
              </w:rPr>
            </w:pPr>
            <w:r w:rsidRPr="007753A1">
              <w:rPr>
                <w:rFonts w:ascii="宋体" w:hAnsi="宋体" w:cs="宋体" w:hint="eastAsia"/>
                <w:color w:val="000000" w:themeColor="text1"/>
                <w:kern w:val="0"/>
                <w:sz w:val="21"/>
                <w:szCs w:val="21"/>
                <w:lang w:bidi="ar"/>
              </w:rPr>
              <w:t>末端形式</w:t>
            </w:r>
          </w:p>
        </w:tc>
        <w:tc>
          <w:tcPr>
            <w:tcW w:w="1473" w:type="dxa"/>
            <w:shd w:val="clear" w:color="auto" w:fill="auto"/>
            <w:vAlign w:val="center"/>
          </w:tcPr>
          <w:p w14:paraId="5B6AF29E" w14:textId="77777777" w:rsidR="00F05133" w:rsidRPr="007753A1" w:rsidRDefault="00F05133" w:rsidP="000008AD">
            <w:pPr>
              <w:widowControl/>
              <w:adjustRightInd w:val="0"/>
              <w:spacing w:line="276" w:lineRule="auto"/>
              <w:ind w:firstLineChars="0" w:firstLine="0"/>
              <w:jc w:val="center"/>
              <w:textAlignment w:val="center"/>
              <w:rPr>
                <w:rFonts w:ascii="宋体" w:hAnsi="宋体" w:cs="宋体"/>
                <w:color w:val="000000" w:themeColor="text1"/>
                <w:sz w:val="21"/>
                <w:szCs w:val="21"/>
              </w:rPr>
            </w:pPr>
            <w:r w:rsidRPr="007753A1">
              <w:rPr>
                <w:rFonts w:ascii="宋体" w:hAnsi="宋体" w:cs="宋体" w:hint="eastAsia"/>
                <w:color w:val="000000" w:themeColor="text1"/>
                <w:kern w:val="0"/>
                <w:sz w:val="21"/>
                <w:szCs w:val="21"/>
                <w:lang w:bidi="ar"/>
              </w:rPr>
              <w:t>散热器供暖</w:t>
            </w:r>
            <w:r w:rsidRPr="007753A1">
              <w:rPr>
                <w:rFonts w:ascii="宋体" w:hAnsi="宋体" w:cs="宋体"/>
                <w:color w:val="000000" w:themeColor="text1"/>
                <w:kern w:val="0"/>
                <w:sz w:val="21"/>
                <w:szCs w:val="21"/>
                <w:lang w:bidi="ar"/>
              </w:rPr>
              <w:t>，</w:t>
            </w:r>
            <w:r w:rsidRPr="007753A1">
              <w:rPr>
                <w:rFonts w:ascii="宋体" w:hAnsi="宋体" w:cs="宋体" w:hint="eastAsia"/>
                <w:color w:val="000000" w:themeColor="text1"/>
                <w:kern w:val="0"/>
                <w:sz w:val="21"/>
                <w:szCs w:val="21"/>
                <w:lang w:bidi="ar"/>
              </w:rPr>
              <w:t>风机盘管系统</w:t>
            </w:r>
          </w:p>
        </w:tc>
        <w:tc>
          <w:tcPr>
            <w:tcW w:w="1473" w:type="dxa"/>
            <w:shd w:val="clear" w:color="auto" w:fill="auto"/>
            <w:vAlign w:val="center"/>
          </w:tcPr>
          <w:p w14:paraId="30EA7223" w14:textId="77777777" w:rsidR="00F05133" w:rsidRPr="007753A1" w:rsidRDefault="00F05133" w:rsidP="000008AD">
            <w:pPr>
              <w:widowControl/>
              <w:adjustRightInd w:val="0"/>
              <w:spacing w:line="276" w:lineRule="auto"/>
              <w:ind w:firstLineChars="0" w:firstLine="0"/>
              <w:jc w:val="center"/>
              <w:textAlignment w:val="center"/>
              <w:rPr>
                <w:rFonts w:ascii="宋体" w:hAnsi="宋体" w:cs="宋体"/>
                <w:color w:val="000000" w:themeColor="text1"/>
                <w:sz w:val="21"/>
                <w:szCs w:val="21"/>
              </w:rPr>
            </w:pPr>
            <w:r w:rsidRPr="007753A1">
              <w:rPr>
                <w:rFonts w:ascii="宋体" w:hAnsi="宋体" w:cs="宋体" w:hint="eastAsia"/>
                <w:color w:val="000000" w:themeColor="text1"/>
                <w:kern w:val="0"/>
                <w:sz w:val="21"/>
                <w:szCs w:val="21"/>
                <w:lang w:bidi="ar"/>
              </w:rPr>
              <w:t>风机盘管系统</w:t>
            </w:r>
          </w:p>
        </w:tc>
        <w:tc>
          <w:tcPr>
            <w:tcW w:w="1473" w:type="dxa"/>
            <w:shd w:val="clear" w:color="auto" w:fill="auto"/>
            <w:vAlign w:val="center"/>
          </w:tcPr>
          <w:p w14:paraId="2D298148" w14:textId="77777777" w:rsidR="00F05133" w:rsidRPr="007753A1" w:rsidRDefault="00F05133" w:rsidP="000008AD">
            <w:pPr>
              <w:widowControl/>
              <w:adjustRightInd w:val="0"/>
              <w:spacing w:line="276" w:lineRule="auto"/>
              <w:ind w:firstLineChars="0" w:firstLine="0"/>
              <w:jc w:val="center"/>
              <w:textAlignment w:val="center"/>
              <w:rPr>
                <w:rFonts w:ascii="宋体" w:hAnsi="宋体" w:cs="宋体"/>
                <w:color w:val="000000" w:themeColor="text1"/>
                <w:sz w:val="21"/>
                <w:szCs w:val="21"/>
              </w:rPr>
            </w:pPr>
            <w:r w:rsidRPr="007753A1">
              <w:rPr>
                <w:rFonts w:ascii="宋体" w:hAnsi="宋体" w:cs="宋体" w:hint="eastAsia"/>
                <w:color w:val="000000" w:themeColor="text1"/>
                <w:kern w:val="0"/>
                <w:sz w:val="21"/>
                <w:szCs w:val="21"/>
                <w:lang w:bidi="ar"/>
              </w:rPr>
              <w:t>风机盘管系统</w:t>
            </w:r>
          </w:p>
        </w:tc>
        <w:tc>
          <w:tcPr>
            <w:tcW w:w="1473" w:type="dxa"/>
            <w:shd w:val="clear" w:color="auto" w:fill="auto"/>
            <w:vAlign w:val="center"/>
          </w:tcPr>
          <w:p w14:paraId="2C517575" w14:textId="77777777" w:rsidR="00F05133" w:rsidRPr="007753A1" w:rsidRDefault="00F05133" w:rsidP="000008AD">
            <w:pPr>
              <w:widowControl/>
              <w:adjustRightInd w:val="0"/>
              <w:spacing w:line="276" w:lineRule="auto"/>
              <w:ind w:firstLineChars="0" w:firstLine="0"/>
              <w:jc w:val="center"/>
              <w:textAlignment w:val="center"/>
              <w:rPr>
                <w:rFonts w:ascii="宋体" w:hAnsi="宋体" w:cs="宋体"/>
                <w:color w:val="000000" w:themeColor="text1"/>
                <w:sz w:val="21"/>
                <w:szCs w:val="21"/>
              </w:rPr>
            </w:pPr>
            <w:r w:rsidRPr="007753A1">
              <w:rPr>
                <w:rFonts w:ascii="宋体" w:hAnsi="宋体" w:cs="宋体" w:hint="eastAsia"/>
                <w:color w:val="000000" w:themeColor="text1"/>
                <w:kern w:val="0"/>
                <w:sz w:val="21"/>
                <w:szCs w:val="21"/>
                <w:lang w:bidi="ar"/>
              </w:rPr>
              <w:t>风机盘管系统</w:t>
            </w:r>
          </w:p>
        </w:tc>
        <w:tc>
          <w:tcPr>
            <w:tcW w:w="1473" w:type="dxa"/>
            <w:shd w:val="clear" w:color="auto" w:fill="auto"/>
            <w:vAlign w:val="center"/>
          </w:tcPr>
          <w:p w14:paraId="4C13DC39" w14:textId="77777777" w:rsidR="00F05133" w:rsidRPr="007753A1" w:rsidRDefault="00F05133" w:rsidP="000008AD">
            <w:pPr>
              <w:widowControl/>
              <w:adjustRightInd w:val="0"/>
              <w:spacing w:line="276" w:lineRule="auto"/>
              <w:ind w:firstLineChars="0" w:firstLine="0"/>
              <w:jc w:val="center"/>
              <w:textAlignment w:val="center"/>
              <w:rPr>
                <w:rFonts w:ascii="宋体" w:hAnsi="宋体" w:cs="宋体"/>
                <w:color w:val="000000" w:themeColor="text1"/>
                <w:sz w:val="21"/>
                <w:szCs w:val="21"/>
              </w:rPr>
            </w:pPr>
            <w:r w:rsidRPr="007753A1">
              <w:rPr>
                <w:rFonts w:ascii="宋体" w:hAnsi="宋体" w:cs="宋体" w:hint="eastAsia"/>
                <w:color w:val="000000" w:themeColor="text1"/>
                <w:kern w:val="0"/>
                <w:sz w:val="21"/>
                <w:szCs w:val="21"/>
                <w:lang w:bidi="ar"/>
              </w:rPr>
              <w:t>风机盘管系统</w:t>
            </w:r>
          </w:p>
        </w:tc>
      </w:tr>
      <w:tr w:rsidR="00F05133" w:rsidRPr="007753A1" w14:paraId="3307B57B" w14:textId="77777777" w:rsidTr="000008AD">
        <w:trPr>
          <w:trHeight w:val="341"/>
          <w:jc w:val="center"/>
        </w:trPr>
        <w:tc>
          <w:tcPr>
            <w:tcW w:w="832" w:type="dxa"/>
            <w:vMerge/>
            <w:shd w:val="clear" w:color="auto" w:fill="auto"/>
            <w:vAlign w:val="center"/>
          </w:tcPr>
          <w:p w14:paraId="2AD0B95B" w14:textId="77777777" w:rsidR="00F05133" w:rsidRPr="007753A1" w:rsidRDefault="00F05133" w:rsidP="000008AD">
            <w:pPr>
              <w:widowControl/>
              <w:adjustRightInd w:val="0"/>
              <w:spacing w:line="276" w:lineRule="auto"/>
              <w:ind w:firstLineChars="0" w:firstLine="0"/>
              <w:jc w:val="center"/>
              <w:textAlignment w:val="center"/>
              <w:rPr>
                <w:color w:val="000000" w:themeColor="text1"/>
                <w:sz w:val="21"/>
                <w:szCs w:val="21"/>
              </w:rPr>
            </w:pPr>
          </w:p>
        </w:tc>
        <w:tc>
          <w:tcPr>
            <w:tcW w:w="1473" w:type="dxa"/>
          </w:tcPr>
          <w:p w14:paraId="2463A90F" w14:textId="77777777" w:rsidR="00F05133" w:rsidRPr="007753A1" w:rsidRDefault="00F05133" w:rsidP="000008AD">
            <w:pPr>
              <w:widowControl/>
              <w:adjustRightInd w:val="0"/>
              <w:spacing w:line="276" w:lineRule="auto"/>
              <w:ind w:firstLineChars="0" w:firstLine="0"/>
              <w:jc w:val="center"/>
              <w:textAlignment w:val="center"/>
              <w:rPr>
                <w:rFonts w:ascii="宋体" w:hAnsi="宋体" w:cs="宋体"/>
                <w:color w:val="000000" w:themeColor="text1"/>
                <w:kern w:val="0"/>
                <w:sz w:val="21"/>
                <w:szCs w:val="21"/>
                <w:lang w:bidi="ar"/>
              </w:rPr>
            </w:pPr>
            <w:r w:rsidRPr="007753A1">
              <w:rPr>
                <w:rFonts w:ascii="宋体" w:hAnsi="宋体" w:cs="宋体" w:hint="eastAsia"/>
                <w:color w:val="000000" w:themeColor="text1"/>
                <w:kern w:val="0"/>
                <w:sz w:val="21"/>
                <w:szCs w:val="21"/>
                <w:lang w:bidi="ar"/>
              </w:rPr>
              <w:t>冷源</w:t>
            </w:r>
          </w:p>
        </w:tc>
        <w:tc>
          <w:tcPr>
            <w:tcW w:w="1473" w:type="dxa"/>
            <w:shd w:val="clear" w:color="auto" w:fill="auto"/>
          </w:tcPr>
          <w:p w14:paraId="1E59657D" w14:textId="77777777" w:rsidR="00F05133" w:rsidRPr="007753A1" w:rsidRDefault="00F05133" w:rsidP="000008AD">
            <w:pPr>
              <w:widowControl/>
              <w:adjustRightInd w:val="0"/>
              <w:spacing w:line="276" w:lineRule="auto"/>
              <w:ind w:firstLineChars="0" w:firstLine="0"/>
              <w:jc w:val="center"/>
              <w:textAlignment w:val="center"/>
              <w:rPr>
                <w:rFonts w:ascii="宋体" w:hAnsi="宋体" w:cs="宋体"/>
                <w:color w:val="000000" w:themeColor="text1"/>
                <w:kern w:val="0"/>
                <w:sz w:val="21"/>
                <w:szCs w:val="21"/>
                <w:lang w:bidi="ar"/>
              </w:rPr>
            </w:pPr>
            <w:r w:rsidRPr="007753A1">
              <w:rPr>
                <w:rFonts w:ascii="宋体" w:hAnsi="宋体" w:cs="宋体" w:hint="eastAsia"/>
                <w:color w:val="000000" w:themeColor="text1"/>
                <w:kern w:val="0"/>
                <w:sz w:val="21"/>
                <w:szCs w:val="21"/>
                <w:lang w:bidi="ar"/>
              </w:rPr>
              <w:t>电制冷机组</w:t>
            </w:r>
          </w:p>
        </w:tc>
        <w:tc>
          <w:tcPr>
            <w:tcW w:w="1473" w:type="dxa"/>
            <w:shd w:val="clear" w:color="auto" w:fill="auto"/>
          </w:tcPr>
          <w:p w14:paraId="6697395C" w14:textId="77777777" w:rsidR="00F05133" w:rsidRPr="007753A1" w:rsidRDefault="00F05133" w:rsidP="000008AD">
            <w:pPr>
              <w:widowControl/>
              <w:adjustRightInd w:val="0"/>
              <w:spacing w:line="276" w:lineRule="auto"/>
              <w:ind w:firstLineChars="0" w:firstLine="0"/>
              <w:jc w:val="center"/>
              <w:textAlignment w:val="center"/>
              <w:rPr>
                <w:rFonts w:ascii="宋体" w:hAnsi="宋体" w:cs="宋体"/>
                <w:color w:val="000000" w:themeColor="text1"/>
                <w:kern w:val="0"/>
                <w:sz w:val="21"/>
                <w:szCs w:val="21"/>
                <w:lang w:bidi="ar"/>
              </w:rPr>
            </w:pPr>
            <w:r w:rsidRPr="007753A1">
              <w:rPr>
                <w:rFonts w:ascii="宋体" w:hAnsi="宋体" w:cs="宋体" w:hint="eastAsia"/>
                <w:color w:val="000000" w:themeColor="text1"/>
                <w:kern w:val="0"/>
                <w:sz w:val="21"/>
                <w:szCs w:val="21"/>
                <w:lang w:bidi="ar"/>
              </w:rPr>
              <w:t>电制冷机组</w:t>
            </w:r>
          </w:p>
        </w:tc>
        <w:tc>
          <w:tcPr>
            <w:tcW w:w="1473" w:type="dxa"/>
            <w:shd w:val="clear" w:color="auto" w:fill="auto"/>
          </w:tcPr>
          <w:p w14:paraId="52806D2A" w14:textId="77777777" w:rsidR="00F05133" w:rsidRPr="007753A1" w:rsidRDefault="00F05133" w:rsidP="000008AD">
            <w:pPr>
              <w:widowControl/>
              <w:adjustRightInd w:val="0"/>
              <w:spacing w:line="276" w:lineRule="auto"/>
              <w:ind w:firstLineChars="0" w:firstLine="0"/>
              <w:jc w:val="center"/>
              <w:textAlignment w:val="center"/>
              <w:rPr>
                <w:rFonts w:ascii="宋体" w:hAnsi="宋体" w:cs="宋体"/>
                <w:color w:val="000000" w:themeColor="text1"/>
                <w:kern w:val="0"/>
                <w:sz w:val="21"/>
                <w:szCs w:val="21"/>
                <w:lang w:bidi="ar"/>
              </w:rPr>
            </w:pPr>
            <w:r w:rsidRPr="007753A1">
              <w:rPr>
                <w:rFonts w:ascii="宋体" w:hAnsi="宋体" w:cs="宋体" w:hint="eastAsia"/>
                <w:color w:val="000000" w:themeColor="text1"/>
                <w:kern w:val="0"/>
                <w:sz w:val="21"/>
                <w:szCs w:val="21"/>
                <w:lang w:bidi="ar"/>
              </w:rPr>
              <w:t>电制冷机组</w:t>
            </w:r>
          </w:p>
        </w:tc>
        <w:tc>
          <w:tcPr>
            <w:tcW w:w="1473" w:type="dxa"/>
            <w:shd w:val="clear" w:color="auto" w:fill="auto"/>
          </w:tcPr>
          <w:p w14:paraId="23E8CFEF" w14:textId="77777777" w:rsidR="00F05133" w:rsidRPr="007753A1" w:rsidRDefault="00F05133" w:rsidP="000008AD">
            <w:pPr>
              <w:widowControl/>
              <w:adjustRightInd w:val="0"/>
              <w:spacing w:line="276" w:lineRule="auto"/>
              <w:ind w:firstLineChars="0" w:firstLine="0"/>
              <w:jc w:val="center"/>
              <w:textAlignment w:val="center"/>
              <w:rPr>
                <w:rFonts w:ascii="宋体" w:hAnsi="宋体" w:cs="宋体"/>
                <w:color w:val="000000" w:themeColor="text1"/>
                <w:kern w:val="0"/>
                <w:sz w:val="21"/>
                <w:szCs w:val="21"/>
                <w:lang w:bidi="ar"/>
              </w:rPr>
            </w:pPr>
            <w:r w:rsidRPr="007753A1">
              <w:rPr>
                <w:rFonts w:ascii="宋体" w:hAnsi="宋体" w:cs="宋体" w:hint="eastAsia"/>
                <w:color w:val="000000" w:themeColor="text1"/>
                <w:kern w:val="0"/>
                <w:sz w:val="21"/>
                <w:szCs w:val="21"/>
                <w:lang w:bidi="ar"/>
              </w:rPr>
              <w:t>电制冷机组</w:t>
            </w:r>
          </w:p>
        </w:tc>
        <w:tc>
          <w:tcPr>
            <w:tcW w:w="1473" w:type="dxa"/>
            <w:shd w:val="clear" w:color="auto" w:fill="auto"/>
          </w:tcPr>
          <w:p w14:paraId="357DB7FA" w14:textId="77777777" w:rsidR="00F05133" w:rsidRPr="007753A1" w:rsidRDefault="00F05133" w:rsidP="000008AD">
            <w:pPr>
              <w:widowControl/>
              <w:adjustRightInd w:val="0"/>
              <w:spacing w:line="276" w:lineRule="auto"/>
              <w:ind w:firstLineChars="0" w:firstLine="0"/>
              <w:jc w:val="center"/>
              <w:textAlignment w:val="center"/>
              <w:rPr>
                <w:rFonts w:ascii="宋体" w:hAnsi="宋体" w:cs="宋体"/>
                <w:color w:val="000000" w:themeColor="text1"/>
                <w:kern w:val="0"/>
                <w:sz w:val="21"/>
                <w:szCs w:val="21"/>
                <w:lang w:bidi="ar"/>
              </w:rPr>
            </w:pPr>
            <w:r w:rsidRPr="007753A1">
              <w:rPr>
                <w:rFonts w:ascii="宋体" w:hAnsi="宋体" w:cs="宋体" w:hint="eastAsia"/>
                <w:color w:val="000000" w:themeColor="text1"/>
                <w:kern w:val="0"/>
                <w:sz w:val="21"/>
                <w:szCs w:val="21"/>
                <w:lang w:bidi="ar"/>
              </w:rPr>
              <w:t>电制冷机组</w:t>
            </w:r>
          </w:p>
        </w:tc>
      </w:tr>
      <w:tr w:rsidR="00F05133" w:rsidRPr="007753A1" w14:paraId="33229D6D" w14:textId="77777777" w:rsidTr="000008AD">
        <w:trPr>
          <w:trHeight w:val="269"/>
          <w:jc w:val="center"/>
        </w:trPr>
        <w:tc>
          <w:tcPr>
            <w:tcW w:w="832" w:type="dxa"/>
            <w:vMerge/>
            <w:shd w:val="clear" w:color="auto" w:fill="auto"/>
            <w:vAlign w:val="center"/>
          </w:tcPr>
          <w:p w14:paraId="49CA0A59" w14:textId="77777777" w:rsidR="00F05133" w:rsidRPr="007753A1" w:rsidRDefault="00F05133" w:rsidP="000008AD">
            <w:pPr>
              <w:widowControl/>
              <w:adjustRightInd w:val="0"/>
              <w:spacing w:line="276" w:lineRule="auto"/>
              <w:ind w:firstLineChars="0" w:firstLine="0"/>
              <w:jc w:val="center"/>
              <w:textAlignment w:val="center"/>
              <w:rPr>
                <w:rFonts w:ascii="宋体" w:hAnsi="宋体" w:cs="宋体"/>
                <w:color w:val="000000" w:themeColor="text1"/>
                <w:kern w:val="0"/>
                <w:sz w:val="21"/>
                <w:szCs w:val="21"/>
                <w:lang w:bidi="ar"/>
              </w:rPr>
            </w:pPr>
          </w:p>
        </w:tc>
        <w:tc>
          <w:tcPr>
            <w:tcW w:w="1473" w:type="dxa"/>
          </w:tcPr>
          <w:p w14:paraId="66FBC9ED" w14:textId="77777777" w:rsidR="00F05133" w:rsidRPr="007753A1" w:rsidRDefault="00F05133" w:rsidP="000008AD">
            <w:pPr>
              <w:widowControl/>
              <w:adjustRightInd w:val="0"/>
              <w:spacing w:line="276" w:lineRule="auto"/>
              <w:ind w:firstLineChars="0" w:firstLine="0"/>
              <w:jc w:val="center"/>
              <w:textAlignment w:val="center"/>
              <w:rPr>
                <w:rFonts w:ascii="宋体" w:hAnsi="宋体" w:cs="宋体"/>
                <w:color w:val="000000" w:themeColor="text1"/>
                <w:kern w:val="0"/>
                <w:sz w:val="21"/>
                <w:szCs w:val="21"/>
                <w:lang w:bidi="ar"/>
              </w:rPr>
            </w:pPr>
            <w:r w:rsidRPr="007753A1">
              <w:rPr>
                <w:rFonts w:ascii="宋体" w:hAnsi="宋体" w:cs="宋体" w:hint="eastAsia"/>
                <w:color w:val="000000" w:themeColor="text1"/>
                <w:kern w:val="0"/>
                <w:sz w:val="21"/>
                <w:szCs w:val="21"/>
                <w:lang w:bidi="ar"/>
              </w:rPr>
              <w:t>热源</w:t>
            </w:r>
          </w:p>
        </w:tc>
        <w:tc>
          <w:tcPr>
            <w:tcW w:w="1473" w:type="dxa"/>
            <w:shd w:val="clear" w:color="auto" w:fill="auto"/>
            <w:vAlign w:val="center"/>
          </w:tcPr>
          <w:p w14:paraId="647E81E1" w14:textId="77777777" w:rsidR="00F05133" w:rsidRPr="007753A1" w:rsidRDefault="00F05133" w:rsidP="000008AD">
            <w:pPr>
              <w:widowControl/>
              <w:adjustRightInd w:val="0"/>
              <w:spacing w:line="276" w:lineRule="auto"/>
              <w:ind w:firstLineChars="0" w:firstLine="0"/>
              <w:jc w:val="center"/>
              <w:textAlignment w:val="center"/>
              <w:rPr>
                <w:rFonts w:ascii="宋体" w:hAnsi="宋体" w:cs="宋体"/>
                <w:color w:val="000000" w:themeColor="text1"/>
                <w:kern w:val="0"/>
                <w:sz w:val="21"/>
                <w:szCs w:val="21"/>
                <w:lang w:bidi="ar"/>
              </w:rPr>
            </w:pPr>
            <w:r w:rsidRPr="007753A1">
              <w:rPr>
                <w:rFonts w:ascii="宋体" w:hAnsi="宋体" w:cs="宋体" w:hint="eastAsia"/>
                <w:color w:val="000000" w:themeColor="text1"/>
                <w:kern w:val="0"/>
                <w:sz w:val="21"/>
                <w:szCs w:val="21"/>
                <w:lang w:bidi="ar"/>
              </w:rPr>
              <w:t>燃煤锅炉</w:t>
            </w:r>
          </w:p>
        </w:tc>
        <w:tc>
          <w:tcPr>
            <w:tcW w:w="1473" w:type="dxa"/>
            <w:shd w:val="clear" w:color="auto" w:fill="auto"/>
            <w:vAlign w:val="center"/>
          </w:tcPr>
          <w:p w14:paraId="64498D72" w14:textId="77777777" w:rsidR="00F05133" w:rsidRPr="007753A1" w:rsidRDefault="00F05133" w:rsidP="000008AD">
            <w:pPr>
              <w:widowControl/>
              <w:adjustRightInd w:val="0"/>
              <w:spacing w:line="276" w:lineRule="auto"/>
              <w:ind w:firstLineChars="0" w:firstLine="0"/>
              <w:jc w:val="center"/>
              <w:textAlignment w:val="center"/>
              <w:rPr>
                <w:rFonts w:ascii="宋体" w:hAnsi="宋体" w:cs="宋体"/>
                <w:color w:val="000000" w:themeColor="text1"/>
                <w:kern w:val="0"/>
                <w:sz w:val="21"/>
                <w:szCs w:val="21"/>
                <w:lang w:bidi="ar"/>
              </w:rPr>
            </w:pPr>
            <w:r w:rsidRPr="007753A1">
              <w:rPr>
                <w:rFonts w:ascii="宋体" w:hAnsi="宋体" w:cs="宋体" w:hint="eastAsia"/>
                <w:color w:val="000000" w:themeColor="text1"/>
                <w:kern w:val="0"/>
                <w:sz w:val="21"/>
                <w:szCs w:val="21"/>
                <w:lang w:bidi="ar"/>
              </w:rPr>
              <w:t>燃煤锅炉</w:t>
            </w:r>
          </w:p>
        </w:tc>
        <w:tc>
          <w:tcPr>
            <w:tcW w:w="1473" w:type="dxa"/>
            <w:shd w:val="clear" w:color="auto" w:fill="auto"/>
            <w:vAlign w:val="center"/>
          </w:tcPr>
          <w:p w14:paraId="74C44027" w14:textId="77777777" w:rsidR="00F05133" w:rsidRPr="007753A1" w:rsidRDefault="00F05133" w:rsidP="000008AD">
            <w:pPr>
              <w:widowControl/>
              <w:adjustRightInd w:val="0"/>
              <w:spacing w:line="276" w:lineRule="auto"/>
              <w:ind w:firstLineChars="0" w:firstLine="0"/>
              <w:jc w:val="center"/>
              <w:textAlignment w:val="center"/>
              <w:rPr>
                <w:rFonts w:ascii="宋体" w:hAnsi="宋体" w:cs="宋体"/>
                <w:color w:val="000000" w:themeColor="text1"/>
                <w:kern w:val="0"/>
                <w:sz w:val="21"/>
                <w:szCs w:val="21"/>
                <w:lang w:bidi="ar"/>
              </w:rPr>
            </w:pPr>
            <w:r w:rsidRPr="007753A1">
              <w:rPr>
                <w:rFonts w:ascii="宋体" w:hAnsi="宋体" w:cs="宋体" w:hint="eastAsia"/>
                <w:color w:val="000000" w:themeColor="text1"/>
                <w:kern w:val="0"/>
                <w:sz w:val="21"/>
                <w:szCs w:val="21"/>
                <w:lang w:bidi="ar"/>
              </w:rPr>
              <w:t>燃气锅炉</w:t>
            </w:r>
          </w:p>
        </w:tc>
        <w:tc>
          <w:tcPr>
            <w:tcW w:w="1473" w:type="dxa"/>
            <w:shd w:val="clear" w:color="auto" w:fill="auto"/>
            <w:vAlign w:val="center"/>
          </w:tcPr>
          <w:p w14:paraId="27DE0E08" w14:textId="77777777" w:rsidR="00F05133" w:rsidRPr="007753A1" w:rsidRDefault="00F05133" w:rsidP="000008AD">
            <w:pPr>
              <w:widowControl/>
              <w:adjustRightInd w:val="0"/>
              <w:spacing w:line="276" w:lineRule="auto"/>
              <w:ind w:firstLineChars="0" w:firstLine="0"/>
              <w:jc w:val="center"/>
              <w:textAlignment w:val="center"/>
              <w:rPr>
                <w:rFonts w:ascii="宋体" w:hAnsi="宋体" w:cs="宋体"/>
                <w:color w:val="000000" w:themeColor="text1"/>
                <w:kern w:val="0"/>
                <w:sz w:val="21"/>
                <w:szCs w:val="21"/>
                <w:lang w:bidi="ar"/>
              </w:rPr>
            </w:pPr>
            <w:r w:rsidRPr="007753A1">
              <w:rPr>
                <w:rFonts w:ascii="宋体" w:hAnsi="宋体" w:cs="宋体" w:hint="eastAsia"/>
                <w:color w:val="000000" w:themeColor="text1"/>
                <w:kern w:val="0"/>
                <w:sz w:val="21"/>
                <w:szCs w:val="21"/>
                <w:lang w:bidi="ar"/>
              </w:rPr>
              <w:t>燃气锅炉</w:t>
            </w:r>
          </w:p>
        </w:tc>
        <w:tc>
          <w:tcPr>
            <w:tcW w:w="1473" w:type="dxa"/>
            <w:shd w:val="clear" w:color="auto" w:fill="auto"/>
            <w:vAlign w:val="center"/>
          </w:tcPr>
          <w:p w14:paraId="0CCD181C" w14:textId="77777777" w:rsidR="00F05133" w:rsidRPr="007753A1" w:rsidRDefault="00F05133" w:rsidP="000008AD">
            <w:pPr>
              <w:widowControl/>
              <w:adjustRightInd w:val="0"/>
              <w:spacing w:line="276" w:lineRule="auto"/>
              <w:ind w:firstLineChars="0" w:firstLine="0"/>
              <w:jc w:val="center"/>
              <w:textAlignment w:val="center"/>
              <w:rPr>
                <w:rFonts w:ascii="宋体" w:hAnsi="宋体" w:cs="宋体"/>
                <w:color w:val="000000" w:themeColor="text1"/>
                <w:kern w:val="0"/>
                <w:sz w:val="21"/>
                <w:szCs w:val="21"/>
                <w:lang w:bidi="ar"/>
              </w:rPr>
            </w:pPr>
            <w:r w:rsidRPr="007753A1">
              <w:rPr>
                <w:rFonts w:ascii="宋体" w:hAnsi="宋体" w:cs="宋体" w:hint="eastAsia"/>
                <w:color w:val="000000" w:themeColor="text1"/>
                <w:kern w:val="0"/>
                <w:sz w:val="21"/>
                <w:szCs w:val="21"/>
                <w:lang w:bidi="ar"/>
              </w:rPr>
              <w:t>燃气锅炉</w:t>
            </w:r>
          </w:p>
        </w:tc>
      </w:tr>
    </w:tbl>
    <w:p w14:paraId="51FE1B5D" w14:textId="77777777" w:rsidR="00F05133" w:rsidRPr="007753A1" w:rsidRDefault="00F05133" w:rsidP="00F05133">
      <w:pPr>
        <w:widowControl/>
        <w:spacing w:before="240" w:line="276" w:lineRule="auto"/>
        <w:ind w:firstLineChars="0" w:firstLine="0"/>
        <w:jc w:val="left"/>
        <w:rPr>
          <w:color w:val="000000" w:themeColor="text1"/>
        </w:rPr>
      </w:pPr>
      <w:r w:rsidRPr="007753A1">
        <w:rPr>
          <w:b/>
          <w:color w:val="000000" w:themeColor="text1"/>
        </w:rPr>
        <w:t>A.0.9</w:t>
      </w:r>
      <w:r w:rsidRPr="007753A1">
        <w:rPr>
          <w:color w:val="000000" w:themeColor="text1"/>
        </w:rPr>
        <w:t>节能率计算应当以设计建筑和参照建筑全年的供暖、空调和照明的一次能源总消耗量作为依据，参照建筑与设计建筑供暖、空调和照明的耗电量、耗煤量和耗气量都应换算为一次能源消耗量，节能率应按式</w:t>
      </w:r>
      <w:r w:rsidRPr="007753A1">
        <w:rPr>
          <w:color w:val="000000" w:themeColor="text1"/>
        </w:rPr>
        <w:t>A</w:t>
      </w:r>
      <w:r w:rsidRPr="007753A1">
        <w:rPr>
          <w:rFonts w:hint="eastAsia"/>
          <w:color w:val="000000" w:themeColor="text1"/>
        </w:rPr>
        <w:t>.</w:t>
      </w:r>
      <w:r w:rsidRPr="007753A1">
        <w:rPr>
          <w:color w:val="000000" w:themeColor="text1"/>
        </w:rPr>
        <w:t>0</w:t>
      </w:r>
      <w:r w:rsidRPr="007753A1">
        <w:rPr>
          <w:rFonts w:hint="eastAsia"/>
          <w:color w:val="000000" w:themeColor="text1"/>
        </w:rPr>
        <w:t>.</w:t>
      </w:r>
      <w:r w:rsidRPr="007753A1">
        <w:rPr>
          <w:color w:val="000000" w:themeColor="text1"/>
        </w:rPr>
        <w:t>9</w:t>
      </w:r>
      <w:r w:rsidRPr="007753A1">
        <w:rPr>
          <w:color w:val="000000" w:themeColor="text1"/>
        </w:rPr>
        <w:t>计算：</w:t>
      </w:r>
    </w:p>
    <w:p w14:paraId="1C6CA48A" w14:textId="77777777" w:rsidR="00F05133" w:rsidRPr="007753A1" w:rsidRDefault="00F05133" w:rsidP="00F05133">
      <w:pPr>
        <w:widowControl/>
        <w:spacing w:line="276" w:lineRule="auto"/>
        <w:ind w:firstLine="480"/>
        <w:jc w:val="center"/>
        <w:rPr>
          <w:color w:val="000000" w:themeColor="text1"/>
        </w:rPr>
      </w:pPr>
      <w:r w:rsidRPr="007753A1">
        <w:rPr>
          <w:color w:val="000000" w:themeColor="text1"/>
        </w:rPr>
        <w:t xml:space="preserve">                       </w:t>
      </w:r>
      <m:oMath>
        <m:r>
          <w:rPr>
            <w:rFonts w:ascii="Cambria Math" w:hAnsi="Cambria Math"/>
            <w:color w:val="000000" w:themeColor="text1"/>
          </w:rPr>
          <m:t>η=</m:t>
        </m:r>
        <m:f>
          <m:fPr>
            <m:ctrlPr>
              <w:rPr>
                <w:rFonts w:ascii="Cambria Math" w:hAnsi="Cambria Math"/>
                <w:i/>
                <w:color w:val="000000" w:themeColor="text1"/>
              </w:rPr>
            </m:ctrlPr>
          </m:fPr>
          <m:num>
            <m:r>
              <w:rPr>
                <w:rFonts w:ascii="Cambria Math" w:hAnsi="Cambria Math"/>
                <w:color w:val="000000" w:themeColor="text1"/>
              </w:rPr>
              <m:t>E-</m:t>
            </m:r>
            <m:sSub>
              <m:sSubPr>
                <m:ctrlPr>
                  <w:rPr>
                    <w:rFonts w:ascii="Cambria Math" w:hAnsi="Cambria Math"/>
                    <w:i/>
                    <w:color w:val="000000" w:themeColor="text1"/>
                  </w:rPr>
                </m:ctrlPr>
              </m:sSubPr>
              <m:e>
                <m:r>
                  <w:rPr>
                    <w:rFonts w:ascii="Cambria Math" w:hAnsi="Cambria Math"/>
                    <w:color w:val="000000" w:themeColor="text1"/>
                  </w:rPr>
                  <m:t>E</m:t>
                </m:r>
              </m:e>
              <m:sub>
                <m:r>
                  <w:rPr>
                    <w:rFonts w:ascii="Cambria Math" w:hAnsi="Cambria Math"/>
                    <w:color w:val="000000" w:themeColor="text1"/>
                  </w:rPr>
                  <m:t>r</m:t>
                </m:r>
              </m:sub>
            </m:sSub>
          </m:num>
          <m:den>
            <m:sSub>
              <m:sSubPr>
                <m:ctrlPr>
                  <w:rPr>
                    <w:rFonts w:ascii="Cambria Math" w:hAnsi="Cambria Math"/>
                    <w:i/>
                    <w:color w:val="000000" w:themeColor="text1"/>
                  </w:rPr>
                </m:ctrlPr>
              </m:sSubPr>
              <m:e>
                <m:r>
                  <w:rPr>
                    <w:rFonts w:ascii="Cambria Math" w:hAnsi="Cambria Math"/>
                    <w:color w:val="000000" w:themeColor="text1"/>
                  </w:rPr>
                  <m:t>E</m:t>
                </m:r>
              </m:e>
              <m:sub>
                <m:r>
                  <w:rPr>
                    <w:rFonts w:ascii="Cambria Math" w:hAnsi="Cambria Math"/>
                    <w:color w:val="000000" w:themeColor="text1"/>
                  </w:rPr>
                  <m:t>r</m:t>
                </m:r>
              </m:sub>
            </m:sSub>
          </m:den>
        </m:f>
        <m:r>
          <w:rPr>
            <w:rFonts w:ascii="Cambria Math" w:hAnsi="Cambria Math"/>
            <w:color w:val="000000" w:themeColor="text1"/>
          </w:rPr>
          <m:t>×100%</m:t>
        </m:r>
      </m:oMath>
      <w:r w:rsidRPr="007753A1">
        <w:rPr>
          <w:color w:val="000000" w:themeColor="text1"/>
        </w:rPr>
        <w:t xml:space="preserve">                 </w:t>
      </w:r>
      <w:r w:rsidRPr="007753A1">
        <w:rPr>
          <w:color w:val="000000" w:themeColor="text1"/>
        </w:rPr>
        <w:t>（</w:t>
      </w:r>
      <w:r w:rsidRPr="007753A1">
        <w:rPr>
          <w:color w:val="000000" w:themeColor="text1"/>
        </w:rPr>
        <w:t>A.0.9</w:t>
      </w:r>
      <w:r w:rsidRPr="007753A1">
        <w:rPr>
          <w:color w:val="000000" w:themeColor="text1"/>
        </w:rPr>
        <w:t>）</w:t>
      </w:r>
    </w:p>
    <w:p w14:paraId="0EF10F3D" w14:textId="77777777" w:rsidR="00F05133" w:rsidRPr="007753A1" w:rsidRDefault="00F05133" w:rsidP="00F05133">
      <w:pPr>
        <w:widowControl/>
        <w:spacing w:line="276" w:lineRule="auto"/>
        <w:ind w:firstLine="480"/>
        <w:rPr>
          <w:color w:val="000000" w:themeColor="text1"/>
        </w:rPr>
      </w:pPr>
      <w:r w:rsidRPr="007753A1">
        <w:rPr>
          <w:i/>
          <w:color w:val="000000" w:themeColor="text1"/>
        </w:rPr>
        <w:t>式中：</w:t>
      </w:r>
      <m:oMath>
        <m:r>
          <w:rPr>
            <w:rFonts w:ascii="Cambria Math" w:hAnsi="Cambria Math"/>
            <w:color w:val="000000" w:themeColor="text1"/>
          </w:rPr>
          <m:t>η</m:t>
        </m:r>
      </m:oMath>
      <w:r w:rsidRPr="007753A1">
        <w:rPr>
          <w:color w:val="000000" w:themeColor="text1"/>
        </w:rPr>
        <w:t>——</w:t>
      </w:r>
      <w:r w:rsidRPr="007753A1">
        <w:rPr>
          <w:color w:val="000000" w:themeColor="text1"/>
        </w:rPr>
        <w:t>设计建筑节能率，</w:t>
      </w:r>
      <w:r w:rsidRPr="007753A1">
        <w:rPr>
          <w:color w:val="000000" w:themeColor="text1"/>
        </w:rPr>
        <w:t>%</w:t>
      </w:r>
      <w:r w:rsidRPr="007753A1">
        <w:rPr>
          <w:color w:val="000000" w:themeColor="text1"/>
        </w:rPr>
        <w:t>；</w:t>
      </w:r>
    </w:p>
    <w:p w14:paraId="50E2471D" w14:textId="77777777" w:rsidR="00F05133" w:rsidRPr="007753A1" w:rsidRDefault="00F05133" w:rsidP="00F05133">
      <w:pPr>
        <w:widowControl/>
        <w:spacing w:line="276" w:lineRule="auto"/>
        <w:ind w:leftChars="354" w:left="1841" w:hangingChars="413" w:hanging="991"/>
        <w:jc w:val="left"/>
        <w:rPr>
          <w:color w:val="000000" w:themeColor="text1"/>
        </w:rPr>
      </w:pPr>
      <m:oMath>
        <m:r>
          <w:rPr>
            <w:rFonts w:ascii="Cambria Math" w:hAnsi="Cambria Math"/>
            <w:color w:val="000000" w:themeColor="text1"/>
          </w:rPr>
          <m:t xml:space="preserve">      E</m:t>
        </m:r>
      </m:oMath>
      <w:r w:rsidRPr="007753A1">
        <w:rPr>
          <w:color w:val="000000" w:themeColor="text1"/>
        </w:rPr>
        <w:t>——</w:t>
      </w:r>
      <w:r w:rsidRPr="007753A1">
        <w:rPr>
          <w:color w:val="000000" w:themeColor="text1"/>
        </w:rPr>
        <w:t>设计建筑供暖、空调和照明</w:t>
      </w:r>
      <w:r w:rsidRPr="007753A1">
        <w:rPr>
          <w:rFonts w:hint="eastAsia"/>
          <w:color w:val="000000" w:themeColor="text1"/>
        </w:rPr>
        <w:t>、可再生能源系统</w:t>
      </w:r>
      <w:r w:rsidRPr="007753A1">
        <w:rPr>
          <w:color w:val="000000" w:themeColor="text1"/>
        </w:rPr>
        <w:t>全年一次能源总消耗量（</w:t>
      </w:r>
      <w:r w:rsidRPr="007753A1">
        <w:rPr>
          <w:color w:val="000000" w:themeColor="text1"/>
        </w:rPr>
        <w:t>kWh/m</w:t>
      </w:r>
      <w:r w:rsidRPr="007753A1">
        <w:rPr>
          <w:color w:val="000000" w:themeColor="text1"/>
          <w:vertAlign w:val="superscript"/>
        </w:rPr>
        <w:t>2</w:t>
      </w:r>
      <w:r w:rsidRPr="007753A1">
        <w:rPr>
          <w:color w:val="000000" w:themeColor="text1"/>
        </w:rPr>
        <w:t>）；</w:t>
      </w:r>
    </w:p>
    <w:p w14:paraId="43AC2FD1" w14:textId="77777777" w:rsidR="00F05133" w:rsidRPr="007753A1" w:rsidRDefault="007B634C" w:rsidP="00F05133">
      <w:pPr>
        <w:widowControl/>
        <w:spacing w:line="276" w:lineRule="auto"/>
        <w:ind w:leftChars="354" w:left="1839" w:hangingChars="412" w:hanging="989"/>
        <w:jc w:val="left"/>
        <w:rPr>
          <w:color w:val="000000" w:themeColor="text1"/>
        </w:rPr>
        <w:sectPr w:rsidR="00F05133" w:rsidRPr="007753A1" w:rsidSect="005D5F58">
          <w:pgSz w:w="11906" w:h="16838"/>
          <w:pgMar w:top="1440" w:right="1800" w:bottom="1440" w:left="1800" w:header="851" w:footer="992" w:gutter="0"/>
          <w:cols w:space="425"/>
          <w:docGrid w:type="lines" w:linePitch="312"/>
        </w:sectPr>
      </w:pPr>
      <m:oMath>
        <m:sSub>
          <m:sSubPr>
            <m:ctrlPr>
              <w:rPr>
                <w:rFonts w:ascii="Cambria Math" w:hAnsi="Cambria Math"/>
                <w:i/>
                <w:color w:val="000000" w:themeColor="text1"/>
              </w:rPr>
            </m:ctrlPr>
          </m:sSubPr>
          <m:e>
            <m:r>
              <w:rPr>
                <w:rFonts w:ascii="Cambria Math" w:hAnsi="Cambria Math"/>
                <w:color w:val="000000" w:themeColor="text1"/>
              </w:rPr>
              <m:t xml:space="preserve">      E</m:t>
            </m:r>
          </m:e>
          <m:sub>
            <m:r>
              <w:rPr>
                <w:rFonts w:ascii="Cambria Math" w:hAnsi="Cambria Math"/>
                <w:color w:val="000000" w:themeColor="text1"/>
              </w:rPr>
              <m:t>r</m:t>
            </m:r>
          </m:sub>
        </m:sSub>
      </m:oMath>
      <w:r w:rsidR="00F05133" w:rsidRPr="007753A1">
        <w:rPr>
          <w:color w:val="000000" w:themeColor="text1"/>
        </w:rPr>
        <w:t>——</w:t>
      </w:r>
      <w:r w:rsidR="00F05133" w:rsidRPr="007753A1">
        <w:rPr>
          <w:color w:val="000000" w:themeColor="text1"/>
        </w:rPr>
        <w:t>参照建筑供暖、空调和照明</w:t>
      </w:r>
      <w:r w:rsidR="00F05133" w:rsidRPr="007753A1">
        <w:rPr>
          <w:rFonts w:hint="eastAsia"/>
          <w:color w:val="000000" w:themeColor="text1"/>
        </w:rPr>
        <w:t>、可再生能源系统</w:t>
      </w:r>
      <w:r w:rsidR="00F05133" w:rsidRPr="007753A1">
        <w:rPr>
          <w:color w:val="000000" w:themeColor="text1"/>
        </w:rPr>
        <w:t>全年一次能源总消耗量（</w:t>
      </w:r>
      <w:r w:rsidR="00F05133" w:rsidRPr="007753A1">
        <w:rPr>
          <w:color w:val="000000" w:themeColor="text1"/>
        </w:rPr>
        <w:t>kWh/m</w:t>
      </w:r>
      <w:r w:rsidR="00F05133" w:rsidRPr="007753A1">
        <w:rPr>
          <w:color w:val="000000" w:themeColor="text1"/>
          <w:vertAlign w:val="superscript"/>
        </w:rPr>
        <w:t>2</w:t>
      </w:r>
      <w:r w:rsidR="00F05133" w:rsidRPr="007753A1">
        <w:rPr>
          <w:color w:val="000000" w:themeColor="text1"/>
        </w:rPr>
        <w:t>）。</w:t>
      </w:r>
      <w:r w:rsidR="00F05133" w:rsidRPr="007753A1">
        <w:rPr>
          <w:color w:val="000000" w:themeColor="text1"/>
        </w:rPr>
        <w:t xml:space="preserve"> </w:t>
      </w:r>
    </w:p>
    <w:p w14:paraId="423E4F41" w14:textId="77777777" w:rsidR="00F05133" w:rsidRPr="007753A1" w:rsidRDefault="00F05133" w:rsidP="00F05133">
      <w:pPr>
        <w:pStyle w:val="1"/>
        <w:spacing w:before="156" w:after="156" w:line="276" w:lineRule="auto"/>
        <w:rPr>
          <w:rFonts w:ascii="黑体" w:eastAsia="黑体" w:hAnsi="黑体"/>
          <w:b w:val="0"/>
          <w:color w:val="000000" w:themeColor="text1"/>
        </w:rPr>
      </w:pPr>
      <w:bookmarkStart w:id="49" w:name="_Toc22305040"/>
      <w:r w:rsidRPr="007753A1">
        <w:rPr>
          <w:rFonts w:ascii="黑体" w:eastAsia="黑体" w:hAnsi="黑体"/>
          <w:b w:val="0"/>
          <w:color w:val="000000" w:themeColor="text1"/>
        </w:rPr>
        <w:lastRenderedPageBreak/>
        <w:t xml:space="preserve">附录B </w:t>
      </w:r>
      <w:r w:rsidRPr="007753A1">
        <w:rPr>
          <w:rFonts w:ascii="黑体" w:eastAsia="黑体" w:hAnsi="黑体" w:hint="eastAsia"/>
          <w:b w:val="0"/>
          <w:color w:val="000000" w:themeColor="text1"/>
        </w:rPr>
        <w:t>公共机构超低能耗</w:t>
      </w:r>
      <w:r w:rsidRPr="007753A1">
        <w:rPr>
          <w:rFonts w:ascii="黑体" w:eastAsia="黑体" w:hAnsi="黑体"/>
          <w:b w:val="0"/>
          <w:color w:val="000000" w:themeColor="text1"/>
        </w:rPr>
        <w:t>建筑能耗值</w:t>
      </w:r>
      <w:bookmarkEnd w:id="49"/>
    </w:p>
    <w:p w14:paraId="6B73486D" w14:textId="77777777" w:rsidR="00F05133" w:rsidRPr="007753A1" w:rsidRDefault="00F05133" w:rsidP="00F05133">
      <w:pPr>
        <w:spacing w:line="276" w:lineRule="auto"/>
        <w:ind w:firstLine="420"/>
        <w:jc w:val="center"/>
        <w:rPr>
          <w:rFonts w:eastAsia="黑体"/>
          <w:b/>
          <w:color w:val="000000" w:themeColor="text1"/>
          <w:sz w:val="21"/>
        </w:rPr>
      </w:pPr>
      <w:r w:rsidRPr="007753A1">
        <w:rPr>
          <w:rFonts w:eastAsia="黑体"/>
          <w:color w:val="000000" w:themeColor="text1"/>
          <w:sz w:val="21"/>
        </w:rPr>
        <w:t>表</w:t>
      </w:r>
      <w:r w:rsidRPr="007753A1">
        <w:rPr>
          <w:rFonts w:eastAsia="黑体"/>
          <w:b/>
          <w:color w:val="000000" w:themeColor="text1"/>
          <w:sz w:val="21"/>
        </w:rPr>
        <w:t>B</w:t>
      </w:r>
      <w:r w:rsidRPr="007753A1">
        <w:rPr>
          <w:rFonts w:eastAsia="黑体"/>
          <w:color w:val="000000" w:themeColor="text1"/>
          <w:sz w:val="21"/>
        </w:rPr>
        <w:t xml:space="preserve"> </w:t>
      </w:r>
      <w:r w:rsidRPr="007753A1">
        <w:rPr>
          <w:rFonts w:eastAsia="黑体" w:hint="eastAsia"/>
          <w:color w:val="000000" w:themeColor="text1"/>
          <w:sz w:val="21"/>
        </w:rPr>
        <w:t>公共</w:t>
      </w:r>
      <w:r w:rsidRPr="007753A1">
        <w:rPr>
          <w:rFonts w:eastAsia="黑体"/>
          <w:color w:val="000000" w:themeColor="text1"/>
          <w:sz w:val="21"/>
        </w:rPr>
        <w:t>机构超低能耗建筑</w:t>
      </w:r>
      <w:r w:rsidRPr="007753A1">
        <w:rPr>
          <w:rFonts w:eastAsia="黑体" w:hint="eastAsia"/>
          <w:color w:val="000000" w:themeColor="text1"/>
          <w:sz w:val="21"/>
        </w:rPr>
        <w:t>能耗值</w:t>
      </w:r>
      <w:r w:rsidRPr="007753A1">
        <w:rPr>
          <w:rFonts w:eastAsia="黑体"/>
          <w:color w:val="000000" w:themeColor="text1"/>
          <w:sz w:val="21"/>
        </w:rPr>
        <w:t>（</w:t>
      </w:r>
      <w:r w:rsidRPr="007753A1">
        <w:rPr>
          <w:rFonts w:eastAsia="黑体"/>
          <w:color w:val="000000" w:themeColor="text1"/>
          <w:sz w:val="21"/>
        </w:rPr>
        <w:t>kWh/m</w:t>
      </w:r>
      <w:r w:rsidRPr="007753A1">
        <w:rPr>
          <w:rFonts w:eastAsia="黑体"/>
          <w:color w:val="000000" w:themeColor="text1"/>
          <w:sz w:val="21"/>
          <w:vertAlign w:val="superscript"/>
        </w:rPr>
        <w:t>2</w:t>
      </w:r>
      <w:r w:rsidRPr="007753A1">
        <w:rPr>
          <w:rFonts w:eastAsia="黑体"/>
          <w:color w:val="000000" w:themeColor="text1"/>
          <w:sz w:val="21"/>
        </w:rPr>
        <w:t>a</w:t>
      </w:r>
      <w:r w:rsidRPr="007753A1">
        <w:rPr>
          <w:rFonts w:eastAsia="黑体"/>
          <w:color w:val="000000" w:themeColor="text1"/>
          <w:sz w:val="21"/>
        </w:rPr>
        <w:t>）</w:t>
      </w:r>
    </w:p>
    <w:tbl>
      <w:tblPr>
        <w:tblW w:w="92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41"/>
        <w:gridCol w:w="1273"/>
        <w:gridCol w:w="1134"/>
        <w:gridCol w:w="2478"/>
        <w:gridCol w:w="2479"/>
      </w:tblGrid>
      <w:tr w:rsidR="00513D36" w:rsidRPr="007753A1" w14:paraId="762ABA42" w14:textId="0F7EA946" w:rsidTr="00915F34">
        <w:trPr>
          <w:trHeight w:val="312"/>
          <w:jc w:val="center"/>
        </w:trPr>
        <w:tc>
          <w:tcPr>
            <w:tcW w:w="1841" w:type="dxa"/>
            <w:shd w:val="clear" w:color="auto" w:fill="auto"/>
            <w:vAlign w:val="center"/>
          </w:tcPr>
          <w:p w14:paraId="40AE794E" w14:textId="77777777" w:rsidR="00513D36" w:rsidRPr="007753A1" w:rsidRDefault="00513D36" w:rsidP="000008AD">
            <w:pPr>
              <w:widowControl/>
              <w:spacing w:line="276" w:lineRule="auto"/>
              <w:ind w:firstLineChars="0" w:firstLine="0"/>
              <w:jc w:val="center"/>
              <w:rPr>
                <w:rFonts w:eastAsiaTheme="majorEastAsia"/>
                <w:color w:val="000000" w:themeColor="text1"/>
                <w:kern w:val="0"/>
                <w:sz w:val="21"/>
                <w:szCs w:val="21"/>
              </w:rPr>
            </w:pPr>
            <w:r w:rsidRPr="007753A1">
              <w:rPr>
                <w:rFonts w:eastAsiaTheme="majorEastAsia"/>
                <w:color w:val="000000" w:themeColor="text1"/>
                <w:kern w:val="0"/>
                <w:sz w:val="21"/>
                <w:szCs w:val="21"/>
              </w:rPr>
              <w:t>类别</w:t>
            </w:r>
          </w:p>
        </w:tc>
        <w:tc>
          <w:tcPr>
            <w:tcW w:w="1273" w:type="dxa"/>
            <w:shd w:val="clear" w:color="auto" w:fill="auto"/>
            <w:vAlign w:val="center"/>
          </w:tcPr>
          <w:p w14:paraId="00707AFC" w14:textId="77777777" w:rsidR="00513D36" w:rsidRPr="007753A1" w:rsidRDefault="00513D36" w:rsidP="000008AD">
            <w:pPr>
              <w:widowControl/>
              <w:spacing w:line="276" w:lineRule="auto"/>
              <w:ind w:firstLineChars="0" w:firstLine="0"/>
              <w:jc w:val="center"/>
              <w:rPr>
                <w:rFonts w:eastAsiaTheme="majorEastAsia"/>
                <w:color w:val="000000" w:themeColor="text1"/>
                <w:kern w:val="0"/>
                <w:sz w:val="21"/>
                <w:szCs w:val="21"/>
              </w:rPr>
            </w:pPr>
            <w:r w:rsidRPr="007753A1">
              <w:rPr>
                <w:rFonts w:eastAsiaTheme="majorEastAsia"/>
                <w:color w:val="000000" w:themeColor="text1"/>
                <w:kern w:val="0"/>
                <w:sz w:val="21"/>
                <w:szCs w:val="21"/>
              </w:rPr>
              <w:t>办公建筑</w:t>
            </w:r>
          </w:p>
        </w:tc>
        <w:tc>
          <w:tcPr>
            <w:tcW w:w="1134" w:type="dxa"/>
          </w:tcPr>
          <w:p w14:paraId="297E0D1C" w14:textId="5EBC458D" w:rsidR="00513D36" w:rsidRPr="007753A1" w:rsidRDefault="00513D36" w:rsidP="000008AD">
            <w:pPr>
              <w:widowControl/>
              <w:spacing w:line="276" w:lineRule="auto"/>
              <w:ind w:firstLineChars="0" w:firstLine="0"/>
              <w:jc w:val="center"/>
              <w:rPr>
                <w:rFonts w:eastAsiaTheme="majorEastAsia"/>
                <w:color w:val="000000" w:themeColor="text1"/>
                <w:kern w:val="0"/>
                <w:sz w:val="21"/>
                <w:szCs w:val="21"/>
              </w:rPr>
            </w:pPr>
            <w:r>
              <w:rPr>
                <w:rFonts w:eastAsiaTheme="majorEastAsia"/>
                <w:color w:val="000000" w:themeColor="text1"/>
                <w:kern w:val="0"/>
                <w:sz w:val="21"/>
                <w:szCs w:val="21"/>
              </w:rPr>
              <w:t>医院建筑</w:t>
            </w:r>
          </w:p>
        </w:tc>
        <w:tc>
          <w:tcPr>
            <w:tcW w:w="2478" w:type="dxa"/>
          </w:tcPr>
          <w:p w14:paraId="3C0E74F0" w14:textId="3E1A2A12" w:rsidR="00513D36" w:rsidRPr="007753A1" w:rsidRDefault="00513D36" w:rsidP="000008AD">
            <w:pPr>
              <w:widowControl/>
              <w:spacing w:line="276" w:lineRule="auto"/>
              <w:ind w:firstLineChars="0" w:firstLine="0"/>
              <w:jc w:val="center"/>
              <w:rPr>
                <w:rFonts w:eastAsiaTheme="majorEastAsia"/>
                <w:color w:val="000000" w:themeColor="text1"/>
                <w:kern w:val="0"/>
                <w:sz w:val="21"/>
                <w:szCs w:val="21"/>
              </w:rPr>
            </w:pPr>
            <w:r>
              <w:rPr>
                <w:rFonts w:eastAsiaTheme="majorEastAsia"/>
                <w:color w:val="000000" w:themeColor="text1"/>
                <w:kern w:val="0"/>
                <w:sz w:val="21"/>
                <w:szCs w:val="21"/>
              </w:rPr>
              <w:t>学校建筑</w:t>
            </w:r>
            <w:r>
              <w:rPr>
                <w:rFonts w:eastAsiaTheme="majorEastAsia" w:hint="eastAsia"/>
                <w:color w:val="000000" w:themeColor="text1"/>
                <w:kern w:val="0"/>
                <w:sz w:val="21"/>
                <w:szCs w:val="21"/>
              </w:rPr>
              <w:t>——教学楼</w:t>
            </w:r>
          </w:p>
        </w:tc>
        <w:tc>
          <w:tcPr>
            <w:tcW w:w="2479" w:type="dxa"/>
          </w:tcPr>
          <w:p w14:paraId="0930A74B" w14:textId="16135390" w:rsidR="00513D36" w:rsidRDefault="00513D36" w:rsidP="000008AD">
            <w:pPr>
              <w:widowControl/>
              <w:spacing w:line="276" w:lineRule="auto"/>
              <w:ind w:firstLineChars="0" w:firstLine="0"/>
              <w:jc w:val="center"/>
              <w:rPr>
                <w:rFonts w:eastAsiaTheme="majorEastAsia"/>
                <w:color w:val="000000" w:themeColor="text1"/>
                <w:kern w:val="0"/>
                <w:sz w:val="21"/>
                <w:szCs w:val="21"/>
              </w:rPr>
            </w:pPr>
            <w:r>
              <w:rPr>
                <w:rFonts w:eastAsiaTheme="majorEastAsia"/>
                <w:color w:val="000000" w:themeColor="text1"/>
                <w:kern w:val="0"/>
                <w:sz w:val="21"/>
                <w:szCs w:val="21"/>
              </w:rPr>
              <w:t>学校建筑</w:t>
            </w:r>
            <w:r>
              <w:rPr>
                <w:rFonts w:eastAsiaTheme="majorEastAsia" w:hint="eastAsia"/>
                <w:color w:val="000000" w:themeColor="text1"/>
                <w:kern w:val="0"/>
                <w:sz w:val="21"/>
                <w:szCs w:val="21"/>
              </w:rPr>
              <w:t>——</w:t>
            </w:r>
            <w:r>
              <w:rPr>
                <w:rFonts w:eastAsiaTheme="majorEastAsia"/>
                <w:color w:val="000000" w:themeColor="text1"/>
                <w:kern w:val="0"/>
                <w:sz w:val="21"/>
                <w:szCs w:val="21"/>
              </w:rPr>
              <w:t>图书馆</w:t>
            </w:r>
          </w:p>
        </w:tc>
      </w:tr>
      <w:tr w:rsidR="00064C89" w:rsidRPr="007753A1" w14:paraId="0205ACBB" w14:textId="2A8EA474" w:rsidTr="00915F34">
        <w:trPr>
          <w:trHeight w:val="312"/>
          <w:jc w:val="center"/>
        </w:trPr>
        <w:tc>
          <w:tcPr>
            <w:tcW w:w="1841" w:type="dxa"/>
            <w:shd w:val="clear" w:color="auto" w:fill="auto"/>
            <w:vAlign w:val="center"/>
          </w:tcPr>
          <w:p w14:paraId="60387654" w14:textId="77777777" w:rsidR="00064C89" w:rsidRPr="007753A1" w:rsidRDefault="00064C89" w:rsidP="00064C89">
            <w:pPr>
              <w:widowControl/>
              <w:spacing w:line="276" w:lineRule="auto"/>
              <w:ind w:firstLineChars="0" w:firstLine="0"/>
              <w:jc w:val="center"/>
              <w:rPr>
                <w:rFonts w:eastAsiaTheme="majorEastAsia"/>
                <w:color w:val="000000" w:themeColor="text1"/>
                <w:kern w:val="0"/>
                <w:sz w:val="21"/>
                <w:szCs w:val="21"/>
              </w:rPr>
            </w:pPr>
            <w:r w:rsidRPr="007753A1">
              <w:rPr>
                <w:rFonts w:eastAsiaTheme="majorEastAsia"/>
                <w:color w:val="000000" w:themeColor="text1"/>
                <w:kern w:val="0"/>
                <w:sz w:val="21"/>
                <w:szCs w:val="21"/>
              </w:rPr>
              <w:t>哈尔滨</w:t>
            </w:r>
          </w:p>
        </w:tc>
        <w:tc>
          <w:tcPr>
            <w:tcW w:w="1273" w:type="dxa"/>
            <w:shd w:val="clear" w:color="auto" w:fill="auto"/>
            <w:vAlign w:val="center"/>
          </w:tcPr>
          <w:p w14:paraId="71205FBC" w14:textId="77777777" w:rsidR="00064C89" w:rsidRPr="007753A1" w:rsidRDefault="00064C89" w:rsidP="00064C89">
            <w:pPr>
              <w:widowControl/>
              <w:spacing w:line="276" w:lineRule="auto"/>
              <w:ind w:firstLineChars="0" w:firstLine="0"/>
              <w:jc w:val="center"/>
              <w:rPr>
                <w:rFonts w:eastAsiaTheme="majorEastAsia"/>
                <w:color w:val="000000" w:themeColor="text1"/>
                <w:kern w:val="0"/>
                <w:sz w:val="21"/>
                <w:szCs w:val="21"/>
              </w:rPr>
            </w:pPr>
            <w:r w:rsidRPr="007753A1">
              <w:rPr>
                <w:rFonts w:eastAsiaTheme="majorEastAsia"/>
                <w:color w:val="000000" w:themeColor="text1"/>
                <w:kern w:val="0"/>
                <w:sz w:val="21"/>
                <w:szCs w:val="21"/>
              </w:rPr>
              <w:t>34</w:t>
            </w:r>
          </w:p>
        </w:tc>
        <w:tc>
          <w:tcPr>
            <w:tcW w:w="1134" w:type="dxa"/>
          </w:tcPr>
          <w:p w14:paraId="496AB161" w14:textId="1FB17615" w:rsidR="00064C89" w:rsidRPr="007753A1" w:rsidRDefault="00064C89" w:rsidP="00064C89">
            <w:pPr>
              <w:widowControl/>
              <w:spacing w:line="276" w:lineRule="auto"/>
              <w:ind w:firstLineChars="0" w:firstLine="0"/>
              <w:jc w:val="center"/>
              <w:rPr>
                <w:rFonts w:eastAsiaTheme="majorEastAsia"/>
                <w:color w:val="000000" w:themeColor="text1"/>
                <w:kern w:val="0"/>
                <w:sz w:val="21"/>
                <w:szCs w:val="21"/>
              </w:rPr>
            </w:pPr>
            <w:r w:rsidRPr="00B857A0">
              <w:t xml:space="preserve">65 </w:t>
            </w:r>
          </w:p>
        </w:tc>
        <w:tc>
          <w:tcPr>
            <w:tcW w:w="2478" w:type="dxa"/>
          </w:tcPr>
          <w:p w14:paraId="19348612" w14:textId="760BD35A" w:rsidR="00064C89" w:rsidRPr="007753A1" w:rsidRDefault="00064C89" w:rsidP="00064C89">
            <w:pPr>
              <w:widowControl/>
              <w:spacing w:line="276" w:lineRule="auto"/>
              <w:ind w:firstLineChars="0" w:firstLine="0"/>
              <w:jc w:val="center"/>
              <w:rPr>
                <w:rFonts w:eastAsiaTheme="majorEastAsia"/>
                <w:color w:val="000000" w:themeColor="text1"/>
                <w:kern w:val="0"/>
                <w:sz w:val="21"/>
                <w:szCs w:val="21"/>
              </w:rPr>
            </w:pPr>
            <w:r w:rsidRPr="00B857A0">
              <w:t xml:space="preserve">34 </w:t>
            </w:r>
          </w:p>
        </w:tc>
        <w:tc>
          <w:tcPr>
            <w:tcW w:w="2479" w:type="dxa"/>
          </w:tcPr>
          <w:p w14:paraId="3D47BAD0" w14:textId="3EB807BA" w:rsidR="00064C89" w:rsidRPr="007753A1" w:rsidRDefault="00064C89" w:rsidP="00064C89">
            <w:pPr>
              <w:widowControl/>
              <w:spacing w:line="276" w:lineRule="auto"/>
              <w:ind w:firstLineChars="0" w:firstLine="0"/>
              <w:jc w:val="center"/>
              <w:rPr>
                <w:rFonts w:eastAsiaTheme="majorEastAsia"/>
                <w:color w:val="000000" w:themeColor="text1"/>
                <w:kern w:val="0"/>
                <w:sz w:val="21"/>
                <w:szCs w:val="21"/>
              </w:rPr>
            </w:pPr>
            <w:r w:rsidRPr="00B857A0">
              <w:t xml:space="preserve">35 </w:t>
            </w:r>
          </w:p>
        </w:tc>
      </w:tr>
      <w:tr w:rsidR="00064C89" w:rsidRPr="007753A1" w14:paraId="5A6AFC61" w14:textId="03D69665" w:rsidTr="00915F34">
        <w:trPr>
          <w:trHeight w:val="312"/>
          <w:jc w:val="center"/>
        </w:trPr>
        <w:tc>
          <w:tcPr>
            <w:tcW w:w="1841" w:type="dxa"/>
            <w:shd w:val="clear" w:color="auto" w:fill="auto"/>
            <w:vAlign w:val="center"/>
          </w:tcPr>
          <w:p w14:paraId="2EC0381C" w14:textId="77777777" w:rsidR="00064C89" w:rsidRPr="007753A1" w:rsidRDefault="00064C89" w:rsidP="00064C89">
            <w:pPr>
              <w:widowControl/>
              <w:spacing w:line="276" w:lineRule="auto"/>
              <w:ind w:firstLineChars="0" w:firstLine="0"/>
              <w:jc w:val="center"/>
              <w:rPr>
                <w:rFonts w:eastAsiaTheme="majorEastAsia"/>
                <w:color w:val="000000" w:themeColor="text1"/>
                <w:kern w:val="0"/>
                <w:sz w:val="21"/>
                <w:szCs w:val="21"/>
              </w:rPr>
            </w:pPr>
            <w:r w:rsidRPr="007753A1">
              <w:rPr>
                <w:rFonts w:eastAsiaTheme="majorEastAsia"/>
                <w:color w:val="000000" w:themeColor="text1"/>
                <w:kern w:val="0"/>
                <w:sz w:val="21"/>
                <w:szCs w:val="21"/>
              </w:rPr>
              <w:t>沈阳</w:t>
            </w:r>
          </w:p>
        </w:tc>
        <w:tc>
          <w:tcPr>
            <w:tcW w:w="1273" w:type="dxa"/>
            <w:shd w:val="clear" w:color="auto" w:fill="auto"/>
            <w:vAlign w:val="center"/>
          </w:tcPr>
          <w:p w14:paraId="1F354A2A" w14:textId="77777777" w:rsidR="00064C89" w:rsidRPr="007753A1" w:rsidRDefault="00064C89" w:rsidP="00064C89">
            <w:pPr>
              <w:widowControl/>
              <w:spacing w:line="276" w:lineRule="auto"/>
              <w:ind w:firstLineChars="0" w:firstLine="0"/>
              <w:jc w:val="center"/>
              <w:rPr>
                <w:rFonts w:eastAsiaTheme="majorEastAsia"/>
                <w:color w:val="000000" w:themeColor="text1"/>
                <w:kern w:val="0"/>
                <w:sz w:val="21"/>
                <w:szCs w:val="21"/>
              </w:rPr>
            </w:pPr>
            <w:r w:rsidRPr="007753A1">
              <w:rPr>
                <w:rFonts w:eastAsiaTheme="majorEastAsia"/>
                <w:color w:val="000000" w:themeColor="text1"/>
                <w:kern w:val="0"/>
                <w:sz w:val="21"/>
                <w:szCs w:val="21"/>
              </w:rPr>
              <w:t>32</w:t>
            </w:r>
          </w:p>
        </w:tc>
        <w:tc>
          <w:tcPr>
            <w:tcW w:w="1134" w:type="dxa"/>
          </w:tcPr>
          <w:p w14:paraId="0014FF30" w14:textId="350D30EE" w:rsidR="00064C89" w:rsidRPr="007753A1" w:rsidRDefault="00064C89" w:rsidP="00064C89">
            <w:pPr>
              <w:widowControl/>
              <w:spacing w:line="276" w:lineRule="auto"/>
              <w:ind w:firstLineChars="0" w:firstLine="0"/>
              <w:jc w:val="center"/>
              <w:rPr>
                <w:rFonts w:eastAsiaTheme="majorEastAsia"/>
                <w:color w:val="000000" w:themeColor="text1"/>
                <w:kern w:val="0"/>
                <w:sz w:val="21"/>
                <w:szCs w:val="21"/>
              </w:rPr>
            </w:pPr>
            <w:r w:rsidRPr="00B857A0">
              <w:t xml:space="preserve">64 </w:t>
            </w:r>
          </w:p>
        </w:tc>
        <w:tc>
          <w:tcPr>
            <w:tcW w:w="2478" w:type="dxa"/>
          </w:tcPr>
          <w:p w14:paraId="47DFE1FD" w14:textId="561AE371" w:rsidR="00064C89" w:rsidRPr="007753A1" w:rsidRDefault="00064C89" w:rsidP="00064C89">
            <w:pPr>
              <w:widowControl/>
              <w:spacing w:line="276" w:lineRule="auto"/>
              <w:ind w:firstLineChars="0" w:firstLine="0"/>
              <w:jc w:val="center"/>
              <w:rPr>
                <w:rFonts w:eastAsiaTheme="majorEastAsia"/>
                <w:color w:val="000000" w:themeColor="text1"/>
                <w:kern w:val="0"/>
                <w:sz w:val="21"/>
                <w:szCs w:val="21"/>
              </w:rPr>
            </w:pPr>
            <w:r w:rsidRPr="00B857A0">
              <w:t xml:space="preserve">35 </w:t>
            </w:r>
          </w:p>
        </w:tc>
        <w:tc>
          <w:tcPr>
            <w:tcW w:w="2479" w:type="dxa"/>
          </w:tcPr>
          <w:p w14:paraId="5A544DCC" w14:textId="60943CBE" w:rsidR="00064C89" w:rsidRPr="007753A1" w:rsidRDefault="00064C89" w:rsidP="00064C89">
            <w:pPr>
              <w:widowControl/>
              <w:spacing w:line="276" w:lineRule="auto"/>
              <w:ind w:firstLineChars="0" w:firstLine="0"/>
              <w:jc w:val="center"/>
              <w:rPr>
                <w:rFonts w:eastAsiaTheme="majorEastAsia"/>
                <w:color w:val="000000" w:themeColor="text1"/>
                <w:kern w:val="0"/>
                <w:sz w:val="21"/>
                <w:szCs w:val="21"/>
              </w:rPr>
            </w:pPr>
            <w:r w:rsidRPr="00B857A0">
              <w:t xml:space="preserve">35 </w:t>
            </w:r>
          </w:p>
        </w:tc>
      </w:tr>
      <w:tr w:rsidR="00064C89" w:rsidRPr="007753A1" w14:paraId="65CA1A17" w14:textId="6F397248" w:rsidTr="00915F34">
        <w:trPr>
          <w:trHeight w:val="312"/>
          <w:jc w:val="center"/>
        </w:trPr>
        <w:tc>
          <w:tcPr>
            <w:tcW w:w="1841" w:type="dxa"/>
            <w:shd w:val="clear" w:color="auto" w:fill="auto"/>
            <w:vAlign w:val="center"/>
          </w:tcPr>
          <w:p w14:paraId="55610E3F" w14:textId="77777777" w:rsidR="00064C89" w:rsidRPr="007753A1" w:rsidRDefault="00064C89" w:rsidP="00064C89">
            <w:pPr>
              <w:widowControl/>
              <w:spacing w:line="276" w:lineRule="auto"/>
              <w:ind w:firstLineChars="0" w:firstLine="0"/>
              <w:jc w:val="center"/>
              <w:rPr>
                <w:rFonts w:eastAsiaTheme="majorEastAsia"/>
                <w:color w:val="000000" w:themeColor="text1"/>
                <w:kern w:val="0"/>
                <w:sz w:val="21"/>
                <w:szCs w:val="21"/>
              </w:rPr>
            </w:pPr>
            <w:r w:rsidRPr="007753A1">
              <w:rPr>
                <w:rFonts w:eastAsiaTheme="majorEastAsia"/>
                <w:color w:val="000000" w:themeColor="text1"/>
                <w:kern w:val="0"/>
                <w:sz w:val="21"/>
                <w:szCs w:val="21"/>
              </w:rPr>
              <w:t>北京</w:t>
            </w:r>
          </w:p>
        </w:tc>
        <w:tc>
          <w:tcPr>
            <w:tcW w:w="1273" w:type="dxa"/>
            <w:shd w:val="clear" w:color="auto" w:fill="auto"/>
            <w:vAlign w:val="center"/>
          </w:tcPr>
          <w:p w14:paraId="076C6E24" w14:textId="77777777" w:rsidR="00064C89" w:rsidRPr="007753A1" w:rsidRDefault="00064C89" w:rsidP="00064C89">
            <w:pPr>
              <w:widowControl/>
              <w:spacing w:line="276" w:lineRule="auto"/>
              <w:ind w:firstLineChars="0" w:firstLine="0"/>
              <w:jc w:val="center"/>
              <w:rPr>
                <w:rFonts w:eastAsiaTheme="majorEastAsia"/>
                <w:color w:val="000000" w:themeColor="text1"/>
                <w:kern w:val="0"/>
                <w:sz w:val="21"/>
                <w:szCs w:val="21"/>
              </w:rPr>
            </w:pPr>
            <w:r w:rsidRPr="007753A1">
              <w:rPr>
                <w:rFonts w:eastAsiaTheme="majorEastAsia"/>
                <w:color w:val="000000" w:themeColor="text1"/>
                <w:kern w:val="0"/>
                <w:sz w:val="21"/>
                <w:szCs w:val="21"/>
              </w:rPr>
              <w:t>30</w:t>
            </w:r>
          </w:p>
        </w:tc>
        <w:tc>
          <w:tcPr>
            <w:tcW w:w="1134" w:type="dxa"/>
          </w:tcPr>
          <w:p w14:paraId="36B910EA" w14:textId="31EB24EF" w:rsidR="00064C89" w:rsidRPr="007753A1" w:rsidRDefault="00064C89" w:rsidP="00064C89">
            <w:pPr>
              <w:widowControl/>
              <w:spacing w:line="276" w:lineRule="auto"/>
              <w:ind w:firstLineChars="0" w:firstLine="0"/>
              <w:jc w:val="center"/>
              <w:rPr>
                <w:rFonts w:eastAsiaTheme="majorEastAsia"/>
                <w:color w:val="000000" w:themeColor="text1"/>
                <w:kern w:val="0"/>
                <w:sz w:val="21"/>
                <w:szCs w:val="21"/>
              </w:rPr>
            </w:pPr>
            <w:r w:rsidRPr="00B857A0">
              <w:t xml:space="preserve">61 </w:t>
            </w:r>
          </w:p>
        </w:tc>
        <w:tc>
          <w:tcPr>
            <w:tcW w:w="2478" w:type="dxa"/>
          </w:tcPr>
          <w:p w14:paraId="1F4E1672" w14:textId="24F4AB7C" w:rsidR="00064C89" w:rsidRPr="007753A1" w:rsidRDefault="00064C89" w:rsidP="00064C89">
            <w:pPr>
              <w:widowControl/>
              <w:spacing w:line="276" w:lineRule="auto"/>
              <w:ind w:firstLineChars="0" w:firstLine="0"/>
              <w:jc w:val="center"/>
              <w:rPr>
                <w:rFonts w:eastAsiaTheme="majorEastAsia"/>
                <w:color w:val="000000" w:themeColor="text1"/>
                <w:kern w:val="0"/>
                <w:sz w:val="21"/>
                <w:szCs w:val="21"/>
              </w:rPr>
            </w:pPr>
            <w:r w:rsidRPr="00B857A0">
              <w:t xml:space="preserve">37 </w:t>
            </w:r>
          </w:p>
        </w:tc>
        <w:tc>
          <w:tcPr>
            <w:tcW w:w="2479" w:type="dxa"/>
          </w:tcPr>
          <w:p w14:paraId="09E238EF" w14:textId="59637289" w:rsidR="00064C89" w:rsidRPr="007753A1" w:rsidRDefault="00064C89" w:rsidP="00064C89">
            <w:pPr>
              <w:widowControl/>
              <w:spacing w:line="276" w:lineRule="auto"/>
              <w:ind w:firstLineChars="0" w:firstLine="0"/>
              <w:jc w:val="center"/>
              <w:rPr>
                <w:rFonts w:eastAsiaTheme="majorEastAsia"/>
                <w:color w:val="000000" w:themeColor="text1"/>
                <w:kern w:val="0"/>
                <w:sz w:val="21"/>
                <w:szCs w:val="21"/>
              </w:rPr>
            </w:pPr>
            <w:r w:rsidRPr="00B857A0">
              <w:t xml:space="preserve">33 </w:t>
            </w:r>
          </w:p>
        </w:tc>
      </w:tr>
      <w:tr w:rsidR="00064C89" w:rsidRPr="007753A1" w14:paraId="5170B399" w14:textId="46AED734" w:rsidTr="00915F34">
        <w:trPr>
          <w:trHeight w:val="312"/>
          <w:jc w:val="center"/>
        </w:trPr>
        <w:tc>
          <w:tcPr>
            <w:tcW w:w="1841" w:type="dxa"/>
            <w:shd w:val="clear" w:color="auto" w:fill="auto"/>
            <w:vAlign w:val="center"/>
          </w:tcPr>
          <w:p w14:paraId="1557DB58" w14:textId="77777777" w:rsidR="00064C89" w:rsidRPr="007753A1" w:rsidRDefault="00064C89" w:rsidP="00064C89">
            <w:pPr>
              <w:widowControl/>
              <w:spacing w:line="276" w:lineRule="auto"/>
              <w:ind w:firstLineChars="0" w:firstLine="0"/>
              <w:jc w:val="center"/>
              <w:rPr>
                <w:rFonts w:eastAsiaTheme="majorEastAsia"/>
                <w:color w:val="000000" w:themeColor="text1"/>
                <w:kern w:val="0"/>
                <w:sz w:val="21"/>
                <w:szCs w:val="21"/>
              </w:rPr>
            </w:pPr>
            <w:r w:rsidRPr="007753A1">
              <w:rPr>
                <w:rFonts w:eastAsiaTheme="majorEastAsia"/>
                <w:color w:val="000000" w:themeColor="text1"/>
                <w:kern w:val="0"/>
                <w:sz w:val="21"/>
                <w:szCs w:val="21"/>
              </w:rPr>
              <w:t>驻马店</w:t>
            </w:r>
          </w:p>
        </w:tc>
        <w:tc>
          <w:tcPr>
            <w:tcW w:w="1273" w:type="dxa"/>
            <w:shd w:val="clear" w:color="auto" w:fill="auto"/>
            <w:vAlign w:val="center"/>
          </w:tcPr>
          <w:p w14:paraId="66868387" w14:textId="77777777" w:rsidR="00064C89" w:rsidRPr="007753A1" w:rsidRDefault="00064C89" w:rsidP="00064C89">
            <w:pPr>
              <w:widowControl/>
              <w:spacing w:line="276" w:lineRule="auto"/>
              <w:ind w:firstLineChars="0" w:firstLine="0"/>
              <w:jc w:val="center"/>
              <w:rPr>
                <w:rFonts w:eastAsiaTheme="majorEastAsia"/>
                <w:color w:val="000000" w:themeColor="text1"/>
                <w:kern w:val="0"/>
                <w:sz w:val="21"/>
                <w:szCs w:val="21"/>
              </w:rPr>
            </w:pPr>
            <w:r w:rsidRPr="007753A1">
              <w:rPr>
                <w:rFonts w:eastAsiaTheme="majorEastAsia"/>
                <w:color w:val="000000" w:themeColor="text1"/>
                <w:kern w:val="0"/>
                <w:sz w:val="21"/>
                <w:szCs w:val="21"/>
              </w:rPr>
              <w:t>36</w:t>
            </w:r>
          </w:p>
        </w:tc>
        <w:tc>
          <w:tcPr>
            <w:tcW w:w="1134" w:type="dxa"/>
          </w:tcPr>
          <w:p w14:paraId="209A0691" w14:textId="572DDE57" w:rsidR="00064C89" w:rsidRPr="007753A1" w:rsidRDefault="00064C89" w:rsidP="00064C89">
            <w:pPr>
              <w:widowControl/>
              <w:spacing w:line="276" w:lineRule="auto"/>
              <w:ind w:firstLineChars="0" w:firstLine="0"/>
              <w:jc w:val="center"/>
              <w:rPr>
                <w:rFonts w:eastAsiaTheme="majorEastAsia"/>
                <w:color w:val="000000" w:themeColor="text1"/>
                <w:kern w:val="0"/>
                <w:sz w:val="21"/>
                <w:szCs w:val="21"/>
              </w:rPr>
            </w:pPr>
            <w:r w:rsidRPr="00B857A0">
              <w:t xml:space="preserve">80 </w:t>
            </w:r>
          </w:p>
        </w:tc>
        <w:tc>
          <w:tcPr>
            <w:tcW w:w="2478" w:type="dxa"/>
          </w:tcPr>
          <w:p w14:paraId="08AD82EE" w14:textId="15B79104" w:rsidR="00064C89" w:rsidRPr="007753A1" w:rsidRDefault="00064C89" w:rsidP="00064C89">
            <w:pPr>
              <w:widowControl/>
              <w:spacing w:line="276" w:lineRule="auto"/>
              <w:ind w:firstLineChars="0" w:firstLine="0"/>
              <w:jc w:val="center"/>
              <w:rPr>
                <w:rFonts w:eastAsiaTheme="majorEastAsia"/>
                <w:color w:val="000000" w:themeColor="text1"/>
                <w:kern w:val="0"/>
                <w:sz w:val="21"/>
                <w:szCs w:val="21"/>
              </w:rPr>
            </w:pPr>
            <w:r w:rsidRPr="00B857A0">
              <w:t xml:space="preserve">51 </w:t>
            </w:r>
          </w:p>
        </w:tc>
        <w:tc>
          <w:tcPr>
            <w:tcW w:w="2479" w:type="dxa"/>
          </w:tcPr>
          <w:p w14:paraId="3C82D070" w14:textId="3E42FF06" w:rsidR="00064C89" w:rsidRPr="007753A1" w:rsidRDefault="00064C89" w:rsidP="00064C89">
            <w:pPr>
              <w:widowControl/>
              <w:spacing w:line="276" w:lineRule="auto"/>
              <w:ind w:firstLineChars="0" w:firstLine="0"/>
              <w:jc w:val="center"/>
              <w:rPr>
                <w:rFonts w:eastAsiaTheme="majorEastAsia"/>
                <w:color w:val="000000" w:themeColor="text1"/>
                <w:kern w:val="0"/>
                <w:sz w:val="21"/>
                <w:szCs w:val="21"/>
              </w:rPr>
            </w:pPr>
            <w:r w:rsidRPr="00B857A0">
              <w:t xml:space="preserve">44 </w:t>
            </w:r>
          </w:p>
        </w:tc>
      </w:tr>
      <w:tr w:rsidR="00064C89" w:rsidRPr="007753A1" w14:paraId="0AA36BE7" w14:textId="01833DC5" w:rsidTr="00915F34">
        <w:trPr>
          <w:trHeight w:val="312"/>
          <w:jc w:val="center"/>
        </w:trPr>
        <w:tc>
          <w:tcPr>
            <w:tcW w:w="1841" w:type="dxa"/>
            <w:shd w:val="clear" w:color="auto" w:fill="auto"/>
            <w:vAlign w:val="center"/>
          </w:tcPr>
          <w:p w14:paraId="6BA6E173" w14:textId="77777777" w:rsidR="00064C89" w:rsidRPr="007753A1" w:rsidRDefault="00064C89" w:rsidP="00064C89">
            <w:pPr>
              <w:widowControl/>
              <w:spacing w:line="276" w:lineRule="auto"/>
              <w:ind w:firstLineChars="0" w:firstLine="0"/>
              <w:jc w:val="center"/>
              <w:rPr>
                <w:rFonts w:eastAsiaTheme="majorEastAsia"/>
                <w:color w:val="000000" w:themeColor="text1"/>
                <w:kern w:val="0"/>
                <w:sz w:val="21"/>
                <w:szCs w:val="21"/>
              </w:rPr>
            </w:pPr>
            <w:r w:rsidRPr="007753A1">
              <w:rPr>
                <w:rFonts w:eastAsiaTheme="majorEastAsia"/>
                <w:color w:val="000000" w:themeColor="text1"/>
                <w:kern w:val="0"/>
                <w:sz w:val="21"/>
                <w:szCs w:val="21"/>
              </w:rPr>
              <w:t>上海</w:t>
            </w:r>
          </w:p>
        </w:tc>
        <w:tc>
          <w:tcPr>
            <w:tcW w:w="1273" w:type="dxa"/>
            <w:shd w:val="clear" w:color="auto" w:fill="auto"/>
            <w:vAlign w:val="center"/>
          </w:tcPr>
          <w:p w14:paraId="7C23F60E" w14:textId="77777777" w:rsidR="00064C89" w:rsidRPr="007753A1" w:rsidRDefault="00064C89" w:rsidP="00064C89">
            <w:pPr>
              <w:widowControl/>
              <w:spacing w:line="276" w:lineRule="auto"/>
              <w:ind w:firstLineChars="0" w:firstLine="0"/>
              <w:jc w:val="center"/>
              <w:rPr>
                <w:rFonts w:eastAsiaTheme="majorEastAsia"/>
                <w:color w:val="000000" w:themeColor="text1"/>
                <w:kern w:val="0"/>
                <w:sz w:val="21"/>
                <w:szCs w:val="21"/>
              </w:rPr>
            </w:pPr>
            <w:r w:rsidRPr="007753A1">
              <w:rPr>
                <w:rFonts w:eastAsiaTheme="majorEastAsia"/>
                <w:color w:val="000000" w:themeColor="text1"/>
                <w:kern w:val="0"/>
                <w:sz w:val="21"/>
                <w:szCs w:val="21"/>
              </w:rPr>
              <w:t>37</w:t>
            </w:r>
          </w:p>
        </w:tc>
        <w:tc>
          <w:tcPr>
            <w:tcW w:w="1134" w:type="dxa"/>
          </w:tcPr>
          <w:p w14:paraId="5E72FCC0" w14:textId="2B3E6857" w:rsidR="00064C89" w:rsidRPr="007753A1" w:rsidRDefault="00064C89" w:rsidP="00064C89">
            <w:pPr>
              <w:widowControl/>
              <w:spacing w:line="276" w:lineRule="auto"/>
              <w:ind w:firstLineChars="0" w:firstLine="0"/>
              <w:jc w:val="center"/>
              <w:rPr>
                <w:rFonts w:eastAsiaTheme="majorEastAsia"/>
                <w:color w:val="000000" w:themeColor="text1"/>
                <w:kern w:val="0"/>
                <w:sz w:val="21"/>
                <w:szCs w:val="21"/>
              </w:rPr>
            </w:pPr>
            <w:r w:rsidRPr="00B857A0">
              <w:t xml:space="preserve">87 </w:t>
            </w:r>
          </w:p>
        </w:tc>
        <w:tc>
          <w:tcPr>
            <w:tcW w:w="2478" w:type="dxa"/>
          </w:tcPr>
          <w:p w14:paraId="11721C1A" w14:textId="14359F4F" w:rsidR="00064C89" w:rsidRPr="007753A1" w:rsidRDefault="00064C89" w:rsidP="00064C89">
            <w:pPr>
              <w:widowControl/>
              <w:spacing w:line="276" w:lineRule="auto"/>
              <w:ind w:firstLineChars="0" w:firstLine="0"/>
              <w:jc w:val="center"/>
              <w:rPr>
                <w:rFonts w:eastAsiaTheme="majorEastAsia"/>
                <w:color w:val="000000" w:themeColor="text1"/>
                <w:kern w:val="0"/>
                <w:sz w:val="21"/>
                <w:szCs w:val="21"/>
              </w:rPr>
            </w:pPr>
            <w:r w:rsidRPr="00B857A0">
              <w:t xml:space="preserve">57 </w:t>
            </w:r>
          </w:p>
        </w:tc>
        <w:tc>
          <w:tcPr>
            <w:tcW w:w="2479" w:type="dxa"/>
          </w:tcPr>
          <w:p w14:paraId="22E56351" w14:textId="682D5B09" w:rsidR="00064C89" w:rsidRPr="007753A1" w:rsidRDefault="00064C89" w:rsidP="00064C89">
            <w:pPr>
              <w:widowControl/>
              <w:spacing w:line="276" w:lineRule="auto"/>
              <w:ind w:firstLineChars="0" w:firstLine="0"/>
              <w:jc w:val="center"/>
              <w:rPr>
                <w:rFonts w:eastAsiaTheme="majorEastAsia"/>
                <w:color w:val="000000" w:themeColor="text1"/>
                <w:kern w:val="0"/>
                <w:sz w:val="21"/>
                <w:szCs w:val="21"/>
              </w:rPr>
            </w:pPr>
            <w:r w:rsidRPr="00B857A0">
              <w:t xml:space="preserve">47 </w:t>
            </w:r>
          </w:p>
        </w:tc>
      </w:tr>
      <w:tr w:rsidR="00064C89" w:rsidRPr="007753A1" w14:paraId="03852B1F" w14:textId="551FEF78" w:rsidTr="00915F34">
        <w:trPr>
          <w:trHeight w:val="312"/>
          <w:jc w:val="center"/>
        </w:trPr>
        <w:tc>
          <w:tcPr>
            <w:tcW w:w="1841" w:type="dxa"/>
            <w:shd w:val="clear" w:color="auto" w:fill="auto"/>
            <w:vAlign w:val="center"/>
          </w:tcPr>
          <w:p w14:paraId="3A6F374A" w14:textId="77777777" w:rsidR="00064C89" w:rsidRPr="007753A1" w:rsidRDefault="00064C89" w:rsidP="00064C89">
            <w:pPr>
              <w:widowControl/>
              <w:spacing w:line="276" w:lineRule="auto"/>
              <w:ind w:firstLineChars="0" w:firstLine="0"/>
              <w:jc w:val="center"/>
              <w:rPr>
                <w:rFonts w:eastAsiaTheme="majorEastAsia"/>
                <w:color w:val="000000" w:themeColor="text1"/>
                <w:kern w:val="0"/>
                <w:sz w:val="21"/>
                <w:szCs w:val="21"/>
              </w:rPr>
            </w:pPr>
            <w:r w:rsidRPr="007753A1">
              <w:rPr>
                <w:rFonts w:eastAsiaTheme="majorEastAsia"/>
                <w:color w:val="000000" w:themeColor="text1"/>
                <w:kern w:val="0"/>
                <w:sz w:val="21"/>
                <w:szCs w:val="21"/>
              </w:rPr>
              <w:t>武汉</w:t>
            </w:r>
          </w:p>
        </w:tc>
        <w:tc>
          <w:tcPr>
            <w:tcW w:w="1273" w:type="dxa"/>
            <w:shd w:val="clear" w:color="auto" w:fill="auto"/>
            <w:vAlign w:val="center"/>
          </w:tcPr>
          <w:p w14:paraId="57A8D877" w14:textId="77777777" w:rsidR="00064C89" w:rsidRPr="007753A1" w:rsidRDefault="00064C89" w:rsidP="00064C89">
            <w:pPr>
              <w:widowControl/>
              <w:spacing w:line="276" w:lineRule="auto"/>
              <w:ind w:firstLineChars="0" w:firstLine="0"/>
              <w:jc w:val="center"/>
              <w:rPr>
                <w:rFonts w:eastAsiaTheme="majorEastAsia"/>
                <w:color w:val="000000" w:themeColor="text1"/>
                <w:kern w:val="0"/>
                <w:sz w:val="21"/>
                <w:szCs w:val="21"/>
              </w:rPr>
            </w:pPr>
            <w:r w:rsidRPr="007753A1">
              <w:rPr>
                <w:rFonts w:eastAsiaTheme="majorEastAsia"/>
                <w:color w:val="000000" w:themeColor="text1"/>
                <w:kern w:val="0"/>
                <w:sz w:val="21"/>
                <w:szCs w:val="21"/>
              </w:rPr>
              <w:t>32</w:t>
            </w:r>
          </w:p>
        </w:tc>
        <w:tc>
          <w:tcPr>
            <w:tcW w:w="1134" w:type="dxa"/>
          </w:tcPr>
          <w:p w14:paraId="380A87B3" w14:textId="2F0A5118" w:rsidR="00064C89" w:rsidRPr="007753A1" w:rsidRDefault="00064C89" w:rsidP="00064C89">
            <w:pPr>
              <w:widowControl/>
              <w:spacing w:line="276" w:lineRule="auto"/>
              <w:ind w:firstLineChars="0" w:firstLine="0"/>
              <w:jc w:val="center"/>
              <w:rPr>
                <w:rFonts w:eastAsiaTheme="majorEastAsia"/>
                <w:color w:val="000000" w:themeColor="text1"/>
                <w:kern w:val="0"/>
                <w:sz w:val="21"/>
                <w:szCs w:val="21"/>
              </w:rPr>
            </w:pPr>
            <w:r w:rsidRPr="00B857A0">
              <w:t xml:space="preserve">76 </w:t>
            </w:r>
          </w:p>
        </w:tc>
        <w:tc>
          <w:tcPr>
            <w:tcW w:w="2478" w:type="dxa"/>
          </w:tcPr>
          <w:p w14:paraId="3F2A7F74" w14:textId="39D5E3FB" w:rsidR="00064C89" w:rsidRPr="007753A1" w:rsidRDefault="00064C89" w:rsidP="00064C89">
            <w:pPr>
              <w:widowControl/>
              <w:spacing w:line="276" w:lineRule="auto"/>
              <w:ind w:firstLineChars="0" w:firstLine="0"/>
              <w:jc w:val="center"/>
              <w:rPr>
                <w:rFonts w:eastAsiaTheme="majorEastAsia"/>
                <w:color w:val="000000" w:themeColor="text1"/>
                <w:kern w:val="0"/>
                <w:sz w:val="21"/>
                <w:szCs w:val="21"/>
              </w:rPr>
            </w:pPr>
            <w:r w:rsidRPr="00B857A0">
              <w:t xml:space="preserve">47 </w:t>
            </w:r>
          </w:p>
        </w:tc>
        <w:tc>
          <w:tcPr>
            <w:tcW w:w="2479" w:type="dxa"/>
          </w:tcPr>
          <w:p w14:paraId="4532BA27" w14:textId="5D97DAFD" w:rsidR="00064C89" w:rsidRPr="007753A1" w:rsidRDefault="00064C89" w:rsidP="00064C89">
            <w:pPr>
              <w:widowControl/>
              <w:spacing w:line="276" w:lineRule="auto"/>
              <w:ind w:firstLineChars="0" w:firstLine="0"/>
              <w:jc w:val="center"/>
              <w:rPr>
                <w:rFonts w:eastAsiaTheme="majorEastAsia"/>
                <w:color w:val="000000" w:themeColor="text1"/>
                <w:kern w:val="0"/>
                <w:sz w:val="21"/>
                <w:szCs w:val="21"/>
              </w:rPr>
            </w:pPr>
            <w:r w:rsidRPr="00B857A0">
              <w:t xml:space="preserve">41 </w:t>
            </w:r>
          </w:p>
        </w:tc>
      </w:tr>
      <w:tr w:rsidR="00064C89" w:rsidRPr="007753A1" w14:paraId="2C3BF9E7" w14:textId="461C4D5F" w:rsidTr="00915F34">
        <w:trPr>
          <w:trHeight w:val="312"/>
          <w:jc w:val="center"/>
        </w:trPr>
        <w:tc>
          <w:tcPr>
            <w:tcW w:w="1841" w:type="dxa"/>
            <w:shd w:val="clear" w:color="auto" w:fill="auto"/>
            <w:vAlign w:val="center"/>
          </w:tcPr>
          <w:p w14:paraId="26D3E83B" w14:textId="77777777" w:rsidR="00064C89" w:rsidRPr="007753A1" w:rsidRDefault="00064C89" w:rsidP="00064C89">
            <w:pPr>
              <w:widowControl/>
              <w:spacing w:line="276" w:lineRule="auto"/>
              <w:ind w:firstLineChars="0" w:firstLine="0"/>
              <w:jc w:val="center"/>
              <w:rPr>
                <w:rFonts w:eastAsiaTheme="majorEastAsia"/>
                <w:color w:val="000000" w:themeColor="text1"/>
                <w:kern w:val="0"/>
                <w:sz w:val="21"/>
                <w:szCs w:val="21"/>
              </w:rPr>
            </w:pPr>
            <w:r w:rsidRPr="007753A1">
              <w:rPr>
                <w:rFonts w:eastAsiaTheme="majorEastAsia"/>
                <w:color w:val="000000" w:themeColor="text1"/>
                <w:kern w:val="0"/>
                <w:sz w:val="21"/>
                <w:szCs w:val="21"/>
              </w:rPr>
              <w:t>成都</w:t>
            </w:r>
          </w:p>
        </w:tc>
        <w:tc>
          <w:tcPr>
            <w:tcW w:w="1273" w:type="dxa"/>
            <w:shd w:val="clear" w:color="auto" w:fill="auto"/>
            <w:vAlign w:val="center"/>
          </w:tcPr>
          <w:p w14:paraId="2A80DA1B" w14:textId="77777777" w:rsidR="00064C89" w:rsidRPr="007753A1" w:rsidRDefault="00064C89" w:rsidP="00064C89">
            <w:pPr>
              <w:widowControl/>
              <w:spacing w:line="276" w:lineRule="auto"/>
              <w:ind w:firstLineChars="0" w:firstLine="0"/>
              <w:jc w:val="center"/>
              <w:rPr>
                <w:rFonts w:eastAsiaTheme="majorEastAsia"/>
                <w:color w:val="000000" w:themeColor="text1"/>
                <w:kern w:val="0"/>
                <w:sz w:val="21"/>
                <w:szCs w:val="21"/>
              </w:rPr>
            </w:pPr>
            <w:r w:rsidRPr="007753A1">
              <w:rPr>
                <w:rFonts w:eastAsiaTheme="majorEastAsia"/>
                <w:color w:val="000000" w:themeColor="text1"/>
                <w:kern w:val="0"/>
                <w:sz w:val="21"/>
                <w:szCs w:val="21"/>
              </w:rPr>
              <w:t>35</w:t>
            </w:r>
          </w:p>
        </w:tc>
        <w:tc>
          <w:tcPr>
            <w:tcW w:w="1134" w:type="dxa"/>
          </w:tcPr>
          <w:p w14:paraId="5A119CB3" w14:textId="25B90EB4" w:rsidR="00064C89" w:rsidRPr="007753A1" w:rsidRDefault="00064C89" w:rsidP="00064C89">
            <w:pPr>
              <w:widowControl/>
              <w:spacing w:line="276" w:lineRule="auto"/>
              <w:ind w:firstLineChars="0" w:firstLine="0"/>
              <w:jc w:val="center"/>
              <w:rPr>
                <w:rFonts w:eastAsiaTheme="majorEastAsia"/>
                <w:color w:val="000000" w:themeColor="text1"/>
                <w:kern w:val="0"/>
                <w:sz w:val="21"/>
                <w:szCs w:val="21"/>
              </w:rPr>
            </w:pPr>
            <w:r w:rsidRPr="00B857A0">
              <w:t xml:space="preserve">87 </w:t>
            </w:r>
          </w:p>
        </w:tc>
        <w:tc>
          <w:tcPr>
            <w:tcW w:w="2478" w:type="dxa"/>
          </w:tcPr>
          <w:p w14:paraId="2BC88C95" w14:textId="4775CD5B" w:rsidR="00064C89" w:rsidRPr="007753A1" w:rsidRDefault="00064C89" w:rsidP="00064C89">
            <w:pPr>
              <w:widowControl/>
              <w:spacing w:line="276" w:lineRule="auto"/>
              <w:ind w:firstLineChars="0" w:firstLine="0"/>
              <w:jc w:val="center"/>
              <w:rPr>
                <w:rFonts w:eastAsiaTheme="majorEastAsia"/>
                <w:color w:val="000000" w:themeColor="text1"/>
                <w:kern w:val="0"/>
                <w:sz w:val="21"/>
                <w:szCs w:val="21"/>
              </w:rPr>
            </w:pPr>
            <w:r w:rsidRPr="00B857A0">
              <w:t xml:space="preserve">55 </w:t>
            </w:r>
          </w:p>
        </w:tc>
        <w:tc>
          <w:tcPr>
            <w:tcW w:w="2479" w:type="dxa"/>
          </w:tcPr>
          <w:p w14:paraId="46D1223C" w14:textId="0D53FE38" w:rsidR="00064C89" w:rsidRPr="007753A1" w:rsidRDefault="00064C89" w:rsidP="00064C89">
            <w:pPr>
              <w:widowControl/>
              <w:spacing w:line="276" w:lineRule="auto"/>
              <w:ind w:firstLineChars="0" w:firstLine="0"/>
              <w:jc w:val="center"/>
              <w:rPr>
                <w:rFonts w:eastAsiaTheme="majorEastAsia"/>
                <w:color w:val="000000" w:themeColor="text1"/>
                <w:kern w:val="0"/>
                <w:sz w:val="21"/>
                <w:szCs w:val="21"/>
              </w:rPr>
            </w:pPr>
            <w:r w:rsidRPr="00B857A0">
              <w:t xml:space="preserve">47 </w:t>
            </w:r>
          </w:p>
        </w:tc>
      </w:tr>
      <w:tr w:rsidR="00064C89" w:rsidRPr="007753A1" w14:paraId="4E4D0158" w14:textId="601B20C7" w:rsidTr="00915F34">
        <w:trPr>
          <w:trHeight w:val="312"/>
          <w:jc w:val="center"/>
        </w:trPr>
        <w:tc>
          <w:tcPr>
            <w:tcW w:w="1841" w:type="dxa"/>
            <w:shd w:val="clear" w:color="auto" w:fill="auto"/>
            <w:vAlign w:val="center"/>
          </w:tcPr>
          <w:p w14:paraId="13EEE052" w14:textId="77777777" w:rsidR="00064C89" w:rsidRPr="007753A1" w:rsidRDefault="00064C89" w:rsidP="00064C89">
            <w:pPr>
              <w:widowControl/>
              <w:spacing w:line="276" w:lineRule="auto"/>
              <w:ind w:firstLineChars="0" w:firstLine="0"/>
              <w:jc w:val="center"/>
              <w:rPr>
                <w:rFonts w:eastAsiaTheme="majorEastAsia"/>
                <w:color w:val="000000" w:themeColor="text1"/>
                <w:kern w:val="0"/>
                <w:sz w:val="21"/>
                <w:szCs w:val="21"/>
              </w:rPr>
            </w:pPr>
            <w:r w:rsidRPr="007753A1">
              <w:rPr>
                <w:rFonts w:eastAsiaTheme="majorEastAsia"/>
                <w:color w:val="000000" w:themeColor="text1"/>
                <w:kern w:val="0"/>
                <w:sz w:val="21"/>
                <w:szCs w:val="21"/>
              </w:rPr>
              <w:t>韶关</w:t>
            </w:r>
          </w:p>
        </w:tc>
        <w:tc>
          <w:tcPr>
            <w:tcW w:w="1273" w:type="dxa"/>
            <w:shd w:val="clear" w:color="auto" w:fill="auto"/>
            <w:vAlign w:val="center"/>
          </w:tcPr>
          <w:p w14:paraId="4E20759E" w14:textId="77777777" w:rsidR="00064C89" w:rsidRPr="007753A1" w:rsidRDefault="00064C89" w:rsidP="00064C89">
            <w:pPr>
              <w:widowControl/>
              <w:spacing w:line="276" w:lineRule="auto"/>
              <w:ind w:firstLineChars="0" w:firstLine="0"/>
              <w:jc w:val="center"/>
              <w:rPr>
                <w:rFonts w:eastAsiaTheme="majorEastAsia"/>
                <w:color w:val="000000" w:themeColor="text1"/>
                <w:kern w:val="0"/>
                <w:sz w:val="21"/>
                <w:szCs w:val="21"/>
              </w:rPr>
            </w:pPr>
            <w:r w:rsidRPr="007753A1">
              <w:rPr>
                <w:rFonts w:eastAsiaTheme="majorEastAsia"/>
                <w:color w:val="000000" w:themeColor="text1"/>
                <w:kern w:val="0"/>
                <w:sz w:val="21"/>
                <w:szCs w:val="21"/>
              </w:rPr>
              <w:t>34</w:t>
            </w:r>
          </w:p>
        </w:tc>
        <w:tc>
          <w:tcPr>
            <w:tcW w:w="1134" w:type="dxa"/>
          </w:tcPr>
          <w:p w14:paraId="7AA8B117" w14:textId="6A4C5BDE" w:rsidR="00064C89" w:rsidRPr="007753A1" w:rsidRDefault="00064C89" w:rsidP="00064C89">
            <w:pPr>
              <w:widowControl/>
              <w:spacing w:line="276" w:lineRule="auto"/>
              <w:ind w:firstLineChars="0" w:firstLine="0"/>
              <w:jc w:val="center"/>
              <w:rPr>
                <w:rFonts w:eastAsiaTheme="majorEastAsia"/>
                <w:color w:val="000000" w:themeColor="text1"/>
                <w:kern w:val="0"/>
                <w:sz w:val="21"/>
                <w:szCs w:val="21"/>
              </w:rPr>
            </w:pPr>
            <w:r w:rsidRPr="00B857A0">
              <w:t xml:space="preserve">84 </w:t>
            </w:r>
          </w:p>
        </w:tc>
        <w:tc>
          <w:tcPr>
            <w:tcW w:w="2478" w:type="dxa"/>
          </w:tcPr>
          <w:p w14:paraId="0E603B7C" w14:textId="0E6D5654" w:rsidR="00064C89" w:rsidRPr="007753A1" w:rsidRDefault="00064C89" w:rsidP="00064C89">
            <w:pPr>
              <w:widowControl/>
              <w:spacing w:line="276" w:lineRule="auto"/>
              <w:ind w:firstLineChars="0" w:firstLine="0"/>
              <w:jc w:val="center"/>
              <w:rPr>
                <w:rFonts w:eastAsiaTheme="majorEastAsia"/>
                <w:color w:val="000000" w:themeColor="text1"/>
                <w:kern w:val="0"/>
                <w:sz w:val="21"/>
                <w:szCs w:val="21"/>
              </w:rPr>
            </w:pPr>
            <w:r w:rsidRPr="00B857A0">
              <w:t xml:space="preserve">56 </w:t>
            </w:r>
          </w:p>
        </w:tc>
        <w:tc>
          <w:tcPr>
            <w:tcW w:w="2479" w:type="dxa"/>
          </w:tcPr>
          <w:p w14:paraId="0BC548FD" w14:textId="13957F9A" w:rsidR="00064C89" w:rsidRPr="007753A1" w:rsidRDefault="00064C89" w:rsidP="00064C89">
            <w:pPr>
              <w:widowControl/>
              <w:spacing w:line="276" w:lineRule="auto"/>
              <w:ind w:firstLineChars="0" w:firstLine="0"/>
              <w:jc w:val="center"/>
              <w:rPr>
                <w:rFonts w:eastAsiaTheme="majorEastAsia"/>
                <w:color w:val="000000" w:themeColor="text1"/>
                <w:kern w:val="0"/>
                <w:sz w:val="21"/>
                <w:szCs w:val="21"/>
              </w:rPr>
            </w:pPr>
            <w:r w:rsidRPr="00B857A0">
              <w:t xml:space="preserve">46 </w:t>
            </w:r>
          </w:p>
        </w:tc>
      </w:tr>
      <w:tr w:rsidR="00064C89" w:rsidRPr="007753A1" w14:paraId="02F83A37" w14:textId="2A8DCB75" w:rsidTr="00915F34">
        <w:trPr>
          <w:trHeight w:val="312"/>
          <w:jc w:val="center"/>
        </w:trPr>
        <w:tc>
          <w:tcPr>
            <w:tcW w:w="1841" w:type="dxa"/>
            <w:shd w:val="clear" w:color="auto" w:fill="auto"/>
            <w:vAlign w:val="center"/>
          </w:tcPr>
          <w:p w14:paraId="7B3969BA" w14:textId="77777777" w:rsidR="00064C89" w:rsidRPr="007753A1" w:rsidRDefault="00064C89" w:rsidP="00064C89">
            <w:pPr>
              <w:widowControl/>
              <w:spacing w:line="276" w:lineRule="auto"/>
              <w:ind w:firstLineChars="0" w:firstLine="0"/>
              <w:jc w:val="center"/>
              <w:rPr>
                <w:rFonts w:eastAsiaTheme="majorEastAsia"/>
                <w:color w:val="000000" w:themeColor="text1"/>
                <w:kern w:val="0"/>
                <w:sz w:val="21"/>
                <w:szCs w:val="21"/>
              </w:rPr>
            </w:pPr>
            <w:r w:rsidRPr="007753A1">
              <w:rPr>
                <w:rFonts w:eastAsiaTheme="majorEastAsia"/>
                <w:color w:val="000000" w:themeColor="text1"/>
                <w:kern w:val="0"/>
                <w:sz w:val="21"/>
                <w:szCs w:val="21"/>
              </w:rPr>
              <w:t>广州</w:t>
            </w:r>
          </w:p>
        </w:tc>
        <w:tc>
          <w:tcPr>
            <w:tcW w:w="1273" w:type="dxa"/>
            <w:shd w:val="clear" w:color="auto" w:fill="auto"/>
            <w:vAlign w:val="center"/>
          </w:tcPr>
          <w:p w14:paraId="6499FFD3" w14:textId="77777777" w:rsidR="00064C89" w:rsidRPr="007753A1" w:rsidRDefault="00064C89" w:rsidP="00064C89">
            <w:pPr>
              <w:widowControl/>
              <w:spacing w:line="276" w:lineRule="auto"/>
              <w:ind w:firstLineChars="0" w:firstLine="0"/>
              <w:jc w:val="center"/>
              <w:rPr>
                <w:rFonts w:eastAsiaTheme="majorEastAsia"/>
                <w:color w:val="000000" w:themeColor="text1"/>
                <w:kern w:val="0"/>
                <w:sz w:val="21"/>
                <w:szCs w:val="21"/>
              </w:rPr>
            </w:pPr>
            <w:r w:rsidRPr="007753A1">
              <w:rPr>
                <w:rFonts w:eastAsiaTheme="majorEastAsia"/>
                <w:color w:val="000000" w:themeColor="text1"/>
                <w:kern w:val="0"/>
                <w:sz w:val="21"/>
                <w:szCs w:val="21"/>
              </w:rPr>
              <w:t>36</w:t>
            </w:r>
          </w:p>
        </w:tc>
        <w:tc>
          <w:tcPr>
            <w:tcW w:w="1134" w:type="dxa"/>
          </w:tcPr>
          <w:p w14:paraId="477E35D6" w14:textId="694CFB6D" w:rsidR="00064C89" w:rsidRPr="007753A1" w:rsidRDefault="00064C89" w:rsidP="00064C89">
            <w:pPr>
              <w:widowControl/>
              <w:spacing w:line="276" w:lineRule="auto"/>
              <w:ind w:firstLineChars="0" w:firstLine="0"/>
              <w:jc w:val="center"/>
              <w:rPr>
                <w:rFonts w:eastAsiaTheme="majorEastAsia"/>
                <w:color w:val="000000" w:themeColor="text1"/>
                <w:kern w:val="0"/>
                <w:sz w:val="21"/>
                <w:szCs w:val="21"/>
              </w:rPr>
            </w:pPr>
            <w:r w:rsidRPr="00B857A0">
              <w:t xml:space="preserve">95 </w:t>
            </w:r>
          </w:p>
        </w:tc>
        <w:tc>
          <w:tcPr>
            <w:tcW w:w="2478" w:type="dxa"/>
          </w:tcPr>
          <w:p w14:paraId="72E6F163" w14:textId="4956858D" w:rsidR="00064C89" w:rsidRPr="007753A1" w:rsidRDefault="00064C89" w:rsidP="00064C89">
            <w:pPr>
              <w:widowControl/>
              <w:spacing w:line="276" w:lineRule="auto"/>
              <w:ind w:firstLineChars="0" w:firstLine="0"/>
              <w:jc w:val="center"/>
              <w:rPr>
                <w:rFonts w:eastAsiaTheme="majorEastAsia"/>
                <w:color w:val="000000" w:themeColor="text1"/>
                <w:kern w:val="0"/>
                <w:sz w:val="21"/>
                <w:szCs w:val="21"/>
              </w:rPr>
            </w:pPr>
            <w:r w:rsidRPr="00B857A0">
              <w:t xml:space="preserve">62 </w:t>
            </w:r>
          </w:p>
        </w:tc>
        <w:tc>
          <w:tcPr>
            <w:tcW w:w="2479" w:type="dxa"/>
          </w:tcPr>
          <w:p w14:paraId="1CC30E2A" w14:textId="174E3CDB" w:rsidR="00064C89" w:rsidRPr="007753A1" w:rsidRDefault="00064C89" w:rsidP="00064C89">
            <w:pPr>
              <w:widowControl/>
              <w:spacing w:line="276" w:lineRule="auto"/>
              <w:ind w:firstLineChars="0" w:firstLine="0"/>
              <w:jc w:val="center"/>
              <w:rPr>
                <w:rFonts w:eastAsiaTheme="majorEastAsia"/>
                <w:color w:val="000000" w:themeColor="text1"/>
                <w:kern w:val="0"/>
                <w:sz w:val="21"/>
                <w:szCs w:val="21"/>
              </w:rPr>
            </w:pPr>
            <w:r w:rsidRPr="00B857A0">
              <w:t xml:space="preserve">52 </w:t>
            </w:r>
          </w:p>
        </w:tc>
      </w:tr>
      <w:tr w:rsidR="00064C89" w:rsidRPr="007753A1" w14:paraId="1392BF31" w14:textId="02031FC1" w:rsidTr="00915F34">
        <w:trPr>
          <w:trHeight w:val="312"/>
          <w:jc w:val="center"/>
        </w:trPr>
        <w:tc>
          <w:tcPr>
            <w:tcW w:w="1841" w:type="dxa"/>
            <w:shd w:val="clear" w:color="auto" w:fill="auto"/>
            <w:vAlign w:val="center"/>
          </w:tcPr>
          <w:p w14:paraId="07DE0D6D" w14:textId="77777777" w:rsidR="00064C89" w:rsidRPr="007753A1" w:rsidRDefault="00064C89" w:rsidP="00064C89">
            <w:pPr>
              <w:widowControl/>
              <w:spacing w:line="276" w:lineRule="auto"/>
              <w:ind w:firstLineChars="0" w:firstLine="0"/>
              <w:jc w:val="center"/>
              <w:rPr>
                <w:rFonts w:eastAsiaTheme="majorEastAsia"/>
                <w:color w:val="000000" w:themeColor="text1"/>
                <w:kern w:val="0"/>
                <w:sz w:val="21"/>
                <w:szCs w:val="21"/>
              </w:rPr>
            </w:pPr>
            <w:r w:rsidRPr="007753A1">
              <w:rPr>
                <w:rFonts w:eastAsiaTheme="majorEastAsia"/>
                <w:color w:val="000000" w:themeColor="text1"/>
                <w:kern w:val="0"/>
                <w:sz w:val="21"/>
                <w:szCs w:val="21"/>
              </w:rPr>
              <w:t>昆明</w:t>
            </w:r>
          </w:p>
        </w:tc>
        <w:tc>
          <w:tcPr>
            <w:tcW w:w="1273" w:type="dxa"/>
            <w:shd w:val="clear" w:color="auto" w:fill="auto"/>
            <w:vAlign w:val="center"/>
          </w:tcPr>
          <w:p w14:paraId="6CB5BFFA" w14:textId="77777777" w:rsidR="00064C89" w:rsidRPr="007753A1" w:rsidRDefault="00064C89" w:rsidP="00064C89">
            <w:pPr>
              <w:widowControl/>
              <w:spacing w:line="276" w:lineRule="auto"/>
              <w:ind w:firstLineChars="0" w:firstLine="0"/>
              <w:jc w:val="center"/>
              <w:rPr>
                <w:rFonts w:eastAsiaTheme="majorEastAsia"/>
                <w:color w:val="000000" w:themeColor="text1"/>
                <w:kern w:val="0"/>
                <w:sz w:val="21"/>
                <w:szCs w:val="21"/>
              </w:rPr>
            </w:pPr>
            <w:r w:rsidRPr="007753A1">
              <w:rPr>
                <w:rFonts w:eastAsiaTheme="majorEastAsia"/>
                <w:color w:val="000000" w:themeColor="text1"/>
                <w:kern w:val="0"/>
                <w:sz w:val="21"/>
                <w:szCs w:val="21"/>
              </w:rPr>
              <w:t>21</w:t>
            </w:r>
          </w:p>
        </w:tc>
        <w:tc>
          <w:tcPr>
            <w:tcW w:w="1134" w:type="dxa"/>
          </w:tcPr>
          <w:p w14:paraId="7FF3BD45" w14:textId="2F814DBD" w:rsidR="00064C89" w:rsidRPr="007753A1" w:rsidRDefault="00064C89" w:rsidP="00064C89">
            <w:pPr>
              <w:widowControl/>
              <w:spacing w:line="276" w:lineRule="auto"/>
              <w:ind w:firstLineChars="0" w:firstLine="0"/>
              <w:jc w:val="center"/>
              <w:rPr>
                <w:rFonts w:eastAsiaTheme="majorEastAsia"/>
                <w:color w:val="000000" w:themeColor="text1"/>
                <w:kern w:val="0"/>
                <w:sz w:val="21"/>
                <w:szCs w:val="21"/>
              </w:rPr>
            </w:pPr>
            <w:r w:rsidRPr="00B857A0">
              <w:t xml:space="preserve">53 </w:t>
            </w:r>
          </w:p>
        </w:tc>
        <w:tc>
          <w:tcPr>
            <w:tcW w:w="2478" w:type="dxa"/>
          </w:tcPr>
          <w:p w14:paraId="183AA827" w14:textId="0E901DA3" w:rsidR="00064C89" w:rsidRPr="007753A1" w:rsidRDefault="00064C89" w:rsidP="00064C89">
            <w:pPr>
              <w:widowControl/>
              <w:spacing w:line="276" w:lineRule="auto"/>
              <w:ind w:firstLineChars="0" w:firstLine="0"/>
              <w:jc w:val="center"/>
              <w:rPr>
                <w:rFonts w:eastAsiaTheme="majorEastAsia"/>
                <w:color w:val="000000" w:themeColor="text1"/>
                <w:kern w:val="0"/>
                <w:sz w:val="21"/>
                <w:szCs w:val="21"/>
              </w:rPr>
            </w:pPr>
            <w:r w:rsidRPr="00B857A0">
              <w:t xml:space="preserve">28 </w:t>
            </w:r>
          </w:p>
        </w:tc>
        <w:tc>
          <w:tcPr>
            <w:tcW w:w="2479" w:type="dxa"/>
          </w:tcPr>
          <w:p w14:paraId="4CE5CEF5" w14:textId="49CD9EC0" w:rsidR="00064C89" w:rsidRPr="007753A1" w:rsidRDefault="00064C89" w:rsidP="00064C89">
            <w:pPr>
              <w:widowControl/>
              <w:spacing w:line="276" w:lineRule="auto"/>
              <w:ind w:firstLineChars="0" w:firstLine="0"/>
              <w:jc w:val="center"/>
              <w:rPr>
                <w:rFonts w:eastAsiaTheme="majorEastAsia"/>
                <w:color w:val="000000" w:themeColor="text1"/>
                <w:kern w:val="0"/>
                <w:sz w:val="21"/>
                <w:szCs w:val="21"/>
              </w:rPr>
            </w:pPr>
            <w:r w:rsidRPr="00B857A0">
              <w:t xml:space="preserve">28 </w:t>
            </w:r>
          </w:p>
        </w:tc>
      </w:tr>
    </w:tbl>
    <w:p w14:paraId="7FBD7C36" w14:textId="2246EA0D" w:rsidR="00F05133" w:rsidRPr="007753A1" w:rsidRDefault="00F05133" w:rsidP="00F05133">
      <w:pPr>
        <w:spacing w:line="276" w:lineRule="auto"/>
        <w:ind w:firstLine="420"/>
        <w:jc w:val="left"/>
        <w:rPr>
          <w:rFonts w:eastAsiaTheme="majorEastAsia"/>
          <w:color w:val="000000" w:themeColor="text1"/>
          <w:sz w:val="21"/>
        </w:rPr>
      </w:pPr>
      <w:r w:rsidRPr="007753A1">
        <w:rPr>
          <w:rFonts w:eastAsiaTheme="majorEastAsia"/>
          <w:color w:val="000000" w:themeColor="text1"/>
          <w:sz w:val="21"/>
        </w:rPr>
        <w:t>注：</w:t>
      </w:r>
      <w:r w:rsidRPr="007753A1">
        <w:rPr>
          <w:rFonts w:ascii="宋体" w:hAnsi="宋体" w:cs="宋体" w:hint="eastAsia"/>
          <w:color w:val="000000" w:themeColor="text1"/>
          <w:sz w:val="21"/>
        </w:rPr>
        <w:t>1</w:t>
      </w:r>
      <w:r w:rsidRPr="007753A1">
        <w:rPr>
          <w:rFonts w:ascii="宋体" w:hAnsi="宋体" w:cs="宋体"/>
          <w:color w:val="000000" w:themeColor="text1"/>
          <w:sz w:val="21"/>
        </w:rPr>
        <w:t xml:space="preserve"> </w:t>
      </w:r>
      <w:r w:rsidRPr="007753A1">
        <w:rPr>
          <w:rFonts w:ascii="宋体" w:hAnsi="宋体" w:cs="宋体" w:hint="eastAsia"/>
          <w:color w:val="000000" w:themeColor="text1"/>
          <w:sz w:val="21"/>
        </w:rPr>
        <w:t>表中数据基于典型建筑计算确定，作为设计的参考，不作为能耗约束条件可作为设计时的参考值。办公建筑</w:t>
      </w:r>
      <w:r w:rsidR="000F6CB3">
        <w:rPr>
          <w:rFonts w:ascii="宋体" w:hAnsi="宋体" w:cs="宋体" w:hint="eastAsia"/>
          <w:color w:val="000000" w:themeColor="text1"/>
          <w:sz w:val="21"/>
        </w:rPr>
        <w:t>计算模型</w:t>
      </w:r>
      <w:r w:rsidRPr="007753A1">
        <w:rPr>
          <w:rFonts w:ascii="宋体" w:hAnsi="宋体" w:cs="宋体" w:hint="eastAsia"/>
          <w:color w:val="000000" w:themeColor="text1"/>
          <w:sz w:val="21"/>
        </w:rPr>
        <w:t>为面积小于10000m</w:t>
      </w:r>
      <w:r w:rsidRPr="007753A1">
        <w:rPr>
          <w:rFonts w:ascii="宋体" w:hAnsi="宋体" w:cs="宋体" w:hint="eastAsia"/>
          <w:color w:val="000000" w:themeColor="text1"/>
          <w:sz w:val="21"/>
          <w:vertAlign w:val="superscript"/>
        </w:rPr>
        <w:t>2</w:t>
      </w:r>
      <w:r w:rsidRPr="007753A1">
        <w:rPr>
          <w:rFonts w:ascii="宋体" w:hAnsi="宋体" w:cs="宋体" w:hint="eastAsia"/>
          <w:color w:val="000000" w:themeColor="text1"/>
          <w:sz w:val="21"/>
        </w:rPr>
        <w:t>的板式建筑</w:t>
      </w:r>
      <w:r w:rsidR="00513D36">
        <w:rPr>
          <w:rFonts w:ascii="宋体" w:hAnsi="宋体" w:cs="宋体" w:hint="eastAsia"/>
          <w:color w:val="000000" w:themeColor="text1"/>
          <w:sz w:val="21"/>
        </w:rPr>
        <w:t>，</w:t>
      </w:r>
      <w:r w:rsidR="00513D36">
        <w:rPr>
          <w:rFonts w:ascii="宋体" w:hAnsi="宋体" w:cs="宋体"/>
          <w:color w:val="000000" w:themeColor="text1"/>
          <w:sz w:val="21"/>
        </w:rPr>
        <w:t>其他类型建筑模型为大于2</w:t>
      </w:r>
      <w:r w:rsidR="00513D36" w:rsidRPr="007753A1">
        <w:rPr>
          <w:rFonts w:ascii="宋体" w:hAnsi="宋体" w:cs="宋体" w:hint="eastAsia"/>
          <w:color w:val="000000" w:themeColor="text1"/>
          <w:sz w:val="21"/>
        </w:rPr>
        <w:t>0000m</w:t>
      </w:r>
      <w:r w:rsidR="00513D36" w:rsidRPr="007753A1">
        <w:rPr>
          <w:rFonts w:ascii="宋体" w:hAnsi="宋体" w:cs="宋体" w:hint="eastAsia"/>
          <w:color w:val="000000" w:themeColor="text1"/>
          <w:sz w:val="21"/>
          <w:vertAlign w:val="superscript"/>
        </w:rPr>
        <w:t>2</w:t>
      </w:r>
      <w:r w:rsidR="00513D36" w:rsidRPr="007753A1">
        <w:rPr>
          <w:rFonts w:ascii="宋体" w:hAnsi="宋体" w:cs="宋体" w:hint="eastAsia"/>
          <w:color w:val="000000" w:themeColor="text1"/>
          <w:sz w:val="21"/>
        </w:rPr>
        <w:t>的</w:t>
      </w:r>
      <w:r w:rsidR="00513D36">
        <w:rPr>
          <w:rFonts w:ascii="宋体" w:hAnsi="宋体" w:cs="宋体" w:hint="eastAsia"/>
          <w:color w:val="000000" w:themeColor="text1"/>
          <w:sz w:val="21"/>
        </w:rPr>
        <w:t>典型建筑。</w:t>
      </w:r>
    </w:p>
    <w:p w14:paraId="0F9E63D7" w14:textId="0FBD0A44" w:rsidR="00F05133" w:rsidRPr="007753A1" w:rsidRDefault="00F05133" w:rsidP="00F05133">
      <w:pPr>
        <w:widowControl/>
        <w:spacing w:line="276" w:lineRule="auto"/>
        <w:ind w:firstLineChars="400" w:firstLine="840"/>
        <w:jc w:val="left"/>
        <w:rPr>
          <w:rFonts w:ascii="宋体" w:hAnsi="宋体" w:cs="宋体"/>
          <w:color w:val="000000" w:themeColor="text1"/>
          <w:sz w:val="21"/>
        </w:rPr>
        <w:sectPr w:rsidR="00F05133" w:rsidRPr="007753A1" w:rsidSect="00325042">
          <w:pgSz w:w="11906" w:h="16838"/>
          <w:pgMar w:top="1440" w:right="1800" w:bottom="1440" w:left="1800" w:header="851" w:footer="992" w:gutter="0"/>
          <w:cols w:space="425"/>
          <w:docGrid w:type="lines" w:linePitch="312"/>
        </w:sectPr>
      </w:pPr>
      <w:r w:rsidRPr="007753A1">
        <w:rPr>
          <w:rFonts w:ascii="宋体" w:hAnsi="宋体" w:cs="宋体" w:hint="eastAsia"/>
          <w:color w:val="000000" w:themeColor="text1"/>
          <w:sz w:val="21"/>
        </w:rPr>
        <w:t>2</w:t>
      </w:r>
      <w:r w:rsidRPr="007753A1">
        <w:rPr>
          <w:rFonts w:ascii="宋体" w:hAnsi="宋体" w:cs="宋体"/>
          <w:color w:val="000000" w:themeColor="text1"/>
          <w:sz w:val="21"/>
        </w:rPr>
        <w:t xml:space="preserve"> 表中数据为供暖、空调、照明系统的等效耗电量。</w:t>
      </w:r>
    </w:p>
    <w:p w14:paraId="100A43EF" w14:textId="238E9C4F" w:rsidR="005D01E1" w:rsidRPr="007753A1" w:rsidRDefault="005D01E1" w:rsidP="005D01E1">
      <w:pPr>
        <w:pStyle w:val="1"/>
        <w:spacing w:before="156" w:after="156" w:line="276" w:lineRule="auto"/>
        <w:rPr>
          <w:rFonts w:ascii="黑体" w:eastAsia="黑体" w:hAnsi="黑体"/>
          <w:b w:val="0"/>
          <w:color w:val="000000" w:themeColor="text1"/>
        </w:rPr>
      </w:pPr>
      <w:bookmarkStart w:id="50" w:name="_Toc487191080"/>
      <w:bookmarkStart w:id="51" w:name="_Toc22305041"/>
      <w:r w:rsidRPr="007753A1">
        <w:rPr>
          <w:rFonts w:ascii="黑体" w:eastAsia="黑体" w:hAnsi="黑体" w:hint="eastAsia"/>
          <w:b w:val="0"/>
          <w:color w:val="000000" w:themeColor="text1"/>
        </w:rPr>
        <w:lastRenderedPageBreak/>
        <w:t>附录C　最经济平衡点温度计算方法</w:t>
      </w:r>
      <w:bookmarkEnd w:id="50"/>
      <w:bookmarkEnd w:id="51"/>
    </w:p>
    <w:p w14:paraId="483D83BD" w14:textId="6AE300F3" w:rsidR="0039196C" w:rsidRPr="005C12F1" w:rsidRDefault="005D01E1" w:rsidP="00A55B65">
      <w:pPr>
        <w:keepNext/>
        <w:keepLines/>
        <w:spacing w:beforeLines="50" w:before="156" w:line="360" w:lineRule="auto"/>
        <w:ind w:firstLineChars="59" w:firstLine="142"/>
        <w:outlineLvl w:val="3"/>
        <w:rPr>
          <w:bCs/>
          <w:kern w:val="44"/>
          <w:szCs w:val="44"/>
        </w:rPr>
      </w:pPr>
      <w:r w:rsidRPr="007753A1">
        <w:rPr>
          <w:color w:val="000000" w:themeColor="text1"/>
        </w:rPr>
        <w:t>C.0.1</w:t>
      </w:r>
      <w:r w:rsidRPr="007753A1">
        <w:rPr>
          <w:color w:val="000000" w:themeColor="text1"/>
        </w:rPr>
        <w:tab/>
      </w:r>
      <w:r w:rsidR="0039196C" w:rsidRPr="005C12F1">
        <w:rPr>
          <w:rFonts w:hint="eastAsia"/>
          <w:bCs/>
          <w:kern w:val="44"/>
          <w:szCs w:val="44"/>
        </w:rPr>
        <w:t>按照冬季室外参数设计空气源热泵供暖，室外低温工况下，热泵机组性能降低或不运行，难以满足低温工况下建筑负荷，需辅助加热设备提供热量。平衡点温度即为空气源热泵系统是否添加辅助加热设备的设计指标。因此，合理选择平衡点温度利于减少设备初投资、保障热泵机组正常运行、提高热泵机组的运行负荷率。平衡点温度受环境参数、热泵机组性能、机组装机价格等因素影响，故本附录以全生命周期成本为目标函数，提出最经平衡点温度概念，旨在利用最经济平衡点温度对空气源热泵系统进行设计，实现系统可靠运行及良好的经济性。</w:t>
      </w:r>
    </w:p>
    <w:p w14:paraId="7AF3C3CC" w14:textId="158DAF18" w:rsidR="0039196C" w:rsidRPr="005C12F1" w:rsidRDefault="00A247A3" w:rsidP="00A55B65">
      <w:pPr>
        <w:keepNext/>
        <w:keepLines/>
        <w:spacing w:beforeLines="50" w:before="156" w:line="360" w:lineRule="auto"/>
        <w:ind w:firstLineChars="0" w:firstLine="0"/>
        <w:outlineLvl w:val="3"/>
        <w:rPr>
          <w:bCs/>
          <w:kern w:val="44"/>
          <w:szCs w:val="44"/>
        </w:rPr>
      </w:pPr>
      <w:r>
        <w:rPr>
          <w:bCs/>
          <w:kern w:val="44"/>
          <w:szCs w:val="44"/>
        </w:rPr>
        <w:t>C</w:t>
      </w:r>
      <w:r w:rsidR="0039196C" w:rsidRPr="005C12F1">
        <w:rPr>
          <w:bCs/>
          <w:kern w:val="44"/>
          <w:szCs w:val="44"/>
        </w:rPr>
        <w:t>.0.2</w:t>
      </w:r>
      <w:r w:rsidR="0039196C" w:rsidRPr="005C12F1">
        <w:rPr>
          <w:bCs/>
          <w:kern w:val="44"/>
          <w:szCs w:val="44"/>
        </w:rPr>
        <w:tab/>
      </w:r>
      <w:r w:rsidR="0039196C" w:rsidRPr="005C12F1">
        <w:rPr>
          <w:rFonts w:hint="eastAsia"/>
          <w:bCs/>
          <w:kern w:val="44"/>
          <w:szCs w:val="44"/>
        </w:rPr>
        <w:t>空气源热泵生命期成本，可按下式计算：</w:t>
      </w:r>
    </w:p>
    <w:p w14:paraId="74AB56A7" w14:textId="4CEAE164" w:rsidR="0039196C" w:rsidRPr="005C12F1" w:rsidRDefault="0039196C" w:rsidP="0039196C">
      <w:pPr>
        <w:spacing w:line="360" w:lineRule="auto"/>
        <w:ind w:firstLine="480"/>
        <w:jc w:val="right"/>
        <w:rPr>
          <w:szCs w:val="21"/>
        </w:rPr>
      </w:pPr>
      <m:oMath>
        <m:r>
          <m:rPr>
            <m:sty m:val="p"/>
          </m:rPr>
          <w:rPr>
            <w:rFonts w:ascii="Cambria Math" w:hAnsi="Cambria Math"/>
            <w:szCs w:val="21"/>
          </w:rPr>
          <m:t>LCC=</m:t>
        </m:r>
        <m:sSub>
          <m:sSubPr>
            <m:ctrlPr>
              <w:rPr>
                <w:rFonts w:ascii="Cambria Math" w:hAnsi="Cambria Math"/>
                <w:szCs w:val="21"/>
              </w:rPr>
            </m:ctrlPr>
          </m:sSubPr>
          <m:e>
            <m:r>
              <m:rPr>
                <m:sty m:val="p"/>
              </m:rPr>
              <w:rPr>
                <w:rFonts w:ascii="Cambria Math" w:hAnsi="Cambria Math"/>
                <w:szCs w:val="21"/>
              </w:rPr>
              <m:t>C</m:t>
            </m:r>
          </m:e>
          <m:sub>
            <m:r>
              <w:rPr>
                <w:rFonts w:ascii="Cambria Math" w:hAnsi="Cambria Math"/>
                <w:szCs w:val="21"/>
              </w:rPr>
              <m:t>h</m:t>
            </m:r>
          </m:sub>
        </m:sSub>
        <m:sSub>
          <m:sSubPr>
            <m:ctrlPr>
              <w:rPr>
                <w:rFonts w:ascii="Cambria Math" w:hAnsi="Cambria Math"/>
                <w:szCs w:val="21"/>
              </w:rPr>
            </m:ctrlPr>
          </m:sSubPr>
          <m:e>
            <m:r>
              <w:rPr>
                <w:rFonts w:ascii="Cambria Math" w:hAnsi="Cambria Math"/>
                <w:szCs w:val="21"/>
              </w:rPr>
              <m:t>Q</m:t>
            </m:r>
          </m:e>
          <m:sub>
            <m:r>
              <w:rPr>
                <w:rFonts w:ascii="Cambria Math" w:hAnsi="Cambria Math"/>
                <w:szCs w:val="21"/>
              </w:rPr>
              <m:t>h0</m:t>
            </m:r>
          </m:sub>
        </m:sSub>
        <m:r>
          <w:rPr>
            <w:rFonts w:ascii="Cambria Math" w:hAnsi="Cambria Math"/>
            <w:szCs w:val="21"/>
          </w:rPr>
          <m:t>+</m:t>
        </m:r>
        <m:sSub>
          <m:sSubPr>
            <m:ctrlPr>
              <w:rPr>
                <w:rFonts w:ascii="Cambria Math" w:hAnsi="Cambria Math"/>
                <w:i/>
                <w:szCs w:val="21"/>
              </w:rPr>
            </m:ctrlPr>
          </m:sSubPr>
          <m:e>
            <m:r>
              <w:rPr>
                <w:rFonts w:ascii="Cambria Math" w:hAnsi="Cambria Math"/>
                <w:szCs w:val="21"/>
              </w:rPr>
              <m:t>C</m:t>
            </m:r>
          </m:e>
          <m:sub>
            <m:r>
              <w:rPr>
                <w:rFonts w:ascii="Cambria Math" w:hAnsi="Cambria Math"/>
                <w:szCs w:val="21"/>
              </w:rPr>
              <m:t>f</m:t>
            </m:r>
          </m:sub>
        </m:sSub>
        <m:d>
          <m:dPr>
            <m:ctrlPr>
              <w:rPr>
                <w:rFonts w:ascii="Cambria Math" w:hAnsi="Cambria Math"/>
                <w:i/>
                <w:szCs w:val="21"/>
              </w:rPr>
            </m:ctrlPr>
          </m:dPr>
          <m:e>
            <m:sSub>
              <m:sSubPr>
                <m:ctrlPr>
                  <w:rPr>
                    <w:rFonts w:ascii="Cambria Math" w:hAnsi="Cambria Math"/>
                    <w:i/>
                    <w:szCs w:val="21"/>
                  </w:rPr>
                </m:ctrlPr>
              </m:sSubPr>
              <m:e>
                <m:r>
                  <w:rPr>
                    <w:rFonts w:ascii="Cambria Math" w:hAnsi="Cambria Math"/>
                    <w:szCs w:val="21"/>
                  </w:rPr>
                  <m:t>Q</m:t>
                </m:r>
              </m:e>
              <m:sub>
                <m:r>
                  <w:rPr>
                    <w:rFonts w:ascii="Cambria Math" w:hAnsi="Cambria Math"/>
                    <w:szCs w:val="21"/>
                  </w:rPr>
                  <m:t>0</m:t>
                </m:r>
              </m:sub>
            </m:sSub>
            <m:r>
              <w:rPr>
                <w:rFonts w:ascii="Cambria Math" w:hAnsi="Cambria Math"/>
                <w:szCs w:val="21"/>
              </w:rPr>
              <m:t>-</m:t>
            </m:r>
            <m:sSub>
              <m:sSubPr>
                <m:ctrlPr>
                  <w:rPr>
                    <w:rFonts w:ascii="Cambria Math" w:hAnsi="Cambria Math"/>
                    <w:i/>
                    <w:szCs w:val="21"/>
                  </w:rPr>
                </m:ctrlPr>
              </m:sSubPr>
              <m:e>
                <m:r>
                  <w:rPr>
                    <w:rFonts w:ascii="Cambria Math" w:hAnsi="Cambria Math"/>
                    <w:szCs w:val="21"/>
                  </w:rPr>
                  <m:t>Q</m:t>
                </m:r>
              </m:e>
              <m:sub>
                <m:r>
                  <w:rPr>
                    <w:rFonts w:ascii="Cambria Math" w:hAnsi="Cambria Math"/>
                    <w:szCs w:val="21"/>
                  </w:rPr>
                  <m:t>h0</m:t>
                </m:r>
              </m:sub>
            </m:sSub>
            <m:sSub>
              <m:sSubPr>
                <m:ctrlPr>
                  <w:rPr>
                    <w:rFonts w:ascii="Cambria Math" w:hAnsi="Cambria Math"/>
                    <w:i/>
                    <w:szCs w:val="21"/>
                  </w:rPr>
                </m:ctrlPr>
              </m:sSubPr>
              <m:e>
                <m:r>
                  <w:rPr>
                    <w:rFonts w:ascii="Cambria Math" w:hAnsi="Cambria Math"/>
                    <w:szCs w:val="21"/>
                  </w:rPr>
                  <m:t>η</m:t>
                </m:r>
              </m:e>
              <m:sub>
                <m:r>
                  <w:rPr>
                    <w:rFonts w:ascii="Cambria Math" w:hAnsi="Cambria Math"/>
                    <w:szCs w:val="21"/>
                  </w:rPr>
                  <m:t>h</m:t>
                </m:r>
              </m:sub>
            </m:sSub>
          </m:e>
        </m:d>
        <m:r>
          <w:rPr>
            <w:rFonts w:ascii="Cambria Math" w:hAnsi="Cambria Math"/>
            <w:szCs w:val="21"/>
          </w:rPr>
          <m:t>+</m:t>
        </m:r>
        <m:sSub>
          <m:sSubPr>
            <m:ctrlPr>
              <w:rPr>
                <w:rFonts w:ascii="Cambria Math" w:hAnsi="Cambria Math"/>
                <w:i/>
                <w:szCs w:val="21"/>
              </w:rPr>
            </m:ctrlPr>
          </m:sSubPr>
          <m:e>
            <m:r>
              <w:rPr>
                <w:rFonts w:ascii="Cambria Math" w:hAnsi="Cambria Math"/>
                <w:szCs w:val="21"/>
              </w:rPr>
              <m:t>C</m:t>
            </m:r>
          </m:e>
          <m:sub>
            <m:r>
              <w:rPr>
                <w:rFonts w:ascii="Cambria Math" w:hAnsi="Cambria Math"/>
                <w:szCs w:val="21"/>
              </w:rPr>
              <m:t>e</m:t>
            </m:r>
          </m:sub>
        </m:sSub>
        <m:r>
          <w:rPr>
            <w:rFonts w:ascii="Cambria Math" w:hAnsi="Cambria Math"/>
            <w:szCs w:val="21"/>
          </w:rPr>
          <m:t>'</m:t>
        </m:r>
        <m:r>
          <m:rPr>
            <m:sty m:val="p"/>
          </m:rPr>
          <w:rPr>
            <w:rFonts w:ascii="Cambria Math" w:hAnsi="Cambria Math"/>
            <w:szCs w:val="21"/>
          </w:rPr>
          <m:t>+OC</m:t>
        </m:r>
      </m:oMath>
      <w:r w:rsidR="00A247A3">
        <w:rPr>
          <w:szCs w:val="21"/>
        </w:rPr>
        <w:t xml:space="preserve">           (C</w:t>
      </w:r>
      <w:r w:rsidRPr="005C12F1">
        <w:rPr>
          <w:szCs w:val="21"/>
        </w:rPr>
        <w:t>.0.2)</w:t>
      </w:r>
    </w:p>
    <w:p w14:paraId="6C283415" w14:textId="77777777" w:rsidR="0039196C" w:rsidRPr="005C12F1" w:rsidRDefault="0039196C" w:rsidP="0039196C">
      <w:pPr>
        <w:spacing w:line="360" w:lineRule="auto"/>
        <w:ind w:firstLine="480"/>
        <w:rPr>
          <w:szCs w:val="21"/>
        </w:rPr>
      </w:pPr>
      <w:r w:rsidRPr="005C12F1">
        <w:rPr>
          <w:rFonts w:hint="eastAsia"/>
          <w:szCs w:val="21"/>
        </w:rPr>
        <w:t>式中</w:t>
      </w:r>
      <w:r w:rsidRPr="005C12F1">
        <w:rPr>
          <w:szCs w:val="21"/>
        </w:rPr>
        <w:t xml:space="preserve"> </w:t>
      </w:r>
      <w:r w:rsidRPr="005C12F1">
        <w:rPr>
          <w:rFonts w:hint="eastAsia"/>
          <w:szCs w:val="21"/>
        </w:rPr>
        <w:t>：</w:t>
      </w:r>
    </w:p>
    <w:p w14:paraId="5D630DBA" w14:textId="77777777" w:rsidR="0039196C" w:rsidRPr="005C12F1" w:rsidRDefault="0039196C" w:rsidP="0039196C">
      <w:pPr>
        <w:spacing w:line="360" w:lineRule="auto"/>
        <w:ind w:firstLine="480"/>
        <w:rPr>
          <w:szCs w:val="21"/>
        </w:rPr>
      </w:pPr>
      <m:oMath>
        <m:r>
          <m:rPr>
            <m:sty m:val="p"/>
          </m:rPr>
          <w:rPr>
            <w:rFonts w:ascii="Cambria Math" w:hAnsi="Cambria Math"/>
            <w:szCs w:val="21"/>
          </w:rPr>
          <m:t>LCC</m:t>
        </m:r>
      </m:oMath>
      <w:r w:rsidRPr="005C12F1">
        <w:rPr>
          <w:szCs w:val="21"/>
        </w:rPr>
        <w:t>——</w:t>
      </w:r>
      <w:r w:rsidRPr="005C12F1">
        <w:rPr>
          <w:rFonts w:hint="eastAsia"/>
          <w:szCs w:val="21"/>
        </w:rPr>
        <w:t>生命周期成本（元）；</w:t>
      </w:r>
    </w:p>
    <w:p w14:paraId="3C127B67" w14:textId="77777777" w:rsidR="0039196C" w:rsidRPr="005C12F1" w:rsidRDefault="007B634C" w:rsidP="0039196C">
      <w:pPr>
        <w:spacing w:line="360" w:lineRule="auto"/>
        <w:ind w:firstLine="480"/>
        <w:rPr>
          <w:szCs w:val="21"/>
        </w:rPr>
      </w:pPr>
      <m:oMath>
        <m:sSub>
          <m:sSubPr>
            <m:ctrlPr>
              <w:rPr>
                <w:rFonts w:ascii="Cambria Math" w:hAnsi="Cambria Math"/>
                <w:szCs w:val="21"/>
              </w:rPr>
            </m:ctrlPr>
          </m:sSubPr>
          <m:e>
            <m:r>
              <m:rPr>
                <m:sty m:val="p"/>
              </m:rPr>
              <w:rPr>
                <w:rFonts w:ascii="Cambria Math" w:hAnsi="Cambria Math"/>
                <w:szCs w:val="21"/>
              </w:rPr>
              <m:t>C</m:t>
            </m:r>
          </m:e>
          <m:sub>
            <m:r>
              <w:rPr>
                <w:rFonts w:ascii="Cambria Math" w:hAnsi="Cambria Math"/>
                <w:szCs w:val="21"/>
              </w:rPr>
              <m:t>h</m:t>
            </m:r>
          </m:sub>
        </m:sSub>
      </m:oMath>
      <w:r w:rsidR="0039196C" w:rsidRPr="005C12F1">
        <w:rPr>
          <w:szCs w:val="21"/>
        </w:rPr>
        <w:t>——</w:t>
      </w:r>
      <w:r w:rsidR="0039196C" w:rsidRPr="005C12F1">
        <w:rPr>
          <w:rFonts w:hint="eastAsia"/>
          <w:szCs w:val="21"/>
        </w:rPr>
        <w:t>空气源热泵机组的装机价格（元</w:t>
      </w:r>
      <w:r w:rsidR="0039196C" w:rsidRPr="005C12F1">
        <w:rPr>
          <w:szCs w:val="21"/>
        </w:rPr>
        <w:t>/kW</w:t>
      </w:r>
      <w:r w:rsidR="0039196C" w:rsidRPr="005C12F1">
        <w:rPr>
          <w:rFonts w:hint="eastAsia"/>
          <w:szCs w:val="21"/>
        </w:rPr>
        <w:t>）；</w:t>
      </w:r>
    </w:p>
    <w:p w14:paraId="2C14E84C" w14:textId="77777777" w:rsidR="0039196C" w:rsidRPr="005C12F1" w:rsidRDefault="007B634C" w:rsidP="0039196C">
      <w:pPr>
        <w:spacing w:line="360" w:lineRule="auto"/>
        <w:ind w:firstLine="480"/>
        <w:rPr>
          <w:szCs w:val="21"/>
        </w:rPr>
      </w:pPr>
      <m:oMath>
        <m:sSub>
          <m:sSubPr>
            <m:ctrlPr>
              <w:rPr>
                <w:rFonts w:ascii="Cambria Math" w:hAnsi="Cambria Math"/>
                <w:szCs w:val="21"/>
              </w:rPr>
            </m:ctrlPr>
          </m:sSubPr>
          <m:e>
            <m:r>
              <w:rPr>
                <w:rFonts w:ascii="Cambria Math" w:hAnsi="Cambria Math"/>
                <w:szCs w:val="21"/>
              </w:rPr>
              <m:t>Q</m:t>
            </m:r>
          </m:e>
          <m:sub>
            <m:r>
              <w:rPr>
                <w:rFonts w:ascii="Cambria Math" w:hAnsi="Cambria Math"/>
                <w:szCs w:val="21"/>
              </w:rPr>
              <m:t>h0</m:t>
            </m:r>
          </m:sub>
        </m:sSub>
      </m:oMath>
      <w:r w:rsidR="0039196C" w:rsidRPr="005C12F1">
        <w:rPr>
          <w:szCs w:val="21"/>
        </w:rPr>
        <w:t>——</w:t>
      </w:r>
      <w:r w:rsidR="0039196C" w:rsidRPr="005C12F1">
        <w:rPr>
          <w:rFonts w:hint="eastAsia"/>
          <w:szCs w:val="21"/>
        </w:rPr>
        <w:t>空气源热泵机组的名义制热量（</w:t>
      </w:r>
      <w:r w:rsidR="0039196C" w:rsidRPr="005C12F1">
        <w:rPr>
          <w:szCs w:val="21"/>
        </w:rPr>
        <w:t>kW</w:t>
      </w:r>
      <w:r w:rsidR="0039196C" w:rsidRPr="005C12F1">
        <w:rPr>
          <w:rFonts w:hint="eastAsia"/>
          <w:szCs w:val="21"/>
        </w:rPr>
        <w:t>），按第</w:t>
      </w:r>
      <w:r w:rsidR="0039196C" w:rsidRPr="005C12F1">
        <w:rPr>
          <w:szCs w:val="21"/>
        </w:rPr>
        <w:t>A.0.4</w:t>
      </w:r>
      <w:r w:rsidR="0039196C" w:rsidRPr="005C12F1">
        <w:rPr>
          <w:rFonts w:hint="eastAsia"/>
          <w:szCs w:val="21"/>
        </w:rPr>
        <w:t>条确定；</w:t>
      </w:r>
    </w:p>
    <w:p w14:paraId="39208932" w14:textId="77777777" w:rsidR="0039196C" w:rsidRPr="005C12F1" w:rsidRDefault="007B634C" w:rsidP="0039196C">
      <w:pPr>
        <w:spacing w:line="360" w:lineRule="auto"/>
        <w:ind w:firstLine="480"/>
        <w:rPr>
          <w:szCs w:val="21"/>
        </w:rPr>
      </w:pPr>
      <m:oMath>
        <m:sSub>
          <m:sSubPr>
            <m:ctrlPr>
              <w:rPr>
                <w:rFonts w:ascii="Cambria Math" w:hAnsi="Cambria Math"/>
                <w:i/>
                <w:szCs w:val="21"/>
              </w:rPr>
            </m:ctrlPr>
          </m:sSubPr>
          <m:e>
            <m:r>
              <w:rPr>
                <w:rFonts w:ascii="Cambria Math" w:hAnsi="Cambria Math"/>
                <w:szCs w:val="21"/>
              </w:rPr>
              <m:t>C</m:t>
            </m:r>
          </m:e>
          <m:sub>
            <m:r>
              <w:rPr>
                <w:rFonts w:ascii="Cambria Math" w:hAnsi="Cambria Math"/>
                <w:szCs w:val="21"/>
              </w:rPr>
              <m:t>f</m:t>
            </m:r>
          </m:sub>
        </m:sSub>
      </m:oMath>
      <w:r w:rsidR="0039196C" w:rsidRPr="005C12F1">
        <w:rPr>
          <w:szCs w:val="21"/>
        </w:rPr>
        <w:t>——</w:t>
      </w:r>
      <w:r w:rsidR="0039196C" w:rsidRPr="005C12F1">
        <w:rPr>
          <w:rFonts w:hint="eastAsia"/>
          <w:szCs w:val="21"/>
        </w:rPr>
        <w:t>辅助热源的装机价格（元</w:t>
      </w:r>
      <w:r w:rsidR="0039196C" w:rsidRPr="005C12F1">
        <w:rPr>
          <w:szCs w:val="21"/>
        </w:rPr>
        <w:t>/kW</w:t>
      </w:r>
      <w:r w:rsidR="0039196C" w:rsidRPr="005C12F1">
        <w:rPr>
          <w:rFonts w:hint="eastAsia"/>
          <w:szCs w:val="21"/>
        </w:rPr>
        <w:t>）；</w:t>
      </w:r>
    </w:p>
    <w:p w14:paraId="303C17FC" w14:textId="77777777" w:rsidR="0039196C" w:rsidRPr="005C12F1" w:rsidRDefault="007B634C" w:rsidP="0039196C">
      <w:pPr>
        <w:spacing w:line="360" w:lineRule="auto"/>
        <w:ind w:firstLine="480"/>
        <w:rPr>
          <w:szCs w:val="21"/>
        </w:rPr>
      </w:pPr>
      <m:oMath>
        <m:sSub>
          <m:sSubPr>
            <m:ctrlPr>
              <w:rPr>
                <w:rFonts w:ascii="Cambria Math" w:hAnsi="Cambria Math"/>
                <w:i/>
                <w:szCs w:val="21"/>
              </w:rPr>
            </m:ctrlPr>
          </m:sSubPr>
          <m:e>
            <m:r>
              <w:rPr>
                <w:rFonts w:ascii="Cambria Math" w:hAnsi="Cambria Math"/>
                <w:szCs w:val="21"/>
              </w:rPr>
              <m:t>Q</m:t>
            </m:r>
          </m:e>
          <m:sub>
            <m:r>
              <w:rPr>
                <w:rFonts w:ascii="Cambria Math" w:hAnsi="Cambria Math"/>
                <w:szCs w:val="21"/>
              </w:rPr>
              <m:t>0</m:t>
            </m:r>
          </m:sub>
        </m:sSub>
      </m:oMath>
      <w:r w:rsidR="0039196C" w:rsidRPr="005C12F1">
        <w:rPr>
          <w:szCs w:val="21"/>
        </w:rPr>
        <w:t>——</w:t>
      </w:r>
      <w:r w:rsidR="0039196C" w:rsidRPr="005C12F1">
        <w:rPr>
          <w:rFonts w:hint="eastAsia"/>
          <w:szCs w:val="21"/>
        </w:rPr>
        <w:t>建筑物冬季空调最不利工况的热负荷（</w:t>
      </w:r>
      <w:r w:rsidR="0039196C" w:rsidRPr="005C12F1">
        <w:rPr>
          <w:szCs w:val="21"/>
        </w:rPr>
        <w:t>kW</w:t>
      </w:r>
      <w:r w:rsidR="0039196C" w:rsidRPr="005C12F1">
        <w:rPr>
          <w:rFonts w:hint="eastAsia"/>
          <w:szCs w:val="21"/>
        </w:rPr>
        <w:t>）；</w:t>
      </w:r>
    </w:p>
    <w:p w14:paraId="0C70E9B4" w14:textId="77777777" w:rsidR="0039196C" w:rsidRPr="005C12F1" w:rsidRDefault="007B634C" w:rsidP="0039196C">
      <w:pPr>
        <w:spacing w:line="360" w:lineRule="auto"/>
        <w:ind w:leftChars="200" w:left="480" w:firstLine="480"/>
        <w:rPr>
          <w:szCs w:val="21"/>
        </w:rPr>
      </w:pPr>
      <m:oMath>
        <m:sSub>
          <m:sSubPr>
            <m:ctrlPr>
              <w:rPr>
                <w:rFonts w:ascii="Cambria Math" w:hAnsi="Cambria Math"/>
                <w:i/>
                <w:szCs w:val="21"/>
              </w:rPr>
            </m:ctrlPr>
          </m:sSubPr>
          <m:e>
            <m:r>
              <w:rPr>
                <w:rFonts w:ascii="Cambria Math" w:hAnsi="Cambria Math"/>
                <w:szCs w:val="21"/>
              </w:rPr>
              <m:t>η</m:t>
            </m:r>
          </m:e>
          <m:sub>
            <m:r>
              <w:rPr>
                <w:rFonts w:ascii="Cambria Math" w:hAnsi="Cambria Math"/>
                <w:szCs w:val="21"/>
              </w:rPr>
              <m:t>h</m:t>
            </m:r>
          </m:sub>
        </m:sSub>
      </m:oMath>
      <w:r w:rsidR="0039196C" w:rsidRPr="005C12F1">
        <w:rPr>
          <w:szCs w:val="21"/>
        </w:rPr>
        <w:t>——</w:t>
      </w:r>
      <w:r w:rsidR="0039196C" w:rsidRPr="005C12F1">
        <w:rPr>
          <w:rFonts w:hint="eastAsia"/>
          <w:szCs w:val="21"/>
        </w:rPr>
        <w:t>空气源热泵的修正系数，根据厂家给出的相应的数据；</w:t>
      </w:r>
    </w:p>
    <w:p w14:paraId="62C258FC" w14:textId="77777777" w:rsidR="0039196C" w:rsidRPr="005C12F1" w:rsidRDefault="007B634C" w:rsidP="0039196C">
      <w:pPr>
        <w:spacing w:line="360" w:lineRule="auto"/>
        <w:ind w:leftChars="200" w:left="480" w:firstLine="480"/>
        <w:rPr>
          <w:szCs w:val="21"/>
        </w:rPr>
      </w:pPr>
      <m:oMath>
        <m:sSubSup>
          <m:sSubSupPr>
            <m:ctrlPr>
              <w:rPr>
                <w:rFonts w:ascii="Cambria Math" w:hAnsi="Cambria Math"/>
                <w:i/>
                <w:szCs w:val="21"/>
              </w:rPr>
            </m:ctrlPr>
          </m:sSubSupPr>
          <m:e>
            <m:r>
              <w:rPr>
                <w:rFonts w:ascii="Cambria Math" w:hAnsi="Cambria Math"/>
                <w:szCs w:val="21"/>
              </w:rPr>
              <m:t>C</m:t>
            </m:r>
          </m:e>
          <m:sub>
            <m:r>
              <w:rPr>
                <w:rFonts w:ascii="Cambria Math" w:hAnsi="Cambria Math"/>
                <w:szCs w:val="21"/>
              </w:rPr>
              <m:t>e</m:t>
            </m:r>
          </m:sub>
          <m:sup>
            <m:r>
              <w:rPr>
                <w:rFonts w:ascii="Cambria Math" w:hAnsi="Cambria Math"/>
                <w:szCs w:val="21"/>
              </w:rPr>
              <m:t>'</m:t>
            </m:r>
          </m:sup>
        </m:sSubSup>
      </m:oMath>
      <w:r w:rsidR="0039196C" w:rsidRPr="005C12F1">
        <w:rPr>
          <w:szCs w:val="21"/>
        </w:rPr>
        <w:t>——</w:t>
      </w:r>
      <w:r w:rsidR="0039196C" w:rsidRPr="005C12F1">
        <w:rPr>
          <w:rFonts w:hint="eastAsia"/>
          <w:szCs w:val="21"/>
        </w:rPr>
        <w:t>电力增容费，住宅类已取消电力增容费，其他类建筑可咨询当地电力部门（元）；</w:t>
      </w:r>
    </w:p>
    <w:p w14:paraId="54DC9709" w14:textId="77777777" w:rsidR="0039196C" w:rsidRPr="005C12F1" w:rsidRDefault="0039196C" w:rsidP="0039196C">
      <w:pPr>
        <w:spacing w:line="360" w:lineRule="auto"/>
        <w:ind w:leftChars="200" w:left="480" w:firstLine="480"/>
        <w:rPr>
          <w:szCs w:val="21"/>
        </w:rPr>
      </w:pPr>
      <m:oMath>
        <m:r>
          <m:rPr>
            <m:sty m:val="p"/>
          </m:rPr>
          <w:rPr>
            <w:rFonts w:ascii="Cambria Math" w:hAnsi="Cambria Math"/>
            <w:szCs w:val="21"/>
          </w:rPr>
          <m:t>Σ</m:t>
        </m:r>
      </m:oMath>
      <w:r w:rsidRPr="005C12F1">
        <w:rPr>
          <w:szCs w:val="21"/>
        </w:rPr>
        <w:t>——</w:t>
      </w:r>
      <w:r w:rsidRPr="005C12F1">
        <w:rPr>
          <w:rFonts w:hint="eastAsia"/>
          <w:szCs w:val="21"/>
        </w:rPr>
        <w:t>从第一年到第</w:t>
      </w:r>
      <w:r w:rsidRPr="005C12F1">
        <w:rPr>
          <w:szCs w:val="21"/>
        </w:rPr>
        <w:t>n</w:t>
      </w:r>
      <w:r w:rsidRPr="005C12F1">
        <w:rPr>
          <w:rFonts w:hint="eastAsia"/>
          <w:szCs w:val="21"/>
        </w:rPr>
        <w:t>年的费用总和，</w:t>
      </w:r>
      <w:r w:rsidRPr="005C12F1">
        <w:rPr>
          <w:szCs w:val="21"/>
        </w:rPr>
        <w:t>n</w:t>
      </w:r>
      <w:r w:rsidRPr="005C12F1">
        <w:rPr>
          <w:rFonts w:hint="eastAsia"/>
          <w:szCs w:val="21"/>
        </w:rPr>
        <w:t>为设备的寿命期（年）；</w:t>
      </w:r>
    </w:p>
    <w:p w14:paraId="2D9B05CB" w14:textId="77777777" w:rsidR="0039196C" w:rsidRPr="005C12F1" w:rsidRDefault="0039196C" w:rsidP="0039196C">
      <w:pPr>
        <w:spacing w:line="360" w:lineRule="auto"/>
        <w:ind w:leftChars="200" w:left="480" w:firstLine="480"/>
        <w:rPr>
          <w:szCs w:val="21"/>
        </w:rPr>
      </w:pPr>
      <m:oMath>
        <m:r>
          <m:rPr>
            <m:sty m:val="p"/>
          </m:rPr>
          <w:rPr>
            <w:rFonts w:ascii="Cambria Math" w:hAnsi="Cambria Math"/>
            <w:szCs w:val="21"/>
          </w:rPr>
          <m:t>OC</m:t>
        </m:r>
      </m:oMath>
      <w:r w:rsidRPr="005C12F1">
        <w:rPr>
          <w:szCs w:val="21"/>
        </w:rPr>
        <w:t>——</w:t>
      </w:r>
      <w:r w:rsidRPr="005C12F1">
        <w:rPr>
          <w:rFonts w:hint="eastAsia"/>
          <w:szCs w:val="21"/>
        </w:rPr>
        <w:t>运行成本（元），按第</w:t>
      </w:r>
      <w:r w:rsidRPr="005C12F1">
        <w:rPr>
          <w:szCs w:val="21"/>
        </w:rPr>
        <w:t>A.0.3</w:t>
      </w:r>
      <w:r w:rsidRPr="005C12F1">
        <w:rPr>
          <w:rFonts w:hint="eastAsia"/>
          <w:szCs w:val="21"/>
        </w:rPr>
        <w:t>条确定。</w:t>
      </w:r>
    </w:p>
    <w:p w14:paraId="2F3A0833" w14:textId="2F442804" w:rsidR="0039196C" w:rsidRPr="005C12F1" w:rsidRDefault="00A247A3" w:rsidP="00A55B65">
      <w:pPr>
        <w:keepNext/>
        <w:keepLines/>
        <w:spacing w:beforeLines="50" w:before="156" w:line="360" w:lineRule="auto"/>
        <w:ind w:firstLineChars="0" w:firstLine="0"/>
        <w:outlineLvl w:val="3"/>
        <w:rPr>
          <w:bCs/>
          <w:kern w:val="44"/>
          <w:szCs w:val="44"/>
        </w:rPr>
      </w:pPr>
      <w:r>
        <w:rPr>
          <w:bCs/>
          <w:kern w:val="44"/>
          <w:szCs w:val="44"/>
        </w:rPr>
        <w:t>C</w:t>
      </w:r>
      <w:r w:rsidR="0039196C" w:rsidRPr="005C12F1">
        <w:rPr>
          <w:bCs/>
          <w:kern w:val="44"/>
          <w:szCs w:val="44"/>
        </w:rPr>
        <w:t>.0.3</w:t>
      </w:r>
      <w:r w:rsidR="0039196C" w:rsidRPr="005C12F1">
        <w:rPr>
          <w:bCs/>
          <w:kern w:val="44"/>
          <w:szCs w:val="44"/>
        </w:rPr>
        <w:tab/>
      </w:r>
      <w:r w:rsidR="0039196C" w:rsidRPr="005C12F1">
        <w:rPr>
          <w:rFonts w:hint="eastAsia"/>
          <w:bCs/>
          <w:kern w:val="44"/>
          <w:szCs w:val="44"/>
        </w:rPr>
        <w:t>年运行成本按下式计算：</w:t>
      </w:r>
    </w:p>
    <w:p w14:paraId="605962FE" w14:textId="77777777" w:rsidR="0039196C" w:rsidRPr="005C12F1" w:rsidRDefault="007B634C" w:rsidP="0039196C">
      <w:pPr>
        <w:spacing w:line="360" w:lineRule="auto"/>
        <w:ind w:firstLine="480"/>
        <w:jc w:val="right"/>
        <w:rPr>
          <w:szCs w:val="21"/>
        </w:rPr>
      </w:pPr>
      <m:oMathPara>
        <m:oMathParaPr>
          <m:jc m:val="centerGroup"/>
        </m:oMathParaPr>
        <m:oMath>
          <m:sSubSup>
            <m:sSubSupPr>
              <m:ctrlPr>
                <w:rPr>
                  <w:rFonts w:ascii="Cambria Math" w:hAnsi="Cambria Math"/>
                  <w:i/>
                  <w:iCs/>
                  <w:szCs w:val="21"/>
                </w:rPr>
              </m:ctrlPr>
            </m:sSubSupPr>
            <m:e>
              <m:r>
                <w:rPr>
                  <w:rFonts w:ascii="Cambria Math" w:hAnsi="Cambria Math"/>
                  <w:szCs w:val="21"/>
                </w:rPr>
                <m:t>OC=Σ</m:t>
              </m:r>
            </m:e>
            <m:sub>
              <m:r>
                <w:rPr>
                  <w:rFonts w:ascii="Cambria Math" w:hAnsi="Cambria Math"/>
                  <w:szCs w:val="21"/>
                </w:rPr>
                <m:t>p=1</m:t>
              </m:r>
            </m:sub>
            <m:sup>
              <m:r>
                <w:rPr>
                  <w:rFonts w:ascii="Cambria Math" w:hAnsi="Cambria Math"/>
                  <w:szCs w:val="21"/>
                </w:rPr>
                <m:t>p=t</m:t>
              </m:r>
            </m:sup>
          </m:sSubSup>
          <m:f>
            <m:fPr>
              <m:ctrlPr>
                <w:rPr>
                  <w:rFonts w:ascii="Cambria Math" w:hAnsi="Cambria Math"/>
                  <w:i/>
                  <w:iCs/>
                  <w:szCs w:val="21"/>
                </w:rPr>
              </m:ctrlPr>
            </m:fPr>
            <m:num>
              <m:d>
                <m:dPr>
                  <m:ctrlPr>
                    <w:rPr>
                      <w:rFonts w:ascii="Cambria Math" w:hAnsi="Cambria Math"/>
                      <w:i/>
                      <w:iCs/>
                      <w:szCs w:val="21"/>
                    </w:rPr>
                  </m:ctrlPr>
                </m:dPr>
                <m:e>
                  <m:sSubSup>
                    <m:sSubSupPr>
                      <m:ctrlPr>
                        <w:rPr>
                          <w:rFonts w:ascii="Cambria Math" w:hAnsi="Cambria Math"/>
                          <w:i/>
                          <w:iCs/>
                          <w:szCs w:val="21"/>
                        </w:rPr>
                      </m:ctrlPr>
                    </m:sSubSupPr>
                    <m:e>
                      <m:r>
                        <w:rPr>
                          <w:rFonts w:ascii="Cambria Math" w:hAnsi="Cambria Math"/>
                          <w:szCs w:val="21"/>
                        </w:rPr>
                        <m:t>Σ</m:t>
                      </m:r>
                    </m:e>
                    <m:sub>
                      <m:r>
                        <w:rPr>
                          <w:rFonts w:ascii="Cambria Math" w:hAnsi="Cambria Math"/>
                          <w:szCs w:val="21"/>
                        </w:rPr>
                        <m:t>i</m:t>
                      </m:r>
                      <m:r>
                        <m:rPr>
                          <m:sty m:val="p"/>
                        </m:rPr>
                        <w:rPr>
                          <w:rFonts w:ascii="Cambria Math" w:hAnsi="Cambria Math"/>
                          <w:szCs w:val="21"/>
                        </w:rPr>
                        <m:t>:</m:t>
                      </m:r>
                      <m:sSub>
                        <m:sSubPr>
                          <m:ctrlPr>
                            <w:rPr>
                              <w:rFonts w:ascii="Cambria Math" w:hAnsi="Cambria Math"/>
                              <w:i/>
                              <w:iCs/>
                              <w:szCs w:val="21"/>
                            </w:rPr>
                          </m:ctrlPr>
                        </m:sSubPr>
                        <m:e>
                          <m:r>
                            <m:rPr>
                              <m:sty m:val="p"/>
                            </m:rPr>
                            <w:rPr>
                              <w:rFonts w:ascii="Cambria Math" w:hAnsi="Cambria Math"/>
                              <w:szCs w:val="21"/>
                            </w:rPr>
                            <m:t>T</m:t>
                          </m:r>
                        </m:e>
                        <m:sub>
                          <m:r>
                            <w:rPr>
                              <w:rFonts w:ascii="Cambria Math" w:hAnsi="Cambria Math"/>
                              <w:szCs w:val="21"/>
                            </w:rPr>
                            <m:t>min</m:t>
                          </m:r>
                        </m:sub>
                      </m:sSub>
                    </m:sub>
                    <m:sup>
                      <m:r>
                        <w:rPr>
                          <w:rFonts w:ascii="Cambria Math" w:hAnsi="Cambria Math"/>
                          <w:szCs w:val="21"/>
                        </w:rPr>
                        <m:t>i:</m:t>
                      </m:r>
                      <m:sSub>
                        <m:sSubPr>
                          <m:ctrlPr>
                            <w:rPr>
                              <w:rFonts w:ascii="Cambria Math" w:hAnsi="Cambria Math"/>
                              <w:i/>
                              <w:iCs/>
                              <w:szCs w:val="21"/>
                            </w:rPr>
                          </m:ctrlPr>
                        </m:sSubPr>
                        <m:e>
                          <m:r>
                            <w:rPr>
                              <w:rFonts w:ascii="Cambria Math" w:hAnsi="Cambria Math"/>
                              <w:szCs w:val="21"/>
                            </w:rPr>
                            <m:t>T</m:t>
                          </m:r>
                        </m:e>
                        <m:sub>
                          <m:r>
                            <w:rPr>
                              <w:rFonts w:ascii="Cambria Math" w:hAnsi="Cambria Math"/>
                              <w:szCs w:val="21"/>
                            </w:rPr>
                            <m:t>b</m:t>
                          </m:r>
                        </m:sub>
                      </m:sSub>
                    </m:sup>
                  </m:sSubSup>
                  <m:f>
                    <m:fPr>
                      <m:ctrlPr>
                        <w:rPr>
                          <w:rFonts w:ascii="Cambria Math" w:hAnsi="Cambria Math"/>
                          <w:i/>
                          <w:iCs/>
                          <w:szCs w:val="21"/>
                        </w:rPr>
                      </m:ctrlPr>
                    </m:fPr>
                    <m:num>
                      <m:sSub>
                        <m:sSubPr>
                          <m:ctrlPr>
                            <w:rPr>
                              <w:rFonts w:ascii="Cambria Math" w:hAnsi="Cambria Math"/>
                              <w:i/>
                              <w:iCs/>
                              <w:szCs w:val="21"/>
                            </w:rPr>
                          </m:ctrlPr>
                        </m:sSubPr>
                        <m:e>
                          <m:r>
                            <w:rPr>
                              <w:rFonts w:ascii="Cambria Math" w:hAnsi="Cambria Math"/>
                              <w:szCs w:val="21"/>
                            </w:rPr>
                            <m:t>Q</m:t>
                          </m:r>
                        </m:e>
                        <m:sub>
                          <m:r>
                            <w:rPr>
                              <w:rFonts w:ascii="Cambria Math" w:hAnsi="Cambria Math"/>
                              <w:szCs w:val="21"/>
                            </w:rPr>
                            <m:t>h</m:t>
                          </m:r>
                        </m:sub>
                      </m:sSub>
                      <m:sSub>
                        <m:sSubPr>
                          <m:ctrlPr>
                            <w:rPr>
                              <w:rFonts w:ascii="Cambria Math" w:hAnsi="Cambria Math"/>
                              <w:i/>
                              <w:iCs/>
                              <w:szCs w:val="21"/>
                            </w:rPr>
                          </m:ctrlPr>
                        </m:sSubPr>
                        <m:e>
                          <m:r>
                            <w:rPr>
                              <w:rFonts w:ascii="Cambria Math" w:hAnsi="Cambria Math"/>
                              <w:szCs w:val="21"/>
                            </w:rPr>
                            <m:t>h</m:t>
                          </m:r>
                        </m:e>
                        <m:sub>
                          <m:r>
                            <w:rPr>
                              <w:rFonts w:ascii="Cambria Math" w:hAnsi="Cambria Math"/>
                              <w:szCs w:val="21"/>
                            </w:rPr>
                            <m:t>i</m:t>
                          </m:r>
                        </m:sub>
                      </m:sSub>
                    </m:num>
                    <m:den>
                      <m:sSub>
                        <m:sSubPr>
                          <m:ctrlPr>
                            <w:rPr>
                              <w:rFonts w:ascii="Cambria Math" w:hAnsi="Cambria Math"/>
                              <w:i/>
                              <w:iCs/>
                              <w:szCs w:val="21"/>
                            </w:rPr>
                          </m:ctrlPr>
                        </m:sSubPr>
                        <m:e>
                          <m:r>
                            <w:rPr>
                              <w:rFonts w:ascii="Cambria Math" w:hAnsi="Cambria Math"/>
                              <w:szCs w:val="21"/>
                            </w:rPr>
                            <m:t>COP</m:t>
                          </m:r>
                        </m:e>
                        <m:sub>
                          <m:r>
                            <w:rPr>
                              <w:rFonts w:ascii="Cambria Math" w:hAnsi="Cambria Math"/>
                              <w:szCs w:val="21"/>
                            </w:rPr>
                            <m:t>h</m:t>
                          </m:r>
                        </m:sub>
                      </m:sSub>
                    </m:den>
                  </m:f>
                  <m:r>
                    <w:rPr>
                      <w:rFonts w:ascii="Cambria Math" w:hAnsi="Cambria Math"/>
                      <w:szCs w:val="21"/>
                    </w:rPr>
                    <m:t>+</m:t>
                  </m:r>
                  <m:sSubSup>
                    <m:sSubSupPr>
                      <m:ctrlPr>
                        <w:rPr>
                          <w:rFonts w:ascii="Cambria Math" w:hAnsi="Cambria Math"/>
                          <w:i/>
                          <w:iCs/>
                          <w:szCs w:val="21"/>
                        </w:rPr>
                      </m:ctrlPr>
                    </m:sSubSupPr>
                    <m:e>
                      <m:r>
                        <w:rPr>
                          <w:rFonts w:ascii="Cambria Math" w:hAnsi="Cambria Math"/>
                          <w:szCs w:val="21"/>
                        </w:rPr>
                        <m:t>Σ</m:t>
                      </m:r>
                    </m:e>
                    <m:sub>
                      <m:r>
                        <w:rPr>
                          <w:rFonts w:ascii="Cambria Math" w:hAnsi="Cambria Math"/>
                          <w:szCs w:val="21"/>
                        </w:rPr>
                        <m:t>j:</m:t>
                      </m:r>
                      <m:sSub>
                        <m:sSubPr>
                          <m:ctrlPr>
                            <w:rPr>
                              <w:rFonts w:ascii="Cambria Math" w:hAnsi="Cambria Math"/>
                              <w:i/>
                              <w:iCs/>
                              <w:szCs w:val="21"/>
                            </w:rPr>
                          </m:ctrlPr>
                        </m:sSubPr>
                        <m:e>
                          <m:r>
                            <w:rPr>
                              <w:rFonts w:ascii="Cambria Math" w:hAnsi="Cambria Math"/>
                              <w:szCs w:val="21"/>
                            </w:rPr>
                            <m:t>T</m:t>
                          </m:r>
                        </m:e>
                        <m:sub>
                          <m:r>
                            <w:rPr>
                              <w:rFonts w:ascii="Cambria Math" w:hAnsi="Cambria Math"/>
                              <w:szCs w:val="21"/>
                            </w:rPr>
                            <m:t>b</m:t>
                          </m:r>
                        </m:sub>
                      </m:sSub>
                    </m:sub>
                    <m:sup>
                      <m:r>
                        <w:rPr>
                          <w:rFonts w:ascii="Cambria Math" w:hAnsi="Cambria Math"/>
                          <w:szCs w:val="21"/>
                        </w:rPr>
                        <m:t>j:</m:t>
                      </m:r>
                      <m:sSub>
                        <m:sSubPr>
                          <m:ctrlPr>
                            <w:rPr>
                              <w:rFonts w:ascii="Cambria Math" w:hAnsi="Cambria Math"/>
                              <w:i/>
                              <w:iCs/>
                              <w:szCs w:val="21"/>
                            </w:rPr>
                          </m:ctrlPr>
                        </m:sSubPr>
                        <m:e>
                          <m:r>
                            <w:rPr>
                              <w:rFonts w:ascii="Cambria Math" w:hAnsi="Cambria Math"/>
                              <w:szCs w:val="21"/>
                            </w:rPr>
                            <m:t>T</m:t>
                          </m:r>
                        </m:e>
                        <m:sub>
                          <m:r>
                            <w:rPr>
                              <w:rFonts w:ascii="Cambria Math" w:hAnsi="Cambria Math"/>
                              <w:szCs w:val="21"/>
                            </w:rPr>
                            <m:t>15</m:t>
                          </m:r>
                        </m:sub>
                      </m:sSub>
                    </m:sup>
                  </m:sSubSup>
                  <m:f>
                    <m:fPr>
                      <m:ctrlPr>
                        <w:rPr>
                          <w:rFonts w:ascii="Cambria Math" w:hAnsi="Cambria Math"/>
                          <w:i/>
                          <w:iCs/>
                          <w:szCs w:val="21"/>
                        </w:rPr>
                      </m:ctrlPr>
                    </m:fPr>
                    <m:num>
                      <m:sSub>
                        <m:sSubPr>
                          <m:ctrlPr>
                            <w:rPr>
                              <w:rFonts w:ascii="Cambria Math" w:hAnsi="Cambria Math"/>
                              <w:i/>
                              <w:iCs/>
                              <w:szCs w:val="21"/>
                            </w:rPr>
                          </m:ctrlPr>
                        </m:sSubPr>
                        <m:e>
                          <m:r>
                            <w:rPr>
                              <w:rFonts w:ascii="Cambria Math" w:hAnsi="Cambria Math"/>
                              <w:szCs w:val="21"/>
                            </w:rPr>
                            <m:t>Q</m:t>
                          </m:r>
                        </m:e>
                        <m:sub>
                          <m:r>
                            <w:rPr>
                              <w:rFonts w:ascii="Cambria Math" w:hAnsi="Cambria Math"/>
                              <w:szCs w:val="21"/>
                            </w:rPr>
                            <m:t>h</m:t>
                          </m:r>
                        </m:sub>
                      </m:sSub>
                      <m:sSub>
                        <m:sSubPr>
                          <m:ctrlPr>
                            <w:rPr>
                              <w:rFonts w:ascii="Cambria Math" w:hAnsi="Cambria Math"/>
                              <w:i/>
                              <w:iCs/>
                              <w:szCs w:val="21"/>
                            </w:rPr>
                          </m:ctrlPr>
                        </m:sSubPr>
                        <m:e>
                          <m:r>
                            <w:rPr>
                              <w:rFonts w:ascii="Cambria Math" w:hAnsi="Cambria Math"/>
                              <w:szCs w:val="21"/>
                            </w:rPr>
                            <m:t>h</m:t>
                          </m:r>
                        </m:e>
                        <m:sub>
                          <m:r>
                            <w:rPr>
                              <w:rFonts w:ascii="Cambria Math" w:hAnsi="Cambria Math"/>
                              <w:szCs w:val="21"/>
                            </w:rPr>
                            <m:t>j</m:t>
                          </m:r>
                        </m:sub>
                      </m:sSub>
                    </m:num>
                    <m:den>
                      <m:sSub>
                        <m:sSubPr>
                          <m:ctrlPr>
                            <w:rPr>
                              <w:rFonts w:ascii="Cambria Math" w:hAnsi="Cambria Math"/>
                              <w:i/>
                              <w:iCs/>
                              <w:szCs w:val="21"/>
                            </w:rPr>
                          </m:ctrlPr>
                        </m:sSubPr>
                        <m:e>
                          <m:r>
                            <w:rPr>
                              <w:rFonts w:ascii="Cambria Math" w:hAnsi="Cambria Math"/>
                              <w:szCs w:val="21"/>
                            </w:rPr>
                            <m:t>COP</m:t>
                          </m:r>
                        </m:e>
                        <m:sub>
                          <m:r>
                            <w:rPr>
                              <w:rFonts w:ascii="Cambria Math" w:hAnsi="Cambria Math"/>
                              <w:szCs w:val="21"/>
                            </w:rPr>
                            <m:t>h</m:t>
                          </m:r>
                        </m:sub>
                      </m:sSub>
                      <m:r>
                        <w:rPr>
                          <w:rFonts w:ascii="Cambria Math" w:hAnsi="Cambria Math"/>
                          <w:szCs w:val="21"/>
                        </w:rPr>
                        <m:t>∙PLF</m:t>
                      </m:r>
                    </m:den>
                  </m:f>
                  <m:r>
                    <w:rPr>
                      <w:rFonts w:ascii="Cambria Math" w:hAnsi="Cambria Math"/>
                      <w:szCs w:val="21"/>
                    </w:rPr>
                    <m:t>+</m:t>
                  </m:r>
                  <m:sSubSup>
                    <m:sSubSupPr>
                      <m:ctrlPr>
                        <w:rPr>
                          <w:rFonts w:ascii="Cambria Math" w:hAnsi="Cambria Math"/>
                          <w:i/>
                          <w:iCs/>
                          <w:szCs w:val="21"/>
                        </w:rPr>
                      </m:ctrlPr>
                    </m:sSubSupPr>
                    <m:e>
                      <m:r>
                        <w:rPr>
                          <w:rFonts w:ascii="Cambria Math" w:hAnsi="Cambria Math"/>
                          <w:szCs w:val="21"/>
                        </w:rPr>
                        <m:t>Σ</m:t>
                      </m:r>
                    </m:e>
                    <m:sub>
                      <m:r>
                        <w:rPr>
                          <w:rFonts w:ascii="Cambria Math" w:hAnsi="Cambria Math"/>
                          <w:szCs w:val="21"/>
                        </w:rPr>
                        <m:t>i:</m:t>
                      </m:r>
                      <m:sSub>
                        <m:sSubPr>
                          <m:ctrlPr>
                            <w:rPr>
                              <w:rFonts w:ascii="Cambria Math" w:hAnsi="Cambria Math"/>
                              <w:i/>
                              <w:iCs/>
                              <w:szCs w:val="21"/>
                            </w:rPr>
                          </m:ctrlPr>
                        </m:sSubPr>
                        <m:e>
                          <m:r>
                            <w:rPr>
                              <w:rFonts w:ascii="Cambria Math" w:hAnsi="Cambria Math"/>
                              <w:szCs w:val="21"/>
                            </w:rPr>
                            <m:t>T</m:t>
                          </m:r>
                        </m:e>
                        <m:sub>
                          <m:r>
                            <w:rPr>
                              <w:rFonts w:ascii="Cambria Math" w:hAnsi="Cambria Math"/>
                              <w:szCs w:val="21"/>
                            </w:rPr>
                            <m:t>min</m:t>
                          </m:r>
                        </m:sub>
                      </m:sSub>
                    </m:sub>
                    <m:sup>
                      <m:r>
                        <w:rPr>
                          <w:rFonts w:ascii="Cambria Math" w:hAnsi="Cambria Math"/>
                          <w:szCs w:val="21"/>
                        </w:rPr>
                        <m:t>i:</m:t>
                      </m:r>
                      <m:sSub>
                        <m:sSubPr>
                          <m:ctrlPr>
                            <w:rPr>
                              <w:rFonts w:ascii="Cambria Math" w:hAnsi="Cambria Math"/>
                              <w:i/>
                              <w:iCs/>
                              <w:szCs w:val="21"/>
                            </w:rPr>
                          </m:ctrlPr>
                        </m:sSubPr>
                        <m:e>
                          <m:r>
                            <w:rPr>
                              <w:rFonts w:ascii="Cambria Math" w:hAnsi="Cambria Math"/>
                              <w:szCs w:val="21"/>
                            </w:rPr>
                            <m:t>T</m:t>
                          </m:r>
                        </m:e>
                        <m:sub>
                          <m:r>
                            <w:rPr>
                              <w:rFonts w:ascii="Cambria Math" w:hAnsi="Cambria Math"/>
                              <w:szCs w:val="21"/>
                            </w:rPr>
                            <m:t>b</m:t>
                          </m:r>
                        </m:sub>
                      </m:sSub>
                    </m:sup>
                  </m:sSubSup>
                  <m:f>
                    <m:fPr>
                      <m:ctrlPr>
                        <w:rPr>
                          <w:rFonts w:ascii="Cambria Math" w:hAnsi="Cambria Math"/>
                          <w:i/>
                          <w:iCs/>
                          <w:szCs w:val="21"/>
                        </w:rPr>
                      </m:ctrlPr>
                    </m:fPr>
                    <m:num>
                      <m:sSub>
                        <m:sSubPr>
                          <m:ctrlPr>
                            <w:rPr>
                              <w:rFonts w:ascii="Cambria Math" w:hAnsi="Cambria Math"/>
                              <w:i/>
                              <w:iCs/>
                              <w:szCs w:val="21"/>
                            </w:rPr>
                          </m:ctrlPr>
                        </m:sSubPr>
                        <m:e>
                          <m:r>
                            <w:rPr>
                              <w:rFonts w:ascii="Cambria Math" w:hAnsi="Cambria Math"/>
                              <w:szCs w:val="21"/>
                            </w:rPr>
                            <m:t>Q</m:t>
                          </m:r>
                        </m:e>
                        <m:sub>
                          <m:r>
                            <w:rPr>
                              <w:rFonts w:ascii="Cambria Math" w:hAnsi="Cambria Math"/>
                              <w:szCs w:val="21"/>
                            </w:rPr>
                            <m:t>f</m:t>
                          </m:r>
                        </m:sub>
                      </m:sSub>
                      <m:sSub>
                        <m:sSubPr>
                          <m:ctrlPr>
                            <w:rPr>
                              <w:rFonts w:ascii="Cambria Math" w:hAnsi="Cambria Math"/>
                              <w:i/>
                              <w:iCs/>
                              <w:szCs w:val="21"/>
                            </w:rPr>
                          </m:ctrlPr>
                        </m:sSubPr>
                        <m:e>
                          <m:r>
                            <w:rPr>
                              <w:rFonts w:ascii="Cambria Math" w:hAnsi="Cambria Math"/>
                              <w:szCs w:val="21"/>
                            </w:rPr>
                            <m:t>h</m:t>
                          </m:r>
                        </m:e>
                        <m:sub>
                          <m:r>
                            <w:rPr>
                              <w:rFonts w:ascii="Cambria Math" w:hAnsi="Cambria Math"/>
                              <w:szCs w:val="21"/>
                            </w:rPr>
                            <m:t>i</m:t>
                          </m:r>
                        </m:sub>
                      </m:sSub>
                    </m:num>
                    <m:den>
                      <m:sSub>
                        <m:sSubPr>
                          <m:ctrlPr>
                            <w:rPr>
                              <w:rFonts w:ascii="Cambria Math" w:hAnsi="Cambria Math"/>
                              <w:i/>
                              <w:iCs/>
                              <w:szCs w:val="21"/>
                            </w:rPr>
                          </m:ctrlPr>
                        </m:sSubPr>
                        <m:e>
                          <m:r>
                            <w:rPr>
                              <w:rFonts w:ascii="Cambria Math" w:hAnsi="Cambria Math"/>
                              <w:szCs w:val="21"/>
                            </w:rPr>
                            <m:t>η</m:t>
                          </m:r>
                        </m:e>
                        <m:sub>
                          <m:r>
                            <w:rPr>
                              <w:rFonts w:ascii="Cambria Math" w:hAnsi="Cambria Math"/>
                              <w:szCs w:val="21"/>
                            </w:rPr>
                            <m:t>f</m:t>
                          </m:r>
                        </m:sub>
                      </m:sSub>
                    </m:den>
                  </m:f>
                </m:e>
              </m:d>
              <m:sSub>
                <m:sSubPr>
                  <m:ctrlPr>
                    <w:rPr>
                      <w:rFonts w:ascii="Cambria Math" w:hAnsi="Cambria Math"/>
                      <w:i/>
                      <w:iCs/>
                      <w:szCs w:val="21"/>
                    </w:rPr>
                  </m:ctrlPr>
                </m:sSubPr>
                <m:e>
                  <m:r>
                    <w:rPr>
                      <w:rFonts w:ascii="Cambria Math" w:hAnsi="Cambria Math"/>
                      <w:szCs w:val="21"/>
                    </w:rPr>
                    <m:t>C</m:t>
                  </m:r>
                </m:e>
                <m:sub>
                  <m:r>
                    <w:rPr>
                      <w:rFonts w:ascii="Cambria Math" w:hAnsi="Cambria Math"/>
                      <w:szCs w:val="21"/>
                    </w:rPr>
                    <m:t>e</m:t>
                  </m:r>
                </m:sub>
              </m:sSub>
              <m:r>
                <w:rPr>
                  <w:rFonts w:ascii="Cambria Math" w:hAnsi="Cambria Math"/>
                  <w:szCs w:val="21"/>
                </w:rPr>
                <m:t>+</m:t>
              </m:r>
              <m:f>
                <m:fPr>
                  <m:ctrlPr>
                    <w:rPr>
                      <w:rFonts w:ascii="Cambria Math" w:hAnsi="Cambria Math"/>
                      <w:i/>
                      <w:iCs/>
                      <w:szCs w:val="21"/>
                    </w:rPr>
                  </m:ctrlPr>
                </m:fPr>
                <m:num>
                  <m:r>
                    <w:rPr>
                      <w:rFonts w:ascii="Cambria Math" w:hAnsi="Cambria Math"/>
                      <w:szCs w:val="21"/>
                    </w:rPr>
                    <m:t>0.5</m:t>
                  </m:r>
                  <m:sSub>
                    <m:sSubPr>
                      <m:ctrlPr>
                        <w:rPr>
                          <w:rFonts w:ascii="Cambria Math" w:hAnsi="Cambria Math"/>
                          <w:i/>
                          <w:iCs/>
                          <w:szCs w:val="21"/>
                        </w:rPr>
                      </m:ctrlPr>
                    </m:sSubPr>
                    <m:e>
                      <m:r>
                        <m:rPr>
                          <m:sty m:val="p"/>
                        </m:rPr>
                        <w:rPr>
                          <w:rFonts w:ascii="Cambria Math" w:hAnsi="Cambria Math"/>
                          <w:szCs w:val="21"/>
                        </w:rPr>
                        <m:t>C</m:t>
                      </m:r>
                    </m:e>
                    <m:sub>
                      <m:r>
                        <w:rPr>
                          <w:rFonts w:ascii="Cambria Math" w:hAnsi="Cambria Math"/>
                          <w:szCs w:val="21"/>
                        </w:rPr>
                        <m:t>h</m:t>
                      </m:r>
                    </m:sub>
                  </m:sSub>
                  <m:sSub>
                    <m:sSubPr>
                      <m:ctrlPr>
                        <w:rPr>
                          <w:rFonts w:ascii="Cambria Math" w:hAnsi="Cambria Math"/>
                          <w:i/>
                          <w:iCs/>
                          <w:szCs w:val="21"/>
                        </w:rPr>
                      </m:ctrlPr>
                    </m:sSubPr>
                    <m:e>
                      <m:r>
                        <w:rPr>
                          <w:rFonts w:ascii="Cambria Math" w:hAnsi="Cambria Math"/>
                          <w:szCs w:val="21"/>
                        </w:rPr>
                        <m:t>Q</m:t>
                      </m:r>
                    </m:e>
                    <m:sub>
                      <m:r>
                        <w:rPr>
                          <w:rFonts w:ascii="Cambria Math" w:hAnsi="Cambria Math"/>
                          <w:szCs w:val="21"/>
                        </w:rPr>
                        <m:t>h0</m:t>
                      </m:r>
                    </m:sub>
                  </m:sSub>
                </m:num>
                <m:den>
                  <m:r>
                    <w:rPr>
                      <w:rFonts w:ascii="Cambria Math" w:hAnsi="Cambria Math"/>
                      <w:szCs w:val="21"/>
                    </w:rPr>
                    <m:t>t</m:t>
                  </m:r>
                </m:den>
              </m:f>
              <m:r>
                <w:rPr>
                  <w:rFonts w:ascii="Cambria Math" w:hAnsi="Cambria Math"/>
                  <w:szCs w:val="21"/>
                </w:rPr>
                <m:t>+MC</m:t>
              </m:r>
            </m:num>
            <m:den>
              <m:sSup>
                <m:sSupPr>
                  <m:ctrlPr>
                    <w:rPr>
                      <w:rFonts w:ascii="Cambria Math" w:hAnsi="Cambria Math"/>
                      <w:i/>
                      <w:iCs/>
                      <w:szCs w:val="21"/>
                    </w:rPr>
                  </m:ctrlPr>
                </m:sSupPr>
                <m:e>
                  <m:d>
                    <m:dPr>
                      <m:ctrlPr>
                        <w:rPr>
                          <w:rFonts w:ascii="Cambria Math" w:hAnsi="Cambria Math"/>
                          <w:i/>
                          <w:iCs/>
                          <w:szCs w:val="21"/>
                        </w:rPr>
                      </m:ctrlPr>
                    </m:dPr>
                    <m:e>
                      <m:r>
                        <w:rPr>
                          <w:rFonts w:ascii="Cambria Math" w:hAnsi="Cambria Math"/>
                          <w:szCs w:val="21"/>
                        </w:rPr>
                        <m:t>1+r</m:t>
                      </m:r>
                    </m:e>
                  </m:d>
                </m:e>
                <m:sup>
                  <m:r>
                    <w:rPr>
                      <w:rFonts w:ascii="Cambria Math" w:hAnsi="Cambria Math"/>
                      <w:szCs w:val="21"/>
                    </w:rPr>
                    <m:t>p</m:t>
                  </m:r>
                </m:sup>
              </m:sSup>
            </m:den>
          </m:f>
        </m:oMath>
      </m:oMathPara>
    </w:p>
    <w:p w14:paraId="60379BA3" w14:textId="43C08B1D" w:rsidR="0039196C" w:rsidRPr="005C12F1" w:rsidRDefault="006B7B71" w:rsidP="0039196C">
      <w:pPr>
        <w:spacing w:line="360" w:lineRule="auto"/>
        <w:ind w:firstLine="480"/>
        <w:jc w:val="right"/>
        <w:rPr>
          <w:szCs w:val="21"/>
        </w:rPr>
      </w:pPr>
      <w:r>
        <w:rPr>
          <w:szCs w:val="21"/>
        </w:rPr>
        <w:t xml:space="preserve">                (C</w:t>
      </w:r>
      <w:r w:rsidR="0039196C" w:rsidRPr="005C12F1">
        <w:rPr>
          <w:szCs w:val="21"/>
        </w:rPr>
        <w:t>.0.3-1)</w:t>
      </w:r>
    </w:p>
    <w:p w14:paraId="505AB599" w14:textId="6A595E38" w:rsidR="0039196C" w:rsidRPr="005C12F1" w:rsidRDefault="0039196C" w:rsidP="0039196C">
      <w:pPr>
        <w:spacing w:line="360" w:lineRule="auto"/>
        <w:ind w:left="1321" w:firstLine="480"/>
        <w:jc w:val="right"/>
        <w:rPr>
          <w:szCs w:val="21"/>
        </w:rPr>
      </w:pPr>
      <m:oMath>
        <m:r>
          <m:rPr>
            <m:sty m:val="p"/>
          </m:rPr>
          <w:rPr>
            <w:rFonts w:ascii="Cambria Math" w:hAnsi="Cambria Math"/>
            <w:szCs w:val="21"/>
          </w:rPr>
          <m:t>PLF=1-</m:t>
        </m:r>
        <m:sSub>
          <m:sSubPr>
            <m:ctrlPr>
              <w:rPr>
                <w:rFonts w:ascii="Cambria Math" w:hAnsi="Cambria Math"/>
                <w:szCs w:val="21"/>
              </w:rPr>
            </m:ctrlPr>
          </m:sSubPr>
          <m:e>
            <m:r>
              <w:rPr>
                <w:rFonts w:ascii="Cambria Math" w:hAnsi="Cambria Math"/>
                <w:szCs w:val="21"/>
              </w:rPr>
              <m:t>C</m:t>
            </m:r>
          </m:e>
          <m:sub>
            <m:r>
              <w:rPr>
                <w:rFonts w:ascii="Cambria Math" w:hAnsi="Cambria Math"/>
                <w:szCs w:val="21"/>
              </w:rPr>
              <m:t>d</m:t>
            </m:r>
          </m:sub>
        </m:sSub>
        <m:r>
          <w:rPr>
            <w:rFonts w:ascii="Cambria Math" w:hAnsi="Cambria Math"/>
            <w:szCs w:val="21"/>
          </w:rPr>
          <m:t>(1-PLR)</m:t>
        </m:r>
      </m:oMath>
      <w:r w:rsidR="006B7B71">
        <w:rPr>
          <w:szCs w:val="21"/>
        </w:rPr>
        <w:t xml:space="preserve">                    (C</w:t>
      </w:r>
      <w:r w:rsidRPr="005C12F1">
        <w:rPr>
          <w:szCs w:val="21"/>
        </w:rPr>
        <w:t>.0.3-2)</w:t>
      </w:r>
    </w:p>
    <w:p w14:paraId="42F59250" w14:textId="77777777" w:rsidR="0039196C" w:rsidRPr="005C12F1" w:rsidRDefault="0039196C" w:rsidP="0039196C">
      <w:pPr>
        <w:spacing w:line="360" w:lineRule="auto"/>
        <w:ind w:leftChars="200" w:left="480" w:firstLine="480"/>
        <w:jc w:val="left"/>
        <w:rPr>
          <w:szCs w:val="21"/>
        </w:rPr>
      </w:pPr>
      <w:r w:rsidRPr="005C12F1">
        <w:rPr>
          <w:rFonts w:hint="eastAsia"/>
          <w:szCs w:val="21"/>
        </w:rPr>
        <w:t>式中：</w:t>
      </w:r>
    </w:p>
    <w:p w14:paraId="61FAD7D5" w14:textId="77777777" w:rsidR="0039196C" w:rsidRPr="005C12F1" w:rsidRDefault="007B634C" w:rsidP="0039196C">
      <w:pPr>
        <w:spacing w:line="360" w:lineRule="auto"/>
        <w:ind w:leftChars="200" w:left="480" w:firstLine="480"/>
        <w:jc w:val="left"/>
        <w:rPr>
          <w:szCs w:val="21"/>
        </w:rPr>
      </w:pPr>
      <m:oMath>
        <m:sSub>
          <m:sSubPr>
            <m:ctrlPr>
              <w:rPr>
                <w:rFonts w:ascii="Cambria Math" w:hAnsi="Cambria Math"/>
                <w:i/>
                <w:iCs/>
                <w:szCs w:val="21"/>
              </w:rPr>
            </m:ctrlPr>
          </m:sSubPr>
          <m:e>
            <m:r>
              <w:rPr>
                <w:rFonts w:ascii="Cambria Math" w:hAnsi="Cambria Math"/>
                <w:szCs w:val="21"/>
              </w:rPr>
              <m:t>T</m:t>
            </m:r>
          </m:e>
          <m:sub>
            <m:r>
              <w:rPr>
                <w:rFonts w:ascii="Cambria Math" w:hAnsi="Cambria Math"/>
                <w:szCs w:val="21"/>
              </w:rPr>
              <m:t>b</m:t>
            </m:r>
          </m:sub>
        </m:sSub>
      </m:oMath>
      <w:r w:rsidR="0039196C" w:rsidRPr="005C12F1">
        <w:rPr>
          <w:iCs/>
          <w:szCs w:val="21"/>
        </w:rPr>
        <w:t>——</w:t>
      </w:r>
      <w:r w:rsidR="0039196C" w:rsidRPr="005C12F1">
        <w:rPr>
          <w:rFonts w:hint="eastAsia"/>
          <w:szCs w:val="21"/>
        </w:rPr>
        <w:t>空气源热泵平衡点温度（</w:t>
      </w:r>
      <w:r w:rsidR="0039196C" w:rsidRPr="005C12F1">
        <w:rPr>
          <w:rFonts w:cs="宋体" w:hint="eastAsia"/>
          <w:szCs w:val="21"/>
        </w:rPr>
        <w:t>℃</w:t>
      </w:r>
      <w:r w:rsidR="0039196C" w:rsidRPr="005C12F1">
        <w:rPr>
          <w:rFonts w:hint="eastAsia"/>
          <w:szCs w:val="21"/>
        </w:rPr>
        <w:t>）；</w:t>
      </w:r>
    </w:p>
    <w:p w14:paraId="6F36FF3C" w14:textId="77777777" w:rsidR="0039196C" w:rsidRPr="005C12F1" w:rsidRDefault="007B634C" w:rsidP="0039196C">
      <w:pPr>
        <w:spacing w:line="360" w:lineRule="auto"/>
        <w:ind w:leftChars="200" w:left="480" w:firstLine="480"/>
        <w:jc w:val="left"/>
        <w:rPr>
          <w:szCs w:val="21"/>
        </w:rPr>
      </w:pPr>
      <m:oMath>
        <m:sSub>
          <m:sSubPr>
            <m:ctrlPr>
              <w:rPr>
                <w:rFonts w:ascii="Cambria Math" w:hAnsi="Cambria Math"/>
                <w:i/>
                <w:iCs/>
                <w:szCs w:val="21"/>
              </w:rPr>
            </m:ctrlPr>
          </m:sSubPr>
          <m:e>
            <m:r>
              <m:rPr>
                <m:sty m:val="p"/>
              </m:rPr>
              <w:rPr>
                <w:rFonts w:ascii="Cambria Math" w:hAnsi="Cambria Math"/>
                <w:szCs w:val="21"/>
              </w:rPr>
              <m:t>T</m:t>
            </m:r>
          </m:e>
          <m:sub>
            <m:r>
              <w:rPr>
                <w:rFonts w:ascii="Cambria Math" w:hAnsi="Cambria Math"/>
                <w:szCs w:val="21"/>
              </w:rPr>
              <m:t>min</m:t>
            </m:r>
          </m:sub>
        </m:sSub>
      </m:oMath>
      <w:r w:rsidR="0039196C" w:rsidRPr="005C12F1">
        <w:rPr>
          <w:iCs/>
          <w:szCs w:val="21"/>
        </w:rPr>
        <w:t>——</w:t>
      </w:r>
      <w:r w:rsidR="0039196C" w:rsidRPr="005C12F1">
        <w:rPr>
          <w:rFonts w:hint="eastAsia"/>
          <w:iCs/>
          <w:szCs w:val="21"/>
        </w:rPr>
        <w:t>机组工作的最低温度</w:t>
      </w:r>
      <w:r w:rsidR="0039196C" w:rsidRPr="005C12F1">
        <w:rPr>
          <w:rFonts w:hint="eastAsia"/>
          <w:szCs w:val="21"/>
        </w:rPr>
        <w:t>（</w:t>
      </w:r>
      <w:r w:rsidR="0039196C" w:rsidRPr="005C12F1">
        <w:rPr>
          <w:rFonts w:cs="宋体" w:hint="eastAsia"/>
          <w:szCs w:val="21"/>
        </w:rPr>
        <w:t>℃</w:t>
      </w:r>
      <w:r w:rsidR="0039196C" w:rsidRPr="005C12F1">
        <w:rPr>
          <w:rFonts w:hint="eastAsia"/>
          <w:szCs w:val="21"/>
        </w:rPr>
        <w:t>）；</w:t>
      </w:r>
    </w:p>
    <w:p w14:paraId="2BEAA07A" w14:textId="77777777" w:rsidR="0039196C" w:rsidRPr="005C12F1" w:rsidRDefault="007B634C" w:rsidP="0039196C">
      <w:pPr>
        <w:spacing w:line="360" w:lineRule="auto"/>
        <w:ind w:leftChars="200" w:left="480" w:firstLine="480"/>
        <w:jc w:val="left"/>
        <w:rPr>
          <w:szCs w:val="21"/>
        </w:rPr>
      </w:pPr>
      <m:oMath>
        <m:sSub>
          <m:sSubPr>
            <m:ctrlPr>
              <w:rPr>
                <w:rFonts w:ascii="Cambria Math" w:hAnsi="Cambria Math"/>
                <w:i/>
                <w:iCs/>
                <w:szCs w:val="21"/>
              </w:rPr>
            </m:ctrlPr>
          </m:sSubPr>
          <m:e>
            <m:r>
              <w:rPr>
                <w:rFonts w:ascii="Cambria Math" w:hAnsi="Cambria Math"/>
                <w:szCs w:val="21"/>
              </w:rPr>
              <m:t>T</m:t>
            </m:r>
          </m:e>
          <m:sub>
            <m:r>
              <w:rPr>
                <w:rFonts w:ascii="Cambria Math" w:hAnsi="Cambria Math"/>
                <w:szCs w:val="21"/>
              </w:rPr>
              <m:t>l</m:t>
            </m:r>
          </m:sub>
        </m:sSub>
      </m:oMath>
      <w:r w:rsidR="0039196C" w:rsidRPr="005C12F1">
        <w:rPr>
          <w:iCs/>
          <w:szCs w:val="21"/>
        </w:rPr>
        <w:t>——</w:t>
      </w:r>
      <w:r w:rsidR="0039196C" w:rsidRPr="005C12F1">
        <w:rPr>
          <w:rFonts w:hint="eastAsia"/>
          <w:iCs/>
          <w:szCs w:val="21"/>
        </w:rPr>
        <w:t>空气源热泵机组工作的最高温度，根据</w:t>
      </w:r>
      <w:r w:rsidR="0039196C" w:rsidRPr="005C12F1">
        <w:rPr>
          <w:rFonts w:hint="eastAsia"/>
          <w:szCs w:val="21"/>
        </w:rPr>
        <w:t>欧盟标准</w:t>
      </w:r>
      <w:r w:rsidR="0039196C" w:rsidRPr="005C12F1">
        <w:rPr>
          <w:szCs w:val="21"/>
        </w:rPr>
        <w:t>EN 14825</w:t>
      </w:r>
      <w:r w:rsidR="0039196C" w:rsidRPr="005C12F1">
        <w:rPr>
          <w:rFonts w:hint="eastAsia"/>
          <w:szCs w:val="21"/>
        </w:rPr>
        <w:t>:</w:t>
      </w:r>
      <w:r w:rsidR="0039196C" w:rsidRPr="005C12F1">
        <w:rPr>
          <w:szCs w:val="21"/>
        </w:rPr>
        <w:t xml:space="preserve"> 2016</w:t>
      </w:r>
      <w:r w:rsidR="0039196C" w:rsidRPr="005C12F1">
        <w:rPr>
          <w:rFonts w:hint="eastAsia"/>
          <w:szCs w:val="21"/>
        </w:rPr>
        <w:t>的非供暖温度</w:t>
      </w:r>
      <w:r w:rsidR="0039196C" w:rsidRPr="005C12F1">
        <w:rPr>
          <w:szCs w:val="21"/>
        </w:rPr>
        <w:t>16</w:t>
      </w:r>
      <w:r w:rsidR="0039196C" w:rsidRPr="005C12F1">
        <w:rPr>
          <w:rFonts w:hint="eastAsia"/>
          <w:szCs w:val="21"/>
        </w:rPr>
        <w:t>℃，取</w:t>
      </w:r>
      <w:r w:rsidR="0039196C" w:rsidRPr="005C12F1">
        <w:rPr>
          <w:iCs/>
          <w:szCs w:val="21"/>
        </w:rPr>
        <w:t>15</w:t>
      </w:r>
      <w:r w:rsidR="0039196C" w:rsidRPr="005C12F1">
        <w:rPr>
          <w:rFonts w:cs="宋体" w:hint="eastAsia"/>
          <w:iCs/>
          <w:szCs w:val="21"/>
        </w:rPr>
        <w:t>℃</w:t>
      </w:r>
      <w:r w:rsidR="0039196C" w:rsidRPr="005C12F1">
        <w:rPr>
          <w:rFonts w:hint="eastAsia"/>
          <w:iCs/>
          <w:szCs w:val="21"/>
        </w:rPr>
        <w:t>；</w:t>
      </w:r>
    </w:p>
    <w:p w14:paraId="631B2F93" w14:textId="77777777" w:rsidR="0039196C" w:rsidRPr="005C12F1" w:rsidRDefault="007B634C" w:rsidP="0039196C">
      <w:pPr>
        <w:spacing w:line="360" w:lineRule="auto"/>
        <w:ind w:leftChars="200" w:left="480" w:firstLine="480"/>
        <w:jc w:val="left"/>
        <w:rPr>
          <w:szCs w:val="21"/>
        </w:rPr>
      </w:pPr>
      <m:oMath>
        <m:sSub>
          <m:sSubPr>
            <m:ctrlPr>
              <w:rPr>
                <w:rFonts w:ascii="Cambria Math" w:hAnsi="Cambria Math"/>
                <w:i/>
                <w:szCs w:val="21"/>
              </w:rPr>
            </m:ctrlPr>
          </m:sSubPr>
          <m:e>
            <m:r>
              <w:rPr>
                <w:rFonts w:ascii="Cambria Math" w:hAnsi="Cambria Math"/>
                <w:szCs w:val="21"/>
              </w:rPr>
              <m:t>Q</m:t>
            </m:r>
          </m:e>
          <m:sub>
            <m:r>
              <w:rPr>
                <w:rFonts w:ascii="Cambria Math" w:hAnsi="Cambria Math"/>
                <w:szCs w:val="21"/>
              </w:rPr>
              <m:t>h</m:t>
            </m:r>
          </m:sub>
        </m:sSub>
      </m:oMath>
      <w:r w:rsidR="0039196C" w:rsidRPr="005C12F1">
        <w:rPr>
          <w:szCs w:val="21"/>
        </w:rPr>
        <w:t xml:space="preserve"> ——</w:t>
      </w:r>
      <w:r w:rsidR="0039196C" w:rsidRPr="005C12F1">
        <w:rPr>
          <w:rFonts w:hint="eastAsia"/>
          <w:szCs w:val="21"/>
        </w:rPr>
        <w:t>机组在冬季某室外某计算干球温度下的制热量（</w:t>
      </w:r>
      <w:r w:rsidR="0039196C" w:rsidRPr="005C12F1">
        <w:rPr>
          <w:szCs w:val="21"/>
        </w:rPr>
        <w:t>kW</w:t>
      </w:r>
      <w:r w:rsidR="0039196C" w:rsidRPr="005C12F1">
        <w:rPr>
          <w:rFonts w:hint="eastAsia"/>
          <w:szCs w:val="21"/>
        </w:rPr>
        <w:t>）；</w:t>
      </w:r>
    </w:p>
    <w:p w14:paraId="24FD10A4" w14:textId="77777777" w:rsidR="0039196C" w:rsidRPr="005C12F1" w:rsidRDefault="007B634C" w:rsidP="0039196C">
      <w:pPr>
        <w:spacing w:line="360" w:lineRule="auto"/>
        <w:ind w:leftChars="200" w:left="480" w:firstLine="480"/>
        <w:jc w:val="left"/>
        <w:rPr>
          <w:szCs w:val="21"/>
        </w:rPr>
      </w:pPr>
      <m:oMath>
        <m:sSub>
          <m:sSubPr>
            <m:ctrlPr>
              <w:rPr>
                <w:rFonts w:ascii="Cambria Math" w:hAnsi="Cambria Math"/>
                <w:i/>
                <w:iCs/>
                <w:szCs w:val="21"/>
              </w:rPr>
            </m:ctrlPr>
          </m:sSubPr>
          <m:e>
            <m:r>
              <w:rPr>
                <w:rFonts w:ascii="Cambria Math" w:hAnsi="Cambria Math"/>
                <w:szCs w:val="21"/>
              </w:rPr>
              <m:t>h</m:t>
            </m:r>
          </m:e>
          <m:sub>
            <m:r>
              <w:rPr>
                <w:rFonts w:ascii="Cambria Math" w:hAnsi="Cambria Math"/>
                <w:szCs w:val="21"/>
              </w:rPr>
              <m:t>i,j</m:t>
            </m:r>
          </m:sub>
        </m:sSub>
        <m:r>
          <m:rPr>
            <m:sty m:val="p"/>
          </m:rPr>
          <w:rPr>
            <w:rFonts w:ascii="Cambria Math" w:hAnsi="Cambria Math"/>
            <w:szCs w:val="21"/>
          </w:rPr>
          <m:t>——</m:t>
        </m:r>
      </m:oMath>
      <w:r w:rsidR="0039196C" w:rsidRPr="005C12F1">
        <w:rPr>
          <w:i/>
          <w:szCs w:val="21"/>
        </w:rPr>
        <w:t>i</w:t>
      </w:r>
      <w:r w:rsidR="0039196C" w:rsidRPr="005C12F1">
        <w:rPr>
          <w:rFonts w:hint="eastAsia"/>
          <w:szCs w:val="21"/>
        </w:rPr>
        <w:t>，</w:t>
      </w:r>
      <w:r w:rsidR="0039196C" w:rsidRPr="005C12F1">
        <w:rPr>
          <w:i/>
          <w:szCs w:val="21"/>
        </w:rPr>
        <w:t>j</w:t>
      </w:r>
      <w:r w:rsidR="0039196C" w:rsidRPr="005C12F1">
        <w:rPr>
          <w:rFonts w:hint="eastAsia"/>
          <w:szCs w:val="21"/>
        </w:rPr>
        <w:t>对应室外空气干球温度区间的全年出现小时数（</w:t>
      </w:r>
      <w:r w:rsidR="0039196C" w:rsidRPr="005C12F1">
        <w:rPr>
          <w:szCs w:val="21"/>
        </w:rPr>
        <w:t>h</w:t>
      </w:r>
      <w:r w:rsidR="0039196C" w:rsidRPr="005C12F1">
        <w:rPr>
          <w:rFonts w:hint="eastAsia"/>
          <w:szCs w:val="21"/>
        </w:rPr>
        <w:t>）；</w:t>
      </w:r>
    </w:p>
    <w:p w14:paraId="1B742F2F" w14:textId="77777777" w:rsidR="0039196C" w:rsidRPr="005C12F1" w:rsidRDefault="007B634C" w:rsidP="0039196C">
      <w:pPr>
        <w:spacing w:line="360" w:lineRule="auto"/>
        <w:ind w:leftChars="200" w:left="480" w:firstLine="480"/>
        <w:jc w:val="left"/>
        <w:rPr>
          <w:szCs w:val="21"/>
        </w:rPr>
      </w:pPr>
      <m:oMath>
        <m:sSub>
          <m:sSubPr>
            <m:ctrlPr>
              <w:rPr>
                <w:rFonts w:ascii="Cambria Math" w:hAnsi="Cambria Math"/>
                <w:i/>
                <w:szCs w:val="21"/>
              </w:rPr>
            </m:ctrlPr>
          </m:sSubPr>
          <m:e>
            <m:r>
              <w:rPr>
                <w:rFonts w:ascii="Cambria Math" w:hAnsi="Cambria Math"/>
                <w:szCs w:val="21"/>
              </w:rPr>
              <m:t>COP</m:t>
            </m:r>
          </m:e>
          <m:sub>
            <m:r>
              <w:rPr>
                <w:rFonts w:ascii="Cambria Math" w:hAnsi="Cambria Math"/>
                <w:szCs w:val="21"/>
              </w:rPr>
              <m:t>h</m:t>
            </m:r>
          </m:sub>
        </m:sSub>
      </m:oMath>
      <w:r w:rsidR="0039196C" w:rsidRPr="005C12F1">
        <w:rPr>
          <w:szCs w:val="21"/>
        </w:rPr>
        <w:t>——</w:t>
      </w:r>
      <w:r w:rsidR="0039196C" w:rsidRPr="005C12F1">
        <w:rPr>
          <w:rFonts w:hint="eastAsia"/>
          <w:szCs w:val="21"/>
        </w:rPr>
        <w:t>热泵供热性能效率，应根据厂家提供的数据计算；</w:t>
      </w:r>
    </w:p>
    <w:p w14:paraId="5342DC1D" w14:textId="77777777" w:rsidR="0039196C" w:rsidRPr="005C12F1" w:rsidRDefault="0039196C" w:rsidP="0039196C">
      <w:pPr>
        <w:spacing w:line="360" w:lineRule="auto"/>
        <w:ind w:leftChars="200" w:left="480" w:firstLine="480"/>
        <w:jc w:val="left"/>
        <w:rPr>
          <w:szCs w:val="21"/>
        </w:rPr>
      </w:pPr>
      <m:oMath>
        <m:r>
          <w:rPr>
            <w:rFonts w:ascii="Cambria Math" w:hAnsi="Cambria Math"/>
            <w:szCs w:val="21"/>
          </w:rPr>
          <m:t>PLF</m:t>
        </m:r>
      </m:oMath>
      <w:r w:rsidRPr="005C12F1">
        <w:rPr>
          <w:szCs w:val="21"/>
        </w:rPr>
        <w:t>——</w:t>
      </w:r>
      <w:r w:rsidRPr="005C12F1">
        <w:rPr>
          <w:rFonts w:hint="eastAsia"/>
          <w:szCs w:val="21"/>
        </w:rPr>
        <w:t>部分负荷系数；</w:t>
      </w:r>
      <w:r w:rsidRPr="005C12F1">
        <w:rPr>
          <w:szCs w:val="21"/>
        </w:rPr>
        <w:t xml:space="preserve"> </w:t>
      </w:r>
    </w:p>
    <w:p w14:paraId="47032DA9" w14:textId="77777777" w:rsidR="0039196C" w:rsidRPr="005C12F1" w:rsidRDefault="007B634C" w:rsidP="0039196C">
      <w:pPr>
        <w:spacing w:line="360" w:lineRule="auto"/>
        <w:ind w:leftChars="200" w:left="480" w:firstLine="480"/>
        <w:jc w:val="left"/>
        <w:rPr>
          <w:szCs w:val="21"/>
        </w:rPr>
      </w:pPr>
      <m:oMath>
        <m:sSub>
          <m:sSubPr>
            <m:ctrlPr>
              <w:rPr>
                <w:rFonts w:ascii="Cambria Math" w:hAnsi="Cambria Math"/>
                <w:i/>
                <w:iCs/>
                <w:szCs w:val="21"/>
              </w:rPr>
            </m:ctrlPr>
          </m:sSubPr>
          <m:e>
            <m:r>
              <w:rPr>
                <w:rFonts w:ascii="Cambria Math" w:hAnsi="Cambria Math"/>
                <w:szCs w:val="21"/>
              </w:rPr>
              <m:t>C</m:t>
            </m:r>
          </m:e>
          <m:sub>
            <m:r>
              <w:rPr>
                <w:rFonts w:ascii="Cambria Math" w:hAnsi="Cambria Math"/>
                <w:szCs w:val="21"/>
              </w:rPr>
              <m:t>d</m:t>
            </m:r>
          </m:sub>
        </m:sSub>
      </m:oMath>
      <w:r w:rsidR="0039196C" w:rsidRPr="005C12F1">
        <w:rPr>
          <w:szCs w:val="21"/>
        </w:rPr>
        <w:t>——</w:t>
      </w:r>
      <w:r w:rsidR="0039196C" w:rsidRPr="005C12F1">
        <w:rPr>
          <w:rFonts w:hint="eastAsia"/>
          <w:szCs w:val="21"/>
        </w:rPr>
        <w:t>热泵性能衰减系数；</w:t>
      </w:r>
    </w:p>
    <w:p w14:paraId="5FFB802A" w14:textId="77777777" w:rsidR="0039196C" w:rsidRPr="005C12F1" w:rsidRDefault="0039196C" w:rsidP="0039196C">
      <w:pPr>
        <w:spacing w:line="360" w:lineRule="auto"/>
        <w:ind w:leftChars="200" w:left="480" w:firstLine="480"/>
        <w:jc w:val="left"/>
        <w:rPr>
          <w:szCs w:val="21"/>
        </w:rPr>
      </w:pPr>
      <m:oMath>
        <m:r>
          <w:rPr>
            <w:rFonts w:ascii="Cambria Math" w:hAnsi="Cambria Math"/>
            <w:szCs w:val="21"/>
          </w:rPr>
          <m:t>PLR</m:t>
        </m:r>
      </m:oMath>
      <w:r w:rsidRPr="005C12F1">
        <w:rPr>
          <w:szCs w:val="21"/>
        </w:rPr>
        <w:t>——</w:t>
      </w:r>
      <w:r w:rsidRPr="005C12F1">
        <w:rPr>
          <w:rFonts w:hint="eastAsia"/>
          <w:szCs w:val="21"/>
        </w:rPr>
        <w:t>部分负荷率，工程应用中定义为实际制热（冷）量与设备额定容量（即铭牌上的制冷</w:t>
      </w:r>
      <w:r w:rsidRPr="005C12F1">
        <w:rPr>
          <w:szCs w:val="21"/>
        </w:rPr>
        <w:t>/</w:t>
      </w:r>
      <w:r w:rsidRPr="005C12F1">
        <w:rPr>
          <w:rFonts w:hint="eastAsia"/>
          <w:szCs w:val="21"/>
        </w:rPr>
        <w:t>制热容量数值）的比例，根据欧盟标准</w:t>
      </w:r>
      <w:r w:rsidRPr="005C12F1">
        <w:rPr>
          <w:szCs w:val="21"/>
        </w:rPr>
        <w:t>EN 14825: 2016</w:t>
      </w:r>
      <w:r w:rsidRPr="005C12F1">
        <w:rPr>
          <w:rFonts w:hint="eastAsia"/>
          <w:szCs w:val="21"/>
        </w:rPr>
        <w:t>计算；</w:t>
      </w:r>
    </w:p>
    <w:p w14:paraId="4E70A7F2" w14:textId="192C89D4" w:rsidR="0039196C" w:rsidRPr="005C12F1" w:rsidRDefault="007B634C" w:rsidP="0039196C">
      <w:pPr>
        <w:spacing w:line="360" w:lineRule="auto"/>
        <w:ind w:leftChars="200" w:left="480" w:firstLine="480"/>
        <w:jc w:val="left"/>
        <w:rPr>
          <w:szCs w:val="21"/>
        </w:rPr>
      </w:pPr>
      <m:oMath>
        <m:sSub>
          <m:sSubPr>
            <m:ctrlPr>
              <w:rPr>
                <w:rFonts w:ascii="Cambria Math" w:hAnsi="Cambria Math"/>
                <w:i/>
                <w:szCs w:val="21"/>
              </w:rPr>
            </m:ctrlPr>
          </m:sSubPr>
          <m:e>
            <m:r>
              <w:rPr>
                <w:rFonts w:ascii="Cambria Math" w:hAnsi="Cambria Math"/>
                <w:szCs w:val="21"/>
              </w:rPr>
              <m:t>Q</m:t>
            </m:r>
          </m:e>
          <m:sub>
            <m:r>
              <w:rPr>
                <w:rFonts w:ascii="Cambria Math" w:hAnsi="Cambria Math"/>
                <w:szCs w:val="21"/>
              </w:rPr>
              <m:t>f</m:t>
            </m:r>
          </m:sub>
        </m:sSub>
      </m:oMath>
      <w:r w:rsidR="0039196C" w:rsidRPr="005C12F1">
        <w:rPr>
          <w:szCs w:val="21"/>
        </w:rPr>
        <w:t>——</w:t>
      </w:r>
      <w:r w:rsidR="0039196C" w:rsidRPr="005C12F1">
        <w:rPr>
          <w:rFonts w:hint="eastAsia"/>
          <w:szCs w:val="21"/>
        </w:rPr>
        <w:t>辅助加热设备的辅助热量（</w:t>
      </w:r>
      <w:r w:rsidR="0039196C" w:rsidRPr="005C12F1">
        <w:rPr>
          <w:szCs w:val="21"/>
        </w:rPr>
        <w:t>kW</w:t>
      </w:r>
      <w:r w:rsidR="0039196C" w:rsidRPr="005C12F1">
        <w:rPr>
          <w:rFonts w:hint="eastAsia"/>
          <w:szCs w:val="21"/>
        </w:rPr>
        <w:t>），按第</w:t>
      </w:r>
      <w:r w:rsidR="006B7B71">
        <w:rPr>
          <w:szCs w:val="21"/>
        </w:rPr>
        <w:t>C</w:t>
      </w:r>
      <w:r w:rsidR="0039196C" w:rsidRPr="005C12F1">
        <w:rPr>
          <w:szCs w:val="21"/>
        </w:rPr>
        <w:t>.0.5</w:t>
      </w:r>
      <w:r w:rsidR="0039196C" w:rsidRPr="005C12F1">
        <w:rPr>
          <w:rFonts w:hint="eastAsia"/>
          <w:szCs w:val="21"/>
        </w:rPr>
        <w:t>条确定；</w:t>
      </w:r>
    </w:p>
    <w:p w14:paraId="52E7BCD7" w14:textId="77777777" w:rsidR="0039196C" w:rsidRPr="005C12F1" w:rsidRDefault="007B634C" w:rsidP="0039196C">
      <w:pPr>
        <w:spacing w:line="360" w:lineRule="auto"/>
        <w:ind w:leftChars="200" w:left="480" w:firstLine="480"/>
        <w:jc w:val="left"/>
        <w:rPr>
          <w:szCs w:val="21"/>
        </w:rPr>
      </w:pPr>
      <m:oMath>
        <m:sSub>
          <m:sSubPr>
            <m:ctrlPr>
              <w:rPr>
                <w:rFonts w:ascii="Cambria Math" w:hAnsi="Cambria Math"/>
                <w:i/>
                <w:szCs w:val="21"/>
              </w:rPr>
            </m:ctrlPr>
          </m:sSubPr>
          <m:e>
            <m:r>
              <w:rPr>
                <w:rFonts w:ascii="Cambria Math" w:hAnsi="Cambria Math"/>
                <w:szCs w:val="21"/>
              </w:rPr>
              <m:t>η</m:t>
            </m:r>
          </m:e>
          <m:sub>
            <m:r>
              <w:rPr>
                <w:rFonts w:ascii="Cambria Math" w:hAnsi="Cambria Math"/>
                <w:szCs w:val="21"/>
              </w:rPr>
              <m:t>f</m:t>
            </m:r>
          </m:sub>
        </m:sSub>
      </m:oMath>
      <w:r w:rsidR="0039196C" w:rsidRPr="005C12F1">
        <w:rPr>
          <w:szCs w:val="21"/>
        </w:rPr>
        <w:t>——</w:t>
      </w:r>
      <w:r w:rsidR="0039196C" w:rsidRPr="005C12F1">
        <w:rPr>
          <w:rFonts w:hint="eastAsia"/>
          <w:szCs w:val="21"/>
        </w:rPr>
        <w:t>辅助加热设备的效率，根据厂家提供的数据确定，也可取</w:t>
      </w:r>
      <m:oMath>
        <m:sSub>
          <m:sSubPr>
            <m:ctrlPr>
              <w:rPr>
                <w:rFonts w:ascii="Cambria Math" w:hAnsi="Cambria Math"/>
                <w:i/>
                <w:szCs w:val="21"/>
              </w:rPr>
            </m:ctrlPr>
          </m:sSubPr>
          <m:e>
            <m:r>
              <w:rPr>
                <w:rFonts w:ascii="Cambria Math" w:hAnsi="Cambria Math"/>
                <w:szCs w:val="21"/>
              </w:rPr>
              <m:t>η</m:t>
            </m:r>
          </m:e>
          <m:sub>
            <m:r>
              <w:rPr>
                <w:rFonts w:ascii="Cambria Math" w:hAnsi="Cambria Math"/>
                <w:szCs w:val="21"/>
              </w:rPr>
              <m:t>f</m:t>
            </m:r>
          </m:sub>
        </m:sSub>
      </m:oMath>
      <w:r w:rsidR="0039196C" w:rsidRPr="005C12F1">
        <w:rPr>
          <w:szCs w:val="21"/>
        </w:rPr>
        <w:t>=0.95</w:t>
      </w:r>
      <w:r w:rsidR="0039196C" w:rsidRPr="005C12F1">
        <w:rPr>
          <w:rFonts w:hint="eastAsia"/>
          <w:szCs w:val="21"/>
        </w:rPr>
        <w:t>；</w:t>
      </w:r>
    </w:p>
    <w:p w14:paraId="1F445A5A" w14:textId="77777777" w:rsidR="0039196C" w:rsidRPr="005C12F1" w:rsidRDefault="007B634C" w:rsidP="0039196C">
      <w:pPr>
        <w:spacing w:line="360" w:lineRule="auto"/>
        <w:ind w:leftChars="200" w:left="480" w:firstLine="480"/>
        <w:jc w:val="left"/>
        <w:rPr>
          <w:szCs w:val="21"/>
        </w:rPr>
      </w:pPr>
      <m:oMath>
        <m:sSub>
          <m:sSubPr>
            <m:ctrlPr>
              <w:rPr>
                <w:rFonts w:ascii="Cambria Math" w:hAnsi="Cambria Math"/>
                <w:i/>
                <w:szCs w:val="21"/>
              </w:rPr>
            </m:ctrlPr>
          </m:sSubPr>
          <m:e>
            <m:r>
              <w:rPr>
                <w:rFonts w:ascii="Cambria Math" w:hAnsi="Cambria Math"/>
                <w:szCs w:val="21"/>
              </w:rPr>
              <m:t>C</m:t>
            </m:r>
          </m:e>
          <m:sub>
            <m:r>
              <w:rPr>
                <w:rFonts w:ascii="Cambria Math" w:hAnsi="Cambria Math"/>
                <w:szCs w:val="21"/>
              </w:rPr>
              <m:t>e</m:t>
            </m:r>
          </m:sub>
        </m:sSub>
      </m:oMath>
      <w:r w:rsidR="0039196C" w:rsidRPr="005C12F1">
        <w:rPr>
          <w:szCs w:val="21"/>
        </w:rPr>
        <w:t>——</w:t>
      </w:r>
      <w:r w:rsidR="0039196C" w:rsidRPr="005C12F1">
        <w:rPr>
          <w:rFonts w:hint="eastAsia"/>
          <w:szCs w:val="21"/>
        </w:rPr>
        <w:t>平均电价（元</w:t>
      </w:r>
      <w:r w:rsidR="0039196C" w:rsidRPr="005C12F1">
        <w:rPr>
          <w:szCs w:val="21"/>
        </w:rPr>
        <w:t>/kW·h</w:t>
      </w:r>
      <w:r w:rsidR="0039196C" w:rsidRPr="005C12F1">
        <w:rPr>
          <w:rFonts w:hint="eastAsia"/>
          <w:szCs w:val="21"/>
        </w:rPr>
        <w:t>），根据当地电价确定；</w:t>
      </w:r>
    </w:p>
    <w:p w14:paraId="1C4AE4CC" w14:textId="77777777" w:rsidR="0039196C" w:rsidRPr="005C12F1" w:rsidRDefault="007B634C" w:rsidP="0039196C">
      <w:pPr>
        <w:spacing w:line="360" w:lineRule="auto"/>
        <w:ind w:leftChars="200" w:left="480" w:firstLine="480"/>
        <w:jc w:val="left"/>
        <w:rPr>
          <w:szCs w:val="21"/>
        </w:rPr>
      </w:pPr>
      <m:oMath>
        <m:sSub>
          <m:sSubPr>
            <m:ctrlPr>
              <w:rPr>
                <w:rFonts w:ascii="Cambria Math" w:hAnsi="Cambria Math"/>
                <w:szCs w:val="21"/>
              </w:rPr>
            </m:ctrlPr>
          </m:sSubPr>
          <m:e>
            <m:r>
              <m:rPr>
                <m:sty m:val="p"/>
              </m:rPr>
              <w:rPr>
                <w:rFonts w:ascii="Cambria Math" w:hAnsi="Cambria Math"/>
                <w:szCs w:val="21"/>
              </w:rPr>
              <m:t>C</m:t>
            </m:r>
          </m:e>
          <m:sub>
            <m:r>
              <w:rPr>
                <w:rFonts w:ascii="Cambria Math" w:hAnsi="Cambria Math"/>
                <w:szCs w:val="21"/>
              </w:rPr>
              <m:t>h</m:t>
            </m:r>
          </m:sub>
        </m:sSub>
      </m:oMath>
      <w:r w:rsidR="0039196C" w:rsidRPr="005C12F1">
        <w:rPr>
          <w:szCs w:val="21"/>
        </w:rPr>
        <w:t>——</w:t>
      </w:r>
      <w:r w:rsidR="0039196C" w:rsidRPr="005C12F1">
        <w:rPr>
          <w:rFonts w:hint="eastAsia"/>
          <w:szCs w:val="21"/>
        </w:rPr>
        <w:t>空气源热泵机组的总的装机价格（元</w:t>
      </w:r>
      <w:r w:rsidR="0039196C" w:rsidRPr="005C12F1">
        <w:rPr>
          <w:szCs w:val="21"/>
        </w:rPr>
        <w:t>/kW</w:t>
      </w:r>
      <w:r w:rsidR="0039196C" w:rsidRPr="005C12F1">
        <w:rPr>
          <w:rFonts w:hint="eastAsia"/>
          <w:szCs w:val="21"/>
        </w:rPr>
        <w:t>）；</w:t>
      </w:r>
    </w:p>
    <w:p w14:paraId="00381F22" w14:textId="77777777" w:rsidR="0039196C" w:rsidRPr="005C12F1" w:rsidRDefault="007B634C" w:rsidP="0039196C">
      <w:pPr>
        <w:spacing w:line="360" w:lineRule="auto"/>
        <w:ind w:leftChars="200" w:left="480" w:firstLine="480"/>
        <w:jc w:val="left"/>
        <w:rPr>
          <w:szCs w:val="21"/>
        </w:rPr>
      </w:pPr>
      <m:oMath>
        <m:sSub>
          <m:sSubPr>
            <m:ctrlPr>
              <w:rPr>
                <w:rFonts w:ascii="Cambria Math" w:hAnsi="Cambria Math"/>
                <w:szCs w:val="21"/>
              </w:rPr>
            </m:ctrlPr>
          </m:sSubPr>
          <m:e>
            <m:r>
              <w:rPr>
                <w:rFonts w:ascii="Cambria Math" w:hAnsi="Cambria Math"/>
                <w:szCs w:val="21"/>
              </w:rPr>
              <m:t>Q</m:t>
            </m:r>
          </m:e>
          <m:sub>
            <m:r>
              <w:rPr>
                <w:rFonts w:ascii="Cambria Math" w:hAnsi="Cambria Math"/>
                <w:szCs w:val="21"/>
              </w:rPr>
              <m:t>h0</m:t>
            </m:r>
          </m:sub>
        </m:sSub>
      </m:oMath>
      <w:r w:rsidR="0039196C" w:rsidRPr="005C12F1">
        <w:rPr>
          <w:szCs w:val="21"/>
        </w:rPr>
        <w:t>——</w:t>
      </w:r>
      <w:r w:rsidR="0039196C" w:rsidRPr="005C12F1">
        <w:rPr>
          <w:rFonts w:hint="eastAsia"/>
          <w:szCs w:val="21"/>
        </w:rPr>
        <w:t>空气源热泵的名义制热量（</w:t>
      </w:r>
      <w:r w:rsidR="0039196C" w:rsidRPr="005C12F1">
        <w:rPr>
          <w:szCs w:val="21"/>
        </w:rPr>
        <w:t>kW</w:t>
      </w:r>
      <w:r w:rsidR="0039196C" w:rsidRPr="005C12F1">
        <w:rPr>
          <w:rFonts w:hint="eastAsia"/>
          <w:szCs w:val="21"/>
        </w:rPr>
        <w:t>），按第</w:t>
      </w:r>
      <w:r w:rsidR="0039196C" w:rsidRPr="005C12F1">
        <w:rPr>
          <w:szCs w:val="21"/>
        </w:rPr>
        <w:t>A.0.4</w:t>
      </w:r>
      <w:r w:rsidR="0039196C" w:rsidRPr="005C12F1">
        <w:rPr>
          <w:rFonts w:hint="eastAsia"/>
          <w:szCs w:val="21"/>
        </w:rPr>
        <w:t>条确定；</w:t>
      </w:r>
    </w:p>
    <w:p w14:paraId="040F1799" w14:textId="77777777" w:rsidR="0039196C" w:rsidRPr="005C12F1" w:rsidRDefault="0039196C" w:rsidP="0039196C">
      <w:pPr>
        <w:spacing w:line="360" w:lineRule="auto"/>
        <w:ind w:leftChars="200" w:left="480" w:firstLine="480"/>
        <w:jc w:val="left"/>
        <w:rPr>
          <w:szCs w:val="21"/>
        </w:rPr>
      </w:pPr>
      <m:oMath>
        <m:r>
          <w:rPr>
            <w:rFonts w:ascii="Cambria Math" w:hAnsi="Cambria Math"/>
            <w:szCs w:val="21"/>
          </w:rPr>
          <m:t>MC</m:t>
        </m:r>
      </m:oMath>
      <w:r w:rsidRPr="005C12F1">
        <w:rPr>
          <w:szCs w:val="21"/>
        </w:rPr>
        <w:t>——</w:t>
      </w:r>
      <w:r w:rsidRPr="005C12F1">
        <w:rPr>
          <w:rFonts w:hint="eastAsia"/>
          <w:szCs w:val="21"/>
        </w:rPr>
        <w:t>年维护费用（元），根据当地具体情况确定；</w:t>
      </w:r>
    </w:p>
    <w:p w14:paraId="5208FD8F" w14:textId="77777777" w:rsidR="0039196C" w:rsidRPr="005C12F1" w:rsidRDefault="0039196C" w:rsidP="0039196C">
      <w:pPr>
        <w:spacing w:line="360" w:lineRule="auto"/>
        <w:ind w:leftChars="200" w:left="480" w:firstLine="480"/>
        <w:jc w:val="left"/>
        <w:rPr>
          <w:szCs w:val="21"/>
        </w:rPr>
      </w:pPr>
      <m:oMath>
        <m:r>
          <w:rPr>
            <w:rFonts w:ascii="Cambria Math" w:hAnsi="Cambria Math"/>
            <w:szCs w:val="21"/>
          </w:rPr>
          <m:t>r</m:t>
        </m:r>
      </m:oMath>
      <w:r w:rsidRPr="005C12F1">
        <w:rPr>
          <w:szCs w:val="21"/>
        </w:rPr>
        <w:t>——</w:t>
      </w:r>
      <w:r w:rsidRPr="005C12F1">
        <w:rPr>
          <w:rFonts w:hint="eastAsia"/>
          <w:szCs w:val="21"/>
        </w:rPr>
        <w:t>贴现率，主要根据金融市场利率来决定，根据中国人民银行公布的数值；</w:t>
      </w:r>
    </w:p>
    <w:p w14:paraId="3DF428E8" w14:textId="77777777" w:rsidR="0039196C" w:rsidRPr="005C12F1" w:rsidRDefault="0039196C" w:rsidP="0039196C">
      <w:pPr>
        <w:spacing w:line="360" w:lineRule="auto"/>
        <w:ind w:leftChars="200" w:left="480" w:firstLine="480"/>
        <w:jc w:val="left"/>
        <w:rPr>
          <w:szCs w:val="21"/>
        </w:rPr>
      </w:pPr>
      <m:oMath>
        <m:r>
          <w:rPr>
            <w:rFonts w:ascii="Cambria Math" w:hAnsi="Cambria Math"/>
            <w:szCs w:val="21"/>
          </w:rPr>
          <m:t>t</m:t>
        </m:r>
      </m:oMath>
      <w:r w:rsidRPr="005C12F1">
        <w:rPr>
          <w:szCs w:val="21"/>
        </w:rPr>
        <w:t>——</w:t>
      </w:r>
      <w:r w:rsidRPr="005C12F1">
        <w:rPr>
          <w:rFonts w:hint="eastAsia"/>
          <w:szCs w:val="21"/>
        </w:rPr>
        <w:t>运行成本的计算时间（年），一般为设备使用寿命，根据厂家给出的相应的机组寿命。</w:t>
      </w:r>
    </w:p>
    <w:p w14:paraId="5AD22AB1" w14:textId="39F09B7D" w:rsidR="0039196C" w:rsidRPr="005C12F1" w:rsidRDefault="006B7B71" w:rsidP="00A55B65">
      <w:pPr>
        <w:keepNext/>
        <w:keepLines/>
        <w:spacing w:beforeLines="50" w:before="156" w:line="360" w:lineRule="auto"/>
        <w:ind w:firstLineChars="0" w:firstLine="0"/>
        <w:outlineLvl w:val="3"/>
        <w:rPr>
          <w:bCs/>
          <w:kern w:val="44"/>
          <w:szCs w:val="44"/>
        </w:rPr>
      </w:pPr>
      <w:r>
        <w:rPr>
          <w:bCs/>
          <w:kern w:val="44"/>
          <w:szCs w:val="44"/>
        </w:rPr>
        <w:t>C</w:t>
      </w:r>
      <w:r w:rsidR="0039196C" w:rsidRPr="005C12F1">
        <w:rPr>
          <w:bCs/>
          <w:kern w:val="44"/>
          <w:szCs w:val="44"/>
        </w:rPr>
        <w:t>.0.4</w:t>
      </w:r>
      <w:r w:rsidR="0039196C" w:rsidRPr="005C12F1">
        <w:rPr>
          <w:bCs/>
          <w:kern w:val="44"/>
          <w:szCs w:val="44"/>
        </w:rPr>
        <w:tab/>
      </w:r>
      <w:r w:rsidR="0039196C" w:rsidRPr="005C12F1">
        <w:rPr>
          <w:rFonts w:hint="eastAsia"/>
          <w:bCs/>
          <w:kern w:val="44"/>
          <w:szCs w:val="44"/>
        </w:rPr>
        <w:t>机组名义制热量计算，按下式计算机组名义制热量：</w:t>
      </w:r>
    </w:p>
    <w:p w14:paraId="4BBC9D0B" w14:textId="6DCA7264" w:rsidR="0039196C" w:rsidRPr="005C12F1" w:rsidRDefault="007B634C" w:rsidP="0039196C">
      <w:pPr>
        <w:spacing w:line="360" w:lineRule="auto"/>
        <w:ind w:leftChars="229" w:left="550" w:firstLine="480"/>
        <w:jc w:val="right"/>
        <w:rPr>
          <w:szCs w:val="21"/>
        </w:rPr>
      </w:pPr>
      <m:oMath>
        <m:sSub>
          <m:sSubPr>
            <m:ctrlPr>
              <w:rPr>
                <w:rFonts w:ascii="Cambria Math" w:hAnsi="Cambria Math"/>
                <w:szCs w:val="21"/>
              </w:rPr>
            </m:ctrlPr>
          </m:sSubPr>
          <m:e>
            <m:r>
              <w:rPr>
                <w:rFonts w:ascii="Cambria Math" w:hAnsi="Cambria Math"/>
                <w:szCs w:val="21"/>
              </w:rPr>
              <m:t>Q</m:t>
            </m:r>
          </m:e>
          <m:sub>
            <m:r>
              <w:rPr>
                <w:rFonts w:ascii="Cambria Math" w:hAnsi="Cambria Math"/>
                <w:szCs w:val="21"/>
              </w:rPr>
              <m:t>h0</m:t>
            </m:r>
          </m:sub>
        </m:sSub>
        <m:r>
          <w:rPr>
            <w:rFonts w:ascii="Cambria Math" w:hAnsi="Cambria Math"/>
            <w:szCs w:val="21"/>
          </w:rPr>
          <m:t>=</m:t>
        </m:r>
        <m:f>
          <m:fPr>
            <m:ctrlPr>
              <w:rPr>
                <w:rFonts w:ascii="Cambria Math" w:hAnsi="Cambria Math"/>
                <w:i/>
                <w:szCs w:val="21"/>
              </w:rPr>
            </m:ctrlPr>
          </m:fPr>
          <m:num>
            <m:sSub>
              <m:sSubPr>
                <m:ctrlPr>
                  <w:rPr>
                    <w:rFonts w:ascii="Cambria Math" w:hAnsi="Cambria Math"/>
                    <w:i/>
                    <w:szCs w:val="21"/>
                  </w:rPr>
                </m:ctrlPr>
              </m:sSubPr>
              <m:e>
                <m:r>
                  <w:rPr>
                    <w:rFonts w:ascii="Cambria Math" w:hAnsi="Cambria Math"/>
                    <w:szCs w:val="21"/>
                  </w:rPr>
                  <m:t>Q</m:t>
                </m:r>
              </m:e>
              <m:sub>
                <m:r>
                  <w:rPr>
                    <w:rFonts w:ascii="Cambria Math" w:hAnsi="Cambria Math"/>
                    <w:szCs w:val="21"/>
                  </w:rPr>
                  <m:t>0</m:t>
                </m:r>
              </m:sub>
            </m:sSub>
          </m:num>
          <m:den>
            <m:sSub>
              <m:sSubPr>
                <m:ctrlPr>
                  <w:rPr>
                    <w:rFonts w:ascii="Cambria Math" w:hAnsi="Cambria Math"/>
                    <w:i/>
                    <w:szCs w:val="21"/>
                  </w:rPr>
                </m:ctrlPr>
              </m:sSubPr>
              <m:e>
                <m:r>
                  <w:rPr>
                    <w:rFonts w:ascii="Cambria Math" w:hAnsi="Cambria Math"/>
                    <w:szCs w:val="21"/>
                  </w:rPr>
                  <m:t>K</m:t>
                </m:r>
              </m:e>
              <m:sub>
                <m:r>
                  <w:rPr>
                    <w:rFonts w:ascii="Cambria Math" w:hAnsi="Cambria Math"/>
                    <w:szCs w:val="21"/>
                  </w:rPr>
                  <m:t>1</m:t>
                </m:r>
              </m:sub>
            </m:sSub>
            <m:sSub>
              <m:sSubPr>
                <m:ctrlPr>
                  <w:rPr>
                    <w:rFonts w:ascii="Cambria Math" w:hAnsi="Cambria Math"/>
                    <w:i/>
                    <w:szCs w:val="21"/>
                  </w:rPr>
                </m:ctrlPr>
              </m:sSubPr>
              <m:e>
                <m:r>
                  <w:rPr>
                    <w:rFonts w:ascii="Cambria Math" w:hAnsi="Cambria Math"/>
                    <w:szCs w:val="21"/>
                  </w:rPr>
                  <m:t>K</m:t>
                </m:r>
              </m:e>
              <m:sub>
                <m:r>
                  <w:rPr>
                    <w:rFonts w:ascii="Cambria Math" w:hAnsi="Cambria Math"/>
                    <w:szCs w:val="21"/>
                  </w:rPr>
                  <m:t>2</m:t>
                </m:r>
              </m:sub>
            </m:sSub>
          </m:den>
        </m:f>
      </m:oMath>
      <w:r w:rsidR="006B7B71">
        <w:rPr>
          <w:szCs w:val="21"/>
        </w:rPr>
        <w:t xml:space="preserve">                         (C</w:t>
      </w:r>
      <w:r w:rsidR="0039196C" w:rsidRPr="005C12F1">
        <w:rPr>
          <w:szCs w:val="21"/>
        </w:rPr>
        <w:t>.0.4)</w:t>
      </w:r>
    </w:p>
    <w:p w14:paraId="1DE1998C" w14:textId="77777777" w:rsidR="0039196C" w:rsidRPr="005C12F1" w:rsidRDefault="0039196C" w:rsidP="0039196C">
      <w:pPr>
        <w:spacing w:line="360" w:lineRule="auto"/>
        <w:ind w:leftChars="200" w:left="480" w:firstLine="480"/>
        <w:jc w:val="left"/>
        <w:rPr>
          <w:szCs w:val="21"/>
        </w:rPr>
      </w:pPr>
      <w:r w:rsidRPr="005C12F1">
        <w:rPr>
          <w:rFonts w:hint="eastAsia"/>
          <w:szCs w:val="21"/>
        </w:rPr>
        <w:t>式中：</w:t>
      </w:r>
    </w:p>
    <w:p w14:paraId="72CC4E92" w14:textId="77777777" w:rsidR="0039196C" w:rsidRPr="005C12F1" w:rsidRDefault="007B634C" w:rsidP="0039196C">
      <w:pPr>
        <w:spacing w:line="360" w:lineRule="auto"/>
        <w:ind w:leftChars="200" w:left="480" w:firstLine="480"/>
        <w:jc w:val="left"/>
        <w:rPr>
          <w:szCs w:val="21"/>
        </w:rPr>
      </w:pPr>
      <m:oMath>
        <m:sSub>
          <m:sSubPr>
            <m:ctrlPr>
              <w:rPr>
                <w:rFonts w:ascii="Cambria Math" w:hAnsi="Cambria Math"/>
                <w:szCs w:val="21"/>
              </w:rPr>
            </m:ctrlPr>
          </m:sSubPr>
          <m:e>
            <m:r>
              <w:rPr>
                <w:rFonts w:ascii="Cambria Math" w:hAnsi="Cambria Math"/>
                <w:szCs w:val="21"/>
              </w:rPr>
              <m:t>Q</m:t>
            </m:r>
          </m:e>
          <m:sub>
            <m:r>
              <w:rPr>
                <w:rFonts w:ascii="Cambria Math" w:hAnsi="Cambria Math"/>
                <w:szCs w:val="21"/>
              </w:rPr>
              <m:t>h0</m:t>
            </m:r>
          </m:sub>
        </m:sSub>
      </m:oMath>
      <w:r w:rsidR="0039196C" w:rsidRPr="005C12F1">
        <w:rPr>
          <w:szCs w:val="21"/>
        </w:rPr>
        <w:t>——</w:t>
      </w:r>
      <w:r w:rsidR="0039196C" w:rsidRPr="005C12F1">
        <w:rPr>
          <w:rFonts w:hint="eastAsia"/>
          <w:szCs w:val="21"/>
        </w:rPr>
        <w:t>空气源热泵机组的名义制热量（</w:t>
      </w:r>
      <w:r w:rsidR="0039196C" w:rsidRPr="005C12F1">
        <w:rPr>
          <w:szCs w:val="21"/>
        </w:rPr>
        <w:t>kW</w:t>
      </w:r>
      <w:r w:rsidR="0039196C" w:rsidRPr="005C12F1">
        <w:rPr>
          <w:rFonts w:hint="eastAsia"/>
          <w:szCs w:val="21"/>
        </w:rPr>
        <w:t>）；</w:t>
      </w:r>
    </w:p>
    <w:p w14:paraId="22EF3884" w14:textId="77777777" w:rsidR="0039196C" w:rsidRPr="005C12F1" w:rsidRDefault="007B634C" w:rsidP="0039196C">
      <w:pPr>
        <w:spacing w:line="360" w:lineRule="auto"/>
        <w:ind w:leftChars="200" w:left="480" w:firstLine="480"/>
        <w:jc w:val="left"/>
        <w:rPr>
          <w:szCs w:val="21"/>
        </w:rPr>
      </w:pPr>
      <m:oMath>
        <m:sSub>
          <m:sSubPr>
            <m:ctrlPr>
              <w:rPr>
                <w:rFonts w:ascii="Cambria Math" w:hAnsi="Cambria Math"/>
                <w:i/>
                <w:szCs w:val="21"/>
              </w:rPr>
            </m:ctrlPr>
          </m:sSubPr>
          <m:e>
            <m:r>
              <w:rPr>
                <w:rFonts w:ascii="Cambria Math" w:hAnsi="Cambria Math"/>
                <w:szCs w:val="21"/>
              </w:rPr>
              <m:t>Q</m:t>
            </m:r>
          </m:e>
          <m:sub>
            <m:r>
              <w:rPr>
                <w:rFonts w:ascii="Cambria Math" w:hAnsi="Cambria Math"/>
                <w:szCs w:val="21"/>
              </w:rPr>
              <m:t>0</m:t>
            </m:r>
          </m:sub>
        </m:sSub>
      </m:oMath>
      <w:r w:rsidR="0039196C" w:rsidRPr="005C12F1">
        <w:rPr>
          <w:szCs w:val="21"/>
        </w:rPr>
        <w:t>——</w:t>
      </w:r>
      <w:r w:rsidR="0039196C" w:rsidRPr="005C12F1">
        <w:rPr>
          <w:rFonts w:hint="eastAsia"/>
          <w:szCs w:val="21"/>
        </w:rPr>
        <w:t>建筑物冬季空调最不利工况的热负荷（</w:t>
      </w:r>
      <w:r w:rsidR="0039196C" w:rsidRPr="005C12F1">
        <w:rPr>
          <w:szCs w:val="21"/>
        </w:rPr>
        <w:t>kW</w:t>
      </w:r>
      <w:r w:rsidR="0039196C" w:rsidRPr="005C12F1">
        <w:rPr>
          <w:rFonts w:hint="eastAsia"/>
          <w:szCs w:val="21"/>
        </w:rPr>
        <w:t>）；</w:t>
      </w:r>
    </w:p>
    <w:p w14:paraId="4E57F4FF" w14:textId="77777777" w:rsidR="0039196C" w:rsidRPr="005C12F1" w:rsidRDefault="007B634C" w:rsidP="0039196C">
      <w:pPr>
        <w:spacing w:line="360" w:lineRule="auto"/>
        <w:ind w:leftChars="200" w:left="480" w:firstLine="480"/>
        <w:jc w:val="left"/>
        <w:rPr>
          <w:szCs w:val="21"/>
        </w:rPr>
      </w:pPr>
      <m:oMath>
        <m:sSub>
          <m:sSubPr>
            <m:ctrlPr>
              <w:rPr>
                <w:rFonts w:ascii="Cambria Math" w:hAnsi="Cambria Math"/>
                <w:i/>
                <w:szCs w:val="21"/>
              </w:rPr>
            </m:ctrlPr>
          </m:sSubPr>
          <m:e>
            <m:r>
              <w:rPr>
                <w:rFonts w:ascii="Cambria Math" w:hAnsi="Cambria Math"/>
                <w:szCs w:val="21"/>
              </w:rPr>
              <m:t>K</m:t>
            </m:r>
          </m:e>
          <m:sub>
            <m:r>
              <w:rPr>
                <w:rFonts w:ascii="Cambria Math" w:hAnsi="Cambria Math"/>
                <w:szCs w:val="21"/>
              </w:rPr>
              <m:t>1</m:t>
            </m:r>
          </m:sub>
        </m:sSub>
      </m:oMath>
      <w:r w:rsidR="0039196C" w:rsidRPr="005C12F1">
        <w:rPr>
          <w:szCs w:val="21"/>
        </w:rPr>
        <w:t>——</w:t>
      </w:r>
      <w:r w:rsidR="0039196C" w:rsidRPr="005C12F1">
        <w:rPr>
          <w:rFonts w:hint="eastAsia"/>
          <w:szCs w:val="21"/>
        </w:rPr>
        <w:t>使用地区的冬季供暖室外计算干球温度修正系数，应根据厂家提供的机组制热量变化曲线或数据图表确定；</w:t>
      </w:r>
    </w:p>
    <w:p w14:paraId="1F5EBAB2" w14:textId="77777777" w:rsidR="0039196C" w:rsidRPr="005C12F1" w:rsidRDefault="007B634C" w:rsidP="0039196C">
      <w:pPr>
        <w:spacing w:line="360" w:lineRule="auto"/>
        <w:ind w:leftChars="200" w:left="480" w:firstLine="480"/>
        <w:jc w:val="left"/>
        <w:rPr>
          <w:szCs w:val="21"/>
        </w:rPr>
      </w:pPr>
      <m:oMath>
        <m:sSub>
          <m:sSubPr>
            <m:ctrlPr>
              <w:rPr>
                <w:rFonts w:ascii="Cambria Math" w:hAnsi="Cambria Math"/>
                <w:i/>
                <w:szCs w:val="21"/>
              </w:rPr>
            </m:ctrlPr>
          </m:sSubPr>
          <m:e>
            <m:r>
              <w:rPr>
                <w:rFonts w:ascii="Cambria Math" w:hAnsi="Cambria Math"/>
                <w:szCs w:val="21"/>
              </w:rPr>
              <m:t>K</m:t>
            </m:r>
          </m:e>
          <m:sub>
            <m:r>
              <w:rPr>
                <w:rFonts w:ascii="Cambria Math" w:hAnsi="Cambria Math"/>
                <w:szCs w:val="21"/>
              </w:rPr>
              <m:t>2</m:t>
            </m:r>
          </m:sub>
        </m:sSub>
      </m:oMath>
      <w:r w:rsidR="0039196C" w:rsidRPr="005C12F1">
        <w:rPr>
          <w:szCs w:val="21"/>
        </w:rPr>
        <w:t>——</w:t>
      </w:r>
      <w:r w:rsidR="0039196C" w:rsidRPr="005C12F1">
        <w:rPr>
          <w:rFonts w:hint="eastAsia"/>
          <w:szCs w:val="21"/>
        </w:rPr>
        <w:t>使用地区的机组结除霜损失系数。</w:t>
      </w:r>
    </w:p>
    <w:p w14:paraId="102D1343" w14:textId="17DEFAD0" w:rsidR="0039196C" w:rsidRPr="005C12F1" w:rsidRDefault="001902C5" w:rsidP="001902C5">
      <w:pPr>
        <w:keepNext/>
        <w:keepLines/>
        <w:spacing w:beforeLines="50" w:before="156" w:line="360" w:lineRule="auto"/>
        <w:ind w:firstLineChars="0" w:firstLine="0"/>
        <w:outlineLvl w:val="3"/>
        <w:rPr>
          <w:bCs/>
          <w:kern w:val="44"/>
          <w:szCs w:val="44"/>
        </w:rPr>
      </w:pPr>
      <w:r>
        <w:rPr>
          <w:bCs/>
          <w:kern w:val="44"/>
          <w:szCs w:val="44"/>
        </w:rPr>
        <w:t>C</w:t>
      </w:r>
      <w:r w:rsidR="0039196C" w:rsidRPr="005C12F1">
        <w:rPr>
          <w:bCs/>
          <w:kern w:val="44"/>
          <w:szCs w:val="44"/>
        </w:rPr>
        <w:t>.0.5</w:t>
      </w:r>
      <w:r w:rsidR="0039196C" w:rsidRPr="005C12F1">
        <w:rPr>
          <w:bCs/>
          <w:kern w:val="44"/>
          <w:szCs w:val="44"/>
        </w:rPr>
        <w:tab/>
      </w:r>
      <w:r w:rsidR="0039196C" w:rsidRPr="005C12F1">
        <w:rPr>
          <w:rFonts w:hint="eastAsia"/>
          <w:bCs/>
          <w:kern w:val="44"/>
          <w:szCs w:val="44"/>
        </w:rPr>
        <w:t>辅助热源制热量应根据低温时的建筑热负荷和机组制热量，按下式计算：</w:t>
      </w:r>
    </w:p>
    <w:p w14:paraId="2C48A797" w14:textId="6EF4FF80" w:rsidR="0039196C" w:rsidRPr="005C12F1" w:rsidRDefault="007B634C" w:rsidP="0039196C">
      <w:pPr>
        <w:spacing w:line="360" w:lineRule="auto"/>
        <w:ind w:firstLine="480"/>
        <w:jc w:val="right"/>
        <w:rPr>
          <w:szCs w:val="21"/>
        </w:rPr>
      </w:pPr>
      <m:oMath>
        <m:sSub>
          <m:sSubPr>
            <m:ctrlPr>
              <w:rPr>
                <w:rFonts w:ascii="Cambria Math" w:hAnsi="Cambria Math"/>
                <w:szCs w:val="21"/>
              </w:rPr>
            </m:ctrlPr>
          </m:sSubPr>
          <m:e>
            <m:r>
              <w:rPr>
                <w:rFonts w:ascii="Cambria Math" w:hAnsi="Cambria Math"/>
                <w:szCs w:val="21"/>
              </w:rPr>
              <m:t>Q</m:t>
            </m:r>
          </m:e>
          <m:sub>
            <m:r>
              <w:rPr>
                <w:rFonts w:ascii="Cambria Math" w:hAnsi="Cambria Math"/>
                <w:szCs w:val="21"/>
              </w:rPr>
              <m:t>f</m:t>
            </m:r>
          </m:sub>
        </m:sSub>
        <m:r>
          <w:rPr>
            <w:rFonts w:ascii="Cambria Math" w:hAnsi="Cambria Math"/>
            <w:szCs w:val="21"/>
          </w:rPr>
          <m:t>=Q-</m:t>
        </m:r>
        <m:sSub>
          <m:sSubPr>
            <m:ctrlPr>
              <w:rPr>
                <w:rFonts w:ascii="Cambria Math" w:hAnsi="Cambria Math"/>
                <w:i/>
                <w:szCs w:val="21"/>
              </w:rPr>
            </m:ctrlPr>
          </m:sSubPr>
          <m:e>
            <m:r>
              <w:rPr>
                <w:rFonts w:ascii="Cambria Math" w:hAnsi="Cambria Math"/>
                <w:szCs w:val="21"/>
              </w:rPr>
              <m:t>Q</m:t>
            </m:r>
          </m:e>
          <m:sub>
            <m:r>
              <w:rPr>
                <w:rFonts w:ascii="Cambria Math" w:hAnsi="Cambria Math"/>
                <w:szCs w:val="21"/>
              </w:rPr>
              <m:t>h</m:t>
            </m:r>
          </m:sub>
        </m:sSub>
      </m:oMath>
      <w:r w:rsidR="006B7B71">
        <w:rPr>
          <w:szCs w:val="21"/>
        </w:rPr>
        <w:t xml:space="preserve">                        (C</w:t>
      </w:r>
      <w:r w:rsidR="0039196C" w:rsidRPr="005C12F1">
        <w:rPr>
          <w:szCs w:val="21"/>
        </w:rPr>
        <w:t>.0.5-1)</w:t>
      </w:r>
    </w:p>
    <w:p w14:paraId="7A5212CF" w14:textId="7387BF7E" w:rsidR="0039196C" w:rsidRPr="005C12F1" w:rsidRDefault="007B634C" w:rsidP="0039196C">
      <w:pPr>
        <w:spacing w:line="360" w:lineRule="auto"/>
        <w:ind w:firstLine="480"/>
        <w:jc w:val="right"/>
        <w:rPr>
          <w:szCs w:val="21"/>
        </w:rPr>
      </w:pPr>
      <m:oMath>
        <m:sSub>
          <m:sSubPr>
            <m:ctrlPr>
              <w:rPr>
                <w:rFonts w:ascii="Cambria Math" w:hAnsi="Cambria Math"/>
                <w:szCs w:val="21"/>
              </w:rPr>
            </m:ctrlPr>
          </m:sSubPr>
          <m:e>
            <m:r>
              <w:rPr>
                <w:rFonts w:ascii="Cambria Math" w:hAnsi="Cambria Math"/>
                <w:szCs w:val="21"/>
              </w:rPr>
              <m:t>Q</m:t>
            </m:r>
          </m:e>
          <m:sub>
            <m:r>
              <w:rPr>
                <w:rFonts w:ascii="Cambria Math" w:hAnsi="Cambria Math"/>
                <w:szCs w:val="21"/>
              </w:rPr>
              <m:t>h</m:t>
            </m:r>
          </m:sub>
        </m:sSub>
        <m:r>
          <w:rPr>
            <w:rFonts w:ascii="Cambria Math" w:hAnsi="Cambria Math"/>
            <w:szCs w:val="21"/>
          </w:rPr>
          <m:t>=</m:t>
        </m:r>
        <m:sSub>
          <m:sSubPr>
            <m:ctrlPr>
              <w:rPr>
                <w:rFonts w:ascii="Cambria Math" w:hAnsi="Cambria Math"/>
                <w:i/>
                <w:szCs w:val="21"/>
              </w:rPr>
            </m:ctrlPr>
          </m:sSubPr>
          <m:e>
            <m:r>
              <w:rPr>
                <w:rFonts w:ascii="Cambria Math" w:hAnsi="Cambria Math"/>
                <w:szCs w:val="21"/>
              </w:rPr>
              <m:t>K</m:t>
            </m:r>
          </m:e>
          <m:sub>
            <m:r>
              <w:rPr>
                <w:rFonts w:ascii="Cambria Math" w:hAnsi="Cambria Math"/>
                <w:szCs w:val="21"/>
              </w:rPr>
              <m:t>1</m:t>
            </m:r>
          </m:sub>
        </m:sSub>
        <m:r>
          <m:rPr>
            <m:sty m:val="p"/>
          </m:rPr>
          <w:rPr>
            <w:rFonts w:ascii="Cambria Math" w:hAnsi="Cambria Math" w:hint="eastAsia"/>
            <w:szCs w:val="21"/>
          </w:rPr>
          <m:t>（</m:t>
        </m:r>
        <m:r>
          <m:rPr>
            <m:sty m:val="p"/>
          </m:rPr>
          <w:rPr>
            <w:rFonts w:ascii="Cambria Math" w:hAnsi="Cambria Math"/>
            <w:szCs w:val="21"/>
          </w:rPr>
          <m:t>T</m:t>
        </m:r>
        <m:r>
          <m:rPr>
            <m:sty m:val="p"/>
          </m:rPr>
          <w:rPr>
            <w:rFonts w:ascii="Cambria Math" w:hAnsi="Cambria Math" w:hint="eastAsia"/>
            <w:szCs w:val="21"/>
          </w:rPr>
          <m:t>）</m:t>
        </m:r>
        <m:sSub>
          <m:sSubPr>
            <m:ctrlPr>
              <w:rPr>
                <w:rFonts w:ascii="Cambria Math" w:hAnsi="Cambria Math"/>
                <w:szCs w:val="21"/>
              </w:rPr>
            </m:ctrlPr>
          </m:sSubPr>
          <m:e>
            <m:r>
              <m:rPr>
                <m:sty m:val="p"/>
              </m:rPr>
              <w:rPr>
                <w:rFonts w:ascii="Cambria Math" w:hAnsi="Cambria Math"/>
                <w:szCs w:val="21"/>
              </w:rPr>
              <m:t>K</m:t>
            </m:r>
          </m:e>
          <m:sub>
            <m:r>
              <m:rPr>
                <m:sty m:val="p"/>
              </m:rPr>
              <w:rPr>
                <w:rFonts w:ascii="Cambria Math" w:hAnsi="Cambria Math"/>
                <w:szCs w:val="21"/>
              </w:rPr>
              <m:t>2</m:t>
            </m:r>
          </m:sub>
        </m:sSub>
        <m:r>
          <m:rPr>
            <m:sty m:val="p"/>
          </m:rPr>
          <w:rPr>
            <w:rFonts w:ascii="Cambria Math" w:hAnsi="Cambria Math" w:hint="eastAsia"/>
            <w:szCs w:val="21"/>
          </w:rPr>
          <m:t>（</m:t>
        </m:r>
        <m:r>
          <m:rPr>
            <m:sty m:val="p"/>
          </m:rPr>
          <w:rPr>
            <w:rFonts w:ascii="Cambria Math" w:hAnsi="Cambria Math"/>
            <w:szCs w:val="21"/>
          </w:rPr>
          <m:t>T</m:t>
        </m:r>
        <m:r>
          <m:rPr>
            <m:sty m:val="p"/>
          </m:rPr>
          <w:rPr>
            <w:rFonts w:ascii="Cambria Math" w:hAnsi="Cambria Math" w:hint="eastAsia"/>
            <w:szCs w:val="21"/>
          </w:rPr>
          <m:t>）</m:t>
        </m:r>
        <m:sSub>
          <m:sSubPr>
            <m:ctrlPr>
              <w:rPr>
                <w:rFonts w:ascii="Cambria Math" w:hAnsi="Cambria Math"/>
                <w:i/>
                <w:szCs w:val="21"/>
              </w:rPr>
            </m:ctrlPr>
          </m:sSubPr>
          <m:e>
            <m:r>
              <w:rPr>
                <w:rFonts w:ascii="Cambria Math" w:hAnsi="Cambria Math"/>
                <w:szCs w:val="21"/>
              </w:rPr>
              <m:t>Q</m:t>
            </m:r>
          </m:e>
          <m:sub>
            <m:r>
              <w:rPr>
                <w:rFonts w:ascii="Cambria Math" w:hAnsi="Cambria Math"/>
                <w:szCs w:val="21"/>
              </w:rPr>
              <m:t>h0</m:t>
            </m:r>
          </m:sub>
        </m:sSub>
      </m:oMath>
      <w:r w:rsidR="006B7B71">
        <w:rPr>
          <w:szCs w:val="21"/>
        </w:rPr>
        <w:t xml:space="preserve">                 (C</w:t>
      </w:r>
      <w:r w:rsidR="0039196C" w:rsidRPr="005C12F1">
        <w:rPr>
          <w:szCs w:val="21"/>
        </w:rPr>
        <w:t>.0.5-2)</w:t>
      </w:r>
    </w:p>
    <w:p w14:paraId="39A88FED" w14:textId="0E07BE6C" w:rsidR="0039196C" w:rsidRPr="005C12F1" w:rsidRDefault="0039196C" w:rsidP="0039196C">
      <w:pPr>
        <w:wordWrap w:val="0"/>
        <w:spacing w:line="360" w:lineRule="auto"/>
        <w:ind w:firstLine="480"/>
        <w:jc w:val="right"/>
        <w:rPr>
          <w:szCs w:val="21"/>
        </w:rPr>
      </w:pPr>
      <m:oMath>
        <m:r>
          <m:rPr>
            <m:sty m:val="p"/>
          </m:rPr>
          <w:rPr>
            <w:rFonts w:ascii="Cambria Math" w:hAnsi="Cambria Math"/>
            <w:szCs w:val="21"/>
          </w:rPr>
          <m:t>Q</m:t>
        </m:r>
        <m:r>
          <w:rPr>
            <w:rFonts w:ascii="Cambria Math" w:hAnsi="Cambria Math"/>
            <w:szCs w:val="21"/>
          </w:rPr>
          <m:t>=K(T-</m:t>
        </m:r>
        <m:sSub>
          <m:sSubPr>
            <m:ctrlPr>
              <w:rPr>
                <w:rFonts w:ascii="Cambria Math" w:hAnsi="Cambria Math"/>
                <w:i/>
                <w:szCs w:val="21"/>
              </w:rPr>
            </m:ctrlPr>
          </m:sSubPr>
          <m:e>
            <m:r>
              <w:rPr>
                <w:rFonts w:ascii="Cambria Math" w:hAnsi="Cambria Math"/>
                <w:szCs w:val="21"/>
              </w:rPr>
              <m:t>T</m:t>
            </m:r>
          </m:e>
          <m:sub>
            <m:r>
              <w:rPr>
                <w:rFonts w:ascii="Cambria Math" w:hAnsi="Cambria Math"/>
                <w:szCs w:val="21"/>
              </w:rPr>
              <m:t>n</m:t>
            </m:r>
          </m:sub>
        </m:sSub>
        <m:r>
          <w:rPr>
            <w:rFonts w:ascii="Cambria Math" w:hAnsi="Cambria Math"/>
            <w:szCs w:val="21"/>
          </w:rPr>
          <m:t>)</m:t>
        </m:r>
      </m:oMath>
      <w:r w:rsidR="006B7B71">
        <w:rPr>
          <w:szCs w:val="21"/>
        </w:rPr>
        <w:t xml:space="preserve">                      (C</w:t>
      </w:r>
      <w:r w:rsidRPr="005C12F1">
        <w:rPr>
          <w:szCs w:val="21"/>
        </w:rPr>
        <w:t>.0.5-3)</w:t>
      </w:r>
    </w:p>
    <w:p w14:paraId="12A65356" w14:textId="77777777" w:rsidR="0039196C" w:rsidRPr="005C12F1" w:rsidRDefault="0039196C" w:rsidP="0039196C">
      <w:pPr>
        <w:spacing w:line="360" w:lineRule="auto"/>
        <w:ind w:leftChars="200" w:left="480" w:firstLine="480"/>
        <w:rPr>
          <w:szCs w:val="21"/>
        </w:rPr>
      </w:pPr>
      <w:r w:rsidRPr="005C12F1">
        <w:rPr>
          <w:rFonts w:hint="eastAsia"/>
          <w:szCs w:val="21"/>
        </w:rPr>
        <w:t>式中：</w:t>
      </w:r>
    </w:p>
    <w:p w14:paraId="11D7D4B9" w14:textId="77777777" w:rsidR="0039196C" w:rsidRPr="005C12F1" w:rsidRDefault="007B634C" w:rsidP="0039196C">
      <w:pPr>
        <w:spacing w:line="360" w:lineRule="auto"/>
        <w:ind w:leftChars="200" w:left="480" w:firstLine="480"/>
        <w:rPr>
          <w:szCs w:val="21"/>
        </w:rPr>
      </w:pPr>
      <m:oMath>
        <m:sSub>
          <m:sSubPr>
            <m:ctrlPr>
              <w:rPr>
                <w:rFonts w:ascii="Cambria Math" w:hAnsi="Cambria Math"/>
                <w:szCs w:val="21"/>
              </w:rPr>
            </m:ctrlPr>
          </m:sSubPr>
          <m:e>
            <m:r>
              <w:rPr>
                <w:rFonts w:ascii="Cambria Math" w:hAnsi="Cambria Math"/>
                <w:szCs w:val="21"/>
              </w:rPr>
              <m:t>Q</m:t>
            </m:r>
          </m:e>
          <m:sub>
            <m:r>
              <w:rPr>
                <w:rFonts w:ascii="Cambria Math" w:hAnsi="Cambria Math"/>
                <w:szCs w:val="21"/>
              </w:rPr>
              <m:t>f</m:t>
            </m:r>
          </m:sub>
        </m:sSub>
      </m:oMath>
      <w:r w:rsidR="0039196C" w:rsidRPr="005C12F1">
        <w:rPr>
          <w:szCs w:val="21"/>
        </w:rPr>
        <w:t xml:space="preserve"> ——</w:t>
      </w:r>
      <w:r w:rsidR="0039196C" w:rsidRPr="005C12F1">
        <w:rPr>
          <w:rFonts w:hint="eastAsia"/>
          <w:szCs w:val="21"/>
        </w:rPr>
        <w:t>辅助热源在冬季某室外计算干球温度下的制热量（</w:t>
      </w:r>
      <w:r w:rsidR="0039196C" w:rsidRPr="005C12F1">
        <w:rPr>
          <w:szCs w:val="21"/>
        </w:rPr>
        <w:t>kW</w:t>
      </w:r>
      <w:r w:rsidR="0039196C" w:rsidRPr="005C12F1">
        <w:rPr>
          <w:rFonts w:hint="eastAsia"/>
          <w:szCs w:val="21"/>
        </w:rPr>
        <w:t>）；</w:t>
      </w:r>
    </w:p>
    <w:p w14:paraId="200885D1" w14:textId="77777777" w:rsidR="0039196C" w:rsidRPr="005C12F1" w:rsidRDefault="0039196C" w:rsidP="0039196C">
      <w:pPr>
        <w:spacing w:line="360" w:lineRule="auto"/>
        <w:ind w:leftChars="200" w:left="480" w:firstLine="480"/>
        <w:rPr>
          <w:szCs w:val="21"/>
        </w:rPr>
      </w:pPr>
      <m:oMath>
        <m:r>
          <w:rPr>
            <w:rFonts w:ascii="Cambria Math" w:hAnsi="Cambria Math"/>
            <w:szCs w:val="21"/>
          </w:rPr>
          <m:t>Q</m:t>
        </m:r>
      </m:oMath>
      <w:r w:rsidRPr="005C12F1">
        <w:rPr>
          <w:szCs w:val="21"/>
        </w:rPr>
        <w:t xml:space="preserve"> ——</w:t>
      </w:r>
      <w:r w:rsidRPr="005C12F1">
        <w:rPr>
          <w:rFonts w:hint="eastAsia"/>
          <w:szCs w:val="21"/>
        </w:rPr>
        <w:t>建筑在冬季某室外计算干球温度下的热负荷（</w:t>
      </w:r>
      <w:r w:rsidRPr="005C12F1">
        <w:rPr>
          <w:szCs w:val="21"/>
        </w:rPr>
        <w:t>kW</w:t>
      </w:r>
      <w:r w:rsidRPr="005C12F1">
        <w:rPr>
          <w:rFonts w:hint="eastAsia"/>
          <w:szCs w:val="21"/>
        </w:rPr>
        <w:t>）；</w:t>
      </w:r>
    </w:p>
    <w:p w14:paraId="020256C8" w14:textId="77777777" w:rsidR="0039196C" w:rsidRPr="005C12F1" w:rsidRDefault="007B634C" w:rsidP="0039196C">
      <w:pPr>
        <w:spacing w:line="360" w:lineRule="auto"/>
        <w:ind w:leftChars="200" w:left="480" w:firstLine="480"/>
        <w:rPr>
          <w:szCs w:val="21"/>
        </w:rPr>
      </w:pPr>
      <m:oMath>
        <m:sSub>
          <m:sSubPr>
            <m:ctrlPr>
              <w:rPr>
                <w:rFonts w:ascii="Cambria Math" w:hAnsi="Cambria Math"/>
                <w:i/>
                <w:szCs w:val="21"/>
              </w:rPr>
            </m:ctrlPr>
          </m:sSubPr>
          <m:e>
            <m:r>
              <w:rPr>
                <w:rFonts w:ascii="Cambria Math" w:hAnsi="Cambria Math"/>
                <w:szCs w:val="21"/>
              </w:rPr>
              <m:t>Q</m:t>
            </m:r>
          </m:e>
          <m:sub>
            <m:r>
              <w:rPr>
                <w:rFonts w:ascii="Cambria Math" w:hAnsi="Cambria Math"/>
                <w:szCs w:val="21"/>
              </w:rPr>
              <m:t>h</m:t>
            </m:r>
          </m:sub>
        </m:sSub>
      </m:oMath>
      <w:r w:rsidR="0039196C" w:rsidRPr="005C12F1">
        <w:rPr>
          <w:szCs w:val="21"/>
        </w:rPr>
        <w:t xml:space="preserve"> ——</w:t>
      </w:r>
      <w:r w:rsidR="0039196C" w:rsidRPr="005C12F1">
        <w:rPr>
          <w:rFonts w:hint="eastAsia"/>
          <w:szCs w:val="21"/>
        </w:rPr>
        <w:t>机组在冬季某室外计算干球温度下的制热量（</w:t>
      </w:r>
      <w:r w:rsidR="0039196C" w:rsidRPr="005C12F1">
        <w:rPr>
          <w:szCs w:val="21"/>
        </w:rPr>
        <w:t>kW</w:t>
      </w:r>
      <w:r w:rsidR="0039196C" w:rsidRPr="005C12F1">
        <w:rPr>
          <w:rFonts w:hint="eastAsia"/>
          <w:szCs w:val="21"/>
        </w:rPr>
        <w:t>）；</w:t>
      </w:r>
    </w:p>
    <w:p w14:paraId="2EC7DE72" w14:textId="77777777" w:rsidR="0039196C" w:rsidRPr="005C12F1" w:rsidRDefault="007B634C" w:rsidP="0039196C">
      <w:pPr>
        <w:spacing w:line="360" w:lineRule="auto"/>
        <w:ind w:leftChars="200" w:left="480" w:firstLine="480"/>
        <w:rPr>
          <w:szCs w:val="21"/>
        </w:rPr>
      </w:pPr>
      <m:oMath>
        <m:sSub>
          <m:sSubPr>
            <m:ctrlPr>
              <w:rPr>
                <w:rFonts w:ascii="Cambria Math" w:hAnsi="Cambria Math"/>
                <w:i/>
                <w:szCs w:val="21"/>
              </w:rPr>
            </m:ctrlPr>
          </m:sSubPr>
          <m:e>
            <m:r>
              <w:rPr>
                <w:rFonts w:ascii="Cambria Math" w:hAnsi="Cambria Math"/>
                <w:szCs w:val="21"/>
              </w:rPr>
              <m:t>Q</m:t>
            </m:r>
          </m:e>
          <m:sub>
            <m:r>
              <w:rPr>
                <w:rFonts w:ascii="Cambria Math" w:hAnsi="Cambria Math"/>
                <w:szCs w:val="21"/>
              </w:rPr>
              <m:t>h0</m:t>
            </m:r>
          </m:sub>
        </m:sSub>
      </m:oMath>
      <w:r w:rsidR="0039196C" w:rsidRPr="005C12F1">
        <w:rPr>
          <w:szCs w:val="21"/>
        </w:rPr>
        <w:t xml:space="preserve">  ——</w:t>
      </w:r>
      <w:r w:rsidR="0039196C" w:rsidRPr="005C12F1">
        <w:rPr>
          <w:rFonts w:hint="eastAsia"/>
          <w:szCs w:val="21"/>
        </w:rPr>
        <w:t>空气源热泵机组的名义制热量（</w:t>
      </w:r>
      <w:r w:rsidR="0039196C" w:rsidRPr="005C12F1">
        <w:rPr>
          <w:szCs w:val="21"/>
        </w:rPr>
        <w:t>kW</w:t>
      </w:r>
      <w:r w:rsidR="0039196C" w:rsidRPr="005C12F1">
        <w:rPr>
          <w:rFonts w:hint="eastAsia"/>
          <w:szCs w:val="21"/>
        </w:rPr>
        <w:t>），按第</w:t>
      </w:r>
      <w:r w:rsidR="0039196C" w:rsidRPr="005C12F1">
        <w:rPr>
          <w:szCs w:val="21"/>
        </w:rPr>
        <w:t>A.0.4</w:t>
      </w:r>
      <w:r w:rsidR="0039196C" w:rsidRPr="005C12F1">
        <w:rPr>
          <w:rFonts w:hint="eastAsia"/>
          <w:szCs w:val="21"/>
        </w:rPr>
        <w:t>条确定；</w:t>
      </w:r>
    </w:p>
    <w:p w14:paraId="44AD8033" w14:textId="77777777" w:rsidR="0039196C" w:rsidRPr="005C12F1" w:rsidRDefault="007B634C" w:rsidP="0039196C">
      <w:pPr>
        <w:spacing w:line="360" w:lineRule="auto"/>
        <w:ind w:leftChars="200" w:left="1920" w:hangingChars="600" w:hanging="1440"/>
        <w:rPr>
          <w:szCs w:val="21"/>
        </w:rPr>
      </w:pPr>
      <m:oMath>
        <m:sSub>
          <m:sSubPr>
            <m:ctrlPr>
              <w:rPr>
                <w:rFonts w:ascii="Cambria Math" w:hAnsi="Cambria Math"/>
                <w:i/>
                <w:szCs w:val="21"/>
              </w:rPr>
            </m:ctrlPr>
          </m:sSubPr>
          <m:e>
            <m:r>
              <w:rPr>
                <w:rFonts w:ascii="Cambria Math" w:hAnsi="Cambria Math"/>
                <w:szCs w:val="21"/>
              </w:rPr>
              <m:t>K</m:t>
            </m:r>
          </m:e>
          <m:sub>
            <m:r>
              <w:rPr>
                <w:rFonts w:ascii="Cambria Math" w:hAnsi="Cambria Math"/>
                <w:szCs w:val="21"/>
              </w:rPr>
              <m:t>1</m:t>
            </m:r>
          </m:sub>
        </m:sSub>
        <m:r>
          <m:rPr>
            <m:sty m:val="p"/>
          </m:rPr>
          <w:rPr>
            <w:rFonts w:ascii="Cambria Math" w:hAnsi="Cambria Math" w:hint="eastAsia"/>
            <w:szCs w:val="21"/>
          </w:rPr>
          <m:t>（</m:t>
        </m:r>
        <m:r>
          <m:rPr>
            <m:sty m:val="p"/>
          </m:rPr>
          <w:rPr>
            <w:rFonts w:ascii="Cambria Math" w:hAnsi="Cambria Math"/>
            <w:szCs w:val="21"/>
          </w:rPr>
          <m:t>T</m:t>
        </m:r>
        <m:r>
          <m:rPr>
            <m:sty m:val="p"/>
          </m:rPr>
          <w:rPr>
            <w:rFonts w:ascii="Cambria Math" w:hAnsi="Cambria Math" w:hint="eastAsia"/>
            <w:szCs w:val="21"/>
          </w:rPr>
          <m:t>）</m:t>
        </m:r>
      </m:oMath>
      <w:r w:rsidR="0039196C" w:rsidRPr="005C12F1">
        <w:rPr>
          <w:szCs w:val="21"/>
        </w:rPr>
        <w:t>——</w:t>
      </w:r>
      <w:r w:rsidR="0039196C" w:rsidRPr="005C12F1">
        <w:rPr>
          <w:rFonts w:hint="eastAsia"/>
          <w:szCs w:val="21"/>
        </w:rPr>
        <w:t>使用地区的冬季某室外计算干球温度修正系数，应根据厂家提供的机组的制热量变化曲线或数据图表确定；</w:t>
      </w:r>
    </w:p>
    <w:p w14:paraId="4F1C0BA1" w14:textId="77777777" w:rsidR="0039196C" w:rsidRPr="005C12F1" w:rsidRDefault="007B634C" w:rsidP="0039196C">
      <w:pPr>
        <w:spacing w:line="360" w:lineRule="auto"/>
        <w:ind w:leftChars="200" w:left="480" w:firstLine="480"/>
        <w:rPr>
          <w:szCs w:val="21"/>
        </w:rPr>
      </w:pPr>
      <m:oMath>
        <m:sSub>
          <m:sSubPr>
            <m:ctrlPr>
              <w:rPr>
                <w:rFonts w:ascii="Cambria Math" w:hAnsi="Cambria Math"/>
                <w:i/>
                <w:szCs w:val="21"/>
              </w:rPr>
            </m:ctrlPr>
          </m:sSubPr>
          <m:e>
            <m:r>
              <w:rPr>
                <w:rFonts w:ascii="Cambria Math" w:hAnsi="Cambria Math"/>
                <w:szCs w:val="21"/>
              </w:rPr>
              <m:t>K</m:t>
            </m:r>
          </m:e>
          <m:sub>
            <m:r>
              <w:rPr>
                <w:rFonts w:ascii="Cambria Math" w:hAnsi="Cambria Math"/>
                <w:szCs w:val="21"/>
              </w:rPr>
              <m:t>2</m:t>
            </m:r>
          </m:sub>
        </m:sSub>
        <m:r>
          <m:rPr>
            <m:sty m:val="p"/>
          </m:rPr>
          <w:rPr>
            <w:rFonts w:ascii="Cambria Math" w:hAnsi="Cambria Math" w:hint="eastAsia"/>
            <w:szCs w:val="21"/>
          </w:rPr>
          <m:t>（</m:t>
        </m:r>
        <m:r>
          <m:rPr>
            <m:sty m:val="p"/>
          </m:rPr>
          <w:rPr>
            <w:rFonts w:ascii="Cambria Math" w:hAnsi="Cambria Math"/>
            <w:szCs w:val="21"/>
          </w:rPr>
          <m:t>T</m:t>
        </m:r>
        <m:r>
          <m:rPr>
            <m:sty m:val="p"/>
          </m:rPr>
          <w:rPr>
            <w:rFonts w:ascii="Cambria Math" w:hAnsi="Cambria Math" w:hint="eastAsia"/>
            <w:szCs w:val="21"/>
          </w:rPr>
          <m:t>）</m:t>
        </m:r>
      </m:oMath>
      <w:r w:rsidR="0039196C" w:rsidRPr="005C12F1">
        <w:rPr>
          <w:szCs w:val="21"/>
        </w:rPr>
        <w:t>——</w:t>
      </w:r>
      <w:r w:rsidR="0039196C" w:rsidRPr="005C12F1">
        <w:rPr>
          <w:rFonts w:hint="eastAsia"/>
          <w:szCs w:val="21"/>
        </w:rPr>
        <w:t>使用地区的冬季某室外计算干球温度下机组结除霜损失系数；</w:t>
      </w:r>
    </w:p>
    <w:p w14:paraId="01F6F6EF" w14:textId="77777777" w:rsidR="0039196C" w:rsidRPr="005C12F1" w:rsidRDefault="0039196C" w:rsidP="0039196C">
      <w:pPr>
        <w:spacing w:line="360" w:lineRule="auto"/>
        <w:ind w:leftChars="200" w:left="480" w:firstLine="480"/>
        <w:rPr>
          <w:szCs w:val="21"/>
        </w:rPr>
      </w:pPr>
      <m:oMath>
        <m:r>
          <w:rPr>
            <w:rFonts w:ascii="Cambria Math" w:hAnsi="Cambria Math"/>
            <w:szCs w:val="21"/>
          </w:rPr>
          <m:t>K</m:t>
        </m:r>
      </m:oMath>
      <w:r w:rsidRPr="005C12F1">
        <w:rPr>
          <w:szCs w:val="21"/>
        </w:rPr>
        <w:t>——</w:t>
      </w:r>
      <w:r w:rsidRPr="005C12F1">
        <w:rPr>
          <w:rFonts w:hint="eastAsia"/>
          <w:szCs w:val="21"/>
        </w:rPr>
        <w:t>建筑物综合传热系数（</w:t>
      </w:r>
      <w:r w:rsidRPr="005C12F1">
        <w:rPr>
          <w:szCs w:val="21"/>
        </w:rPr>
        <w:t>kW/</w:t>
      </w:r>
      <w:r w:rsidRPr="005C12F1">
        <w:rPr>
          <w:rFonts w:cs="宋体" w:hint="eastAsia"/>
          <w:szCs w:val="21"/>
        </w:rPr>
        <w:t>℃</w:t>
      </w:r>
      <w:r w:rsidRPr="005C12F1">
        <w:rPr>
          <w:rFonts w:hint="eastAsia"/>
          <w:szCs w:val="21"/>
        </w:rPr>
        <w:t>）；</w:t>
      </w:r>
    </w:p>
    <w:p w14:paraId="7A6BE153" w14:textId="77777777" w:rsidR="0039196C" w:rsidRPr="005C12F1" w:rsidRDefault="0039196C" w:rsidP="0039196C">
      <w:pPr>
        <w:spacing w:line="360" w:lineRule="auto"/>
        <w:ind w:leftChars="200" w:left="480" w:firstLine="480"/>
        <w:rPr>
          <w:szCs w:val="21"/>
        </w:rPr>
      </w:pPr>
      <m:oMath>
        <m:r>
          <w:rPr>
            <w:rFonts w:ascii="Cambria Math" w:hAnsi="Cambria Math"/>
            <w:szCs w:val="21"/>
          </w:rPr>
          <m:t>T</m:t>
        </m:r>
      </m:oMath>
      <w:r w:rsidRPr="005C12F1">
        <w:rPr>
          <w:szCs w:val="21"/>
        </w:rPr>
        <w:t>——</w:t>
      </w:r>
      <w:r w:rsidRPr="005C12F1">
        <w:rPr>
          <w:rFonts w:hint="eastAsia"/>
          <w:szCs w:val="21"/>
        </w:rPr>
        <w:t>某一时刻室外空气的干球温度（</w:t>
      </w:r>
      <w:r w:rsidRPr="005C12F1">
        <w:rPr>
          <w:rFonts w:cs="宋体" w:hint="eastAsia"/>
          <w:szCs w:val="21"/>
        </w:rPr>
        <w:t>℃</w:t>
      </w:r>
      <w:r w:rsidRPr="005C12F1">
        <w:rPr>
          <w:rFonts w:hint="eastAsia"/>
          <w:szCs w:val="21"/>
        </w:rPr>
        <w:t>）；</w:t>
      </w:r>
    </w:p>
    <w:p w14:paraId="17B01755" w14:textId="77777777" w:rsidR="0039196C" w:rsidRPr="005C12F1" w:rsidRDefault="007B634C" w:rsidP="0039196C">
      <w:pPr>
        <w:spacing w:line="360" w:lineRule="auto"/>
        <w:ind w:leftChars="200" w:left="480" w:firstLine="480"/>
        <w:rPr>
          <w:szCs w:val="21"/>
        </w:rPr>
      </w:pPr>
      <m:oMath>
        <m:sSub>
          <m:sSubPr>
            <m:ctrlPr>
              <w:rPr>
                <w:rFonts w:ascii="Cambria Math" w:hAnsi="Cambria Math"/>
                <w:szCs w:val="21"/>
              </w:rPr>
            </m:ctrlPr>
          </m:sSubPr>
          <m:e>
            <m:r>
              <w:rPr>
                <w:rFonts w:ascii="Cambria Math" w:hAnsi="Cambria Math"/>
                <w:szCs w:val="21"/>
              </w:rPr>
              <m:t>T</m:t>
            </m:r>
          </m:e>
          <m:sub>
            <m:r>
              <w:rPr>
                <w:rFonts w:ascii="Cambria Math" w:hAnsi="Cambria Math"/>
                <w:szCs w:val="21"/>
              </w:rPr>
              <m:t>n</m:t>
            </m:r>
          </m:sub>
        </m:sSub>
      </m:oMath>
      <w:r w:rsidR="0039196C" w:rsidRPr="005C12F1">
        <w:rPr>
          <w:szCs w:val="21"/>
        </w:rPr>
        <w:t>——</w:t>
      </w:r>
      <w:r w:rsidR="0039196C" w:rsidRPr="005C12F1">
        <w:rPr>
          <w:rFonts w:hint="eastAsia"/>
          <w:szCs w:val="21"/>
        </w:rPr>
        <w:t>室内设计计算干球温度（</w:t>
      </w:r>
      <w:r w:rsidR="0039196C" w:rsidRPr="005C12F1">
        <w:rPr>
          <w:rFonts w:cs="宋体" w:hint="eastAsia"/>
          <w:szCs w:val="21"/>
        </w:rPr>
        <w:t>℃</w:t>
      </w:r>
      <w:r w:rsidR="0039196C" w:rsidRPr="005C12F1">
        <w:rPr>
          <w:rFonts w:hint="eastAsia"/>
          <w:szCs w:val="21"/>
        </w:rPr>
        <w:t>）。</w:t>
      </w:r>
    </w:p>
    <w:p w14:paraId="597BCAC1" w14:textId="30A826F8" w:rsidR="0039196C" w:rsidRPr="005C12F1" w:rsidRDefault="006B7B71" w:rsidP="00A55B65">
      <w:pPr>
        <w:keepNext/>
        <w:keepLines/>
        <w:spacing w:beforeLines="50" w:before="156" w:line="360" w:lineRule="auto"/>
        <w:ind w:firstLineChars="0" w:firstLine="0"/>
        <w:outlineLvl w:val="3"/>
        <w:rPr>
          <w:bCs/>
          <w:kern w:val="44"/>
          <w:szCs w:val="44"/>
        </w:rPr>
      </w:pPr>
      <w:r>
        <w:rPr>
          <w:bCs/>
          <w:kern w:val="44"/>
          <w:szCs w:val="44"/>
        </w:rPr>
        <w:t>C</w:t>
      </w:r>
      <w:r w:rsidR="0039196C" w:rsidRPr="005C12F1">
        <w:rPr>
          <w:bCs/>
          <w:kern w:val="44"/>
          <w:szCs w:val="44"/>
        </w:rPr>
        <w:t>.0.6</w:t>
      </w:r>
      <w:r w:rsidR="0039196C" w:rsidRPr="005C12F1">
        <w:rPr>
          <w:bCs/>
          <w:kern w:val="44"/>
          <w:szCs w:val="44"/>
        </w:rPr>
        <w:tab/>
        <w:t>LCC</w:t>
      </w:r>
      <w:r w:rsidR="0039196C" w:rsidRPr="005C12F1">
        <w:rPr>
          <w:rFonts w:hint="eastAsia"/>
          <w:bCs/>
          <w:kern w:val="44"/>
          <w:szCs w:val="44"/>
        </w:rPr>
        <w:t>是空气源热泵平衡点温度的函数，等式</w:t>
      </w:r>
      <w:r w:rsidR="0039196C" w:rsidRPr="005C12F1">
        <w:rPr>
          <w:bCs/>
          <w:kern w:val="44"/>
          <w:szCs w:val="44"/>
        </w:rPr>
        <w:t>LCC</w:t>
      </w:r>
      <w:r w:rsidR="0039196C" w:rsidRPr="005C12F1">
        <w:rPr>
          <w:rFonts w:hint="eastAsia"/>
          <w:bCs/>
          <w:kern w:val="44"/>
          <w:szCs w:val="44"/>
        </w:rPr>
        <w:t>可表示为：</w:t>
      </w:r>
    </w:p>
    <w:p w14:paraId="7D1E34C3" w14:textId="3D158B8E" w:rsidR="0039196C" w:rsidRPr="005C12F1" w:rsidRDefault="0039196C" w:rsidP="0039196C">
      <w:pPr>
        <w:spacing w:line="360" w:lineRule="auto"/>
        <w:ind w:firstLine="480"/>
        <w:jc w:val="right"/>
        <w:rPr>
          <w:szCs w:val="21"/>
        </w:rPr>
      </w:pPr>
      <m:oMath>
        <m:r>
          <m:rPr>
            <m:sty m:val="p"/>
          </m:rPr>
          <w:rPr>
            <w:rFonts w:ascii="Cambria Math" w:hAnsi="Cambria Math"/>
            <w:szCs w:val="21"/>
          </w:rPr>
          <m:t>LCC=f(</m:t>
        </m:r>
        <m:sSub>
          <m:sSubPr>
            <m:ctrlPr>
              <w:rPr>
                <w:rFonts w:ascii="Cambria Math" w:hAnsi="Cambria Math"/>
                <w:szCs w:val="21"/>
              </w:rPr>
            </m:ctrlPr>
          </m:sSubPr>
          <m:e>
            <m:r>
              <w:rPr>
                <w:rFonts w:ascii="Cambria Math" w:hAnsi="Cambria Math"/>
                <w:szCs w:val="21"/>
              </w:rPr>
              <m:t>T</m:t>
            </m:r>
          </m:e>
          <m:sub>
            <m:r>
              <w:rPr>
                <w:rFonts w:ascii="Cambria Math" w:hAnsi="Cambria Math"/>
                <w:szCs w:val="21"/>
              </w:rPr>
              <m:t>b</m:t>
            </m:r>
          </m:sub>
        </m:sSub>
        <m:r>
          <m:rPr>
            <m:sty m:val="p"/>
          </m:rPr>
          <w:rPr>
            <w:rFonts w:ascii="Cambria Math" w:hAnsi="Cambria Math"/>
            <w:szCs w:val="21"/>
          </w:rPr>
          <m:t>)</m:t>
        </m:r>
      </m:oMath>
      <w:r w:rsidR="006B7B71">
        <w:rPr>
          <w:szCs w:val="21"/>
        </w:rPr>
        <w:t xml:space="preserve">                         (C</w:t>
      </w:r>
      <w:r w:rsidRPr="005C12F1">
        <w:rPr>
          <w:szCs w:val="21"/>
        </w:rPr>
        <w:t>.0.6)</w:t>
      </w:r>
    </w:p>
    <w:p w14:paraId="0ADB1734" w14:textId="77777777" w:rsidR="0039196C" w:rsidRPr="005C12F1" w:rsidRDefault="0039196C" w:rsidP="0039196C">
      <w:pPr>
        <w:spacing w:line="360" w:lineRule="auto"/>
        <w:ind w:leftChars="200" w:left="480" w:firstLine="480"/>
        <w:jc w:val="left"/>
        <w:rPr>
          <w:szCs w:val="21"/>
        </w:rPr>
      </w:pPr>
      <w:r w:rsidRPr="005C12F1">
        <w:rPr>
          <w:rFonts w:hint="eastAsia"/>
          <w:szCs w:val="21"/>
        </w:rPr>
        <w:t>式中：</w:t>
      </w:r>
    </w:p>
    <w:p w14:paraId="1215CAD5" w14:textId="77777777" w:rsidR="0039196C" w:rsidRPr="005C12F1" w:rsidRDefault="007B634C" w:rsidP="0039196C">
      <w:pPr>
        <w:spacing w:line="360" w:lineRule="auto"/>
        <w:ind w:leftChars="200" w:left="480" w:firstLine="480"/>
        <w:jc w:val="left"/>
        <w:rPr>
          <w:szCs w:val="21"/>
        </w:rPr>
      </w:pPr>
      <m:oMath>
        <m:sSub>
          <m:sSubPr>
            <m:ctrlPr>
              <w:rPr>
                <w:rFonts w:ascii="Cambria Math" w:hAnsi="Cambria Math"/>
                <w:szCs w:val="21"/>
              </w:rPr>
            </m:ctrlPr>
          </m:sSubPr>
          <m:e>
            <m:r>
              <w:rPr>
                <w:rFonts w:ascii="Cambria Math" w:hAnsi="Cambria Math"/>
                <w:szCs w:val="21"/>
              </w:rPr>
              <m:t>T</m:t>
            </m:r>
          </m:e>
          <m:sub>
            <m:r>
              <w:rPr>
                <w:rFonts w:ascii="Cambria Math" w:hAnsi="Cambria Math"/>
                <w:szCs w:val="21"/>
              </w:rPr>
              <m:t>b</m:t>
            </m:r>
          </m:sub>
        </m:sSub>
      </m:oMath>
      <w:r w:rsidR="0039196C" w:rsidRPr="005C12F1">
        <w:rPr>
          <w:szCs w:val="21"/>
        </w:rPr>
        <w:t>——</w:t>
      </w:r>
      <w:r w:rsidR="0039196C" w:rsidRPr="005C12F1">
        <w:rPr>
          <w:rFonts w:hint="eastAsia"/>
          <w:szCs w:val="21"/>
        </w:rPr>
        <w:t>空气源热泵平衡点温度（</w:t>
      </w:r>
      <w:r w:rsidR="0039196C" w:rsidRPr="005C12F1">
        <w:rPr>
          <w:rFonts w:cs="宋体" w:hint="eastAsia"/>
          <w:szCs w:val="21"/>
        </w:rPr>
        <w:t>℃</w:t>
      </w:r>
      <w:r w:rsidR="0039196C" w:rsidRPr="005C12F1">
        <w:rPr>
          <w:rFonts w:hint="eastAsia"/>
          <w:szCs w:val="21"/>
        </w:rPr>
        <w:t>）。</w:t>
      </w:r>
    </w:p>
    <w:p w14:paraId="691315E8" w14:textId="7782F24C" w:rsidR="0039196C" w:rsidRPr="003C43C3" w:rsidRDefault="0039196C" w:rsidP="0039196C">
      <w:pPr>
        <w:spacing w:line="360" w:lineRule="auto"/>
        <w:ind w:firstLine="480"/>
        <w:rPr>
          <w:rFonts w:cs="Arial"/>
          <w:color w:val="000000" w:themeColor="text1"/>
          <w:kern w:val="0"/>
        </w:rPr>
      </w:pPr>
      <w:r w:rsidRPr="005C12F1">
        <w:rPr>
          <w:rFonts w:hint="eastAsia"/>
        </w:rPr>
        <w:t>在已知建筑物热负荷特性和风冷热泵机组制热特性的基础上通过计算数据分析可以得到两者以室外空气温度为变量的函数的表达式。由此可以得到（</w:t>
      </w:r>
      <w:r w:rsidR="003E3FBC">
        <w:rPr>
          <w:rFonts w:hint="eastAsia"/>
        </w:rPr>
        <w:t>C</w:t>
      </w:r>
      <w:r w:rsidRPr="005C12F1">
        <w:t>.0.6</w:t>
      </w:r>
      <w:r w:rsidRPr="005C12F1">
        <w:rPr>
          <w:rFonts w:hint="eastAsia"/>
        </w:rPr>
        <w:t>）的具体函数表达式，在平衡点温度范围限制下，</w:t>
      </w:r>
      <w:r>
        <w:t>LCC</w:t>
      </w:r>
      <w:r w:rsidRPr="005C12F1">
        <w:rPr>
          <w:rFonts w:hint="eastAsia"/>
        </w:rPr>
        <w:t>存在最小值，其相应温度对</w:t>
      </w:r>
      <w:r w:rsidRPr="005C12F1">
        <w:rPr>
          <w:rFonts w:hint="eastAsia"/>
        </w:rPr>
        <w:lastRenderedPageBreak/>
        <w:t>应的平衡点即为最经济平衡点。</w:t>
      </w:r>
    </w:p>
    <w:p w14:paraId="2FB3C1B7" w14:textId="77777777" w:rsidR="005B76A5" w:rsidRDefault="005B76A5" w:rsidP="0039196C">
      <w:pPr>
        <w:widowControl/>
        <w:spacing w:before="240" w:line="276" w:lineRule="auto"/>
        <w:ind w:firstLineChars="0" w:firstLine="0"/>
        <w:jc w:val="left"/>
        <w:rPr>
          <w:color w:val="000000" w:themeColor="text1"/>
        </w:rPr>
        <w:sectPr w:rsidR="005B76A5" w:rsidSect="00802BAC">
          <w:footerReference w:type="default" r:id="rId509"/>
          <w:pgSz w:w="11906" w:h="16838"/>
          <w:pgMar w:top="1440" w:right="1800" w:bottom="1440" w:left="1800" w:header="851" w:footer="992" w:gutter="0"/>
          <w:cols w:space="425"/>
          <w:docGrid w:type="lines" w:linePitch="312"/>
        </w:sectPr>
      </w:pPr>
    </w:p>
    <w:p w14:paraId="2239C1D3" w14:textId="586FAE22" w:rsidR="005B76A5" w:rsidRPr="00644D57" w:rsidRDefault="005B76A5" w:rsidP="005B76A5">
      <w:pPr>
        <w:pStyle w:val="1"/>
        <w:spacing w:before="156" w:after="156"/>
        <w:rPr>
          <w:rFonts w:asciiTheme="majorHAnsi" w:hAnsiTheme="majorHAnsi" w:cs="Arial"/>
          <w:b w:val="0"/>
        </w:rPr>
      </w:pPr>
      <w:bookmarkStart w:id="52" w:name="_Toc460575672"/>
      <w:bookmarkStart w:id="53" w:name="_Toc22305042"/>
      <w:bookmarkEnd w:id="41"/>
      <w:bookmarkEnd w:id="42"/>
      <w:bookmarkEnd w:id="43"/>
      <w:r w:rsidRPr="00644D57">
        <w:rPr>
          <w:rFonts w:asciiTheme="majorHAnsi" w:hAnsiTheme="majorHAnsi" w:cs="Arial"/>
          <w:b w:val="0"/>
        </w:rPr>
        <w:lastRenderedPageBreak/>
        <w:t>附录</w:t>
      </w:r>
      <w:r>
        <w:rPr>
          <w:rFonts w:asciiTheme="majorHAnsi" w:hAnsiTheme="majorHAnsi" w:cs="Arial"/>
          <w:b w:val="0"/>
        </w:rPr>
        <w:t>D</w:t>
      </w:r>
      <w:r w:rsidRPr="00644D57">
        <w:rPr>
          <w:rFonts w:asciiTheme="majorHAnsi" w:hAnsiTheme="majorHAnsi" w:cs="Arial" w:hint="eastAsia"/>
          <w:b w:val="0"/>
        </w:rPr>
        <w:t xml:space="preserve"> </w:t>
      </w:r>
      <w:r w:rsidRPr="00644D57">
        <w:rPr>
          <w:rFonts w:asciiTheme="majorHAnsi" w:hAnsiTheme="majorHAnsi" w:cs="Arial" w:hint="eastAsia"/>
          <w:b w:val="0"/>
        </w:rPr>
        <w:t>建筑运行能耗评价比对</w:t>
      </w:r>
      <w:bookmarkEnd w:id="52"/>
      <w:bookmarkEnd w:id="53"/>
    </w:p>
    <w:p w14:paraId="1CCD7DF7" w14:textId="7A21AF68" w:rsidR="005B76A5" w:rsidRPr="003F5EEB" w:rsidRDefault="006B7B71" w:rsidP="005B76A5">
      <w:pPr>
        <w:pStyle w:val="affff7"/>
        <w:spacing w:line="288" w:lineRule="auto"/>
        <w:ind w:firstLineChars="0" w:firstLine="0"/>
      </w:pPr>
      <w:r>
        <w:t>D</w:t>
      </w:r>
      <w:r w:rsidR="005B76A5" w:rsidRPr="003F5EEB">
        <w:t>.0.1</w:t>
      </w:r>
      <w:r w:rsidR="005B76A5" w:rsidRPr="003F5EEB">
        <w:t>建筑运行能耗评价比对应</w:t>
      </w:r>
      <w:r w:rsidR="005B76A5" w:rsidRPr="003F5EEB">
        <w:rPr>
          <w:rFonts w:hint="eastAsia"/>
        </w:rPr>
        <w:t>基于建筑实际运行能耗数据。</w:t>
      </w:r>
    </w:p>
    <w:p w14:paraId="12663D0F" w14:textId="77777777" w:rsidR="005B76A5" w:rsidRPr="00644D57" w:rsidRDefault="005B76A5" w:rsidP="005B76A5">
      <w:pPr>
        <w:pStyle w:val="affff7"/>
        <w:spacing w:line="288" w:lineRule="auto"/>
        <w:ind w:firstLineChars="0" w:firstLine="0"/>
        <w:rPr>
          <w:rFonts w:ascii="楷体" w:eastAsia="楷体" w:hAnsi="楷体"/>
          <w:kern w:val="0"/>
          <w:szCs w:val="21"/>
        </w:rPr>
      </w:pPr>
      <w:r w:rsidRPr="00644D57">
        <w:rPr>
          <w:rFonts w:ascii="楷体" w:eastAsia="楷体" w:hAnsi="楷体" w:hint="eastAsia"/>
        </w:rPr>
        <w:t>【条文说明】</w:t>
      </w:r>
    </w:p>
    <w:p w14:paraId="77411122" w14:textId="3B399B1B" w:rsidR="005B76A5" w:rsidRPr="00644D57" w:rsidRDefault="005B76A5" w:rsidP="00A55B65">
      <w:pPr>
        <w:pStyle w:val="affff7"/>
        <w:spacing w:line="288" w:lineRule="auto"/>
        <w:ind w:firstLineChars="0"/>
        <w:rPr>
          <w:rFonts w:ascii="楷体" w:eastAsia="楷体" w:hAnsi="楷体"/>
        </w:rPr>
      </w:pPr>
      <w:r w:rsidRPr="00644D57">
        <w:rPr>
          <w:rFonts w:ascii="楷体" w:eastAsia="楷体" w:hAnsi="楷体" w:hint="eastAsia"/>
        </w:rPr>
        <w:t>由于影响建筑运行能耗的因素很多，建筑运行能耗与设计水平千差万别，因此对于运行能耗的评价应基于实际运行能耗数据。</w:t>
      </w:r>
    </w:p>
    <w:p w14:paraId="163B3765" w14:textId="77777777" w:rsidR="005B76A5" w:rsidRPr="003F5EEB" w:rsidRDefault="005B76A5" w:rsidP="005B76A5">
      <w:pPr>
        <w:pStyle w:val="affff7"/>
        <w:spacing w:line="288" w:lineRule="auto"/>
        <w:ind w:firstLineChars="0" w:firstLine="0"/>
      </w:pPr>
    </w:p>
    <w:p w14:paraId="78C8E2D9" w14:textId="4CD02F45" w:rsidR="005B76A5" w:rsidRPr="003F5EEB" w:rsidRDefault="006B7B71" w:rsidP="005B76A5">
      <w:pPr>
        <w:pStyle w:val="affff7"/>
        <w:spacing w:line="288" w:lineRule="auto"/>
        <w:ind w:firstLineChars="0" w:firstLine="0"/>
      </w:pPr>
      <w:r>
        <w:t>D</w:t>
      </w:r>
      <w:r w:rsidR="005B76A5" w:rsidRPr="003F5EEB">
        <w:rPr>
          <w:rFonts w:hint="eastAsia"/>
        </w:rPr>
        <w:t>.0.</w:t>
      </w:r>
      <w:r w:rsidR="005B76A5" w:rsidRPr="003F5EEB">
        <w:t>2</w:t>
      </w:r>
      <w:r w:rsidR="005B76A5" w:rsidRPr="003F5EEB">
        <w:t>建筑</w:t>
      </w:r>
      <w:r w:rsidR="005B76A5" w:rsidRPr="003F5EEB">
        <w:rPr>
          <w:rFonts w:hint="eastAsia"/>
        </w:rPr>
        <w:t>运行</w:t>
      </w:r>
      <w:r w:rsidR="005B76A5" w:rsidRPr="003F5EEB">
        <w:t>能耗评价比对</w:t>
      </w:r>
      <w:r w:rsidR="005B76A5" w:rsidRPr="003F5EEB">
        <w:rPr>
          <w:rFonts w:hint="eastAsia"/>
        </w:rPr>
        <w:t>工具应具备能耗数据存储、分析、展示、比对等功能。</w:t>
      </w:r>
    </w:p>
    <w:p w14:paraId="4DB391C6" w14:textId="77777777" w:rsidR="005B76A5" w:rsidRPr="00644D57" w:rsidRDefault="005B76A5" w:rsidP="005B76A5">
      <w:pPr>
        <w:pStyle w:val="affff7"/>
        <w:spacing w:line="288" w:lineRule="auto"/>
        <w:ind w:firstLineChars="0" w:firstLine="0"/>
        <w:rPr>
          <w:rFonts w:ascii="楷体" w:eastAsia="楷体" w:hAnsi="楷体"/>
          <w:kern w:val="0"/>
          <w:szCs w:val="21"/>
        </w:rPr>
      </w:pPr>
      <w:r w:rsidRPr="00644D57">
        <w:rPr>
          <w:rFonts w:ascii="楷体" w:eastAsia="楷体" w:hAnsi="楷体" w:hint="eastAsia"/>
        </w:rPr>
        <w:t>【条文说明】</w:t>
      </w:r>
    </w:p>
    <w:p w14:paraId="7CEC24FA" w14:textId="489318ED" w:rsidR="005B76A5" w:rsidRPr="00644D57" w:rsidRDefault="005B76A5" w:rsidP="00A55B65">
      <w:pPr>
        <w:pStyle w:val="affff7"/>
        <w:spacing w:line="288" w:lineRule="auto"/>
        <w:ind w:firstLineChars="0"/>
        <w:rPr>
          <w:rFonts w:ascii="楷体" w:eastAsia="楷体" w:hAnsi="楷体"/>
        </w:rPr>
      </w:pPr>
      <w:r w:rsidRPr="00644D57">
        <w:rPr>
          <w:rFonts w:ascii="楷体" w:eastAsia="楷体" w:hAnsi="楷体" w:hint="eastAsia"/>
        </w:rPr>
        <w:t>为了确保评价工具对建筑运行节能工作的指导性提出以上要求。能耗存储功能便于业主对建筑逐年能耗进行分析比对；能耗分析功能应能计算出能耗、碳排放等指标，便于指导建筑节能运行；展示及比对功能可直观反映建筑能耗水平。</w:t>
      </w:r>
    </w:p>
    <w:p w14:paraId="0A53990A" w14:textId="77777777" w:rsidR="005B76A5" w:rsidRPr="003F5EEB" w:rsidRDefault="005B76A5" w:rsidP="005B76A5">
      <w:pPr>
        <w:pStyle w:val="affff7"/>
        <w:spacing w:line="288" w:lineRule="auto"/>
        <w:ind w:firstLineChars="0" w:firstLine="0"/>
      </w:pPr>
    </w:p>
    <w:p w14:paraId="4422BED1" w14:textId="4E7B74ED" w:rsidR="005B76A5" w:rsidRPr="003F5EEB" w:rsidRDefault="006B7B71" w:rsidP="005B76A5">
      <w:pPr>
        <w:pStyle w:val="affff7"/>
        <w:spacing w:line="288" w:lineRule="auto"/>
        <w:ind w:firstLineChars="0" w:firstLine="0"/>
      </w:pPr>
      <w:r>
        <w:t>D</w:t>
      </w:r>
      <w:r w:rsidR="005B76A5" w:rsidRPr="003F5EEB">
        <w:rPr>
          <w:rFonts w:hint="eastAsia"/>
        </w:rPr>
        <w:t>.0.</w:t>
      </w:r>
      <w:r w:rsidR="005B76A5" w:rsidRPr="003F5EEB">
        <w:t>3</w:t>
      </w:r>
      <w:r w:rsidR="005B76A5" w:rsidRPr="003F5EEB">
        <w:t>建筑</w:t>
      </w:r>
      <w:r w:rsidR="005B76A5" w:rsidRPr="003F5EEB">
        <w:rPr>
          <w:rFonts w:hint="eastAsia"/>
        </w:rPr>
        <w:t>运行</w:t>
      </w:r>
      <w:r w:rsidR="005B76A5" w:rsidRPr="003F5EEB">
        <w:t>能耗评价比对</w:t>
      </w:r>
      <w:r w:rsidR="005B76A5" w:rsidRPr="003F5EEB">
        <w:rPr>
          <w:rFonts w:hint="eastAsia"/>
        </w:rPr>
        <w:t>应按建筑使用类别将建筑进行分类，进行同类建筑间的能耗水平比对评价。</w:t>
      </w:r>
    </w:p>
    <w:p w14:paraId="03FF3BE2" w14:textId="77777777" w:rsidR="005B76A5" w:rsidRPr="00644D57" w:rsidRDefault="005B76A5" w:rsidP="005B76A5">
      <w:pPr>
        <w:pStyle w:val="affff7"/>
        <w:spacing w:line="288" w:lineRule="auto"/>
        <w:ind w:firstLineChars="0" w:firstLine="0"/>
        <w:rPr>
          <w:rFonts w:ascii="楷体" w:eastAsia="楷体" w:hAnsi="楷体"/>
          <w:kern w:val="0"/>
          <w:szCs w:val="21"/>
        </w:rPr>
      </w:pPr>
      <w:r w:rsidRPr="00644D57">
        <w:rPr>
          <w:rFonts w:ascii="楷体" w:eastAsia="楷体" w:hAnsi="楷体" w:hint="eastAsia"/>
        </w:rPr>
        <w:t>【条文说明】</w:t>
      </w:r>
    </w:p>
    <w:p w14:paraId="71A90C6A" w14:textId="35F370F6" w:rsidR="005B76A5" w:rsidRPr="00644D57" w:rsidRDefault="005B76A5" w:rsidP="00A55B65">
      <w:pPr>
        <w:pStyle w:val="affff7"/>
        <w:spacing w:line="288" w:lineRule="auto"/>
        <w:ind w:firstLineChars="0"/>
        <w:rPr>
          <w:rFonts w:ascii="楷体" w:eastAsia="楷体" w:hAnsi="楷体"/>
        </w:rPr>
      </w:pPr>
      <w:r w:rsidRPr="00644D57">
        <w:rPr>
          <w:rFonts w:ascii="楷体" w:eastAsia="楷体" w:hAnsi="楷体" w:hint="eastAsia"/>
        </w:rPr>
        <w:t>建筑能耗比对的核心是比较不同建筑能效水平的高低，为保证比对的公平性，比对的建筑应具有相同或类似的使用功能，使用功能差异较大的建筑不宜进行对比分析。</w:t>
      </w:r>
    </w:p>
    <w:p w14:paraId="7D4E2B00" w14:textId="77777777" w:rsidR="005B76A5" w:rsidRPr="003F5EEB" w:rsidRDefault="005B76A5" w:rsidP="005B76A5">
      <w:pPr>
        <w:pStyle w:val="affff7"/>
        <w:spacing w:line="288" w:lineRule="auto"/>
        <w:ind w:firstLineChars="0" w:firstLine="0"/>
      </w:pPr>
    </w:p>
    <w:p w14:paraId="3AD49FCD" w14:textId="5460CF1F" w:rsidR="005B76A5" w:rsidRPr="003F5EEB" w:rsidRDefault="006B7B71" w:rsidP="005B76A5">
      <w:pPr>
        <w:pStyle w:val="affff7"/>
        <w:spacing w:line="288" w:lineRule="auto"/>
        <w:ind w:firstLineChars="0" w:firstLine="0"/>
      </w:pPr>
      <w:r>
        <w:t>D</w:t>
      </w:r>
      <w:r w:rsidR="005B76A5" w:rsidRPr="003F5EEB">
        <w:rPr>
          <w:rFonts w:hint="eastAsia"/>
        </w:rPr>
        <w:t xml:space="preserve">.0.4 </w:t>
      </w:r>
      <w:r w:rsidR="005B76A5" w:rsidRPr="003F5EEB">
        <w:rPr>
          <w:rFonts w:hint="eastAsia"/>
        </w:rPr>
        <w:t>参与比对分析的能耗应严格以建筑物内消耗的能源为边界，同时以下几类能源消耗不应考虑在内：</w:t>
      </w:r>
    </w:p>
    <w:p w14:paraId="0A035E9B" w14:textId="77777777" w:rsidR="005B76A5" w:rsidRDefault="005B76A5" w:rsidP="005B76A5">
      <w:pPr>
        <w:spacing w:line="288" w:lineRule="auto"/>
        <w:ind w:firstLine="480"/>
      </w:pPr>
      <w:r>
        <w:rPr>
          <w:rFonts w:hint="eastAsia"/>
        </w:rPr>
        <w:t>1.</w:t>
      </w:r>
      <w:r w:rsidRPr="003F5EEB">
        <w:rPr>
          <w:rFonts w:hint="eastAsia"/>
        </w:rPr>
        <w:t>可再生能源的消耗；</w:t>
      </w:r>
    </w:p>
    <w:p w14:paraId="3E511FB3" w14:textId="77777777" w:rsidR="005B76A5" w:rsidRDefault="005B76A5" w:rsidP="005B76A5">
      <w:pPr>
        <w:spacing w:line="288" w:lineRule="auto"/>
        <w:ind w:firstLine="480"/>
      </w:pPr>
      <w:r>
        <w:rPr>
          <w:rFonts w:hint="eastAsia"/>
        </w:rPr>
        <w:t>2.</w:t>
      </w:r>
      <w:r w:rsidRPr="003F5EEB">
        <w:rPr>
          <w:rFonts w:hint="eastAsia"/>
        </w:rPr>
        <w:t>建筑内部产能；</w:t>
      </w:r>
    </w:p>
    <w:p w14:paraId="4939E321" w14:textId="77777777" w:rsidR="005B76A5" w:rsidRDefault="005B76A5" w:rsidP="005B76A5">
      <w:pPr>
        <w:spacing w:line="288" w:lineRule="auto"/>
        <w:ind w:firstLine="480"/>
      </w:pPr>
      <w:r>
        <w:rPr>
          <w:rFonts w:hint="eastAsia"/>
        </w:rPr>
        <w:t>3.</w:t>
      </w:r>
      <w:r w:rsidRPr="003F5EEB">
        <w:rPr>
          <w:rFonts w:hint="eastAsia"/>
        </w:rPr>
        <w:t>建筑外供能耗量。</w:t>
      </w:r>
    </w:p>
    <w:p w14:paraId="4CCB3F4E" w14:textId="77777777" w:rsidR="005B76A5" w:rsidRPr="00644D57" w:rsidRDefault="005B76A5" w:rsidP="005B76A5">
      <w:pPr>
        <w:pStyle w:val="affff7"/>
        <w:spacing w:line="288" w:lineRule="auto"/>
        <w:ind w:firstLineChars="0" w:firstLine="0"/>
        <w:rPr>
          <w:rFonts w:ascii="楷体" w:eastAsia="楷体" w:hAnsi="楷体"/>
        </w:rPr>
      </w:pPr>
      <w:r w:rsidRPr="00644D57">
        <w:rPr>
          <w:rFonts w:ascii="楷体" w:eastAsia="楷体" w:hAnsi="楷体" w:hint="eastAsia"/>
        </w:rPr>
        <w:t>【条文说明】</w:t>
      </w:r>
    </w:p>
    <w:p w14:paraId="2C4876C4" w14:textId="56AE23CD" w:rsidR="005B76A5" w:rsidRPr="00644D57" w:rsidRDefault="005B76A5" w:rsidP="00A55B65">
      <w:pPr>
        <w:pStyle w:val="affff7"/>
        <w:spacing w:line="288" w:lineRule="auto"/>
        <w:ind w:firstLineChars="0"/>
        <w:rPr>
          <w:rFonts w:ascii="楷体" w:eastAsia="楷体" w:hAnsi="楷体"/>
        </w:rPr>
      </w:pPr>
      <w:r w:rsidRPr="00644D57">
        <w:rPr>
          <w:rFonts w:ascii="楷体" w:eastAsia="楷体" w:hAnsi="楷体" w:hint="eastAsia"/>
        </w:rPr>
        <w:t>建筑运行能耗比对以建筑内产生的能耗为边界，不考虑汽车燃油等消耗；可再生能源及提供给建筑外部的能耗，如建筑内产生的冷量、热量提供给其他建筑的部分在能耗统计时应予以剔除；建筑内产能如自用发电机产生的电能部分不应计入能耗总量，统计时仅计算发电机消耗的煤、燃油等能源的消耗。</w:t>
      </w:r>
    </w:p>
    <w:p w14:paraId="73011877" w14:textId="77777777" w:rsidR="005B76A5" w:rsidRPr="003F5EEB" w:rsidRDefault="005B76A5" w:rsidP="005B76A5">
      <w:pPr>
        <w:pStyle w:val="affff7"/>
        <w:spacing w:line="288" w:lineRule="auto"/>
        <w:ind w:firstLineChars="0" w:firstLine="0"/>
      </w:pPr>
    </w:p>
    <w:p w14:paraId="0C147037" w14:textId="04C4CF8A" w:rsidR="005B76A5" w:rsidRPr="003F5EEB" w:rsidRDefault="006B7B71" w:rsidP="005B76A5">
      <w:pPr>
        <w:pStyle w:val="affff7"/>
        <w:spacing w:line="288" w:lineRule="auto"/>
        <w:ind w:firstLineChars="0" w:firstLine="0"/>
      </w:pPr>
      <w:r>
        <w:t>D</w:t>
      </w:r>
      <w:r w:rsidR="005B76A5" w:rsidRPr="003F5EEB">
        <w:rPr>
          <w:rFonts w:hint="eastAsia"/>
        </w:rPr>
        <w:t>.0.5</w:t>
      </w:r>
      <w:r w:rsidR="005B76A5" w:rsidRPr="003F5EEB">
        <w:rPr>
          <w:rFonts w:hint="eastAsia"/>
        </w:rPr>
        <w:t>对于能耗边界不能以单体建筑划分的建筑群，应做为整体进行能耗比对。</w:t>
      </w:r>
    </w:p>
    <w:p w14:paraId="07219F83" w14:textId="77777777" w:rsidR="005B76A5" w:rsidRPr="00644D57" w:rsidRDefault="005B76A5" w:rsidP="005B76A5">
      <w:pPr>
        <w:pStyle w:val="affff7"/>
        <w:spacing w:line="288" w:lineRule="auto"/>
        <w:ind w:firstLineChars="0" w:firstLine="0"/>
        <w:rPr>
          <w:rFonts w:ascii="楷体" w:eastAsia="楷体" w:hAnsi="楷体"/>
        </w:rPr>
      </w:pPr>
      <w:r w:rsidRPr="00644D57">
        <w:rPr>
          <w:rFonts w:ascii="楷体" w:eastAsia="楷体" w:hAnsi="楷体" w:hint="eastAsia"/>
        </w:rPr>
        <w:t>【条文说明】</w:t>
      </w:r>
    </w:p>
    <w:p w14:paraId="2FF11A8A" w14:textId="581AA3CE" w:rsidR="005B76A5" w:rsidRPr="00644D57" w:rsidRDefault="005B76A5" w:rsidP="00A55B65">
      <w:pPr>
        <w:pStyle w:val="affff7"/>
        <w:spacing w:line="288" w:lineRule="auto"/>
        <w:ind w:firstLineChars="0"/>
        <w:rPr>
          <w:rFonts w:ascii="楷体" w:eastAsia="楷体" w:hAnsi="楷体"/>
        </w:rPr>
      </w:pPr>
      <w:r w:rsidRPr="00644D57">
        <w:rPr>
          <w:rFonts w:ascii="楷体" w:eastAsia="楷体" w:hAnsi="楷体" w:hint="eastAsia"/>
        </w:rPr>
        <w:t xml:space="preserve"> 例如学校、医院等以建筑群形式存在的能耗不可拆分的建筑，应作为整体进行能耗比对分析，其能耗严格以整个建筑群为统计边界。</w:t>
      </w:r>
    </w:p>
    <w:p w14:paraId="4F93F194" w14:textId="77777777" w:rsidR="005B76A5" w:rsidRPr="003F5EEB" w:rsidRDefault="005B76A5" w:rsidP="005B76A5">
      <w:pPr>
        <w:pStyle w:val="affff7"/>
        <w:spacing w:line="288" w:lineRule="auto"/>
        <w:ind w:firstLineChars="0" w:firstLine="0"/>
      </w:pPr>
    </w:p>
    <w:p w14:paraId="79A7A59C" w14:textId="0C67E02B" w:rsidR="005B76A5" w:rsidRPr="003F5EEB" w:rsidRDefault="006B7B71" w:rsidP="005B76A5">
      <w:pPr>
        <w:pStyle w:val="affff7"/>
        <w:spacing w:line="288" w:lineRule="auto"/>
        <w:ind w:firstLineChars="0" w:firstLine="0"/>
      </w:pPr>
      <w:r>
        <w:lastRenderedPageBreak/>
        <w:t>D</w:t>
      </w:r>
      <w:r w:rsidR="005B76A5" w:rsidRPr="003F5EEB">
        <w:rPr>
          <w:rFonts w:hint="eastAsia"/>
        </w:rPr>
        <w:t xml:space="preserve">.0.6 </w:t>
      </w:r>
      <w:r w:rsidR="005B76A5" w:rsidRPr="003F5EEB">
        <w:rPr>
          <w:rFonts w:hint="eastAsia"/>
        </w:rPr>
        <w:t>对于使用功能较多但不同功能区能耗可拆分的建筑，应以功能区为比对单位按不同类别建筑分别进行能耗比对。</w:t>
      </w:r>
    </w:p>
    <w:p w14:paraId="2F8952A0" w14:textId="77777777" w:rsidR="005B76A5" w:rsidRPr="00644D57" w:rsidRDefault="005B76A5" w:rsidP="005B76A5">
      <w:pPr>
        <w:pStyle w:val="affff7"/>
        <w:spacing w:line="288" w:lineRule="auto"/>
        <w:ind w:firstLineChars="0" w:firstLine="0"/>
        <w:rPr>
          <w:rFonts w:ascii="楷体" w:eastAsia="楷体" w:hAnsi="楷体"/>
        </w:rPr>
      </w:pPr>
      <w:r w:rsidRPr="00644D57">
        <w:rPr>
          <w:rFonts w:ascii="楷体" w:eastAsia="楷体" w:hAnsi="楷体" w:hint="eastAsia"/>
        </w:rPr>
        <w:t>【条文说明】</w:t>
      </w:r>
    </w:p>
    <w:p w14:paraId="42338ED4" w14:textId="42153D01" w:rsidR="005B76A5" w:rsidRPr="00644D57" w:rsidRDefault="005B76A5" w:rsidP="00A55B65">
      <w:pPr>
        <w:pStyle w:val="affff7"/>
        <w:spacing w:line="288" w:lineRule="auto"/>
        <w:ind w:firstLineChars="0"/>
        <w:rPr>
          <w:rFonts w:ascii="楷体" w:eastAsia="楷体" w:hAnsi="楷体"/>
        </w:rPr>
      </w:pPr>
      <w:r w:rsidRPr="00644D57">
        <w:rPr>
          <w:rFonts w:ascii="楷体" w:eastAsia="楷体" w:hAnsi="楷体" w:hint="eastAsia"/>
        </w:rPr>
        <w:t>建筑中同时存在办公、商场、酒店等功能区时，如果不同功能区能耗可严格拆分，建筑应拆分能耗按办公、商场、酒店等建筑进行比对，其能耗边界应严格按照功能区划分。</w:t>
      </w:r>
    </w:p>
    <w:p w14:paraId="4EFB3887" w14:textId="77777777" w:rsidR="005B76A5" w:rsidRPr="003F5EEB" w:rsidRDefault="005B76A5" w:rsidP="005B76A5">
      <w:pPr>
        <w:pStyle w:val="affff7"/>
        <w:spacing w:line="288" w:lineRule="auto"/>
        <w:ind w:firstLineChars="0" w:firstLine="0"/>
      </w:pPr>
    </w:p>
    <w:p w14:paraId="16B460E5" w14:textId="6C952985" w:rsidR="005B76A5" w:rsidRPr="003F5EEB" w:rsidRDefault="006B7B71" w:rsidP="005B76A5">
      <w:pPr>
        <w:pStyle w:val="affff7"/>
        <w:spacing w:line="288" w:lineRule="auto"/>
        <w:ind w:firstLineChars="0" w:firstLine="0"/>
      </w:pPr>
      <w:r>
        <w:t>D</w:t>
      </w:r>
      <w:r w:rsidR="005B76A5" w:rsidRPr="003F5EEB">
        <w:rPr>
          <w:rFonts w:hint="eastAsia"/>
        </w:rPr>
        <w:t xml:space="preserve">.0.7 </w:t>
      </w:r>
      <w:r w:rsidR="005B76A5" w:rsidRPr="003F5EEB">
        <w:t>既有建筑能耗评价比对</w:t>
      </w:r>
      <w:r w:rsidR="005B76A5" w:rsidRPr="003F5EEB">
        <w:rPr>
          <w:rFonts w:hint="eastAsia"/>
        </w:rPr>
        <w:t>能耗统计应将不同类别能源折算至一次能源进行计算。</w:t>
      </w:r>
    </w:p>
    <w:p w14:paraId="20F60078" w14:textId="77777777" w:rsidR="005B76A5" w:rsidRPr="00644D57" w:rsidRDefault="005B76A5" w:rsidP="005B76A5">
      <w:pPr>
        <w:pStyle w:val="affff7"/>
        <w:spacing w:line="288" w:lineRule="auto"/>
        <w:ind w:firstLineChars="0" w:firstLine="0"/>
        <w:rPr>
          <w:rFonts w:ascii="楷体" w:eastAsia="楷体" w:hAnsi="楷体"/>
        </w:rPr>
      </w:pPr>
      <w:r w:rsidRPr="00644D57">
        <w:rPr>
          <w:rFonts w:ascii="楷体" w:eastAsia="楷体" w:hAnsi="楷体" w:hint="eastAsia"/>
        </w:rPr>
        <w:t>【条文说明】</w:t>
      </w:r>
    </w:p>
    <w:p w14:paraId="187CB5D1" w14:textId="6EF67BCB" w:rsidR="005B76A5" w:rsidRPr="00644D57" w:rsidRDefault="005B76A5" w:rsidP="00A55B65">
      <w:pPr>
        <w:pStyle w:val="affff7"/>
        <w:spacing w:line="288" w:lineRule="auto"/>
        <w:ind w:firstLineChars="0"/>
        <w:rPr>
          <w:rFonts w:ascii="楷体" w:eastAsia="楷体" w:hAnsi="楷体"/>
        </w:rPr>
      </w:pPr>
      <w:r w:rsidRPr="00644D57">
        <w:rPr>
          <w:rFonts w:ascii="楷体" w:eastAsia="楷体" w:hAnsi="楷体" w:hint="eastAsia"/>
        </w:rPr>
        <w:t>为避免建筑采用不同类别能源导致的比对不公平，建筑能耗应全部等价折算成一次能源消耗量，折算系数可参照《综合能耗计算通则》，其中电耗折算应考虑发电效率。</w:t>
      </w:r>
    </w:p>
    <w:p w14:paraId="0357CB93" w14:textId="77777777" w:rsidR="005B76A5" w:rsidRPr="003F5EEB" w:rsidRDefault="005B76A5" w:rsidP="005B76A5">
      <w:pPr>
        <w:pStyle w:val="affff7"/>
        <w:spacing w:line="288" w:lineRule="auto"/>
        <w:ind w:firstLineChars="0" w:firstLine="0"/>
      </w:pPr>
    </w:p>
    <w:p w14:paraId="5A29862A" w14:textId="69759222" w:rsidR="005B76A5" w:rsidRPr="003F5EEB" w:rsidRDefault="006B7B71" w:rsidP="005B76A5">
      <w:pPr>
        <w:pStyle w:val="affff7"/>
        <w:spacing w:line="288" w:lineRule="auto"/>
        <w:ind w:firstLineChars="0" w:firstLine="0"/>
      </w:pPr>
      <w:r>
        <w:t>D</w:t>
      </w:r>
      <w:r w:rsidR="005B76A5" w:rsidRPr="003F5EEB">
        <w:rPr>
          <w:rFonts w:hint="eastAsia"/>
        </w:rPr>
        <w:t xml:space="preserve">.0.8 </w:t>
      </w:r>
      <w:r w:rsidR="005B76A5" w:rsidRPr="003F5EEB">
        <w:t>既有建筑能耗评价比</w:t>
      </w:r>
      <w:r w:rsidR="005B76A5" w:rsidRPr="003F5EEB">
        <w:rPr>
          <w:rFonts w:hint="eastAsia"/>
        </w:rPr>
        <w:t>工具的开发应以大量建筑实测数据为基础，</w:t>
      </w:r>
      <w:r w:rsidR="005B76A5" w:rsidRPr="003F5EEB">
        <w:t>采用统计学方法建立建筑能耗基准模型</w:t>
      </w:r>
      <w:r w:rsidR="005B76A5" w:rsidRPr="003F5EEB">
        <w:rPr>
          <w:rFonts w:hint="eastAsia"/>
        </w:rPr>
        <w:t>。</w:t>
      </w:r>
    </w:p>
    <w:p w14:paraId="060CE934" w14:textId="77777777" w:rsidR="005B76A5" w:rsidRPr="00644D57" w:rsidRDefault="005B76A5" w:rsidP="005B76A5">
      <w:pPr>
        <w:pStyle w:val="affff7"/>
        <w:spacing w:line="288" w:lineRule="auto"/>
        <w:ind w:firstLineChars="0" w:firstLine="0"/>
        <w:rPr>
          <w:rFonts w:ascii="楷体" w:eastAsia="楷体" w:hAnsi="楷体"/>
        </w:rPr>
      </w:pPr>
      <w:r w:rsidRPr="00644D57">
        <w:rPr>
          <w:rFonts w:ascii="楷体" w:eastAsia="楷体" w:hAnsi="楷体" w:hint="eastAsia"/>
        </w:rPr>
        <w:t>【条文说明】</w:t>
      </w:r>
    </w:p>
    <w:p w14:paraId="385B319B" w14:textId="47EAEBCA" w:rsidR="005B76A5" w:rsidRPr="00644D57" w:rsidRDefault="005B76A5" w:rsidP="00A55B65">
      <w:pPr>
        <w:pStyle w:val="affff7"/>
        <w:spacing w:line="288" w:lineRule="auto"/>
        <w:ind w:firstLineChars="0"/>
        <w:rPr>
          <w:rFonts w:ascii="楷体" w:eastAsia="楷体" w:hAnsi="楷体"/>
        </w:rPr>
      </w:pPr>
      <w:r w:rsidRPr="00644D57">
        <w:rPr>
          <w:rFonts w:ascii="楷体" w:eastAsia="楷体" w:hAnsi="楷体" w:hint="eastAsia"/>
        </w:rPr>
        <w:t>我国建筑能耗差异巨大，而造成该现象的原因千差万别，用建筑能耗模拟计算软件很难对现实中各种影响因素进行模拟和表述，单纯以模拟计算以确定能耗基准是不合理的。因此，既有建筑能耗比对应</w:t>
      </w:r>
      <w:r w:rsidRPr="00644D57">
        <w:rPr>
          <w:rFonts w:ascii="楷体" w:eastAsia="楷体" w:hAnsi="楷体"/>
        </w:rPr>
        <w:t>从大量建筑</w:t>
      </w:r>
      <w:r w:rsidRPr="00644D57">
        <w:rPr>
          <w:rFonts w:ascii="楷体" w:eastAsia="楷体" w:hAnsi="楷体" w:hint="eastAsia"/>
        </w:rPr>
        <w:t>及运行信息、</w:t>
      </w:r>
      <w:r w:rsidRPr="00644D57">
        <w:rPr>
          <w:rFonts w:ascii="楷体" w:eastAsia="楷体" w:hAnsi="楷体"/>
        </w:rPr>
        <w:t>能耗数据中挖掘特征信息</w:t>
      </w:r>
      <w:r w:rsidRPr="00644D57">
        <w:rPr>
          <w:rFonts w:ascii="楷体" w:eastAsia="楷体" w:hAnsi="楷体" w:hint="eastAsia"/>
        </w:rPr>
        <w:t>，</w:t>
      </w:r>
      <w:r w:rsidRPr="00644D57">
        <w:rPr>
          <w:rFonts w:ascii="楷体" w:eastAsia="楷体" w:hAnsi="楷体"/>
        </w:rPr>
        <w:t>建立相应的benchmarking模型，</w:t>
      </w:r>
      <w:r w:rsidRPr="00644D57">
        <w:rPr>
          <w:rFonts w:ascii="楷体" w:eastAsia="楷体" w:hAnsi="楷体" w:hint="eastAsia"/>
        </w:rPr>
        <w:t>以建筑运行信息数据将能耗数据进行标准化处理，</w:t>
      </w:r>
      <w:r w:rsidRPr="00644D57">
        <w:rPr>
          <w:rFonts w:ascii="楷体" w:eastAsia="楷体" w:hAnsi="楷体"/>
        </w:rPr>
        <w:t>针对每一栋建筑的运营特点，用该模型计算</w:t>
      </w:r>
      <w:r w:rsidRPr="00644D57">
        <w:rPr>
          <w:rFonts w:ascii="楷体" w:eastAsia="楷体" w:hAnsi="楷体" w:hint="eastAsia"/>
        </w:rPr>
        <w:t>其专属</w:t>
      </w:r>
      <w:r w:rsidRPr="00644D57">
        <w:rPr>
          <w:rFonts w:ascii="楷体" w:eastAsia="楷体" w:hAnsi="楷体"/>
        </w:rPr>
        <w:t>能耗基准值。</w:t>
      </w:r>
    </w:p>
    <w:p w14:paraId="1D8AC640" w14:textId="77777777" w:rsidR="005B76A5" w:rsidRPr="003F5EEB" w:rsidRDefault="005B76A5" w:rsidP="005B76A5">
      <w:pPr>
        <w:pStyle w:val="affff7"/>
        <w:spacing w:line="288" w:lineRule="auto"/>
        <w:ind w:firstLineChars="0" w:firstLine="0"/>
      </w:pPr>
    </w:p>
    <w:p w14:paraId="6FE44EE7" w14:textId="06FCAE3C" w:rsidR="005B76A5" w:rsidRPr="003F5EEB" w:rsidRDefault="006B7B71" w:rsidP="005B76A5">
      <w:pPr>
        <w:pStyle w:val="affff7"/>
        <w:spacing w:line="288" w:lineRule="auto"/>
        <w:ind w:firstLineChars="0" w:firstLine="0"/>
      </w:pPr>
      <w:r>
        <w:t>D</w:t>
      </w:r>
      <w:r w:rsidR="005B76A5" w:rsidRPr="003F5EEB">
        <w:rPr>
          <w:rFonts w:hint="eastAsia"/>
        </w:rPr>
        <w:t xml:space="preserve">.0.9 </w:t>
      </w:r>
      <w:r w:rsidR="005B76A5" w:rsidRPr="003F5EEB">
        <w:t>既有建筑能耗评价比</w:t>
      </w:r>
      <w:r w:rsidR="005B76A5" w:rsidRPr="003F5EEB">
        <w:rPr>
          <w:rFonts w:hint="eastAsia"/>
        </w:rPr>
        <w:t>工具开发的基础数据应多渠道核实。</w:t>
      </w:r>
    </w:p>
    <w:p w14:paraId="24B3E2F7" w14:textId="77777777" w:rsidR="005B76A5" w:rsidRPr="00644D57" w:rsidRDefault="005B76A5" w:rsidP="005B76A5">
      <w:pPr>
        <w:pStyle w:val="affff7"/>
        <w:spacing w:line="288" w:lineRule="auto"/>
        <w:ind w:firstLineChars="0" w:firstLine="0"/>
        <w:rPr>
          <w:rFonts w:ascii="楷体" w:eastAsia="楷体" w:hAnsi="楷体"/>
        </w:rPr>
      </w:pPr>
      <w:r w:rsidRPr="00644D57">
        <w:rPr>
          <w:rFonts w:ascii="楷体" w:eastAsia="楷体" w:hAnsi="楷体" w:hint="eastAsia"/>
        </w:rPr>
        <w:t>【条文说明】</w:t>
      </w:r>
    </w:p>
    <w:p w14:paraId="2416D8B3" w14:textId="64F8387F" w:rsidR="005B76A5" w:rsidRPr="00644D57" w:rsidRDefault="005B76A5" w:rsidP="00A55B65">
      <w:pPr>
        <w:pStyle w:val="affff7"/>
        <w:spacing w:line="288" w:lineRule="auto"/>
        <w:ind w:firstLineChars="0"/>
        <w:rPr>
          <w:rFonts w:ascii="楷体" w:eastAsia="楷体" w:hAnsi="楷体"/>
        </w:rPr>
      </w:pPr>
      <w:r w:rsidRPr="00644D57">
        <w:rPr>
          <w:rFonts w:ascii="楷体" w:eastAsia="楷体" w:hAnsi="楷体" w:hint="eastAsia"/>
        </w:rPr>
        <w:t>为保证模型的准确性，基础数据的正确度应予以保证。建筑运行及基本信息、建筑运行能耗数据复杂，采集数据前应对提供数据的相关人员进行培训，建立比对模型前应对数据进行初步整理、分析，对于问题及争议数据应予以核实。</w:t>
      </w:r>
    </w:p>
    <w:p w14:paraId="1B8422FF" w14:textId="77777777" w:rsidR="005B76A5" w:rsidRPr="003F5EEB" w:rsidRDefault="005B76A5" w:rsidP="005B76A5">
      <w:pPr>
        <w:pStyle w:val="affff7"/>
        <w:spacing w:line="288" w:lineRule="auto"/>
        <w:ind w:firstLineChars="0" w:firstLine="0"/>
      </w:pPr>
    </w:p>
    <w:p w14:paraId="373F4D8E" w14:textId="27299490" w:rsidR="005B76A5" w:rsidRPr="003F5EEB" w:rsidRDefault="006B7B71" w:rsidP="005B76A5">
      <w:pPr>
        <w:pStyle w:val="affff7"/>
        <w:spacing w:line="288" w:lineRule="auto"/>
        <w:ind w:firstLineChars="0" w:firstLine="0"/>
      </w:pPr>
      <w:r>
        <w:t>D</w:t>
      </w:r>
      <w:r w:rsidR="005B76A5" w:rsidRPr="003F5EEB">
        <w:t xml:space="preserve">.0.10 </w:t>
      </w:r>
      <w:r w:rsidR="005B76A5" w:rsidRPr="003F5EEB">
        <w:rPr>
          <w:rFonts w:hint="eastAsia"/>
        </w:rPr>
        <w:t>能耗基准模型的建立应充分考虑影响建筑能耗的因素，选取建筑固有特性相关影响参数对能耗进行标准化处理，而不考虑可用于提高建筑能效的相关影响变量。</w:t>
      </w:r>
    </w:p>
    <w:p w14:paraId="128F0DEA" w14:textId="77777777" w:rsidR="005B76A5" w:rsidRPr="00644D57" w:rsidRDefault="005B76A5" w:rsidP="005B76A5">
      <w:pPr>
        <w:pStyle w:val="affff7"/>
        <w:spacing w:line="288" w:lineRule="auto"/>
        <w:ind w:firstLineChars="0" w:firstLine="0"/>
        <w:rPr>
          <w:rFonts w:ascii="楷体" w:eastAsia="楷体" w:hAnsi="楷体"/>
        </w:rPr>
      </w:pPr>
      <w:r w:rsidRPr="00644D57">
        <w:rPr>
          <w:rFonts w:ascii="楷体" w:eastAsia="楷体" w:hAnsi="楷体" w:hint="eastAsia"/>
        </w:rPr>
        <w:t>【条文说明】</w:t>
      </w:r>
    </w:p>
    <w:p w14:paraId="15158EDF" w14:textId="1BC2ECAB" w:rsidR="005B76A5" w:rsidRPr="00644D57" w:rsidRDefault="005B76A5" w:rsidP="00A55B65">
      <w:pPr>
        <w:pStyle w:val="affff7"/>
        <w:spacing w:line="288" w:lineRule="auto"/>
        <w:ind w:firstLineChars="0"/>
        <w:rPr>
          <w:rFonts w:ascii="楷体" w:eastAsia="楷体" w:hAnsi="楷体"/>
        </w:rPr>
      </w:pPr>
      <w:r w:rsidRPr="00644D57">
        <w:rPr>
          <w:rFonts w:ascii="楷体" w:eastAsia="楷体" w:hAnsi="楷体" w:hint="eastAsia"/>
        </w:rPr>
        <w:t>影响建筑能耗的因素可分类为以下三类：</w:t>
      </w:r>
    </w:p>
    <w:p w14:paraId="7716B1B6" w14:textId="77777777" w:rsidR="005B76A5" w:rsidRPr="00644D57" w:rsidRDefault="005B76A5" w:rsidP="005B76A5">
      <w:pPr>
        <w:pStyle w:val="affff7"/>
        <w:spacing w:line="288" w:lineRule="auto"/>
        <w:ind w:firstLineChars="202" w:firstLine="485"/>
        <w:rPr>
          <w:rFonts w:ascii="楷体" w:eastAsia="楷体" w:hAnsi="楷体"/>
        </w:rPr>
      </w:pPr>
      <w:r w:rsidRPr="00644D57">
        <w:rPr>
          <w:rFonts w:ascii="楷体" w:eastAsia="楷体" w:hAnsi="楷体" w:hint="eastAsia"/>
        </w:rPr>
        <w:t>第一类：建筑固有特性</w:t>
      </w:r>
    </w:p>
    <w:p w14:paraId="3CAC95DE" w14:textId="77777777" w:rsidR="005B76A5" w:rsidRPr="00644D57" w:rsidRDefault="005B76A5" w:rsidP="005B76A5">
      <w:pPr>
        <w:pStyle w:val="affff7"/>
        <w:spacing w:line="288" w:lineRule="auto"/>
        <w:ind w:firstLineChars="202" w:firstLine="485"/>
        <w:rPr>
          <w:rFonts w:ascii="楷体" w:eastAsia="楷体" w:hAnsi="楷体"/>
        </w:rPr>
      </w:pPr>
      <w:r w:rsidRPr="00644D57">
        <w:rPr>
          <w:rFonts w:ascii="楷体" w:eastAsia="楷体" w:hAnsi="楷体" w:hint="eastAsia"/>
        </w:rPr>
        <w:t>建筑固有特性，指受建筑用途所限定，该建筑在实际运行中无法改变的参数，</w:t>
      </w:r>
      <w:r w:rsidRPr="00644D57">
        <w:rPr>
          <w:rFonts w:ascii="楷体" w:eastAsia="楷体" w:hAnsi="楷体" w:hint="eastAsia"/>
        </w:rPr>
        <w:lastRenderedPageBreak/>
        <w:t>包括建筑面积、酒店运营时间、上班期间工作人员数、是否准备商务用餐等变量等。</w:t>
      </w:r>
    </w:p>
    <w:p w14:paraId="43FE3E24" w14:textId="77777777" w:rsidR="005B76A5" w:rsidRPr="00644D57" w:rsidRDefault="005B76A5" w:rsidP="005B76A5">
      <w:pPr>
        <w:pStyle w:val="affff7"/>
        <w:spacing w:line="288" w:lineRule="auto"/>
        <w:ind w:firstLineChars="202" w:firstLine="485"/>
        <w:rPr>
          <w:rFonts w:ascii="楷体" w:eastAsia="楷体" w:hAnsi="楷体"/>
        </w:rPr>
      </w:pPr>
      <w:r w:rsidRPr="00644D57">
        <w:rPr>
          <w:rFonts w:ascii="楷体" w:eastAsia="楷体" w:hAnsi="楷体" w:hint="eastAsia"/>
        </w:rPr>
        <w:t>第二类：耗能系统固有特性</w:t>
      </w:r>
    </w:p>
    <w:p w14:paraId="0BA2B26A" w14:textId="77777777" w:rsidR="005B76A5" w:rsidRPr="00644D57" w:rsidRDefault="005B76A5" w:rsidP="005B76A5">
      <w:pPr>
        <w:pStyle w:val="affff7"/>
        <w:spacing w:line="288" w:lineRule="auto"/>
        <w:ind w:firstLineChars="202" w:firstLine="485"/>
        <w:rPr>
          <w:rFonts w:ascii="楷体" w:eastAsia="楷体" w:hAnsi="楷体"/>
        </w:rPr>
      </w:pPr>
      <w:r w:rsidRPr="00644D57">
        <w:rPr>
          <w:rFonts w:ascii="楷体" w:eastAsia="楷体" w:hAnsi="楷体" w:hint="eastAsia"/>
        </w:rPr>
        <w:t>耗能系统固有特性，指从技术角度分析，与建筑能耗相关的各类参数。包括围护结构类别、主要耗能设备的类型、是否使用一些节能设备等变量。</w:t>
      </w:r>
    </w:p>
    <w:p w14:paraId="7BA33CFC" w14:textId="77777777" w:rsidR="005B76A5" w:rsidRPr="00644D57" w:rsidRDefault="005B76A5" w:rsidP="005B76A5">
      <w:pPr>
        <w:pStyle w:val="affff7"/>
        <w:spacing w:line="288" w:lineRule="auto"/>
        <w:ind w:firstLineChars="202" w:firstLine="485"/>
        <w:rPr>
          <w:rFonts w:ascii="楷体" w:eastAsia="楷体" w:hAnsi="楷体"/>
        </w:rPr>
      </w:pPr>
      <w:r w:rsidRPr="00644D57">
        <w:rPr>
          <w:rFonts w:ascii="楷体" w:eastAsia="楷体" w:hAnsi="楷体" w:hint="eastAsia"/>
        </w:rPr>
        <w:t>第三类：运行管理控制参数</w:t>
      </w:r>
    </w:p>
    <w:p w14:paraId="40677D64" w14:textId="77777777" w:rsidR="005B76A5" w:rsidRPr="00644D57" w:rsidRDefault="005B76A5" w:rsidP="005B76A5">
      <w:pPr>
        <w:pStyle w:val="affff7"/>
        <w:spacing w:line="288" w:lineRule="auto"/>
        <w:ind w:firstLineChars="202" w:firstLine="485"/>
        <w:rPr>
          <w:rFonts w:ascii="楷体" w:eastAsia="楷体" w:hAnsi="楷体"/>
        </w:rPr>
      </w:pPr>
      <w:r w:rsidRPr="00644D57">
        <w:rPr>
          <w:rFonts w:ascii="楷体" w:eastAsia="楷体" w:hAnsi="楷体" w:hint="eastAsia"/>
        </w:rPr>
        <w:t>运行管理控制参数，指该建筑在实际运行时，与耗能系统相关的设定参数和控制策略等。包括室内设定温度和湿度、室内灯具的开启情况、冷源系统的运行策略、耗能系统的维护和保养等变量。</w:t>
      </w:r>
    </w:p>
    <w:p w14:paraId="5D424A41" w14:textId="77777777" w:rsidR="005B76A5" w:rsidRPr="00644D57" w:rsidRDefault="005B76A5" w:rsidP="005B76A5">
      <w:pPr>
        <w:pStyle w:val="affff7"/>
        <w:spacing w:line="288" w:lineRule="auto"/>
        <w:ind w:firstLineChars="202" w:firstLine="485"/>
        <w:rPr>
          <w:rFonts w:ascii="楷体" w:eastAsia="楷体" w:hAnsi="楷体"/>
        </w:rPr>
      </w:pPr>
      <w:r w:rsidRPr="00644D57">
        <w:rPr>
          <w:rFonts w:ascii="楷体" w:eastAsia="楷体" w:hAnsi="楷体" w:hint="eastAsia"/>
        </w:rPr>
        <w:t>建立建筑能耗建筑模型应选择第一类因素，不应考虑第二类、第三类因素。以促进建筑的业主和管理者从技术改进和管理水平提高的角度考虑提高建筑的能源利用效率，降低建筑能耗。</w:t>
      </w:r>
    </w:p>
    <w:p w14:paraId="53279327" w14:textId="77777777" w:rsidR="005B76A5" w:rsidRPr="003F5EEB" w:rsidRDefault="005B76A5" w:rsidP="005B76A5">
      <w:pPr>
        <w:spacing w:line="288" w:lineRule="auto"/>
        <w:ind w:firstLine="480"/>
        <w:jc w:val="center"/>
      </w:pPr>
      <w:r>
        <w:rPr>
          <w:noProof/>
        </w:rPr>
        <w:drawing>
          <wp:inline distT="0" distB="0" distL="0" distR="0" wp14:anchorId="161BCFE5" wp14:editId="44034587">
            <wp:extent cx="3217545" cy="2907030"/>
            <wp:effectExtent l="19050" t="0" r="1905" b="0"/>
            <wp:docPr id="5"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4"/>
                    <pic:cNvPicPr>
                      <a:picLocks noChangeAspect="1" noChangeArrowheads="1"/>
                    </pic:cNvPicPr>
                  </pic:nvPicPr>
                  <pic:blipFill>
                    <a:blip r:embed="rId510"/>
                    <a:srcRect/>
                    <a:stretch>
                      <a:fillRect/>
                    </a:stretch>
                  </pic:blipFill>
                  <pic:spPr bwMode="auto">
                    <a:xfrm>
                      <a:off x="0" y="0"/>
                      <a:ext cx="3217545" cy="2907030"/>
                    </a:xfrm>
                    <a:prstGeom prst="rect">
                      <a:avLst/>
                    </a:prstGeom>
                    <a:solidFill>
                      <a:srgbClr val="FFFFFF"/>
                    </a:solidFill>
                    <a:ln w="9525">
                      <a:noFill/>
                      <a:miter lim="800000"/>
                      <a:headEnd/>
                      <a:tailEnd/>
                    </a:ln>
                  </pic:spPr>
                </pic:pic>
              </a:graphicData>
            </a:graphic>
          </wp:inline>
        </w:drawing>
      </w:r>
    </w:p>
    <w:p w14:paraId="30451C74" w14:textId="77777777" w:rsidR="005B76A5" w:rsidRPr="00DC425C" w:rsidRDefault="005B76A5" w:rsidP="005B76A5">
      <w:pPr>
        <w:spacing w:line="288" w:lineRule="auto"/>
        <w:ind w:firstLine="480"/>
        <w:jc w:val="center"/>
        <w:rPr>
          <w:rFonts w:ascii="楷体" w:eastAsia="楷体" w:hAnsi="楷体"/>
          <w:szCs w:val="21"/>
        </w:rPr>
      </w:pPr>
      <w:r w:rsidRPr="00DC425C">
        <w:rPr>
          <w:rFonts w:ascii="楷体" w:eastAsia="楷体" w:hAnsi="楷体"/>
          <w:szCs w:val="21"/>
        </w:rPr>
        <w:t>图4</w:t>
      </w:r>
      <w:r w:rsidRPr="00DC425C">
        <w:rPr>
          <w:rFonts w:ascii="楷体" w:eastAsia="楷体" w:hAnsi="楷体" w:hint="eastAsia"/>
          <w:szCs w:val="21"/>
        </w:rPr>
        <w:t>建筑</w:t>
      </w:r>
      <w:r w:rsidRPr="00DC425C">
        <w:rPr>
          <w:rFonts w:ascii="楷体" w:eastAsia="楷体" w:hAnsi="楷体"/>
          <w:szCs w:val="21"/>
        </w:rPr>
        <w:t>能耗影响因素分类</w:t>
      </w:r>
    </w:p>
    <w:p w14:paraId="66616D73" w14:textId="77777777" w:rsidR="005B76A5" w:rsidRPr="003F5EEB" w:rsidRDefault="005B76A5" w:rsidP="005B76A5">
      <w:pPr>
        <w:pStyle w:val="affff7"/>
        <w:spacing w:line="288" w:lineRule="auto"/>
        <w:ind w:firstLineChars="0" w:firstLine="0"/>
      </w:pPr>
    </w:p>
    <w:p w14:paraId="42B0B06A" w14:textId="1599C175" w:rsidR="005B76A5" w:rsidRPr="003F5EEB" w:rsidRDefault="006B7B71" w:rsidP="005B76A5">
      <w:pPr>
        <w:pStyle w:val="affff7"/>
        <w:spacing w:line="288" w:lineRule="auto"/>
        <w:ind w:firstLineChars="0" w:firstLine="0"/>
      </w:pPr>
      <w:r>
        <w:t>D</w:t>
      </w:r>
      <w:r w:rsidR="005B76A5" w:rsidRPr="003F5EEB">
        <w:t>.0.11</w:t>
      </w:r>
      <w:r w:rsidR="005B76A5" w:rsidRPr="003F5EEB">
        <w:rPr>
          <w:rFonts w:hint="eastAsia"/>
        </w:rPr>
        <w:t>能耗基准模型的建立应考虑气候参数对供热、空调能耗的影响，样本建筑所处地区气候差异不大，气候参数不能引入模型时，不同年份能耗比对应先对每月各类能耗数据分别进行气象参数标准化处理。</w:t>
      </w:r>
    </w:p>
    <w:p w14:paraId="0F6CB1F8" w14:textId="77777777" w:rsidR="005B76A5" w:rsidRPr="00644D57" w:rsidRDefault="005B76A5" w:rsidP="005B76A5">
      <w:pPr>
        <w:pStyle w:val="affff7"/>
        <w:spacing w:line="288" w:lineRule="auto"/>
        <w:ind w:firstLineChars="0" w:firstLine="0"/>
        <w:rPr>
          <w:rFonts w:ascii="楷体" w:eastAsia="楷体" w:hAnsi="楷体"/>
        </w:rPr>
      </w:pPr>
      <w:r w:rsidRPr="00644D57">
        <w:rPr>
          <w:rFonts w:ascii="楷体" w:eastAsia="楷体" w:hAnsi="楷体" w:hint="eastAsia"/>
        </w:rPr>
        <w:t>【条文说明】</w:t>
      </w:r>
    </w:p>
    <w:p w14:paraId="57F43A4E" w14:textId="5F68E98F" w:rsidR="005B76A5" w:rsidRPr="00644D57" w:rsidRDefault="005B76A5" w:rsidP="00A55B65">
      <w:pPr>
        <w:pStyle w:val="affff7"/>
        <w:spacing w:line="288" w:lineRule="auto"/>
        <w:ind w:firstLineChars="0"/>
        <w:rPr>
          <w:rFonts w:ascii="楷体" w:eastAsia="楷体" w:hAnsi="楷体"/>
        </w:rPr>
      </w:pPr>
      <w:r w:rsidRPr="00644D57">
        <w:rPr>
          <w:rFonts w:ascii="楷体" w:eastAsia="楷体" w:hAnsi="楷体" w:hint="eastAsia"/>
        </w:rPr>
        <w:t>不同年份气象参数主要影响建筑采暖及空调能耗，且影响较大。气象参数标准化处理方法如下：</w:t>
      </w:r>
    </w:p>
    <w:p w14:paraId="4F6D998D" w14:textId="77777777" w:rsidR="005B76A5" w:rsidRPr="00644D57" w:rsidRDefault="000F3173" w:rsidP="005B76A5">
      <w:pPr>
        <w:pStyle w:val="affff7"/>
        <w:spacing w:line="288" w:lineRule="auto"/>
        <w:ind w:left="780" w:firstLineChars="0" w:firstLine="0"/>
        <w:jc w:val="center"/>
        <w:rPr>
          <w:rFonts w:ascii="楷体" w:eastAsia="楷体" w:hAnsi="楷体"/>
        </w:rPr>
      </w:pPr>
      <w:r w:rsidRPr="00644D57">
        <w:rPr>
          <w:rFonts w:ascii="楷体" w:eastAsia="楷体" w:hAnsi="楷体"/>
          <w:noProof/>
          <w:position w:val="-136"/>
        </w:rPr>
        <w:object w:dxaOrig="5400" w:dyaOrig="2840" w14:anchorId="3903CB4F">
          <v:shape id="_x0000_i1296" type="#_x0000_t75" alt="" style="width:245.25pt;height:129.75pt;mso-width-percent:0;mso-height-percent:0;mso-width-percent:0;mso-height-percent:0" o:ole="">
            <v:imagedata r:id="rId511" o:title=""/>
          </v:shape>
          <o:OLEObject Type="Embed" ProgID="Equation.DSMT4" ShapeID="_x0000_i1296" DrawAspect="Content" ObjectID="_1632919118" r:id="rId512"/>
        </w:object>
      </w:r>
    </w:p>
    <w:p w14:paraId="3AA8A08C" w14:textId="77777777" w:rsidR="005B76A5" w:rsidRPr="00644D57" w:rsidRDefault="005B76A5" w:rsidP="005B76A5">
      <w:pPr>
        <w:pStyle w:val="affff7"/>
        <w:spacing w:line="288" w:lineRule="auto"/>
        <w:ind w:firstLineChars="202" w:firstLine="485"/>
        <w:rPr>
          <w:rFonts w:ascii="楷体" w:eastAsia="楷体" w:hAnsi="楷体"/>
        </w:rPr>
      </w:pPr>
      <w:r w:rsidRPr="00644D57">
        <w:rPr>
          <w:rFonts w:ascii="楷体" w:eastAsia="楷体" w:hAnsi="楷体" w:hint="eastAsia"/>
        </w:rPr>
        <w:t>其中：</w:t>
      </w:r>
      <w:r w:rsidR="000F3173" w:rsidRPr="00644D57">
        <w:rPr>
          <w:rFonts w:ascii="楷体" w:eastAsia="楷体" w:hAnsi="楷体"/>
          <w:noProof/>
        </w:rPr>
        <w:object w:dxaOrig="380" w:dyaOrig="360" w14:anchorId="6D190965">
          <v:shape id="_x0000_i1297" type="#_x0000_t75" alt="" style="width:21.75pt;height:21.75pt;mso-width-percent:0;mso-height-percent:0;mso-width-percent:0;mso-height-percent:0" o:ole="">
            <v:imagedata r:id="rId513" o:title=""/>
          </v:shape>
          <o:OLEObject Type="Embed" ProgID="Equation.DSMT4" ShapeID="_x0000_i1297" DrawAspect="Content" ObjectID="_1632919119" r:id="rId514"/>
        </w:object>
      </w:r>
      <w:r w:rsidRPr="00644D57">
        <w:rPr>
          <w:rFonts w:ascii="楷体" w:eastAsia="楷体" w:hAnsi="楷体" w:hint="eastAsia"/>
        </w:rPr>
        <w:t>——第i月气象标准化能耗；</w:t>
      </w:r>
    </w:p>
    <w:p w14:paraId="7223EB08" w14:textId="77777777" w:rsidR="005B76A5" w:rsidRPr="00644D57" w:rsidRDefault="000F3173" w:rsidP="005B76A5">
      <w:pPr>
        <w:pStyle w:val="affff7"/>
        <w:spacing w:line="288" w:lineRule="auto"/>
        <w:ind w:left="780" w:firstLineChars="350" w:firstLine="840"/>
        <w:rPr>
          <w:rFonts w:ascii="楷体" w:eastAsia="楷体" w:hAnsi="楷体"/>
        </w:rPr>
      </w:pPr>
      <w:r w:rsidRPr="00644D57">
        <w:rPr>
          <w:rFonts w:ascii="楷体" w:eastAsia="楷体" w:hAnsi="楷体"/>
          <w:noProof/>
          <w:position w:val="-12"/>
        </w:rPr>
        <w:object w:dxaOrig="279" w:dyaOrig="360" w14:anchorId="6A3A7A74">
          <v:shape id="_x0000_i1298" type="#_x0000_t75" alt="" style="width:14.25pt;height:21.75pt;mso-width-percent:0;mso-height-percent:0;mso-width-percent:0;mso-height-percent:0" o:ole="">
            <v:imagedata r:id="rId515" o:title=""/>
          </v:shape>
          <o:OLEObject Type="Embed" ProgID="Equation.DSMT4" ShapeID="_x0000_i1298" DrawAspect="Content" ObjectID="_1632919120" r:id="rId516"/>
        </w:object>
      </w:r>
      <w:r w:rsidR="005B76A5" w:rsidRPr="00644D57">
        <w:rPr>
          <w:rFonts w:ascii="楷体" w:eastAsia="楷体" w:hAnsi="楷体" w:hint="eastAsia"/>
        </w:rPr>
        <w:t>——当月能耗；</w:t>
      </w:r>
    </w:p>
    <w:p w14:paraId="66FC7961" w14:textId="77777777" w:rsidR="005B76A5" w:rsidRPr="00644D57" w:rsidRDefault="000F3173" w:rsidP="005B76A5">
      <w:pPr>
        <w:pStyle w:val="affff7"/>
        <w:spacing w:line="288" w:lineRule="auto"/>
        <w:ind w:left="780" w:firstLineChars="350" w:firstLine="840"/>
        <w:rPr>
          <w:rFonts w:ascii="楷体" w:eastAsia="楷体" w:hAnsi="楷体"/>
        </w:rPr>
      </w:pPr>
      <w:r w:rsidRPr="00644D57">
        <w:rPr>
          <w:rFonts w:ascii="楷体" w:eastAsia="楷体" w:hAnsi="楷体"/>
          <w:noProof/>
          <w:position w:val="-4"/>
        </w:rPr>
        <w:object w:dxaOrig="240" w:dyaOrig="300" w14:anchorId="059E8224">
          <v:shape id="_x0000_i1299" type="#_x0000_t75" alt="" style="width:14.25pt;height:14.25pt;mso-width-percent:0;mso-height-percent:0;mso-width-percent:0;mso-height-percent:0" o:ole="">
            <v:imagedata r:id="rId517" o:title=""/>
          </v:shape>
          <o:OLEObject Type="Embed" ProgID="Equation.DSMT4" ShapeID="_x0000_i1299" DrawAspect="Content" ObjectID="_1632919121" r:id="rId518"/>
        </w:object>
      </w:r>
      <w:r w:rsidR="005B76A5" w:rsidRPr="00644D57">
        <w:rPr>
          <w:rFonts w:ascii="楷体" w:eastAsia="楷体" w:hAnsi="楷体" w:hint="eastAsia"/>
        </w:rPr>
        <w:t>——当年</w:t>
      </w:r>
      <w:r w:rsidR="005B76A5" w:rsidRPr="00644D57">
        <w:rPr>
          <w:rFonts w:ascii="楷体" w:eastAsia="楷体" w:hAnsi="楷体"/>
        </w:rPr>
        <w:t>4月、10</w:t>
      </w:r>
      <w:r w:rsidR="005B76A5" w:rsidRPr="00644D57">
        <w:rPr>
          <w:rFonts w:ascii="楷体" w:eastAsia="楷体" w:hAnsi="楷体" w:hint="eastAsia"/>
        </w:rPr>
        <w:t>月能耗平均值；</w:t>
      </w:r>
    </w:p>
    <w:p w14:paraId="7EC97898" w14:textId="77777777" w:rsidR="005B76A5" w:rsidRPr="00644D57" w:rsidRDefault="000F3173" w:rsidP="005B76A5">
      <w:pPr>
        <w:pStyle w:val="affff7"/>
        <w:spacing w:line="288" w:lineRule="auto"/>
        <w:ind w:left="780" w:firstLineChars="350" w:firstLine="840"/>
        <w:rPr>
          <w:rFonts w:ascii="楷体" w:eastAsia="楷体" w:hAnsi="楷体"/>
        </w:rPr>
      </w:pPr>
      <w:r w:rsidRPr="00644D57">
        <w:rPr>
          <w:rFonts w:ascii="楷体" w:eastAsia="楷体" w:hAnsi="楷体"/>
          <w:noProof/>
          <w:position w:val="-12"/>
        </w:rPr>
        <w:object w:dxaOrig="700" w:dyaOrig="360" w14:anchorId="5968719B">
          <v:shape id="_x0000_i1300" type="#_x0000_t75" alt="" style="width:29.25pt;height:14.25pt;mso-width-percent:0;mso-height-percent:0;mso-width-percent:0;mso-height-percent:0" o:ole="">
            <v:imagedata r:id="rId519" o:title=""/>
          </v:shape>
          <o:OLEObject Type="Embed" ProgID="Equation.DSMT4" ShapeID="_x0000_i1300" DrawAspect="Content" ObjectID="_1632919122" r:id="rId520"/>
        </w:object>
      </w:r>
      <w:r w:rsidR="005B76A5" w:rsidRPr="00644D57">
        <w:rPr>
          <w:rFonts w:ascii="楷体" w:eastAsia="楷体" w:hAnsi="楷体"/>
        </w:rPr>
        <w:t>——基准年第</w:t>
      </w:r>
      <w:r w:rsidR="005B76A5" w:rsidRPr="00644D57">
        <w:rPr>
          <w:rFonts w:ascii="楷体" w:eastAsia="楷体" w:hAnsi="楷体"/>
          <w:i/>
        </w:rPr>
        <w:t>i</w:t>
      </w:r>
      <w:r w:rsidR="005B76A5" w:rsidRPr="00644D57">
        <w:rPr>
          <w:rFonts w:ascii="楷体" w:eastAsia="楷体" w:hAnsi="楷体"/>
        </w:rPr>
        <w:t>月</w:t>
      </w:r>
      <w:r w:rsidR="005B76A5" w:rsidRPr="00644D57">
        <w:rPr>
          <w:rFonts w:ascii="楷体" w:eastAsia="楷体" w:hAnsi="楷体"/>
          <w:i/>
        </w:rPr>
        <w:t>HDD</w:t>
      </w:r>
      <w:r w:rsidR="005B76A5" w:rsidRPr="00644D57">
        <w:rPr>
          <w:rFonts w:ascii="楷体" w:eastAsia="楷体" w:hAnsi="楷体"/>
        </w:rPr>
        <w:t>值；</w:t>
      </w:r>
    </w:p>
    <w:p w14:paraId="122450D0" w14:textId="77777777" w:rsidR="005B76A5" w:rsidRPr="00644D57" w:rsidRDefault="000F3173" w:rsidP="005B76A5">
      <w:pPr>
        <w:pStyle w:val="affff7"/>
        <w:spacing w:line="288" w:lineRule="auto"/>
        <w:ind w:left="780" w:firstLineChars="350" w:firstLine="840"/>
        <w:rPr>
          <w:rFonts w:ascii="楷体" w:eastAsia="楷体" w:hAnsi="楷体"/>
        </w:rPr>
      </w:pPr>
      <w:r w:rsidRPr="00644D57">
        <w:rPr>
          <w:rFonts w:ascii="楷体" w:eastAsia="楷体" w:hAnsi="楷体"/>
          <w:noProof/>
          <w:position w:val="-12"/>
        </w:rPr>
        <w:object w:dxaOrig="639" w:dyaOrig="360" w14:anchorId="483F4A64">
          <v:shape id="_x0000_i1301" type="#_x0000_t75" alt="" style="width:29.25pt;height:14.25pt;mso-width-percent:0;mso-height-percent:0;mso-width-percent:0;mso-height-percent:0" o:ole="">
            <v:imagedata r:id="rId521" o:title=""/>
          </v:shape>
          <o:OLEObject Type="Embed" ProgID="Equation.DSMT4" ShapeID="_x0000_i1301" DrawAspect="Content" ObjectID="_1632919123" r:id="rId522"/>
        </w:object>
      </w:r>
      <w:r w:rsidR="005B76A5" w:rsidRPr="00644D57">
        <w:rPr>
          <w:rFonts w:ascii="楷体" w:eastAsia="楷体" w:hAnsi="楷体"/>
        </w:rPr>
        <w:t>——当年第</w:t>
      </w:r>
      <w:r w:rsidR="005B76A5" w:rsidRPr="00644D57">
        <w:rPr>
          <w:rFonts w:ascii="楷体" w:eastAsia="楷体" w:hAnsi="楷体"/>
          <w:i/>
        </w:rPr>
        <w:t>i</w:t>
      </w:r>
      <w:r w:rsidR="005B76A5" w:rsidRPr="00644D57">
        <w:rPr>
          <w:rFonts w:ascii="楷体" w:eastAsia="楷体" w:hAnsi="楷体"/>
        </w:rPr>
        <w:t>月</w:t>
      </w:r>
      <w:r w:rsidR="005B76A5" w:rsidRPr="00644D57">
        <w:rPr>
          <w:rFonts w:ascii="楷体" w:eastAsia="楷体" w:hAnsi="楷体"/>
          <w:i/>
        </w:rPr>
        <w:t>HDD</w:t>
      </w:r>
      <w:r w:rsidR="005B76A5" w:rsidRPr="00644D57">
        <w:rPr>
          <w:rFonts w:ascii="楷体" w:eastAsia="楷体" w:hAnsi="楷体"/>
        </w:rPr>
        <w:t>值；</w:t>
      </w:r>
    </w:p>
    <w:p w14:paraId="163CFD21" w14:textId="77777777" w:rsidR="005B76A5" w:rsidRPr="00644D57" w:rsidRDefault="000F3173" w:rsidP="005B76A5">
      <w:pPr>
        <w:pStyle w:val="affff7"/>
        <w:spacing w:line="288" w:lineRule="auto"/>
        <w:ind w:left="780" w:firstLineChars="350" w:firstLine="840"/>
        <w:rPr>
          <w:rFonts w:ascii="楷体" w:eastAsia="楷体" w:hAnsi="楷体"/>
        </w:rPr>
      </w:pPr>
      <w:r w:rsidRPr="00644D57">
        <w:rPr>
          <w:rFonts w:ascii="楷体" w:eastAsia="楷体" w:hAnsi="楷体"/>
          <w:noProof/>
          <w:position w:val="-12"/>
        </w:rPr>
        <w:object w:dxaOrig="680" w:dyaOrig="360" w14:anchorId="0568116E">
          <v:shape id="_x0000_i1302" type="#_x0000_t75" alt="" style="width:29.25pt;height:14.25pt;mso-width-percent:0;mso-height-percent:0;mso-width-percent:0;mso-height-percent:0" o:ole="">
            <v:imagedata r:id="rId523" o:title=""/>
          </v:shape>
          <o:OLEObject Type="Embed" ProgID="Equation.DSMT4" ShapeID="_x0000_i1302" DrawAspect="Content" ObjectID="_1632919124" r:id="rId524"/>
        </w:object>
      </w:r>
      <w:r w:rsidR="005B76A5" w:rsidRPr="00644D57">
        <w:rPr>
          <w:rFonts w:ascii="楷体" w:eastAsia="楷体" w:hAnsi="楷体"/>
        </w:rPr>
        <w:t>——基准年第</w:t>
      </w:r>
      <w:r w:rsidR="005B76A5" w:rsidRPr="00644D57">
        <w:rPr>
          <w:rFonts w:ascii="楷体" w:eastAsia="楷体" w:hAnsi="楷体"/>
          <w:i/>
        </w:rPr>
        <w:t>i</w:t>
      </w:r>
      <w:r w:rsidR="005B76A5" w:rsidRPr="00644D57">
        <w:rPr>
          <w:rFonts w:ascii="楷体" w:eastAsia="楷体" w:hAnsi="楷体"/>
        </w:rPr>
        <w:t>月</w:t>
      </w:r>
      <w:r w:rsidR="005B76A5" w:rsidRPr="00644D57">
        <w:rPr>
          <w:rFonts w:ascii="楷体" w:eastAsia="楷体" w:hAnsi="楷体" w:hint="eastAsia"/>
          <w:i/>
        </w:rPr>
        <w:t>C</w:t>
      </w:r>
      <w:r w:rsidR="005B76A5" w:rsidRPr="00644D57">
        <w:rPr>
          <w:rFonts w:ascii="楷体" w:eastAsia="楷体" w:hAnsi="楷体"/>
          <w:i/>
        </w:rPr>
        <w:t>DD</w:t>
      </w:r>
      <w:r w:rsidR="005B76A5" w:rsidRPr="00644D57">
        <w:rPr>
          <w:rFonts w:ascii="楷体" w:eastAsia="楷体" w:hAnsi="楷体"/>
        </w:rPr>
        <w:t>值；</w:t>
      </w:r>
    </w:p>
    <w:p w14:paraId="3CC78BFE" w14:textId="77777777" w:rsidR="005B76A5" w:rsidRPr="00644D57" w:rsidRDefault="000F3173" w:rsidP="005B76A5">
      <w:pPr>
        <w:pStyle w:val="affff7"/>
        <w:spacing w:line="288" w:lineRule="auto"/>
        <w:ind w:left="780" w:firstLineChars="350" w:firstLine="840"/>
        <w:rPr>
          <w:rFonts w:ascii="楷体" w:eastAsia="楷体" w:hAnsi="楷体"/>
        </w:rPr>
      </w:pPr>
      <w:r w:rsidRPr="00644D57">
        <w:rPr>
          <w:rFonts w:ascii="楷体" w:eastAsia="楷体" w:hAnsi="楷体"/>
          <w:noProof/>
          <w:position w:val="-12"/>
        </w:rPr>
        <w:object w:dxaOrig="600" w:dyaOrig="360" w14:anchorId="372F8BFA">
          <v:shape id="_x0000_i1303" type="#_x0000_t75" alt="" style="width:29.25pt;height:14.25pt;mso-width-percent:0;mso-height-percent:0;mso-width-percent:0;mso-height-percent:0" o:ole="">
            <v:imagedata r:id="rId525" o:title=""/>
          </v:shape>
          <o:OLEObject Type="Embed" ProgID="Equation.DSMT4" ShapeID="_x0000_i1303" DrawAspect="Content" ObjectID="_1632919125" r:id="rId526"/>
        </w:object>
      </w:r>
      <w:r w:rsidR="005B76A5" w:rsidRPr="00644D57">
        <w:rPr>
          <w:rFonts w:ascii="楷体" w:eastAsia="楷体" w:hAnsi="楷体"/>
        </w:rPr>
        <w:t>——当年第</w:t>
      </w:r>
      <w:r w:rsidR="005B76A5" w:rsidRPr="00644D57">
        <w:rPr>
          <w:rFonts w:ascii="楷体" w:eastAsia="楷体" w:hAnsi="楷体"/>
          <w:i/>
        </w:rPr>
        <w:t>i</w:t>
      </w:r>
      <w:r w:rsidR="005B76A5" w:rsidRPr="00644D57">
        <w:rPr>
          <w:rFonts w:ascii="楷体" w:eastAsia="楷体" w:hAnsi="楷体"/>
        </w:rPr>
        <w:t>月</w:t>
      </w:r>
      <w:r w:rsidR="005B76A5" w:rsidRPr="00644D57">
        <w:rPr>
          <w:rFonts w:ascii="楷体" w:eastAsia="楷体" w:hAnsi="楷体" w:hint="eastAsia"/>
          <w:i/>
        </w:rPr>
        <w:t>C</w:t>
      </w:r>
      <w:r w:rsidR="005B76A5" w:rsidRPr="00644D57">
        <w:rPr>
          <w:rFonts w:ascii="楷体" w:eastAsia="楷体" w:hAnsi="楷体"/>
          <w:i/>
        </w:rPr>
        <w:t>DD</w:t>
      </w:r>
      <w:r w:rsidR="005B76A5" w:rsidRPr="00644D57">
        <w:rPr>
          <w:rFonts w:ascii="楷体" w:eastAsia="楷体" w:hAnsi="楷体"/>
        </w:rPr>
        <w:t>值；</w:t>
      </w:r>
    </w:p>
    <w:p w14:paraId="4E52612B" w14:textId="77777777" w:rsidR="005B76A5" w:rsidRPr="00644D57" w:rsidRDefault="000F3173" w:rsidP="005B76A5">
      <w:pPr>
        <w:pStyle w:val="affff7"/>
        <w:spacing w:line="288" w:lineRule="auto"/>
        <w:ind w:left="780" w:firstLineChars="350" w:firstLine="840"/>
        <w:rPr>
          <w:rFonts w:ascii="楷体" w:eastAsia="楷体" w:hAnsi="楷体"/>
        </w:rPr>
      </w:pPr>
      <w:r w:rsidRPr="00644D57">
        <w:rPr>
          <w:rFonts w:ascii="楷体" w:eastAsia="楷体" w:hAnsi="楷体"/>
          <w:noProof/>
          <w:position w:val="-6"/>
        </w:rPr>
        <w:object w:dxaOrig="139" w:dyaOrig="260" w14:anchorId="35D1C578">
          <v:shape id="_x0000_i1304" type="#_x0000_t75" alt="" style="width:6.75pt;height:14.25pt;mso-width-percent:0;mso-height-percent:0;mso-width-percent:0;mso-height-percent:0" o:ole="">
            <v:imagedata r:id="rId527" o:title=""/>
          </v:shape>
          <o:OLEObject Type="Embed" ProgID="Equation.DSMT4" ShapeID="_x0000_i1304" DrawAspect="Content" ObjectID="_1632919126" r:id="rId528"/>
        </w:object>
      </w:r>
      <w:r w:rsidR="005B76A5" w:rsidRPr="00644D57">
        <w:rPr>
          <w:rFonts w:ascii="楷体" w:eastAsia="楷体" w:hAnsi="楷体" w:hint="eastAsia"/>
        </w:rPr>
        <w:t>——月份。</w:t>
      </w:r>
    </w:p>
    <w:p w14:paraId="49669CEA" w14:textId="77777777" w:rsidR="005B76A5" w:rsidRPr="003F5EEB" w:rsidRDefault="005B76A5" w:rsidP="005B76A5">
      <w:pPr>
        <w:pStyle w:val="affff7"/>
        <w:spacing w:line="288" w:lineRule="auto"/>
        <w:ind w:left="780" w:firstLineChars="350" w:firstLine="840"/>
      </w:pPr>
    </w:p>
    <w:p w14:paraId="009EA53D" w14:textId="6FBFC376" w:rsidR="005B76A5" w:rsidRPr="003F5EEB" w:rsidRDefault="006B7B71" w:rsidP="005B76A5">
      <w:pPr>
        <w:pStyle w:val="affff7"/>
        <w:spacing w:line="288" w:lineRule="auto"/>
        <w:ind w:firstLineChars="0" w:firstLine="0"/>
      </w:pPr>
      <w:r>
        <w:t>D</w:t>
      </w:r>
      <w:r w:rsidR="005B76A5" w:rsidRPr="003F5EEB">
        <w:t xml:space="preserve">.0.12 </w:t>
      </w:r>
      <w:r w:rsidR="005B76A5" w:rsidRPr="003F5EEB">
        <w:rPr>
          <w:rFonts w:hint="eastAsia"/>
        </w:rPr>
        <w:t>既有建筑运行能耗评价比对工具的开发应采用多变量分析工具，工具的选取需根据待解决问题的特点结合自变量、因变量的数量和特点选择，选择方法宜参照</w:t>
      </w:r>
      <w:r w:rsidR="005B76A5" w:rsidRPr="00A26F32">
        <w:t>多变量分析工具选择流程</w:t>
      </w:r>
      <w:r w:rsidR="005B76A5" w:rsidRPr="00A26F32">
        <w:rPr>
          <w:rFonts w:hint="eastAsia"/>
        </w:rPr>
        <w:t>（</w:t>
      </w:r>
      <w:r w:rsidR="005B76A5" w:rsidRPr="003F5EEB">
        <w:rPr>
          <w:rFonts w:hint="eastAsia"/>
        </w:rPr>
        <w:t>图</w:t>
      </w:r>
      <w:r w:rsidR="008E1993">
        <w:rPr>
          <w:rFonts w:hint="eastAsia"/>
        </w:rPr>
        <w:t>D</w:t>
      </w:r>
      <w:r w:rsidR="008E1993">
        <w:t>.0.12</w:t>
      </w:r>
      <w:r w:rsidR="005B76A5" w:rsidRPr="00A26F32">
        <w:rPr>
          <w:rFonts w:hint="eastAsia"/>
        </w:rPr>
        <w:t>）</w:t>
      </w:r>
      <w:r w:rsidR="005B76A5" w:rsidRPr="003F5EEB">
        <w:rPr>
          <w:rFonts w:hint="eastAsia"/>
        </w:rPr>
        <w:t>所示。</w:t>
      </w:r>
    </w:p>
    <w:p w14:paraId="6135BBAC" w14:textId="5D2D94E2" w:rsidR="005B76A5" w:rsidRPr="003F5EEB" w:rsidRDefault="005B76A5" w:rsidP="005B76A5">
      <w:pPr>
        <w:spacing w:line="288" w:lineRule="auto"/>
        <w:ind w:firstLineChars="400" w:firstLine="960"/>
      </w:pPr>
      <w:r>
        <w:rPr>
          <w:noProof/>
        </w:rPr>
        <mc:AlternateContent>
          <mc:Choice Requires="wpg">
            <w:drawing>
              <wp:anchor distT="0" distB="0" distL="114300" distR="114300" simplePos="0" relativeHeight="251663360" behindDoc="0" locked="0" layoutInCell="1" allowOverlap="1" wp14:anchorId="266C1CE0" wp14:editId="6585E84C">
                <wp:simplePos x="0" y="0"/>
                <wp:positionH relativeFrom="column">
                  <wp:posOffset>471170</wp:posOffset>
                </wp:positionH>
                <wp:positionV relativeFrom="paragraph">
                  <wp:posOffset>737870</wp:posOffset>
                </wp:positionV>
                <wp:extent cx="2941955" cy="1202055"/>
                <wp:effectExtent l="0" t="0" r="0" b="0"/>
                <wp:wrapNone/>
                <wp:docPr id="8" name="组合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941955" cy="1202055"/>
                          <a:chOff x="-77938" y="-110847"/>
                          <a:chExt cx="2941830" cy="1202800"/>
                        </a:xfrm>
                      </wpg:grpSpPr>
                      <wps:wsp>
                        <wps:cNvPr id="217" name="文本框 2"/>
                        <wps:cNvSpPr txBox="1">
                          <a:spLocks noChangeArrowheads="1"/>
                        </wps:cNvSpPr>
                        <wps:spPr bwMode="auto">
                          <a:xfrm>
                            <a:off x="594183" y="-110847"/>
                            <a:ext cx="466725" cy="285750"/>
                          </a:xfrm>
                          <a:prstGeom prst="rect">
                            <a:avLst/>
                          </a:prstGeom>
                          <a:solidFill>
                            <a:srgbClr val="FFFFFF"/>
                          </a:solidFill>
                          <a:ln w="9525">
                            <a:noFill/>
                            <a:miter lim="800000"/>
                            <a:headEnd/>
                            <a:tailEnd/>
                          </a:ln>
                        </wps:spPr>
                        <wps:txbx>
                          <w:txbxContent>
                            <w:p w14:paraId="2929E280" w14:textId="77777777" w:rsidR="00D563E3" w:rsidRPr="00BA33E7" w:rsidRDefault="00D563E3" w:rsidP="005B76A5">
                              <w:pPr>
                                <w:ind w:firstLine="482"/>
                                <w:rPr>
                                  <w:b/>
                                </w:rPr>
                              </w:pPr>
                              <w:r w:rsidRPr="00BA33E7">
                                <w:rPr>
                                  <w:rFonts w:hint="eastAsia"/>
                                  <w:b/>
                                </w:rPr>
                                <w:t>是</w:t>
                              </w:r>
                            </w:p>
                          </w:txbxContent>
                        </wps:txbx>
                        <wps:bodyPr rot="0" vert="horz" wrap="square" lIns="91440" tIns="45720" rIns="91440" bIns="45720" anchor="t" anchorCtr="0">
                          <a:noAutofit/>
                        </wps:bodyPr>
                      </wps:wsp>
                      <wps:wsp>
                        <wps:cNvPr id="6" name="文本框 2"/>
                        <wps:cNvSpPr txBox="1">
                          <a:spLocks noChangeArrowheads="1"/>
                        </wps:cNvSpPr>
                        <wps:spPr bwMode="auto">
                          <a:xfrm>
                            <a:off x="-77938" y="784133"/>
                            <a:ext cx="523875" cy="285750"/>
                          </a:xfrm>
                          <a:prstGeom prst="rect">
                            <a:avLst/>
                          </a:prstGeom>
                          <a:solidFill>
                            <a:srgbClr val="FFFFFF"/>
                          </a:solidFill>
                          <a:ln w="9525">
                            <a:noFill/>
                            <a:miter lim="800000"/>
                            <a:headEnd/>
                            <a:tailEnd/>
                          </a:ln>
                        </wps:spPr>
                        <wps:txbx>
                          <w:txbxContent>
                            <w:p w14:paraId="0DE38C3F" w14:textId="77777777" w:rsidR="00D563E3" w:rsidRPr="00BA33E7" w:rsidRDefault="00D563E3" w:rsidP="005B76A5">
                              <w:pPr>
                                <w:ind w:left="120" w:hangingChars="50" w:hanging="120"/>
                                <w:rPr>
                                  <w:b/>
                                </w:rPr>
                              </w:pPr>
                              <w:r>
                                <w:rPr>
                                  <w:rFonts w:hint="eastAsia"/>
                                  <w:b/>
                                </w:rPr>
                                <w:t>可测</w:t>
                              </w:r>
                            </w:p>
                          </w:txbxContent>
                        </wps:txbx>
                        <wps:bodyPr rot="0" vert="horz" wrap="square" lIns="91440" tIns="45720" rIns="91440" bIns="45720" anchor="t" anchorCtr="0">
                          <a:noAutofit/>
                        </wps:bodyPr>
                      </wps:wsp>
                      <wps:wsp>
                        <wps:cNvPr id="9" name="文本框 2"/>
                        <wps:cNvSpPr txBox="1">
                          <a:spLocks noChangeArrowheads="1"/>
                        </wps:cNvSpPr>
                        <wps:spPr bwMode="auto">
                          <a:xfrm>
                            <a:off x="1710232" y="764660"/>
                            <a:ext cx="619125" cy="285750"/>
                          </a:xfrm>
                          <a:prstGeom prst="rect">
                            <a:avLst/>
                          </a:prstGeom>
                          <a:solidFill>
                            <a:srgbClr val="FFFFFF"/>
                          </a:solidFill>
                          <a:ln w="9525">
                            <a:noFill/>
                            <a:miter lim="800000"/>
                            <a:headEnd/>
                            <a:tailEnd/>
                          </a:ln>
                        </wps:spPr>
                        <wps:txbx>
                          <w:txbxContent>
                            <w:p w14:paraId="1374B920" w14:textId="77777777" w:rsidR="00D563E3" w:rsidRPr="00BA33E7" w:rsidRDefault="00D563E3" w:rsidP="005B76A5">
                              <w:pPr>
                                <w:ind w:firstLine="480"/>
                              </w:pPr>
                              <w:r>
                                <w:rPr>
                                  <w:rFonts w:hint="eastAsia"/>
                                </w:rPr>
                                <w:t>不可测</w:t>
                              </w:r>
                            </w:p>
                          </w:txbxContent>
                        </wps:txbx>
                        <wps:bodyPr rot="0" vert="horz" wrap="square" lIns="91440" tIns="45720" rIns="91440" bIns="45720" anchor="t" anchorCtr="0">
                          <a:noAutofit/>
                        </wps:bodyPr>
                      </wps:wsp>
                      <wps:wsp>
                        <wps:cNvPr id="10" name="文本框 2"/>
                        <wps:cNvSpPr txBox="1">
                          <a:spLocks noChangeArrowheads="1"/>
                        </wps:cNvSpPr>
                        <wps:spPr bwMode="auto">
                          <a:xfrm>
                            <a:off x="2359067" y="806203"/>
                            <a:ext cx="504825" cy="285750"/>
                          </a:xfrm>
                          <a:prstGeom prst="rect">
                            <a:avLst/>
                          </a:prstGeom>
                          <a:solidFill>
                            <a:srgbClr val="FFFFFF"/>
                          </a:solidFill>
                          <a:ln w="9525">
                            <a:noFill/>
                            <a:miter lim="800000"/>
                            <a:headEnd/>
                            <a:tailEnd/>
                          </a:ln>
                        </wps:spPr>
                        <wps:txbx>
                          <w:txbxContent>
                            <w:p w14:paraId="073A702F" w14:textId="77777777" w:rsidR="00D563E3" w:rsidRPr="00BA33E7" w:rsidRDefault="00D563E3" w:rsidP="005B76A5">
                              <w:pPr>
                                <w:ind w:firstLine="480"/>
                              </w:pPr>
                              <w:r>
                                <w:rPr>
                                  <w:rFonts w:hint="eastAsia"/>
                                </w:rPr>
                                <w:t>可测</w:t>
                              </w: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266C1CE0" id="组合 8" o:spid="_x0000_s1026" style="position:absolute;left:0;text-align:left;margin-left:37.1pt;margin-top:58.1pt;width:231.65pt;height:94.65pt;z-index:251663360;mso-width-relative:margin;mso-height-relative:margin" coordorigin="-779,-1108" coordsize="29418,120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">
                <v:shapetype id="_x0000_t202" coordsize="21600,21600" o:spt="202" path="m,l,21600r21600,l21600,xe">
                  <v:stroke joinstyle="miter"/>
                  <v:path gradientshapeok="t" o:connecttype="rect"/>
                </v:shapetype>
                <v:shape id="_x0000_s1027" type="#_x0000_t202" style="position:absolute;left:5941;top:-1108;width:4668;height:28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okgxMIA&#10;AADcAAAADwAAAGRycy9kb3ducmV2LnhtbESP3YrCMBSE7xd8h3AEbxZNFddqNYoKirf+PMCxObbF&#10;5qQ00da3N4Kwl8PMfMMsVq0pxZNqV1hWMBxEIIhTqwvOFFzOu/4UhPPIGkvLpOBFDlbLzs8CE20b&#10;PtLz5DMRIOwSVJB7XyVSujQng25gK+Lg3Wxt0AdZZ1LX2AS4KeUoiibSYMFhIceKtjml99PDKLgd&#10;mt+/WXPd+0t8HE82WMRX+1Kq123XcxCeWv8f/rYPWsFoGMPnTDgCcvk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eiSDEwgAAANwAAAAPAAAAAAAAAAAAAAAAAJgCAABkcnMvZG93&#10;bnJldi54bWxQSwUGAAAAAAQABAD1AAAAhwMAAAAA&#10;" stroked="f">
                  <v:textbox>
                    <w:txbxContent>
                      <w:p w14:paraId="2929E280" w14:textId="77777777" w:rsidR="00D563E3" w:rsidRPr="00BA33E7" w:rsidRDefault="00D563E3" w:rsidP="005B76A5">
                        <w:pPr>
                          <w:ind w:firstLine="482"/>
                          <w:rPr>
                            <w:b/>
                          </w:rPr>
                        </w:pPr>
                        <w:r w:rsidRPr="00BA33E7">
                          <w:rPr>
                            <w:rFonts w:hint="eastAsia"/>
                            <w:b/>
                          </w:rPr>
                          <w:t>是</w:t>
                        </w:r>
                      </w:p>
                    </w:txbxContent>
                  </v:textbox>
                </v:shape>
                <v:shape id="_x0000_s1028" type="#_x0000_t202" style="position:absolute;left:-779;top:7841;width:5238;height:28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qcLu8IA&#10;AADaAAAADwAAAGRycy9kb3ducmV2LnhtbESP3YrCMBSE7wXfIZwFb8SmylrdrlFWQfHWnwc4bY5t&#10;2eakNFlb394sCF4OM/MNs9r0phZ3al1lWcE0ikEQ51ZXXCi4XvaTJQjnkTXWlknBgxxs1sPBClNt&#10;Oz7R/ewLESDsUlRQet+kUrq8JIMusg1x8G62NeiDbAupW+wC3NRyFseJNFhxWCixoV1J+e/5zyi4&#10;Hbvx/KvLDv66OH0mW6wWmX0oNfrof75BeOr9O/xqH7WCBP6vhBsg10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Wpwu7wgAAANoAAAAPAAAAAAAAAAAAAAAAAJgCAABkcnMvZG93&#10;bnJldi54bWxQSwUGAAAAAAQABAD1AAAAhwMAAAAA&#10;" stroked="f">
                  <v:textbox>
                    <w:txbxContent>
                      <w:p w14:paraId="0DE38C3F" w14:textId="77777777" w:rsidR="00D563E3" w:rsidRPr="00BA33E7" w:rsidRDefault="00D563E3" w:rsidP="005B76A5">
                        <w:pPr>
                          <w:ind w:left="120" w:hangingChars="50" w:hanging="120"/>
                          <w:rPr>
                            <w:b/>
                          </w:rPr>
                        </w:pPr>
                        <w:r>
                          <w:rPr>
                            <w:rFonts w:hint="eastAsia"/>
                            <w:b/>
                          </w:rPr>
                          <w:t>可测</w:t>
                        </w:r>
                      </w:p>
                    </w:txbxContent>
                  </v:textbox>
                </v:shape>
                <v:shape id="_x0000_s1029" type="#_x0000_t202" style="position:absolute;left:17102;top:7646;width:6191;height:2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zifycEA&#10;AADaAAAADwAAAGRycy9kb3ducmV2LnhtbESP3YrCMBSE7wXfIRzBG9mmyvpXjbIKire6PsBpc2yL&#10;zUlpsra+vVkQvBxm5htmve1MJR7UuNKygnEUgyDOrC45V3D9PXwtQDiPrLGyTAqe5GC76ffWmGjb&#10;8pkeF5+LAGGXoILC+zqR0mUFGXSRrYmDd7ONQR9kk0vdYBvgppKTOJ5JgyWHhQJr2heU3S9/RsHt&#10;1I6myzY9+uv8/D3bYTlP7VOp4aD7WYHw1PlP+N0+aQVL+L8SboDcvA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c4n8nBAAAA2gAAAA8AAAAAAAAAAAAAAAAAmAIAAGRycy9kb3du&#10;cmV2LnhtbFBLBQYAAAAABAAEAPUAAACGAwAAAAA=&#10;" stroked="f">
                  <v:textbox>
                    <w:txbxContent>
                      <w:p w14:paraId="1374B920" w14:textId="77777777" w:rsidR="00D563E3" w:rsidRPr="00BA33E7" w:rsidRDefault="00D563E3" w:rsidP="005B76A5">
                        <w:pPr>
                          <w:ind w:firstLine="480"/>
                        </w:pPr>
                        <w:r>
                          <w:rPr>
                            <w:rFonts w:hint="eastAsia"/>
                          </w:rPr>
                          <w:t>不可测</w:t>
                        </w:r>
                      </w:p>
                    </w:txbxContent>
                  </v:textbox>
                </v:shape>
                <v:shape id="_x0000_s1030" type="#_x0000_t202" style="position:absolute;left:23590;top:8062;width:5048;height:28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WH7fcIA&#10;AADbAAAADwAAAGRycy9kb3ducmV2LnhtbESPzW7CQAyE70h9h5Ur9YJg04rfwIJaJBBXfh7AZE0S&#10;kfVG2S0Jb48PSNxszXjm83LduUrdqQmlZwPfwwQUceZtybmB82k7mIEKEdli5ZkMPCjAevXRW2Jq&#10;fcsHuh9jriSEQ4oGihjrVOuQFeQwDH1NLNrVNw6jrE2ubYOthLtK/yTJRDssWRoKrGlTUHY7/jsD&#10;133bH8/byy6ep4fR5A/L6cU/jPn67H4XoCJ18W1+Xe+t4Au9/CID6NU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NYft9wgAAANsAAAAPAAAAAAAAAAAAAAAAAJgCAABkcnMvZG93&#10;bnJldi54bWxQSwUGAAAAAAQABAD1AAAAhwMAAAAA&#10;" stroked="f">
                  <v:textbox>
                    <w:txbxContent>
                      <w:p w14:paraId="073A702F" w14:textId="77777777" w:rsidR="00D563E3" w:rsidRPr="00BA33E7" w:rsidRDefault="00D563E3" w:rsidP="005B76A5">
                        <w:pPr>
                          <w:ind w:firstLine="480"/>
                        </w:pPr>
                        <w:r>
                          <w:rPr>
                            <w:rFonts w:hint="eastAsia"/>
                          </w:rPr>
                          <w:t>可测</w:t>
                        </w:r>
                      </w:p>
                    </w:txbxContent>
                  </v:textbox>
                </v:shape>
              </v:group>
            </w:pict>
          </mc:Fallback>
        </mc:AlternateContent>
      </w:r>
      <w:r>
        <w:rPr>
          <w:noProof/>
        </w:rPr>
        <mc:AlternateContent>
          <mc:Choice Requires="wps">
            <w:drawing>
              <wp:anchor distT="45720" distB="45720" distL="114300" distR="114300" simplePos="0" relativeHeight="251661312" behindDoc="0" locked="0" layoutInCell="1" allowOverlap="1" wp14:anchorId="1C9C85AF" wp14:editId="2DE03A49">
                <wp:simplePos x="0" y="0"/>
                <wp:positionH relativeFrom="margin">
                  <wp:posOffset>4662805</wp:posOffset>
                </wp:positionH>
                <wp:positionV relativeFrom="paragraph">
                  <wp:posOffset>1624330</wp:posOffset>
                </wp:positionV>
                <wp:extent cx="619125" cy="285750"/>
                <wp:effectExtent l="0" t="0" r="9525" b="0"/>
                <wp:wrapNone/>
                <wp:docPr id="7" name="文本框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85750"/>
                        </a:xfrm>
                        <a:prstGeom prst="rect">
                          <a:avLst/>
                        </a:prstGeom>
                        <a:solidFill>
                          <a:srgbClr val="FFFFFF"/>
                        </a:solidFill>
                        <a:ln w="9525">
                          <a:noFill/>
                          <a:miter lim="800000"/>
                          <a:headEnd/>
                          <a:tailEnd/>
                        </a:ln>
                      </wps:spPr>
                      <wps:txbx>
                        <w:txbxContent>
                          <w:p w14:paraId="42F6D32B" w14:textId="77777777" w:rsidR="00D563E3" w:rsidRPr="00BA33E7" w:rsidRDefault="00D563E3" w:rsidP="005B76A5">
                            <w:pPr>
                              <w:ind w:firstLine="480"/>
                            </w:pPr>
                            <w:r>
                              <w:rPr>
                                <w:rFonts w:hint="eastAsia"/>
                              </w:rPr>
                              <w:t>不可测</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C9C85AF" id="文本框 7" o:spid="_x0000_s1031" type="#_x0000_t202" style="position:absolute;left:0;text-align:left;margin-left:367.15pt;margin-top:127.9pt;width:48.75pt;height:22.5pt;z-index:2516613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" stroked="f">
                <v:textbox>
                  <w:txbxContent>
                    <w:p w14:paraId="42F6D32B" w14:textId="77777777" w:rsidR="00D563E3" w:rsidRPr="00BA33E7" w:rsidRDefault="00D563E3" w:rsidP="005B76A5">
                      <w:pPr>
                        <w:ind w:firstLine="480"/>
                      </w:pPr>
                      <w:r>
                        <w:rPr>
                          <w:rFonts w:hint="eastAsia"/>
                        </w:rPr>
                        <w:t>不可测</w:t>
                      </w:r>
                    </w:p>
                  </w:txbxContent>
                </v:textbox>
                <w10:wrap anchorx="margin"/>
              </v:shape>
            </w:pict>
          </mc:Fallback>
        </mc:AlternateContent>
      </w:r>
      <w:r>
        <w:rPr>
          <w:noProof/>
        </w:rPr>
        <mc:AlternateContent>
          <mc:Choice Requires="wps">
            <w:drawing>
              <wp:anchor distT="45720" distB="45720" distL="114300" distR="114300" simplePos="0" relativeHeight="251662336" behindDoc="0" locked="0" layoutInCell="1" allowOverlap="1" wp14:anchorId="3BC148EA" wp14:editId="63357A35">
                <wp:simplePos x="0" y="0"/>
                <wp:positionH relativeFrom="column">
                  <wp:posOffset>4067810</wp:posOffset>
                </wp:positionH>
                <wp:positionV relativeFrom="paragraph">
                  <wp:posOffset>724535</wp:posOffset>
                </wp:positionV>
                <wp:extent cx="466725" cy="285750"/>
                <wp:effectExtent l="0" t="0" r="9525" b="0"/>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6725" cy="285750"/>
                        </a:xfrm>
                        <a:prstGeom prst="rect">
                          <a:avLst/>
                        </a:prstGeom>
                        <a:solidFill>
                          <a:srgbClr val="FFFFFF"/>
                        </a:solidFill>
                        <a:ln w="9525">
                          <a:noFill/>
                          <a:miter lim="800000"/>
                          <a:headEnd/>
                          <a:tailEnd/>
                        </a:ln>
                      </wps:spPr>
                      <wps:txbx>
                        <w:txbxContent>
                          <w:p w14:paraId="087F2E6C" w14:textId="77777777" w:rsidR="00D563E3" w:rsidRPr="00BA33E7" w:rsidRDefault="00D563E3" w:rsidP="005B76A5">
                            <w:pPr>
                              <w:ind w:firstLine="480"/>
                            </w:pPr>
                            <w:proofErr w:type="gramStart"/>
                            <w:r w:rsidRPr="00BA33E7">
                              <w:rPr>
                                <w:rFonts w:hint="eastAsia"/>
                              </w:rPr>
                              <w:t>否</w:t>
                            </w:r>
                            <w:proofErr w:type="gramEnd"/>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BC148EA" id="文本框 2" o:spid="_x0000_s1032" type="#_x0000_t202" style="position:absolute;left:0;text-align:left;margin-left:320.3pt;margin-top:57.05pt;width:36.75pt;height:22.5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" stroked="f">
                <v:textbox>
                  <w:txbxContent>
                    <w:p w14:paraId="087F2E6C" w14:textId="77777777" w:rsidR="00D563E3" w:rsidRPr="00BA33E7" w:rsidRDefault="00D563E3" w:rsidP="005B76A5">
                      <w:pPr>
                        <w:ind w:firstLine="480"/>
                      </w:pPr>
                      <w:proofErr w:type="gramStart"/>
                      <w:r w:rsidRPr="00BA33E7">
                        <w:rPr>
                          <w:rFonts w:hint="eastAsia"/>
                        </w:rPr>
                        <w:t>否</w:t>
                      </w:r>
                      <w:proofErr w:type="gramEnd"/>
                    </w:p>
                  </w:txbxContent>
                </v:textbox>
              </v:shape>
            </w:pict>
          </mc:Fallback>
        </mc:AlternateContent>
      </w:r>
      <w:r>
        <w:rPr>
          <w:noProof/>
        </w:rPr>
        <w:drawing>
          <wp:inline distT="0" distB="0" distL="0" distR="0" wp14:anchorId="4C8F34DE" wp14:editId="2CEC06E9">
            <wp:extent cx="4718045" cy="2708910"/>
            <wp:effectExtent l="0" t="0" r="26035" b="0"/>
            <wp:docPr id="15" name="图示 8"/>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529" r:lo="rId530" r:qs="rId531" r:cs="rId532"/>
              </a:graphicData>
            </a:graphic>
          </wp:inline>
        </w:drawing>
      </w:r>
    </w:p>
    <w:p w14:paraId="656D9D42" w14:textId="2CDC65B2" w:rsidR="005B76A5" w:rsidRPr="00DC425C" w:rsidRDefault="005B76A5" w:rsidP="005B76A5">
      <w:pPr>
        <w:spacing w:line="288" w:lineRule="auto"/>
        <w:ind w:firstLine="480"/>
        <w:jc w:val="center"/>
        <w:rPr>
          <w:rFonts w:ascii="宋体" w:hAnsi="宋体"/>
          <w:szCs w:val="21"/>
        </w:rPr>
      </w:pPr>
      <w:r w:rsidRPr="00DC425C">
        <w:rPr>
          <w:rFonts w:ascii="宋体" w:hAnsi="宋体"/>
          <w:szCs w:val="21"/>
        </w:rPr>
        <w:t>图</w:t>
      </w:r>
      <w:r w:rsidR="008E1993">
        <w:rPr>
          <w:rFonts w:ascii="宋体" w:hAnsi="宋体"/>
          <w:szCs w:val="21"/>
        </w:rPr>
        <w:t>D.0.12</w:t>
      </w:r>
      <w:r w:rsidRPr="00DC425C">
        <w:rPr>
          <w:rFonts w:ascii="宋体" w:hAnsi="宋体"/>
          <w:szCs w:val="21"/>
        </w:rPr>
        <w:t xml:space="preserve"> 多变量分析工具选择流程</w:t>
      </w:r>
    </w:p>
    <w:p w14:paraId="3936E83C" w14:textId="77777777" w:rsidR="005B76A5" w:rsidRPr="00644D57" w:rsidRDefault="005B76A5" w:rsidP="005B76A5">
      <w:pPr>
        <w:pStyle w:val="affff7"/>
        <w:spacing w:line="288" w:lineRule="auto"/>
        <w:ind w:firstLineChars="0" w:firstLine="0"/>
        <w:rPr>
          <w:rFonts w:ascii="楷体" w:eastAsia="楷体" w:hAnsi="楷体"/>
        </w:rPr>
      </w:pPr>
      <w:r w:rsidRPr="00644D57">
        <w:rPr>
          <w:rFonts w:ascii="楷体" w:eastAsia="楷体" w:hAnsi="楷体" w:hint="eastAsia"/>
        </w:rPr>
        <w:lastRenderedPageBreak/>
        <w:t>【条文说明】</w:t>
      </w:r>
    </w:p>
    <w:p w14:paraId="0A7817EC" w14:textId="1C113F2F" w:rsidR="005B76A5" w:rsidRPr="00644D57" w:rsidRDefault="005B76A5" w:rsidP="00A55B65">
      <w:pPr>
        <w:pStyle w:val="affff7"/>
        <w:spacing w:line="288" w:lineRule="auto"/>
        <w:ind w:firstLineChars="0"/>
        <w:rPr>
          <w:rFonts w:ascii="楷体" w:eastAsia="楷体" w:hAnsi="楷体"/>
        </w:rPr>
      </w:pPr>
      <w:r w:rsidRPr="00644D57">
        <w:rPr>
          <w:rFonts w:ascii="楷体" w:eastAsia="楷体" w:hAnsi="楷体" w:hint="eastAsia"/>
        </w:rPr>
        <w:t>能耗比对模型的建立最重要的是要结合建筑能耗基准模型的特点，选择合适的统计学工具。建筑能耗是由建筑内各种因素产生的，建筑能耗即为“果”，其他影响变量则为“因”，而建筑能耗具有可测量的特点，因此应选取多元回归分析方法作为解决本问题的统计学方法。</w:t>
      </w:r>
    </w:p>
    <w:p w14:paraId="3C3A6F35" w14:textId="77777777" w:rsidR="005B76A5" w:rsidRPr="003F5EEB" w:rsidRDefault="005B76A5" w:rsidP="005B76A5">
      <w:pPr>
        <w:pStyle w:val="affff7"/>
        <w:spacing w:line="288" w:lineRule="auto"/>
        <w:ind w:firstLineChars="0" w:firstLine="0"/>
      </w:pPr>
    </w:p>
    <w:p w14:paraId="28C9201E" w14:textId="6F5C8E52" w:rsidR="005B76A5" w:rsidRPr="003F5EEB" w:rsidRDefault="006B7B71" w:rsidP="005B76A5">
      <w:pPr>
        <w:pStyle w:val="affff7"/>
        <w:spacing w:line="288" w:lineRule="auto"/>
        <w:ind w:firstLineChars="0" w:firstLine="0"/>
      </w:pPr>
      <w:r>
        <w:t>D</w:t>
      </w:r>
      <w:r w:rsidR="005B76A5" w:rsidRPr="003F5EEB">
        <w:rPr>
          <w:rFonts w:hint="eastAsia"/>
        </w:rPr>
        <w:t xml:space="preserve">.0.13 </w:t>
      </w:r>
      <w:r w:rsidR="005B76A5" w:rsidRPr="003F5EEB">
        <w:rPr>
          <w:rFonts w:hint="eastAsia"/>
        </w:rPr>
        <w:t>能耗基准模型的建立应充分考虑能耗影响因素与能耗的相关性，自变量的选取应充分考虑各因素的各种变形。</w:t>
      </w:r>
    </w:p>
    <w:p w14:paraId="46E1ECE6" w14:textId="77777777" w:rsidR="005B76A5" w:rsidRPr="00644D57" w:rsidRDefault="005B76A5" w:rsidP="005B76A5">
      <w:pPr>
        <w:pStyle w:val="affff7"/>
        <w:spacing w:line="288" w:lineRule="auto"/>
        <w:ind w:firstLineChars="0" w:firstLine="0"/>
        <w:rPr>
          <w:rFonts w:ascii="楷体" w:eastAsia="楷体" w:hAnsi="楷体"/>
        </w:rPr>
      </w:pPr>
      <w:r w:rsidRPr="00644D57">
        <w:rPr>
          <w:rFonts w:ascii="楷体" w:eastAsia="楷体" w:hAnsi="楷体" w:hint="eastAsia"/>
        </w:rPr>
        <w:t>【条文说明】</w:t>
      </w:r>
    </w:p>
    <w:p w14:paraId="644A10C3" w14:textId="3EBFFB72" w:rsidR="005B76A5" w:rsidRPr="00644D57" w:rsidRDefault="005B76A5" w:rsidP="00A55B65">
      <w:pPr>
        <w:pStyle w:val="affff7"/>
        <w:spacing w:line="288" w:lineRule="auto"/>
        <w:ind w:firstLineChars="0"/>
        <w:rPr>
          <w:rFonts w:ascii="楷体" w:eastAsia="楷体" w:hAnsi="楷体"/>
        </w:rPr>
      </w:pPr>
      <w:r w:rsidRPr="00644D57">
        <w:rPr>
          <w:rFonts w:ascii="楷体" w:eastAsia="楷体" w:hAnsi="楷体" w:hint="eastAsia"/>
        </w:rPr>
        <w:t>在实际情况下，建筑运行参数对建筑能耗的影响并非纯线性相关关系，更多的时候，呈现出非线性关系。然而，具体表现出何种非线性关系还是未知，因此，需要给定几种简单的函数转化形式，通过不同形式对自变量的组合和变化，挖掘最适合的非线性函数，再代入多元线性拟合回归模型中，采用逐步回归法进行计算。这样可以用于扩展多元回归模型的适用范围。常用的变形形式如下：</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6"/>
        <w:gridCol w:w="2376"/>
        <w:gridCol w:w="1883"/>
        <w:gridCol w:w="2681"/>
      </w:tblGrid>
      <w:tr w:rsidR="005B76A5" w:rsidRPr="003F5EEB" w14:paraId="11604A4D" w14:textId="77777777" w:rsidTr="00A247A3">
        <w:trPr>
          <w:trHeight w:val="567"/>
          <w:jc w:val="center"/>
        </w:trPr>
        <w:tc>
          <w:tcPr>
            <w:tcW w:w="0" w:type="auto"/>
            <w:shd w:val="clear" w:color="auto" w:fill="auto"/>
            <w:vAlign w:val="center"/>
          </w:tcPr>
          <w:p w14:paraId="0872078C" w14:textId="77777777" w:rsidR="005B76A5" w:rsidRPr="003F5EEB" w:rsidRDefault="005B76A5" w:rsidP="00A55B65">
            <w:pPr>
              <w:spacing w:line="288" w:lineRule="auto"/>
              <w:ind w:firstLineChars="0" w:firstLine="0"/>
              <w:jc w:val="center"/>
            </w:pPr>
            <w:r w:rsidRPr="003F5EEB">
              <w:t>模型编号</w:t>
            </w:r>
          </w:p>
        </w:tc>
        <w:tc>
          <w:tcPr>
            <w:tcW w:w="0" w:type="auto"/>
            <w:shd w:val="clear" w:color="auto" w:fill="auto"/>
            <w:vAlign w:val="center"/>
          </w:tcPr>
          <w:p w14:paraId="19983F42" w14:textId="77777777" w:rsidR="005B76A5" w:rsidRPr="003F5EEB" w:rsidRDefault="005B76A5" w:rsidP="00A247A3">
            <w:pPr>
              <w:spacing w:line="288" w:lineRule="auto"/>
              <w:ind w:firstLine="480"/>
              <w:jc w:val="center"/>
            </w:pPr>
            <w:r w:rsidRPr="003F5EEB">
              <w:t>模型名称</w:t>
            </w:r>
          </w:p>
        </w:tc>
        <w:tc>
          <w:tcPr>
            <w:tcW w:w="0" w:type="auto"/>
            <w:shd w:val="clear" w:color="auto" w:fill="auto"/>
            <w:vAlign w:val="center"/>
          </w:tcPr>
          <w:p w14:paraId="00BF7FB4" w14:textId="77777777" w:rsidR="005B76A5" w:rsidRPr="003F5EEB" w:rsidRDefault="005B76A5" w:rsidP="00A247A3">
            <w:pPr>
              <w:spacing w:line="288" w:lineRule="auto"/>
              <w:ind w:firstLine="480"/>
              <w:jc w:val="center"/>
            </w:pPr>
            <w:r w:rsidRPr="003F5EEB">
              <w:t>英文名称</w:t>
            </w:r>
          </w:p>
        </w:tc>
        <w:tc>
          <w:tcPr>
            <w:tcW w:w="0" w:type="auto"/>
            <w:shd w:val="clear" w:color="auto" w:fill="auto"/>
            <w:vAlign w:val="center"/>
          </w:tcPr>
          <w:p w14:paraId="4D92BCC2" w14:textId="77777777" w:rsidR="005B76A5" w:rsidRPr="003F5EEB" w:rsidRDefault="005B76A5" w:rsidP="00A247A3">
            <w:pPr>
              <w:spacing w:line="288" w:lineRule="auto"/>
              <w:ind w:firstLine="480"/>
              <w:jc w:val="center"/>
            </w:pPr>
            <w:r w:rsidRPr="003F5EEB">
              <w:t>模型公式</w:t>
            </w:r>
          </w:p>
        </w:tc>
      </w:tr>
      <w:tr w:rsidR="005B76A5" w:rsidRPr="003F5EEB" w14:paraId="4AD9107F" w14:textId="77777777" w:rsidTr="00A247A3">
        <w:trPr>
          <w:trHeight w:val="567"/>
          <w:jc w:val="center"/>
        </w:trPr>
        <w:tc>
          <w:tcPr>
            <w:tcW w:w="0" w:type="auto"/>
            <w:shd w:val="clear" w:color="auto" w:fill="auto"/>
            <w:vAlign w:val="center"/>
          </w:tcPr>
          <w:p w14:paraId="360F3986" w14:textId="77777777" w:rsidR="005B76A5" w:rsidRPr="003F5EEB" w:rsidRDefault="005B76A5" w:rsidP="00A247A3">
            <w:pPr>
              <w:spacing w:line="288" w:lineRule="auto"/>
              <w:ind w:firstLine="480"/>
              <w:jc w:val="center"/>
            </w:pPr>
            <w:r w:rsidRPr="003F5EEB">
              <w:t>1</w:t>
            </w:r>
          </w:p>
        </w:tc>
        <w:tc>
          <w:tcPr>
            <w:tcW w:w="0" w:type="auto"/>
            <w:shd w:val="clear" w:color="auto" w:fill="auto"/>
            <w:vAlign w:val="center"/>
          </w:tcPr>
          <w:p w14:paraId="011EA373" w14:textId="77777777" w:rsidR="005B76A5" w:rsidRPr="003F5EEB" w:rsidRDefault="005B76A5" w:rsidP="00A247A3">
            <w:pPr>
              <w:spacing w:line="288" w:lineRule="auto"/>
              <w:ind w:firstLine="480"/>
              <w:jc w:val="center"/>
            </w:pPr>
            <w:r w:rsidRPr="003F5EEB">
              <w:t>线性模型</w:t>
            </w:r>
          </w:p>
        </w:tc>
        <w:tc>
          <w:tcPr>
            <w:tcW w:w="0" w:type="auto"/>
            <w:shd w:val="clear" w:color="auto" w:fill="auto"/>
            <w:vAlign w:val="center"/>
          </w:tcPr>
          <w:p w14:paraId="0F71171F" w14:textId="77777777" w:rsidR="005B76A5" w:rsidRPr="003F5EEB" w:rsidRDefault="005B76A5" w:rsidP="00A247A3">
            <w:pPr>
              <w:spacing w:line="288" w:lineRule="auto"/>
              <w:ind w:firstLine="480"/>
              <w:jc w:val="center"/>
            </w:pPr>
            <w:r w:rsidRPr="003F5EEB">
              <w:t>Linear</w:t>
            </w:r>
          </w:p>
        </w:tc>
        <w:tc>
          <w:tcPr>
            <w:tcW w:w="0" w:type="auto"/>
            <w:shd w:val="clear" w:color="auto" w:fill="auto"/>
            <w:vAlign w:val="center"/>
          </w:tcPr>
          <w:p w14:paraId="0090B76A" w14:textId="77777777" w:rsidR="005B76A5" w:rsidRPr="003F5EEB" w:rsidRDefault="005B76A5" w:rsidP="00A247A3">
            <w:pPr>
              <w:spacing w:line="288" w:lineRule="auto"/>
              <w:ind w:firstLine="480"/>
              <w:jc w:val="center"/>
            </w:pPr>
            <m:oMathPara>
              <m:oMath>
                <m:r>
                  <m:rPr>
                    <m:sty m:val="p"/>
                  </m:rPr>
                  <w:rPr>
                    <w:rFonts w:ascii="Cambria Math" w:hAnsi="Cambria Math"/>
                  </w:rPr>
                  <m:t>y=A+Bx</m:t>
                </m:r>
              </m:oMath>
            </m:oMathPara>
          </w:p>
        </w:tc>
      </w:tr>
      <w:tr w:rsidR="005B76A5" w:rsidRPr="003F5EEB" w14:paraId="7BBB2288" w14:textId="77777777" w:rsidTr="00A247A3">
        <w:trPr>
          <w:trHeight w:val="567"/>
          <w:jc w:val="center"/>
        </w:trPr>
        <w:tc>
          <w:tcPr>
            <w:tcW w:w="0" w:type="auto"/>
            <w:shd w:val="clear" w:color="auto" w:fill="auto"/>
            <w:vAlign w:val="center"/>
          </w:tcPr>
          <w:p w14:paraId="045AB611" w14:textId="77777777" w:rsidR="005B76A5" w:rsidRPr="003F5EEB" w:rsidRDefault="005B76A5" w:rsidP="00A247A3">
            <w:pPr>
              <w:spacing w:line="288" w:lineRule="auto"/>
              <w:ind w:firstLine="480"/>
              <w:jc w:val="center"/>
            </w:pPr>
            <w:r w:rsidRPr="003F5EEB">
              <w:t>2</w:t>
            </w:r>
          </w:p>
        </w:tc>
        <w:tc>
          <w:tcPr>
            <w:tcW w:w="0" w:type="auto"/>
            <w:shd w:val="clear" w:color="auto" w:fill="auto"/>
            <w:vAlign w:val="center"/>
          </w:tcPr>
          <w:p w14:paraId="270749F2" w14:textId="77777777" w:rsidR="005B76A5" w:rsidRPr="003F5EEB" w:rsidRDefault="005B76A5" w:rsidP="00A247A3">
            <w:pPr>
              <w:spacing w:line="288" w:lineRule="auto"/>
              <w:ind w:firstLine="480"/>
              <w:jc w:val="center"/>
            </w:pPr>
            <w:r w:rsidRPr="003F5EEB">
              <w:t>对数曲线模型</w:t>
            </w:r>
          </w:p>
        </w:tc>
        <w:tc>
          <w:tcPr>
            <w:tcW w:w="0" w:type="auto"/>
            <w:shd w:val="clear" w:color="auto" w:fill="auto"/>
            <w:vAlign w:val="center"/>
          </w:tcPr>
          <w:p w14:paraId="5DACA35A" w14:textId="77777777" w:rsidR="005B76A5" w:rsidRPr="003F5EEB" w:rsidRDefault="005B76A5" w:rsidP="00A247A3">
            <w:pPr>
              <w:spacing w:line="288" w:lineRule="auto"/>
              <w:ind w:firstLine="480"/>
              <w:jc w:val="center"/>
            </w:pPr>
            <w:r w:rsidRPr="003F5EEB">
              <w:t>Logarithmic</w:t>
            </w:r>
          </w:p>
        </w:tc>
        <w:tc>
          <w:tcPr>
            <w:tcW w:w="0" w:type="auto"/>
            <w:shd w:val="clear" w:color="auto" w:fill="auto"/>
            <w:vAlign w:val="center"/>
          </w:tcPr>
          <w:p w14:paraId="430396C0" w14:textId="77777777" w:rsidR="005B76A5" w:rsidRPr="003F5EEB" w:rsidRDefault="005B76A5" w:rsidP="00A247A3">
            <w:pPr>
              <w:spacing w:line="288" w:lineRule="auto"/>
              <w:ind w:firstLine="480"/>
              <w:jc w:val="center"/>
            </w:pPr>
            <m:oMathPara>
              <m:oMath>
                <m:r>
                  <m:rPr>
                    <m:sty m:val="p"/>
                  </m:rPr>
                  <w:rPr>
                    <w:rFonts w:ascii="Cambria Math" w:hAnsi="Cambria Math"/>
                  </w:rPr>
                  <m:t>y=A+B</m:t>
                </m:r>
                <m:func>
                  <m:funcPr>
                    <m:ctrlPr>
                      <w:rPr>
                        <w:rFonts w:ascii="Cambria Math" w:hAnsi="Cambria Math"/>
                      </w:rPr>
                    </m:ctrlPr>
                  </m:funcPr>
                  <m:fName>
                    <m:r>
                      <m:rPr>
                        <m:sty m:val="p"/>
                      </m:rPr>
                      <w:rPr>
                        <w:rFonts w:ascii="Cambria Math" w:hAnsi="Cambria Math"/>
                      </w:rPr>
                      <m:t>ln</m:t>
                    </m:r>
                  </m:fName>
                  <m:e>
                    <m:r>
                      <m:rPr>
                        <m:sty m:val="p"/>
                      </m:rPr>
                      <w:rPr>
                        <w:rFonts w:ascii="Cambria Math" w:hAnsi="Cambria Math"/>
                      </w:rPr>
                      <m:t>x</m:t>
                    </m:r>
                  </m:e>
                </m:func>
              </m:oMath>
            </m:oMathPara>
          </w:p>
        </w:tc>
      </w:tr>
      <w:tr w:rsidR="005B76A5" w:rsidRPr="003F5EEB" w14:paraId="71507D9F" w14:textId="77777777" w:rsidTr="00A247A3">
        <w:trPr>
          <w:trHeight w:val="567"/>
          <w:jc w:val="center"/>
        </w:trPr>
        <w:tc>
          <w:tcPr>
            <w:tcW w:w="0" w:type="auto"/>
            <w:shd w:val="clear" w:color="auto" w:fill="auto"/>
            <w:vAlign w:val="center"/>
          </w:tcPr>
          <w:p w14:paraId="5528B2FE" w14:textId="77777777" w:rsidR="005B76A5" w:rsidRPr="003F5EEB" w:rsidRDefault="005B76A5" w:rsidP="00A247A3">
            <w:pPr>
              <w:spacing w:line="288" w:lineRule="auto"/>
              <w:ind w:firstLine="480"/>
              <w:jc w:val="center"/>
            </w:pPr>
            <w:r w:rsidRPr="003F5EEB">
              <w:t>3</w:t>
            </w:r>
          </w:p>
        </w:tc>
        <w:tc>
          <w:tcPr>
            <w:tcW w:w="0" w:type="auto"/>
            <w:shd w:val="clear" w:color="auto" w:fill="auto"/>
            <w:vAlign w:val="center"/>
          </w:tcPr>
          <w:p w14:paraId="15679038" w14:textId="77777777" w:rsidR="005B76A5" w:rsidRPr="003F5EEB" w:rsidRDefault="005B76A5" w:rsidP="00A247A3">
            <w:pPr>
              <w:spacing w:line="288" w:lineRule="auto"/>
              <w:ind w:firstLine="480"/>
              <w:jc w:val="center"/>
            </w:pPr>
            <w:r w:rsidRPr="003F5EEB">
              <w:t>逆曲线模型</w:t>
            </w:r>
          </w:p>
        </w:tc>
        <w:tc>
          <w:tcPr>
            <w:tcW w:w="0" w:type="auto"/>
            <w:shd w:val="clear" w:color="auto" w:fill="auto"/>
            <w:vAlign w:val="center"/>
          </w:tcPr>
          <w:p w14:paraId="411474EF" w14:textId="77777777" w:rsidR="005B76A5" w:rsidRPr="003F5EEB" w:rsidRDefault="005B76A5" w:rsidP="00A247A3">
            <w:pPr>
              <w:spacing w:line="288" w:lineRule="auto"/>
              <w:ind w:firstLine="480"/>
              <w:jc w:val="center"/>
            </w:pPr>
            <w:r w:rsidRPr="003F5EEB">
              <w:t>Inverse</w:t>
            </w:r>
          </w:p>
        </w:tc>
        <w:tc>
          <w:tcPr>
            <w:tcW w:w="0" w:type="auto"/>
            <w:shd w:val="clear" w:color="auto" w:fill="auto"/>
            <w:vAlign w:val="center"/>
          </w:tcPr>
          <w:p w14:paraId="48D6BE54" w14:textId="77777777" w:rsidR="005B76A5" w:rsidRPr="003F5EEB" w:rsidRDefault="005B76A5" w:rsidP="00A247A3">
            <w:pPr>
              <w:spacing w:line="288" w:lineRule="auto"/>
              <w:ind w:firstLine="480"/>
              <w:jc w:val="center"/>
            </w:pPr>
            <m:oMathPara>
              <m:oMath>
                <m:r>
                  <m:rPr>
                    <m:sty m:val="p"/>
                  </m:rPr>
                  <w:rPr>
                    <w:rFonts w:ascii="Cambria Math" w:hAnsi="Cambria Math"/>
                  </w:rPr>
                  <m:t>y=A+</m:t>
                </m:r>
                <m:f>
                  <m:fPr>
                    <m:ctrlPr>
                      <w:rPr>
                        <w:rFonts w:ascii="Cambria Math" w:hAnsi="Cambria Math"/>
                      </w:rPr>
                    </m:ctrlPr>
                  </m:fPr>
                  <m:num>
                    <m:r>
                      <m:rPr>
                        <m:sty m:val="p"/>
                      </m:rPr>
                      <w:rPr>
                        <w:rFonts w:ascii="Cambria Math" w:hAnsi="Cambria Math"/>
                      </w:rPr>
                      <m:t>B</m:t>
                    </m:r>
                  </m:num>
                  <m:den>
                    <m:r>
                      <m:rPr>
                        <m:sty m:val="p"/>
                      </m:rPr>
                      <w:rPr>
                        <w:rFonts w:ascii="Cambria Math" w:hAnsi="Cambria Math"/>
                      </w:rPr>
                      <m:t>x</m:t>
                    </m:r>
                  </m:den>
                </m:f>
              </m:oMath>
            </m:oMathPara>
          </w:p>
        </w:tc>
      </w:tr>
      <w:tr w:rsidR="005B76A5" w:rsidRPr="003F5EEB" w14:paraId="5AAA0574" w14:textId="77777777" w:rsidTr="00A247A3">
        <w:trPr>
          <w:trHeight w:val="567"/>
          <w:jc w:val="center"/>
        </w:trPr>
        <w:tc>
          <w:tcPr>
            <w:tcW w:w="0" w:type="auto"/>
            <w:shd w:val="clear" w:color="auto" w:fill="auto"/>
            <w:vAlign w:val="center"/>
          </w:tcPr>
          <w:p w14:paraId="37F02630" w14:textId="77777777" w:rsidR="005B76A5" w:rsidRPr="003F5EEB" w:rsidRDefault="005B76A5" w:rsidP="00A247A3">
            <w:pPr>
              <w:spacing w:line="288" w:lineRule="auto"/>
              <w:ind w:firstLine="480"/>
              <w:jc w:val="center"/>
            </w:pPr>
            <w:r w:rsidRPr="003F5EEB">
              <w:t>4</w:t>
            </w:r>
          </w:p>
        </w:tc>
        <w:tc>
          <w:tcPr>
            <w:tcW w:w="0" w:type="auto"/>
            <w:shd w:val="clear" w:color="auto" w:fill="auto"/>
            <w:vAlign w:val="center"/>
          </w:tcPr>
          <w:p w14:paraId="12F5C8CC" w14:textId="77777777" w:rsidR="005B76A5" w:rsidRPr="003F5EEB" w:rsidRDefault="005B76A5" w:rsidP="00A247A3">
            <w:pPr>
              <w:spacing w:line="288" w:lineRule="auto"/>
              <w:ind w:firstLine="480"/>
              <w:jc w:val="center"/>
            </w:pPr>
            <w:r w:rsidRPr="003F5EEB">
              <w:t>二次曲线模型</w:t>
            </w:r>
          </w:p>
        </w:tc>
        <w:tc>
          <w:tcPr>
            <w:tcW w:w="0" w:type="auto"/>
            <w:shd w:val="clear" w:color="auto" w:fill="auto"/>
            <w:vAlign w:val="center"/>
          </w:tcPr>
          <w:p w14:paraId="7A24E6EA" w14:textId="77777777" w:rsidR="005B76A5" w:rsidRPr="003F5EEB" w:rsidRDefault="005B76A5" w:rsidP="00A247A3">
            <w:pPr>
              <w:spacing w:line="288" w:lineRule="auto"/>
              <w:ind w:firstLine="480"/>
              <w:jc w:val="center"/>
            </w:pPr>
            <w:r w:rsidRPr="003F5EEB">
              <w:t>Quadratic</w:t>
            </w:r>
          </w:p>
        </w:tc>
        <w:tc>
          <w:tcPr>
            <w:tcW w:w="0" w:type="auto"/>
            <w:shd w:val="clear" w:color="auto" w:fill="auto"/>
            <w:vAlign w:val="center"/>
          </w:tcPr>
          <w:p w14:paraId="74BB90AC" w14:textId="77777777" w:rsidR="005B76A5" w:rsidRPr="003F5EEB" w:rsidRDefault="005B76A5" w:rsidP="00A247A3">
            <w:pPr>
              <w:spacing w:line="288" w:lineRule="auto"/>
              <w:ind w:firstLine="480"/>
              <w:jc w:val="center"/>
            </w:pPr>
            <m:oMathPara>
              <m:oMath>
                <m:r>
                  <m:rPr>
                    <m:sty m:val="p"/>
                  </m:rPr>
                  <w:rPr>
                    <w:rFonts w:ascii="Cambria Math" w:hAnsi="Cambria Math"/>
                  </w:rPr>
                  <m:t>y=A+Bx+C</m:t>
                </m:r>
                <m:sSup>
                  <m:sSupPr>
                    <m:ctrlPr>
                      <w:rPr>
                        <w:rFonts w:ascii="Cambria Math" w:hAnsi="Cambria Math"/>
                      </w:rPr>
                    </m:ctrlPr>
                  </m:sSupPr>
                  <m:e>
                    <m:r>
                      <m:rPr>
                        <m:sty m:val="p"/>
                      </m:rPr>
                      <w:rPr>
                        <w:rFonts w:ascii="Cambria Math" w:hAnsi="Cambria Math"/>
                      </w:rPr>
                      <m:t>x</m:t>
                    </m:r>
                  </m:e>
                  <m:sup>
                    <m:r>
                      <m:rPr>
                        <m:sty m:val="p"/>
                      </m:rPr>
                      <w:rPr>
                        <w:rFonts w:ascii="Cambria Math" w:hAnsi="Cambria Math"/>
                      </w:rPr>
                      <m:t>2</m:t>
                    </m:r>
                  </m:sup>
                </m:sSup>
              </m:oMath>
            </m:oMathPara>
          </w:p>
        </w:tc>
      </w:tr>
      <w:tr w:rsidR="005B76A5" w:rsidRPr="003F5EEB" w14:paraId="4BDCF0D4" w14:textId="77777777" w:rsidTr="00A247A3">
        <w:trPr>
          <w:trHeight w:val="567"/>
          <w:jc w:val="center"/>
        </w:trPr>
        <w:tc>
          <w:tcPr>
            <w:tcW w:w="0" w:type="auto"/>
            <w:shd w:val="clear" w:color="auto" w:fill="auto"/>
            <w:vAlign w:val="center"/>
          </w:tcPr>
          <w:p w14:paraId="47A00D6E" w14:textId="77777777" w:rsidR="005B76A5" w:rsidRPr="003F5EEB" w:rsidRDefault="005B76A5" w:rsidP="00A247A3">
            <w:pPr>
              <w:spacing w:line="288" w:lineRule="auto"/>
              <w:ind w:firstLine="480"/>
              <w:jc w:val="center"/>
            </w:pPr>
            <w:r w:rsidRPr="003F5EEB">
              <w:t>5</w:t>
            </w:r>
          </w:p>
        </w:tc>
        <w:tc>
          <w:tcPr>
            <w:tcW w:w="0" w:type="auto"/>
            <w:shd w:val="clear" w:color="auto" w:fill="auto"/>
            <w:vAlign w:val="center"/>
          </w:tcPr>
          <w:p w14:paraId="62300A14" w14:textId="77777777" w:rsidR="005B76A5" w:rsidRPr="003F5EEB" w:rsidRDefault="005B76A5" w:rsidP="00A247A3">
            <w:pPr>
              <w:spacing w:line="288" w:lineRule="auto"/>
              <w:ind w:firstLine="480"/>
              <w:jc w:val="center"/>
            </w:pPr>
            <w:r w:rsidRPr="003F5EEB">
              <w:t>三次曲线模型</w:t>
            </w:r>
          </w:p>
        </w:tc>
        <w:tc>
          <w:tcPr>
            <w:tcW w:w="0" w:type="auto"/>
            <w:shd w:val="clear" w:color="auto" w:fill="auto"/>
            <w:vAlign w:val="center"/>
          </w:tcPr>
          <w:p w14:paraId="67FF884A" w14:textId="77777777" w:rsidR="005B76A5" w:rsidRPr="003F5EEB" w:rsidRDefault="005B76A5" w:rsidP="00A247A3">
            <w:pPr>
              <w:spacing w:line="288" w:lineRule="auto"/>
              <w:ind w:firstLine="480"/>
              <w:jc w:val="center"/>
            </w:pPr>
            <w:r w:rsidRPr="003F5EEB">
              <w:t>Cubic</w:t>
            </w:r>
          </w:p>
        </w:tc>
        <w:tc>
          <w:tcPr>
            <w:tcW w:w="0" w:type="auto"/>
            <w:shd w:val="clear" w:color="auto" w:fill="auto"/>
            <w:vAlign w:val="center"/>
          </w:tcPr>
          <w:p w14:paraId="511C75B8" w14:textId="77777777" w:rsidR="005B76A5" w:rsidRPr="003F5EEB" w:rsidRDefault="005B76A5" w:rsidP="00A247A3">
            <w:pPr>
              <w:spacing w:line="288" w:lineRule="auto"/>
              <w:ind w:firstLine="480"/>
              <w:jc w:val="center"/>
            </w:pPr>
            <m:oMathPara>
              <m:oMath>
                <m:r>
                  <m:rPr>
                    <m:sty m:val="p"/>
                  </m:rPr>
                  <w:rPr>
                    <w:rFonts w:ascii="Cambria Math" w:hAnsi="Cambria Math"/>
                  </w:rPr>
                  <m:t>y=A+Bx+C</m:t>
                </m:r>
                <m:sSup>
                  <m:sSupPr>
                    <m:ctrlPr>
                      <w:rPr>
                        <w:rFonts w:ascii="Cambria Math" w:hAnsi="Cambria Math"/>
                      </w:rPr>
                    </m:ctrlPr>
                  </m:sSupPr>
                  <m:e>
                    <m:r>
                      <m:rPr>
                        <m:sty m:val="p"/>
                      </m:rPr>
                      <w:rPr>
                        <w:rFonts w:ascii="Cambria Math" w:hAnsi="Cambria Math"/>
                      </w:rPr>
                      <m:t>x</m:t>
                    </m:r>
                  </m:e>
                  <m:sup>
                    <m:r>
                      <m:rPr>
                        <m:sty m:val="p"/>
                      </m:rPr>
                      <w:rPr>
                        <w:rFonts w:ascii="Cambria Math" w:hAnsi="Cambria Math"/>
                      </w:rPr>
                      <m:t>2</m:t>
                    </m:r>
                  </m:sup>
                </m:sSup>
                <m:r>
                  <m:rPr>
                    <m:sty m:val="p"/>
                  </m:rPr>
                  <w:rPr>
                    <w:rFonts w:ascii="Cambria Math" w:hAnsi="Cambria Math"/>
                  </w:rPr>
                  <m:t>+D</m:t>
                </m:r>
                <m:sSup>
                  <m:sSupPr>
                    <m:ctrlPr>
                      <w:rPr>
                        <w:rFonts w:ascii="Cambria Math" w:hAnsi="Cambria Math"/>
                      </w:rPr>
                    </m:ctrlPr>
                  </m:sSupPr>
                  <m:e>
                    <m:r>
                      <m:rPr>
                        <m:sty m:val="p"/>
                      </m:rPr>
                      <w:rPr>
                        <w:rFonts w:ascii="Cambria Math" w:hAnsi="Cambria Math"/>
                      </w:rPr>
                      <m:t>x</m:t>
                    </m:r>
                  </m:e>
                  <m:sup>
                    <m:r>
                      <m:rPr>
                        <m:sty m:val="p"/>
                      </m:rPr>
                      <w:rPr>
                        <w:rFonts w:ascii="Cambria Math" w:hAnsi="Cambria Math"/>
                      </w:rPr>
                      <m:t>3</m:t>
                    </m:r>
                  </m:sup>
                </m:sSup>
              </m:oMath>
            </m:oMathPara>
          </w:p>
        </w:tc>
      </w:tr>
      <w:tr w:rsidR="005B76A5" w:rsidRPr="003F5EEB" w14:paraId="226FE7FB" w14:textId="77777777" w:rsidTr="00A247A3">
        <w:trPr>
          <w:trHeight w:val="567"/>
          <w:jc w:val="center"/>
        </w:trPr>
        <w:tc>
          <w:tcPr>
            <w:tcW w:w="0" w:type="auto"/>
            <w:shd w:val="clear" w:color="auto" w:fill="auto"/>
            <w:vAlign w:val="center"/>
          </w:tcPr>
          <w:p w14:paraId="760FDED0" w14:textId="77777777" w:rsidR="005B76A5" w:rsidRPr="003F5EEB" w:rsidRDefault="005B76A5" w:rsidP="00A247A3">
            <w:pPr>
              <w:spacing w:line="288" w:lineRule="auto"/>
              <w:ind w:firstLine="480"/>
              <w:jc w:val="center"/>
            </w:pPr>
            <w:r w:rsidRPr="003F5EEB">
              <w:t>6</w:t>
            </w:r>
          </w:p>
        </w:tc>
        <w:tc>
          <w:tcPr>
            <w:tcW w:w="0" w:type="auto"/>
            <w:shd w:val="clear" w:color="auto" w:fill="auto"/>
            <w:vAlign w:val="center"/>
          </w:tcPr>
          <w:p w14:paraId="59E3BDAF" w14:textId="77777777" w:rsidR="005B76A5" w:rsidRPr="003F5EEB" w:rsidRDefault="005B76A5" w:rsidP="00A247A3">
            <w:pPr>
              <w:spacing w:line="288" w:lineRule="auto"/>
              <w:ind w:firstLine="480"/>
              <w:jc w:val="center"/>
            </w:pPr>
            <w:r w:rsidRPr="003F5EEB">
              <w:t>混合曲线模型</w:t>
            </w:r>
          </w:p>
        </w:tc>
        <w:tc>
          <w:tcPr>
            <w:tcW w:w="0" w:type="auto"/>
            <w:shd w:val="clear" w:color="auto" w:fill="auto"/>
            <w:vAlign w:val="center"/>
          </w:tcPr>
          <w:p w14:paraId="10F0C09D" w14:textId="77777777" w:rsidR="005B76A5" w:rsidRPr="003F5EEB" w:rsidRDefault="005B76A5" w:rsidP="00A247A3">
            <w:pPr>
              <w:spacing w:line="288" w:lineRule="auto"/>
              <w:ind w:firstLine="480"/>
              <w:jc w:val="center"/>
            </w:pPr>
            <w:r w:rsidRPr="003F5EEB">
              <w:t>Compound</w:t>
            </w:r>
          </w:p>
        </w:tc>
        <w:tc>
          <w:tcPr>
            <w:tcW w:w="0" w:type="auto"/>
            <w:shd w:val="clear" w:color="auto" w:fill="auto"/>
            <w:vAlign w:val="center"/>
          </w:tcPr>
          <w:p w14:paraId="7F19F8EF" w14:textId="77777777" w:rsidR="005B76A5" w:rsidRPr="003F5EEB" w:rsidRDefault="005B76A5" w:rsidP="00A247A3">
            <w:pPr>
              <w:spacing w:line="288" w:lineRule="auto"/>
              <w:ind w:firstLine="480"/>
              <w:jc w:val="center"/>
            </w:pPr>
            <m:oMathPara>
              <m:oMath>
                <m:r>
                  <m:rPr>
                    <m:sty m:val="p"/>
                  </m:rPr>
                  <w:rPr>
                    <w:rFonts w:ascii="Cambria Math" w:hAnsi="Cambria Math"/>
                  </w:rPr>
                  <m:t>y=A</m:t>
                </m:r>
                <m:sSup>
                  <m:sSupPr>
                    <m:ctrlPr>
                      <w:rPr>
                        <w:rFonts w:ascii="Cambria Math" w:hAnsi="Cambria Math"/>
                      </w:rPr>
                    </m:ctrlPr>
                  </m:sSupPr>
                  <m:e>
                    <m:r>
                      <m:rPr>
                        <m:sty m:val="p"/>
                      </m:rPr>
                      <w:rPr>
                        <w:rFonts w:ascii="Cambria Math" w:hAnsi="Cambria Math"/>
                      </w:rPr>
                      <m:t>B</m:t>
                    </m:r>
                  </m:e>
                  <m:sup>
                    <m:r>
                      <m:rPr>
                        <m:sty m:val="p"/>
                      </m:rPr>
                      <w:rPr>
                        <w:rFonts w:ascii="Cambria Math" w:hAnsi="Cambria Math"/>
                      </w:rPr>
                      <m:t>x</m:t>
                    </m:r>
                  </m:sup>
                </m:sSup>
              </m:oMath>
            </m:oMathPara>
          </w:p>
        </w:tc>
      </w:tr>
      <w:tr w:rsidR="005B76A5" w:rsidRPr="003F5EEB" w14:paraId="28E5E309" w14:textId="77777777" w:rsidTr="00A247A3">
        <w:trPr>
          <w:trHeight w:val="567"/>
          <w:jc w:val="center"/>
        </w:trPr>
        <w:tc>
          <w:tcPr>
            <w:tcW w:w="0" w:type="auto"/>
            <w:shd w:val="clear" w:color="auto" w:fill="auto"/>
            <w:vAlign w:val="center"/>
          </w:tcPr>
          <w:p w14:paraId="3A23451A" w14:textId="77777777" w:rsidR="005B76A5" w:rsidRPr="003F5EEB" w:rsidRDefault="005B76A5" w:rsidP="00A247A3">
            <w:pPr>
              <w:spacing w:line="288" w:lineRule="auto"/>
              <w:ind w:firstLine="480"/>
              <w:jc w:val="center"/>
            </w:pPr>
            <w:r w:rsidRPr="003F5EEB">
              <w:t>7</w:t>
            </w:r>
          </w:p>
        </w:tc>
        <w:tc>
          <w:tcPr>
            <w:tcW w:w="0" w:type="auto"/>
            <w:shd w:val="clear" w:color="auto" w:fill="auto"/>
            <w:vAlign w:val="center"/>
          </w:tcPr>
          <w:p w14:paraId="761EC3C5" w14:textId="77777777" w:rsidR="005B76A5" w:rsidRPr="003F5EEB" w:rsidRDefault="005B76A5" w:rsidP="00A247A3">
            <w:pPr>
              <w:spacing w:line="288" w:lineRule="auto"/>
              <w:ind w:firstLine="480"/>
              <w:jc w:val="center"/>
            </w:pPr>
            <w:r w:rsidRPr="003F5EEB">
              <w:t>幂函数曲线模型</w:t>
            </w:r>
          </w:p>
        </w:tc>
        <w:tc>
          <w:tcPr>
            <w:tcW w:w="0" w:type="auto"/>
            <w:shd w:val="clear" w:color="auto" w:fill="auto"/>
            <w:vAlign w:val="center"/>
          </w:tcPr>
          <w:p w14:paraId="154947CB" w14:textId="77777777" w:rsidR="005B76A5" w:rsidRPr="003F5EEB" w:rsidRDefault="005B76A5" w:rsidP="00A247A3">
            <w:pPr>
              <w:spacing w:line="288" w:lineRule="auto"/>
              <w:ind w:firstLine="480"/>
              <w:jc w:val="center"/>
            </w:pPr>
            <w:r w:rsidRPr="003F5EEB">
              <w:t>Power</w:t>
            </w:r>
          </w:p>
        </w:tc>
        <w:tc>
          <w:tcPr>
            <w:tcW w:w="0" w:type="auto"/>
            <w:shd w:val="clear" w:color="auto" w:fill="auto"/>
            <w:vAlign w:val="center"/>
          </w:tcPr>
          <w:p w14:paraId="3753E786" w14:textId="77777777" w:rsidR="005B76A5" w:rsidRPr="003F5EEB" w:rsidRDefault="005B76A5" w:rsidP="00A247A3">
            <w:pPr>
              <w:spacing w:line="288" w:lineRule="auto"/>
              <w:ind w:firstLine="480"/>
              <w:jc w:val="center"/>
            </w:pPr>
            <m:oMathPara>
              <m:oMath>
                <m:r>
                  <m:rPr>
                    <m:sty m:val="p"/>
                  </m:rPr>
                  <w:rPr>
                    <w:rFonts w:ascii="Cambria Math" w:hAnsi="Cambria Math"/>
                  </w:rPr>
                  <m:t>y=A</m:t>
                </m:r>
                <m:sSup>
                  <m:sSupPr>
                    <m:ctrlPr>
                      <w:rPr>
                        <w:rFonts w:ascii="Cambria Math" w:hAnsi="Cambria Math"/>
                      </w:rPr>
                    </m:ctrlPr>
                  </m:sSupPr>
                  <m:e>
                    <m:r>
                      <m:rPr>
                        <m:sty m:val="p"/>
                      </m:rPr>
                      <w:rPr>
                        <w:rFonts w:ascii="Cambria Math" w:hAnsi="Cambria Math"/>
                      </w:rPr>
                      <m:t>x</m:t>
                    </m:r>
                  </m:e>
                  <m:sup>
                    <m:r>
                      <m:rPr>
                        <m:sty m:val="p"/>
                      </m:rPr>
                      <w:rPr>
                        <w:rFonts w:ascii="Cambria Math" w:hAnsi="Cambria Math"/>
                      </w:rPr>
                      <m:t>B</m:t>
                    </m:r>
                  </m:sup>
                </m:sSup>
              </m:oMath>
            </m:oMathPara>
          </w:p>
        </w:tc>
      </w:tr>
      <w:tr w:rsidR="005B76A5" w:rsidRPr="003F5EEB" w14:paraId="0E053241" w14:textId="77777777" w:rsidTr="00A247A3">
        <w:trPr>
          <w:trHeight w:val="567"/>
          <w:jc w:val="center"/>
        </w:trPr>
        <w:tc>
          <w:tcPr>
            <w:tcW w:w="0" w:type="auto"/>
            <w:shd w:val="clear" w:color="auto" w:fill="auto"/>
            <w:vAlign w:val="center"/>
          </w:tcPr>
          <w:p w14:paraId="1643A491" w14:textId="77777777" w:rsidR="005B76A5" w:rsidRPr="003F5EEB" w:rsidRDefault="005B76A5" w:rsidP="00A247A3">
            <w:pPr>
              <w:spacing w:line="288" w:lineRule="auto"/>
              <w:ind w:firstLine="480"/>
              <w:jc w:val="center"/>
            </w:pPr>
            <w:r w:rsidRPr="003F5EEB">
              <w:t>8</w:t>
            </w:r>
          </w:p>
        </w:tc>
        <w:tc>
          <w:tcPr>
            <w:tcW w:w="0" w:type="auto"/>
            <w:shd w:val="clear" w:color="auto" w:fill="auto"/>
            <w:vAlign w:val="center"/>
          </w:tcPr>
          <w:p w14:paraId="3C0D0F6A" w14:textId="77777777" w:rsidR="005B76A5" w:rsidRPr="003F5EEB" w:rsidRDefault="005B76A5" w:rsidP="00A247A3">
            <w:pPr>
              <w:spacing w:line="288" w:lineRule="auto"/>
              <w:ind w:firstLine="480"/>
              <w:jc w:val="center"/>
            </w:pPr>
            <w:r w:rsidRPr="003F5EEB">
              <w:t>S</w:t>
            </w:r>
            <w:r w:rsidRPr="003F5EEB">
              <w:t>型曲线模型</w:t>
            </w:r>
          </w:p>
        </w:tc>
        <w:tc>
          <w:tcPr>
            <w:tcW w:w="0" w:type="auto"/>
            <w:shd w:val="clear" w:color="auto" w:fill="auto"/>
            <w:vAlign w:val="center"/>
          </w:tcPr>
          <w:p w14:paraId="5C152CF3" w14:textId="77777777" w:rsidR="005B76A5" w:rsidRPr="003F5EEB" w:rsidRDefault="005B76A5" w:rsidP="00A247A3">
            <w:pPr>
              <w:spacing w:line="288" w:lineRule="auto"/>
              <w:ind w:firstLine="480"/>
              <w:jc w:val="center"/>
            </w:pPr>
            <w:r w:rsidRPr="003F5EEB">
              <w:t>S</w:t>
            </w:r>
          </w:p>
        </w:tc>
        <w:tc>
          <w:tcPr>
            <w:tcW w:w="0" w:type="auto"/>
            <w:shd w:val="clear" w:color="auto" w:fill="auto"/>
            <w:vAlign w:val="center"/>
          </w:tcPr>
          <w:p w14:paraId="336A3F25" w14:textId="77777777" w:rsidR="005B76A5" w:rsidRPr="003F5EEB" w:rsidRDefault="005B76A5" w:rsidP="00A247A3">
            <w:pPr>
              <w:spacing w:line="288" w:lineRule="auto"/>
              <w:ind w:firstLine="480"/>
              <w:jc w:val="center"/>
            </w:pPr>
            <m:oMathPara>
              <m:oMath>
                <m:r>
                  <m:rPr>
                    <m:sty m:val="p"/>
                  </m:rPr>
                  <w:rPr>
                    <w:rFonts w:ascii="Cambria Math" w:hAnsi="Cambria Math"/>
                  </w:rPr>
                  <m:t>y=exp</m:t>
                </m:r>
                <m:d>
                  <m:dPr>
                    <m:ctrlPr>
                      <w:rPr>
                        <w:rFonts w:ascii="Cambria Math" w:hAnsi="Cambria Math"/>
                      </w:rPr>
                    </m:ctrlPr>
                  </m:dPr>
                  <m:e>
                    <m:r>
                      <m:rPr>
                        <m:sty m:val="p"/>
                      </m:rPr>
                      <w:rPr>
                        <w:rFonts w:ascii="Cambria Math" w:hAnsi="Cambria Math"/>
                      </w:rPr>
                      <m:t>A+</m:t>
                    </m:r>
                    <m:f>
                      <m:fPr>
                        <m:ctrlPr>
                          <w:rPr>
                            <w:rFonts w:ascii="Cambria Math" w:hAnsi="Cambria Math"/>
                          </w:rPr>
                        </m:ctrlPr>
                      </m:fPr>
                      <m:num>
                        <m:r>
                          <m:rPr>
                            <m:sty m:val="p"/>
                          </m:rPr>
                          <w:rPr>
                            <w:rFonts w:ascii="Cambria Math" w:hAnsi="Cambria Math"/>
                          </w:rPr>
                          <m:t>B</m:t>
                        </m:r>
                      </m:num>
                      <m:den>
                        <m:r>
                          <m:rPr>
                            <m:sty m:val="p"/>
                          </m:rPr>
                          <w:rPr>
                            <w:rFonts w:ascii="Cambria Math" w:hAnsi="Cambria Math"/>
                          </w:rPr>
                          <m:t>x</m:t>
                        </m:r>
                      </m:den>
                    </m:f>
                  </m:e>
                </m:d>
              </m:oMath>
            </m:oMathPara>
          </w:p>
        </w:tc>
      </w:tr>
      <w:tr w:rsidR="005B76A5" w:rsidRPr="003F5EEB" w14:paraId="6B1D32ED" w14:textId="77777777" w:rsidTr="00A247A3">
        <w:trPr>
          <w:trHeight w:val="567"/>
          <w:jc w:val="center"/>
        </w:trPr>
        <w:tc>
          <w:tcPr>
            <w:tcW w:w="0" w:type="auto"/>
            <w:shd w:val="clear" w:color="auto" w:fill="auto"/>
            <w:vAlign w:val="center"/>
          </w:tcPr>
          <w:p w14:paraId="7865A9D9" w14:textId="77777777" w:rsidR="005B76A5" w:rsidRPr="003F5EEB" w:rsidRDefault="005B76A5" w:rsidP="00A247A3">
            <w:pPr>
              <w:spacing w:line="288" w:lineRule="auto"/>
              <w:ind w:firstLine="480"/>
              <w:jc w:val="center"/>
            </w:pPr>
            <w:r w:rsidRPr="003F5EEB">
              <w:t>9</w:t>
            </w:r>
          </w:p>
        </w:tc>
        <w:tc>
          <w:tcPr>
            <w:tcW w:w="0" w:type="auto"/>
            <w:shd w:val="clear" w:color="auto" w:fill="auto"/>
            <w:vAlign w:val="center"/>
          </w:tcPr>
          <w:p w14:paraId="6F31D98C" w14:textId="77777777" w:rsidR="005B76A5" w:rsidRPr="003F5EEB" w:rsidRDefault="005B76A5" w:rsidP="00A247A3">
            <w:pPr>
              <w:spacing w:line="288" w:lineRule="auto"/>
              <w:ind w:firstLine="480"/>
              <w:jc w:val="center"/>
            </w:pPr>
            <w:r w:rsidRPr="003F5EEB">
              <w:t>指数曲线模型</w:t>
            </w:r>
          </w:p>
        </w:tc>
        <w:tc>
          <w:tcPr>
            <w:tcW w:w="0" w:type="auto"/>
            <w:shd w:val="clear" w:color="auto" w:fill="auto"/>
            <w:vAlign w:val="center"/>
          </w:tcPr>
          <w:p w14:paraId="6673C977" w14:textId="77777777" w:rsidR="005B76A5" w:rsidRPr="003F5EEB" w:rsidRDefault="005B76A5" w:rsidP="00A247A3">
            <w:pPr>
              <w:spacing w:line="288" w:lineRule="auto"/>
              <w:ind w:firstLine="480"/>
              <w:jc w:val="center"/>
            </w:pPr>
            <w:r w:rsidRPr="003F5EEB">
              <w:t>Exponential</w:t>
            </w:r>
          </w:p>
        </w:tc>
        <w:tc>
          <w:tcPr>
            <w:tcW w:w="0" w:type="auto"/>
            <w:shd w:val="clear" w:color="auto" w:fill="auto"/>
            <w:vAlign w:val="center"/>
          </w:tcPr>
          <w:p w14:paraId="0304D2F2" w14:textId="77777777" w:rsidR="005B76A5" w:rsidRPr="003F5EEB" w:rsidRDefault="005B76A5" w:rsidP="00A247A3">
            <w:pPr>
              <w:spacing w:line="288" w:lineRule="auto"/>
              <w:ind w:firstLine="480"/>
              <w:jc w:val="center"/>
            </w:pPr>
            <m:oMathPara>
              <m:oMath>
                <m:r>
                  <m:rPr>
                    <m:sty m:val="p"/>
                  </m:rPr>
                  <w:rPr>
                    <w:rFonts w:ascii="Cambria Math" w:hAnsi="Cambria Math"/>
                  </w:rPr>
                  <m:t>y=A</m:t>
                </m:r>
                <m:sSup>
                  <m:sSupPr>
                    <m:ctrlPr>
                      <w:rPr>
                        <w:rFonts w:ascii="Cambria Math" w:hAnsi="Cambria Math"/>
                      </w:rPr>
                    </m:ctrlPr>
                  </m:sSupPr>
                  <m:e>
                    <m:r>
                      <m:rPr>
                        <m:sty m:val="p"/>
                      </m:rPr>
                      <w:rPr>
                        <w:rFonts w:ascii="Cambria Math" w:hAnsi="Cambria Math"/>
                      </w:rPr>
                      <m:t>e</m:t>
                    </m:r>
                  </m:e>
                  <m:sup>
                    <m:r>
                      <m:rPr>
                        <m:sty m:val="p"/>
                      </m:rPr>
                      <w:rPr>
                        <w:rFonts w:ascii="Cambria Math" w:hAnsi="Cambria Math"/>
                      </w:rPr>
                      <m:t>Bx</m:t>
                    </m:r>
                  </m:sup>
                </m:sSup>
              </m:oMath>
            </m:oMathPara>
          </w:p>
        </w:tc>
      </w:tr>
      <w:tr w:rsidR="005B76A5" w:rsidRPr="003F5EEB" w14:paraId="38DAABE4" w14:textId="77777777" w:rsidTr="00A247A3">
        <w:trPr>
          <w:trHeight w:val="567"/>
          <w:jc w:val="center"/>
        </w:trPr>
        <w:tc>
          <w:tcPr>
            <w:tcW w:w="0" w:type="auto"/>
            <w:shd w:val="clear" w:color="auto" w:fill="auto"/>
            <w:vAlign w:val="center"/>
          </w:tcPr>
          <w:p w14:paraId="5A37A3F6" w14:textId="77777777" w:rsidR="005B76A5" w:rsidRPr="003F5EEB" w:rsidRDefault="005B76A5" w:rsidP="00A247A3">
            <w:pPr>
              <w:spacing w:line="288" w:lineRule="auto"/>
              <w:ind w:firstLine="480"/>
              <w:jc w:val="center"/>
            </w:pPr>
            <w:r w:rsidRPr="003F5EEB">
              <w:t>10</w:t>
            </w:r>
          </w:p>
        </w:tc>
        <w:tc>
          <w:tcPr>
            <w:tcW w:w="0" w:type="auto"/>
            <w:shd w:val="clear" w:color="auto" w:fill="auto"/>
            <w:vAlign w:val="center"/>
          </w:tcPr>
          <w:p w14:paraId="2399FA7F" w14:textId="77777777" w:rsidR="005B76A5" w:rsidRPr="003F5EEB" w:rsidRDefault="005B76A5" w:rsidP="00A247A3">
            <w:pPr>
              <w:spacing w:line="288" w:lineRule="auto"/>
              <w:ind w:firstLine="480"/>
              <w:jc w:val="center"/>
            </w:pPr>
            <w:r w:rsidRPr="003F5EEB">
              <w:t>逻辑曲线模型</w:t>
            </w:r>
          </w:p>
        </w:tc>
        <w:tc>
          <w:tcPr>
            <w:tcW w:w="0" w:type="auto"/>
            <w:shd w:val="clear" w:color="auto" w:fill="auto"/>
            <w:vAlign w:val="center"/>
          </w:tcPr>
          <w:p w14:paraId="652BA3B7" w14:textId="77777777" w:rsidR="005B76A5" w:rsidRPr="003F5EEB" w:rsidRDefault="005B76A5" w:rsidP="00A247A3">
            <w:pPr>
              <w:spacing w:line="288" w:lineRule="auto"/>
              <w:ind w:firstLine="480"/>
              <w:jc w:val="center"/>
            </w:pPr>
            <w:r w:rsidRPr="003F5EEB">
              <w:t>Logistic</w:t>
            </w:r>
          </w:p>
        </w:tc>
        <w:tc>
          <w:tcPr>
            <w:tcW w:w="0" w:type="auto"/>
            <w:shd w:val="clear" w:color="auto" w:fill="auto"/>
            <w:vAlign w:val="center"/>
          </w:tcPr>
          <w:p w14:paraId="56348B8E" w14:textId="77777777" w:rsidR="005B76A5" w:rsidRPr="003F5EEB" w:rsidRDefault="005B76A5" w:rsidP="00A247A3">
            <w:pPr>
              <w:spacing w:line="288" w:lineRule="auto"/>
              <w:ind w:firstLine="480"/>
              <w:jc w:val="center"/>
            </w:pPr>
            <m:oMathPara>
              <m:oMath>
                <m:r>
                  <m:rPr>
                    <m:sty m:val="p"/>
                  </m:rPr>
                  <w:rPr>
                    <w:rFonts w:ascii="Cambria Math" w:hAnsi="Cambria Math"/>
                  </w:rPr>
                  <m:t>y=</m:t>
                </m:r>
                <m:sSup>
                  <m:sSupPr>
                    <m:ctrlPr>
                      <w:rPr>
                        <w:rFonts w:ascii="Cambria Math" w:hAnsi="Cambria Math"/>
                      </w:rPr>
                    </m:ctrlPr>
                  </m:sSupPr>
                  <m:e>
                    <m:d>
                      <m:dPr>
                        <m:ctrlPr>
                          <w:rPr>
                            <w:rFonts w:ascii="Cambria Math" w:hAnsi="Cambria Math"/>
                          </w:rPr>
                        </m:ctrlPr>
                      </m:dPr>
                      <m:e>
                        <m:f>
                          <m:fPr>
                            <m:ctrlPr>
                              <w:rPr>
                                <w:rFonts w:ascii="Cambria Math" w:hAnsi="Cambria Math"/>
                              </w:rPr>
                            </m:ctrlPr>
                          </m:fPr>
                          <m:num>
                            <m:r>
                              <m:rPr>
                                <m:sty m:val="p"/>
                              </m:rPr>
                              <w:rPr>
                                <w:rFonts w:ascii="Cambria Math" w:hAnsi="Cambria Math"/>
                              </w:rPr>
                              <m:t>1</m:t>
                            </m:r>
                          </m:num>
                          <m:den>
                            <m:r>
                              <m:rPr>
                                <m:sty m:val="p"/>
                              </m:rPr>
                              <w:rPr>
                                <w:rFonts w:ascii="Cambria Math" w:hAnsi="Cambria Math"/>
                              </w:rPr>
                              <m:t>c</m:t>
                            </m:r>
                          </m:den>
                        </m:f>
                        <m:r>
                          <m:rPr>
                            <m:sty m:val="p"/>
                          </m:rPr>
                          <w:rPr>
                            <w:rFonts w:ascii="Cambria Math" w:hAnsi="Cambria Math"/>
                          </w:rPr>
                          <m:t>+A</m:t>
                        </m:r>
                        <m:sSup>
                          <m:sSupPr>
                            <m:ctrlPr>
                              <w:rPr>
                                <w:rFonts w:ascii="Cambria Math" w:hAnsi="Cambria Math"/>
                              </w:rPr>
                            </m:ctrlPr>
                          </m:sSupPr>
                          <m:e>
                            <m:r>
                              <m:rPr>
                                <m:sty m:val="p"/>
                              </m:rPr>
                              <w:rPr>
                                <w:rFonts w:ascii="Cambria Math" w:hAnsi="Cambria Math"/>
                              </w:rPr>
                              <m:t>e</m:t>
                            </m:r>
                          </m:e>
                          <m:sup>
                            <m:r>
                              <m:rPr>
                                <m:sty m:val="p"/>
                              </m:rPr>
                              <w:rPr>
                                <w:rFonts w:ascii="Cambria Math" w:hAnsi="Cambria Math"/>
                              </w:rPr>
                              <m:t>x</m:t>
                            </m:r>
                          </m:sup>
                        </m:sSup>
                      </m:e>
                    </m:d>
                  </m:e>
                  <m:sup>
                    <m:r>
                      <m:rPr>
                        <m:sty m:val="p"/>
                      </m:rPr>
                      <w:rPr>
                        <w:rFonts w:ascii="Cambria Math" w:hAnsi="Cambria Math"/>
                      </w:rPr>
                      <m:t>-1</m:t>
                    </m:r>
                  </m:sup>
                </m:sSup>
              </m:oMath>
            </m:oMathPara>
          </w:p>
        </w:tc>
      </w:tr>
    </w:tbl>
    <w:p w14:paraId="3801137C" w14:textId="77777777" w:rsidR="005B76A5" w:rsidRDefault="005B76A5" w:rsidP="005B76A5">
      <w:pPr>
        <w:pStyle w:val="affff7"/>
        <w:spacing w:line="288" w:lineRule="auto"/>
        <w:ind w:firstLineChars="0" w:firstLine="0"/>
      </w:pPr>
    </w:p>
    <w:p w14:paraId="1C5544BB" w14:textId="6D0FA460" w:rsidR="005B76A5" w:rsidRPr="003F5EEB" w:rsidRDefault="006B7B71" w:rsidP="005B76A5">
      <w:pPr>
        <w:pStyle w:val="affff7"/>
        <w:spacing w:line="288" w:lineRule="auto"/>
        <w:ind w:firstLineChars="0" w:firstLine="0"/>
      </w:pPr>
      <w:r>
        <w:t>D</w:t>
      </w:r>
      <w:r w:rsidR="005B76A5" w:rsidRPr="003F5EEB">
        <w:rPr>
          <w:rFonts w:hint="eastAsia"/>
        </w:rPr>
        <w:t xml:space="preserve">.0.14 </w:t>
      </w:r>
      <w:r w:rsidR="005B76A5" w:rsidRPr="003F5EEB">
        <w:rPr>
          <w:rFonts w:hint="eastAsia"/>
        </w:rPr>
        <w:t>能耗比对模型应通过统计学各项检验。</w:t>
      </w:r>
    </w:p>
    <w:p w14:paraId="0E3A74C1" w14:textId="77777777" w:rsidR="005B76A5" w:rsidRPr="00644D57" w:rsidRDefault="005B76A5" w:rsidP="005B76A5">
      <w:pPr>
        <w:pStyle w:val="affff7"/>
        <w:spacing w:line="288" w:lineRule="auto"/>
        <w:ind w:firstLineChars="0" w:firstLine="0"/>
        <w:rPr>
          <w:rFonts w:ascii="楷体" w:eastAsia="楷体" w:hAnsi="楷体"/>
        </w:rPr>
      </w:pPr>
      <w:r w:rsidRPr="00644D57">
        <w:rPr>
          <w:rFonts w:ascii="楷体" w:eastAsia="楷体" w:hAnsi="楷体" w:hint="eastAsia"/>
        </w:rPr>
        <w:t>【条文说明】</w:t>
      </w:r>
    </w:p>
    <w:p w14:paraId="739DDA24" w14:textId="362ADB46" w:rsidR="005B76A5" w:rsidRPr="00644D57" w:rsidRDefault="005B76A5" w:rsidP="00A55B65">
      <w:pPr>
        <w:pStyle w:val="affff7"/>
        <w:spacing w:line="288" w:lineRule="auto"/>
        <w:ind w:firstLineChars="0"/>
        <w:rPr>
          <w:rFonts w:ascii="楷体" w:eastAsia="楷体" w:hAnsi="楷体"/>
        </w:rPr>
      </w:pPr>
      <w:r w:rsidRPr="00644D57">
        <w:rPr>
          <w:rFonts w:ascii="楷体" w:eastAsia="楷体" w:hAnsi="楷体" w:hint="eastAsia"/>
        </w:rPr>
        <w:t>多元回归模型的检验包括异常值检验、序列自相关性检验、多重共线性检验、F检验、t检验、拟合优度R2检验等。</w:t>
      </w:r>
    </w:p>
    <w:p w14:paraId="09C6829B" w14:textId="77777777" w:rsidR="005B76A5" w:rsidRPr="00644D57" w:rsidRDefault="005B76A5" w:rsidP="005B76A5">
      <w:pPr>
        <w:pStyle w:val="affff7"/>
        <w:spacing w:line="288" w:lineRule="auto"/>
        <w:ind w:left="780" w:firstLine="480"/>
        <w:rPr>
          <w:rFonts w:ascii="楷体" w:eastAsia="楷体" w:hAnsi="楷体"/>
        </w:rPr>
      </w:pPr>
      <w:r w:rsidRPr="00644D57">
        <w:rPr>
          <w:rFonts w:ascii="楷体" w:eastAsia="楷体" w:hAnsi="楷体" w:hint="eastAsia"/>
        </w:rPr>
        <w:lastRenderedPageBreak/>
        <w:t>1）关于因变量y的异常值：删除学生化残差SDRE，|SDREi|＞3的观测值即可判定为异常值；</w:t>
      </w:r>
    </w:p>
    <w:p w14:paraId="1F8D1A99" w14:textId="77777777" w:rsidR="005B76A5" w:rsidRPr="00644D57" w:rsidRDefault="005B76A5" w:rsidP="005B76A5">
      <w:pPr>
        <w:pStyle w:val="affff7"/>
        <w:spacing w:line="288" w:lineRule="auto"/>
        <w:ind w:left="780" w:firstLine="480"/>
        <w:rPr>
          <w:rFonts w:ascii="楷体" w:eastAsia="楷体" w:hAnsi="楷体"/>
        </w:rPr>
      </w:pPr>
      <w:r w:rsidRPr="00644D57">
        <w:rPr>
          <w:rFonts w:ascii="楷体" w:eastAsia="楷体" w:hAnsi="楷体" w:hint="eastAsia"/>
        </w:rPr>
        <w:t>2）关于自变量x的异常值：当库克距离Di＜0.5时，认为不是异常值点；当Di＞1时，认为是异常值点；</w:t>
      </w:r>
    </w:p>
    <w:p w14:paraId="03423275" w14:textId="77777777" w:rsidR="005B76A5" w:rsidRPr="00644D57" w:rsidRDefault="005B76A5" w:rsidP="005B76A5">
      <w:pPr>
        <w:pStyle w:val="affff7"/>
        <w:spacing w:line="288" w:lineRule="auto"/>
        <w:ind w:left="780" w:firstLine="480"/>
        <w:rPr>
          <w:rFonts w:ascii="楷体" w:eastAsia="楷体" w:hAnsi="楷体"/>
        </w:rPr>
      </w:pPr>
      <w:r w:rsidRPr="00644D57">
        <w:rPr>
          <w:rFonts w:ascii="楷体" w:eastAsia="楷体" w:hAnsi="楷体" w:hint="eastAsia"/>
        </w:rPr>
        <w:t>3）自由度调整复决定系数应达到最大Ra</w:t>
      </w:r>
      <w:r w:rsidRPr="00644D57">
        <w:rPr>
          <w:rFonts w:ascii="楷体" w:eastAsia="楷体" w:hAnsi="楷体" w:hint="eastAsia"/>
          <w:vertAlign w:val="superscript"/>
        </w:rPr>
        <w:t>2</w:t>
      </w:r>
      <w:r w:rsidRPr="00644D57">
        <w:rPr>
          <w:rFonts w:ascii="楷体" w:eastAsia="楷体" w:hAnsi="楷体" w:hint="eastAsia"/>
        </w:rPr>
        <w:t>；</w:t>
      </w:r>
    </w:p>
    <w:p w14:paraId="1D9661F0" w14:textId="77777777" w:rsidR="005B76A5" w:rsidRPr="00644D57" w:rsidRDefault="005B76A5" w:rsidP="005B76A5">
      <w:pPr>
        <w:pStyle w:val="affff7"/>
        <w:spacing w:line="288" w:lineRule="auto"/>
        <w:ind w:left="780" w:firstLine="480"/>
        <w:rPr>
          <w:rFonts w:ascii="楷体" w:eastAsia="楷体" w:hAnsi="楷体"/>
        </w:rPr>
      </w:pPr>
      <w:r w:rsidRPr="00644D57">
        <w:rPr>
          <w:rFonts w:ascii="楷体" w:eastAsia="楷体" w:hAnsi="楷体" w:hint="eastAsia"/>
        </w:rPr>
        <w:t>4）赤池信息量AIC应达到最小；</w:t>
      </w:r>
    </w:p>
    <w:p w14:paraId="2D37E6D8" w14:textId="77777777" w:rsidR="005B76A5" w:rsidRPr="00644D57" w:rsidRDefault="005B76A5" w:rsidP="005B76A5">
      <w:pPr>
        <w:pStyle w:val="affff7"/>
        <w:spacing w:line="288" w:lineRule="auto"/>
        <w:ind w:left="780" w:firstLine="480"/>
        <w:rPr>
          <w:rFonts w:ascii="楷体" w:eastAsia="楷体" w:hAnsi="楷体"/>
        </w:rPr>
      </w:pPr>
      <w:r w:rsidRPr="00644D57">
        <w:rPr>
          <w:rFonts w:ascii="楷体" w:eastAsia="楷体" w:hAnsi="楷体" w:hint="eastAsia"/>
        </w:rPr>
        <w:t>5）最优子集标准Cp统计量达到最小；</w:t>
      </w:r>
    </w:p>
    <w:p w14:paraId="549FAEDB" w14:textId="77777777" w:rsidR="005B76A5" w:rsidRPr="00644D57" w:rsidRDefault="005B76A5" w:rsidP="005B76A5">
      <w:pPr>
        <w:pStyle w:val="affff7"/>
        <w:spacing w:line="288" w:lineRule="auto"/>
        <w:ind w:left="780" w:firstLine="480"/>
        <w:rPr>
          <w:rFonts w:ascii="楷体" w:eastAsia="楷体" w:hAnsi="楷体"/>
        </w:rPr>
      </w:pPr>
      <w:r w:rsidRPr="00644D57">
        <w:rPr>
          <w:rFonts w:ascii="楷体" w:eastAsia="楷体" w:hAnsi="楷体" w:hint="eastAsia"/>
        </w:rPr>
        <w:t>6）F值大于其模型临界F值；</w:t>
      </w:r>
    </w:p>
    <w:p w14:paraId="0D03DEDA" w14:textId="77777777" w:rsidR="005B76A5" w:rsidRPr="00644D57" w:rsidRDefault="005B76A5" w:rsidP="005B76A5">
      <w:pPr>
        <w:pStyle w:val="affff7"/>
        <w:spacing w:line="288" w:lineRule="auto"/>
        <w:ind w:left="780" w:firstLine="480"/>
        <w:rPr>
          <w:rFonts w:ascii="楷体" w:eastAsia="楷体" w:hAnsi="楷体"/>
        </w:rPr>
      </w:pPr>
      <w:r w:rsidRPr="00644D57">
        <w:rPr>
          <w:rFonts w:ascii="楷体" w:eastAsia="楷体" w:hAnsi="楷体" w:hint="eastAsia"/>
        </w:rPr>
        <w:t>7）各自变量p值应小于0.05；</w:t>
      </w:r>
    </w:p>
    <w:p w14:paraId="68891C1F" w14:textId="77777777" w:rsidR="005B76A5" w:rsidRPr="00644D57" w:rsidRDefault="005B76A5" w:rsidP="005B76A5">
      <w:pPr>
        <w:pStyle w:val="affff7"/>
        <w:spacing w:line="288" w:lineRule="auto"/>
        <w:ind w:left="780" w:firstLine="480"/>
        <w:rPr>
          <w:rFonts w:ascii="楷体" w:eastAsia="楷体" w:hAnsi="楷体"/>
        </w:rPr>
      </w:pPr>
      <w:r w:rsidRPr="00644D57">
        <w:rPr>
          <w:rFonts w:ascii="楷体" w:eastAsia="楷体" w:hAnsi="楷体" w:hint="eastAsia"/>
        </w:rPr>
        <w:t>8）拟合优度R</w:t>
      </w:r>
      <w:r w:rsidRPr="00644D57">
        <w:rPr>
          <w:rFonts w:ascii="楷体" w:eastAsia="楷体" w:hAnsi="楷体" w:hint="eastAsia"/>
          <w:vertAlign w:val="superscript"/>
        </w:rPr>
        <w:t>2</w:t>
      </w:r>
      <w:r w:rsidRPr="00644D57">
        <w:rPr>
          <w:rFonts w:ascii="楷体" w:eastAsia="楷体" w:hAnsi="楷体" w:hint="eastAsia"/>
        </w:rPr>
        <w:t>应大</w:t>
      </w:r>
      <w:r w:rsidRPr="00915F34">
        <w:rPr>
          <w:rFonts w:ascii="楷体" w:eastAsia="楷体" w:hAnsi="楷体" w:hint="eastAsia"/>
        </w:rPr>
        <w:t>于0.6</w:t>
      </w:r>
      <w:r w:rsidRPr="00644D57">
        <w:rPr>
          <w:rFonts w:ascii="楷体" w:eastAsia="楷体" w:hAnsi="楷体" w:hint="eastAsia"/>
        </w:rPr>
        <w:t>；</w:t>
      </w:r>
    </w:p>
    <w:p w14:paraId="6F08C3AD" w14:textId="77777777" w:rsidR="005B76A5" w:rsidRPr="00644D57" w:rsidRDefault="005B76A5" w:rsidP="005B76A5">
      <w:pPr>
        <w:pStyle w:val="affff7"/>
        <w:spacing w:line="288" w:lineRule="auto"/>
        <w:ind w:left="780" w:firstLine="480"/>
        <w:rPr>
          <w:rFonts w:ascii="楷体" w:eastAsia="楷体" w:hAnsi="楷体"/>
        </w:rPr>
      </w:pPr>
      <w:r w:rsidRPr="00644D57">
        <w:rPr>
          <w:rFonts w:ascii="楷体" w:eastAsia="楷体" w:hAnsi="楷体" w:hint="eastAsia"/>
        </w:rPr>
        <w:t>9）序列自相关性检验：绘制残差图，若其分布呈线性自回归，则说明存在自相关；计算D-W值，若其小于临界D-W则说明存在自相关。</w:t>
      </w:r>
    </w:p>
    <w:p w14:paraId="3E47ABB3" w14:textId="77777777" w:rsidR="005B76A5" w:rsidRPr="00644D57" w:rsidRDefault="005B76A5" w:rsidP="005B76A5">
      <w:pPr>
        <w:pStyle w:val="affff7"/>
        <w:numPr>
          <w:ilvl w:val="0"/>
          <w:numId w:val="48"/>
        </w:numPr>
        <w:spacing w:line="288" w:lineRule="auto"/>
        <w:ind w:firstLineChars="0"/>
        <w:rPr>
          <w:rFonts w:ascii="楷体" w:eastAsia="楷体" w:hAnsi="楷体"/>
        </w:rPr>
      </w:pPr>
      <w:r w:rsidRPr="00644D57">
        <w:rPr>
          <w:rFonts w:ascii="楷体" w:eastAsia="楷体" w:hAnsi="楷体" w:hint="eastAsia"/>
        </w:rPr>
        <w:t>多重共线性检验：方差膨胀因子VIF&lt;10说明不存在多重共线性。</w:t>
      </w:r>
    </w:p>
    <w:p w14:paraId="5E92C293" w14:textId="77777777" w:rsidR="005B76A5" w:rsidRPr="003F5EEB" w:rsidRDefault="005B76A5" w:rsidP="005B76A5">
      <w:pPr>
        <w:pStyle w:val="affff7"/>
        <w:spacing w:line="288" w:lineRule="auto"/>
        <w:ind w:left="1632" w:firstLineChars="0" w:firstLine="0"/>
      </w:pPr>
    </w:p>
    <w:p w14:paraId="3F3F655B" w14:textId="0AB32D93" w:rsidR="005B76A5" w:rsidRPr="003F5EEB" w:rsidRDefault="00376CCC" w:rsidP="005B76A5">
      <w:pPr>
        <w:pStyle w:val="affff7"/>
        <w:spacing w:line="288" w:lineRule="auto"/>
        <w:ind w:firstLineChars="0" w:firstLine="0"/>
      </w:pPr>
      <w:r>
        <w:t>D</w:t>
      </w:r>
      <w:r w:rsidR="005B76A5" w:rsidRPr="003F5EEB">
        <w:t xml:space="preserve">.0.15 </w:t>
      </w:r>
      <w:r w:rsidR="005B76A5" w:rsidRPr="003F5EEB">
        <w:rPr>
          <w:rFonts w:hint="eastAsia"/>
        </w:rPr>
        <w:t>能耗比对应以能耗比作为评价指标。</w:t>
      </w:r>
    </w:p>
    <w:p w14:paraId="7E2039BC" w14:textId="77777777" w:rsidR="005B76A5" w:rsidRPr="00644D57" w:rsidRDefault="005B76A5" w:rsidP="005B76A5">
      <w:pPr>
        <w:pStyle w:val="affff7"/>
        <w:spacing w:line="288" w:lineRule="auto"/>
        <w:ind w:firstLineChars="0" w:firstLine="0"/>
        <w:rPr>
          <w:rFonts w:ascii="楷体" w:eastAsia="楷体" w:hAnsi="楷体"/>
        </w:rPr>
      </w:pPr>
      <w:r w:rsidRPr="00644D57">
        <w:rPr>
          <w:rFonts w:ascii="楷体" w:eastAsia="楷体" w:hAnsi="楷体" w:hint="eastAsia"/>
        </w:rPr>
        <w:t>【条文说明】</w:t>
      </w:r>
    </w:p>
    <w:p w14:paraId="3553CDCB" w14:textId="442D3942" w:rsidR="005B76A5" w:rsidRPr="00644D57" w:rsidRDefault="005B76A5" w:rsidP="00A55B65">
      <w:pPr>
        <w:pStyle w:val="affff7"/>
        <w:spacing w:line="288" w:lineRule="auto"/>
        <w:ind w:firstLineChars="0"/>
        <w:rPr>
          <w:rFonts w:ascii="楷体" w:eastAsia="楷体" w:hAnsi="楷体"/>
        </w:rPr>
      </w:pPr>
      <w:r w:rsidRPr="00644D57">
        <w:rPr>
          <w:rFonts w:ascii="楷体" w:eastAsia="楷体" w:hAnsi="楷体" w:hint="eastAsia"/>
        </w:rPr>
        <w:t>建筑的实际能耗与能耗基准的差异的大小，在一定程度上能够表征该建筑的实际能源利用的水平高低。其差异可用差值或比值表示，基于不同建筑能耗值差异性较大，差值很难反映不同建筑能效水平，其比值的大小作为能耗评价比对的指标更为合理。能耗比=实际EUI/标准化EUI，比值越大，说明实际耗能比能耗基准要多，代表该建筑能源利用水平低；反之，比值越小，说明该建筑能源利用水平高。</w:t>
      </w:r>
    </w:p>
    <w:p w14:paraId="6B0ABF2F" w14:textId="77777777" w:rsidR="005B76A5" w:rsidRPr="003F5EEB" w:rsidRDefault="005B76A5" w:rsidP="005B76A5">
      <w:pPr>
        <w:pStyle w:val="affff7"/>
        <w:spacing w:line="288" w:lineRule="auto"/>
        <w:ind w:firstLineChars="0" w:firstLine="0"/>
      </w:pPr>
    </w:p>
    <w:p w14:paraId="16555122" w14:textId="55645E22" w:rsidR="005B76A5" w:rsidRPr="003F5EEB" w:rsidRDefault="00376CCC" w:rsidP="005B76A5">
      <w:pPr>
        <w:pStyle w:val="affff7"/>
        <w:spacing w:line="288" w:lineRule="auto"/>
        <w:ind w:firstLineChars="0" w:firstLine="0"/>
      </w:pPr>
      <w:r>
        <w:t>D</w:t>
      </w:r>
      <w:r w:rsidR="005B76A5" w:rsidRPr="003F5EEB">
        <w:rPr>
          <w:rFonts w:hint="eastAsia"/>
        </w:rPr>
        <w:t xml:space="preserve">.0.16 </w:t>
      </w:r>
      <w:r w:rsidR="005B76A5" w:rsidRPr="003F5EEB">
        <w:rPr>
          <w:rFonts w:hint="eastAsia"/>
        </w:rPr>
        <w:t>建筑运行能耗水平的评价体系宜用累积概率分布建立。</w:t>
      </w:r>
    </w:p>
    <w:p w14:paraId="62163DEC" w14:textId="77777777" w:rsidR="005B76A5" w:rsidRPr="00644D57" w:rsidRDefault="005B76A5" w:rsidP="005B76A5">
      <w:pPr>
        <w:pStyle w:val="affff7"/>
        <w:spacing w:line="288" w:lineRule="auto"/>
        <w:ind w:firstLineChars="0" w:firstLine="0"/>
        <w:rPr>
          <w:rFonts w:ascii="楷体" w:eastAsia="楷体" w:hAnsi="楷体"/>
        </w:rPr>
      </w:pPr>
      <w:r w:rsidRPr="00644D57">
        <w:rPr>
          <w:rFonts w:ascii="楷体" w:eastAsia="楷体" w:hAnsi="楷体" w:hint="eastAsia"/>
        </w:rPr>
        <w:t>【条文说明】</w:t>
      </w:r>
    </w:p>
    <w:p w14:paraId="009F6502" w14:textId="77777777" w:rsidR="00AD3CA6" w:rsidRDefault="005B76A5" w:rsidP="00A55B65">
      <w:pPr>
        <w:pStyle w:val="affff7"/>
        <w:spacing w:line="288" w:lineRule="auto"/>
        <w:ind w:firstLineChars="0"/>
        <w:rPr>
          <w:rFonts w:ascii="楷体" w:eastAsia="楷体" w:hAnsi="楷体"/>
        </w:rPr>
        <w:sectPr w:rsidR="00AD3CA6" w:rsidSect="00802BAC">
          <w:pgSz w:w="11906" w:h="16838"/>
          <w:pgMar w:top="1440" w:right="1800" w:bottom="1440" w:left="1800" w:header="851" w:footer="992" w:gutter="0"/>
          <w:cols w:space="425"/>
          <w:docGrid w:type="lines" w:linePitch="312"/>
        </w:sectPr>
      </w:pPr>
      <w:r w:rsidRPr="00644D57">
        <w:rPr>
          <w:rFonts w:ascii="楷体" w:eastAsia="楷体" w:hAnsi="楷体" w:hint="eastAsia"/>
        </w:rPr>
        <w:t xml:space="preserve"> 建筑能耗比对是比较建筑在同类建筑中能耗水平的高低，累积概率分布可直观反映建筑在同类建筑中能耗水平所处的百分比。为保证评价体系简单易懂的实现其功能，宜基于能耗比的累积概率密度曲线进行开发，常用的分布有GAMMA分布、正态分布、对数正态分布等，分布的选择应根据Q-Q图分布进行判断。</w:t>
      </w:r>
    </w:p>
    <w:p w14:paraId="7EC84682" w14:textId="77777777" w:rsidR="00AD3CA6" w:rsidRPr="00C962E9" w:rsidRDefault="00AD3CA6" w:rsidP="00AD3CA6">
      <w:pPr>
        <w:pStyle w:val="1"/>
        <w:spacing w:before="156" w:after="156"/>
        <w:rPr>
          <w:rFonts w:asciiTheme="majorHAnsi" w:hAnsiTheme="majorHAnsi" w:cs="Arial"/>
        </w:rPr>
      </w:pPr>
      <w:bookmarkStart w:id="54" w:name="_Toc532328797"/>
      <w:bookmarkStart w:id="55" w:name="_Toc22305043"/>
      <w:r w:rsidRPr="00C962E9">
        <w:rPr>
          <w:rFonts w:asciiTheme="majorHAnsi" w:hAnsiTheme="majorHAnsi" w:cs="Arial" w:hint="eastAsia"/>
        </w:rPr>
        <w:lastRenderedPageBreak/>
        <w:t>本标准用词说明</w:t>
      </w:r>
      <w:bookmarkEnd w:id="54"/>
      <w:bookmarkEnd w:id="55"/>
    </w:p>
    <w:p w14:paraId="6445E9A7" w14:textId="77777777" w:rsidR="00AD3CA6" w:rsidRDefault="00AD3CA6" w:rsidP="00AD3CA6">
      <w:pPr>
        <w:tabs>
          <w:tab w:val="left" w:pos="19"/>
        </w:tabs>
        <w:spacing w:line="360" w:lineRule="auto"/>
        <w:ind w:firstLine="482"/>
        <w:rPr>
          <w:b/>
          <w:bCs/>
        </w:rPr>
      </w:pPr>
    </w:p>
    <w:p w14:paraId="69219264" w14:textId="77777777" w:rsidR="00AD3CA6" w:rsidRDefault="00AD3CA6" w:rsidP="00AD3CA6">
      <w:pPr>
        <w:tabs>
          <w:tab w:val="left" w:pos="19"/>
        </w:tabs>
        <w:spacing w:line="360" w:lineRule="auto"/>
        <w:ind w:firstLine="482"/>
      </w:pPr>
      <w:r>
        <w:rPr>
          <w:b/>
          <w:bCs/>
        </w:rPr>
        <w:t>1</w:t>
      </w:r>
      <w:r>
        <w:rPr>
          <w:rFonts w:hint="eastAsia"/>
        </w:rPr>
        <w:t>为便于在执行本标准条文时区别对待，对要求严格程度不同的用词说明如下：</w:t>
      </w:r>
    </w:p>
    <w:p w14:paraId="47FA07A7" w14:textId="77777777" w:rsidR="00AD3CA6" w:rsidRDefault="00AD3CA6" w:rsidP="00AD3CA6">
      <w:pPr>
        <w:tabs>
          <w:tab w:val="left" w:pos="19"/>
        </w:tabs>
        <w:spacing w:line="360" w:lineRule="auto"/>
        <w:ind w:firstLineChars="100" w:firstLine="240"/>
      </w:pPr>
      <w:r>
        <w:rPr>
          <w:rFonts w:hint="eastAsia"/>
        </w:rPr>
        <w:t>1</w:t>
      </w:r>
      <w:r>
        <w:rPr>
          <w:rFonts w:hint="eastAsia"/>
        </w:rPr>
        <w:t>）表示很严格，非这样做不可的：</w:t>
      </w:r>
    </w:p>
    <w:p w14:paraId="5E047F23" w14:textId="77777777" w:rsidR="00AD3CA6" w:rsidRDefault="00AD3CA6" w:rsidP="00AD3CA6">
      <w:pPr>
        <w:tabs>
          <w:tab w:val="left" w:pos="19"/>
        </w:tabs>
        <w:spacing w:line="360" w:lineRule="auto"/>
        <w:ind w:firstLine="480"/>
      </w:pPr>
      <w:r>
        <w:rPr>
          <w:rFonts w:hint="eastAsia"/>
        </w:rPr>
        <w:t>正面</w:t>
      </w:r>
      <w:proofErr w:type="gramStart"/>
      <w:r>
        <w:rPr>
          <w:rFonts w:hint="eastAsia"/>
        </w:rPr>
        <w:t>词采用</w:t>
      </w:r>
      <w:proofErr w:type="gramEnd"/>
      <w:r>
        <w:rPr>
          <w:rFonts w:hint="eastAsia"/>
        </w:rPr>
        <w:t>“必须</w:t>
      </w:r>
      <w:r>
        <w:rPr>
          <w:rFonts w:hint="eastAsia"/>
          <w:spacing w:val="120"/>
        </w:rPr>
        <w:t>”</w:t>
      </w:r>
      <w:r>
        <w:rPr>
          <w:rFonts w:hint="eastAsia"/>
        </w:rPr>
        <w:t>，反面</w:t>
      </w:r>
      <w:proofErr w:type="gramStart"/>
      <w:r>
        <w:rPr>
          <w:rFonts w:hint="eastAsia"/>
        </w:rPr>
        <w:t>词采用</w:t>
      </w:r>
      <w:proofErr w:type="gramEnd"/>
      <w:r>
        <w:rPr>
          <w:rFonts w:hint="eastAsia"/>
        </w:rPr>
        <w:t>“严禁</w:t>
      </w:r>
      <w:r>
        <w:rPr>
          <w:rFonts w:hint="eastAsia"/>
          <w:spacing w:val="120"/>
        </w:rPr>
        <w:t>”；</w:t>
      </w:r>
    </w:p>
    <w:p w14:paraId="6D8E4A03" w14:textId="77777777" w:rsidR="00AD3CA6" w:rsidRDefault="00AD3CA6" w:rsidP="00AD3CA6">
      <w:pPr>
        <w:tabs>
          <w:tab w:val="left" w:pos="19"/>
        </w:tabs>
        <w:spacing w:line="360" w:lineRule="auto"/>
        <w:ind w:firstLineChars="100" w:firstLine="240"/>
      </w:pPr>
      <w:r>
        <w:rPr>
          <w:rFonts w:hint="eastAsia"/>
        </w:rPr>
        <w:t>2</w:t>
      </w:r>
      <w:r>
        <w:rPr>
          <w:rFonts w:hint="eastAsia"/>
        </w:rPr>
        <w:t>）表示严格，在正常情况下均应这样做的：</w:t>
      </w:r>
    </w:p>
    <w:p w14:paraId="06BA4F4D" w14:textId="77777777" w:rsidR="00AD3CA6" w:rsidRDefault="00AD3CA6" w:rsidP="00AD3CA6">
      <w:pPr>
        <w:tabs>
          <w:tab w:val="left" w:pos="19"/>
        </w:tabs>
        <w:spacing w:line="360" w:lineRule="auto"/>
        <w:ind w:firstLine="480"/>
      </w:pPr>
      <w:r>
        <w:rPr>
          <w:rFonts w:hint="eastAsia"/>
        </w:rPr>
        <w:t>正面</w:t>
      </w:r>
      <w:proofErr w:type="gramStart"/>
      <w:r>
        <w:rPr>
          <w:rFonts w:hint="eastAsia"/>
        </w:rPr>
        <w:t>词采用</w:t>
      </w:r>
      <w:proofErr w:type="gramEnd"/>
      <w:r>
        <w:rPr>
          <w:rFonts w:hint="eastAsia"/>
        </w:rPr>
        <w:t>“应</w:t>
      </w:r>
      <w:r>
        <w:rPr>
          <w:rFonts w:hint="eastAsia"/>
          <w:spacing w:val="120"/>
        </w:rPr>
        <w:t>”</w:t>
      </w:r>
      <w:r>
        <w:rPr>
          <w:rFonts w:hint="eastAsia"/>
        </w:rPr>
        <w:t>，反面</w:t>
      </w:r>
      <w:proofErr w:type="gramStart"/>
      <w:r>
        <w:rPr>
          <w:rFonts w:hint="eastAsia"/>
        </w:rPr>
        <w:t>词采用</w:t>
      </w:r>
      <w:proofErr w:type="gramEnd"/>
      <w:r>
        <w:rPr>
          <w:rFonts w:hint="eastAsia"/>
        </w:rPr>
        <w:t>“不应”或“不得</w:t>
      </w:r>
      <w:r>
        <w:rPr>
          <w:rFonts w:hint="eastAsia"/>
          <w:spacing w:val="120"/>
        </w:rPr>
        <w:t>”；</w:t>
      </w:r>
    </w:p>
    <w:p w14:paraId="3480FA57" w14:textId="77777777" w:rsidR="00AD3CA6" w:rsidRDefault="00AD3CA6" w:rsidP="00AD3CA6">
      <w:pPr>
        <w:tabs>
          <w:tab w:val="left" w:pos="19"/>
        </w:tabs>
        <w:spacing w:line="360" w:lineRule="auto"/>
        <w:ind w:firstLineChars="100" w:firstLine="240"/>
      </w:pPr>
      <w:r>
        <w:rPr>
          <w:rFonts w:hint="eastAsia"/>
        </w:rPr>
        <w:t>3</w:t>
      </w:r>
      <w:r>
        <w:rPr>
          <w:rFonts w:hint="eastAsia"/>
        </w:rPr>
        <w:t>）表示</w:t>
      </w:r>
      <w:r>
        <w:rPr>
          <w:rFonts w:ascii="宋体" w:hAnsi="宋体" w:hint="eastAsia"/>
        </w:rPr>
        <w:t>允</w:t>
      </w:r>
      <w:r>
        <w:rPr>
          <w:rFonts w:hint="eastAsia"/>
        </w:rPr>
        <w:t>许稍有选择，在条件许可时首先这样做的：</w:t>
      </w:r>
    </w:p>
    <w:p w14:paraId="5310AC61" w14:textId="77777777" w:rsidR="00AD3CA6" w:rsidRDefault="00AD3CA6" w:rsidP="00AD3CA6">
      <w:pPr>
        <w:tabs>
          <w:tab w:val="left" w:pos="19"/>
        </w:tabs>
        <w:spacing w:line="360" w:lineRule="auto"/>
        <w:ind w:firstLine="480"/>
        <w:rPr>
          <w:spacing w:val="120"/>
        </w:rPr>
      </w:pPr>
      <w:r>
        <w:rPr>
          <w:rFonts w:hint="eastAsia"/>
        </w:rPr>
        <w:t>正面</w:t>
      </w:r>
      <w:proofErr w:type="gramStart"/>
      <w:r>
        <w:rPr>
          <w:rFonts w:hint="eastAsia"/>
        </w:rPr>
        <w:t>词采用</w:t>
      </w:r>
      <w:proofErr w:type="gramEnd"/>
      <w:r>
        <w:rPr>
          <w:rFonts w:hint="eastAsia"/>
        </w:rPr>
        <w:t>“宜</w:t>
      </w:r>
      <w:r>
        <w:rPr>
          <w:rFonts w:hint="eastAsia"/>
          <w:spacing w:val="120"/>
        </w:rPr>
        <w:t>”</w:t>
      </w:r>
      <w:r>
        <w:rPr>
          <w:rFonts w:hint="eastAsia"/>
        </w:rPr>
        <w:t>，反面</w:t>
      </w:r>
      <w:proofErr w:type="gramStart"/>
      <w:r>
        <w:rPr>
          <w:rFonts w:hint="eastAsia"/>
        </w:rPr>
        <w:t>词采用</w:t>
      </w:r>
      <w:proofErr w:type="gramEnd"/>
      <w:r>
        <w:rPr>
          <w:rFonts w:hint="eastAsia"/>
        </w:rPr>
        <w:t>“不宜</w:t>
      </w:r>
      <w:r>
        <w:rPr>
          <w:rFonts w:hint="eastAsia"/>
          <w:spacing w:val="120"/>
        </w:rPr>
        <w:t>”；</w:t>
      </w:r>
    </w:p>
    <w:p w14:paraId="41B1D7BC" w14:textId="77777777" w:rsidR="00AD3CA6" w:rsidRDefault="00AD3CA6" w:rsidP="00AD3CA6">
      <w:pPr>
        <w:tabs>
          <w:tab w:val="left" w:pos="19"/>
        </w:tabs>
        <w:spacing w:line="360" w:lineRule="auto"/>
        <w:ind w:firstLineChars="100" w:firstLine="240"/>
        <w:rPr>
          <w:spacing w:val="120"/>
        </w:rPr>
      </w:pPr>
      <w:r>
        <w:rPr>
          <w:rFonts w:hint="eastAsia"/>
        </w:rPr>
        <w:t>4</w:t>
      </w:r>
      <w:r>
        <w:rPr>
          <w:rFonts w:hint="eastAsia"/>
        </w:rPr>
        <w:t>）表示有选择，在一定条件下可以这样做的，可采用“可”。</w:t>
      </w:r>
    </w:p>
    <w:p w14:paraId="5EAE209C" w14:textId="77777777" w:rsidR="00AD3CA6" w:rsidRDefault="00AD3CA6" w:rsidP="00AD3CA6">
      <w:pPr>
        <w:tabs>
          <w:tab w:val="left" w:pos="19"/>
        </w:tabs>
        <w:spacing w:line="360" w:lineRule="auto"/>
        <w:ind w:firstLine="482"/>
      </w:pPr>
      <w:r>
        <w:rPr>
          <w:b/>
          <w:bCs/>
        </w:rPr>
        <w:t>2</w:t>
      </w:r>
      <w:r>
        <w:rPr>
          <w:rFonts w:hint="eastAsia"/>
        </w:rPr>
        <w:t>条文中指明应按其他有关标准执行的写法为：“应符合……的规定”或“应按……执行”。</w:t>
      </w:r>
    </w:p>
    <w:p w14:paraId="1F33831F" w14:textId="77777777" w:rsidR="00AD3CA6" w:rsidRDefault="00AD3CA6" w:rsidP="00AD3CA6">
      <w:pPr>
        <w:spacing w:line="288" w:lineRule="auto"/>
        <w:ind w:firstLineChars="0" w:firstLine="0"/>
        <w:rPr>
          <w:rFonts w:ascii="楷体" w:eastAsia="楷体" w:hAnsi="楷体"/>
        </w:rPr>
        <w:sectPr w:rsidR="00AD3CA6" w:rsidSect="00802BAC">
          <w:pgSz w:w="11906" w:h="16838"/>
          <w:pgMar w:top="1440" w:right="1800" w:bottom="1440" w:left="1800" w:header="851" w:footer="992" w:gutter="0"/>
          <w:cols w:space="425"/>
          <w:docGrid w:type="lines" w:linePitch="312"/>
        </w:sectPr>
      </w:pPr>
    </w:p>
    <w:p w14:paraId="7984F7D0" w14:textId="77777777" w:rsidR="00AD3CA6" w:rsidRPr="00C962E9" w:rsidRDefault="00AD3CA6" w:rsidP="00AD3CA6">
      <w:pPr>
        <w:pageBreakBefore/>
        <w:spacing w:line="360" w:lineRule="auto"/>
        <w:ind w:firstLine="560"/>
        <w:jc w:val="center"/>
        <w:outlineLvl w:val="0"/>
        <w:rPr>
          <w:sz w:val="28"/>
        </w:rPr>
      </w:pPr>
      <w:bookmarkStart w:id="56" w:name="_Toc532328798"/>
      <w:bookmarkStart w:id="57" w:name="_Toc22305044"/>
      <w:r w:rsidRPr="00C962E9">
        <w:rPr>
          <w:rFonts w:hint="eastAsia"/>
          <w:sz w:val="28"/>
        </w:rPr>
        <w:lastRenderedPageBreak/>
        <w:t>引用标准名录</w:t>
      </w:r>
      <w:bookmarkEnd w:id="56"/>
      <w:bookmarkEnd w:id="57"/>
    </w:p>
    <w:p w14:paraId="70819EC8" w14:textId="257F62D2" w:rsidR="005173D7" w:rsidRPr="005173D7" w:rsidRDefault="005173D7" w:rsidP="005173D7">
      <w:pPr>
        <w:pStyle w:val="affff7"/>
        <w:numPr>
          <w:ilvl w:val="0"/>
          <w:numId w:val="50"/>
        </w:numPr>
        <w:spacing w:line="288" w:lineRule="auto"/>
        <w:ind w:firstLineChars="0"/>
        <w:rPr>
          <w:color w:val="000000" w:themeColor="text1"/>
        </w:rPr>
      </w:pPr>
      <w:r w:rsidRPr="005173D7">
        <w:rPr>
          <w:rFonts w:hint="eastAsia"/>
          <w:color w:val="000000" w:themeColor="text1"/>
        </w:rPr>
        <w:t>《综合能耗计算通则》</w:t>
      </w:r>
      <w:r w:rsidRPr="005173D7">
        <w:rPr>
          <w:color w:val="000000" w:themeColor="text1"/>
        </w:rPr>
        <w:t>GB/T2589</w:t>
      </w:r>
    </w:p>
    <w:p w14:paraId="0CB16566" w14:textId="6A355188" w:rsidR="005173D7" w:rsidRPr="005173D7" w:rsidRDefault="005173D7" w:rsidP="005173D7">
      <w:pPr>
        <w:pStyle w:val="affff7"/>
        <w:numPr>
          <w:ilvl w:val="0"/>
          <w:numId w:val="50"/>
        </w:numPr>
        <w:spacing w:line="288" w:lineRule="auto"/>
        <w:ind w:firstLineChars="0"/>
        <w:rPr>
          <w:color w:val="000000" w:themeColor="text1"/>
        </w:rPr>
      </w:pPr>
      <w:r w:rsidRPr="005173D7">
        <w:rPr>
          <w:color w:val="000000" w:themeColor="text1"/>
        </w:rPr>
        <w:t>《建筑外门窗气密、水密、抗风压性能分级及检测方法》</w:t>
      </w:r>
      <w:r w:rsidRPr="005173D7">
        <w:rPr>
          <w:color w:val="000000" w:themeColor="text1"/>
        </w:rPr>
        <w:t>GB/T 7106</w:t>
      </w:r>
      <w:r w:rsidRPr="005173D7">
        <w:rPr>
          <w:color w:val="000000" w:themeColor="text1"/>
        </w:rPr>
        <w:t>，</w:t>
      </w:r>
    </w:p>
    <w:p w14:paraId="4E1FC6E4" w14:textId="4459386A" w:rsidR="005173D7" w:rsidRPr="005173D7" w:rsidRDefault="005173D7" w:rsidP="005173D7">
      <w:pPr>
        <w:pStyle w:val="affff7"/>
        <w:numPr>
          <w:ilvl w:val="0"/>
          <w:numId w:val="50"/>
        </w:numPr>
        <w:spacing w:line="288" w:lineRule="auto"/>
        <w:ind w:firstLineChars="0"/>
        <w:rPr>
          <w:color w:val="000000" w:themeColor="text1"/>
        </w:rPr>
      </w:pPr>
      <w:r w:rsidRPr="005173D7">
        <w:rPr>
          <w:rFonts w:hint="eastAsia"/>
          <w:color w:val="000000" w:themeColor="text1"/>
        </w:rPr>
        <w:t>《建筑幕墙》</w:t>
      </w:r>
      <w:r w:rsidRPr="005173D7">
        <w:rPr>
          <w:color w:val="000000" w:themeColor="text1"/>
        </w:rPr>
        <w:t>GB/T 21086</w:t>
      </w:r>
    </w:p>
    <w:p w14:paraId="24D82C18" w14:textId="2DD619BE" w:rsidR="005173D7" w:rsidRPr="005173D7" w:rsidRDefault="005173D7" w:rsidP="005173D7">
      <w:pPr>
        <w:pStyle w:val="affff7"/>
        <w:numPr>
          <w:ilvl w:val="0"/>
          <w:numId w:val="50"/>
        </w:numPr>
        <w:spacing w:line="288" w:lineRule="auto"/>
        <w:ind w:firstLineChars="0"/>
        <w:rPr>
          <w:color w:val="000000" w:themeColor="text1"/>
        </w:rPr>
      </w:pPr>
      <w:r w:rsidRPr="005173D7">
        <w:rPr>
          <w:color w:val="000000" w:themeColor="text1"/>
        </w:rPr>
        <w:t>《民用建筑隔声设计规范》</w:t>
      </w:r>
      <w:r w:rsidRPr="005173D7">
        <w:rPr>
          <w:color w:val="000000" w:themeColor="text1"/>
        </w:rPr>
        <w:t>GB50118</w:t>
      </w:r>
    </w:p>
    <w:p w14:paraId="747A17E3" w14:textId="09A662B2" w:rsidR="005173D7" w:rsidRPr="005173D7" w:rsidRDefault="00AD3CA6" w:rsidP="005173D7">
      <w:pPr>
        <w:pStyle w:val="affff7"/>
        <w:numPr>
          <w:ilvl w:val="0"/>
          <w:numId w:val="50"/>
        </w:numPr>
        <w:spacing w:line="288" w:lineRule="auto"/>
        <w:ind w:firstLineChars="0"/>
        <w:rPr>
          <w:rFonts w:eastAsiaTheme="minorEastAsia"/>
        </w:rPr>
      </w:pPr>
      <w:r w:rsidRPr="005173D7">
        <w:rPr>
          <w:rFonts w:eastAsiaTheme="minorEastAsia"/>
        </w:rPr>
        <w:t>《公共建筑节能设计标准》</w:t>
      </w:r>
      <w:r w:rsidRPr="005173D7">
        <w:rPr>
          <w:rFonts w:eastAsiaTheme="minorEastAsia"/>
        </w:rPr>
        <w:t>GB50189</w:t>
      </w:r>
    </w:p>
    <w:p w14:paraId="6CCE4204" w14:textId="4F2503E1" w:rsidR="005173D7" w:rsidRPr="005173D7" w:rsidRDefault="005173D7" w:rsidP="005173D7">
      <w:pPr>
        <w:pStyle w:val="affff7"/>
        <w:numPr>
          <w:ilvl w:val="0"/>
          <w:numId w:val="50"/>
        </w:numPr>
        <w:spacing w:line="288" w:lineRule="auto"/>
        <w:ind w:firstLineChars="0"/>
        <w:rPr>
          <w:color w:val="000000" w:themeColor="text1"/>
          <w:kern w:val="0"/>
        </w:rPr>
      </w:pPr>
      <w:r w:rsidRPr="005173D7">
        <w:rPr>
          <w:rFonts w:hint="eastAsia"/>
          <w:color w:val="000000" w:themeColor="text1"/>
          <w:kern w:val="0"/>
        </w:rPr>
        <w:t>《地源热泵系统工程技术规范》</w:t>
      </w:r>
      <w:r w:rsidRPr="005173D7">
        <w:rPr>
          <w:rFonts w:hint="eastAsia"/>
          <w:color w:val="000000" w:themeColor="text1"/>
          <w:kern w:val="0"/>
        </w:rPr>
        <w:t>GB 50366</w:t>
      </w:r>
    </w:p>
    <w:p w14:paraId="21C2739E" w14:textId="5A12B7F0" w:rsidR="00AD3CA6" w:rsidRPr="005173D7" w:rsidRDefault="00AD3CA6" w:rsidP="005173D7">
      <w:pPr>
        <w:pStyle w:val="affff7"/>
        <w:numPr>
          <w:ilvl w:val="0"/>
          <w:numId w:val="50"/>
        </w:numPr>
        <w:spacing w:line="288" w:lineRule="auto"/>
        <w:ind w:firstLineChars="0"/>
        <w:rPr>
          <w:color w:val="000000" w:themeColor="text1"/>
        </w:rPr>
      </w:pPr>
      <w:r w:rsidRPr="005173D7">
        <w:rPr>
          <w:color w:val="000000" w:themeColor="text1"/>
        </w:rPr>
        <w:t>《民用建筑供暖通风与空气调节设计规范》</w:t>
      </w:r>
      <w:r w:rsidRPr="005173D7">
        <w:rPr>
          <w:color w:val="000000" w:themeColor="text1"/>
        </w:rPr>
        <w:t>GB50376</w:t>
      </w:r>
    </w:p>
    <w:p w14:paraId="65A13AA5" w14:textId="1B274CEE" w:rsidR="00B45948" w:rsidRPr="005173D7" w:rsidRDefault="00B45948" w:rsidP="005173D7">
      <w:pPr>
        <w:pStyle w:val="affff7"/>
        <w:numPr>
          <w:ilvl w:val="0"/>
          <w:numId w:val="50"/>
        </w:numPr>
        <w:spacing w:line="288" w:lineRule="auto"/>
        <w:ind w:firstLineChars="0"/>
        <w:rPr>
          <w:color w:val="000000" w:themeColor="text1"/>
        </w:rPr>
      </w:pPr>
      <w:r w:rsidRPr="005173D7">
        <w:rPr>
          <w:rFonts w:hint="eastAsia"/>
          <w:color w:val="000000" w:themeColor="text1"/>
        </w:rPr>
        <w:t>《太阳能供热采暖工程技术规范》</w:t>
      </w:r>
      <w:r w:rsidRPr="005173D7">
        <w:rPr>
          <w:rFonts w:hint="eastAsia"/>
          <w:color w:val="000000" w:themeColor="text1"/>
        </w:rPr>
        <w:t>GB50495</w:t>
      </w:r>
    </w:p>
    <w:p w14:paraId="22AEB899" w14:textId="4DBEF8AA" w:rsidR="005173D7" w:rsidRPr="005173D7" w:rsidRDefault="005173D7" w:rsidP="005173D7">
      <w:pPr>
        <w:pStyle w:val="affff7"/>
        <w:numPr>
          <w:ilvl w:val="0"/>
          <w:numId w:val="50"/>
        </w:numPr>
        <w:spacing w:line="288" w:lineRule="auto"/>
        <w:ind w:firstLineChars="0"/>
        <w:rPr>
          <w:color w:val="000000" w:themeColor="text1"/>
        </w:rPr>
      </w:pPr>
      <w:r w:rsidRPr="005173D7">
        <w:rPr>
          <w:rFonts w:hint="eastAsia"/>
          <w:color w:val="000000" w:themeColor="text1"/>
        </w:rPr>
        <w:t>《可再生能源建筑应用工程评价标准》</w:t>
      </w:r>
      <w:r w:rsidRPr="005173D7">
        <w:rPr>
          <w:rFonts w:hint="eastAsia"/>
          <w:color w:val="000000" w:themeColor="text1"/>
        </w:rPr>
        <w:t>GB</w:t>
      </w:r>
      <w:r w:rsidRPr="005173D7">
        <w:rPr>
          <w:color w:val="000000" w:themeColor="text1"/>
        </w:rPr>
        <w:t>/</w:t>
      </w:r>
      <w:r w:rsidRPr="005173D7">
        <w:rPr>
          <w:rFonts w:hint="eastAsia"/>
          <w:color w:val="000000" w:themeColor="text1"/>
        </w:rPr>
        <w:t>T 50801</w:t>
      </w:r>
    </w:p>
    <w:p w14:paraId="1AC18719" w14:textId="3256600F" w:rsidR="005173D7" w:rsidRPr="005173D7" w:rsidRDefault="005173D7" w:rsidP="005173D7">
      <w:pPr>
        <w:pStyle w:val="affff7"/>
        <w:numPr>
          <w:ilvl w:val="0"/>
          <w:numId w:val="50"/>
        </w:numPr>
        <w:spacing w:line="288" w:lineRule="auto"/>
        <w:ind w:firstLineChars="0"/>
        <w:rPr>
          <w:rFonts w:eastAsiaTheme="minorEastAsia"/>
        </w:rPr>
      </w:pPr>
      <w:r w:rsidRPr="005173D7">
        <w:rPr>
          <w:rFonts w:eastAsiaTheme="minorEastAsia"/>
        </w:rPr>
        <w:t>《严寒和寒冷地区居住建筑节能设计标准》</w:t>
      </w:r>
      <w:r w:rsidRPr="005173D7">
        <w:rPr>
          <w:rFonts w:eastAsiaTheme="minorEastAsia"/>
        </w:rPr>
        <w:t>JGJ26</w:t>
      </w:r>
    </w:p>
    <w:p w14:paraId="0D689504" w14:textId="36AFF22C" w:rsidR="005173D7" w:rsidRPr="005173D7" w:rsidRDefault="005173D7" w:rsidP="005173D7">
      <w:pPr>
        <w:pStyle w:val="affff7"/>
        <w:numPr>
          <w:ilvl w:val="0"/>
          <w:numId w:val="50"/>
        </w:numPr>
        <w:spacing w:line="288" w:lineRule="auto"/>
        <w:ind w:firstLineChars="0"/>
        <w:rPr>
          <w:rFonts w:eastAsiaTheme="minorEastAsia"/>
        </w:rPr>
      </w:pPr>
      <w:r w:rsidRPr="005173D7">
        <w:rPr>
          <w:rFonts w:eastAsiaTheme="minorEastAsia"/>
        </w:rPr>
        <w:t>《夏热冬暖地区居住建筑节能设计标准》</w:t>
      </w:r>
      <w:r w:rsidRPr="005173D7">
        <w:rPr>
          <w:rFonts w:eastAsiaTheme="minorEastAsia"/>
        </w:rPr>
        <w:t>JGJ75</w:t>
      </w:r>
    </w:p>
    <w:p w14:paraId="49B7C072" w14:textId="16EA49D8" w:rsidR="005173D7" w:rsidRPr="005173D7" w:rsidRDefault="005173D7" w:rsidP="005173D7">
      <w:pPr>
        <w:pStyle w:val="affff7"/>
        <w:numPr>
          <w:ilvl w:val="0"/>
          <w:numId w:val="50"/>
        </w:numPr>
        <w:spacing w:line="288" w:lineRule="auto"/>
        <w:ind w:firstLineChars="0"/>
        <w:rPr>
          <w:rFonts w:eastAsiaTheme="minorEastAsia"/>
        </w:rPr>
      </w:pPr>
      <w:r w:rsidRPr="005173D7">
        <w:rPr>
          <w:rFonts w:eastAsiaTheme="minorEastAsia"/>
        </w:rPr>
        <w:t>《夏热冬冷地区居住建筑节能设计标准》</w:t>
      </w:r>
      <w:r w:rsidRPr="005173D7">
        <w:rPr>
          <w:rFonts w:eastAsiaTheme="minorEastAsia"/>
        </w:rPr>
        <w:t>JGJ134</w:t>
      </w:r>
    </w:p>
    <w:p w14:paraId="548EF58E" w14:textId="351F9E5D" w:rsidR="00B45948" w:rsidRPr="005173D7" w:rsidRDefault="00B45948" w:rsidP="005173D7">
      <w:pPr>
        <w:pStyle w:val="affff7"/>
        <w:numPr>
          <w:ilvl w:val="0"/>
          <w:numId w:val="50"/>
        </w:numPr>
        <w:spacing w:line="288" w:lineRule="auto"/>
        <w:ind w:firstLineChars="0"/>
        <w:rPr>
          <w:rFonts w:asciiTheme="minorEastAsia" w:hAnsiTheme="minorEastAsia"/>
          <w:color w:val="000000" w:themeColor="text1"/>
        </w:rPr>
      </w:pPr>
      <w:bookmarkStart w:id="58" w:name="_GoBack"/>
      <w:bookmarkEnd w:id="58"/>
      <w:r w:rsidRPr="005173D7">
        <w:rPr>
          <w:rFonts w:asciiTheme="minorEastAsia" w:hAnsiTheme="minorEastAsia"/>
          <w:color w:val="000000" w:themeColor="text1"/>
        </w:rPr>
        <w:t>《建筑节能气象参数标准》JGJ/T 346</w:t>
      </w:r>
    </w:p>
    <w:sectPr w:rsidR="00B45948" w:rsidRPr="005173D7" w:rsidSect="00802BAC">
      <w:pgSz w:w="11906" w:h="16838"/>
      <w:pgMar w:top="1440" w:right="1800" w:bottom="1440" w:left="1800" w:header="851" w:footer="992" w:gutter="0"/>
      <w:cols w:space="425"/>
      <w:docGrid w:type="lines" w:linePitch="312"/>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72721C1A" w16cid:durableId="210E6436"/>
  <w16cid:commentId w16cid:paraId="367F8F0E" w16cid:durableId="210E61B4"/>
  <w16cid:commentId w16cid:paraId="401B0F0E" w16cid:durableId="210E602C"/>
  <w16cid:commentId w16cid:paraId="7C2F32C0" w16cid:durableId="210E648C"/>
  <w16cid:commentId w16cid:paraId="383CEA56" w16cid:durableId="210E656F"/>
  <w16cid:commentId w16cid:paraId="50EB3F8C" w16cid:durableId="210E6933"/>
  <w16cid:commentId w16cid:paraId="58A1DCCB" w16cid:durableId="210E6B30"/>
  <w16cid:commentId w16cid:paraId="1FA34C3A" w16cid:durableId="210E6BFC"/>
  <w16cid:commentId w16cid:paraId="6A721337" w16cid:durableId="210E6C50"/>
  <w16cid:commentId w16cid:paraId="6C75E069" w16cid:durableId="210E69F8"/>
  <w16cid:commentId w16cid:paraId="43383F99" w16cid:durableId="210E6DD7"/>
</w16cid:commentsIds>
</file>

<file path=word/customizations.xml><?xml version="1.0" encoding="utf-8"?>
<wne:tcg xmlns:r="http://schemas.openxmlformats.org/officeDocument/2006/relationships" xmlns:wne="http://schemas.microsoft.com/office/word/2006/wordml">
  <wne:toolbars>
    <wne:toolbarData r:id="rId1"/>
  </wne:toolbars>
</wne:tcg>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5C3ACBC" w14:textId="77777777" w:rsidR="007B634C" w:rsidRDefault="007B634C">
      <w:pPr>
        <w:spacing w:line="240" w:lineRule="auto"/>
        <w:ind w:firstLine="480"/>
      </w:pPr>
      <w:r>
        <w:separator/>
      </w:r>
    </w:p>
  </w:endnote>
  <w:endnote w:type="continuationSeparator" w:id="0">
    <w:p w14:paraId="34104122" w14:textId="77777777" w:rsidR="007B634C" w:rsidRDefault="007B634C">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Microsoft JhengHei UI Light">
    <w:panose1 w:val="020B0304030504040204"/>
    <w:charset w:val="88"/>
    <w:family w:val="swiss"/>
    <w:pitch w:val="variable"/>
    <w:sig w:usb0="800002A7" w:usb1="28CF4400" w:usb2="00000016" w:usb3="00000000" w:csb0="00100009"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楷体_GB2312">
    <w:altName w:val="楷体"/>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华文新魏">
    <w:panose1 w:val="02010800040101010101"/>
    <w:charset w:val="86"/>
    <w:family w:val="auto"/>
    <w:pitch w:val="variable"/>
    <w:sig w:usb0="00000001" w:usb1="080F0000" w:usb2="00000010" w:usb3="00000000" w:csb0="00040000"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新宋体">
    <w:panose1 w:val="02010609030101010101"/>
    <w:charset w:val="86"/>
    <w:family w:val="modern"/>
    <w:pitch w:val="fixed"/>
    <w:sig w:usb0="00000283" w:usb1="288F0000"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TimesNewRomanPSMT">
    <w:altName w:val="Times New Roman"/>
    <w:panose1 w:val="00000000000000000000"/>
    <w:charset w:val="00"/>
    <w:family w:val="roman"/>
    <w:notTrueType/>
    <w:pitch w:val="default"/>
    <w:sig w:usb0="00000003" w:usb1="080E0000" w:usb2="00000010" w:usb3="00000000" w:csb0="00040001"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5593063" w14:textId="77777777" w:rsidR="00D563E3" w:rsidRDefault="00D563E3">
    <w:pPr>
      <w:pStyle w:val="aff4"/>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F62FD6B" w14:textId="4E36FFCB" w:rsidR="00D563E3" w:rsidRDefault="00D563E3" w:rsidP="00351592">
    <w:pPr>
      <w:pStyle w:val="aff4"/>
      <w:ind w:firstLineChars="0" w:firstLine="0"/>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D673EDB" w14:textId="77777777" w:rsidR="00D563E3" w:rsidRDefault="00D563E3">
    <w:pPr>
      <w:pStyle w:val="aff4"/>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94140718"/>
      <w:docPartObj>
        <w:docPartGallery w:val="Page Numbers (Bottom of Page)"/>
        <w:docPartUnique/>
      </w:docPartObj>
    </w:sdtPr>
    <w:sdtEndPr/>
    <w:sdtContent>
      <w:p w14:paraId="64D4DDDB" w14:textId="77777777" w:rsidR="00D563E3" w:rsidRDefault="00D563E3" w:rsidP="00351592">
        <w:pPr>
          <w:pStyle w:val="aff4"/>
          <w:ind w:firstLineChars="0" w:firstLine="0"/>
          <w:jc w:val="center"/>
        </w:pPr>
        <w:r>
          <w:fldChar w:fldCharType="begin"/>
        </w:r>
        <w:r>
          <w:instrText>PAGE   \* MERGEFORMAT</w:instrText>
        </w:r>
        <w:r>
          <w:fldChar w:fldCharType="separate"/>
        </w:r>
        <w:r w:rsidR="00E83CAC" w:rsidRPr="00E83CAC">
          <w:rPr>
            <w:noProof/>
            <w:lang w:val="zh-CN"/>
          </w:rPr>
          <w:t>iii</w:t>
        </w:r>
        <w:r>
          <w:fldChar w:fldCharType="end"/>
        </w:r>
      </w:p>
    </w:sdtContent>
  </w:sdt>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36717892"/>
      <w:docPartObj>
        <w:docPartGallery w:val="Page Numbers (Bottom of Page)"/>
        <w:docPartUnique/>
      </w:docPartObj>
    </w:sdtPr>
    <w:sdtEndPr/>
    <w:sdtContent>
      <w:p w14:paraId="044A91F7" w14:textId="77777777" w:rsidR="00D563E3" w:rsidRDefault="00D563E3" w:rsidP="00351592">
        <w:pPr>
          <w:pStyle w:val="aff4"/>
          <w:ind w:firstLineChars="0" w:firstLine="0"/>
          <w:jc w:val="center"/>
        </w:pPr>
        <w:r>
          <w:fldChar w:fldCharType="begin"/>
        </w:r>
        <w:r>
          <w:instrText>PAGE   \* MERGEFORMAT</w:instrText>
        </w:r>
        <w:r>
          <w:fldChar w:fldCharType="separate"/>
        </w:r>
        <w:r w:rsidR="00E83CAC" w:rsidRPr="00E83CAC">
          <w:rPr>
            <w:noProof/>
            <w:lang w:val="zh-CN"/>
          </w:rPr>
          <w:t>82</w:t>
        </w:r>
        <w:r>
          <w:fldChar w:fldCharType="end"/>
        </w:r>
      </w:p>
    </w:sdtContent>
  </w:sdt>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2D68CBF" w14:textId="77777777" w:rsidR="00D563E3" w:rsidRDefault="00D563E3" w:rsidP="0022310A">
    <w:pPr>
      <w:pStyle w:val="aff4"/>
      <w:ind w:firstLine="360"/>
      <w:jc w:val="center"/>
    </w:pPr>
    <w:r>
      <w:fldChar w:fldCharType="begin"/>
    </w:r>
    <w:r>
      <w:instrText>PAGE   \* MERGEFORMAT</w:instrText>
    </w:r>
    <w:r>
      <w:fldChar w:fldCharType="separate"/>
    </w:r>
    <w:r w:rsidR="00E83CAC" w:rsidRPr="00E83CAC">
      <w:rPr>
        <w:noProof/>
        <w:lang w:val="zh-CN"/>
      </w:rPr>
      <w:t>94</w:t>
    </w:r>
    <w:r>
      <w:rPr>
        <w:noProof/>
        <w:lang w:val="zh-CN"/>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72C1CA5" w14:textId="77777777" w:rsidR="007B634C" w:rsidRDefault="007B634C">
      <w:pPr>
        <w:spacing w:line="240" w:lineRule="auto"/>
        <w:ind w:firstLine="480"/>
      </w:pPr>
      <w:r>
        <w:separator/>
      </w:r>
    </w:p>
  </w:footnote>
  <w:footnote w:type="continuationSeparator" w:id="0">
    <w:p w14:paraId="5210CBE8" w14:textId="77777777" w:rsidR="007B634C" w:rsidRDefault="007B634C">
      <w:pPr>
        <w:spacing w:line="24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C4D8C70" w14:textId="77777777" w:rsidR="00D563E3" w:rsidRDefault="00D563E3">
    <w:pPr>
      <w:pStyle w:val="aff5"/>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CD8BD0C" w14:textId="77777777" w:rsidR="00D563E3" w:rsidRDefault="00D563E3">
    <w:pPr>
      <w:pStyle w:val="aff5"/>
      <w:pBdr>
        <w:bottom w:val="none" w:sz="0" w:space="0" w:color="auto"/>
      </w:pBdr>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CF59CCB" w14:textId="77777777" w:rsidR="00D563E3" w:rsidRDefault="00D563E3">
    <w:pPr>
      <w:pStyle w:val="aff5"/>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336447"/>
    <w:multiLevelType w:val="hybridMultilevel"/>
    <w:tmpl w:val="875A22AA"/>
    <w:lvl w:ilvl="0" w:tplc="7B804CF6">
      <w:start w:val="1"/>
      <w:numFmt w:val="decimal"/>
      <w:lvlText w:val="（%1）"/>
      <w:lvlJc w:val="left"/>
      <w:pPr>
        <w:ind w:left="990" w:hanging="360"/>
      </w:pPr>
      <w:rPr>
        <w:rFonts w:hint="default"/>
      </w:rPr>
    </w:lvl>
    <w:lvl w:ilvl="1" w:tplc="04090003" w:tentative="1">
      <w:start w:val="1"/>
      <w:numFmt w:val="bullet"/>
      <w:lvlText w:val="o"/>
      <w:lvlJc w:val="left"/>
      <w:pPr>
        <w:ind w:left="1920" w:hanging="360"/>
      </w:pPr>
      <w:rPr>
        <w:rFonts w:ascii="Courier New" w:hAnsi="Courier New" w:cs="Courier New" w:hint="default"/>
      </w:rPr>
    </w:lvl>
    <w:lvl w:ilvl="2" w:tplc="04090005" w:tentative="1">
      <w:start w:val="1"/>
      <w:numFmt w:val="bullet"/>
      <w:lvlText w:val=""/>
      <w:lvlJc w:val="left"/>
      <w:pPr>
        <w:ind w:left="2640" w:hanging="360"/>
      </w:pPr>
      <w:rPr>
        <w:rFonts w:ascii="Wingdings" w:hAnsi="Wingdings" w:hint="default"/>
      </w:rPr>
    </w:lvl>
    <w:lvl w:ilvl="3" w:tplc="04090001" w:tentative="1">
      <w:start w:val="1"/>
      <w:numFmt w:val="bullet"/>
      <w:lvlText w:val=""/>
      <w:lvlJc w:val="left"/>
      <w:pPr>
        <w:ind w:left="3360" w:hanging="360"/>
      </w:pPr>
      <w:rPr>
        <w:rFonts w:ascii="Symbol" w:hAnsi="Symbol" w:hint="default"/>
      </w:rPr>
    </w:lvl>
    <w:lvl w:ilvl="4" w:tplc="04090003" w:tentative="1">
      <w:start w:val="1"/>
      <w:numFmt w:val="bullet"/>
      <w:lvlText w:val="o"/>
      <w:lvlJc w:val="left"/>
      <w:pPr>
        <w:ind w:left="4080" w:hanging="360"/>
      </w:pPr>
      <w:rPr>
        <w:rFonts w:ascii="Courier New" w:hAnsi="Courier New" w:cs="Courier New" w:hint="default"/>
      </w:rPr>
    </w:lvl>
    <w:lvl w:ilvl="5" w:tplc="04090005" w:tentative="1">
      <w:start w:val="1"/>
      <w:numFmt w:val="bullet"/>
      <w:lvlText w:val=""/>
      <w:lvlJc w:val="left"/>
      <w:pPr>
        <w:ind w:left="4800" w:hanging="360"/>
      </w:pPr>
      <w:rPr>
        <w:rFonts w:ascii="Wingdings" w:hAnsi="Wingdings" w:hint="default"/>
      </w:rPr>
    </w:lvl>
    <w:lvl w:ilvl="6" w:tplc="04090001" w:tentative="1">
      <w:start w:val="1"/>
      <w:numFmt w:val="bullet"/>
      <w:lvlText w:val=""/>
      <w:lvlJc w:val="left"/>
      <w:pPr>
        <w:ind w:left="5520" w:hanging="360"/>
      </w:pPr>
      <w:rPr>
        <w:rFonts w:ascii="Symbol" w:hAnsi="Symbol" w:hint="default"/>
      </w:rPr>
    </w:lvl>
    <w:lvl w:ilvl="7" w:tplc="04090003" w:tentative="1">
      <w:start w:val="1"/>
      <w:numFmt w:val="bullet"/>
      <w:lvlText w:val="o"/>
      <w:lvlJc w:val="left"/>
      <w:pPr>
        <w:ind w:left="6240" w:hanging="360"/>
      </w:pPr>
      <w:rPr>
        <w:rFonts w:ascii="Courier New" w:hAnsi="Courier New" w:cs="Courier New" w:hint="default"/>
      </w:rPr>
    </w:lvl>
    <w:lvl w:ilvl="8" w:tplc="04090005" w:tentative="1">
      <w:start w:val="1"/>
      <w:numFmt w:val="bullet"/>
      <w:lvlText w:val=""/>
      <w:lvlJc w:val="left"/>
      <w:pPr>
        <w:ind w:left="6960" w:hanging="360"/>
      </w:pPr>
      <w:rPr>
        <w:rFonts w:ascii="Wingdings" w:hAnsi="Wingdings" w:hint="default"/>
      </w:rPr>
    </w:lvl>
  </w:abstractNum>
  <w:abstractNum w:abstractNumId="1" w15:restartNumberingAfterBreak="0">
    <w:nsid w:val="02064DE6"/>
    <w:multiLevelType w:val="multilevel"/>
    <w:tmpl w:val="02064DE6"/>
    <w:lvl w:ilvl="0">
      <w:start w:val="1"/>
      <w:numFmt w:val="decimal"/>
      <w:lvlText w:val="%1"/>
      <w:lvlJc w:val="left"/>
      <w:pPr>
        <w:ind w:left="420" w:hanging="420"/>
      </w:pPr>
      <w:rPr>
        <w:rFonts w:ascii="Times New Roman" w:hAnsi="Times New Roman" w:cs="Times New Roman"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096F0E8E"/>
    <w:multiLevelType w:val="multilevel"/>
    <w:tmpl w:val="096F0E8E"/>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09B04355"/>
    <w:multiLevelType w:val="hybridMultilevel"/>
    <w:tmpl w:val="B91CFBDE"/>
    <w:lvl w:ilvl="0" w:tplc="7B804CF6">
      <w:start w:val="1"/>
      <w:numFmt w:val="decimal"/>
      <w:lvlText w:val="（%1）"/>
      <w:lvlJc w:val="left"/>
      <w:pPr>
        <w:ind w:left="1200" w:hanging="360"/>
      </w:pPr>
      <w:rPr>
        <w:rFonts w:hint="default"/>
      </w:rPr>
    </w:lvl>
    <w:lvl w:ilvl="1" w:tplc="04090003" w:tentative="1">
      <w:start w:val="1"/>
      <w:numFmt w:val="bullet"/>
      <w:lvlText w:val="o"/>
      <w:lvlJc w:val="left"/>
      <w:pPr>
        <w:ind w:left="1920" w:hanging="360"/>
      </w:pPr>
      <w:rPr>
        <w:rFonts w:ascii="Courier New" w:hAnsi="Courier New" w:cs="Courier New" w:hint="default"/>
      </w:rPr>
    </w:lvl>
    <w:lvl w:ilvl="2" w:tplc="04090005" w:tentative="1">
      <w:start w:val="1"/>
      <w:numFmt w:val="bullet"/>
      <w:lvlText w:val=""/>
      <w:lvlJc w:val="left"/>
      <w:pPr>
        <w:ind w:left="2640" w:hanging="360"/>
      </w:pPr>
      <w:rPr>
        <w:rFonts w:ascii="Wingdings" w:hAnsi="Wingdings" w:hint="default"/>
      </w:rPr>
    </w:lvl>
    <w:lvl w:ilvl="3" w:tplc="04090001" w:tentative="1">
      <w:start w:val="1"/>
      <w:numFmt w:val="bullet"/>
      <w:lvlText w:val=""/>
      <w:lvlJc w:val="left"/>
      <w:pPr>
        <w:ind w:left="3360" w:hanging="360"/>
      </w:pPr>
      <w:rPr>
        <w:rFonts w:ascii="Symbol" w:hAnsi="Symbol" w:hint="default"/>
      </w:rPr>
    </w:lvl>
    <w:lvl w:ilvl="4" w:tplc="04090003" w:tentative="1">
      <w:start w:val="1"/>
      <w:numFmt w:val="bullet"/>
      <w:lvlText w:val="o"/>
      <w:lvlJc w:val="left"/>
      <w:pPr>
        <w:ind w:left="4080" w:hanging="360"/>
      </w:pPr>
      <w:rPr>
        <w:rFonts w:ascii="Courier New" w:hAnsi="Courier New" w:cs="Courier New" w:hint="default"/>
      </w:rPr>
    </w:lvl>
    <w:lvl w:ilvl="5" w:tplc="04090005" w:tentative="1">
      <w:start w:val="1"/>
      <w:numFmt w:val="bullet"/>
      <w:lvlText w:val=""/>
      <w:lvlJc w:val="left"/>
      <w:pPr>
        <w:ind w:left="4800" w:hanging="360"/>
      </w:pPr>
      <w:rPr>
        <w:rFonts w:ascii="Wingdings" w:hAnsi="Wingdings" w:hint="default"/>
      </w:rPr>
    </w:lvl>
    <w:lvl w:ilvl="6" w:tplc="04090001" w:tentative="1">
      <w:start w:val="1"/>
      <w:numFmt w:val="bullet"/>
      <w:lvlText w:val=""/>
      <w:lvlJc w:val="left"/>
      <w:pPr>
        <w:ind w:left="5520" w:hanging="360"/>
      </w:pPr>
      <w:rPr>
        <w:rFonts w:ascii="Symbol" w:hAnsi="Symbol" w:hint="default"/>
      </w:rPr>
    </w:lvl>
    <w:lvl w:ilvl="7" w:tplc="04090003" w:tentative="1">
      <w:start w:val="1"/>
      <w:numFmt w:val="bullet"/>
      <w:lvlText w:val="o"/>
      <w:lvlJc w:val="left"/>
      <w:pPr>
        <w:ind w:left="6240" w:hanging="360"/>
      </w:pPr>
      <w:rPr>
        <w:rFonts w:ascii="Courier New" w:hAnsi="Courier New" w:cs="Courier New" w:hint="default"/>
      </w:rPr>
    </w:lvl>
    <w:lvl w:ilvl="8" w:tplc="04090005" w:tentative="1">
      <w:start w:val="1"/>
      <w:numFmt w:val="bullet"/>
      <w:lvlText w:val=""/>
      <w:lvlJc w:val="left"/>
      <w:pPr>
        <w:ind w:left="6960" w:hanging="360"/>
      </w:pPr>
      <w:rPr>
        <w:rFonts w:ascii="Wingdings" w:hAnsi="Wingdings" w:hint="default"/>
      </w:rPr>
    </w:lvl>
  </w:abstractNum>
  <w:abstractNum w:abstractNumId="4" w15:restartNumberingAfterBreak="0">
    <w:nsid w:val="0ACB4223"/>
    <w:multiLevelType w:val="hybridMultilevel"/>
    <w:tmpl w:val="D6A4E93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0B7131FF"/>
    <w:multiLevelType w:val="hybridMultilevel"/>
    <w:tmpl w:val="3C7CAF16"/>
    <w:lvl w:ilvl="0" w:tplc="8F146548">
      <w:start w:val="1"/>
      <w:numFmt w:val="bullet"/>
      <w:pStyle w:val="Style14"/>
      <w:lvlText w:val=""/>
      <w:lvlJc w:val="left"/>
      <w:pPr>
        <w:ind w:left="1080" w:hanging="360"/>
      </w:pPr>
      <w:rPr>
        <w:rFonts w:ascii="Symbol" w:hAnsi="Symbol" w:hint="default"/>
      </w:rPr>
    </w:lvl>
    <w:lvl w:ilvl="1" w:tplc="C2DC18F8">
      <w:start w:val="1"/>
      <w:numFmt w:val="lowerLetter"/>
      <w:lvlText w:val="%2."/>
      <w:lvlJc w:val="left"/>
      <w:pPr>
        <w:ind w:left="1800" w:hanging="360"/>
      </w:pPr>
    </w:lvl>
    <w:lvl w:ilvl="2" w:tplc="36187E26" w:tentative="1">
      <w:start w:val="1"/>
      <w:numFmt w:val="lowerRoman"/>
      <w:lvlText w:val="%3."/>
      <w:lvlJc w:val="right"/>
      <w:pPr>
        <w:ind w:left="2520" w:hanging="180"/>
      </w:pPr>
    </w:lvl>
    <w:lvl w:ilvl="3" w:tplc="1E366020" w:tentative="1">
      <w:start w:val="1"/>
      <w:numFmt w:val="decimal"/>
      <w:lvlText w:val="%4."/>
      <w:lvlJc w:val="left"/>
      <w:pPr>
        <w:ind w:left="3240" w:hanging="360"/>
      </w:pPr>
    </w:lvl>
    <w:lvl w:ilvl="4" w:tplc="1F94B374" w:tentative="1">
      <w:start w:val="1"/>
      <w:numFmt w:val="lowerLetter"/>
      <w:lvlText w:val="%5."/>
      <w:lvlJc w:val="left"/>
      <w:pPr>
        <w:ind w:left="3960" w:hanging="360"/>
      </w:pPr>
    </w:lvl>
    <w:lvl w:ilvl="5" w:tplc="D8C20C90" w:tentative="1">
      <w:start w:val="1"/>
      <w:numFmt w:val="lowerRoman"/>
      <w:lvlText w:val="%6."/>
      <w:lvlJc w:val="right"/>
      <w:pPr>
        <w:ind w:left="4680" w:hanging="180"/>
      </w:pPr>
    </w:lvl>
    <w:lvl w:ilvl="6" w:tplc="7334099A" w:tentative="1">
      <w:start w:val="1"/>
      <w:numFmt w:val="decimal"/>
      <w:lvlText w:val="%7."/>
      <w:lvlJc w:val="left"/>
      <w:pPr>
        <w:ind w:left="5400" w:hanging="360"/>
      </w:pPr>
    </w:lvl>
    <w:lvl w:ilvl="7" w:tplc="CEA2BE40" w:tentative="1">
      <w:start w:val="1"/>
      <w:numFmt w:val="lowerLetter"/>
      <w:lvlText w:val="%8."/>
      <w:lvlJc w:val="left"/>
      <w:pPr>
        <w:ind w:left="6120" w:hanging="360"/>
      </w:pPr>
    </w:lvl>
    <w:lvl w:ilvl="8" w:tplc="4C0A9ADC" w:tentative="1">
      <w:start w:val="1"/>
      <w:numFmt w:val="lowerRoman"/>
      <w:lvlText w:val="%9."/>
      <w:lvlJc w:val="right"/>
      <w:pPr>
        <w:ind w:left="6840" w:hanging="180"/>
      </w:pPr>
    </w:lvl>
  </w:abstractNum>
  <w:abstractNum w:abstractNumId="6" w15:restartNumberingAfterBreak="0">
    <w:nsid w:val="0E127AAD"/>
    <w:multiLevelType w:val="hybridMultilevel"/>
    <w:tmpl w:val="1D605A04"/>
    <w:lvl w:ilvl="0" w:tplc="0409000F">
      <w:start w:val="1"/>
      <w:numFmt w:val="decimal"/>
      <w:lvlText w:val="%1."/>
      <w:lvlJc w:val="left"/>
      <w:pPr>
        <w:ind w:left="1080" w:hanging="360"/>
      </w:pPr>
    </w:lvl>
    <w:lvl w:ilvl="1" w:tplc="C2DC18F8" w:tentative="1">
      <w:start w:val="1"/>
      <w:numFmt w:val="lowerLetter"/>
      <w:lvlText w:val="%2."/>
      <w:lvlJc w:val="left"/>
      <w:pPr>
        <w:ind w:left="1800" w:hanging="360"/>
      </w:pPr>
    </w:lvl>
    <w:lvl w:ilvl="2" w:tplc="36187E26" w:tentative="1">
      <w:start w:val="1"/>
      <w:numFmt w:val="lowerRoman"/>
      <w:lvlText w:val="%3."/>
      <w:lvlJc w:val="right"/>
      <w:pPr>
        <w:ind w:left="2520" w:hanging="180"/>
      </w:pPr>
    </w:lvl>
    <w:lvl w:ilvl="3" w:tplc="1E366020" w:tentative="1">
      <w:start w:val="1"/>
      <w:numFmt w:val="decimal"/>
      <w:lvlText w:val="%4."/>
      <w:lvlJc w:val="left"/>
      <w:pPr>
        <w:ind w:left="3240" w:hanging="360"/>
      </w:pPr>
    </w:lvl>
    <w:lvl w:ilvl="4" w:tplc="1F94B374" w:tentative="1">
      <w:start w:val="1"/>
      <w:numFmt w:val="lowerLetter"/>
      <w:lvlText w:val="%5."/>
      <w:lvlJc w:val="left"/>
      <w:pPr>
        <w:ind w:left="3960" w:hanging="360"/>
      </w:pPr>
    </w:lvl>
    <w:lvl w:ilvl="5" w:tplc="D8C20C90" w:tentative="1">
      <w:start w:val="1"/>
      <w:numFmt w:val="lowerRoman"/>
      <w:lvlText w:val="%6."/>
      <w:lvlJc w:val="right"/>
      <w:pPr>
        <w:ind w:left="4680" w:hanging="180"/>
      </w:pPr>
    </w:lvl>
    <w:lvl w:ilvl="6" w:tplc="7334099A" w:tentative="1">
      <w:start w:val="1"/>
      <w:numFmt w:val="decimal"/>
      <w:lvlText w:val="%7."/>
      <w:lvlJc w:val="left"/>
      <w:pPr>
        <w:ind w:left="5400" w:hanging="360"/>
      </w:pPr>
    </w:lvl>
    <w:lvl w:ilvl="7" w:tplc="CEA2BE40" w:tentative="1">
      <w:start w:val="1"/>
      <w:numFmt w:val="lowerLetter"/>
      <w:lvlText w:val="%8."/>
      <w:lvlJc w:val="left"/>
      <w:pPr>
        <w:ind w:left="6120" w:hanging="360"/>
      </w:pPr>
    </w:lvl>
    <w:lvl w:ilvl="8" w:tplc="4C0A9ADC" w:tentative="1">
      <w:start w:val="1"/>
      <w:numFmt w:val="lowerRoman"/>
      <w:lvlText w:val="%9."/>
      <w:lvlJc w:val="right"/>
      <w:pPr>
        <w:ind w:left="6840" w:hanging="180"/>
      </w:pPr>
    </w:lvl>
  </w:abstractNum>
  <w:abstractNum w:abstractNumId="7" w15:restartNumberingAfterBreak="0">
    <w:nsid w:val="128B0DA7"/>
    <w:multiLevelType w:val="multilevel"/>
    <w:tmpl w:val="BE8A3D7C"/>
    <w:lvl w:ilvl="0">
      <w:start w:val="2"/>
      <w:numFmt w:val="decimal"/>
      <w:lvlText w:val="%1"/>
      <w:lvlJc w:val="left"/>
      <w:pPr>
        <w:ind w:left="600" w:hanging="600"/>
      </w:pPr>
      <w:rPr>
        <w:rFonts w:hint="default"/>
        <w:b/>
      </w:rPr>
    </w:lvl>
    <w:lvl w:ilvl="1">
      <w:numFmt w:val="decimal"/>
      <w:lvlText w:val="%1.%2"/>
      <w:lvlJc w:val="left"/>
      <w:pPr>
        <w:ind w:left="600" w:hanging="600"/>
      </w:pPr>
      <w:rPr>
        <w:rFonts w:hint="default"/>
        <w:b/>
      </w:rPr>
    </w:lvl>
    <w:lvl w:ilvl="2">
      <w:start w:val="2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8" w15:restartNumberingAfterBreak="0">
    <w:nsid w:val="1530122E"/>
    <w:multiLevelType w:val="hybridMultilevel"/>
    <w:tmpl w:val="875A22AA"/>
    <w:lvl w:ilvl="0" w:tplc="7B804CF6">
      <w:start w:val="1"/>
      <w:numFmt w:val="decimal"/>
      <w:lvlText w:val="（%1）"/>
      <w:lvlJc w:val="left"/>
      <w:pPr>
        <w:ind w:left="1070" w:hanging="360"/>
      </w:pPr>
      <w:rPr>
        <w:rFonts w:hint="default"/>
      </w:rPr>
    </w:lvl>
    <w:lvl w:ilvl="1" w:tplc="04090003" w:tentative="1">
      <w:start w:val="1"/>
      <w:numFmt w:val="bullet"/>
      <w:lvlText w:val="o"/>
      <w:lvlJc w:val="left"/>
      <w:pPr>
        <w:ind w:left="2000" w:hanging="360"/>
      </w:pPr>
      <w:rPr>
        <w:rFonts w:ascii="Courier New" w:hAnsi="Courier New" w:cs="Courier New" w:hint="default"/>
      </w:rPr>
    </w:lvl>
    <w:lvl w:ilvl="2" w:tplc="04090005" w:tentative="1">
      <w:start w:val="1"/>
      <w:numFmt w:val="bullet"/>
      <w:lvlText w:val=""/>
      <w:lvlJc w:val="left"/>
      <w:pPr>
        <w:ind w:left="2720" w:hanging="360"/>
      </w:pPr>
      <w:rPr>
        <w:rFonts w:ascii="Wingdings" w:hAnsi="Wingdings" w:hint="default"/>
      </w:rPr>
    </w:lvl>
    <w:lvl w:ilvl="3" w:tplc="04090001" w:tentative="1">
      <w:start w:val="1"/>
      <w:numFmt w:val="bullet"/>
      <w:lvlText w:val=""/>
      <w:lvlJc w:val="left"/>
      <w:pPr>
        <w:ind w:left="3440" w:hanging="360"/>
      </w:pPr>
      <w:rPr>
        <w:rFonts w:ascii="Symbol" w:hAnsi="Symbol" w:hint="default"/>
      </w:rPr>
    </w:lvl>
    <w:lvl w:ilvl="4" w:tplc="04090003" w:tentative="1">
      <w:start w:val="1"/>
      <w:numFmt w:val="bullet"/>
      <w:lvlText w:val="o"/>
      <w:lvlJc w:val="left"/>
      <w:pPr>
        <w:ind w:left="4160" w:hanging="360"/>
      </w:pPr>
      <w:rPr>
        <w:rFonts w:ascii="Courier New" w:hAnsi="Courier New" w:cs="Courier New" w:hint="default"/>
      </w:rPr>
    </w:lvl>
    <w:lvl w:ilvl="5" w:tplc="04090005" w:tentative="1">
      <w:start w:val="1"/>
      <w:numFmt w:val="bullet"/>
      <w:lvlText w:val=""/>
      <w:lvlJc w:val="left"/>
      <w:pPr>
        <w:ind w:left="4880" w:hanging="360"/>
      </w:pPr>
      <w:rPr>
        <w:rFonts w:ascii="Wingdings" w:hAnsi="Wingdings" w:hint="default"/>
      </w:rPr>
    </w:lvl>
    <w:lvl w:ilvl="6" w:tplc="04090001" w:tentative="1">
      <w:start w:val="1"/>
      <w:numFmt w:val="bullet"/>
      <w:lvlText w:val=""/>
      <w:lvlJc w:val="left"/>
      <w:pPr>
        <w:ind w:left="5600" w:hanging="360"/>
      </w:pPr>
      <w:rPr>
        <w:rFonts w:ascii="Symbol" w:hAnsi="Symbol" w:hint="default"/>
      </w:rPr>
    </w:lvl>
    <w:lvl w:ilvl="7" w:tplc="04090003" w:tentative="1">
      <w:start w:val="1"/>
      <w:numFmt w:val="bullet"/>
      <w:lvlText w:val="o"/>
      <w:lvlJc w:val="left"/>
      <w:pPr>
        <w:ind w:left="6320" w:hanging="360"/>
      </w:pPr>
      <w:rPr>
        <w:rFonts w:ascii="Courier New" w:hAnsi="Courier New" w:cs="Courier New" w:hint="default"/>
      </w:rPr>
    </w:lvl>
    <w:lvl w:ilvl="8" w:tplc="04090005" w:tentative="1">
      <w:start w:val="1"/>
      <w:numFmt w:val="bullet"/>
      <w:lvlText w:val=""/>
      <w:lvlJc w:val="left"/>
      <w:pPr>
        <w:ind w:left="7040" w:hanging="360"/>
      </w:pPr>
      <w:rPr>
        <w:rFonts w:ascii="Wingdings" w:hAnsi="Wingdings" w:hint="default"/>
      </w:rPr>
    </w:lvl>
  </w:abstractNum>
  <w:abstractNum w:abstractNumId="9" w15:restartNumberingAfterBreak="0">
    <w:nsid w:val="154C2E8F"/>
    <w:multiLevelType w:val="hybridMultilevel"/>
    <w:tmpl w:val="9E8268AC"/>
    <w:lvl w:ilvl="0" w:tplc="04090001">
      <w:start w:val="1"/>
      <w:numFmt w:val="bullet"/>
      <w:lvlText w:val=""/>
      <w:lvlJc w:val="left"/>
      <w:pPr>
        <w:ind w:left="840" w:hanging="480"/>
      </w:pPr>
      <w:rPr>
        <w:rFonts w:ascii="Wingdings" w:hAnsi="Wingdings" w:hint="default"/>
      </w:rPr>
    </w:lvl>
    <w:lvl w:ilvl="1" w:tplc="04090019" w:tentative="1">
      <w:start w:val="1"/>
      <w:numFmt w:val="lowerLetter"/>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lowerLetter"/>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lowerLetter"/>
      <w:lvlText w:val="%8)"/>
      <w:lvlJc w:val="left"/>
      <w:pPr>
        <w:ind w:left="4200" w:hanging="480"/>
      </w:pPr>
    </w:lvl>
    <w:lvl w:ilvl="8" w:tplc="0409001B" w:tentative="1">
      <w:start w:val="1"/>
      <w:numFmt w:val="lowerRoman"/>
      <w:lvlText w:val="%9."/>
      <w:lvlJc w:val="right"/>
      <w:pPr>
        <w:ind w:left="4680" w:hanging="480"/>
      </w:pPr>
    </w:lvl>
  </w:abstractNum>
  <w:abstractNum w:abstractNumId="10" w15:restartNumberingAfterBreak="0">
    <w:nsid w:val="15730AA1"/>
    <w:multiLevelType w:val="hybridMultilevel"/>
    <w:tmpl w:val="E070DFD0"/>
    <w:lvl w:ilvl="0" w:tplc="B7246ED2">
      <w:start w:val="1"/>
      <w:numFmt w:val="decimal"/>
      <w:lvlText w:val="（%1）"/>
      <w:lvlJc w:val="left"/>
      <w:pPr>
        <w:ind w:left="960" w:hanging="480"/>
      </w:pPr>
      <w:rPr>
        <w:rFonts w:hint="eastAsia"/>
      </w:rPr>
    </w:lvl>
    <w:lvl w:ilvl="1" w:tplc="04090019" w:tentative="1">
      <w:start w:val="1"/>
      <w:numFmt w:val="lowerLetter"/>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lowerLetter"/>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lowerLetter"/>
      <w:lvlText w:val="%8)"/>
      <w:lvlJc w:val="left"/>
      <w:pPr>
        <w:ind w:left="4320" w:hanging="480"/>
      </w:pPr>
    </w:lvl>
    <w:lvl w:ilvl="8" w:tplc="0409001B" w:tentative="1">
      <w:start w:val="1"/>
      <w:numFmt w:val="lowerRoman"/>
      <w:lvlText w:val="%9."/>
      <w:lvlJc w:val="right"/>
      <w:pPr>
        <w:ind w:left="4800" w:hanging="480"/>
      </w:pPr>
    </w:lvl>
  </w:abstractNum>
  <w:abstractNum w:abstractNumId="11" w15:restartNumberingAfterBreak="0">
    <w:nsid w:val="15800476"/>
    <w:multiLevelType w:val="multilevel"/>
    <w:tmpl w:val="15800476"/>
    <w:lvl w:ilvl="0">
      <w:start w:val="1"/>
      <w:numFmt w:val="lowerLetter"/>
      <w:pStyle w:val="a"/>
      <w:lvlText w:val="%1)"/>
      <w:lvlJc w:val="left"/>
      <w:pPr>
        <w:tabs>
          <w:tab w:val="left" w:pos="839"/>
        </w:tabs>
        <w:ind w:left="839" w:hanging="419"/>
      </w:pPr>
      <w:rPr>
        <w:rFonts w:ascii="宋体" w:eastAsia="宋体" w:hAnsi="宋体" w:hint="eastAsia"/>
        <w:b w:val="0"/>
        <w:i w:val="0"/>
        <w:sz w:val="20"/>
        <w:szCs w:val="21"/>
      </w:rPr>
    </w:lvl>
    <w:lvl w:ilvl="1">
      <w:start w:val="1"/>
      <w:numFmt w:val="decimal"/>
      <w:pStyle w:val="a0"/>
      <w:lvlText w:val="%2)"/>
      <w:lvlJc w:val="left"/>
      <w:pPr>
        <w:tabs>
          <w:tab w:val="left" w:pos="1259"/>
        </w:tabs>
        <w:ind w:left="1259" w:hanging="420"/>
      </w:pPr>
      <w:rPr>
        <w:rFonts w:ascii="宋体" w:eastAsia="宋体" w:hAnsi="宋体" w:hint="eastAsia"/>
        <w:b w:val="0"/>
        <w:i w:val="0"/>
        <w:sz w:val="20"/>
      </w:rPr>
    </w:lvl>
    <w:lvl w:ilvl="2">
      <w:start w:val="1"/>
      <w:numFmt w:val="decimal"/>
      <w:pStyle w:val="a1"/>
      <w:lvlText w:val="(%3)"/>
      <w:lvlJc w:val="left"/>
      <w:pPr>
        <w:tabs>
          <w:tab w:val="left" w:pos="0"/>
        </w:tabs>
        <w:ind w:left="1678" w:hanging="419"/>
      </w:pPr>
      <w:rPr>
        <w:rFonts w:ascii="宋体" w:eastAsia="宋体" w:hAnsi="宋体" w:hint="eastAsia"/>
        <w:b w:val="0"/>
        <w:i w:val="0"/>
        <w:sz w:val="20"/>
        <w:szCs w:val="21"/>
      </w:rPr>
    </w:lvl>
    <w:lvl w:ilvl="3">
      <w:start w:val="1"/>
      <w:numFmt w:val="decimal"/>
      <w:lvlText w:val="%4."/>
      <w:lvlJc w:val="left"/>
      <w:pPr>
        <w:tabs>
          <w:tab w:val="left" w:pos="2098"/>
        </w:tabs>
        <w:ind w:left="2098" w:hanging="420"/>
      </w:pPr>
      <w:rPr>
        <w:rFonts w:hint="eastAsia"/>
      </w:rPr>
    </w:lvl>
    <w:lvl w:ilvl="4">
      <w:start w:val="1"/>
      <w:numFmt w:val="lowerLetter"/>
      <w:lvlText w:val="%5)"/>
      <w:lvlJc w:val="left"/>
      <w:pPr>
        <w:tabs>
          <w:tab w:val="left" w:pos="2517"/>
        </w:tabs>
        <w:ind w:left="2517" w:hanging="419"/>
      </w:pPr>
      <w:rPr>
        <w:rFonts w:hint="eastAsia"/>
      </w:rPr>
    </w:lvl>
    <w:lvl w:ilvl="5">
      <w:start w:val="1"/>
      <w:numFmt w:val="lowerRoman"/>
      <w:lvlText w:val="%6."/>
      <w:lvlJc w:val="right"/>
      <w:pPr>
        <w:tabs>
          <w:tab w:val="left" w:pos="2942"/>
        </w:tabs>
        <w:ind w:left="2937" w:hanging="420"/>
      </w:pPr>
      <w:rPr>
        <w:rFonts w:hint="eastAsia"/>
      </w:rPr>
    </w:lvl>
    <w:lvl w:ilvl="6">
      <w:start w:val="1"/>
      <w:numFmt w:val="decimal"/>
      <w:lvlText w:val="%7."/>
      <w:lvlJc w:val="left"/>
      <w:pPr>
        <w:tabs>
          <w:tab w:val="left" w:pos="3362"/>
        </w:tabs>
        <w:ind w:left="3356" w:hanging="414"/>
      </w:pPr>
      <w:rPr>
        <w:rFonts w:hint="eastAsia"/>
      </w:rPr>
    </w:lvl>
    <w:lvl w:ilvl="7">
      <w:start w:val="1"/>
      <w:numFmt w:val="lowerLetter"/>
      <w:lvlText w:val="%8)"/>
      <w:lvlJc w:val="left"/>
      <w:pPr>
        <w:tabs>
          <w:tab w:val="left" w:pos="3781"/>
        </w:tabs>
        <w:ind w:left="3776" w:hanging="414"/>
      </w:pPr>
      <w:rPr>
        <w:rFonts w:hint="eastAsia"/>
      </w:rPr>
    </w:lvl>
    <w:lvl w:ilvl="8">
      <w:start w:val="1"/>
      <w:numFmt w:val="lowerRoman"/>
      <w:lvlText w:val="%9."/>
      <w:lvlJc w:val="right"/>
      <w:pPr>
        <w:tabs>
          <w:tab w:val="left" w:pos="4201"/>
        </w:tabs>
        <w:ind w:left="4201" w:hanging="420"/>
      </w:pPr>
      <w:rPr>
        <w:rFonts w:hint="eastAsia"/>
      </w:rPr>
    </w:lvl>
  </w:abstractNum>
  <w:abstractNum w:abstractNumId="12" w15:restartNumberingAfterBreak="0">
    <w:nsid w:val="1E8208A7"/>
    <w:multiLevelType w:val="multilevel"/>
    <w:tmpl w:val="1E8208A7"/>
    <w:lvl w:ilvl="0">
      <w:start w:val="1"/>
      <w:numFmt w:val="decimal"/>
      <w:suff w:val="space"/>
      <w:lvlText w:val="第%1章  "/>
      <w:lvlJc w:val="left"/>
      <w:pPr>
        <w:ind w:left="0" w:firstLine="0"/>
      </w:pPr>
      <w:rPr>
        <w:rFonts w:hint="eastAsia"/>
      </w:rPr>
    </w:lvl>
    <w:lvl w:ilvl="1">
      <w:start w:val="1"/>
      <w:numFmt w:val="decimal"/>
      <w:suff w:val="space"/>
      <w:lvlText w:val="%1.%2  "/>
      <w:lvlJc w:val="left"/>
      <w:pPr>
        <w:ind w:left="0" w:firstLine="0"/>
      </w:pPr>
      <w:rPr>
        <w:rFonts w:hint="eastAsia"/>
        <w:sz w:val="28"/>
        <w:szCs w:val="28"/>
      </w:rPr>
    </w:lvl>
    <w:lvl w:ilvl="2">
      <w:start w:val="1"/>
      <w:numFmt w:val="decimal"/>
      <w:suff w:val="space"/>
      <w:lvlText w:val="%1.%2.%3  "/>
      <w:lvlJc w:val="left"/>
      <w:pPr>
        <w:ind w:left="0" w:firstLine="0"/>
      </w:pPr>
      <w:rPr>
        <w:rFonts w:hint="eastAsia"/>
      </w:rPr>
    </w:lvl>
    <w:lvl w:ilvl="3">
      <w:start w:val="1"/>
      <w:numFmt w:val="decimal"/>
      <w:pStyle w:val="4"/>
      <w:suff w:val="space"/>
      <w:lvlText w:val="%4.  "/>
      <w:lvlJc w:val="left"/>
      <w:pPr>
        <w:ind w:left="284" w:firstLine="0"/>
      </w:pPr>
      <w:rPr>
        <w:rFonts w:hint="eastAsia"/>
      </w:rPr>
    </w:lvl>
    <w:lvl w:ilvl="4">
      <w:start w:val="1"/>
      <w:numFmt w:val="decimal"/>
      <w:pStyle w:val="5"/>
      <w:suff w:val="nothing"/>
      <w:lvlText w:val="（%5）"/>
      <w:lvlJc w:val="left"/>
      <w:pPr>
        <w:ind w:left="426" w:firstLine="0"/>
      </w:pPr>
      <w:rPr>
        <w:rFonts w:ascii="Calibri" w:eastAsia="宋体" w:hAnsi="Calibri" w:hint="default"/>
      </w:rPr>
    </w:lvl>
    <w:lvl w:ilvl="5">
      <w:start w:val="1"/>
      <w:numFmt w:val="decimal"/>
      <w:pStyle w:val="6"/>
      <w:lvlText w:val="%1.%2.%3.%4.%5.%6"/>
      <w:lvlJc w:val="left"/>
      <w:pPr>
        <w:ind w:left="0" w:firstLine="0"/>
      </w:pPr>
      <w:rPr>
        <w:rFonts w:hint="eastAsia"/>
      </w:rPr>
    </w:lvl>
    <w:lvl w:ilvl="6">
      <w:start w:val="1"/>
      <w:numFmt w:val="decimal"/>
      <w:pStyle w:val="7"/>
      <w:lvlText w:val="%1.%2.%3.%4.%5.%6.%7"/>
      <w:lvlJc w:val="left"/>
      <w:pPr>
        <w:ind w:left="0" w:firstLine="0"/>
      </w:pPr>
      <w:rPr>
        <w:rFonts w:hint="eastAsia"/>
      </w:rPr>
    </w:lvl>
    <w:lvl w:ilvl="7">
      <w:start w:val="1"/>
      <w:numFmt w:val="decimal"/>
      <w:pStyle w:val="8"/>
      <w:lvlText w:val="%1.%2.%3.%4.%5.%6.%7.%8"/>
      <w:lvlJc w:val="left"/>
      <w:pPr>
        <w:ind w:left="0" w:firstLine="0"/>
      </w:pPr>
      <w:rPr>
        <w:rFonts w:hint="eastAsia"/>
      </w:rPr>
    </w:lvl>
    <w:lvl w:ilvl="8">
      <w:start w:val="1"/>
      <w:numFmt w:val="decimal"/>
      <w:pStyle w:val="9"/>
      <w:lvlText w:val="%1.%2.%3.%4.%5.%6.%7.%8.%9"/>
      <w:lvlJc w:val="left"/>
      <w:pPr>
        <w:ind w:left="0" w:firstLine="0"/>
      </w:pPr>
      <w:rPr>
        <w:rFonts w:hint="eastAsia"/>
      </w:rPr>
    </w:lvl>
  </w:abstractNum>
  <w:abstractNum w:abstractNumId="13" w15:restartNumberingAfterBreak="0">
    <w:nsid w:val="1F2E50E2"/>
    <w:multiLevelType w:val="hybridMultilevel"/>
    <w:tmpl w:val="DAF8DACE"/>
    <w:lvl w:ilvl="0" w:tplc="C0BC86D4">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FC91163"/>
    <w:multiLevelType w:val="multilevel"/>
    <w:tmpl w:val="1FC91163"/>
    <w:lvl w:ilvl="0">
      <w:start w:val="1"/>
      <w:numFmt w:val="decimal"/>
      <w:pStyle w:val="a2"/>
      <w:suff w:val="nothing"/>
      <w:lvlText w:val="%1　"/>
      <w:lvlJc w:val="left"/>
      <w:pPr>
        <w:ind w:left="284" w:firstLine="0"/>
      </w:pPr>
      <w:rPr>
        <w:rFonts w:ascii="黑体" w:eastAsia="黑体" w:hAnsi="Times New Roman" w:hint="eastAsia"/>
        <w:b w:val="0"/>
        <w:i w:val="0"/>
        <w:sz w:val="21"/>
        <w:szCs w:val="21"/>
      </w:rPr>
    </w:lvl>
    <w:lvl w:ilvl="1">
      <w:start w:val="1"/>
      <w:numFmt w:val="decimal"/>
      <w:pStyle w:val="a3"/>
      <w:suff w:val="nothing"/>
      <w:lvlText w:val="%1.%2　"/>
      <w:lvlJc w:val="left"/>
      <w:pPr>
        <w:ind w:left="0" w:firstLine="0"/>
      </w:pPr>
      <w:rPr>
        <w:rFonts w:ascii="黑体" w:eastAsia="黑体" w:hAnsi="Times New Roman" w:cs="Times New Roman" w:hint="eastAsia"/>
        <w:b w:val="0"/>
        <w:bCs w:val="0"/>
        <w:i w:val="0"/>
        <w:iCs w:val="0"/>
        <w:caps w:val="0"/>
        <w:strike w:val="0"/>
        <w:dstrike w:val="0"/>
        <w:vanish w:val="0"/>
        <w:color w:val="000000"/>
        <w:spacing w:val="0"/>
        <w:kern w:val="0"/>
        <w:position w:val="0"/>
        <w:sz w:val="21"/>
        <w:szCs w:val="21"/>
        <w:u w:val="none"/>
        <w:vertAlign w:val="baseline"/>
      </w:rPr>
    </w:lvl>
    <w:lvl w:ilvl="2">
      <w:start w:val="1"/>
      <w:numFmt w:val="decimal"/>
      <w:pStyle w:val="a4"/>
      <w:suff w:val="nothing"/>
      <w:lvlText w:val="%1.%2.%3　"/>
      <w:lvlJc w:val="left"/>
      <w:pPr>
        <w:ind w:left="2127" w:firstLine="0"/>
      </w:pPr>
      <w:rPr>
        <w:rFonts w:ascii="黑体" w:eastAsia="黑体" w:hAnsi="Times New Roman" w:hint="eastAsia"/>
        <w:b w:val="0"/>
        <w:i w:val="0"/>
        <w:sz w:val="21"/>
      </w:rPr>
    </w:lvl>
    <w:lvl w:ilvl="3">
      <w:start w:val="1"/>
      <w:numFmt w:val="decimal"/>
      <w:pStyle w:val="a5"/>
      <w:suff w:val="nothing"/>
      <w:lvlText w:val="%1.%2.%3.%4　"/>
      <w:lvlJc w:val="left"/>
      <w:pPr>
        <w:ind w:left="0" w:firstLine="0"/>
      </w:pPr>
      <w:rPr>
        <w:rFonts w:ascii="黑体" w:eastAsia="黑体" w:hAnsi="Times New Roman" w:hint="eastAsia"/>
        <w:b w:val="0"/>
        <w:i w:val="0"/>
        <w:sz w:val="21"/>
      </w:rPr>
    </w:lvl>
    <w:lvl w:ilvl="4">
      <w:start w:val="1"/>
      <w:numFmt w:val="decimal"/>
      <w:pStyle w:val="a6"/>
      <w:suff w:val="nothing"/>
      <w:lvlText w:val="%1.%2.%3.%4.%5　"/>
      <w:lvlJc w:val="left"/>
      <w:pPr>
        <w:ind w:left="0" w:firstLine="0"/>
      </w:pPr>
      <w:rPr>
        <w:rFonts w:ascii="黑体" w:eastAsia="黑体" w:hAnsi="Times New Roman" w:hint="eastAsia"/>
        <w:b w:val="0"/>
        <w:i w:val="0"/>
        <w:sz w:val="21"/>
      </w:rPr>
    </w:lvl>
    <w:lvl w:ilvl="5">
      <w:start w:val="1"/>
      <w:numFmt w:val="decimal"/>
      <w:pStyle w:val="a7"/>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15" w15:restartNumberingAfterBreak="0">
    <w:nsid w:val="20F33C5E"/>
    <w:multiLevelType w:val="hybridMultilevel"/>
    <w:tmpl w:val="1D605A04"/>
    <w:lvl w:ilvl="0" w:tplc="0409000F">
      <w:start w:val="1"/>
      <w:numFmt w:val="decimal"/>
      <w:lvlText w:val="%1."/>
      <w:lvlJc w:val="left"/>
      <w:pPr>
        <w:ind w:left="1080" w:hanging="360"/>
      </w:pPr>
    </w:lvl>
    <w:lvl w:ilvl="1" w:tplc="C2DC18F8" w:tentative="1">
      <w:start w:val="1"/>
      <w:numFmt w:val="lowerLetter"/>
      <w:lvlText w:val="%2."/>
      <w:lvlJc w:val="left"/>
      <w:pPr>
        <w:ind w:left="1800" w:hanging="360"/>
      </w:pPr>
    </w:lvl>
    <w:lvl w:ilvl="2" w:tplc="36187E26" w:tentative="1">
      <w:start w:val="1"/>
      <w:numFmt w:val="lowerRoman"/>
      <w:lvlText w:val="%3."/>
      <w:lvlJc w:val="right"/>
      <w:pPr>
        <w:ind w:left="2520" w:hanging="180"/>
      </w:pPr>
    </w:lvl>
    <w:lvl w:ilvl="3" w:tplc="1E366020" w:tentative="1">
      <w:start w:val="1"/>
      <w:numFmt w:val="decimal"/>
      <w:lvlText w:val="%4."/>
      <w:lvlJc w:val="left"/>
      <w:pPr>
        <w:ind w:left="3240" w:hanging="360"/>
      </w:pPr>
    </w:lvl>
    <w:lvl w:ilvl="4" w:tplc="1F94B374" w:tentative="1">
      <w:start w:val="1"/>
      <w:numFmt w:val="lowerLetter"/>
      <w:lvlText w:val="%5."/>
      <w:lvlJc w:val="left"/>
      <w:pPr>
        <w:ind w:left="3960" w:hanging="360"/>
      </w:pPr>
    </w:lvl>
    <w:lvl w:ilvl="5" w:tplc="D8C20C90" w:tentative="1">
      <w:start w:val="1"/>
      <w:numFmt w:val="lowerRoman"/>
      <w:lvlText w:val="%6."/>
      <w:lvlJc w:val="right"/>
      <w:pPr>
        <w:ind w:left="4680" w:hanging="180"/>
      </w:pPr>
    </w:lvl>
    <w:lvl w:ilvl="6" w:tplc="7334099A" w:tentative="1">
      <w:start w:val="1"/>
      <w:numFmt w:val="decimal"/>
      <w:lvlText w:val="%7."/>
      <w:lvlJc w:val="left"/>
      <w:pPr>
        <w:ind w:left="5400" w:hanging="360"/>
      </w:pPr>
    </w:lvl>
    <w:lvl w:ilvl="7" w:tplc="CEA2BE40" w:tentative="1">
      <w:start w:val="1"/>
      <w:numFmt w:val="lowerLetter"/>
      <w:lvlText w:val="%8."/>
      <w:lvlJc w:val="left"/>
      <w:pPr>
        <w:ind w:left="6120" w:hanging="360"/>
      </w:pPr>
    </w:lvl>
    <w:lvl w:ilvl="8" w:tplc="4C0A9ADC" w:tentative="1">
      <w:start w:val="1"/>
      <w:numFmt w:val="lowerRoman"/>
      <w:lvlText w:val="%9."/>
      <w:lvlJc w:val="right"/>
      <w:pPr>
        <w:ind w:left="6840" w:hanging="180"/>
      </w:pPr>
    </w:lvl>
  </w:abstractNum>
  <w:abstractNum w:abstractNumId="16" w15:restartNumberingAfterBreak="0">
    <w:nsid w:val="23012116"/>
    <w:multiLevelType w:val="hybridMultilevel"/>
    <w:tmpl w:val="4E98AEC4"/>
    <w:lvl w:ilvl="0" w:tplc="3E581596">
      <w:start w:val="1"/>
      <w:numFmt w:val="decimal"/>
      <w:pStyle w:val="a8"/>
      <w:lvlText w:val="%1 "/>
      <w:lvlJc w:val="left"/>
      <w:pPr>
        <w:ind w:left="420" w:hanging="420"/>
      </w:pPr>
      <w:rPr>
        <w:rFonts w:ascii="黑体" w:eastAsia="黑体" w:hAnsi="黑体" w:hint="eastAsia"/>
        <w:b w:val="0"/>
        <w:i w:val="0"/>
        <w:sz w:val="24"/>
      </w:rPr>
    </w:lvl>
    <w:lvl w:ilvl="1" w:tplc="7B804CF6">
      <w:start w:val="1"/>
      <w:numFmt w:val="decimal"/>
      <w:lvlText w:val="（%2）"/>
      <w:lvlJc w:val="left"/>
      <w:pPr>
        <w:ind w:left="856" w:hanging="720"/>
      </w:pPr>
      <w:rPr>
        <w:rFonts w:hint="default"/>
      </w:rPr>
    </w:lvl>
    <w:lvl w:ilvl="2" w:tplc="0409001B" w:tentative="1">
      <w:start w:val="1"/>
      <w:numFmt w:val="lowerRoman"/>
      <w:lvlText w:val="%3."/>
      <w:lvlJc w:val="right"/>
      <w:pPr>
        <w:ind w:left="976" w:hanging="420"/>
      </w:pPr>
    </w:lvl>
    <w:lvl w:ilvl="3" w:tplc="0409000F" w:tentative="1">
      <w:start w:val="1"/>
      <w:numFmt w:val="decimal"/>
      <w:lvlText w:val="%4."/>
      <w:lvlJc w:val="left"/>
      <w:pPr>
        <w:ind w:left="1396" w:hanging="420"/>
      </w:pPr>
    </w:lvl>
    <w:lvl w:ilvl="4" w:tplc="04090019" w:tentative="1">
      <w:start w:val="1"/>
      <w:numFmt w:val="lowerLetter"/>
      <w:lvlText w:val="%5)"/>
      <w:lvlJc w:val="left"/>
      <w:pPr>
        <w:ind w:left="1816" w:hanging="420"/>
      </w:pPr>
    </w:lvl>
    <w:lvl w:ilvl="5" w:tplc="0409001B" w:tentative="1">
      <w:start w:val="1"/>
      <w:numFmt w:val="lowerRoman"/>
      <w:lvlText w:val="%6."/>
      <w:lvlJc w:val="right"/>
      <w:pPr>
        <w:ind w:left="2236" w:hanging="420"/>
      </w:pPr>
    </w:lvl>
    <w:lvl w:ilvl="6" w:tplc="0409000F" w:tentative="1">
      <w:start w:val="1"/>
      <w:numFmt w:val="decimal"/>
      <w:lvlText w:val="%7."/>
      <w:lvlJc w:val="left"/>
      <w:pPr>
        <w:ind w:left="2656" w:hanging="420"/>
      </w:pPr>
    </w:lvl>
    <w:lvl w:ilvl="7" w:tplc="04090019" w:tentative="1">
      <w:start w:val="1"/>
      <w:numFmt w:val="lowerLetter"/>
      <w:lvlText w:val="%8)"/>
      <w:lvlJc w:val="left"/>
      <w:pPr>
        <w:ind w:left="3076" w:hanging="420"/>
      </w:pPr>
    </w:lvl>
    <w:lvl w:ilvl="8" w:tplc="0409001B" w:tentative="1">
      <w:start w:val="1"/>
      <w:numFmt w:val="lowerRoman"/>
      <w:lvlText w:val="%9."/>
      <w:lvlJc w:val="right"/>
      <w:pPr>
        <w:ind w:left="3496" w:hanging="420"/>
      </w:pPr>
    </w:lvl>
  </w:abstractNum>
  <w:abstractNum w:abstractNumId="17" w15:restartNumberingAfterBreak="0">
    <w:nsid w:val="231B75FB"/>
    <w:multiLevelType w:val="multilevel"/>
    <w:tmpl w:val="C38ECB4E"/>
    <w:lvl w:ilvl="0">
      <w:start w:val="7"/>
      <w:numFmt w:val="decimal"/>
      <w:pStyle w:val="2"/>
      <w:lvlText w:val="%1"/>
      <w:lvlJc w:val="left"/>
      <w:pPr>
        <w:ind w:left="432" w:hanging="432"/>
      </w:pPr>
      <w:rPr>
        <w:rFonts w:hint="eastAsia"/>
      </w:rPr>
    </w:lvl>
    <w:lvl w:ilvl="1">
      <w:start w:val="1"/>
      <w:numFmt w:val="decimal"/>
      <w:pStyle w:val="3"/>
      <w:lvlText w:val="%1.%2"/>
      <w:lvlJc w:val="left"/>
      <w:pPr>
        <w:ind w:left="3837" w:hanging="576"/>
      </w:pPr>
      <w:rPr>
        <w:rFonts w:cs="Times New Roman" w:hint="eastAsia"/>
        <w:b w:val="0"/>
        <w:bCs w:val="0"/>
        <w:i w:val="0"/>
        <w:iCs w:val="0"/>
        <w:caps w:val="0"/>
        <w:smallCaps w:val="0"/>
        <w:strike w:val="0"/>
        <w:dstrike w:val="0"/>
        <w:noProof w:val="0"/>
        <w:vanish w:val="0"/>
        <w:color w:val="000000"/>
        <w:spacing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pPr>
        <w:ind w:left="720" w:hanging="720"/>
      </w:pPr>
      <w:rPr>
        <w:rFonts w:hint="eastAsia"/>
      </w:rPr>
    </w:lvl>
    <w:lvl w:ilvl="3">
      <w:start w:val="1"/>
      <w:numFmt w:val="decimal"/>
      <w:lvlText w:val="%1.%2.%3.%4"/>
      <w:lvlJc w:val="left"/>
      <w:pPr>
        <w:ind w:left="864" w:hanging="864"/>
      </w:pPr>
      <w:rPr>
        <w:rFonts w:hint="eastAsia"/>
      </w:rPr>
    </w:lvl>
    <w:lvl w:ilvl="4">
      <w:start w:val="1"/>
      <w:numFmt w:val="decimal"/>
      <w:lvlText w:val="%1.%2.%3.%4.%5"/>
      <w:lvlJc w:val="left"/>
      <w:pPr>
        <w:ind w:left="1008" w:hanging="1008"/>
      </w:pPr>
      <w:rPr>
        <w:rFonts w:hint="eastAsia"/>
      </w:rPr>
    </w:lvl>
    <w:lvl w:ilvl="5">
      <w:start w:val="1"/>
      <w:numFmt w:val="decimal"/>
      <w:lvlText w:val="%1.%2.%3.%4.%5.%6"/>
      <w:lvlJc w:val="left"/>
      <w:pPr>
        <w:ind w:left="1152" w:hanging="1152"/>
      </w:pPr>
      <w:rPr>
        <w:rFonts w:hint="eastAsia"/>
      </w:rPr>
    </w:lvl>
    <w:lvl w:ilvl="6">
      <w:start w:val="1"/>
      <w:numFmt w:val="decimal"/>
      <w:lvlText w:val="%1.%2.%3.%4.%5.%6.%7"/>
      <w:lvlJc w:val="left"/>
      <w:pPr>
        <w:ind w:left="1296" w:hanging="1296"/>
      </w:pPr>
      <w:rPr>
        <w:rFonts w:hint="eastAsia"/>
      </w:rPr>
    </w:lvl>
    <w:lvl w:ilvl="7">
      <w:start w:val="1"/>
      <w:numFmt w:val="decimal"/>
      <w:lvlText w:val="%1.%2.%3.%4.%5.%6.%7.%8"/>
      <w:lvlJc w:val="left"/>
      <w:pPr>
        <w:ind w:left="1440" w:hanging="1440"/>
      </w:pPr>
      <w:rPr>
        <w:rFonts w:hint="eastAsia"/>
      </w:rPr>
    </w:lvl>
    <w:lvl w:ilvl="8">
      <w:start w:val="1"/>
      <w:numFmt w:val="decimal"/>
      <w:lvlText w:val="%1.%2.%3.%4.%5.%6.%7.%8.%9"/>
      <w:lvlJc w:val="left"/>
      <w:pPr>
        <w:ind w:left="1584" w:hanging="1584"/>
      </w:pPr>
      <w:rPr>
        <w:rFonts w:hint="eastAsia"/>
      </w:rPr>
    </w:lvl>
  </w:abstractNum>
  <w:abstractNum w:abstractNumId="18" w15:restartNumberingAfterBreak="0">
    <w:nsid w:val="27FC2E44"/>
    <w:multiLevelType w:val="hybridMultilevel"/>
    <w:tmpl w:val="2C7E44BE"/>
    <w:lvl w:ilvl="0" w:tplc="7CE010F6">
      <w:start w:val="7"/>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282E2E9C"/>
    <w:multiLevelType w:val="hybridMultilevel"/>
    <w:tmpl w:val="9EF47982"/>
    <w:lvl w:ilvl="0" w:tplc="60760E70">
      <w:start w:val="1"/>
      <w:numFmt w:val="decimal"/>
      <w:pStyle w:val="a9"/>
      <w:lvlText w:val="图%1"/>
      <w:lvlJc w:val="center"/>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A4A24C4"/>
    <w:multiLevelType w:val="hybridMultilevel"/>
    <w:tmpl w:val="1D605A04"/>
    <w:lvl w:ilvl="0" w:tplc="0409000F">
      <w:start w:val="1"/>
      <w:numFmt w:val="decimal"/>
      <w:lvlText w:val="%1."/>
      <w:lvlJc w:val="left"/>
      <w:pPr>
        <w:ind w:left="1080" w:hanging="360"/>
      </w:pPr>
    </w:lvl>
    <w:lvl w:ilvl="1" w:tplc="C2DC18F8" w:tentative="1">
      <w:start w:val="1"/>
      <w:numFmt w:val="lowerLetter"/>
      <w:lvlText w:val="%2."/>
      <w:lvlJc w:val="left"/>
      <w:pPr>
        <w:ind w:left="1800" w:hanging="360"/>
      </w:pPr>
    </w:lvl>
    <w:lvl w:ilvl="2" w:tplc="36187E26" w:tentative="1">
      <w:start w:val="1"/>
      <w:numFmt w:val="lowerRoman"/>
      <w:lvlText w:val="%3."/>
      <w:lvlJc w:val="right"/>
      <w:pPr>
        <w:ind w:left="2520" w:hanging="180"/>
      </w:pPr>
    </w:lvl>
    <w:lvl w:ilvl="3" w:tplc="1E366020" w:tentative="1">
      <w:start w:val="1"/>
      <w:numFmt w:val="decimal"/>
      <w:lvlText w:val="%4."/>
      <w:lvlJc w:val="left"/>
      <w:pPr>
        <w:ind w:left="3240" w:hanging="360"/>
      </w:pPr>
    </w:lvl>
    <w:lvl w:ilvl="4" w:tplc="1F94B374" w:tentative="1">
      <w:start w:val="1"/>
      <w:numFmt w:val="lowerLetter"/>
      <w:lvlText w:val="%5."/>
      <w:lvlJc w:val="left"/>
      <w:pPr>
        <w:ind w:left="3960" w:hanging="360"/>
      </w:pPr>
    </w:lvl>
    <w:lvl w:ilvl="5" w:tplc="D8C20C90" w:tentative="1">
      <w:start w:val="1"/>
      <w:numFmt w:val="lowerRoman"/>
      <w:lvlText w:val="%6."/>
      <w:lvlJc w:val="right"/>
      <w:pPr>
        <w:ind w:left="4680" w:hanging="180"/>
      </w:pPr>
    </w:lvl>
    <w:lvl w:ilvl="6" w:tplc="7334099A" w:tentative="1">
      <w:start w:val="1"/>
      <w:numFmt w:val="decimal"/>
      <w:lvlText w:val="%7."/>
      <w:lvlJc w:val="left"/>
      <w:pPr>
        <w:ind w:left="5400" w:hanging="360"/>
      </w:pPr>
    </w:lvl>
    <w:lvl w:ilvl="7" w:tplc="CEA2BE40" w:tentative="1">
      <w:start w:val="1"/>
      <w:numFmt w:val="lowerLetter"/>
      <w:lvlText w:val="%8."/>
      <w:lvlJc w:val="left"/>
      <w:pPr>
        <w:ind w:left="6120" w:hanging="360"/>
      </w:pPr>
    </w:lvl>
    <w:lvl w:ilvl="8" w:tplc="4C0A9ADC" w:tentative="1">
      <w:start w:val="1"/>
      <w:numFmt w:val="lowerRoman"/>
      <w:lvlText w:val="%9."/>
      <w:lvlJc w:val="right"/>
      <w:pPr>
        <w:ind w:left="6840" w:hanging="180"/>
      </w:pPr>
    </w:lvl>
  </w:abstractNum>
  <w:abstractNum w:abstractNumId="21" w15:restartNumberingAfterBreak="0">
    <w:nsid w:val="2ED729AD"/>
    <w:multiLevelType w:val="hybridMultilevel"/>
    <w:tmpl w:val="3E883558"/>
    <w:lvl w:ilvl="0" w:tplc="E9A27540">
      <w:start w:val="1"/>
      <w:numFmt w:val="decimal"/>
      <w:lvlText w:val="(%1)"/>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2" w15:restartNumberingAfterBreak="0">
    <w:nsid w:val="305141F3"/>
    <w:multiLevelType w:val="hybridMultilevel"/>
    <w:tmpl w:val="D562AE54"/>
    <w:lvl w:ilvl="0" w:tplc="F298451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06D76AA"/>
    <w:multiLevelType w:val="hybridMultilevel"/>
    <w:tmpl w:val="875A22AA"/>
    <w:lvl w:ilvl="0" w:tplc="7B804CF6">
      <w:start w:val="1"/>
      <w:numFmt w:val="decimal"/>
      <w:lvlText w:val="（%1）"/>
      <w:lvlJc w:val="left"/>
      <w:pPr>
        <w:ind w:left="1070" w:hanging="360"/>
      </w:pPr>
      <w:rPr>
        <w:rFonts w:hint="default"/>
      </w:rPr>
    </w:lvl>
    <w:lvl w:ilvl="1" w:tplc="04090003" w:tentative="1">
      <w:start w:val="1"/>
      <w:numFmt w:val="bullet"/>
      <w:lvlText w:val="o"/>
      <w:lvlJc w:val="left"/>
      <w:pPr>
        <w:ind w:left="2000" w:hanging="360"/>
      </w:pPr>
      <w:rPr>
        <w:rFonts w:ascii="Courier New" w:hAnsi="Courier New" w:cs="Courier New" w:hint="default"/>
      </w:rPr>
    </w:lvl>
    <w:lvl w:ilvl="2" w:tplc="04090005" w:tentative="1">
      <w:start w:val="1"/>
      <w:numFmt w:val="bullet"/>
      <w:lvlText w:val=""/>
      <w:lvlJc w:val="left"/>
      <w:pPr>
        <w:ind w:left="2720" w:hanging="360"/>
      </w:pPr>
      <w:rPr>
        <w:rFonts w:ascii="Wingdings" w:hAnsi="Wingdings" w:hint="default"/>
      </w:rPr>
    </w:lvl>
    <w:lvl w:ilvl="3" w:tplc="04090001" w:tentative="1">
      <w:start w:val="1"/>
      <w:numFmt w:val="bullet"/>
      <w:lvlText w:val=""/>
      <w:lvlJc w:val="left"/>
      <w:pPr>
        <w:ind w:left="3440" w:hanging="360"/>
      </w:pPr>
      <w:rPr>
        <w:rFonts w:ascii="Symbol" w:hAnsi="Symbol" w:hint="default"/>
      </w:rPr>
    </w:lvl>
    <w:lvl w:ilvl="4" w:tplc="04090003" w:tentative="1">
      <w:start w:val="1"/>
      <w:numFmt w:val="bullet"/>
      <w:lvlText w:val="o"/>
      <w:lvlJc w:val="left"/>
      <w:pPr>
        <w:ind w:left="4160" w:hanging="360"/>
      </w:pPr>
      <w:rPr>
        <w:rFonts w:ascii="Courier New" w:hAnsi="Courier New" w:cs="Courier New" w:hint="default"/>
      </w:rPr>
    </w:lvl>
    <w:lvl w:ilvl="5" w:tplc="04090005" w:tentative="1">
      <w:start w:val="1"/>
      <w:numFmt w:val="bullet"/>
      <w:lvlText w:val=""/>
      <w:lvlJc w:val="left"/>
      <w:pPr>
        <w:ind w:left="4880" w:hanging="360"/>
      </w:pPr>
      <w:rPr>
        <w:rFonts w:ascii="Wingdings" w:hAnsi="Wingdings" w:hint="default"/>
      </w:rPr>
    </w:lvl>
    <w:lvl w:ilvl="6" w:tplc="04090001" w:tentative="1">
      <w:start w:val="1"/>
      <w:numFmt w:val="bullet"/>
      <w:lvlText w:val=""/>
      <w:lvlJc w:val="left"/>
      <w:pPr>
        <w:ind w:left="5600" w:hanging="360"/>
      </w:pPr>
      <w:rPr>
        <w:rFonts w:ascii="Symbol" w:hAnsi="Symbol" w:hint="default"/>
      </w:rPr>
    </w:lvl>
    <w:lvl w:ilvl="7" w:tplc="04090003" w:tentative="1">
      <w:start w:val="1"/>
      <w:numFmt w:val="bullet"/>
      <w:lvlText w:val="o"/>
      <w:lvlJc w:val="left"/>
      <w:pPr>
        <w:ind w:left="6320" w:hanging="360"/>
      </w:pPr>
      <w:rPr>
        <w:rFonts w:ascii="Courier New" w:hAnsi="Courier New" w:cs="Courier New" w:hint="default"/>
      </w:rPr>
    </w:lvl>
    <w:lvl w:ilvl="8" w:tplc="04090005" w:tentative="1">
      <w:start w:val="1"/>
      <w:numFmt w:val="bullet"/>
      <w:lvlText w:val=""/>
      <w:lvlJc w:val="left"/>
      <w:pPr>
        <w:ind w:left="7040" w:hanging="360"/>
      </w:pPr>
      <w:rPr>
        <w:rFonts w:ascii="Wingdings" w:hAnsi="Wingdings" w:hint="default"/>
      </w:rPr>
    </w:lvl>
  </w:abstractNum>
  <w:abstractNum w:abstractNumId="24" w15:restartNumberingAfterBreak="0">
    <w:nsid w:val="325D4627"/>
    <w:multiLevelType w:val="hybridMultilevel"/>
    <w:tmpl w:val="4324470C"/>
    <w:lvl w:ilvl="0" w:tplc="C52E19E2">
      <w:start w:val="10"/>
      <w:numFmt w:val="decimal"/>
      <w:lvlText w:val="%1）"/>
      <w:lvlJc w:val="left"/>
      <w:pPr>
        <w:ind w:left="1632" w:hanging="432"/>
      </w:pPr>
      <w:rPr>
        <w:rFonts w:hint="default"/>
      </w:rPr>
    </w:lvl>
    <w:lvl w:ilvl="1" w:tplc="04090019" w:tentative="1">
      <w:start w:val="1"/>
      <w:numFmt w:val="lowerLetter"/>
      <w:lvlText w:val="%2)"/>
      <w:lvlJc w:val="left"/>
      <w:pPr>
        <w:ind w:left="2040" w:hanging="420"/>
      </w:pPr>
    </w:lvl>
    <w:lvl w:ilvl="2" w:tplc="0409001B" w:tentative="1">
      <w:start w:val="1"/>
      <w:numFmt w:val="lowerRoman"/>
      <w:lvlText w:val="%3."/>
      <w:lvlJc w:val="right"/>
      <w:pPr>
        <w:ind w:left="2460" w:hanging="420"/>
      </w:pPr>
    </w:lvl>
    <w:lvl w:ilvl="3" w:tplc="0409000F" w:tentative="1">
      <w:start w:val="1"/>
      <w:numFmt w:val="decimal"/>
      <w:lvlText w:val="%4."/>
      <w:lvlJc w:val="left"/>
      <w:pPr>
        <w:ind w:left="2880" w:hanging="420"/>
      </w:pPr>
    </w:lvl>
    <w:lvl w:ilvl="4" w:tplc="04090019" w:tentative="1">
      <w:start w:val="1"/>
      <w:numFmt w:val="lowerLetter"/>
      <w:lvlText w:val="%5)"/>
      <w:lvlJc w:val="left"/>
      <w:pPr>
        <w:ind w:left="3300" w:hanging="420"/>
      </w:pPr>
    </w:lvl>
    <w:lvl w:ilvl="5" w:tplc="0409001B" w:tentative="1">
      <w:start w:val="1"/>
      <w:numFmt w:val="lowerRoman"/>
      <w:lvlText w:val="%6."/>
      <w:lvlJc w:val="right"/>
      <w:pPr>
        <w:ind w:left="3720" w:hanging="420"/>
      </w:pPr>
    </w:lvl>
    <w:lvl w:ilvl="6" w:tplc="0409000F" w:tentative="1">
      <w:start w:val="1"/>
      <w:numFmt w:val="decimal"/>
      <w:lvlText w:val="%7."/>
      <w:lvlJc w:val="left"/>
      <w:pPr>
        <w:ind w:left="4140" w:hanging="420"/>
      </w:pPr>
    </w:lvl>
    <w:lvl w:ilvl="7" w:tplc="04090019" w:tentative="1">
      <w:start w:val="1"/>
      <w:numFmt w:val="lowerLetter"/>
      <w:lvlText w:val="%8)"/>
      <w:lvlJc w:val="left"/>
      <w:pPr>
        <w:ind w:left="4560" w:hanging="420"/>
      </w:pPr>
    </w:lvl>
    <w:lvl w:ilvl="8" w:tplc="0409001B" w:tentative="1">
      <w:start w:val="1"/>
      <w:numFmt w:val="lowerRoman"/>
      <w:lvlText w:val="%9."/>
      <w:lvlJc w:val="right"/>
      <w:pPr>
        <w:ind w:left="4980" w:hanging="420"/>
      </w:pPr>
    </w:lvl>
  </w:abstractNum>
  <w:abstractNum w:abstractNumId="25" w15:restartNumberingAfterBreak="0">
    <w:nsid w:val="3320133D"/>
    <w:multiLevelType w:val="hybridMultilevel"/>
    <w:tmpl w:val="310CF718"/>
    <w:lvl w:ilvl="0" w:tplc="F5C4033A">
      <w:start w:val="1"/>
      <w:numFmt w:val="decimal"/>
      <w:lvlText w:val="%1、"/>
      <w:lvlJc w:val="left"/>
      <w:pPr>
        <w:ind w:left="360" w:hanging="360"/>
      </w:pPr>
      <w:rPr>
        <w:rFonts w:hint="eastAsia"/>
      </w:rPr>
    </w:lvl>
    <w:lvl w:ilvl="1" w:tplc="04090019" w:tentative="1">
      <w:start w:val="1"/>
      <w:numFmt w:val="lowerLetter"/>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lowerLetter"/>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lowerLetter"/>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352930BC"/>
    <w:multiLevelType w:val="hybridMultilevel"/>
    <w:tmpl w:val="1D605A04"/>
    <w:lvl w:ilvl="0" w:tplc="0409000F">
      <w:start w:val="1"/>
      <w:numFmt w:val="decimal"/>
      <w:lvlText w:val="%1."/>
      <w:lvlJc w:val="left"/>
      <w:pPr>
        <w:ind w:left="1080" w:hanging="360"/>
      </w:pPr>
    </w:lvl>
    <w:lvl w:ilvl="1" w:tplc="C2DC18F8" w:tentative="1">
      <w:start w:val="1"/>
      <w:numFmt w:val="lowerLetter"/>
      <w:lvlText w:val="%2."/>
      <w:lvlJc w:val="left"/>
      <w:pPr>
        <w:ind w:left="1800" w:hanging="360"/>
      </w:pPr>
    </w:lvl>
    <w:lvl w:ilvl="2" w:tplc="36187E26" w:tentative="1">
      <w:start w:val="1"/>
      <w:numFmt w:val="lowerRoman"/>
      <w:lvlText w:val="%3."/>
      <w:lvlJc w:val="right"/>
      <w:pPr>
        <w:ind w:left="2520" w:hanging="180"/>
      </w:pPr>
    </w:lvl>
    <w:lvl w:ilvl="3" w:tplc="1E366020" w:tentative="1">
      <w:start w:val="1"/>
      <w:numFmt w:val="decimal"/>
      <w:lvlText w:val="%4."/>
      <w:lvlJc w:val="left"/>
      <w:pPr>
        <w:ind w:left="3240" w:hanging="360"/>
      </w:pPr>
    </w:lvl>
    <w:lvl w:ilvl="4" w:tplc="1F94B374" w:tentative="1">
      <w:start w:val="1"/>
      <w:numFmt w:val="lowerLetter"/>
      <w:lvlText w:val="%5."/>
      <w:lvlJc w:val="left"/>
      <w:pPr>
        <w:ind w:left="3960" w:hanging="360"/>
      </w:pPr>
    </w:lvl>
    <w:lvl w:ilvl="5" w:tplc="D8C20C90" w:tentative="1">
      <w:start w:val="1"/>
      <w:numFmt w:val="lowerRoman"/>
      <w:lvlText w:val="%6."/>
      <w:lvlJc w:val="right"/>
      <w:pPr>
        <w:ind w:left="4680" w:hanging="180"/>
      </w:pPr>
    </w:lvl>
    <w:lvl w:ilvl="6" w:tplc="7334099A" w:tentative="1">
      <w:start w:val="1"/>
      <w:numFmt w:val="decimal"/>
      <w:lvlText w:val="%7."/>
      <w:lvlJc w:val="left"/>
      <w:pPr>
        <w:ind w:left="5400" w:hanging="360"/>
      </w:pPr>
    </w:lvl>
    <w:lvl w:ilvl="7" w:tplc="CEA2BE40" w:tentative="1">
      <w:start w:val="1"/>
      <w:numFmt w:val="lowerLetter"/>
      <w:lvlText w:val="%8."/>
      <w:lvlJc w:val="left"/>
      <w:pPr>
        <w:ind w:left="6120" w:hanging="360"/>
      </w:pPr>
    </w:lvl>
    <w:lvl w:ilvl="8" w:tplc="4C0A9ADC" w:tentative="1">
      <w:start w:val="1"/>
      <w:numFmt w:val="lowerRoman"/>
      <w:lvlText w:val="%9."/>
      <w:lvlJc w:val="right"/>
      <w:pPr>
        <w:ind w:left="6840" w:hanging="180"/>
      </w:pPr>
    </w:lvl>
  </w:abstractNum>
  <w:abstractNum w:abstractNumId="27" w15:restartNumberingAfterBreak="0">
    <w:nsid w:val="3D385E69"/>
    <w:multiLevelType w:val="hybridMultilevel"/>
    <w:tmpl w:val="C0923E4C"/>
    <w:lvl w:ilvl="0" w:tplc="6EDEDA20">
      <w:start w:val="1"/>
      <w:numFmt w:val="decimal"/>
      <w:lvlText w:val="%1."/>
      <w:lvlJc w:val="left"/>
      <w:pPr>
        <w:ind w:left="920" w:hanging="36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28" w15:restartNumberingAfterBreak="0">
    <w:nsid w:val="3F5C5FD9"/>
    <w:multiLevelType w:val="hybridMultilevel"/>
    <w:tmpl w:val="5008CD6A"/>
    <w:lvl w:ilvl="0" w:tplc="7D862546">
      <w:start w:val="2"/>
      <w:numFmt w:val="decimalEnclosedCircle"/>
      <w:lvlText w:val="%1"/>
      <w:lvlJc w:val="left"/>
      <w:pPr>
        <w:ind w:left="1160" w:hanging="360"/>
      </w:pPr>
      <w:rPr>
        <w:rFonts w:ascii="宋体" w:hAnsi="宋体" w:cs="宋体" w:hint="default"/>
        <w:sz w:val="21"/>
      </w:rPr>
    </w:lvl>
    <w:lvl w:ilvl="1" w:tplc="04090019" w:tentative="1">
      <w:start w:val="1"/>
      <w:numFmt w:val="lowerLetter"/>
      <w:lvlText w:val="%2)"/>
      <w:lvlJc w:val="left"/>
      <w:pPr>
        <w:ind w:left="1640" w:hanging="420"/>
      </w:pPr>
    </w:lvl>
    <w:lvl w:ilvl="2" w:tplc="0409001B" w:tentative="1">
      <w:start w:val="1"/>
      <w:numFmt w:val="lowerRoman"/>
      <w:lvlText w:val="%3."/>
      <w:lvlJc w:val="right"/>
      <w:pPr>
        <w:ind w:left="2060" w:hanging="420"/>
      </w:pPr>
    </w:lvl>
    <w:lvl w:ilvl="3" w:tplc="0409000F" w:tentative="1">
      <w:start w:val="1"/>
      <w:numFmt w:val="decimal"/>
      <w:lvlText w:val="%4."/>
      <w:lvlJc w:val="left"/>
      <w:pPr>
        <w:ind w:left="2480" w:hanging="420"/>
      </w:pPr>
    </w:lvl>
    <w:lvl w:ilvl="4" w:tplc="04090019" w:tentative="1">
      <w:start w:val="1"/>
      <w:numFmt w:val="lowerLetter"/>
      <w:lvlText w:val="%5)"/>
      <w:lvlJc w:val="left"/>
      <w:pPr>
        <w:ind w:left="2900" w:hanging="420"/>
      </w:pPr>
    </w:lvl>
    <w:lvl w:ilvl="5" w:tplc="0409001B" w:tentative="1">
      <w:start w:val="1"/>
      <w:numFmt w:val="lowerRoman"/>
      <w:lvlText w:val="%6."/>
      <w:lvlJc w:val="right"/>
      <w:pPr>
        <w:ind w:left="3320" w:hanging="420"/>
      </w:pPr>
    </w:lvl>
    <w:lvl w:ilvl="6" w:tplc="0409000F" w:tentative="1">
      <w:start w:val="1"/>
      <w:numFmt w:val="decimal"/>
      <w:lvlText w:val="%7."/>
      <w:lvlJc w:val="left"/>
      <w:pPr>
        <w:ind w:left="3740" w:hanging="420"/>
      </w:pPr>
    </w:lvl>
    <w:lvl w:ilvl="7" w:tplc="04090019" w:tentative="1">
      <w:start w:val="1"/>
      <w:numFmt w:val="lowerLetter"/>
      <w:lvlText w:val="%8)"/>
      <w:lvlJc w:val="left"/>
      <w:pPr>
        <w:ind w:left="4160" w:hanging="420"/>
      </w:pPr>
    </w:lvl>
    <w:lvl w:ilvl="8" w:tplc="0409001B" w:tentative="1">
      <w:start w:val="1"/>
      <w:numFmt w:val="lowerRoman"/>
      <w:lvlText w:val="%9."/>
      <w:lvlJc w:val="right"/>
      <w:pPr>
        <w:ind w:left="4580" w:hanging="420"/>
      </w:pPr>
    </w:lvl>
  </w:abstractNum>
  <w:abstractNum w:abstractNumId="29" w15:restartNumberingAfterBreak="0">
    <w:nsid w:val="43D15FB7"/>
    <w:multiLevelType w:val="multilevel"/>
    <w:tmpl w:val="43D15FB7"/>
    <w:lvl w:ilvl="0">
      <w:start w:val="10"/>
      <w:numFmt w:val="decimal"/>
      <w:pStyle w:val="aa"/>
      <w:lvlText w:val="%1"/>
      <w:lvlJc w:val="left"/>
      <w:pPr>
        <w:tabs>
          <w:tab w:val="left" w:pos="480"/>
        </w:tabs>
        <w:ind w:left="480" w:hanging="480"/>
      </w:pPr>
      <w:rPr>
        <w:rFonts w:hint="default"/>
      </w:rPr>
    </w:lvl>
    <w:lvl w:ilvl="1">
      <w:start w:val="4"/>
      <w:numFmt w:val="decimal"/>
      <w:lvlText w:val="%1.%2"/>
      <w:lvlJc w:val="left"/>
      <w:pPr>
        <w:tabs>
          <w:tab w:val="left" w:pos="1110"/>
        </w:tabs>
        <w:ind w:left="1110" w:hanging="480"/>
      </w:pPr>
      <w:rPr>
        <w:rFonts w:hint="default"/>
      </w:rPr>
    </w:lvl>
    <w:lvl w:ilvl="2">
      <w:start w:val="1"/>
      <w:numFmt w:val="decimal"/>
      <w:lvlText w:val="%1.%2.%3"/>
      <w:lvlJc w:val="left"/>
      <w:pPr>
        <w:tabs>
          <w:tab w:val="left" w:pos="1980"/>
        </w:tabs>
        <w:ind w:left="1980" w:hanging="720"/>
      </w:pPr>
      <w:rPr>
        <w:rFonts w:hint="default"/>
      </w:rPr>
    </w:lvl>
    <w:lvl w:ilvl="3">
      <w:start w:val="1"/>
      <w:numFmt w:val="decimal"/>
      <w:lvlText w:val="%1.%2.%3.%4"/>
      <w:lvlJc w:val="left"/>
      <w:pPr>
        <w:tabs>
          <w:tab w:val="left" w:pos="2970"/>
        </w:tabs>
        <w:ind w:left="2970" w:hanging="1080"/>
      </w:pPr>
      <w:rPr>
        <w:rFonts w:hint="default"/>
      </w:rPr>
    </w:lvl>
    <w:lvl w:ilvl="4">
      <w:start w:val="1"/>
      <w:numFmt w:val="decimal"/>
      <w:lvlText w:val="%1.%2.%3.%4.%5"/>
      <w:lvlJc w:val="left"/>
      <w:pPr>
        <w:tabs>
          <w:tab w:val="left" w:pos="3600"/>
        </w:tabs>
        <w:ind w:left="3600" w:hanging="1080"/>
      </w:pPr>
      <w:rPr>
        <w:rFonts w:hint="default"/>
      </w:rPr>
    </w:lvl>
    <w:lvl w:ilvl="5">
      <w:start w:val="1"/>
      <w:numFmt w:val="decimal"/>
      <w:lvlText w:val="%1.%2.%3.%4.%5.%6"/>
      <w:lvlJc w:val="left"/>
      <w:pPr>
        <w:tabs>
          <w:tab w:val="left" w:pos="4590"/>
        </w:tabs>
        <w:ind w:left="4590" w:hanging="1440"/>
      </w:pPr>
      <w:rPr>
        <w:rFonts w:hint="default"/>
      </w:rPr>
    </w:lvl>
    <w:lvl w:ilvl="6">
      <w:start w:val="1"/>
      <w:numFmt w:val="decimal"/>
      <w:lvlText w:val="%1.%2.%3.%4.%5.%6.%7"/>
      <w:lvlJc w:val="left"/>
      <w:pPr>
        <w:tabs>
          <w:tab w:val="left" w:pos="5220"/>
        </w:tabs>
        <w:ind w:left="5220" w:hanging="1440"/>
      </w:pPr>
      <w:rPr>
        <w:rFonts w:hint="default"/>
      </w:rPr>
    </w:lvl>
    <w:lvl w:ilvl="7">
      <w:start w:val="1"/>
      <w:numFmt w:val="decimal"/>
      <w:lvlText w:val="%1.%2.%3.%4.%5.%6.%7.%8"/>
      <w:lvlJc w:val="left"/>
      <w:pPr>
        <w:tabs>
          <w:tab w:val="left" w:pos="6210"/>
        </w:tabs>
        <w:ind w:left="6210" w:hanging="1800"/>
      </w:pPr>
      <w:rPr>
        <w:rFonts w:hint="default"/>
      </w:rPr>
    </w:lvl>
    <w:lvl w:ilvl="8">
      <w:start w:val="1"/>
      <w:numFmt w:val="decimal"/>
      <w:lvlText w:val="%1.%2.%3.%4.%5.%6.%7.%8.%9"/>
      <w:lvlJc w:val="left"/>
      <w:pPr>
        <w:tabs>
          <w:tab w:val="left" w:pos="7200"/>
        </w:tabs>
        <w:ind w:left="7200" w:hanging="2160"/>
      </w:pPr>
      <w:rPr>
        <w:rFonts w:hint="default"/>
      </w:rPr>
    </w:lvl>
  </w:abstractNum>
  <w:abstractNum w:abstractNumId="30" w15:restartNumberingAfterBreak="0">
    <w:nsid w:val="48B91D52"/>
    <w:multiLevelType w:val="multilevel"/>
    <w:tmpl w:val="C1E626B6"/>
    <w:lvl w:ilvl="0">
      <w:start w:val="1"/>
      <w:numFmt w:val="decimalEnclosedCircle"/>
      <w:lvlText w:val="%1"/>
      <w:lvlJc w:val="left"/>
      <w:pPr>
        <w:ind w:left="1070" w:hanging="360"/>
      </w:pPr>
      <w:rPr>
        <w:rFonts w:hint="default"/>
        <w:sz w:val="18"/>
        <w:szCs w:val="18"/>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31" w15:restartNumberingAfterBreak="0">
    <w:nsid w:val="49EA67E8"/>
    <w:multiLevelType w:val="hybridMultilevel"/>
    <w:tmpl w:val="74F2079C"/>
    <w:lvl w:ilvl="0" w:tplc="12F6E7D4">
      <w:start w:val="2"/>
      <w:numFmt w:val="decimal"/>
      <w:lvlText w:val="（%1）"/>
      <w:lvlJc w:val="left"/>
      <w:pPr>
        <w:ind w:left="720" w:hanging="720"/>
      </w:pPr>
      <w:rPr>
        <w:rFonts w:hint="eastAsia"/>
      </w:rPr>
    </w:lvl>
    <w:lvl w:ilvl="1" w:tplc="04090019" w:tentative="1">
      <w:start w:val="1"/>
      <w:numFmt w:val="lowerLetter"/>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lowerLetter"/>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lowerLetter"/>
      <w:lvlText w:val="%8)"/>
      <w:lvlJc w:val="left"/>
      <w:pPr>
        <w:ind w:left="3840" w:hanging="480"/>
      </w:pPr>
    </w:lvl>
    <w:lvl w:ilvl="8" w:tplc="0409001B" w:tentative="1">
      <w:start w:val="1"/>
      <w:numFmt w:val="lowerRoman"/>
      <w:lvlText w:val="%9."/>
      <w:lvlJc w:val="right"/>
      <w:pPr>
        <w:ind w:left="4320" w:hanging="480"/>
      </w:pPr>
    </w:lvl>
  </w:abstractNum>
  <w:abstractNum w:abstractNumId="32" w15:restartNumberingAfterBreak="0">
    <w:nsid w:val="4C494806"/>
    <w:multiLevelType w:val="multilevel"/>
    <w:tmpl w:val="6C0A21B8"/>
    <w:lvl w:ilvl="0">
      <w:start w:val="1"/>
      <w:numFmt w:val="decimal"/>
      <w:lvlText w:val="%1"/>
      <w:lvlJc w:val="left"/>
      <w:pPr>
        <w:ind w:left="480" w:hanging="480"/>
      </w:pPr>
      <w:rPr>
        <w:rFonts w:hint="default"/>
      </w:rPr>
    </w:lvl>
    <w:lvl w:ilvl="1">
      <w:numFmt w:val="decimal"/>
      <w:lvlText w:val="%1.%2"/>
      <w:lvlJc w:val="left"/>
      <w:pPr>
        <w:ind w:left="480" w:hanging="48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3" w15:restartNumberingAfterBreak="0">
    <w:nsid w:val="4F401391"/>
    <w:multiLevelType w:val="hybridMultilevel"/>
    <w:tmpl w:val="BD503CE8"/>
    <w:lvl w:ilvl="0" w:tplc="236E9A84">
      <w:start w:val="1"/>
      <w:numFmt w:val="decimal"/>
      <w:lvlText w:val="（%1）"/>
      <w:lvlJc w:val="left"/>
      <w:pPr>
        <w:ind w:left="1855" w:hanging="720"/>
      </w:pPr>
      <w:rPr>
        <w:rFonts w:hint="eastAsia"/>
        <w:lang w:val="en-US"/>
      </w:rPr>
    </w:lvl>
    <w:lvl w:ilvl="1" w:tplc="04090019" w:tentative="1">
      <w:start w:val="1"/>
      <w:numFmt w:val="lowerLetter"/>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lowerLetter"/>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lowerLetter"/>
      <w:lvlText w:val="%8)"/>
      <w:lvlJc w:val="left"/>
      <w:pPr>
        <w:ind w:left="4200" w:hanging="480"/>
      </w:pPr>
    </w:lvl>
    <w:lvl w:ilvl="8" w:tplc="0409001B" w:tentative="1">
      <w:start w:val="1"/>
      <w:numFmt w:val="lowerRoman"/>
      <w:lvlText w:val="%9."/>
      <w:lvlJc w:val="right"/>
      <w:pPr>
        <w:ind w:left="4680" w:hanging="480"/>
      </w:pPr>
    </w:lvl>
  </w:abstractNum>
  <w:abstractNum w:abstractNumId="34" w15:restartNumberingAfterBreak="0">
    <w:nsid w:val="53454A73"/>
    <w:multiLevelType w:val="hybridMultilevel"/>
    <w:tmpl w:val="788CF36E"/>
    <w:lvl w:ilvl="0" w:tplc="28C2EAA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59141958"/>
    <w:multiLevelType w:val="hybridMultilevel"/>
    <w:tmpl w:val="D9F2D3A2"/>
    <w:lvl w:ilvl="0" w:tplc="0C6E5BEC">
      <w:start w:val="1"/>
      <w:numFmt w:val="decimal"/>
      <w:lvlText w:val="(%1)"/>
      <w:lvlJc w:val="left"/>
      <w:pPr>
        <w:ind w:left="940" w:hanging="360"/>
      </w:pPr>
      <w:rPr>
        <w:rFonts w:hint="default"/>
      </w:rPr>
    </w:lvl>
    <w:lvl w:ilvl="1" w:tplc="04090019" w:tentative="1">
      <w:start w:val="1"/>
      <w:numFmt w:val="lowerLetter"/>
      <w:lvlText w:val="%2)"/>
      <w:lvlJc w:val="left"/>
      <w:pPr>
        <w:ind w:left="1540" w:hanging="480"/>
      </w:pPr>
    </w:lvl>
    <w:lvl w:ilvl="2" w:tplc="0409001B" w:tentative="1">
      <w:start w:val="1"/>
      <w:numFmt w:val="lowerRoman"/>
      <w:lvlText w:val="%3."/>
      <w:lvlJc w:val="right"/>
      <w:pPr>
        <w:ind w:left="2020" w:hanging="480"/>
      </w:pPr>
    </w:lvl>
    <w:lvl w:ilvl="3" w:tplc="0409000F" w:tentative="1">
      <w:start w:val="1"/>
      <w:numFmt w:val="decimal"/>
      <w:lvlText w:val="%4."/>
      <w:lvlJc w:val="left"/>
      <w:pPr>
        <w:ind w:left="2500" w:hanging="480"/>
      </w:pPr>
    </w:lvl>
    <w:lvl w:ilvl="4" w:tplc="04090019" w:tentative="1">
      <w:start w:val="1"/>
      <w:numFmt w:val="lowerLetter"/>
      <w:lvlText w:val="%5)"/>
      <w:lvlJc w:val="left"/>
      <w:pPr>
        <w:ind w:left="2980" w:hanging="480"/>
      </w:pPr>
    </w:lvl>
    <w:lvl w:ilvl="5" w:tplc="0409001B" w:tentative="1">
      <w:start w:val="1"/>
      <w:numFmt w:val="lowerRoman"/>
      <w:lvlText w:val="%6."/>
      <w:lvlJc w:val="right"/>
      <w:pPr>
        <w:ind w:left="3460" w:hanging="480"/>
      </w:pPr>
    </w:lvl>
    <w:lvl w:ilvl="6" w:tplc="0409000F" w:tentative="1">
      <w:start w:val="1"/>
      <w:numFmt w:val="decimal"/>
      <w:lvlText w:val="%7."/>
      <w:lvlJc w:val="left"/>
      <w:pPr>
        <w:ind w:left="3940" w:hanging="480"/>
      </w:pPr>
    </w:lvl>
    <w:lvl w:ilvl="7" w:tplc="04090019" w:tentative="1">
      <w:start w:val="1"/>
      <w:numFmt w:val="lowerLetter"/>
      <w:lvlText w:val="%8)"/>
      <w:lvlJc w:val="left"/>
      <w:pPr>
        <w:ind w:left="4420" w:hanging="480"/>
      </w:pPr>
    </w:lvl>
    <w:lvl w:ilvl="8" w:tplc="0409001B" w:tentative="1">
      <w:start w:val="1"/>
      <w:numFmt w:val="lowerRoman"/>
      <w:lvlText w:val="%9."/>
      <w:lvlJc w:val="right"/>
      <w:pPr>
        <w:ind w:left="4900" w:hanging="480"/>
      </w:pPr>
    </w:lvl>
  </w:abstractNum>
  <w:abstractNum w:abstractNumId="36" w15:restartNumberingAfterBreak="0">
    <w:nsid w:val="5A9B3184"/>
    <w:multiLevelType w:val="hybridMultilevel"/>
    <w:tmpl w:val="B0403958"/>
    <w:lvl w:ilvl="0" w:tplc="0409000B">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37" w15:restartNumberingAfterBreak="0">
    <w:nsid w:val="60044DF4"/>
    <w:multiLevelType w:val="hybridMultilevel"/>
    <w:tmpl w:val="C1521F6E"/>
    <w:lvl w:ilvl="0" w:tplc="11D46D02">
      <w:start w:val="1"/>
      <w:numFmt w:val="lowerLetter"/>
      <w:lvlText w:val="%1)"/>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8" w15:restartNumberingAfterBreak="0">
    <w:nsid w:val="60B55DC2"/>
    <w:multiLevelType w:val="multilevel"/>
    <w:tmpl w:val="9DCC486E"/>
    <w:lvl w:ilvl="0">
      <w:start w:val="1"/>
      <w:numFmt w:val="upperLetter"/>
      <w:pStyle w:val="ab"/>
      <w:lvlText w:val="%1"/>
      <w:lvlJc w:val="left"/>
      <w:pPr>
        <w:tabs>
          <w:tab w:val="num" w:pos="0"/>
        </w:tabs>
        <w:ind w:left="0" w:hanging="425"/>
      </w:pPr>
      <w:rPr>
        <w:rFonts w:hint="eastAsia"/>
      </w:rPr>
    </w:lvl>
    <w:lvl w:ilvl="1">
      <w:start w:val="1"/>
      <w:numFmt w:val="decimal"/>
      <w:pStyle w:val="ac"/>
      <w:suff w:val="nothing"/>
      <w:lvlText w:val="表%1.%2　"/>
      <w:lvlJc w:val="left"/>
      <w:pPr>
        <w:ind w:left="567" w:hanging="567"/>
      </w:pPr>
      <w:rPr>
        <w:rFonts w:hint="eastAsia"/>
      </w:rPr>
    </w:lvl>
    <w:lvl w:ilvl="2">
      <w:start w:val="1"/>
      <w:numFmt w:val="decimal"/>
      <w:lvlText w:val="%1.%2.%3"/>
      <w:lvlJc w:val="left"/>
      <w:pPr>
        <w:tabs>
          <w:tab w:val="num" w:pos="993"/>
        </w:tabs>
        <w:ind w:left="993" w:hanging="567"/>
      </w:pPr>
      <w:rPr>
        <w:rFonts w:hint="eastAsia"/>
      </w:rPr>
    </w:lvl>
    <w:lvl w:ilvl="3">
      <w:start w:val="1"/>
      <w:numFmt w:val="decimal"/>
      <w:lvlText w:val="%1.%2.%3.%4"/>
      <w:lvlJc w:val="left"/>
      <w:pPr>
        <w:tabs>
          <w:tab w:val="num" w:pos="2291"/>
        </w:tabs>
        <w:ind w:left="1559" w:hanging="708"/>
      </w:pPr>
      <w:rPr>
        <w:rFonts w:hint="eastAsia"/>
      </w:rPr>
    </w:lvl>
    <w:lvl w:ilvl="4">
      <w:start w:val="1"/>
      <w:numFmt w:val="decimal"/>
      <w:lvlText w:val="%1.%2.%3.%4.%5"/>
      <w:lvlJc w:val="left"/>
      <w:pPr>
        <w:tabs>
          <w:tab w:val="num" w:pos="3076"/>
        </w:tabs>
        <w:ind w:left="2126" w:hanging="850"/>
      </w:pPr>
      <w:rPr>
        <w:rFonts w:hint="eastAsia"/>
      </w:rPr>
    </w:lvl>
    <w:lvl w:ilvl="5">
      <w:start w:val="1"/>
      <w:numFmt w:val="decimal"/>
      <w:lvlText w:val="%1.%2.%3.%4.%5.%6"/>
      <w:lvlJc w:val="left"/>
      <w:pPr>
        <w:tabs>
          <w:tab w:val="num" w:pos="3861"/>
        </w:tabs>
        <w:ind w:left="2835" w:hanging="1134"/>
      </w:pPr>
      <w:rPr>
        <w:rFonts w:hint="eastAsia"/>
      </w:rPr>
    </w:lvl>
    <w:lvl w:ilvl="6">
      <w:start w:val="1"/>
      <w:numFmt w:val="decimal"/>
      <w:lvlText w:val="%1.%2.%3.%4.%5.%6.%7"/>
      <w:lvlJc w:val="left"/>
      <w:pPr>
        <w:tabs>
          <w:tab w:val="num" w:pos="4646"/>
        </w:tabs>
        <w:ind w:left="3402" w:hanging="1276"/>
      </w:pPr>
      <w:rPr>
        <w:rFonts w:hint="eastAsia"/>
      </w:rPr>
    </w:lvl>
    <w:lvl w:ilvl="7">
      <w:start w:val="1"/>
      <w:numFmt w:val="decimal"/>
      <w:lvlText w:val="%1.%2.%3.%4.%5.%6.%7.%8"/>
      <w:lvlJc w:val="left"/>
      <w:pPr>
        <w:tabs>
          <w:tab w:val="num" w:pos="5431"/>
        </w:tabs>
        <w:ind w:left="3969" w:hanging="1418"/>
      </w:pPr>
      <w:rPr>
        <w:rFonts w:hint="eastAsia"/>
      </w:rPr>
    </w:lvl>
    <w:lvl w:ilvl="8">
      <w:start w:val="1"/>
      <w:numFmt w:val="decimal"/>
      <w:lvlText w:val="%1.%2.%3.%4.%5.%6.%7.%8.%9"/>
      <w:lvlJc w:val="left"/>
      <w:pPr>
        <w:tabs>
          <w:tab w:val="num" w:pos="6217"/>
        </w:tabs>
        <w:ind w:left="4677" w:hanging="1700"/>
      </w:pPr>
      <w:rPr>
        <w:rFonts w:hint="eastAsia"/>
      </w:rPr>
    </w:lvl>
  </w:abstractNum>
  <w:abstractNum w:abstractNumId="39" w15:restartNumberingAfterBreak="0">
    <w:nsid w:val="64F54BEF"/>
    <w:multiLevelType w:val="multilevel"/>
    <w:tmpl w:val="64F54BEF"/>
    <w:lvl w:ilvl="0">
      <w:start w:val="1"/>
      <w:numFmt w:val="decimal"/>
      <w:lvlText w:val="%1"/>
      <w:lvlJc w:val="left"/>
      <w:pPr>
        <w:ind w:left="5808" w:hanging="420"/>
      </w:pPr>
      <w:rPr>
        <w:rFonts w:ascii="Times New Roman" w:eastAsia="Microsoft JhengHei UI Light" w:hAnsi="Times New Roman" w:cs="Times New Roman" w:hint="default"/>
        <w:b w:val="0"/>
      </w:rPr>
    </w:lvl>
    <w:lvl w:ilvl="1">
      <w:start w:val="1"/>
      <w:numFmt w:val="lowerLetter"/>
      <w:lvlText w:val="%2."/>
      <w:lvlJc w:val="left"/>
      <w:pPr>
        <w:ind w:left="9010" w:hanging="360"/>
      </w:pPr>
    </w:lvl>
    <w:lvl w:ilvl="2">
      <w:start w:val="1"/>
      <w:numFmt w:val="lowerRoman"/>
      <w:lvlText w:val="%3."/>
      <w:lvlJc w:val="right"/>
      <w:pPr>
        <w:ind w:left="9730" w:hanging="180"/>
      </w:pPr>
    </w:lvl>
    <w:lvl w:ilvl="3">
      <w:start w:val="1"/>
      <w:numFmt w:val="decimal"/>
      <w:lvlText w:val="%4."/>
      <w:lvlJc w:val="left"/>
      <w:pPr>
        <w:ind w:left="10450" w:hanging="360"/>
      </w:pPr>
    </w:lvl>
    <w:lvl w:ilvl="4">
      <w:start w:val="1"/>
      <w:numFmt w:val="lowerLetter"/>
      <w:lvlText w:val="%5."/>
      <w:lvlJc w:val="left"/>
      <w:pPr>
        <w:ind w:left="11170" w:hanging="360"/>
      </w:pPr>
    </w:lvl>
    <w:lvl w:ilvl="5">
      <w:start w:val="1"/>
      <w:numFmt w:val="lowerRoman"/>
      <w:lvlText w:val="%6."/>
      <w:lvlJc w:val="right"/>
      <w:pPr>
        <w:ind w:left="11890" w:hanging="180"/>
      </w:pPr>
    </w:lvl>
    <w:lvl w:ilvl="6">
      <w:start w:val="1"/>
      <w:numFmt w:val="decimal"/>
      <w:lvlText w:val="%7."/>
      <w:lvlJc w:val="left"/>
      <w:pPr>
        <w:ind w:left="12610" w:hanging="360"/>
      </w:pPr>
    </w:lvl>
    <w:lvl w:ilvl="7">
      <w:start w:val="1"/>
      <w:numFmt w:val="lowerLetter"/>
      <w:lvlText w:val="%8."/>
      <w:lvlJc w:val="left"/>
      <w:pPr>
        <w:ind w:left="13330" w:hanging="360"/>
      </w:pPr>
    </w:lvl>
    <w:lvl w:ilvl="8">
      <w:start w:val="1"/>
      <w:numFmt w:val="lowerRoman"/>
      <w:lvlText w:val="%9."/>
      <w:lvlJc w:val="right"/>
      <w:pPr>
        <w:ind w:left="14050" w:hanging="180"/>
      </w:pPr>
    </w:lvl>
  </w:abstractNum>
  <w:abstractNum w:abstractNumId="40" w15:restartNumberingAfterBreak="0">
    <w:nsid w:val="657D3FBC"/>
    <w:multiLevelType w:val="multilevel"/>
    <w:tmpl w:val="95FA0F16"/>
    <w:lvl w:ilvl="0">
      <w:start w:val="1"/>
      <w:numFmt w:val="upperLetter"/>
      <w:pStyle w:val="ad"/>
      <w:suff w:val="nothing"/>
      <w:lvlText w:val="附　录　%1"/>
      <w:lvlJc w:val="left"/>
      <w:pPr>
        <w:ind w:left="0" w:firstLine="0"/>
      </w:pPr>
      <w:rPr>
        <w:rFonts w:ascii="黑体" w:eastAsia="黑体" w:hAnsi="Times New Roman" w:hint="eastAsia"/>
        <w:b w:val="0"/>
        <w:i w:val="0"/>
        <w:spacing w:val="0"/>
        <w:w w:val="100"/>
        <w:sz w:val="21"/>
      </w:rPr>
    </w:lvl>
    <w:lvl w:ilvl="1">
      <w:start w:val="1"/>
      <w:numFmt w:val="decimal"/>
      <w:pStyle w:val="ae"/>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pStyle w:val="af"/>
      <w:suff w:val="nothing"/>
      <w:lvlText w:val="%1.%2.%3　"/>
      <w:lvlJc w:val="left"/>
      <w:pPr>
        <w:ind w:left="0" w:firstLine="0"/>
      </w:pPr>
      <w:rPr>
        <w:rFonts w:ascii="黑体" w:eastAsia="黑体" w:hAnsi="Times New Roman" w:hint="eastAsia"/>
        <w:b w:val="0"/>
        <w:i w:val="0"/>
        <w:sz w:val="21"/>
      </w:rPr>
    </w:lvl>
    <w:lvl w:ilvl="3">
      <w:start w:val="1"/>
      <w:numFmt w:val="decimal"/>
      <w:pStyle w:val="af0"/>
      <w:suff w:val="nothing"/>
      <w:lvlText w:val="%1.%2.%3.%4　"/>
      <w:lvlJc w:val="left"/>
      <w:pPr>
        <w:ind w:left="0" w:firstLine="0"/>
      </w:pPr>
      <w:rPr>
        <w:rFonts w:ascii="黑体" w:eastAsia="黑体" w:hAnsi="Times New Roman" w:hint="eastAsia"/>
        <w:b w:val="0"/>
        <w:i w:val="0"/>
        <w:sz w:val="21"/>
      </w:rPr>
    </w:lvl>
    <w:lvl w:ilvl="4">
      <w:start w:val="1"/>
      <w:numFmt w:val="decimal"/>
      <w:pStyle w:val="af1"/>
      <w:suff w:val="nothing"/>
      <w:lvlText w:val="%1.%2.%3.%4.%5　"/>
      <w:lvlJc w:val="left"/>
      <w:pPr>
        <w:ind w:left="0" w:firstLine="0"/>
      </w:pPr>
      <w:rPr>
        <w:rFonts w:ascii="黑体" w:eastAsia="黑体" w:hAnsi="Times New Roman" w:hint="eastAsia"/>
        <w:b w:val="0"/>
        <w:i w:val="0"/>
        <w:sz w:val="21"/>
      </w:rPr>
    </w:lvl>
    <w:lvl w:ilvl="5">
      <w:start w:val="1"/>
      <w:numFmt w:val="decimal"/>
      <w:pStyle w:val="af2"/>
      <w:suff w:val="nothing"/>
      <w:lvlText w:val="%1.%2.%3.%4.%5.%6　"/>
      <w:lvlJc w:val="left"/>
      <w:pPr>
        <w:ind w:left="0" w:firstLine="0"/>
      </w:pPr>
      <w:rPr>
        <w:rFonts w:ascii="黑体" w:eastAsia="黑体" w:hAnsi="Times New Roman" w:hint="eastAsia"/>
        <w:b w:val="0"/>
        <w:i w:val="0"/>
        <w:sz w:val="21"/>
      </w:rPr>
    </w:lvl>
    <w:lvl w:ilvl="6">
      <w:start w:val="1"/>
      <w:numFmt w:val="decimal"/>
      <w:pStyle w:val="af3"/>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41" w15:restartNumberingAfterBreak="0">
    <w:nsid w:val="660631D0"/>
    <w:multiLevelType w:val="hybridMultilevel"/>
    <w:tmpl w:val="2684005C"/>
    <w:lvl w:ilvl="0" w:tplc="926A4F92">
      <w:start w:val="1"/>
      <w:numFmt w:val="decimalEnclosedCircle"/>
      <w:lvlText w:val="%1"/>
      <w:lvlJc w:val="left"/>
      <w:pPr>
        <w:ind w:left="360" w:hanging="360"/>
      </w:pPr>
      <w:rPr>
        <w:rFonts w:ascii="宋体" w:eastAsia="宋体" w:hAnsi="宋体" w:cs="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6B9805AC"/>
    <w:multiLevelType w:val="hybridMultilevel"/>
    <w:tmpl w:val="B768B3C6"/>
    <w:lvl w:ilvl="0" w:tplc="2DD6C886">
      <w:start w:val="1"/>
      <w:numFmt w:val="decimal"/>
      <w:lvlText w:val="（%1）"/>
      <w:lvlJc w:val="left"/>
      <w:pPr>
        <w:ind w:left="900" w:hanging="420"/>
      </w:pPr>
      <w:rPr>
        <w:rFonts w:ascii="Times New Roman" w:eastAsia="楷体" w:hAnsi="Times New Roman" w:cs="Times New Roman"/>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43" w15:restartNumberingAfterBreak="0">
    <w:nsid w:val="6BA431AC"/>
    <w:multiLevelType w:val="hybridMultilevel"/>
    <w:tmpl w:val="1D605A04"/>
    <w:lvl w:ilvl="0" w:tplc="0409000F">
      <w:start w:val="1"/>
      <w:numFmt w:val="decimal"/>
      <w:lvlText w:val="%1."/>
      <w:lvlJc w:val="left"/>
      <w:pPr>
        <w:ind w:left="1080" w:hanging="360"/>
      </w:pPr>
    </w:lvl>
    <w:lvl w:ilvl="1" w:tplc="C2DC18F8" w:tentative="1">
      <w:start w:val="1"/>
      <w:numFmt w:val="lowerLetter"/>
      <w:lvlText w:val="%2."/>
      <w:lvlJc w:val="left"/>
      <w:pPr>
        <w:ind w:left="1800" w:hanging="360"/>
      </w:pPr>
    </w:lvl>
    <w:lvl w:ilvl="2" w:tplc="36187E26" w:tentative="1">
      <w:start w:val="1"/>
      <w:numFmt w:val="lowerRoman"/>
      <w:lvlText w:val="%3."/>
      <w:lvlJc w:val="right"/>
      <w:pPr>
        <w:ind w:left="2520" w:hanging="180"/>
      </w:pPr>
    </w:lvl>
    <w:lvl w:ilvl="3" w:tplc="1E366020" w:tentative="1">
      <w:start w:val="1"/>
      <w:numFmt w:val="decimal"/>
      <w:lvlText w:val="%4."/>
      <w:lvlJc w:val="left"/>
      <w:pPr>
        <w:ind w:left="3240" w:hanging="360"/>
      </w:pPr>
    </w:lvl>
    <w:lvl w:ilvl="4" w:tplc="1F94B374" w:tentative="1">
      <w:start w:val="1"/>
      <w:numFmt w:val="lowerLetter"/>
      <w:lvlText w:val="%5."/>
      <w:lvlJc w:val="left"/>
      <w:pPr>
        <w:ind w:left="3960" w:hanging="360"/>
      </w:pPr>
    </w:lvl>
    <w:lvl w:ilvl="5" w:tplc="D8C20C90" w:tentative="1">
      <w:start w:val="1"/>
      <w:numFmt w:val="lowerRoman"/>
      <w:lvlText w:val="%6."/>
      <w:lvlJc w:val="right"/>
      <w:pPr>
        <w:ind w:left="4680" w:hanging="180"/>
      </w:pPr>
    </w:lvl>
    <w:lvl w:ilvl="6" w:tplc="7334099A" w:tentative="1">
      <w:start w:val="1"/>
      <w:numFmt w:val="decimal"/>
      <w:lvlText w:val="%7."/>
      <w:lvlJc w:val="left"/>
      <w:pPr>
        <w:ind w:left="5400" w:hanging="360"/>
      </w:pPr>
    </w:lvl>
    <w:lvl w:ilvl="7" w:tplc="CEA2BE40" w:tentative="1">
      <w:start w:val="1"/>
      <w:numFmt w:val="lowerLetter"/>
      <w:lvlText w:val="%8."/>
      <w:lvlJc w:val="left"/>
      <w:pPr>
        <w:ind w:left="6120" w:hanging="360"/>
      </w:pPr>
    </w:lvl>
    <w:lvl w:ilvl="8" w:tplc="4C0A9ADC" w:tentative="1">
      <w:start w:val="1"/>
      <w:numFmt w:val="lowerRoman"/>
      <w:lvlText w:val="%9."/>
      <w:lvlJc w:val="right"/>
      <w:pPr>
        <w:ind w:left="6840" w:hanging="180"/>
      </w:pPr>
    </w:lvl>
  </w:abstractNum>
  <w:abstractNum w:abstractNumId="44" w15:restartNumberingAfterBreak="0">
    <w:nsid w:val="6CC87219"/>
    <w:multiLevelType w:val="hybridMultilevel"/>
    <w:tmpl w:val="15BE94A2"/>
    <w:lvl w:ilvl="0" w:tplc="B7246ED2">
      <w:start w:val="1"/>
      <w:numFmt w:val="decimal"/>
      <w:lvlText w:val="（%1）"/>
      <w:lvlJc w:val="left"/>
      <w:pPr>
        <w:ind w:left="960" w:hanging="480"/>
      </w:pPr>
      <w:rPr>
        <w:rFonts w:hint="eastAsia"/>
      </w:rPr>
    </w:lvl>
    <w:lvl w:ilvl="1" w:tplc="04090019" w:tentative="1">
      <w:start w:val="1"/>
      <w:numFmt w:val="lowerLetter"/>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lowerLetter"/>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lowerLetter"/>
      <w:lvlText w:val="%8)"/>
      <w:lvlJc w:val="left"/>
      <w:pPr>
        <w:ind w:left="4320" w:hanging="480"/>
      </w:pPr>
    </w:lvl>
    <w:lvl w:ilvl="8" w:tplc="0409001B" w:tentative="1">
      <w:start w:val="1"/>
      <w:numFmt w:val="lowerRoman"/>
      <w:lvlText w:val="%9."/>
      <w:lvlJc w:val="right"/>
      <w:pPr>
        <w:ind w:left="4800" w:hanging="480"/>
      </w:pPr>
    </w:lvl>
  </w:abstractNum>
  <w:abstractNum w:abstractNumId="45" w15:restartNumberingAfterBreak="0">
    <w:nsid w:val="6DBF04F4"/>
    <w:multiLevelType w:val="multilevel"/>
    <w:tmpl w:val="6DBF04F4"/>
    <w:lvl w:ilvl="0">
      <w:start w:val="1"/>
      <w:numFmt w:val="none"/>
      <w:pStyle w:val="af4"/>
      <w:suff w:val="nothing"/>
      <w:lvlText w:val="%1注："/>
      <w:lvlJc w:val="left"/>
      <w:pPr>
        <w:ind w:left="363" w:hanging="363"/>
      </w:pPr>
      <w:rPr>
        <w:rFonts w:ascii="黑体" w:eastAsia="黑体" w:hAnsi="Times New Roman" w:hint="eastAsia"/>
        <w:b/>
        <w:i w:val="0"/>
        <w:sz w:val="18"/>
      </w:rPr>
    </w:lvl>
    <w:lvl w:ilvl="1">
      <w:start w:val="1"/>
      <w:numFmt w:val="lowerLetter"/>
      <w:lvlText w:val="%2)"/>
      <w:lvlJc w:val="left"/>
      <w:pPr>
        <w:tabs>
          <w:tab w:val="left" w:pos="777"/>
        </w:tabs>
        <w:ind w:left="363" w:hanging="363"/>
      </w:pPr>
      <w:rPr>
        <w:rFonts w:hint="eastAsia"/>
      </w:rPr>
    </w:lvl>
    <w:lvl w:ilvl="2">
      <w:start w:val="1"/>
      <w:numFmt w:val="lowerRoman"/>
      <w:lvlText w:val="%3."/>
      <w:lvlJc w:val="right"/>
      <w:pPr>
        <w:tabs>
          <w:tab w:val="left" w:pos="777"/>
        </w:tabs>
        <w:ind w:left="363" w:hanging="363"/>
      </w:pPr>
      <w:rPr>
        <w:rFonts w:hint="eastAsia"/>
      </w:rPr>
    </w:lvl>
    <w:lvl w:ilvl="3">
      <w:start w:val="1"/>
      <w:numFmt w:val="decimal"/>
      <w:lvlText w:val="%4."/>
      <w:lvlJc w:val="left"/>
      <w:pPr>
        <w:tabs>
          <w:tab w:val="left" w:pos="777"/>
        </w:tabs>
        <w:ind w:left="363" w:hanging="363"/>
      </w:pPr>
      <w:rPr>
        <w:rFonts w:hint="eastAsia"/>
      </w:rPr>
    </w:lvl>
    <w:lvl w:ilvl="4">
      <w:start w:val="1"/>
      <w:numFmt w:val="lowerLetter"/>
      <w:lvlText w:val="%5)"/>
      <w:lvlJc w:val="left"/>
      <w:pPr>
        <w:tabs>
          <w:tab w:val="left" w:pos="777"/>
        </w:tabs>
        <w:ind w:left="363" w:hanging="363"/>
      </w:pPr>
      <w:rPr>
        <w:rFonts w:hint="eastAsia"/>
      </w:rPr>
    </w:lvl>
    <w:lvl w:ilvl="5">
      <w:start w:val="1"/>
      <w:numFmt w:val="lowerRoman"/>
      <w:lvlText w:val="%6."/>
      <w:lvlJc w:val="right"/>
      <w:pPr>
        <w:tabs>
          <w:tab w:val="left" w:pos="777"/>
        </w:tabs>
        <w:ind w:left="363" w:hanging="363"/>
      </w:pPr>
      <w:rPr>
        <w:rFonts w:hint="eastAsia"/>
      </w:rPr>
    </w:lvl>
    <w:lvl w:ilvl="6">
      <w:start w:val="1"/>
      <w:numFmt w:val="decimal"/>
      <w:lvlText w:val="%7."/>
      <w:lvlJc w:val="left"/>
      <w:pPr>
        <w:tabs>
          <w:tab w:val="left" w:pos="777"/>
        </w:tabs>
        <w:ind w:left="363" w:hanging="363"/>
      </w:pPr>
      <w:rPr>
        <w:rFonts w:hint="eastAsia"/>
      </w:rPr>
    </w:lvl>
    <w:lvl w:ilvl="7">
      <w:start w:val="1"/>
      <w:numFmt w:val="lowerLetter"/>
      <w:lvlText w:val="%8)"/>
      <w:lvlJc w:val="left"/>
      <w:pPr>
        <w:tabs>
          <w:tab w:val="left" w:pos="777"/>
        </w:tabs>
        <w:ind w:left="363" w:hanging="363"/>
      </w:pPr>
      <w:rPr>
        <w:rFonts w:hint="eastAsia"/>
      </w:rPr>
    </w:lvl>
    <w:lvl w:ilvl="8">
      <w:start w:val="1"/>
      <w:numFmt w:val="lowerRoman"/>
      <w:lvlText w:val="%9."/>
      <w:lvlJc w:val="right"/>
      <w:pPr>
        <w:tabs>
          <w:tab w:val="left" w:pos="777"/>
        </w:tabs>
        <w:ind w:left="363" w:hanging="363"/>
      </w:pPr>
      <w:rPr>
        <w:rFonts w:hint="eastAsia"/>
      </w:rPr>
    </w:lvl>
  </w:abstractNum>
  <w:abstractNum w:abstractNumId="46" w15:restartNumberingAfterBreak="0">
    <w:nsid w:val="6DC91371"/>
    <w:multiLevelType w:val="hybridMultilevel"/>
    <w:tmpl w:val="26AC110E"/>
    <w:lvl w:ilvl="0" w:tplc="41F83192">
      <w:start w:val="1"/>
      <w:numFmt w:val="decimal"/>
      <w:lvlText w:val="%1、"/>
      <w:lvlJc w:val="left"/>
      <w:pPr>
        <w:ind w:left="360" w:hanging="360"/>
      </w:pPr>
      <w:rPr>
        <w:rFonts w:hint="eastAsia"/>
      </w:rPr>
    </w:lvl>
    <w:lvl w:ilvl="1" w:tplc="04090019" w:tentative="1">
      <w:start w:val="1"/>
      <w:numFmt w:val="lowerLetter"/>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lowerLetter"/>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lowerLetter"/>
      <w:lvlText w:val="%8)"/>
      <w:lvlJc w:val="left"/>
      <w:pPr>
        <w:ind w:left="3840" w:hanging="480"/>
      </w:pPr>
    </w:lvl>
    <w:lvl w:ilvl="8" w:tplc="0409001B" w:tentative="1">
      <w:start w:val="1"/>
      <w:numFmt w:val="lowerRoman"/>
      <w:lvlText w:val="%9."/>
      <w:lvlJc w:val="right"/>
      <w:pPr>
        <w:ind w:left="4320" w:hanging="480"/>
      </w:pPr>
    </w:lvl>
  </w:abstractNum>
  <w:abstractNum w:abstractNumId="47" w15:restartNumberingAfterBreak="0">
    <w:nsid w:val="6E1036B8"/>
    <w:multiLevelType w:val="multilevel"/>
    <w:tmpl w:val="EBACCF1C"/>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8" w15:restartNumberingAfterBreak="0">
    <w:nsid w:val="730545D2"/>
    <w:multiLevelType w:val="hybridMultilevel"/>
    <w:tmpl w:val="8C3ED22C"/>
    <w:lvl w:ilvl="0" w:tplc="816CB38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7C354DED"/>
    <w:multiLevelType w:val="multilevel"/>
    <w:tmpl w:val="67BAE0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2"/>
  </w:num>
  <w:num w:numId="2">
    <w:abstractNumId w:val="29"/>
  </w:num>
  <w:num w:numId="3">
    <w:abstractNumId w:val="14"/>
  </w:num>
  <w:num w:numId="4">
    <w:abstractNumId w:val="45"/>
  </w:num>
  <w:num w:numId="5">
    <w:abstractNumId w:val="11"/>
  </w:num>
  <w:num w:numId="6">
    <w:abstractNumId w:val="39"/>
  </w:num>
  <w:num w:numId="7">
    <w:abstractNumId w:val="32"/>
  </w:num>
  <w:num w:numId="8">
    <w:abstractNumId w:val="16"/>
  </w:num>
  <w:num w:numId="9">
    <w:abstractNumId w:val="10"/>
  </w:num>
  <w:num w:numId="10">
    <w:abstractNumId w:val="17"/>
  </w:num>
  <w:num w:numId="11">
    <w:abstractNumId w:val="5"/>
  </w:num>
  <w:num w:numId="12">
    <w:abstractNumId w:val="38"/>
  </w:num>
  <w:num w:numId="13">
    <w:abstractNumId w:val="40"/>
  </w:num>
  <w:num w:numId="14">
    <w:abstractNumId w:val="19"/>
  </w:num>
  <w:num w:numId="15">
    <w:abstractNumId w:val="41"/>
  </w:num>
  <w:num w:numId="16">
    <w:abstractNumId w:val="48"/>
  </w:num>
  <w:num w:numId="17">
    <w:abstractNumId w:val="31"/>
  </w:num>
  <w:num w:numId="18">
    <w:abstractNumId w:val="42"/>
  </w:num>
  <w:num w:numId="19">
    <w:abstractNumId w:val="18"/>
  </w:num>
  <w:num w:numId="20">
    <w:abstractNumId w:val="25"/>
  </w:num>
  <w:num w:numId="21">
    <w:abstractNumId w:val="33"/>
  </w:num>
  <w:num w:numId="22">
    <w:abstractNumId w:val="9"/>
  </w:num>
  <w:num w:numId="23">
    <w:abstractNumId w:val="44"/>
  </w:num>
  <w:num w:numId="24">
    <w:abstractNumId w:val="46"/>
  </w:num>
  <w:num w:numId="25">
    <w:abstractNumId w:val="30"/>
  </w:num>
  <w:num w:numId="26">
    <w:abstractNumId w:val="13"/>
  </w:num>
  <w:num w:numId="27">
    <w:abstractNumId w:val="35"/>
  </w:num>
  <w:num w:numId="28">
    <w:abstractNumId w:val="3"/>
  </w:num>
  <w:num w:numId="29">
    <w:abstractNumId w:val="6"/>
  </w:num>
  <w:num w:numId="30">
    <w:abstractNumId w:val="26"/>
  </w:num>
  <w:num w:numId="31">
    <w:abstractNumId w:val="43"/>
  </w:num>
  <w:num w:numId="32">
    <w:abstractNumId w:val="0"/>
  </w:num>
  <w:num w:numId="33">
    <w:abstractNumId w:val="8"/>
  </w:num>
  <w:num w:numId="34">
    <w:abstractNumId w:val="23"/>
  </w:num>
  <w:num w:numId="35">
    <w:abstractNumId w:val="20"/>
  </w:num>
  <w:num w:numId="36">
    <w:abstractNumId w:val="15"/>
  </w:num>
  <w:num w:numId="37">
    <w:abstractNumId w:val="27"/>
  </w:num>
  <w:num w:numId="38">
    <w:abstractNumId w:val="47"/>
  </w:num>
  <w:num w:numId="39">
    <w:abstractNumId w:val="34"/>
  </w:num>
  <w:num w:numId="40">
    <w:abstractNumId w:val="28"/>
  </w:num>
  <w:num w:numId="41">
    <w:abstractNumId w:val="21"/>
  </w:num>
  <w:num w:numId="42">
    <w:abstractNumId w:val="37"/>
  </w:num>
  <w:num w:numId="43">
    <w:abstractNumId w:val="7"/>
  </w:num>
  <w:num w:numId="44">
    <w:abstractNumId w:val="2"/>
  </w:num>
  <w:num w:numId="45">
    <w:abstractNumId w:val="36"/>
  </w:num>
  <w:num w:numId="46">
    <w:abstractNumId w:val="22"/>
  </w:num>
  <w:num w:numId="47">
    <w:abstractNumId w:val="49"/>
  </w:num>
  <w:num w:numId="48">
    <w:abstractNumId w:val="24"/>
  </w:num>
  <w:num w:numId="49">
    <w:abstractNumId w:val="1"/>
  </w:num>
  <w:num w:numId="50">
    <w:abstractNumId w:val="4"/>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hideSpellingErrors/>
  <w:proofState w:grammar="clean"/>
  <w:defaultTabStop w:val="420"/>
  <w:drawingGridHorizontalSpacing w:val="120"/>
  <w:drawingGridVerticalSpacing w:val="163"/>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4016"/>
    <w:rsid w:val="000002C8"/>
    <w:rsid w:val="000008AD"/>
    <w:rsid w:val="00000999"/>
    <w:rsid w:val="00000F08"/>
    <w:rsid w:val="000010F8"/>
    <w:rsid w:val="00001815"/>
    <w:rsid w:val="00001AB9"/>
    <w:rsid w:val="00001C26"/>
    <w:rsid w:val="00001E61"/>
    <w:rsid w:val="00002DEE"/>
    <w:rsid w:val="000031EE"/>
    <w:rsid w:val="00004FDB"/>
    <w:rsid w:val="00005471"/>
    <w:rsid w:val="00005780"/>
    <w:rsid w:val="000058A2"/>
    <w:rsid w:val="0000631F"/>
    <w:rsid w:val="0000664F"/>
    <w:rsid w:val="00006D7E"/>
    <w:rsid w:val="00010375"/>
    <w:rsid w:val="00010FD1"/>
    <w:rsid w:val="0001130B"/>
    <w:rsid w:val="0001182D"/>
    <w:rsid w:val="00011AAB"/>
    <w:rsid w:val="00011FE7"/>
    <w:rsid w:val="000120C6"/>
    <w:rsid w:val="000121FD"/>
    <w:rsid w:val="00012813"/>
    <w:rsid w:val="000148AB"/>
    <w:rsid w:val="00016A77"/>
    <w:rsid w:val="00016B96"/>
    <w:rsid w:val="00016CC5"/>
    <w:rsid w:val="00017617"/>
    <w:rsid w:val="000209DC"/>
    <w:rsid w:val="00021FE9"/>
    <w:rsid w:val="000220A7"/>
    <w:rsid w:val="00022D03"/>
    <w:rsid w:val="0002337D"/>
    <w:rsid w:val="00023A3B"/>
    <w:rsid w:val="00023DEA"/>
    <w:rsid w:val="00024F98"/>
    <w:rsid w:val="00032079"/>
    <w:rsid w:val="000325C0"/>
    <w:rsid w:val="00032781"/>
    <w:rsid w:val="00032AFC"/>
    <w:rsid w:val="00032E76"/>
    <w:rsid w:val="00033800"/>
    <w:rsid w:val="00033878"/>
    <w:rsid w:val="00033DFC"/>
    <w:rsid w:val="000347D1"/>
    <w:rsid w:val="00034A76"/>
    <w:rsid w:val="000355EE"/>
    <w:rsid w:val="00035E0C"/>
    <w:rsid w:val="00036F84"/>
    <w:rsid w:val="00037564"/>
    <w:rsid w:val="00040A6F"/>
    <w:rsid w:val="000414C8"/>
    <w:rsid w:val="00041DE2"/>
    <w:rsid w:val="000420A9"/>
    <w:rsid w:val="000423E6"/>
    <w:rsid w:val="00042C12"/>
    <w:rsid w:val="0004302C"/>
    <w:rsid w:val="00043122"/>
    <w:rsid w:val="00043CA3"/>
    <w:rsid w:val="000458EE"/>
    <w:rsid w:val="00045C9D"/>
    <w:rsid w:val="00046C46"/>
    <w:rsid w:val="000472B5"/>
    <w:rsid w:val="000473C8"/>
    <w:rsid w:val="000503BF"/>
    <w:rsid w:val="000504E7"/>
    <w:rsid w:val="00050926"/>
    <w:rsid w:val="00051F2E"/>
    <w:rsid w:val="00052F5C"/>
    <w:rsid w:val="00054238"/>
    <w:rsid w:val="00054A35"/>
    <w:rsid w:val="00055899"/>
    <w:rsid w:val="00056370"/>
    <w:rsid w:val="00056A60"/>
    <w:rsid w:val="00056F6A"/>
    <w:rsid w:val="000571AA"/>
    <w:rsid w:val="0005727A"/>
    <w:rsid w:val="000613B6"/>
    <w:rsid w:val="000622C6"/>
    <w:rsid w:val="000628C2"/>
    <w:rsid w:val="000636E7"/>
    <w:rsid w:val="00064171"/>
    <w:rsid w:val="000645A4"/>
    <w:rsid w:val="00064C89"/>
    <w:rsid w:val="000653B8"/>
    <w:rsid w:val="0006631B"/>
    <w:rsid w:val="000665E8"/>
    <w:rsid w:val="00066C44"/>
    <w:rsid w:val="00066DB0"/>
    <w:rsid w:val="00067339"/>
    <w:rsid w:val="00070227"/>
    <w:rsid w:val="00070511"/>
    <w:rsid w:val="000723D8"/>
    <w:rsid w:val="00072830"/>
    <w:rsid w:val="000728E7"/>
    <w:rsid w:val="00072C91"/>
    <w:rsid w:val="000734B7"/>
    <w:rsid w:val="00073A11"/>
    <w:rsid w:val="00073D12"/>
    <w:rsid w:val="00075976"/>
    <w:rsid w:val="00076063"/>
    <w:rsid w:val="000760F9"/>
    <w:rsid w:val="0007616B"/>
    <w:rsid w:val="000763E6"/>
    <w:rsid w:val="00077370"/>
    <w:rsid w:val="00077496"/>
    <w:rsid w:val="00077DE0"/>
    <w:rsid w:val="0008017F"/>
    <w:rsid w:val="000803B7"/>
    <w:rsid w:val="00080AAD"/>
    <w:rsid w:val="000817E1"/>
    <w:rsid w:val="00081C4D"/>
    <w:rsid w:val="000822F8"/>
    <w:rsid w:val="00082D79"/>
    <w:rsid w:val="00082EE1"/>
    <w:rsid w:val="000832A3"/>
    <w:rsid w:val="00083856"/>
    <w:rsid w:val="00083FF5"/>
    <w:rsid w:val="00084815"/>
    <w:rsid w:val="00084D5E"/>
    <w:rsid w:val="00084DEA"/>
    <w:rsid w:val="000853A3"/>
    <w:rsid w:val="0008594E"/>
    <w:rsid w:val="00086CA2"/>
    <w:rsid w:val="000900A6"/>
    <w:rsid w:val="00090A00"/>
    <w:rsid w:val="00090AEB"/>
    <w:rsid w:val="000917C9"/>
    <w:rsid w:val="00092754"/>
    <w:rsid w:val="00093084"/>
    <w:rsid w:val="00093827"/>
    <w:rsid w:val="00093A45"/>
    <w:rsid w:val="00093AD6"/>
    <w:rsid w:val="000945EC"/>
    <w:rsid w:val="000947C1"/>
    <w:rsid w:val="00095385"/>
    <w:rsid w:val="00095838"/>
    <w:rsid w:val="000979F9"/>
    <w:rsid w:val="00097A22"/>
    <w:rsid w:val="00097B46"/>
    <w:rsid w:val="00097E93"/>
    <w:rsid w:val="000A0AE5"/>
    <w:rsid w:val="000A0BFC"/>
    <w:rsid w:val="000A1305"/>
    <w:rsid w:val="000A1CD6"/>
    <w:rsid w:val="000A2587"/>
    <w:rsid w:val="000A4304"/>
    <w:rsid w:val="000A433D"/>
    <w:rsid w:val="000A4CD9"/>
    <w:rsid w:val="000A4D06"/>
    <w:rsid w:val="000A5D3C"/>
    <w:rsid w:val="000A713D"/>
    <w:rsid w:val="000A7B64"/>
    <w:rsid w:val="000B026C"/>
    <w:rsid w:val="000B0490"/>
    <w:rsid w:val="000B0764"/>
    <w:rsid w:val="000B0CAA"/>
    <w:rsid w:val="000B1B15"/>
    <w:rsid w:val="000B1B2C"/>
    <w:rsid w:val="000B21A6"/>
    <w:rsid w:val="000B24C9"/>
    <w:rsid w:val="000B2D7C"/>
    <w:rsid w:val="000B2E16"/>
    <w:rsid w:val="000B31B8"/>
    <w:rsid w:val="000B4255"/>
    <w:rsid w:val="000B4B8A"/>
    <w:rsid w:val="000B5C31"/>
    <w:rsid w:val="000B5F33"/>
    <w:rsid w:val="000C0365"/>
    <w:rsid w:val="000C0915"/>
    <w:rsid w:val="000C1019"/>
    <w:rsid w:val="000C2100"/>
    <w:rsid w:val="000C2198"/>
    <w:rsid w:val="000C2446"/>
    <w:rsid w:val="000C283F"/>
    <w:rsid w:val="000C337A"/>
    <w:rsid w:val="000C3383"/>
    <w:rsid w:val="000C3ACB"/>
    <w:rsid w:val="000C43BB"/>
    <w:rsid w:val="000C4986"/>
    <w:rsid w:val="000C4BA9"/>
    <w:rsid w:val="000C6724"/>
    <w:rsid w:val="000C6F17"/>
    <w:rsid w:val="000C7505"/>
    <w:rsid w:val="000D0BB9"/>
    <w:rsid w:val="000D181D"/>
    <w:rsid w:val="000D1874"/>
    <w:rsid w:val="000D1EFE"/>
    <w:rsid w:val="000D43E6"/>
    <w:rsid w:val="000D4474"/>
    <w:rsid w:val="000D580D"/>
    <w:rsid w:val="000D5902"/>
    <w:rsid w:val="000D5A1B"/>
    <w:rsid w:val="000D63BC"/>
    <w:rsid w:val="000D7F9C"/>
    <w:rsid w:val="000E0637"/>
    <w:rsid w:val="000E09BB"/>
    <w:rsid w:val="000E0BDD"/>
    <w:rsid w:val="000E116C"/>
    <w:rsid w:val="000E1ED2"/>
    <w:rsid w:val="000E2147"/>
    <w:rsid w:val="000E493B"/>
    <w:rsid w:val="000E4A05"/>
    <w:rsid w:val="000E4CEF"/>
    <w:rsid w:val="000E4EEE"/>
    <w:rsid w:val="000E75C2"/>
    <w:rsid w:val="000F0242"/>
    <w:rsid w:val="000F0DF1"/>
    <w:rsid w:val="000F0F82"/>
    <w:rsid w:val="000F1D07"/>
    <w:rsid w:val="000F3173"/>
    <w:rsid w:val="000F328C"/>
    <w:rsid w:val="000F341A"/>
    <w:rsid w:val="000F3E6F"/>
    <w:rsid w:val="000F482C"/>
    <w:rsid w:val="000F4A08"/>
    <w:rsid w:val="000F52E9"/>
    <w:rsid w:val="000F5B5A"/>
    <w:rsid w:val="000F5EAC"/>
    <w:rsid w:val="000F6231"/>
    <w:rsid w:val="000F6C13"/>
    <w:rsid w:val="000F6CB3"/>
    <w:rsid w:val="0010000B"/>
    <w:rsid w:val="001000F7"/>
    <w:rsid w:val="00101D86"/>
    <w:rsid w:val="00103092"/>
    <w:rsid w:val="00103578"/>
    <w:rsid w:val="001039CC"/>
    <w:rsid w:val="00104131"/>
    <w:rsid w:val="0010440A"/>
    <w:rsid w:val="00104653"/>
    <w:rsid w:val="00104A4B"/>
    <w:rsid w:val="00105CC5"/>
    <w:rsid w:val="00105D7F"/>
    <w:rsid w:val="001060DE"/>
    <w:rsid w:val="001061C5"/>
    <w:rsid w:val="0010652F"/>
    <w:rsid w:val="00107161"/>
    <w:rsid w:val="0011007D"/>
    <w:rsid w:val="00111A9E"/>
    <w:rsid w:val="00112476"/>
    <w:rsid w:val="00113698"/>
    <w:rsid w:val="001139F0"/>
    <w:rsid w:val="00113A8C"/>
    <w:rsid w:val="00114A66"/>
    <w:rsid w:val="00115BA0"/>
    <w:rsid w:val="00115BF8"/>
    <w:rsid w:val="00115F98"/>
    <w:rsid w:val="001164DD"/>
    <w:rsid w:val="00117F0C"/>
    <w:rsid w:val="0012031A"/>
    <w:rsid w:val="00121040"/>
    <w:rsid w:val="00122F9A"/>
    <w:rsid w:val="0012333B"/>
    <w:rsid w:val="00123ADD"/>
    <w:rsid w:val="00123FC9"/>
    <w:rsid w:val="0012556E"/>
    <w:rsid w:val="001265E8"/>
    <w:rsid w:val="00126880"/>
    <w:rsid w:val="00126F50"/>
    <w:rsid w:val="00127682"/>
    <w:rsid w:val="00130670"/>
    <w:rsid w:val="00132004"/>
    <w:rsid w:val="00132149"/>
    <w:rsid w:val="00132C1B"/>
    <w:rsid w:val="00132C45"/>
    <w:rsid w:val="001333D2"/>
    <w:rsid w:val="0013401A"/>
    <w:rsid w:val="001348C4"/>
    <w:rsid w:val="00134D03"/>
    <w:rsid w:val="001353F8"/>
    <w:rsid w:val="00135867"/>
    <w:rsid w:val="001366AA"/>
    <w:rsid w:val="00137420"/>
    <w:rsid w:val="00141BFB"/>
    <w:rsid w:val="0014202E"/>
    <w:rsid w:val="00142324"/>
    <w:rsid w:val="00142C8F"/>
    <w:rsid w:val="00144752"/>
    <w:rsid w:val="00144BA7"/>
    <w:rsid w:val="00145283"/>
    <w:rsid w:val="001459BE"/>
    <w:rsid w:val="00147FD1"/>
    <w:rsid w:val="0015036A"/>
    <w:rsid w:val="001519AA"/>
    <w:rsid w:val="00152185"/>
    <w:rsid w:val="00152467"/>
    <w:rsid w:val="00153296"/>
    <w:rsid w:val="001537C4"/>
    <w:rsid w:val="00155DD8"/>
    <w:rsid w:val="001564CB"/>
    <w:rsid w:val="00156873"/>
    <w:rsid w:val="001574E7"/>
    <w:rsid w:val="001605A0"/>
    <w:rsid w:val="00160698"/>
    <w:rsid w:val="001606D0"/>
    <w:rsid w:val="00161451"/>
    <w:rsid w:val="001621E3"/>
    <w:rsid w:val="001628FA"/>
    <w:rsid w:val="00162AEB"/>
    <w:rsid w:val="00163BB4"/>
    <w:rsid w:val="00163CD1"/>
    <w:rsid w:val="001644A5"/>
    <w:rsid w:val="00170105"/>
    <w:rsid w:val="00170ACE"/>
    <w:rsid w:val="001714F0"/>
    <w:rsid w:val="00171870"/>
    <w:rsid w:val="001721A3"/>
    <w:rsid w:val="00172786"/>
    <w:rsid w:val="00172CF7"/>
    <w:rsid w:val="00172F09"/>
    <w:rsid w:val="0017305F"/>
    <w:rsid w:val="001734A8"/>
    <w:rsid w:val="00173861"/>
    <w:rsid w:val="00174575"/>
    <w:rsid w:val="001746BA"/>
    <w:rsid w:val="00175DC8"/>
    <w:rsid w:val="0017736F"/>
    <w:rsid w:val="00177DF7"/>
    <w:rsid w:val="00180288"/>
    <w:rsid w:val="00180331"/>
    <w:rsid w:val="00181198"/>
    <w:rsid w:val="0018295E"/>
    <w:rsid w:val="00182D55"/>
    <w:rsid w:val="001838FF"/>
    <w:rsid w:val="00184604"/>
    <w:rsid w:val="00184B9B"/>
    <w:rsid w:val="00185336"/>
    <w:rsid w:val="0018537A"/>
    <w:rsid w:val="00185AE8"/>
    <w:rsid w:val="001865C8"/>
    <w:rsid w:val="00186E62"/>
    <w:rsid w:val="00186E9C"/>
    <w:rsid w:val="001873F7"/>
    <w:rsid w:val="00187569"/>
    <w:rsid w:val="00187E4B"/>
    <w:rsid w:val="00190077"/>
    <w:rsid w:val="0019008F"/>
    <w:rsid w:val="001902C5"/>
    <w:rsid w:val="001905A1"/>
    <w:rsid w:val="0019066B"/>
    <w:rsid w:val="00191D9A"/>
    <w:rsid w:val="001930FF"/>
    <w:rsid w:val="001933C3"/>
    <w:rsid w:val="001934FE"/>
    <w:rsid w:val="00194271"/>
    <w:rsid w:val="00195002"/>
    <w:rsid w:val="00195BDD"/>
    <w:rsid w:val="00195FA7"/>
    <w:rsid w:val="00196111"/>
    <w:rsid w:val="00196145"/>
    <w:rsid w:val="0019640D"/>
    <w:rsid w:val="00196D90"/>
    <w:rsid w:val="001970A5"/>
    <w:rsid w:val="001A0DB9"/>
    <w:rsid w:val="001A1590"/>
    <w:rsid w:val="001A1EAE"/>
    <w:rsid w:val="001A237F"/>
    <w:rsid w:val="001A2556"/>
    <w:rsid w:val="001A2B62"/>
    <w:rsid w:val="001A391F"/>
    <w:rsid w:val="001A3D45"/>
    <w:rsid w:val="001A4431"/>
    <w:rsid w:val="001A52B7"/>
    <w:rsid w:val="001A6396"/>
    <w:rsid w:val="001A6583"/>
    <w:rsid w:val="001A724F"/>
    <w:rsid w:val="001B03B8"/>
    <w:rsid w:val="001B0DBD"/>
    <w:rsid w:val="001B0EC3"/>
    <w:rsid w:val="001B28A8"/>
    <w:rsid w:val="001B31D2"/>
    <w:rsid w:val="001B37E7"/>
    <w:rsid w:val="001B44F0"/>
    <w:rsid w:val="001B4704"/>
    <w:rsid w:val="001B4D26"/>
    <w:rsid w:val="001B5240"/>
    <w:rsid w:val="001B5401"/>
    <w:rsid w:val="001B56A9"/>
    <w:rsid w:val="001B5961"/>
    <w:rsid w:val="001B6561"/>
    <w:rsid w:val="001B6596"/>
    <w:rsid w:val="001B748A"/>
    <w:rsid w:val="001B7918"/>
    <w:rsid w:val="001B7A93"/>
    <w:rsid w:val="001B7AA0"/>
    <w:rsid w:val="001C026D"/>
    <w:rsid w:val="001C09E5"/>
    <w:rsid w:val="001C0A8B"/>
    <w:rsid w:val="001C10BB"/>
    <w:rsid w:val="001C132C"/>
    <w:rsid w:val="001C18AC"/>
    <w:rsid w:val="001C1C28"/>
    <w:rsid w:val="001C1D12"/>
    <w:rsid w:val="001C20B9"/>
    <w:rsid w:val="001C3EFD"/>
    <w:rsid w:val="001C5194"/>
    <w:rsid w:val="001C54DC"/>
    <w:rsid w:val="001C5F38"/>
    <w:rsid w:val="001C653E"/>
    <w:rsid w:val="001C6B5D"/>
    <w:rsid w:val="001C798F"/>
    <w:rsid w:val="001C7DA8"/>
    <w:rsid w:val="001D0519"/>
    <w:rsid w:val="001D141E"/>
    <w:rsid w:val="001D18AA"/>
    <w:rsid w:val="001D2C07"/>
    <w:rsid w:val="001D3277"/>
    <w:rsid w:val="001D333B"/>
    <w:rsid w:val="001D38D7"/>
    <w:rsid w:val="001D3D14"/>
    <w:rsid w:val="001D40E1"/>
    <w:rsid w:val="001D4A0D"/>
    <w:rsid w:val="001D4BCB"/>
    <w:rsid w:val="001D4EE4"/>
    <w:rsid w:val="001D59C7"/>
    <w:rsid w:val="001D72EA"/>
    <w:rsid w:val="001D765A"/>
    <w:rsid w:val="001D76E0"/>
    <w:rsid w:val="001E10C2"/>
    <w:rsid w:val="001E21D8"/>
    <w:rsid w:val="001E2B41"/>
    <w:rsid w:val="001E393D"/>
    <w:rsid w:val="001E3BA4"/>
    <w:rsid w:val="001E3BD7"/>
    <w:rsid w:val="001E46BE"/>
    <w:rsid w:val="001E51D6"/>
    <w:rsid w:val="001E5922"/>
    <w:rsid w:val="001E5E5C"/>
    <w:rsid w:val="001E68A1"/>
    <w:rsid w:val="001E6CA4"/>
    <w:rsid w:val="001E765C"/>
    <w:rsid w:val="001E7DB9"/>
    <w:rsid w:val="001E7E06"/>
    <w:rsid w:val="001F0F10"/>
    <w:rsid w:val="001F1172"/>
    <w:rsid w:val="001F13C5"/>
    <w:rsid w:val="001F16A8"/>
    <w:rsid w:val="001F192A"/>
    <w:rsid w:val="001F348C"/>
    <w:rsid w:val="001F3789"/>
    <w:rsid w:val="001F37A2"/>
    <w:rsid w:val="001F5059"/>
    <w:rsid w:val="001F625E"/>
    <w:rsid w:val="001F79AA"/>
    <w:rsid w:val="001F7AE7"/>
    <w:rsid w:val="0020002C"/>
    <w:rsid w:val="00200905"/>
    <w:rsid w:val="0020102B"/>
    <w:rsid w:val="00201088"/>
    <w:rsid w:val="002025AC"/>
    <w:rsid w:val="00202A48"/>
    <w:rsid w:val="002033B0"/>
    <w:rsid w:val="00203448"/>
    <w:rsid w:val="00203528"/>
    <w:rsid w:val="002038A6"/>
    <w:rsid w:val="002040B7"/>
    <w:rsid w:val="00204296"/>
    <w:rsid w:val="00204DD9"/>
    <w:rsid w:val="002057E4"/>
    <w:rsid w:val="00205BF8"/>
    <w:rsid w:val="00206474"/>
    <w:rsid w:val="0020798D"/>
    <w:rsid w:val="00207D48"/>
    <w:rsid w:val="00210118"/>
    <w:rsid w:val="0021036B"/>
    <w:rsid w:val="00210705"/>
    <w:rsid w:val="00212423"/>
    <w:rsid w:val="00212A61"/>
    <w:rsid w:val="0021380C"/>
    <w:rsid w:val="00213DE2"/>
    <w:rsid w:val="002143F4"/>
    <w:rsid w:val="002145E3"/>
    <w:rsid w:val="00214806"/>
    <w:rsid w:val="0021527D"/>
    <w:rsid w:val="00215BEE"/>
    <w:rsid w:val="00216024"/>
    <w:rsid w:val="002162EA"/>
    <w:rsid w:val="00217323"/>
    <w:rsid w:val="00217E66"/>
    <w:rsid w:val="0022087C"/>
    <w:rsid w:val="00220D1E"/>
    <w:rsid w:val="00220EE0"/>
    <w:rsid w:val="002210E6"/>
    <w:rsid w:val="00221B58"/>
    <w:rsid w:val="00222096"/>
    <w:rsid w:val="002224AB"/>
    <w:rsid w:val="0022265B"/>
    <w:rsid w:val="0022310A"/>
    <w:rsid w:val="00223688"/>
    <w:rsid w:val="002238FD"/>
    <w:rsid w:val="00225662"/>
    <w:rsid w:val="00225FCF"/>
    <w:rsid w:val="00230695"/>
    <w:rsid w:val="00231EE4"/>
    <w:rsid w:val="002321D8"/>
    <w:rsid w:val="00234EAB"/>
    <w:rsid w:val="00234F1C"/>
    <w:rsid w:val="00235FA3"/>
    <w:rsid w:val="00236792"/>
    <w:rsid w:val="00236AF1"/>
    <w:rsid w:val="00236B53"/>
    <w:rsid w:val="00237F83"/>
    <w:rsid w:val="002404E4"/>
    <w:rsid w:val="0024058A"/>
    <w:rsid w:val="0024091A"/>
    <w:rsid w:val="00240A05"/>
    <w:rsid w:val="00240F68"/>
    <w:rsid w:val="00241043"/>
    <w:rsid w:val="002419CC"/>
    <w:rsid w:val="002420C1"/>
    <w:rsid w:val="0024238F"/>
    <w:rsid w:val="002432BA"/>
    <w:rsid w:val="0024381F"/>
    <w:rsid w:val="00244868"/>
    <w:rsid w:val="002463AD"/>
    <w:rsid w:val="00247399"/>
    <w:rsid w:val="002475FC"/>
    <w:rsid w:val="00247CC8"/>
    <w:rsid w:val="00251580"/>
    <w:rsid w:val="00251BD3"/>
    <w:rsid w:val="00251CB6"/>
    <w:rsid w:val="00251F0A"/>
    <w:rsid w:val="0025258C"/>
    <w:rsid w:val="0025608A"/>
    <w:rsid w:val="00256688"/>
    <w:rsid w:val="00257B8A"/>
    <w:rsid w:val="0026029E"/>
    <w:rsid w:val="002608B2"/>
    <w:rsid w:val="00260D1E"/>
    <w:rsid w:val="0026258B"/>
    <w:rsid w:val="002627F3"/>
    <w:rsid w:val="0026280F"/>
    <w:rsid w:val="00262BEB"/>
    <w:rsid w:val="00262F87"/>
    <w:rsid w:val="00262FE0"/>
    <w:rsid w:val="0026313C"/>
    <w:rsid w:val="002632A2"/>
    <w:rsid w:val="00263D62"/>
    <w:rsid w:val="00264ECF"/>
    <w:rsid w:val="00265652"/>
    <w:rsid w:val="002658E6"/>
    <w:rsid w:val="00265C95"/>
    <w:rsid w:val="00265CDC"/>
    <w:rsid w:val="00267D90"/>
    <w:rsid w:val="00270250"/>
    <w:rsid w:val="002726F0"/>
    <w:rsid w:val="0027284F"/>
    <w:rsid w:val="002728BC"/>
    <w:rsid w:val="0027297A"/>
    <w:rsid w:val="002732C8"/>
    <w:rsid w:val="00274793"/>
    <w:rsid w:val="00274831"/>
    <w:rsid w:val="002765D8"/>
    <w:rsid w:val="00276630"/>
    <w:rsid w:val="00277858"/>
    <w:rsid w:val="00280134"/>
    <w:rsid w:val="00280CDD"/>
    <w:rsid w:val="002822EE"/>
    <w:rsid w:val="002829EF"/>
    <w:rsid w:val="002843C3"/>
    <w:rsid w:val="00284A69"/>
    <w:rsid w:val="002852B2"/>
    <w:rsid w:val="00285D09"/>
    <w:rsid w:val="00286FC2"/>
    <w:rsid w:val="0029154E"/>
    <w:rsid w:val="00291B1A"/>
    <w:rsid w:val="00291B4B"/>
    <w:rsid w:val="0029200F"/>
    <w:rsid w:val="0029288E"/>
    <w:rsid w:val="00292A97"/>
    <w:rsid w:val="00293EA3"/>
    <w:rsid w:val="0029430C"/>
    <w:rsid w:val="00294529"/>
    <w:rsid w:val="0029476E"/>
    <w:rsid w:val="0029524A"/>
    <w:rsid w:val="00295B13"/>
    <w:rsid w:val="0029604C"/>
    <w:rsid w:val="002A08F7"/>
    <w:rsid w:val="002A094E"/>
    <w:rsid w:val="002A0CC5"/>
    <w:rsid w:val="002A0D00"/>
    <w:rsid w:val="002A1C3D"/>
    <w:rsid w:val="002A2536"/>
    <w:rsid w:val="002A27FE"/>
    <w:rsid w:val="002A2DF0"/>
    <w:rsid w:val="002A2EA7"/>
    <w:rsid w:val="002A3DBC"/>
    <w:rsid w:val="002A42AF"/>
    <w:rsid w:val="002A4347"/>
    <w:rsid w:val="002A5017"/>
    <w:rsid w:val="002A5CBF"/>
    <w:rsid w:val="002A6543"/>
    <w:rsid w:val="002A6552"/>
    <w:rsid w:val="002A66A3"/>
    <w:rsid w:val="002A74AF"/>
    <w:rsid w:val="002A7614"/>
    <w:rsid w:val="002A7C59"/>
    <w:rsid w:val="002B010E"/>
    <w:rsid w:val="002B0CE2"/>
    <w:rsid w:val="002B10A7"/>
    <w:rsid w:val="002B11B9"/>
    <w:rsid w:val="002B1C13"/>
    <w:rsid w:val="002B3583"/>
    <w:rsid w:val="002B3CE2"/>
    <w:rsid w:val="002B4AD4"/>
    <w:rsid w:val="002B5D1C"/>
    <w:rsid w:val="002B5E9F"/>
    <w:rsid w:val="002B5EC8"/>
    <w:rsid w:val="002B6899"/>
    <w:rsid w:val="002B6AF4"/>
    <w:rsid w:val="002C0F71"/>
    <w:rsid w:val="002C0FBB"/>
    <w:rsid w:val="002C241F"/>
    <w:rsid w:val="002C3EC9"/>
    <w:rsid w:val="002C3FE6"/>
    <w:rsid w:val="002C41F7"/>
    <w:rsid w:val="002C4990"/>
    <w:rsid w:val="002C4E4F"/>
    <w:rsid w:val="002C558E"/>
    <w:rsid w:val="002C5BD1"/>
    <w:rsid w:val="002C660C"/>
    <w:rsid w:val="002C6623"/>
    <w:rsid w:val="002C684B"/>
    <w:rsid w:val="002D075E"/>
    <w:rsid w:val="002D19C4"/>
    <w:rsid w:val="002D211D"/>
    <w:rsid w:val="002D2409"/>
    <w:rsid w:val="002D2499"/>
    <w:rsid w:val="002D3A42"/>
    <w:rsid w:val="002D46A8"/>
    <w:rsid w:val="002D4BB4"/>
    <w:rsid w:val="002D5F0B"/>
    <w:rsid w:val="002D67F5"/>
    <w:rsid w:val="002D6CD3"/>
    <w:rsid w:val="002D7AD5"/>
    <w:rsid w:val="002D7F34"/>
    <w:rsid w:val="002E0186"/>
    <w:rsid w:val="002E1876"/>
    <w:rsid w:val="002E2212"/>
    <w:rsid w:val="002E2D1C"/>
    <w:rsid w:val="002E3209"/>
    <w:rsid w:val="002E331E"/>
    <w:rsid w:val="002E5261"/>
    <w:rsid w:val="002E5CD4"/>
    <w:rsid w:val="002E5D07"/>
    <w:rsid w:val="002E6359"/>
    <w:rsid w:val="002E7675"/>
    <w:rsid w:val="002E7F42"/>
    <w:rsid w:val="002F110F"/>
    <w:rsid w:val="002F6E4D"/>
    <w:rsid w:val="002F719C"/>
    <w:rsid w:val="002F7411"/>
    <w:rsid w:val="0030018C"/>
    <w:rsid w:val="0030092F"/>
    <w:rsid w:val="00300B00"/>
    <w:rsid w:val="00300C42"/>
    <w:rsid w:val="00301A1B"/>
    <w:rsid w:val="00301A3A"/>
    <w:rsid w:val="00302DD1"/>
    <w:rsid w:val="00303FD8"/>
    <w:rsid w:val="0030409B"/>
    <w:rsid w:val="00304C9A"/>
    <w:rsid w:val="00305481"/>
    <w:rsid w:val="0030554D"/>
    <w:rsid w:val="00305CF9"/>
    <w:rsid w:val="00306078"/>
    <w:rsid w:val="003069EA"/>
    <w:rsid w:val="003069FE"/>
    <w:rsid w:val="00306C4D"/>
    <w:rsid w:val="00306FC1"/>
    <w:rsid w:val="00311DC3"/>
    <w:rsid w:val="003121B7"/>
    <w:rsid w:val="00312A61"/>
    <w:rsid w:val="00312F54"/>
    <w:rsid w:val="00313830"/>
    <w:rsid w:val="00313FA6"/>
    <w:rsid w:val="00315159"/>
    <w:rsid w:val="00316049"/>
    <w:rsid w:val="00316C48"/>
    <w:rsid w:val="003176A5"/>
    <w:rsid w:val="00317836"/>
    <w:rsid w:val="0031794B"/>
    <w:rsid w:val="00317EA0"/>
    <w:rsid w:val="003202A5"/>
    <w:rsid w:val="00320D0A"/>
    <w:rsid w:val="00320FE0"/>
    <w:rsid w:val="00321C72"/>
    <w:rsid w:val="0032216D"/>
    <w:rsid w:val="00323C3C"/>
    <w:rsid w:val="003241A8"/>
    <w:rsid w:val="00325042"/>
    <w:rsid w:val="003254F9"/>
    <w:rsid w:val="00325D35"/>
    <w:rsid w:val="00326375"/>
    <w:rsid w:val="00327D97"/>
    <w:rsid w:val="00327F54"/>
    <w:rsid w:val="00327F66"/>
    <w:rsid w:val="00330176"/>
    <w:rsid w:val="003302FC"/>
    <w:rsid w:val="00331C07"/>
    <w:rsid w:val="00333051"/>
    <w:rsid w:val="003334F7"/>
    <w:rsid w:val="00333C8A"/>
    <w:rsid w:val="00333CF0"/>
    <w:rsid w:val="00333EED"/>
    <w:rsid w:val="00334204"/>
    <w:rsid w:val="00335006"/>
    <w:rsid w:val="003358A6"/>
    <w:rsid w:val="0033678B"/>
    <w:rsid w:val="00336DE9"/>
    <w:rsid w:val="00337571"/>
    <w:rsid w:val="003376C7"/>
    <w:rsid w:val="0033786E"/>
    <w:rsid w:val="00337CDC"/>
    <w:rsid w:val="00340D1A"/>
    <w:rsid w:val="00343EB9"/>
    <w:rsid w:val="00344BFD"/>
    <w:rsid w:val="0034532A"/>
    <w:rsid w:val="0034590A"/>
    <w:rsid w:val="00347FE7"/>
    <w:rsid w:val="0035021F"/>
    <w:rsid w:val="0035089C"/>
    <w:rsid w:val="00351395"/>
    <w:rsid w:val="00351592"/>
    <w:rsid w:val="003515F7"/>
    <w:rsid w:val="00351698"/>
    <w:rsid w:val="00352E3B"/>
    <w:rsid w:val="00353313"/>
    <w:rsid w:val="0035359E"/>
    <w:rsid w:val="00353D0F"/>
    <w:rsid w:val="003550CC"/>
    <w:rsid w:val="003556C9"/>
    <w:rsid w:val="0035585F"/>
    <w:rsid w:val="00355933"/>
    <w:rsid w:val="00355A1B"/>
    <w:rsid w:val="00355E69"/>
    <w:rsid w:val="003566DE"/>
    <w:rsid w:val="00356C7E"/>
    <w:rsid w:val="00361FEB"/>
    <w:rsid w:val="00362460"/>
    <w:rsid w:val="00362D0F"/>
    <w:rsid w:val="00363136"/>
    <w:rsid w:val="00363821"/>
    <w:rsid w:val="00363873"/>
    <w:rsid w:val="00364237"/>
    <w:rsid w:val="0036541E"/>
    <w:rsid w:val="00365D3D"/>
    <w:rsid w:val="0036626E"/>
    <w:rsid w:val="00367348"/>
    <w:rsid w:val="003701E4"/>
    <w:rsid w:val="003704C0"/>
    <w:rsid w:val="0037177C"/>
    <w:rsid w:val="00371858"/>
    <w:rsid w:val="00373047"/>
    <w:rsid w:val="003735B8"/>
    <w:rsid w:val="003736C0"/>
    <w:rsid w:val="003736FC"/>
    <w:rsid w:val="003754C6"/>
    <w:rsid w:val="003756FF"/>
    <w:rsid w:val="00376284"/>
    <w:rsid w:val="00376CCC"/>
    <w:rsid w:val="00377887"/>
    <w:rsid w:val="00380FC6"/>
    <w:rsid w:val="00381E05"/>
    <w:rsid w:val="0038278E"/>
    <w:rsid w:val="003832EC"/>
    <w:rsid w:val="00383903"/>
    <w:rsid w:val="00383F93"/>
    <w:rsid w:val="0038545C"/>
    <w:rsid w:val="003857D4"/>
    <w:rsid w:val="003859DE"/>
    <w:rsid w:val="00386729"/>
    <w:rsid w:val="00386B0D"/>
    <w:rsid w:val="003871DE"/>
    <w:rsid w:val="003877DA"/>
    <w:rsid w:val="00387C28"/>
    <w:rsid w:val="0039196C"/>
    <w:rsid w:val="00391DEE"/>
    <w:rsid w:val="003923E7"/>
    <w:rsid w:val="003936AA"/>
    <w:rsid w:val="00393A96"/>
    <w:rsid w:val="00394078"/>
    <w:rsid w:val="00394279"/>
    <w:rsid w:val="0039427A"/>
    <w:rsid w:val="00394764"/>
    <w:rsid w:val="00394A07"/>
    <w:rsid w:val="00394F67"/>
    <w:rsid w:val="003951DB"/>
    <w:rsid w:val="00395CB9"/>
    <w:rsid w:val="003960CD"/>
    <w:rsid w:val="0039663F"/>
    <w:rsid w:val="00396D6B"/>
    <w:rsid w:val="00396DAF"/>
    <w:rsid w:val="00397667"/>
    <w:rsid w:val="00397BFB"/>
    <w:rsid w:val="003A0543"/>
    <w:rsid w:val="003A0BF5"/>
    <w:rsid w:val="003A16E2"/>
    <w:rsid w:val="003A221C"/>
    <w:rsid w:val="003A292D"/>
    <w:rsid w:val="003A4AA5"/>
    <w:rsid w:val="003A4C67"/>
    <w:rsid w:val="003A51C8"/>
    <w:rsid w:val="003A5260"/>
    <w:rsid w:val="003A5604"/>
    <w:rsid w:val="003A6B4C"/>
    <w:rsid w:val="003A6DC3"/>
    <w:rsid w:val="003B014C"/>
    <w:rsid w:val="003B0198"/>
    <w:rsid w:val="003B058D"/>
    <w:rsid w:val="003B0E37"/>
    <w:rsid w:val="003B0E94"/>
    <w:rsid w:val="003B1260"/>
    <w:rsid w:val="003B32E5"/>
    <w:rsid w:val="003B35F8"/>
    <w:rsid w:val="003B3656"/>
    <w:rsid w:val="003B61CB"/>
    <w:rsid w:val="003B7AD2"/>
    <w:rsid w:val="003B7D7D"/>
    <w:rsid w:val="003B7E24"/>
    <w:rsid w:val="003B7EBA"/>
    <w:rsid w:val="003C01EF"/>
    <w:rsid w:val="003C126A"/>
    <w:rsid w:val="003C1A73"/>
    <w:rsid w:val="003C1B8C"/>
    <w:rsid w:val="003C1EB1"/>
    <w:rsid w:val="003C2563"/>
    <w:rsid w:val="003C2E0D"/>
    <w:rsid w:val="003C352B"/>
    <w:rsid w:val="003C3841"/>
    <w:rsid w:val="003C4B5A"/>
    <w:rsid w:val="003C549C"/>
    <w:rsid w:val="003C6664"/>
    <w:rsid w:val="003D093B"/>
    <w:rsid w:val="003D0AB5"/>
    <w:rsid w:val="003D22B2"/>
    <w:rsid w:val="003D254E"/>
    <w:rsid w:val="003D27E2"/>
    <w:rsid w:val="003D2DFA"/>
    <w:rsid w:val="003D3563"/>
    <w:rsid w:val="003D4B14"/>
    <w:rsid w:val="003D5760"/>
    <w:rsid w:val="003D5B3D"/>
    <w:rsid w:val="003D6506"/>
    <w:rsid w:val="003D6A62"/>
    <w:rsid w:val="003D6B5A"/>
    <w:rsid w:val="003D6BE3"/>
    <w:rsid w:val="003D6E90"/>
    <w:rsid w:val="003D7CAD"/>
    <w:rsid w:val="003E0C59"/>
    <w:rsid w:val="003E0D15"/>
    <w:rsid w:val="003E169C"/>
    <w:rsid w:val="003E174E"/>
    <w:rsid w:val="003E1C57"/>
    <w:rsid w:val="003E3674"/>
    <w:rsid w:val="003E3FBC"/>
    <w:rsid w:val="003E47B6"/>
    <w:rsid w:val="003E635D"/>
    <w:rsid w:val="003E6840"/>
    <w:rsid w:val="003E782F"/>
    <w:rsid w:val="003F037D"/>
    <w:rsid w:val="003F052B"/>
    <w:rsid w:val="003F1174"/>
    <w:rsid w:val="003F1467"/>
    <w:rsid w:val="003F15DB"/>
    <w:rsid w:val="003F1731"/>
    <w:rsid w:val="003F3435"/>
    <w:rsid w:val="003F3DB0"/>
    <w:rsid w:val="003F58CC"/>
    <w:rsid w:val="003F7F31"/>
    <w:rsid w:val="00400CDD"/>
    <w:rsid w:val="004010A8"/>
    <w:rsid w:val="004026B0"/>
    <w:rsid w:val="00403205"/>
    <w:rsid w:val="00403444"/>
    <w:rsid w:val="00403672"/>
    <w:rsid w:val="0040386B"/>
    <w:rsid w:val="00403F25"/>
    <w:rsid w:val="00403FD2"/>
    <w:rsid w:val="0040437F"/>
    <w:rsid w:val="0040446F"/>
    <w:rsid w:val="00406135"/>
    <w:rsid w:val="004062B8"/>
    <w:rsid w:val="004062D3"/>
    <w:rsid w:val="00406422"/>
    <w:rsid w:val="00407E12"/>
    <w:rsid w:val="00407FD8"/>
    <w:rsid w:val="0041028A"/>
    <w:rsid w:val="004117B6"/>
    <w:rsid w:val="00412F41"/>
    <w:rsid w:val="0041309A"/>
    <w:rsid w:val="004142B1"/>
    <w:rsid w:val="00414D80"/>
    <w:rsid w:val="004153E1"/>
    <w:rsid w:val="0041593E"/>
    <w:rsid w:val="0041636C"/>
    <w:rsid w:val="00416BC7"/>
    <w:rsid w:val="00416C46"/>
    <w:rsid w:val="00416FE1"/>
    <w:rsid w:val="00417297"/>
    <w:rsid w:val="00417E51"/>
    <w:rsid w:val="00417F8A"/>
    <w:rsid w:val="004200C9"/>
    <w:rsid w:val="004203BA"/>
    <w:rsid w:val="0042069E"/>
    <w:rsid w:val="004209F2"/>
    <w:rsid w:val="00420BE0"/>
    <w:rsid w:val="004210A2"/>
    <w:rsid w:val="00421657"/>
    <w:rsid w:val="00421A0F"/>
    <w:rsid w:val="0042246A"/>
    <w:rsid w:val="00422858"/>
    <w:rsid w:val="00422AEC"/>
    <w:rsid w:val="0042356C"/>
    <w:rsid w:val="00423C14"/>
    <w:rsid w:val="00424285"/>
    <w:rsid w:val="00424400"/>
    <w:rsid w:val="004244AE"/>
    <w:rsid w:val="00424FE2"/>
    <w:rsid w:val="004262B8"/>
    <w:rsid w:val="004262FC"/>
    <w:rsid w:val="00426633"/>
    <w:rsid w:val="00426B80"/>
    <w:rsid w:val="00426EB2"/>
    <w:rsid w:val="00427969"/>
    <w:rsid w:val="00430358"/>
    <w:rsid w:val="00432FDA"/>
    <w:rsid w:val="00434261"/>
    <w:rsid w:val="00434ADC"/>
    <w:rsid w:val="00434C9A"/>
    <w:rsid w:val="0043511C"/>
    <w:rsid w:val="00435F39"/>
    <w:rsid w:val="004360E2"/>
    <w:rsid w:val="004375BC"/>
    <w:rsid w:val="00437E98"/>
    <w:rsid w:val="00440DF3"/>
    <w:rsid w:val="0044121A"/>
    <w:rsid w:val="004416BF"/>
    <w:rsid w:val="00442A99"/>
    <w:rsid w:val="0044344C"/>
    <w:rsid w:val="00443C7B"/>
    <w:rsid w:val="00443F34"/>
    <w:rsid w:val="00444AAF"/>
    <w:rsid w:val="0044508B"/>
    <w:rsid w:val="004457D0"/>
    <w:rsid w:val="00445DE4"/>
    <w:rsid w:val="0044741B"/>
    <w:rsid w:val="00447ABE"/>
    <w:rsid w:val="0045045E"/>
    <w:rsid w:val="00450967"/>
    <w:rsid w:val="00450977"/>
    <w:rsid w:val="004514A3"/>
    <w:rsid w:val="00451718"/>
    <w:rsid w:val="0045193B"/>
    <w:rsid w:val="00452210"/>
    <w:rsid w:val="004522FF"/>
    <w:rsid w:val="00452DA7"/>
    <w:rsid w:val="004530AD"/>
    <w:rsid w:val="00453121"/>
    <w:rsid w:val="00453A3F"/>
    <w:rsid w:val="00453ED0"/>
    <w:rsid w:val="004540AE"/>
    <w:rsid w:val="004545F8"/>
    <w:rsid w:val="00454B27"/>
    <w:rsid w:val="00454DE0"/>
    <w:rsid w:val="00455746"/>
    <w:rsid w:val="00456602"/>
    <w:rsid w:val="00461D5C"/>
    <w:rsid w:val="00462757"/>
    <w:rsid w:val="004627AD"/>
    <w:rsid w:val="00463187"/>
    <w:rsid w:val="0046358A"/>
    <w:rsid w:val="00463D10"/>
    <w:rsid w:val="00465F3E"/>
    <w:rsid w:val="00467E43"/>
    <w:rsid w:val="004701BC"/>
    <w:rsid w:val="004711C1"/>
    <w:rsid w:val="00471869"/>
    <w:rsid w:val="00473B67"/>
    <w:rsid w:val="00473BC7"/>
    <w:rsid w:val="00474DA4"/>
    <w:rsid w:val="00475DAC"/>
    <w:rsid w:val="004768AD"/>
    <w:rsid w:val="00477A2D"/>
    <w:rsid w:val="004801E1"/>
    <w:rsid w:val="0048184D"/>
    <w:rsid w:val="0048232F"/>
    <w:rsid w:val="00483109"/>
    <w:rsid w:val="00483278"/>
    <w:rsid w:val="00483747"/>
    <w:rsid w:val="0048418F"/>
    <w:rsid w:val="00484467"/>
    <w:rsid w:val="00484C5E"/>
    <w:rsid w:val="00484E7C"/>
    <w:rsid w:val="004850DC"/>
    <w:rsid w:val="00485BF0"/>
    <w:rsid w:val="0048613E"/>
    <w:rsid w:val="004861EE"/>
    <w:rsid w:val="00486DA6"/>
    <w:rsid w:val="004876F7"/>
    <w:rsid w:val="004904BA"/>
    <w:rsid w:val="004908D7"/>
    <w:rsid w:val="00491BF8"/>
    <w:rsid w:val="0049274F"/>
    <w:rsid w:val="00492D39"/>
    <w:rsid w:val="00493400"/>
    <w:rsid w:val="004937F1"/>
    <w:rsid w:val="00493D58"/>
    <w:rsid w:val="004948A7"/>
    <w:rsid w:val="00494CF8"/>
    <w:rsid w:val="00495066"/>
    <w:rsid w:val="00495DB0"/>
    <w:rsid w:val="00496070"/>
    <w:rsid w:val="00497973"/>
    <w:rsid w:val="004A08C1"/>
    <w:rsid w:val="004A0EE6"/>
    <w:rsid w:val="004A120B"/>
    <w:rsid w:val="004A1B81"/>
    <w:rsid w:val="004A2D28"/>
    <w:rsid w:val="004A2D5D"/>
    <w:rsid w:val="004A3801"/>
    <w:rsid w:val="004A57AA"/>
    <w:rsid w:val="004A6DCD"/>
    <w:rsid w:val="004B058D"/>
    <w:rsid w:val="004B1841"/>
    <w:rsid w:val="004B1EB6"/>
    <w:rsid w:val="004B2484"/>
    <w:rsid w:val="004B2A33"/>
    <w:rsid w:val="004B392D"/>
    <w:rsid w:val="004B4A45"/>
    <w:rsid w:val="004B4B11"/>
    <w:rsid w:val="004B647B"/>
    <w:rsid w:val="004B6850"/>
    <w:rsid w:val="004B6BCE"/>
    <w:rsid w:val="004B6D5D"/>
    <w:rsid w:val="004B7272"/>
    <w:rsid w:val="004C020E"/>
    <w:rsid w:val="004C0617"/>
    <w:rsid w:val="004C1680"/>
    <w:rsid w:val="004C17ED"/>
    <w:rsid w:val="004C1CB3"/>
    <w:rsid w:val="004C2581"/>
    <w:rsid w:val="004C2B01"/>
    <w:rsid w:val="004C3562"/>
    <w:rsid w:val="004C371B"/>
    <w:rsid w:val="004C4477"/>
    <w:rsid w:val="004C457D"/>
    <w:rsid w:val="004C4861"/>
    <w:rsid w:val="004C6865"/>
    <w:rsid w:val="004C6D0E"/>
    <w:rsid w:val="004C6DA9"/>
    <w:rsid w:val="004C73F8"/>
    <w:rsid w:val="004C795A"/>
    <w:rsid w:val="004D0781"/>
    <w:rsid w:val="004D1B29"/>
    <w:rsid w:val="004D1FE0"/>
    <w:rsid w:val="004D248D"/>
    <w:rsid w:val="004D31DE"/>
    <w:rsid w:val="004D3449"/>
    <w:rsid w:val="004D3758"/>
    <w:rsid w:val="004D3AE7"/>
    <w:rsid w:val="004D42D0"/>
    <w:rsid w:val="004D458B"/>
    <w:rsid w:val="004D6FA5"/>
    <w:rsid w:val="004D748B"/>
    <w:rsid w:val="004D752B"/>
    <w:rsid w:val="004D7923"/>
    <w:rsid w:val="004E086C"/>
    <w:rsid w:val="004E0AB9"/>
    <w:rsid w:val="004E14BF"/>
    <w:rsid w:val="004E59E5"/>
    <w:rsid w:val="004E60F3"/>
    <w:rsid w:val="004E688F"/>
    <w:rsid w:val="004E7788"/>
    <w:rsid w:val="004F006B"/>
    <w:rsid w:val="004F0A60"/>
    <w:rsid w:val="004F1171"/>
    <w:rsid w:val="004F132E"/>
    <w:rsid w:val="004F2AEE"/>
    <w:rsid w:val="004F338F"/>
    <w:rsid w:val="004F3D46"/>
    <w:rsid w:val="004F541B"/>
    <w:rsid w:val="004F5A29"/>
    <w:rsid w:val="004F658B"/>
    <w:rsid w:val="004F6641"/>
    <w:rsid w:val="004F6A57"/>
    <w:rsid w:val="004F6A93"/>
    <w:rsid w:val="004F6F5B"/>
    <w:rsid w:val="004F71AE"/>
    <w:rsid w:val="00502432"/>
    <w:rsid w:val="00502BBA"/>
    <w:rsid w:val="00502BE6"/>
    <w:rsid w:val="00502EE1"/>
    <w:rsid w:val="00503000"/>
    <w:rsid w:val="00503D7C"/>
    <w:rsid w:val="00504745"/>
    <w:rsid w:val="00504EDC"/>
    <w:rsid w:val="0050663B"/>
    <w:rsid w:val="0050679A"/>
    <w:rsid w:val="0050755F"/>
    <w:rsid w:val="00507FC6"/>
    <w:rsid w:val="005102EF"/>
    <w:rsid w:val="00510BFB"/>
    <w:rsid w:val="00510D5E"/>
    <w:rsid w:val="00511258"/>
    <w:rsid w:val="005112AD"/>
    <w:rsid w:val="00511D31"/>
    <w:rsid w:val="00512065"/>
    <w:rsid w:val="00513D36"/>
    <w:rsid w:val="00515BCF"/>
    <w:rsid w:val="005170B3"/>
    <w:rsid w:val="005173D7"/>
    <w:rsid w:val="005173F0"/>
    <w:rsid w:val="00517489"/>
    <w:rsid w:val="0052023D"/>
    <w:rsid w:val="00520C26"/>
    <w:rsid w:val="005214B9"/>
    <w:rsid w:val="00521B3C"/>
    <w:rsid w:val="00521F07"/>
    <w:rsid w:val="00521FCE"/>
    <w:rsid w:val="0052256A"/>
    <w:rsid w:val="00522B1A"/>
    <w:rsid w:val="00524B5A"/>
    <w:rsid w:val="005257B8"/>
    <w:rsid w:val="00525A92"/>
    <w:rsid w:val="00525EAE"/>
    <w:rsid w:val="005265EA"/>
    <w:rsid w:val="005267ED"/>
    <w:rsid w:val="00527875"/>
    <w:rsid w:val="005278A1"/>
    <w:rsid w:val="00527EED"/>
    <w:rsid w:val="00530479"/>
    <w:rsid w:val="005307C3"/>
    <w:rsid w:val="005325B7"/>
    <w:rsid w:val="00532E66"/>
    <w:rsid w:val="00533C71"/>
    <w:rsid w:val="00533F9A"/>
    <w:rsid w:val="005348A0"/>
    <w:rsid w:val="00534F7B"/>
    <w:rsid w:val="00535CF0"/>
    <w:rsid w:val="00536575"/>
    <w:rsid w:val="00537AED"/>
    <w:rsid w:val="00537E6A"/>
    <w:rsid w:val="0054058B"/>
    <w:rsid w:val="005409D5"/>
    <w:rsid w:val="00541EFD"/>
    <w:rsid w:val="00542CAE"/>
    <w:rsid w:val="00543720"/>
    <w:rsid w:val="00543A22"/>
    <w:rsid w:val="00545309"/>
    <w:rsid w:val="0054585F"/>
    <w:rsid w:val="00547653"/>
    <w:rsid w:val="00547EAE"/>
    <w:rsid w:val="0055018B"/>
    <w:rsid w:val="0055025B"/>
    <w:rsid w:val="005502CA"/>
    <w:rsid w:val="005503DC"/>
    <w:rsid w:val="00550AC2"/>
    <w:rsid w:val="00551982"/>
    <w:rsid w:val="00551F36"/>
    <w:rsid w:val="005546B9"/>
    <w:rsid w:val="00555033"/>
    <w:rsid w:val="005552AE"/>
    <w:rsid w:val="00556A76"/>
    <w:rsid w:val="0056144E"/>
    <w:rsid w:val="005617A3"/>
    <w:rsid w:val="00561A7C"/>
    <w:rsid w:val="00561D2D"/>
    <w:rsid w:val="00561DEC"/>
    <w:rsid w:val="005635D1"/>
    <w:rsid w:val="00567C3F"/>
    <w:rsid w:val="005701E0"/>
    <w:rsid w:val="00570CC0"/>
    <w:rsid w:val="00571E71"/>
    <w:rsid w:val="00572260"/>
    <w:rsid w:val="00572333"/>
    <w:rsid w:val="0057287F"/>
    <w:rsid w:val="00573144"/>
    <w:rsid w:val="00574C3A"/>
    <w:rsid w:val="005753FA"/>
    <w:rsid w:val="005756D4"/>
    <w:rsid w:val="00575D52"/>
    <w:rsid w:val="00575DA9"/>
    <w:rsid w:val="00576765"/>
    <w:rsid w:val="00576F22"/>
    <w:rsid w:val="00581697"/>
    <w:rsid w:val="0058285D"/>
    <w:rsid w:val="00584AD6"/>
    <w:rsid w:val="00584EED"/>
    <w:rsid w:val="00584FBA"/>
    <w:rsid w:val="0058519A"/>
    <w:rsid w:val="00586461"/>
    <w:rsid w:val="00586810"/>
    <w:rsid w:val="005875E6"/>
    <w:rsid w:val="00587882"/>
    <w:rsid w:val="00591984"/>
    <w:rsid w:val="00591B83"/>
    <w:rsid w:val="00591C3B"/>
    <w:rsid w:val="00591F9A"/>
    <w:rsid w:val="005926E8"/>
    <w:rsid w:val="0059355B"/>
    <w:rsid w:val="0059373E"/>
    <w:rsid w:val="005937A6"/>
    <w:rsid w:val="005943F7"/>
    <w:rsid w:val="00594915"/>
    <w:rsid w:val="00594A79"/>
    <w:rsid w:val="00594AE9"/>
    <w:rsid w:val="00595B84"/>
    <w:rsid w:val="005973C2"/>
    <w:rsid w:val="00597A5E"/>
    <w:rsid w:val="00597FA9"/>
    <w:rsid w:val="005A0727"/>
    <w:rsid w:val="005A0E0F"/>
    <w:rsid w:val="005A19D6"/>
    <w:rsid w:val="005A309E"/>
    <w:rsid w:val="005A312B"/>
    <w:rsid w:val="005A34C2"/>
    <w:rsid w:val="005A3F4C"/>
    <w:rsid w:val="005A4243"/>
    <w:rsid w:val="005A4A00"/>
    <w:rsid w:val="005A61F4"/>
    <w:rsid w:val="005A6659"/>
    <w:rsid w:val="005A6683"/>
    <w:rsid w:val="005A6E05"/>
    <w:rsid w:val="005A7D4F"/>
    <w:rsid w:val="005A7D89"/>
    <w:rsid w:val="005B033A"/>
    <w:rsid w:val="005B04BE"/>
    <w:rsid w:val="005B0882"/>
    <w:rsid w:val="005B08A6"/>
    <w:rsid w:val="005B1073"/>
    <w:rsid w:val="005B2496"/>
    <w:rsid w:val="005B2545"/>
    <w:rsid w:val="005B2614"/>
    <w:rsid w:val="005B3914"/>
    <w:rsid w:val="005B3C62"/>
    <w:rsid w:val="005B4A7B"/>
    <w:rsid w:val="005B4DF8"/>
    <w:rsid w:val="005B4F7E"/>
    <w:rsid w:val="005B5F13"/>
    <w:rsid w:val="005B6898"/>
    <w:rsid w:val="005B710D"/>
    <w:rsid w:val="005B76A5"/>
    <w:rsid w:val="005C026D"/>
    <w:rsid w:val="005C0D0D"/>
    <w:rsid w:val="005C2937"/>
    <w:rsid w:val="005C2E38"/>
    <w:rsid w:val="005C358A"/>
    <w:rsid w:val="005C38D6"/>
    <w:rsid w:val="005C46D1"/>
    <w:rsid w:val="005C4ACA"/>
    <w:rsid w:val="005C4BAE"/>
    <w:rsid w:val="005C5386"/>
    <w:rsid w:val="005C56C5"/>
    <w:rsid w:val="005C5959"/>
    <w:rsid w:val="005C5A23"/>
    <w:rsid w:val="005C640C"/>
    <w:rsid w:val="005C6968"/>
    <w:rsid w:val="005C7F8D"/>
    <w:rsid w:val="005D012F"/>
    <w:rsid w:val="005D01E1"/>
    <w:rsid w:val="005D023F"/>
    <w:rsid w:val="005D0747"/>
    <w:rsid w:val="005D1015"/>
    <w:rsid w:val="005D1297"/>
    <w:rsid w:val="005D1D79"/>
    <w:rsid w:val="005D1D93"/>
    <w:rsid w:val="005D28A0"/>
    <w:rsid w:val="005D4E8A"/>
    <w:rsid w:val="005D50DA"/>
    <w:rsid w:val="005D55DB"/>
    <w:rsid w:val="005D5A26"/>
    <w:rsid w:val="005D5F58"/>
    <w:rsid w:val="005D636E"/>
    <w:rsid w:val="005D7818"/>
    <w:rsid w:val="005D7A4A"/>
    <w:rsid w:val="005D7EC0"/>
    <w:rsid w:val="005E0189"/>
    <w:rsid w:val="005E028A"/>
    <w:rsid w:val="005E06DC"/>
    <w:rsid w:val="005E1193"/>
    <w:rsid w:val="005E195B"/>
    <w:rsid w:val="005E2B1C"/>
    <w:rsid w:val="005E3842"/>
    <w:rsid w:val="005E3915"/>
    <w:rsid w:val="005E451F"/>
    <w:rsid w:val="005E48AB"/>
    <w:rsid w:val="005E48F2"/>
    <w:rsid w:val="005E5203"/>
    <w:rsid w:val="005E56BB"/>
    <w:rsid w:val="005E6AC2"/>
    <w:rsid w:val="005E759B"/>
    <w:rsid w:val="005F006B"/>
    <w:rsid w:val="005F03A5"/>
    <w:rsid w:val="005F05CF"/>
    <w:rsid w:val="005F08BD"/>
    <w:rsid w:val="005F224F"/>
    <w:rsid w:val="005F4CBB"/>
    <w:rsid w:val="005F581C"/>
    <w:rsid w:val="005F60A1"/>
    <w:rsid w:val="005F61D9"/>
    <w:rsid w:val="005F74A1"/>
    <w:rsid w:val="006001BD"/>
    <w:rsid w:val="006001E2"/>
    <w:rsid w:val="006006F8"/>
    <w:rsid w:val="00600F0B"/>
    <w:rsid w:val="0060137C"/>
    <w:rsid w:val="00601478"/>
    <w:rsid w:val="00602031"/>
    <w:rsid w:val="00602700"/>
    <w:rsid w:val="00602B62"/>
    <w:rsid w:val="006033E5"/>
    <w:rsid w:val="006045B1"/>
    <w:rsid w:val="00605615"/>
    <w:rsid w:val="00605CAB"/>
    <w:rsid w:val="0060613F"/>
    <w:rsid w:val="006066E6"/>
    <w:rsid w:val="0060750B"/>
    <w:rsid w:val="0061058F"/>
    <w:rsid w:val="00612EA0"/>
    <w:rsid w:val="006131DE"/>
    <w:rsid w:val="006138AF"/>
    <w:rsid w:val="006138EB"/>
    <w:rsid w:val="00613FC0"/>
    <w:rsid w:val="0061415F"/>
    <w:rsid w:val="00614343"/>
    <w:rsid w:val="00614CA4"/>
    <w:rsid w:val="00614D92"/>
    <w:rsid w:val="00615337"/>
    <w:rsid w:val="006155A7"/>
    <w:rsid w:val="00615E34"/>
    <w:rsid w:val="00616340"/>
    <w:rsid w:val="00616799"/>
    <w:rsid w:val="00616892"/>
    <w:rsid w:val="006169DE"/>
    <w:rsid w:val="00616E8B"/>
    <w:rsid w:val="00620299"/>
    <w:rsid w:val="006203BC"/>
    <w:rsid w:val="006204D9"/>
    <w:rsid w:val="006206BF"/>
    <w:rsid w:val="0062076E"/>
    <w:rsid w:val="0062173A"/>
    <w:rsid w:val="00623BBB"/>
    <w:rsid w:val="006245FB"/>
    <w:rsid w:val="00624F63"/>
    <w:rsid w:val="0062543D"/>
    <w:rsid w:val="0062543E"/>
    <w:rsid w:val="00625723"/>
    <w:rsid w:val="006259F4"/>
    <w:rsid w:val="00625B5D"/>
    <w:rsid w:val="00626423"/>
    <w:rsid w:val="0062674F"/>
    <w:rsid w:val="00626B71"/>
    <w:rsid w:val="0062778F"/>
    <w:rsid w:val="00627814"/>
    <w:rsid w:val="0063102C"/>
    <w:rsid w:val="006315D2"/>
    <w:rsid w:val="00631BAB"/>
    <w:rsid w:val="006322B1"/>
    <w:rsid w:val="00632B79"/>
    <w:rsid w:val="0063409E"/>
    <w:rsid w:val="00635085"/>
    <w:rsid w:val="006356F2"/>
    <w:rsid w:val="00635840"/>
    <w:rsid w:val="00635B79"/>
    <w:rsid w:val="00636457"/>
    <w:rsid w:val="00636ABA"/>
    <w:rsid w:val="00636FA6"/>
    <w:rsid w:val="00640004"/>
    <w:rsid w:val="00640093"/>
    <w:rsid w:val="006403C9"/>
    <w:rsid w:val="00640BF4"/>
    <w:rsid w:val="00640DA2"/>
    <w:rsid w:val="00641740"/>
    <w:rsid w:val="00641A20"/>
    <w:rsid w:val="006424F7"/>
    <w:rsid w:val="0064301F"/>
    <w:rsid w:val="00643690"/>
    <w:rsid w:val="00643DDA"/>
    <w:rsid w:val="00643F77"/>
    <w:rsid w:val="006441FA"/>
    <w:rsid w:val="00645537"/>
    <w:rsid w:val="00645C87"/>
    <w:rsid w:val="00646797"/>
    <w:rsid w:val="00646DA2"/>
    <w:rsid w:val="00647CB9"/>
    <w:rsid w:val="00647F6A"/>
    <w:rsid w:val="00650227"/>
    <w:rsid w:val="00653616"/>
    <w:rsid w:val="0065405F"/>
    <w:rsid w:val="0065431C"/>
    <w:rsid w:val="006544B8"/>
    <w:rsid w:val="0065473C"/>
    <w:rsid w:val="00655EC3"/>
    <w:rsid w:val="00656064"/>
    <w:rsid w:val="00656F8E"/>
    <w:rsid w:val="0065764E"/>
    <w:rsid w:val="006600CB"/>
    <w:rsid w:val="00660584"/>
    <w:rsid w:val="00661839"/>
    <w:rsid w:val="00661DF9"/>
    <w:rsid w:val="00662655"/>
    <w:rsid w:val="006631BC"/>
    <w:rsid w:val="00667505"/>
    <w:rsid w:val="0067014A"/>
    <w:rsid w:val="0067160F"/>
    <w:rsid w:val="00672389"/>
    <w:rsid w:val="00672D35"/>
    <w:rsid w:val="00673B83"/>
    <w:rsid w:val="00674AB8"/>
    <w:rsid w:val="006756DF"/>
    <w:rsid w:val="00676098"/>
    <w:rsid w:val="0067679D"/>
    <w:rsid w:val="006768CE"/>
    <w:rsid w:val="006770AD"/>
    <w:rsid w:val="006770F4"/>
    <w:rsid w:val="006774CD"/>
    <w:rsid w:val="00677603"/>
    <w:rsid w:val="0068004A"/>
    <w:rsid w:val="00680A36"/>
    <w:rsid w:val="00680E54"/>
    <w:rsid w:val="0068123C"/>
    <w:rsid w:val="006819FF"/>
    <w:rsid w:val="00681DDF"/>
    <w:rsid w:val="00682129"/>
    <w:rsid w:val="0068292C"/>
    <w:rsid w:val="00682B23"/>
    <w:rsid w:val="00684038"/>
    <w:rsid w:val="00684FD2"/>
    <w:rsid w:val="0068585B"/>
    <w:rsid w:val="006867D2"/>
    <w:rsid w:val="00686F3B"/>
    <w:rsid w:val="00687A70"/>
    <w:rsid w:val="00687B12"/>
    <w:rsid w:val="00691183"/>
    <w:rsid w:val="006911D4"/>
    <w:rsid w:val="0069208A"/>
    <w:rsid w:val="006929D1"/>
    <w:rsid w:val="00692EAD"/>
    <w:rsid w:val="006939BD"/>
    <w:rsid w:val="00693AA5"/>
    <w:rsid w:val="0069494C"/>
    <w:rsid w:val="00694957"/>
    <w:rsid w:val="00696084"/>
    <w:rsid w:val="00696385"/>
    <w:rsid w:val="006A0960"/>
    <w:rsid w:val="006A143C"/>
    <w:rsid w:val="006A1B6D"/>
    <w:rsid w:val="006A252F"/>
    <w:rsid w:val="006A28AB"/>
    <w:rsid w:val="006A2A4D"/>
    <w:rsid w:val="006A351A"/>
    <w:rsid w:val="006A3797"/>
    <w:rsid w:val="006A39EE"/>
    <w:rsid w:val="006A4796"/>
    <w:rsid w:val="006A4936"/>
    <w:rsid w:val="006A4AB8"/>
    <w:rsid w:val="006A4DC1"/>
    <w:rsid w:val="006A5D0E"/>
    <w:rsid w:val="006A5FF4"/>
    <w:rsid w:val="006B0338"/>
    <w:rsid w:val="006B12FF"/>
    <w:rsid w:val="006B325A"/>
    <w:rsid w:val="006B340B"/>
    <w:rsid w:val="006B389F"/>
    <w:rsid w:val="006B3B17"/>
    <w:rsid w:val="006B434C"/>
    <w:rsid w:val="006B4F26"/>
    <w:rsid w:val="006B5100"/>
    <w:rsid w:val="006B62FC"/>
    <w:rsid w:val="006B69B2"/>
    <w:rsid w:val="006B7B71"/>
    <w:rsid w:val="006C0D69"/>
    <w:rsid w:val="006C15B7"/>
    <w:rsid w:val="006C2619"/>
    <w:rsid w:val="006C3308"/>
    <w:rsid w:val="006C3B8E"/>
    <w:rsid w:val="006C411C"/>
    <w:rsid w:val="006C4706"/>
    <w:rsid w:val="006C5E09"/>
    <w:rsid w:val="006C7148"/>
    <w:rsid w:val="006C7F30"/>
    <w:rsid w:val="006D077B"/>
    <w:rsid w:val="006D0880"/>
    <w:rsid w:val="006D174F"/>
    <w:rsid w:val="006D1CED"/>
    <w:rsid w:val="006D1DF1"/>
    <w:rsid w:val="006D27C3"/>
    <w:rsid w:val="006D310C"/>
    <w:rsid w:val="006D35EC"/>
    <w:rsid w:val="006D38C4"/>
    <w:rsid w:val="006D480C"/>
    <w:rsid w:val="006D693B"/>
    <w:rsid w:val="006D6F71"/>
    <w:rsid w:val="006D7953"/>
    <w:rsid w:val="006E01CB"/>
    <w:rsid w:val="006E1BC0"/>
    <w:rsid w:val="006E4461"/>
    <w:rsid w:val="006E4C0D"/>
    <w:rsid w:val="006E5FCA"/>
    <w:rsid w:val="006E6FDF"/>
    <w:rsid w:val="006E74AC"/>
    <w:rsid w:val="006E768F"/>
    <w:rsid w:val="006E7FA2"/>
    <w:rsid w:val="006F01DA"/>
    <w:rsid w:val="006F1030"/>
    <w:rsid w:val="006F1C7C"/>
    <w:rsid w:val="006F2DC3"/>
    <w:rsid w:val="006F2E27"/>
    <w:rsid w:val="006F39E9"/>
    <w:rsid w:val="006F442A"/>
    <w:rsid w:val="006F4517"/>
    <w:rsid w:val="006F533D"/>
    <w:rsid w:val="006F64B9"/>
    <w:rsid w:val="006F6865"/>
    <w:rsid w:val="006F6E3B"/>
    <w:rsid w:val="006F6F08"/>
    <w:rsid w:val="006F71C0"/>
    <w:rsid w:val="006F76D1"/>
    <w:rsid w:val="0070138A"/>
    <w:rsid w:val="00702C9A"/>
    <w:rsid w:val="00703400"/>
    <w:rsid w:val="00703771"/>
    <w:rsid w:val="0070380B"/>
    <w:rsid w:val="00703989"/>
    <w:rsid w:val="007039AD"/>
    <w:rsid w:val="00705C7A"/>
    <w:rsid w:val="00706017"/>
    <w:rsid w:val="0070621B"/>
    <w:rsid w:val="00706858"/>
    <w:rsid w:val="00706F50"/>
    <w:rsid w:val="00707ADB"/>
    <w:rsid w:val="007119F7"/>
    <w:rsid w:val="00711B84"/>
    <w:rsid w:val="007122EE"/>
    <w:rsid w:val="00712759"/>
    <w:rsid w:val="0071391A"/>
    <w:rsid w:val="007143C5"/>
    <w:rsid w:val="00714BDE"/>
    <w:rsid w:val="00715414"/>
    <w:rsid w:val="00715AE5"/>
    <w:rsid w:val="00716169"/>
    <w:rsid w:val="00717970"/>
    <w:rsid w:val="007218FB"/>
    <w:rsid w:val="00721F10"/>
    <w:rsid w:val="007247FA"/>
    <w:rsid w:val="00724CFB"/>
    <w:rsid w:val="00725829"/>
    <w:rsid w:val="00725959"/>
    <w:rsid w:val="00726014"/>
    <w:rsid w:val="007263AA"/>
    <w:rsid w:val="0072673B"/>
    <w:rsid w:val="00726831"/>
    <w:rsid w:val="0072728B"/>
    <w:rsid w:val="00727BFA"/>
    <w:rsid w:val="00727DDF"/>
    <w:rsid w:val="007301E4"/>
    <w:rsid w:val="0073031D"/>
    <w:rsid w:val="007307DB"/>
    <w:rsid w:val="00730B55"/>
    <w:rsid w:val="0073113B"/>
    <w:rsid w:val="00731A67"/>
    <w:rsid w:val="00731C10"/>
    <w:rsid w:val="00731E82"/>
    <w:rsid w:val="00732560"/>
    <w:rsid w:val="00732F1A"/>
    <w:rsid w:val="007338D6"/>
    <w:rsid w:val="00733EBB"/>
    <w:rsid w:val="00735798"/>
    <w:rsid w:val="00735A94"/>
    <w:rsid w:val="00735F73"/>
    <w:rsid w:val="00736876"/>
    <w:rsid w:val="007368ED"/>
    <w:rsid w:val="0074049B"/>
    <w:rsid w:val="0074181A"/>
    <w:rsid w:val="0074198D"/>
    <w:rsid w:val="007425E3"/>
    <w:rsid w:val="00742FF7"/>
    <w:rsid w:val="00743071"/>
    <w:rsid w:val="00743D3E"/>
    <w:rsid w:val="00744587"/>
    <w:rsid w:val="00744B23"/>
    <w:rsid w:val="00745BB1"/>
    <w:rsid w:val="00745C65"/>
    <w:rsid w:val="0074609F"/>
    <w:rsid w:val="007467F2"/>
    <w:rsid w:val="00746A4C"/>
    <w:rsid w:val="00747533"/>
    <w:rsid w:val="007479BB"/>
    <w:rsid w:val="00747AF1"/>
    <w:rsid w:val="00750328"/>
    <w:rsid w:val="00750343"/>
    <w:rsid w:val="00750BFF"/>
    <w:rsid w:val="00751677"/>
    <w:rsid w:val="0075227D"/>
    <w:rsid w:val="00753D01"/>
    <w:rsid w:val="007540FD"/>
    <w:rsid w:val="00755297"/>
    <w:rsid w:val="00755351"/>
    <w:rsid w:val="0075558D"/>
    <w:rsid w:val="00755CA8"/>
    <w:rsid w:val="00756148"/>
    <w:rsid w:val="007568C6"/>
    <w:rsid w:val="0076037C"/>
    <w:rsid w:val="007603C4"/>
    <w:rsid w:val="007608C5"/>
    <w:rsid w:val="00760BBB"/>
    <w:rsid w:val="0076174D"/>
    <w:rsid w:val="0076216F"/>
    <w:rsid w:val="007623BC"/>
    <w:rsid w:val="00763A16"/>
    <w:rsid w:val="00763BD5"/>
    <w:rsid w:val="007644A5"/>
    <w:rsid w:val="00764573"/>
    <w:rsid w:val="0076734B"/>
    <w:rsid w:val="0076796D"/>
    <w:rsid w:val="007679F9"/>
    <w:rsid w:val="00767C92"/>
    <w:rsid w:val="007709B4"/>
    <w:rsid w:val="00770CF6"/>
    <w:rsid w:val="00770E30"/>
    <w:rsid w:val="00771493"/>
    <w:rsid w:val="00772F97"/>
    <w:rsid w:val="00773BF6"/>
    <w:rsid w:val="00774B47"/>
    <w:rsid w:val="00775378"/>
    <w:rsid w:val="007753A1"/>
    <w:rsid w:val="0077554E"/>
    <w:rsid w:val="00775D61"/>
    <w:rsid w:val="00775E94"/>
    <w:rsid w:val="00776262"/>
    <w:rsid w:val="007773B0"/>
    <w:rsid w:val="00777DF3"/>
    <w:rsid w:val="00780B25"/>
    <w:rsid w:val="00780FE9"/>
    <w:rsid w:val="00781333"/>
    <w:rsid w:val="007813E1"/>
    <w:rsid w:val="00781D6B"/>
    <w:rsid w:val="0078222D"/>
    <w:rsid w:val="00783ACF"/>
    <w:rsid w:val="00783FA0"/>
    <w:rsid w:val="00783FBA"/>
    <w:rsid w:val="00784236"/>
    <w:rsid w:val="00784309"/>
    <w:rsid w:val="00784F34"/>
    <w:rsid w:val="00785867"/>
    <w:rsid w:val="00785EC4"/>
    <w:rsid w:val="0078744A"/>
    <w:rsid w:val="007874F0"/>
    <w:rsid w:val="0078752F"/>
    <w:rsid w:val="00787609"/>
    <w:rsid w:val="007876A1"/>
    <w:rsid w:val="00787B23"/>
    <w:rsid w:val="00787CE9"/>
    <w:rsid w:val="0079023F"/>
    <w:rsid w:val="00790311"/>
    <w:rsid w:val="0079128A"/>
    <w:rsid w:val="007917F4"/>
    <w:rsid w:val="00791F66"/>
    <w:rsid w:val="00792211"/>
    <w:rsid w:val="00792DDD"/>
    <w:rsid w:val="00793B58"/>
    <w:rsid w:val="0079437F"/>
    <w:rsid w:val="00794A26"/>
    <w:rsid w:val="00794DCE"/>
    <w:rsid w:val="007956F4"/>
    <w:rsid w:val="00795B17"/>
    <w:rsid w:val="00795D5D"/>
    <w:rsid w:val="00796482"/>
    <w:rsid w:val="0079659E"/>
    <w:rsid w:val="00796C19"/>
    <w:rsid w:val="00796D00"/>
    <w:rsid w:val="007A0BB2"/>
    <w:rsid w:val="007A0E65"/>
    <w:rsid w:val="007A136D"/>
    <w:rsid w:val="007A1BB1"/>
    <w:rsid w:val="007A28A7"/>
    <w:rsid w:val="007A2C6B"/>
    <w:rsid w:val="007A2E9D"/>
    <w:rsid w:val="007A31FF"/>
    <w:rsid w:val="007A4B12"/>
    <w:rsid w:val="007A533D"/>
    <w:rsid w:val="007A5351"/>
    <w:rsid w:val="007A5962"/>
    <w:rsid w:val="007A5A65"/>
    <w:rsid w:val="007A6DFC"/>
    <w:rsid w:val="007A73C5"/>
    <w:rsid w:val="007B0BE1"/>
    <w:rsid w:val="007B13C4"/>
    <w:rsid w:val="007B1608"/>
    <w:rsid w:val="007B2BAD"/>
    <w:rsid w:val="007B2BDA"/>
    <w:rsid w:val="007B379B"/>
    <w:rsid w:val="007B5182"/>
    <w:rsid w:val="007B634C"/>
    <w:rsid w:val="007B6CF8"/>
    <w:rsid w:val="007B7488"/>
    <w:rsid w:val="007B78EF"/>
    <w:rsid w:val="007B7C03"/>
    <w:rsid w:val="007C04ED"/>
    <w:rsid w:val="007C05EC"/>
    <w:rsid w:val="007C22C5"/>
    <w:rsid w:val="007C312C"/>
    <w:rsid w:val="007C3917"/>
    <w:rsid w:val="007C3C3E"/>
    <w:rsid w:val="007C4043"/>
    <w:rsid w:val="007C4158"/>
    <w:rsid w:val="007C42A2"/>
    <w:rsid w:val="007C44F3"/>
    <w:rsid w:val="007C50FA"/>
    <w:rsid w:val="007C5143"/>
    <w:rsid w:val="007C54E7"/>
    <w:rsid w:val="007C62D7"/>
    <w:rsid w:val="007C6321"/>
    <w:rsid w:val="007C6B02"/>
    <w:rsid w:val="007C712D"/>
    <w:rsid w:val="007C7956"/>
    <w:rsid w:val="007C7D2F"/>
    <w:rsid w:val="007D0087"/>
    <w:rsid w:val="007D02F3"/>
    <w:rsid w:val="007D070C"/>
    <w:rsid w:val="007D07A5"/>
    <w:rsid w:val="007D1249"/>
    <w:rsid w:val="007D14D3"/>
    <w:rsid w:val="007D1E69"/>
    <w:rsid w:val="007D2CB4"/>
    <w:rsid w:val="007D3F0A"/>
    <w:rsid w:val="007D4688"/>
    <w:rsid w:val="007D490E"/>
    <w:rsid w:val="007D5396"/>
    <w:rsid w:val="007D62E8"/>
    <w:rsid w:val="007D67A3"/>
    <w:rsid w:val="007D67EC"/>
    <w:rsid w:val="007E29D8"/>
    <w:rsid w:val="007E2B91"/>
    <w:rsid w:val="007E3C7A"/>
    <w:rsid w:val="007E3FF0"/>
    <w:rsid w:val="007E44E9"/>
    <w:rsid w:val="007E4B50"/>
    <w:rsid w:val="007E4FB5"/>
    <w:rsid w:val="007E6573"/>
    <w:rsid w:val="007E6955"/>
    <w:rsid w:val="007E6AE7"/>
    <w:rsid w:val="007E6BAA"/>
    <w:rsid w:val="007E6DA0"/>
    <w:rsid w:val="007F0494"/>
    <w:rsid w:val="007F0647"/>
    <w:rsid w:val="007F147E"/>
    <w:rsid w:val="007F1507"/>
    <w:rsid w:val="007F154C"/>
    <w:rsid w:val="007F2153"/>
    <w:rsid w:val="007F22E4"/>
    <w:rsid w:val="007F2A4D"/>
    <w:rsid w:val="007F3967"/>
    <w:rsid w:val="007F39C2"/>
    <w:rsid w:val="007F3FC2"/>
    <w:rsid w:val="007F57C6"/>
    <w:rsid w:val="007F5C62"/>
    <w:rsid w:val="007F6105"/>
    <w:rsid w:val="007F74A5"/>
    <w:rsid w:val="007F7AEB"/>
    <w:rsid w:val="008001EB"/>
    <w:rsid w:val="0080055A"/>
    <w:rsid w:val="00800DE9"/>
    <w:rsid w:val="00801FE8"/>
    <w:rsid w:val="00802067"/>
    <w:rsid w:val="008020E0"/>
    <w:rsid w:val="00802569"/>
    <w:rsid w:val="008025C8"/>
    <w:rsid w:val="00802BAC"/>
    <w:rsid w:val="0080332B"/>
    <w:rsid w:val="00803FBF"/>
    <w:rsid w:val="008040E1"/>
    <w:rsid w:val="0080413E"/>
    <w:rsid w:val="00804688"/>
    <w:rsid w:val="0080488C"/>
    <w:rsid w:val="0080567B"/>
    <w:rsid w:val="00805A0E"/>
    <w:rsid w:val="008070EE"/>
    <w:rsid w:val="0080716B"/>
    <w:rsid w:val="008074EC"/>
    <w:rsid w:val="008111C9"/>
    <w:rsid w:val="008112F7"/>
    <w:rsid w:val="00811E5D"/>
    <w:rsid w:val="008122CC"/>
    <w:rsid w:val="00812D73"/>
    <w:rsid w:val="00812E5C"/>
    <w:rsid w:val="008141CE"/>
    <w:rsid w:val="0081445E"/>
    <w:rsid w:val="00814DFD"/>
    <w:rsid w:val="008161C1"/>
    <w:rsid w:val="00816BAF"/>
    <w:rsid w:val="00817367"/>
    <w:rsid w:val="00817F5A"/>
    <w:rsid w:val="00820953"/>
    <w:rsid w:val="00820E76"/>
    <w:rsid w:val="008210E8"/>
    <w:rsid w:val="00821CBC"/>
    <w:rsid w:val="00822F92"/>
    <w:rsid w:val="00824466"/>
    <w:rsid w:val="00824C23"/>
    <w:rsid w:val="00824F07"/>
    <w:rsid w:val="008256C1"/>
    <w:rsid w:val="00825757"/>
    <w:rsid w:val="00826B4C"/>
    <w:rsid w:val="008274ED"/>
    <w:rsid w:val="00830536"/>
    <w:rsid w:val="00830627"/>
    <w:rsid w:val="008314DB"/>
    <w:rsid w:val="00831C91"/>
    <w:rsid w:val="00831CC2"/>
    <w:rsid w:val="00831CDD"/>
    <w:rsid w:val="00832E96"/>
    <w:rsid w:val="00832EDB"/>
    <w:rsid w:val="00832FA2"/>
    <w:rsid w:val="00832FE1"/>
    <w:rsid w:val="00833C03"/>
    <w:rsid w:val="00835EF9"/>
    <w:rsid w:val="00836304"/>
    <w:rsid w:val="00836C77"/>
    <w:rsid w:val="0083718D"/>
    <w:rsid w:val="00837336"/>
    <w:rsid w:val="00837B6A"/>
    <w:rsid w:val="00840422"/>
    <w:rsid w:val="0084045F"/>
    <w:rsid w:val="00841F54"/>
    <w:rsid w:val="00842068"/>
    <w:rsid w:val="00842E1D"/>
    <w:rsid w:val="00842F6E"/>
    <w:rsid w:val="00842FE7"/>
    <w:rsid w:val="008435E9"/>
    <w:rsid w:val="00843A42"/>
    <w:rsid w:val="00843E4E"/>
    <w:rsid w:val="00844041"/>
    <w:rsid w:val="008450DB"/>
    <w:rsid w:val="00846069"/>
    <w:rsid w:val="00846C05"/>
    <w:rsid w:val="00847A32"/>
    <w:rsid w:val="00847B0A"/>
    <w:rsid w:val="00847B72"/>
    <w:rsid w:val="00851BA8"/>
    <w:rsid w:val="00852600"/>
    <w:rsid w:val="008532E3"/>
    <w:rsid w:val="0085342D"/>
    <w:rsid w:val="00853AF9"/>
    <w:rsid w:val="00854651"/>
    <w:rsid w:val="008559D0"/>
    <w:rsid w:val="00856188"/>
    <w:rsid w:val="00857685"/>
    <w:rsid w:val="0086084B"/>
    <w:rsid w:val="00860CE0"/>
    <w:rsid w:val="00861E06"/>
    <w:rsid w:val="00861F28"/>
    <w:rsid w:val="00862753"/>
    <w:rsid w:val="00862AFE"/>
    <w:rsid w:val="00862C8B"/>
    <w:rsid w:val="00862DA4"/>
    <w:rsid w:val="00863F00"/>
    <w:rsid w:val="00863FC9"/>
    <w:rsid w:val="0086410C"/>
    <w:rsid w:val="00864D1A"/>
    <w:rsid w:val="00864DA8"/>
    <w:rsid w:val="00864DC2"/>
    <w:rsid w:val="00865909"/>
    <w:rsid w:val="008659A6"/>
    <w:rsid w:val="008660FD"/>
    <w:rsid w:val="0086626D"/>
    <w:rsid w:val="008667F7"/>
    <w:rsid w:val="00866AD3"/>
    <w:rsid w:val="00867365"/>
    <w:rsid w:val="008679CF"/>
    <w:rsid w:val="00867DC6"/>
    <w:rsid w:val="00871849"/>
    <w:rsid w:val="0087217B"/>
    <w:rsid w:val="00872A86"/>
    <w:rsid w:val="00872BA2"/>
    <w:rsid w:val="00872EB7"/>
    <w:rsid w:val="0087355F"/>
    <w:rsid w:val="00873C20"/>
    <w:rsid w:val="00873F93"/>
    <w:rsid w:val="00874052"/>
    <w:rsid w:val="008746F6"/>
    <w:rsid w:val="008760CF"/>
    <w:rsid w:val="008764FB"/>
    <w:rsid w:val="00876526"/>
    <w:rsid w:val="0087652D"/>
    <w:rsid w:val="00877E2C"/>
    <w:rsid w:val="00880306"/>
    <w:rsid w:val="008806F4"/>
    <w:rsid w:val="0088081A"/>
    <w:rsid w:val="00883824"/>
    <w:rsid w:val="00883CFF"/>
    <w:rsid w:val="00884860"/>
    <w:rsid w:val="00884E1D"/>
    <w:rsid w:val="00885398"/>
    <w:rsid w:val="00885752"/>
    <w:rsid w:val="008858D6"/>
    <w:rsid w:val="00885AA2"/>
    <w:rsid w:val="00886BAD"/>
    <w:rsid w:val="00887706"/>
    <w:rsid w:val="0089024B"/>
    <w:rsid w:val="00891577"/>
    <w:rsid w:val="00891DE0"/>
    <w:rsid w:val="00891E76"/>
    <w:rsid w:val="0089315E"/>
    <w:rsid w:val="00894457"/>
    <w:rsid w:val="00894B91"/>
    <w:rsid w:val="00894E23"/>
    <w:rsid w:val="008956CE"/>
    <w:rsid w:val="00895F23"/>
    <w:rsid w:val="008961C1"/>
    <w:rsid w:val="008970F5"/>
    <w:rsid w:val="008979D0"/>
    <w:rsid w:val="008A204E"/>
    <w:rsid w:val="008A3B90"/>
    <w:rsid w:val="008A3D62"/>
    <w:rsid w:val="008A479C"/>
    <w:rsid w:val="008A492E"/>
    <w:rsid w:val="008A67E5"/>
    <w:rsid w:val="008A6D2A"/>
    <w:rsid w:val="008A757B"/>
    <w:rsid w:val="008A7DFD"/>
    <w:rsid w:val="008B0663"/>
    <w:rsid w:val="008B0A08"/>
    <w:rsid w:val="008B18A4"/>
    <w:rsid w:val="008B1D74"/>
    <w:rsid w:val="008B1FF4"/>
    <w:rsid w:val="008B2E60"/>
    <w:rsid w:val="008B4074"/>
    <w:rsid w:val="008B417B"/>
    <w:rsid w:val="008B461A"/>
    <w:rsid w:val="008B4807"/>
    <w:rsid w:val="008B4AEC"/>
    <w:rsid w:val="008B53BD"/>
    <w:rsid w:val="008B64FA"/>
    <w:rsid w:val="008B6560"/>
    <w:rsid w:val="008B6E6D"/>
    <w:rsid w:val="008B6FA4"/>
    <w:rsid w:val="008C02D7"/>
    <w:rsid w:val="008C04AC"/>
    <w:rsid w:val="008C076E"/>
    <w:rsid w:val="008C1E68"/>
    <w:rsid w:val="008C25EE"/>
    <w:rsid w:val="008C26F5"/>
    <w:rsid w:val="008C319B"/>
    <w:rsid w:val="008C3ED0"/>
    <w:rsid w:val="008C5278"/>
    <w:rsid w:val="008C5433"/>
    <w:rsid w:val="008C5547"/>
    <w:rsid w:val="008C6A5D"/>
    <w:rsid w:val="008C76C2"/>
    <w:rsid w:val="008C76FE"/>
    <w:rsid w:val="008D0EFA"/>
    <w:rsid w:val="008D1623"/>
    <w:rsid w:val="008D16FB"/>
    <w:rsid w:val="008D2401"/>
    <w:rsid w:val="008D31F9"/>
    <w:rsid w:val="008D349A"/>
    <w:rsid w:val="008D4B3E"/>
    <w:rsid w:val="008D561B"/>
    <w:rsid w:val="008D5A0D"/>
    <w:rsid w:val="008D5D39"/>
    <w:rsid w:val="008D6A8A"/>
    <w:rsid w:val="008D6D64"/>
    <w:rsid w:val="008D6EEA"/>
    <w:rsid w:val="008D709C"/>
    <w:rsid w:val="008D70EE"/>
    <w:rsid w:val="008D763D"/>
    <w:rsid w:val="008D79E7"/>
    <w:rsid w:val="008E0012"/>
    <w:rsid w:val="008E0364"/>
    <w:rsid w:val="008E04DD"/>
    <w:rsid w:val="008E0A56"/>
    <w:rsid w:val="008E0E5B"/>
    <w:rsid w:val="008E16BB"/>
    <w:rsid w:val="008E1993"/>
    <w:rsid w:val="008E1A12"/>
    <w:rsid w:val="008E1CE8"/>
    <w:rsid w:val="008E2209"/>
    <w:rsid w:val="008E23F5"/>
    <w:rsid w:val="008E26FA"/>
    <w:rsid w:val="008E325B"/>
    <w:rsid w:val="008E36F1"/>
    <w:rsid w:val="008E4890"/>
    <w:rsid w:val="008E4EA9"/>
    <w:rsid w:val="008E4F32"/>
    <w:rsid w:val="008E5164"/>
    <w:rsid w:val="008E51B9"/>
    <w:rsid w:val="008E65A2"/>
    <w:rsid w:val="008E77C8"/>
    <w:rsid w:val="008E7E5D"/>
    <w:rsid w:val="008F0413"/>
    <w:rsid w:val="008F139C"/>
    <w:rsid w:val="008F1998"/>
    <w:rsid w:val="008F1B8C"/>
    <w:rsid w:val="008F24FA"/>
    <w:rsid w:val="008F290D"/>
    <w:rsid w:val="008F38B8"/>
    <w:rsid w:val="008F4F8A"/>
    <w:rsid w:val="008F5018"/>
    <w:rsid w:val="008F525D"/>
    <w:rsid w:val="008F5705"/>
    <w:rsid w:val="008F6090"/>
    <w:rsid w:val="008F7531"/>
    <w:rsid w:val="008F753E"/>
    <w:rsid w:val="008F7A3E"/>
    <w:rsid w:val="00900275"/>
    <w:rsid w:val="009010F0"/>
    <w:rsid w:val="0090195D"/>
    <w:rsid w:val="0090285C"/>
    <w:rsid w:val="00902A67"/>
    <w:rsid w:val="00902F42"/>
    <w:rsid w:val="009034D6"/>
    <w:rsid w:val="00905696"/>
    <w:rsid w:val="0090601A"/>
    <w:rsid w:val="00906598"/>
    <w:rsid w:val="009067B8"/>
    <w:rsid w:val="00906B71"/>
    <w:rsid w:val="00906EC8"/>
    <w:rsid w:val="0090779A"/>
    <w:rsid w:val="00907EEE"/>
    <w:rsid w:val="00910567"/>
    <w:rsid w:val="009107D7"/>
    <w:rsid w:val="00910D4D"/>
    <w:rsid w:val="00910F5D"/>
    <w:rsid w:val="0091160C"/>
    <w:rsid w:val="00911CAA"/>
    <w:rsid w:val="00911D25"/>
    <w:rsid w:val="00911F92"/>
    <w:rsid w:val="009142EF"/>
    <w:rsid w:val="009144E7"/>
    <w:rsid w:val="00914C0F"/>
    <w:rsid w:val="00914DAB"/>
    <w:rsid w:val="00914FAB"/>
    <w:rsid w:val="009157B4"/>
    <w:rsid w:val="009159F7"/>
    <w:rsid w:val="00915F34"/>
    <w:rsid w:val="009176E3"/>
    <w:rsid w:val="00917E8F"/>
    <w:rsid w:val="00917F6C"/>
    <w:rsid w:val="009201BB"/>
    <w:rsid w:val="00920F44"/>
    <w:rsid w:val="00921A5D"/>
    <w:rsid w:val="0092268B"/>
    <w:rsid w:val="00922981"/>
    <w:rsid w:val="00922D03"/>
    <w:rsid w:val="00922E52"/>
    <w:rsid w:val="00923426"/>
    <w:rsid w:val="009237E1"/>
    <w:rsid w:val="00923EAD"/>
    <w:rsid w:val="00924520"/>
    <w:rsid w:val="009245C8"/>
    <w:rsid w:val="00924755"/>
    <w:rsid w:val="00924A9B"/>
    <w:rsid w:val="009250AC"/>
    <w:rsid w:val="0092592F"/>
    <w:rsid w:val="00926578"/>
    <w:rsid w:val="009268F7"/>
    <w:rsid w:val="009277C5"/>
    <w:rsid w:val="0092780B"/>
    <w:rsid w:val="0093059C"/>
    <w:rsid w:val="00930EB3"/>
    <w:rsid w:val="009312BB"/>
    <w:rsid w:val="00931E75"/>
    <w:rsid w:val="00932B24"/>
    <w:rsid w:val="009330A9"/>
    <w:rsid w:val="0093315F"/>
    <w:rsid w:val="009332CC"/>
    <w:rsid w:val="00933311"/>
    <w:rsid w:val="00933F36"/>
    <w:rsid w:val="009346F2"/>
    <w:rsid w:val="0093474D"/>
    <w:rsid w:val="0093552F"/>
    <w:rsid w:val="0093563B"/>
    <w:rsid w:val="00937165"/>
    <w:rsid w:val="009377DD"/>
    <w:rsid w:val="00937D98"/>
    <w:rsid w:val="009403C7"/>
    <w:rsid w:val="00940434"/>
    <w:rsid w:val="009419FC"/>
    <w:rsid w:val="00942C91"/>
    <w:rsid w:val="0094322C"/>
    <w:rsid w:val="00944D69"/>
    <w:rsid w:val="00945CE8"/>
    <w:rsid w:val="00946C1F"/>
    <w:rsid w:val="0094796C"/>
    <w:rsid w:val="009500AB"/>
    <w:rsid w:val="0095044A"/>
    <w:rsid w:val="00950820"/>
    <w:rsid w:val="00951035"/>
    <w:rsid w:val="00951616"/>
    <w:rsid w:val="00951894"/>
    <w:rsid w:val="009522EA"/>
    <w:rsid w:val="00952332"/>
    <w:rsid w:val="00952EFF"/>
    <w:rsid w:val="009542B7"/>
    <w:rsid w:val="00955237"/>
    <w:rsid w:val="0095662A"/>
    <w:rsid w:val="009578EA"/>
    <w:rsid w:val="00957909"/>
    <w:rsid w:val="00960118"/>
    <w:rsid w:val="00960574"/>
    <w:rsid w:val="00960736"/>
    <w:rsid w:val="009619B7"/>
    <w:rsid w:val="00961EFC"/>
    <w:rsid w:val="009626DE"/>
    <w:rsid w:val="00962869"/>
    <w:rsid w:val="0096321E"/>
    <w:rsid w:val="00963F7B"/>
    <w:rsid w:val="009642AD"/>
    <w:rsid w:val="009645D9"/>
    <w:rsid w:val="00964951"/>
    <w:rsid w:val="0096670C"/>
    <w:rsid w:val="00967E71"/>
    <w:rsid w:val="00970779"/>
    <w:rsid w:val="00970D9D"/>
    <w:rsid w:val="00971026"/>
    <w:rsid w:val="0097180A"/>
    <w:rsid w:val="00972624"/>
    <w:rsid w:val="00972E86"/>
    <w:rsid w:val="0097326D"/>
    <w:rsid w:val="0097327F"/>
    <w:rsid w:val="00973BE5"/>
    <w:rsid w:val="00973C8A"/>
    <w:rsid w:val="009746D3"/>
    <w:rsid w:val="0097513A"/>
    <w:rsid w:val="0097670C"/>
    <w:rsid w:val="00977126"/>
    <w:rsid w:val="0098073C"/>
    <w:rsid w:val="00981581"/>
    <w:rsid w:val="0098166E"/>
    <w:rsid w:val="00981C5D"/>
    <w:rsid w:val="009828B8"/>
    <w:rsid w:val="00982E28"/>
    <w:rsid w:val="00983097"/>
    <w:rsid w:val="00983B6F"/>
    <w:rsid w:val="00983E77"/>
    <w:rsid w:val="00984694"/>
    <w:rsid w:val="00984852"/>
    <w:rsid w:val="00984D5B"/>
    <w:rsid w:val="0098531A"/>
    <w:rsid w:val="009856B3"/>
    <w:rsid w:val="00986057"/>
    <w:rsid w:val="00986E91"/>
    <w:rsid w:val="00987DBE"/>
    <w:rsid w:val="009905AC"/>
    <w:rsid w:val="00990FB4"/>
    <w:rsid w:val="00991156"/>
    <w:rsid w:val="00992A32"/>
    <w:rsid w:val="00994928"/>
    <w:rsid w:val="00995E1C"/>
    <w:rsid w:val="00997A11"/>
    <w:rsid w:val="009A1FA4"/>
    <w:rsid w:val="009A26D7"/>
    <w:rsid w:val="009A2843"/>
    <w:rsid w:val="009A2911"/>
    <w:rsid w:val="009A325D"/>
    <w:rsid w:val="009A444F"/>
    <w:rsid w:val="009A4F59"/>
    <w:rsid w:val="009A560B"/>
    <w:rsid w:val="009A5921"/>
    <w:rsid w:val="009A6051"/>
    <w:rsid w:val="009A6827"/>
    <w:rsid w:val="009A7328"/>
    <w:rsid w:val="009A768D"/>
    <w:rsid w:val="009B2345"/>
    <w:rsid w:val="009B3813"/>
    <w:rsid w:val="009B3F66"/>
    <w:rsid w:val="009B4073"/>
    <w:rsid w:val="009B4667"/>
    <w:rsid w:val="009B4E0B"/>
    <w:rsid w:val="009B4E3F"/>
    <w:rsid w:val="009B52C5"/>
    <w:rsid w:val="009B732D"/>
    <w:rsid w:val="009B768E"/>
    <w:rsid w:val="009C0CEE"/>
    <w:rsid w:val="009C1132"/>
    <w:rsid w:val="009C1D31"/>
    <w:rsid w:val="009C2B53"/>
    <w:rsid w:val="009C4729"/>
    <w:rsid w:val="009C5B8F"/>
    <w:rsid w:val="009C708E"/>
    <w:rsid w:val="009C71AE"/>
    <w:rsid w:val="009C79E1"/>
    <w:rsid w:val="009C7ADF"/>
    <w:rsid w:val="009C7F9F"/>
    <w:rsid w:val="009D00D9"/>
    <w:rsid w:val="009D22A3"/>
    <w:rsid w:val="009D26CC"/>
    <w:rsid w:val="009D26EE"/>
    <w:rsid w:val="009D26F8"/>
    <w:rsid w:val="009D2E6D"/>
    <w:rsid w:val="009D307C"/>
    <w:rsid w:val="009D3346"/>
    <w:rsid w:val="009D3374"/>
    <w:rsid w:val="009D3940"/>
    <w:rsid w:val="009D44C9"/>
    <w:rsid w:val="009D4AC1"/>
    <w:rsid w:val="009D5653"/>
    <w:rsid w:val="009D613B"/>
    <w:rsid w:val="009D77AE"/>
    <w:rsid w:val="009D7A49"/>
    <w:rsid w:val="009D7DD1"/>
    <w:rsid w:val="009E059D"/>
    <w:rsid w:val="009E0CD6"/>
    <w:rsid w:val="009E0FD4"/>
    <w:rsid w:val="009E2562"/>
    <w:rsid w:val="009E2BB5"/>
    <w:rsid w:val="009E2FED"/>
    <w:rsid w:val="009E3068"/>
    <w:rsid w:val="009E6E21"/>
    <w:rsid w:val="009E737D"/>
    <w:rsid w:val="009F1166"/>
    <w:rsid w:val="009F15E2"/>
    <w:rsid w:val="009F1695"/>
    <w:rsid w:val="009F2A0F"/>
    <w:rsid w:val="009F2E1E"/>
    <w:rsid w:val="009F32E4"/>
    <w:rsid w:val="009F43D9"/>
    <w:rsid w:val="009F4C2C"/>
    <w:rsid w:val="009F5959"/>
    <w:rsid w:val="009F6D58"/>
    <w:rsid w:val="009F73C1"/>
    <w:rsid w:val="009F7610"/>
    <w:rsid w:val="009F77E4"/>
    <w:rsid w:val="009F7A5B"/>
    <w:rsid w:val="009F7BCE"/>
    <w:rsid w:val="00A000CC"/>
    <w:rsid w:val="00A01227"/>
    <w:rsid w:val="00A01BF4"/>
    <w:rsid w:val="00A03185"/>
    <w:rsid w:val="00A0346D"/>
    <w:rsid w:val="00A03579"/>
    <w:rsid w:val="00A03FC5"/>
    <w:rsid w:val="00A0411E"/>
    <w:rsid w:val="00A04520"/>
    <w:rsid w:val="00A0560B"/>
    <w:rsid w:val="00A07276"/>
    <w:rsid w:val="00A0785B"/>
    <w:rsid w:val="00A10406"/>
    <w:rsid w:val="00A10C37"/>
    <w:rsid w:val="00A10C70"/>
    <w:rsid w:val="00A10E80"/>
    <w:rsid w:val="00A12135"/>
    <w:rsid w:val="00A130E6"/>
    <w:rsid w:val="00A134A5"/>
    <w:rsid w:val="00A1366A"/>
    <w:rsid w:val="00A13D41"/>
    <w:rsid w:val="00A13FF2"/>
    <w:rsid w:val="00A152BA"/>
    <w:rsid w:val="00A153A3"/>
    <w:rsid w:val="00A15969"/>
    <w:rsid w:val="00A15F55"/>
    <w:rsid w:val="00A1614A"/>
    <w:rsid w:val="00A21448"/>
    <w:rsid w:val="00A21764"/>
    <w:rsid w:val="00A21B21"/>
    <w:rsid w:val="00A21BE0"/>
    <w:rsid w:val="00A21C50"/>
    <w:rsid w:val="00A2245A"/>
    <w:rsid w:val="00A23762"/>
    <w:rsid w:val="00A244EA"/>
    <w:rsid w:val="00A247A3"/>
    <w:rsid w:val="00A24ADE"/>
    <w:rsid w:val="00A255E0"/>
    <w:rsid w:val="00A261EA"/>
    <w:rsid w:val="00A26A62"/>
    <w:rsid w:val="00A26A68"/>
    <w:rsid w:val="00A3058B"/>
    <w:rsid w:val="00A313EB"/>
    <w:rsid w:val="00A3155F"/>
    <w:rsid w:val="00A318B4"/>
    <w:rsid w:val="00A3242B"/>
    <w:rsid w:val="00A3258E"/>
    <w:rsid w:val="00A33283"/>
    <w:rsid w:val="00A34B56"/>
    <w:rsid w:val="00A34F47"/>
    <w:rsid w:val="00A35020"/>
    <w:rsid w:val="00A3628C"/>
    <w:rsid w:val="00A36962"/>
    <w:rsid w:val="00A369EF"/>
    <w:rsid w:val="00A37B9B"/>
    <w:rsid w:val="00A37F03"/>
    <w:rsid w:val="00A4157E"/>
    <w:rsid w:val="00A420B1"/>
    <w:rsid w:val="00A423AD"/>
    <w:rsid w:val="00A427B5"/>
    <w:rsid w:val="00A42BBE"/>
    <w:rsid w:val="00A43E78"/>
    <w:rsid w:val="00A4422C"/>
    <w:rsid w:val="00A445CB"/>
    <w:rsid w:val="00A44D06"/>
    <w:rsid w:val="00A45238"/>
    <w:rsid w:val="00A460DD"/>
    <w:rsid w:val="00A461B2"/>
    <w:rsid w:val="00A46C4E"/>
    <w:rsid w:val="00A46DE4"/>
    <w:rsid w:val="00A47EF8"/>
    <w:rsid w:val="00A50677"/>
    <w:rsid w:val="00A510AA"/>
    <w:rsid w:val="00A515AE"/>
    <w:rsid w:val="00A52E52"/>
    <w:rsid w:val="00A5348B"/>
    <w:rsid w:val="00A53647"/>
    <w:rsid w:val="00A536B0"/>
    <w:rsid w:val="00A537EE"/>
    <w:rsid w:val="00A53C3B"/>
    <w:rsid w:val="00A53FB5"/>
    <w:rsid w:val="00A54E00"/>
    <w:rsid w:val="00A55B65"/>
    <w:rsid w:val="00A56C0B"/>
    <w:rsid w:val="00A56C97"/>
    <w:rsid w:val="00A57440"/>
    <w:rsid w:val="00A574E4"/>
    <w:rsid w:val="00A57718"/>
    <w:rsid w:val="00A57AF7"/>
    <w:rsid w:val="00A60221"/>
    <w:rsid w:val="00A60A6C"/>
    <w:rsid w:val="00A611B9"/>
    <w:rsid w:val="00A61582"/>
    <w:rsid w:val="00A61E7F"/>
    <w:rsid w:val="00A62249"/>
    <w:rsid w:val="00A63398"/>
    <w:rsid w:val="00A63676"/>
    <w:rsid w:val="00A63BAC"/>
    <w:rsid w:val="00A64139"/>
    <w:rsid w:val="00A64804"/>
    <w:rsid w:val="00A64C6A"/>
    <w:rsid w:val="00A6539A"/>
    <w:rsid w:val="00A65ECB"/>
    <w:rsid w:val="00A6630B"/>
    <w:rsid w:val="00A667E0"/>
    <w:rsid w:val="00A668A6"/>
    <w:rsid w:val="00A66DA5"/>
    <w:rsid w:val="00A67D9F"/>
    <w:rsid w:val="00A71F7C"/>
    <w:rsid w:val="00A7280A"/>
    <w:rsid w:val="00A73C9D"/>
    <w:rsid w:val="00A743DD"/>
    <w:rsid w:val="00A75F53"/>
    <w:rsid w:val="00A7629B"/>
    <w:rsid w:val="00A76D6D"/>
    <w:rsid w:val="00A76E4A"/>
    <w:rsid w:val="00A770C7"/>
    <w:rsid w:val="00A801DC"/>
    <w:rsid w:val="00A803CA"/>
    <w:rsid w:val="00A804DA"/>
    <w:rsid w:val="00A807CA"/>
    <w:rsid w:val="00A81937"/>
    <w:rsid w:val="00A81B3A"/>
    <w:rsid w:val="00A81B61"/>
    <w:rsid w:val="00A81EA0"/>
    <w:rsid w:val="00A8289B"/>
    <w:rsid w:val="00A832D6"/>
    <w:rsid w:val="00A8334D"/>
    <w:rsid w:val="00A841F5"/>
    <w:rsid w:val="00A845C1"/>
    <w:rsid w:val="00A852FF"/>
    <w:rsid w:val="00A857FF"/>
    <w:rsid w:val="00A85EA9"/>
    <w:rsid w:val="00A8665D"/>
    <w:rsid w:val="00A86C48"/>
    <w:rsid w:val="00A87305"/>
    <w:rsid w:val="00A87371"/>
    <w:rsid w:val="00A875EC"/>
    <w:rsid w:val="00A90209"/>
    <w:rsid w:val="00A91064"/>
    <w:rsid w:val="00A9107B"/>
    <w:rsid w:val="00A92270"/>
    <w:rsid w:val="00A92ABD"/>
    <w:rsid w:val="00A9383C"/>
    <w:rsid w:val="00A93E11"/>
    <w:rsid w:val="00A93F99"/>
    <w:rsid w:val="00A94157"/>
    <w:rsid w:val="00A94A3A"/>
    <w:rsid w:val="00A94C9F"/>
    <w:rsid w:val="00A95D56"/>
    <w:rsid w:val="00A96A95"/>
    <w:rsid w:val="00A96BD3"/>
    <w:rsid w:val="00A972CF"/>
    <w:rsid w:val="00A9766C"/>
    <w:rsid w:val="00A97C46"/>
    <w:rsid w:val="00AA017E"/>
    <w:rsid w:val="00AA1AB6"/>
    <w:rsid w:val="00AA21A7"/>
    <w:rsid w:val="00AA35EA"/>
    <w:rsid w:val="00AA35FF"/>
    <w:rsid w:val="00AA478F"/>
    <w:rsid w:val="00AA4F57"/>
    <w:rsid w:val="00AA5ED0"/>
    <w:rsid w:val="00AA64DC"/>
    <w:rsid w:val="00AA6694"/>
    <w:rsid w:val="00AA6A6C"/>
    <w:rsid w:val="00AB0064"/>
    <w:rsid w:val="00AB0397"/>
    <w:rsid w:val="00AB1317"/>
    <w:rsid w:val="00AB4098"/>
    <w:rsid w:val="00AB40CE"/>
    <w:rsid w:val="00AB531E"/>
    <w:rsid w:val="00AB55A8"/>
    <w:rsid w:val="00AB55DE"/>
    <w:rsid w:val="00AB6C40"/>
    <w:rsid w:val="00AB6F05"/>
    <w:rsid w:val="00AB70C6"/>
    <w:rsid w:val="00AB7107"/>
    <w:rsid w:val="00AB7158"/>
    <w:rsid w:val="00AB7B86"/>
    <w:rsid w:val="00AC11E7"/>
    <w:rsid w:val="00AC1A95"/>
    <w:rsid w:val="00AC1B7D"/>
    <w:rsid w:val="00AC1F27"/>
    <w:rsid w:val="00AC2C0F"/>
    <w:rsid w:val="00AC2EFD"/>
    <w:rsid w:val="00AC3492"/>
    <w:rsid w:val="00AC34CD"/>
    <w:rsid w:val="00AC3FEA"/>
    <w:rsid w:val="00AC46D0"/>
    <w:rsid w:val="00AC5495"/>
    <w:rsid w:val="00AC63B3"/>
    <w:rsid w:val="00AC6B29"/>
    <w:rsid w:val="00AC6F8F"/>
    <w:rsid w:val="00AC7734"/>
    <w:rsid w:val="00AC7CE3"/>
    <w:rsid w:val="00AD02F8"/>
    <w:rsid w:val="00AD0570"/>
    <w:rsid w:val="00AD0C69"/>
    <w:rsid w:val="00AD106E"/>
    <w:rsid w:val="00AD1DB7"/>
    <w:rsid w:val="00AD3353"/>
    <w:rsid w:val="00AD3CA6"/>
    <w:rsid w:val="00AD4219"/>
    <w:rsid w:val="00AD4EB7"/>
    <w:rsid w:val="00AD4FAB"/>
    <w:rsid w:val="00AD57BA"/>
    <w:rsid w:val="00AD5ACD"/>
    <w:rsid w:val="00AD5B88"/>
    <w:rsid w:val="00AD6556"/>
    <w:rsid w:val="00AD6941"/>
    <w:rsid w:val="00AD739C"/>
    <w:rsid w:val="00AD7697"/>
    <w:rsid w:val="00AE01DA"/>
    <w:rsid w:val="00AE172A"/>
    <w:rsid w:val="00AE19E5"/>
    <w:rsid w:val="00AE2E51"/>
    <w:rsid w:val="00AE2F61"/>
    <w:rsid w:val="00AE3869"/>
    <w:rsid w:val="00AE3BD5"/>
    <w:rsid w:val="00AE6521"/>
    <w:rsid w:val="00AF053E"/>
    <w:rsid w:val="00AF0623"/>
    <w:rsid w:val="00AF093D"/>
    <w:rsid w:val="00AF0AF6"/>
    <w:rsid w:val="00AF1785"/>
    <w:rsid w:val="00AF351C"/>
    <w:rsid w:val="00AF6057"/>
    <w:rsid w:val="00AF6210"/>
    <w:rsid w:val="00AF6FEE"/>
    <w:rsid w:val="00AF78EC"/>
    <w:rsid w:val="00AF7A15"/>
    <w:rsid w:val="00B00B58"/>
    <w:rsid w:val="00B00DA5"/>
    <w:rsid w:val="00B014E4"/>
    <w:rsid w:val="00B016DC"/>
    <w:rsid w:val="00B019A4"/>
    <w:rsid w:val="00B01E98"/>
    <w:rsid w:val="00B025AA"/>
    <w:rsid w:val="00B02ACB"/>
    <w:rsid w:val="00B035FA"/>
    <w:rsid w:val="00B04833"/>
    <w:rsid w:val="00B052E9"/>
    <w:rsid w:val="00B05702"/>
    <w:rsid w:val="00B06345"/>
    <w:rsid w:val="00B06D02"/>
    <w:rsid w:val="00B107E0"/>
    <w:rsid w:val="00B10A1E"/>
    <w:rsid w:val="00B111F1"/>
    <w:rsid w:val="00B11BEF"/>
    <w:rsid w:val="00B1215B"/>
    <w:rsid w:val="00B1254D"/>
    <w:rsid w:val="00B1276E"/>
    <w:rsid w:val="00B12C18"/>
    <w:rsid w:val="00B134FA"/>
    <w:rsid w:val="00B13996"/>
    <w:rsid w:val="00B141F4"/>
    <w:rsid w:val="00B14579"/>
    <w:rsid w:val="00B14C63"/>
    <w:rsid w:val="00B151C0"/>
    <w:rsid w:val="00B158FB"/>
    <w:rsid w:val="00B15B5D"/>
    <w:rsid w:val="00B15CFE"/>
    <w:rsid w:val="00B203DD"/>
    <w:rsid w:val="00B203EA"/>
    <w:rsid w:val="00B2067F"/>
    <w:rsid w:val="00B20A81"/>
    <w:rsid w:val="00B216B1"/>
    <w:rsid w:val="00B21A1B"/>
    <w:rsid w:val="00B21CFC"/>
    <w:rsid w:val="00B22035"/>
    <w:rsid w:val="00B22864"/>
    <w:rsid w:val="00B228D4"/>
    <w:rsid w:val="00B22994"/>
    <w:rsid w:val="00B230DB"/>
    <w:rsid w:val="00B23F9C"/>
    <w:rsid w:val="00B24246"/>
    <w:rsid w:val="00B245D1"/>
    <w:rsid w:val="00B24BDA"/>
    <w:rsid w:val="00B24DB8"/>
    <w:rsid w:val="00B250A3"/>
    <w:rsid w:val="00B250E0"/>
    <w:rsid w:val="00B2518A"/>
    <w:rsid w:val="00B25203"/>
    <w:rsid w:val="00B2540C"/>
    <w:rsid w:val="00B25C24"/>
    <w:rsid w:val="00B26201"/>
    <w:rsid w:val="00B2643C"/>
    <w:rsid w:val="00B2679F"/>
    <w:rsid w:val="00B267D6"/>
    <w:rsid w:val="00B27AED"/>
    <w:rsid w:val="00B312FA"/>
    <w:rsid w:val="00B3170D"/>
    <w:rsid w:val="00B32866"/>
    <w:rsid w:val="00B334EC"/>
    <w:rsid w:val="00B3433F"/>
    <w:rsid w:val="00B34A18"/>
    <w:rsid w:val="00B35C87"/>
    <w:rsid w:val="00B366F2"/>
    <w:rsid w:val="00B36DAA"/>
    <w:rsid w:val="00B37248"/>
    <w:rsid w:val="00B4042A"/>
    <w:rsid w:val="00B41654"/>
    <w:rsid w:val="00B4177D"/>
    <w:rsid w:val="00B41A17"/>
    <w:rsid w:val="00B41B43"/>
    <w:rsid w:val="00B42D8D"/>
    <w:rsid w:val="00B43350"/>
    <w:rsid w:val="00B43946"/>
    <w:rsid w:val="00B43E50"/>
    <w:rsid w:val="00B45747"/>
    <w:rsid w:val="00B45948"/>
    <w:rsid w:val="00B45EED"/>
    <w:rsid w:val="00B4666D"/>
    <w:rsid w:val="00B46F46"/>
    <w:rsid w:val="00B509C7"/>
    <w:rsid w:val="00B50AF6"/>
    <w:rsid w:val="00B50DAC"/>
    <w:rsid w:val="00B514B1"/>
    <w:rsid w:val="00B520E7"/>
    <w:rsid w:val="00B522BE"/>
    <w:rsid w:val="00B524F2"/>
    <w:rsid w:val="00B526AB"/>
    <w:rsid w:val="00B531D5"/>
    <w:rsid w:val="00B539F1"/>
    <w:rsid w:val="00B53B5F"/>
    <w:rsid w:val="00B53EC6"/>
    <w:rsid w:val="00B55048"/>
    <w:rsid w:val="00B557B2"/>
    <w:rsid w:val="00B558C4"/>
    <w:rsid w:val="00B559ED"/>
    <w:rsid w:val="00B57B4D"/>
    <w:rsid w:val="00B57CC9"/>
    <w:rsid w:val="00B6069D"/>
    <w:rsid w:val="00B60FE4"/>
    <w:rsid w:val="00B61AC5"/>
    <w:rsid w:val="00B63572"/>
    <w:rsid w:val="00B649CF"/>
    <w:rsid w:val="00B6509A"/>
    <w:rsid w:val="00B66197"/>
    <w:rsid w:val="00B66E27"/>
    <w:rsid w:val="00B7097E"/>
    <w:rsid w:val="00B70E9E"/>
    <w:rsid w:val="00B711DF"/>
    <w:rsid w:val="00B719B4"/>
    <w:rsid w:val="00B71B83"/>
    <w:rsid w:val="00B71DE7"/>
    <w:rsid w:val="00B72482"/>
    <w:rsid w:val="00B72BEE"/>
    <w:rsid w:val="00B72CE7"/>
    <w:rsid w:val="00B735EE"/>
    <w:rsid w:val="00B7365B"/>
    <w:rsid w:val="00B742EF"/>
    <w:rsid w:val="00B7782C"/>
    <w:rsid w:val="00B8073A"/>
    <w:rsid w:val="00B8151A"/>
    <w:rsid w:val="00B81AEC"/>
    <w:rsid w:val="00B82FE7"/>
    <w:rsid w:val="00B8309C"/>
    <w:rsid w:val="00B83278"/>
    <w:rsid w:val="00B84AD0"/>
    <w:rsid w:val="00B85A11"/>
    <w:rsid w:val="00B87156"/>
    <w:rsid w:val="00B90B66"/>
    <w:rsid w:val="00B91433"/>
    <w:rsid w:val="00B91BCA"/>
    <w:rsid w:val="00B926DC"/>
    <w:rsid w:val="00B93080"/>
    <w:rsid w:val="00B93BCC"/>
    <w:rsid w:val="00B9413B"/>
    <w:rsid w:val="00B94BFE"/>
    <w:rsid w:val="00B967A7"/>
    <w:rsid w:val="00B96C26"/>
    <w:rsid w:val="00B97400"/>
    <w:rsid w:val="00B9747E"/>
    <w:rsid w:val="00B97D28"/>
    <w:rsid w:val="00B97DCA"/>
    <w:rsid w:val="00BA0A2B"/>
    <w:rsid w:val="00BA0A43"/>
    <w:rsid w:val="00BA131F"/>
    <w:rsid w:val="00BA1EAD"/>
    <w:rsid w:val="00BA34FD"/>
    <w:rsid w:val="00BA3CE2"/>
    <w:rsid w:val="00BA4B24"/>
    <w:rsid w:val="00BA4C1A"/>
    <w:rsid w:val="00BA5A93"/>
    <w:rsid w:val="00BA6102"/>
    <w:rsid w:val="00BA6A6E"/>
    <w:rsid w:val="00BB0087"/>
    <w:rsid w:val="00BB07CC"/>
    <w:rsid w:val="00BB1928"/>
    <w:rsid w:val="00BB253C"/>
    <w:rsid w:val="00BB349B"/>
    <w:rsid w:val="00BB3784"/>
    <w:rsid w:val="00BB3857"/>
    <w:rsid w:val="00BB45D1"/>
    <w:rsid w:val="00BB46AE"/>
    <w:rsid w:val="00BB488F"/>
    <w:rsid w:val="00BB5A93"/>
    <w:rsid w:val="00BB619E"/>
    <w:rsid w:val="00BB6875"/>
    <w:rsid w:val="00BB79F2"/>
    <w:rsid w:val="00BB7FFD"/>
    <w:rsid w:val="00BC094B"/>
    <w:rsid w:val="00BC156E"/>
    <w:rsid w:val="00BC1B50"/>
    <w:rsid w:val="00BC1FBC"/>
    <w:rsid w:val="00BC3192"/>
    <w:rsid w:val="00BC38C8"/>
    <w:rsid w:val="00BC3EFF"/>
    <w:rsid w:val="00BC535A"/>
    <w:rsid w:val="00BC55E5"/>
    <w:rsid w:val="00BC64AB"/>
    <w:rsid w:val="00BC77A8"/>
    <w:rsid w:val="00BD0B25"/>
    <w:rsid w:val="00BD0B47"/>
    <w:rsid w:val="00BD0C7C"/>
    <w:rsid w:val="00BD0FFC"/>
    <w:rsid w:val="00BD17EB"/>
    <w:rsid w:val="00BD1B57"/>
    <w:rsid w:val="00BD2214"/>
    <w:rsid w:val="00BD24A1"/>
    <w:rsid w:val="00BD4FDC"/>
    <w:rsid w:val="00BD54CB"/>
    <w:rsid w:val="00BD601F"/>
    <w:rsid w:val="00BD62C1"/>
    <w:rsid w:val="00BD65E5"/>
    <w:rsid w:val="00BD66C0"/>
    <w:rsid w:val="00BD7123"/>
    <w:rsid w:val="00BD7FD4"/>
    <w:rsid w:val="00BE0F29"/>
    <w:rsid w:val="00BE1331"/>
    <w:rsid w:val="00BE1D1F"/>
    <w:rsid w:val="00BE1DE6"/>
    <w:rsid w:val="00BE20F5"/>
    <w:rsid w:val="00BE46D5"/>
    <w:rsid w:val="00BE50BC"/>
    <w:rsid w:val="00BE5153"/>
    <w:rsid w:val="00BE51D5"/>
    <w:rsid w:val="00BE5F22"/>
    <w:rsid w:val="00BE601D"/>
    <w:rsid w:val="00BE6BAC"/>
    <w:rsid w:val="00BE77BD"/>
    <w:rsid w:val="00BE7B31"/>
    <w:rsid w:val="00BE7C92"/>
    <w:rsid w:val="00BE7F55"/>
    <w:rsid w:val="00BF093F"/>
    <w:rsid w:val="00BF0D7E"/>
    <w:rsid w:val="00BF1D8B"/>
    <w:rsid w:val="00BF2157"/>
    <w:rsid w:val="00BF2520"/>
    <w:rsid w:val="00BF3630"/>
    <w:rsid w:val="00BF497B"/>
    <w:rsid w:val="00BF5682"/>
    <w:rsid w:val="00BF56D4"/>
    <w:rsid w:val="00BF6066"/>
    <w:rsid w:val="00BF6907"/>
    <w:rsid w:val="00BF6EDC"/>
    <w:rsid w:val="00C01744"/>
    <w:rsid w:val="00C02823"/>
    <w:rsid w:val="00C02A6E"/>
    <w:rsid w:val="00C030A9"/>
    <w:rsid w:val="00C032C3"/>
    <w:rsid w:val="00C039EE"/>
    <w:rsid w:val="00C03EDB"/>
    <w:rsid w:val="00C04016"/>
    <w:rsid w:val="00C042AE"/>
    <w:rsid w:val="00C05E58"/>
    <w:rsid w:val="00C0601F"/>
    <w:rsid w:val="00C0775B"/>
    <w:rsid w:val="00C07CA2"/>
    <w:rsid w:val="00C1173A"/>
    <w:rsid w:val="00C1180F"/>
    <w:rsid w:val="00C12309"/>
    <w:rsid w:val="00C133FB"/>
    <w:rsid w:val="00C137E5"/>
    <w:rsid w:val="00C14F7F"/>
    <w:rsid w:val="00C155FF"/>
    <w:rsid w:val="00C157F8"/>
    <w:rsid w:val="00C157F9"/>
    <w:rsid w:val="00C15D1C"/>
    <w:rsid w:val="00C15FF4"/>
    <w:rsid w:val="00C16BFA"/>
    <w:rsid w:val="00C170C7"/>
    <w:rsid w:val="00C1748C"/>
    <w:rsid w:val="00C20223"/>
    <w:rsid w:val="00C204CA"/>
    <w:rsid w:val="00C20C18"/>
    <w:rsid w:val="00C2188F"/>
    <w:rsid w:val="00C22730"/>
    <w:rsid w:val="00C237EF"/>
    <w:rsid w:val="00C24545"/>
    <w:rsid w:val="00C24AE2"/>
    <w:rsid w:val="00C24C04"/>
    <w:rsid w:val="00C24D03"/>
    <w:rsid w:val="00C24F40"/>
    <w:rsid w:val="00C25947"/>
    <w:rsid w:val="00C25AC1"/>
    <w:rsid w:val="00C25C1A"/>
    <w:rsid w:val="00C26379"/>
    <w:rsid w:val="00C276FF"/>
    <w:rsid w:val="00C30574"/>
    <w:rsid w:val="00C314AE"/>
    <w:rsid w:val="00C3179E"/>
    <w:rsid w:val="00C32077"/>
    <w:rsid w:val="00C32366"/>
    <w:rsid w:val="00C324E2"/>
    <w:rsid w:val="00C32888"/>
    <w:rsid w:val="00C32A73"/>
    <w:rsid w:val="00C33A00"/>
    <w:rsid w:val="00C34543"/>
    <w:rsid w:val="00C35EB4"/>
    <w:rsid w:val="00C35F61"/>
    <w:rsid w:val="00C35F9B"/>
    <w:rsid w:val="00C36D46"/>
    <w:rsid w:val="00C370D8"/>
    <w:rsid w:val="00C3762D"/>
    <w:rsid w:val="00C379D7"/>
    <w:rsid w:val="00C37A0C"/>
    <w:rsid w:val="00C37A1B"/>
    <w:rsid w:val="00C37A1C"/>
    <w:rsid w:val="00C41020"/>
    <w:rsid w:val="00C41145"/>
    <w:rsid w:val="00C4117B"/>
    <w:rsid w:val="00C413D9"/>
    <w:rsid w:val="00C443F8"/>
    <w:rsid w:val="00C452B3"/>
    <w:rsid w:val="00C456EC"/>
    <w:rsid w:val="00C4647E"/>
    <w:rsid w:val="00C464A3"/>
    <w:rsid w:val="00C465AD"/>
    <w:rsid w:val="00C46E5F"/>
    <w:rsid w:val="00C47702"/>
    <w:rsid w:val="00C4777E"/>
    <w:rsid w:val="00C50188"/>
    <w:rsid w:val="00C50406"/>
    <w:rsid w:val="00C506D0"/>
    <w:rsid w:val="00C50F8B"/>
    <w:rsid w:val="00C51E67"/>
    <w:rsid w:val="00C521AB"/>
    <w:rsid w:val="00C53624"/>
    <w:rsid w:val="00C542A3"/>
    <w:rsid w:val="00C54CF1"/>
    <w:rsid w:val="00C55283"/>
    <w:rsid w:val="00C5667C"/>
    <w:rsid w:val="00C56987"/>
    <w:rsid w:val="00C56E13"/>
    <w:rsid w:val="00C577B0"/>
    <w:rsid w:val="00C57883"/>
    <w:rsid w:val="00C61716"/>
    <w:rsid w:val="00C61C48"/>
    <w:rsid w:val="00C64105"/>
    <w:rsid w:val="00C64F31"/>
    <w:rsid w:val="00C6560E"/>
    <w:rsid w:val="00C66F7F"/>
    <w:rsid w:val="00C6706D"/>
    <w:rsid w:val="00C67B5C"/>
    <w:rsid w:val="00C67C04"/>
    <w:rsid w:val="00C67D33"/>
    <w:rsid w:val="00C67FCE"/>
    <w:rsid w:val="00C71C63"/>
    <w:rsid w:val="00C72BFF"/>
    <w:rsid w:val="00C73C2B"/>
    <w:rsid w:val="00C74034"/>
    <w:rsid w:val="00C744C4"/>
    <w:rsid w:val="00C745B1"/>
    <w:rsid w:val="00C747AF"/>
    <w:rsid w:val="00C75005"/>
    <w:rsid w:val="00C7523A"/>
    <w:rsid w:val="00C760A4"/>
    <w:rsid w:val="00C7670C"/>
    <w:rsid w:val="00C80B3C"/>
    <w:rsid w:val="00C8154C"/>
    <w:rsid w:val="00C8195F"/>
    <w:rsid w:val="00C826E9"/>
    <w:rsid w:val="00C82A5B"/>
    <w:rsid w:val="00C82D2C"/>
    <w:rsid w:val="00C83267"/>
    <w:rsid w:val="00C836F0"/>
    <w:rsid w:val="00C83CDF"/>
    <w:rsid w:val="00C83D53"/>
    <w:rsid w:val="00C845CB"/>
    <w:rsid w:val="00C84896"/>
    <w:rsid w:val="00C84B8E"/>
    <w:rsid w:val="00C84C7B"/>
    <w:rsid w:val="00C84F97"/>
    <w:rsid w:val="00C8536E"/>
    <w:rsid w:val="00C853B4"/>
    <w:rsid w:val="00C8619B"/>
    <w:rsid w:val="00C86881"/>
    <w:rsid w:val="00C86F5C"/>
    <w:rsid w:val="00C87177"/>
    <w:rsid w:val="00C87651"/>
    <w:rsid w:val="00C87DF6"/>
    <w:rsid w:val="00C932E3"/>
    <w:rsid w:val="00C94297"/>
    <w:rsid w:val="00C94422"/>
    <w:rsid w:val="00C95689"/>
    <w:rsid w:val="00C95D05"/>
    <w:rsid w:val="00C962E9"/>
    <w:rsid w:val="00C97140"/>
    <w:rsid w:val="00C9767D"/>
    <w:rsid w:val="00C97C97"/>
    <w:rsid w:val="00CA0760"/>
    <w:rsid w:val="00CA1782"/>
    <w:rsid w:val="00CA1B0C"/>
    <w:rsid w:val="00CA20C0"/>
    <w:rsid w:val="00CA2156"/>
    <w:rsid w:val="00CA2859"/>
    <w:rsid w:val="00CA2AA8"/>
    <w:rsid w:val="00CA41B0"/>
    <w:rsid w:val="00CA53DE"/>
    <w:rsid w:val="00CA553D"/>
    <w:rsid w:val="00CA5652"/>
    <w:rsid w:val="00CA613E"/>
    <w:rsid w:val="00CA6254"/>
    <w:rsid w:val="00CA6E81"/>
    <w:rsid w:val="00CA76F1"/>
    <w:rsid w:val="00CA772D"/>
    <w:rsid w:val="00CA7970"/>
    <w:rsid w:val="00CB0467"/>
    <w:rsid w:val="00CB0552"/>
    <w:rsid w:val="00CB05AD"/>
    <w:rsid w:val="00CB0DE5"/>
    <w:rsid w:val="00CB0E24"/>
    <w:rsid w:val="00CB0EFE"/>
    <w:rsid w:val="00CB20A2"/>
    <w:rsid w:val="00CB3C13"/>
    <w:rsid w:val="00CB4193"/>
    <w:rsid w:val="00CB4349"/>
    <w:rsid w:val="00CB5395"/>
    <w:rsid w:val="00CB5484"/>
    <w:rsid w:val="00CB5ADE"/>
    <w:rsid w:val="00CB5B6C"/>
    <w:rsid w:val="00CB6A65"/>
    <w:rsid w:val="00CB6D90"/>
    <w:rsid w:val="00CB76A2"/>
    <w:rsid w:val="00CC077E"/>
    <w:rsid w:val="00CC0D9E"/>
    <w:rsid w:val="00CC190A"/>
    <w:rsid w:val="00CC288B"/>
    <w:rsid w:val="00CC2B3C"/>
    <w:rsid w:val="00CC3E57"/>
    <w:rsid w:val="00CC4D09"/>
    <w:rsid w:val="00CC54BB"/>
    <w:rsid w:val="00CC6C37"/>
    <w:rsid w:val="00CD05CB"/>
    <w:rsid w:val="00CD0F20"/>
    <w:rsid w:val="00CD13C7"/>
    <w:rsid w:val="00CD18B6"/>
    <w:rsid w:val="00CD1ABA"/>
    <w:rsid w:val="00CD24B2"/>
    <w:rsid w:val="00CD27DC"/>
    <w:rsid w:val="00CD2AAF"/>
    <w:rsid w:val="00CD40F5"/>
    <w:rsid w:val="00CD4D4C"/>
    <w:rsid w:val="00CD54D5"/>
    <w:rsid w:val="00CD5CE0"/>
    <w:rsid w:val="00CD5F4F"/>
    <w:rsid w:val="00CD625E"/>
    <w:rsid w:val="00CD67AC"/>
    <w:rsid w:val="00CD6F99"/>
    <w:rsid w:val="00CD7384"/>
    <w:rsid w:val="00CD7755"/>
    <w:rsid w:val="00CD7FA9"/>
    <w:rsid w:val="00CE161E"/>
    <w:rsid w:val="00CE16EE"/>
    <w:rsid w:val="00CE23DC"/>
    <w:rsid w:val="00CE3350"/>
    <w:rsid w:val="00CE34DD"/>
    <w:rsid w:val="00CE3B02"/>
    <w:rsid w:val="00CE4758"/>
    <w:rsid w:val="00CE543C"/>
    <w:rsid w:val="00CE553C"/>
    <w:rsid w:val="00CE6E24"/>
    <w:rsid w:val="00CF0C23"/>
    <w:rsid w:val="00CF0D03"/>
    <w:rsid w:val="00CF1402"/>
    <w:rsid w:val="00CF234C"/>
    <w:rsid w:val="00CF2A68"/>
    <w:rsid w:val="00CF2C55"/>
    <w:rsid w:val="00CF5AEF"/>
    <w:rsid w:val="00CF64C5"/>
    <w:rsid w:val="00CF6D19"/>
    <w:rsid w:val="00D00420"/>
    <w:rsid w:val="00D008CA"/>
    <w:rsid w:val="00D009D7"/>
    <w:rsid w:val="00D011EE"/>
    <w:rsid w:val="00D0152B"/>
    <w:rsid w:val="00D01D5E"/>
    <w:rsid w:val="00D01E08"/>
    <w:rsid w:val="00D02BA9"/>
    <w:rsid w:val="00D03405"/>
    <w:rsid w:val="00D03FF2"/>
    <w:rsid w:val="00D0401B"/>
    <w:rsid w:val="00D04F52"/>
    <w:rsid w:val="00D05862"/>
    <w:rsid w:val="00D0597B"/>
    <w:rsid w:val="00D10C81"/>
    <w:rsid w:val="00D119F8"/>
    <w:rsid w:val="00D121B6"/>
    <w:rsid w:val="00D126C6"/>
    <w:rsid w:val="00D128A5"/>
    <w:rsid w:val="00D151DD"/>
    <w:rsid w:val="00D1573D"/>
    <w:rsid w:val="00D157DA"/>
    <w:rsid w:val="00D15ED3"/>
    <w:rsid w:val="00D162BF"/>
    <w:rsid w:val="00D16415"/>
    <w:rsid w:val="00D16FA0"/>
    <w:rsid w:val="00D17F2A"/>
    <w:rsid w:val="00D20E51"/>
    <w:rsid w:val="00D2128D"/>
    <w:rsid w:val="00D215E8"/>
    <w:rsid w:val="00D2249F"/>
    <w:rsid w:val="00D225FB"/>
    <w:rsid w:val="00D22A73"/>
    <w:rsid w:val="00D23FD5"/>
    <w:rsid w:val="00D2401E"/>
    <w:rsid w:val="00D24068"/>
    <w:rsid w:val="00D240E6"/>
    <w:rsid w:val="00D24411"/>
    <w:rsid w:val="00D24EDE"/>
    <w:rsid w:val="00D2683B"/>
    <w:rsid w:val="00D272E3"/>
    <w:rsid w:val="00D27734"/>
    <w:rsid w:val="00D27A41"/>
    <w:rsid w:val="00D30036"/>
    <w:rsid w:val="00D3094E"/>
    <w:rsid w:val="00D30ADC"/>
    <w:rsid w:val="00D30CD5"/>
    <w:rsid w:val="00D31280"/>
    <w:rsid w:val="00D312B7"/>
    <w:rsid w:val="00D31830"/>
    <w:rsid w:val="00D32AB9"/>
    <w:rsid w:val="00D32E9F"/>
    <w:rsid w:val="00D33061"/>
    <w:rsid w:val="00D33304"/>
    <w:rsid w:val="00D33550"/>
    <w:rsid w:val="00D335FD"/>
    <w:rsid w:val="00D336AC"/>
    <w:rsid w:val="00D34909"/>
    <w:rsid w:val="00D35259"/>
    <w:rsid w:val="00D36053"/>
    <w:rsid w:val="00D3632C"/>
    <w:rsid w:val="00D36467"/>
    <w:rsid w:val="00D36CE4"/>
    <w:rsid w:val="00D37D55"/>
    <w:rsid w:val="00D40B9D"/>
    <w:rsid w:val="00D40E58"/>
    <w:rsid w:val="00D4141C"/>
    <w:rsid w:val="00D41A78"/>
    <w:rsid w:val="00D42A2A"/>
    <w:rsid w:val="00D43699"/>
    <w:rsid w:val="00D452E9"/>
    <w:rsid w:val="00D46186"/>
    <w:rsid w:val="00D46DF6"/>
    <w:rsid w:val="00D471E8"/>
    <w:rsid w:val="00D476C2"/>
    <w:rsid w:val="00D47FF2"/>
    <w:rsid w:val="00D50F03"/>
    <w:rsid w:val="00D51DB1"/>
    <w:rsid w:val="00D51EB6"/>
    <w:rsid w:val="00D52274"/>
    <w:rsid w:val="00D532C5"/>
    <w:rsid w:val="00D536BE"/>
    <w:rsid w:val="00D53DA7"/>
    <w:rsid w:val="00D547DC"/>
    <w:rsid w:val="00D5548B"/>
    <w:rsid w:val="00D5556A"/>
    <w:rsid w:val="00D562F8"/>
    <w:rsid w:val="00D563E3"/>
    <w:rsid w:val="00D57B80"/>
    <w:rsid w:val="00D57BD4"/>
    <w:rsid w:val="00D57F8C"/>
    <w:rsid w:val="00D6025F"/>
    <w:rsid w:val="00D61161"/>
    <w:rsid w:val="00D61515"/>
    <w:rsid w:val="00D618C0"/>
    <w:rsid w:val="00D61C32"/>
    <w:rsid w:val="00D61DD3"/>
    <w:rsid w:val="00D61E72"/>
    <w:rsid w:val="00D61F33"/>
    <w:rsid w:val="00D62132"/>
    <w:rsid w:val="00D624F7"/>
    <w:rsid w:val="00D626D8"/>
    <w:rsid w:val="00D627ED"/>
    <w:rsid w:val="00D63154"/>
    <w:rsid w:val="00D63EF1"/>
    <w:rsid w:val="00D64EBA"/>
    <w:rsid w:val="00D65B3B"/>
    <w:rsid w:val="00D66A5B"/>
    <w:rsid w:val="00D70309"/>
    <w:rsid w:val="00D70344"/>
    <w:rsid w:val="00D71028"/>
    <w:rsid w:val="00D722A5"/>
    <w:rsid w:val="00D72A13"/>
    <w:rsid w:val="00D72AA5"/>
    <w:rsid w:val="00D74036"/>
    <w:rsid w:val="00D74056"/>
    <w:rsid w:val="00D745FF"/>
    <w:rsid w:val="00D7505E"/>
    <w:rsid w:val="00D758BB"/>
    <w:rsid w:val="00D75ABE"/>
    <w:rsid w:val="00D75C0B"/>
    <w:rsid w:val="00D75FA5"/>
    <w:rsid w:val="00D760E8"/>
    <w:rsid w:val="00D76823"/>
    <w:rsid w:val="00D76845"/>
    <w:rsid w:val="00D775F6"/>
    <w:rsid w:val="00D80F25"/>
    <w:rsid w:val="00D81FA8"/>
    <w:rsid w:val="00D8308D"/>
    <w:rsid w:val="00D84943"/>
    <w:rsid w:val="00D84C8D"/>
    <w:rsid w:val="00D8580C"/>
    <w:rsid w:val="00D85B83"/>
    <w:rsid w:val="00D861A6"/>
    <w:rsid w:val="00D869BD"/>
    <w:rsid w:val="00D86BBA"/>
    <w:rsid w:val="00D90A3B"/>
    <w:rsid w:val="00D90D71"/>
    <w:rsid w:val="00D90F7B"/>
    <w:rsid w:val="00D92D4A"/>
    <w:rsid w:val="00D93302"/>
    <w:rsid w:val="00D94F00"/>
    <w:rsid w:val="00D95247"/>
    <w:rsid w:val="00D95F18"/>
    <w:rsid w:val="00D95F72"/>
    <w:rsid w:val="00D95FDF"/>
    <w:rsid w:val="00D962D6"/>
    <w:rsid w:val="00D96342"/>
    <w:rsid w:val="00D977D1"/>
    <w:rsid w:val="00DA0CD0"/>
    <w:rsid w:val="00DA1E45"/>
    <w:rsid w:val="00DA3088"/>
    <w:rsid w:val="00DA38F3"/>
    <w:rsid w:val="00DA3D4C"/>
    <w:rsid w:val="00DA3E12"/>
    <w:rsid w:val="00DA4A64"/>
    <w:rsid w:val="00DA4FB1"/>
    <w:rsid w:val="00DA5B17"/>
    <w:rsid w:val="00DA6AEF"/>
    <w:rsid w:val="00DA7788"/>
    <w:rsid w:val="00DA78F4"/>
    <w:rsid w:val="00DA7E34"/>
    <w:rsid w:val="00DA7F91"/>
    <w:rsid w:val="00DB0073"/>
    <w:rsid w:val="00DB083D"/>
    <w:rsid w:val="00DB11E0"/>
    <w:rsid w:val="00DB1C1A"/>
    <w:rsid w:val="00DB27AA"/>
    <w:rsid w:val="00DB40BD"/>
    <w:rsid w:val="00DB47D4"/>
    <w:rsid w:val="00DB7397"/>
    <w:rsid w:val="00DB75C2"/>
    <w:rsid w:val="00DB77DC"/>
    <w:rsid w:val="00DB796A"/>
    <w:rsid w:val="00DC3C23"/>
    <w:rsid w:val="00DC3E3A"/>
    <w:rsid w:val="00DC4249"/>
    <w:rsid w:val="00DC4415"/>
    <w:rsid w:val="00DC446B"/>
    <w:rsid w:val="00DC4E29"/>
    <w:rsid w:val="00DC5A9B"/>
    <w:rsid w:val="00DC5C1B"/>
    <w:rsid w:val="00DC6165"/>
    <w:rsid w:val="00DC647A"/>
    <w:rsid w:val="00DC6E44"/>
    <w:rsid w:val="00DD0135"/>
    <w:rsid w:val="00DD0918"/>
    <w:rsid w:val="00DD11F0"/>
    <w:rsid w:val="00DD138C"/>
    <w:rsid w:val="00DD153D"/>
    <w:rsid w:val="00DD182C"/>
    <w:rsid w:val="00DD1886"/>
    <w:rsid w:val="00DD1C0A"/>
    <w:rsid w:val="00DD1DDE"/>
    <w:rsid w:val="00DD20DB"/>
    <w:rsid w:val="00DD2B2B"/>
    <w:rsid w:val="00DD30DC"/>
    <w:rsid w:val="00DD446A"/>
    <w:rsid w:val="00DD4578"/>
    <w:rsid w:val="00DD53FC"/>
    <w:rsid w:val="00DD5894"/>
    <w:rsid w:val="00DD6906"/>
    <w:rsid w:val="00DD6A00"/>
    <w:rsid w:val="00DD7137"/>
    <w:rsid w:val="00DE10AE"/>
    <w:rsid w:val="00DE1689"/>
    <w:rsid w:val="00DE2022"/>
    <w:rsid w:val="00DE292E"/>
    <w:rsid w:val="00DE2A21"/>
    <w:rsid w:val="00DE2E4B"/>
    <w:rsid w:val="00DE3E90"/>
    <w:rsid w:val="00DE541D"/>
    <w:rsid w:val="00DE55BF"/>
    <w:rsid w:val="00DE5A22"/>
    <w:rsid w:val="00DE5CE8"/>
    <w:rsid w:val="00DE70E9"/>
    <w:rsid w:val="00DE7FBB"/>
    <w:rsid w:val="00DF03D0"/>
    <w:rsid w:val="00DF09CE"/>
    <w:rsid w:val="00DF0D42"/>
    <w:rsid w:val="00DF2579"/>
    <w:rsid w:val="00DF2A17"/>
    <w:rsid w:val="00DF2F1C"/>
    <w:rsid w:val="00DF5A89"/>
    <w:rsid w:val="00DF5D5A"/>
    <w:rsid w:val="00DF60ED"/>
    <w:rsid w:val="00DF6540"/>
    <w:rsid w:val="00DF672F"/>
    <w:rsid w:val="00E0065B"/>
    <w:rsid w:val="00E00B5F"/>
    <w:rsid w:val="00E00F91"/>
    <w:rsid w:val="00E01F46"/>
    <w:rsid w:val="00E0440F"/>
    <w:rsid w:val="00E04B37"/>
    <w:rsid w:val="00E05739"/>
    <w:rsid w:val="00E05D4F"/>
    <w:rsid w:val="00E061C8"/>
    <w:rsid w:val="00E06872"/>
    <w:rsid w:val="00E06EF2"/>
    <w:rsid w:val="00E072C0"/>
    <w:rsid w:val="00E07740"/>
    <w:rsid w:val="00E1040D"/>
    <w:rsid w:val="00E11838"/>
    <w:rsid w:val="00E11ACE"/>
    <w:rsid w:val="00E1259C"/>
    <w:rsid w:val="00E12F76"/>
    <w:rsid w:val="00E137BC"/>
    <w:rsid w:val="00E15C3B"/>
    <w:rsid w:val="00E163DF"/>
    <w:rsid w:val="00E16438"/>
    <w:rsid w:val="00E16A30"/>
    <w:rsid w:val="00E16B6A"/>
    <w:rsid w:val="00E17B9F"/>
    <w:rsid w:val="00E203EF"/>
    <w:rsid w:val="00E206F4"/>
    <w:rsid w:val="00E212AF"/>
    <w:rsid w:val="00E21BB7"/>
    <w:rsid w:val="00E21C4B"/>
    <w:rsid w:val="00E22013"/>
    <w:rsid w:val="00E227F6"/>
    <w:rsid w:val="00E22CAE"/>
    <w:rsid w:val="00E249BB"/>
    <w:rsid w:val="00E24E64"/>
    <w:rsid w:val="00E25EFF"/>
    <w:rsid w:val="00E25F64"/>
    <w:rsid w:val="00E26000"/>
    <w:rsid w:val="00E260E1"/>
    <w:rsid w:val="00E2658B"/>
    <w:rsid w:val="00E26ADE"/>
    <w:rsid w:val="00E26C4A"/>
    <w:rsid w:val="00E26CCC"/>
    <w:rsid w:val="00E26D76"/>
    <w:rsid w:val="00E270BB"/>
    <w:rsid w:val="00E2737F"/>
    <w:rsid w:val="00E300CF"/>
    <w:rsid w:val="00E30300"/>
    <w:rsid w:val="00E307EA"/>
    <w:rsid w:val="00E3105E"/>
    <w:rsid w:val="00E314E2"/>
    <w:rsid w:val="00E31AFC"/>
    <w:rsid w:val="00E327F9"/>
    <w:rsid w:val="00E32B03"/>
    <w:rsid w:val="00E32B87"/>
    <w:rsid w:val="00E32D7F"/>
    <w:rsid w:val="00E33537"/>
    <w:rsid w:val="00E33963"/>
    <w:rsid w:val="00E33E4D"/>
    <w:rsid w:val="00E33EFE"/>
    <w:rsid w:val="00E341CC"/>
    <w:rsid w:val="00E34942"/>
    <w:rsid w:val="00E353B0"/>
    <w:rsid w:val="00E36646"/>
    <w:rsid w:val="00E373BB"/>
    <w:rsid w:val="00E376F2"/>
    <w:rsid w:val="00E37CD3"/>
    <w:rsid w:val="00E37DD0"/>
    <w:rsid w:val="00E4006E"/>
    <w:rsid w:val="00E40680"/>
    <w:rsid w:val="00E41065"/>
    <w:rsid w:val="00E41E45"/>
    <w:rsid w:val="00E423CA"/>
    <w:rsid w:val="00E428EB"/>
    <w:rsid w:val="00E432FE"/>
    <w:rsid w:val="00E439D5"/>
    <w:rsid w:val="00E43AED"/>
    <w:rsid w:val="00E448E9"/>
    <w:rsid w:val="00E455A6"/>
    <w:rsid w:val="00E46D61"/>
    <w:rsid w:val="00E479B2"/>
    <w:rsid w:val="00E47C45"/>
    <w:rsid w:val="00E47E71"/>
    <w:rsid w:val="00E47EB3"/>
    <w:rsid w:val="00E50E16"/>
    <w:rsid w:val="00E51E9E"/>
    <w:rsid w:val="00E52AD5"/>
    <w:rsid w:val="00E53002"/>
    <w:rsid w:val="00E5351D"/>
    <w:rsid w:val="00E551A2"/>
    <w:rsid w:val="00E55A31"/>
    <w:rsid w:val="00E5690E"/>
    <w:rsid w:val="00E604C4"/>
    <w:rsid w:val="00E6086C"/>
    <w:rsid w:val="00E619EA"/>
    <w:rsid w:val="00E61B6F"/>
    <w:rsid w:val="00E62C1B"/>
    <w:rsid w:val="00E641E6"/>
    <w:rsid w:val="00E644AC"/>
    <w:rsid w:val="00E64625"/>
    <w:rsid w:val="00E64E58"/>
    <w:rsid w:val="00E651F0"/>
    <w:rsid w:val="00E65605"/>
    <w:rsid w:val="00E67DC2"/>
    <w:rsid w:val="00E7174B"/>
    <w:rsid w:val="00E71AEF"/>
    <w:rsid w:val="00E71DE8"/>
    <w:rsid w:val="00E71DED"/>
    <w:rsid w:val="00E71E64"/>
    <w:rsid w:val="00E723C6"/>
    <w:rsid w:val="00E73753"/>
    <w:rsid w:val="00E75C46"/>
    <w:rsid w:val="00E7659B"/>
    <w:rsid w:val="00E766A3"/>
    <w:rsid w:val="00E76C5B"/>
    <w:rsid w:val="00E819A4"/>
    <w:rsid w:val="00E8217E"/>
    <w:rsid w:val="00E83CAC"/>
    <w:rsid w:val="00E846C1"/>
    <w:rsid w:val="00E85401"/>
    <w:rsid w:val="00E85949"/>
    <w:rsid w:val="00E8595F"/>
    <w:rsid w:val="00E85E8C"/>
    <w:rsid w:val="00E860F0"/>
    <w:rsid w:val="00E86320"/>
    <w:rsid w:val="00E86A08"/>
    <w:rsid w:val="00E86C7B"/>
    <w:rsid w:val="00E86E0B"/>
    <w:rsid w:val="00E87087"/>
    <w:rsid w:val="00E9000E"/>
    <w:rsid w:val="00E90379"/>
    <w:rsid w:val="00E908C0"/>
    <w:rsid w:val="00E90BF1"/>
    <w:rsid w:val="00E90DF0"/>
    <w:rsid w:val="00E91372"/>
    <w:rsid w:val="00E91F9F"/>
    <w:rsid w:val="00E92292"/>
    <w:rsid w:val="00E925C7"/>
    <w:rsid w:val="00E93949"/>
    <w:rsid w:val="00E93C4C"/>
    <w:rsid w:val="00E946B2"/>
    <w:rsid w:val="00E951DD"/>
    <w:rsid w:val="00E954EF"/>
    <w:rsid w:val="00E95B21"/>
    <w:rsid w:val="00E966D2"/>
    <w:rsid w:val="00E969EB"/>
    <w:rsid w:val="00E96D00"/>
    <w:rsid w:val="00E96DEA"/>
    <w:rsid w:val="00E978CA"/>
    <w:rsid w:val="00E97FEC"/>
    <w:rsid w:val="00EA0CCD"/>
    <w:rsid w:val="00EA16D0"/>
    <w:rsid w:val="00EA1A43"/>
    <w:rsid w:val="00EA277F"/>
    <w:rsid w:val="00EA3016"/>
    <w:rsid w:val="00EA539E"/>
    <w:rsid w:val="00EA55EC"/>
    <w:rsid w:val="00EA6413"/>
    <w:rsid w:val="00EA65B0"/>
    <w:rsid w:val="00EA6A37"/>
    <w:rsid w:val="00EA6CB8"/>
    <w:rsid w:val="00EA77BD"/>
    <w:rsid w:val="00EB03FC"/>
    <w:rsid w:val="00EB1982"/>
    <w:rsid w:val="00EB2310"/>
    <w:rsid w:val="00EB4394"/>
    <w:rsid w:val="00EB475B"/>
    <w:rsid w:val="00EB582B"/>
    <w:rsid w:val="00EB6723"/>
    <w:rsid w:val="00EB7DA3"/>
    <w:rsid w:val="00EB7EFB"/>
    <w:rsid w:val="00EC0933"/>
    <w:rsid w:val="00EC0DE2"/>
    <w:rsid w:val="00EC0F6A"/>
    <w:rsid w:val="00EC1F2C"/>
    <w:rsid w:val="00EC2278"/>
    <w:rsid w:val="00EC265A"/>
    <w:rsid w:val="00EC27A3"/>
    <w:rsid w:val="00EC2BF5"/>
    <w:rsid w:val="00EC498E"/>
    <w:rsid w:val="00EC49E0"/>
    <w:rsid w:val="00EC53BB"/>
    <w:rsid w:val="00EC58B1"/>
    <w:rsid w:val="00EC6814"/>
    <w:rsid w:val="00EC7119"/>
    <w:rsid w:val="00EC723E"/>
    <w:rsid w:val="00EC7746"/>
    <w:rsid w:val="00EC7924"/>
    <w:rsid w:val="00ED1846"/>
    <w:rsid w:val="00ED2B94"/>
    <w:rsid w:val="00ED2E73"/>
    <w:rsid w:val="00ED3551"/>
    <w:rsid w:val="00ED3FA2"/>
    <w:rsid w:val="00ED427B"/>
    <w:rsid w:val="00ED461D"/>
    <w:rsid w:val="00ED4A01"/>
    <w:rsid w:val="00ED4E88"/>
    <w:rsid w:val="00ED5391"/>
    <w:rsid w:val="00ED58B2"/>
    <w:rsid w:val="00EE0203"/>
    <w:rsid w:val="00EE2434"/>
    <w:rsid w:val="00EE2E1B"/>
    <w:rsid w:val="00EE37D8"/>
    <w:rsid w:val="00EE38B1"/>
    <w:rsid w:val="00EE40A2"/>
    <w:rsid w:val="00EE47D7"/>
    <w:rsid w:val="00EE540F"/>
    <w:rsid w:val="00EE604E"/>
    <w:rsid w:val="00EE60B6"/>
    <w:rsid w:val="00EE6A13"/>
    <w:rsid w:val="00EE726F"/>
    <w:rsid w:val="00EF0002"/>
    <w:rsid w:val="00EF0222"/>
    <w:rsid w:val="00EF05F2"/>
    <w:rsid w:val="00EF07D6"/>
    <w:rsid w:val="00EF0807"/>
    <w:rsid w:val="00EF116C"/>
    <w:rsid w:val="00EF1576"/>
    <w:rsid w:val="00EF2322"/>
    <w:rsid w:val="00EF233D"/>
    <w:rsid w:val="00EF266B"/>
    <w:rsid w:val="00EF3CBB"/>
    <w:rsid w:val="00EF3DB4"/>
    <w:rsid w:val="00EF4175"/>
    <w:rsid w:val="00EF4B9B"/>
    <w:rsid w:val="00EF5C32"/>
    <w:rsid w:val="00EF62E4"/>
    <w:rsid w:val="00EF6C20"/>
    <w:rsid w:val="00EF6FFA"/>
    <w:rsid w:val="00EF7B27"/>
    <w:rsid w:val="00F000E9"/>
    <w:rsid w:val="00F03ECF"/>
    <w:rsid w:val="00F04546"/>
    <w:rsid w:val="00F04664"/>
    <w:rsid w:val="00F0469A"/>
    <w:rsid w:val="00F0487B"/>
    <w:rsid w:val="00F05133"/>
    <w:rsid w:val="00F05493"/>
    <w:rsid w:val="00F0642B"/>
    <w:rsid w:val="00F068F4"/>
    <w:rsid w:val="00F06CED"/>
    <w:rsid w:val="00F06E15"/>
    <w:rsid w:val="00F06F12"/>
    <w:rsid w:val="00F072F1"/>
    <w:rsid w:val="00F108AB"/>
    <w:rsid w:val="00F1246A"/>
    <w:rsid w:val="00F1313B"/>
    <w:rsid w:val="00F132C7"/>
    <w:rsid w:val="00F13B98"/>
    <w:rsid w:val="00F13EB8"/>
    <w:rsid w:val="00F15072"/>
    <w:rsid w:val="00F1582B"/>
    <w:rsid w:val="00F15A85"/>
    <w:rsid w:val="00F16513"/>
    <w:rsid w:val="00F17FE2"/>
    <w:rsid w:val="00F20004"/>
    <w:rsid w:val="00F20501"/>
    <w:rsid w:val="00F2087A"/>
    <w:rsid w:val="00F21DC6"/>
    <w:rsid w:val="00F236D9"/>
    <w:rsid w:val="00F23AD3"/>
    <w:rsid w:val="00F240C9"/>
    <w:rsid w:val="00F262E8"/>
    <w:rsid w:val="00F2679E"/>
    <w:rsid w:val="00F269D6"/>
    <w:rsid w:val="00F26FD1"/>
    <w:rsid w:val="00F2711A"/>
    <w:rsid w:val="00F278B7"/>
    <w:rsid w:val="00F30735"/>
    <w:rsid w:val="00F3079F"/>
    <w:rsid w:val="00F30B55"/>
    <w:rsid w:val="00F31B81"/>
    <w:rsid w:val="00F32148"/>
    <w:rsid w:val="00F328B9"/>
    <w:rsid w:val="00F32CDA"/>
    <w:rsid w:val="00F34CC9"/>
    <w:rsid w:val="00F3536A"/>
    <w:rsid w:val="00F3539C"/>
    <w:rsid w:val="00F36824"/>
    <w:rsid w:val="00F36CB5"/>
    <w:rsid w:val="00F36E68"/>
    <w:rsid w:val="00F37888"/>
    <w:rsid w:val="00F4059D"/>
    <w:rsid w:val="00F40980"/>
    <w:rsid w:val="00F412D9"/>
    <w:rsid w:val="00F41589"/>
    <w:rsid w:val="00F41722"/>
    <w:rsid w:val="00F417EF"/>
    <w:rsid w:val="00F41E26"/>
    <w:rsid w:val="00F41FBC"/>
    <w:rsid w:val="00F424D1"/>
    <w:rsid w:val="00F43C95"/>
    <w:rsid w:val="00F43DCE"/>
    <w:rsid w:val="00F448DB"/>
    <w:rsid w:val="00F44BB2"/>
    <w:rsid w:val="00F46718"/>
    <w:rsid w:val="00F47459"/>
    <w:rsid w:val="00F47628"/>
    <w:rsid w:val="00F47631"/>
    <w:rsid w:val="00F47D0C"/>
    <w:rsid w:val="00F47FF6"/>
    <w:rsid w:val="00F505B8"/>
    <w:rsid w:val="00F50B24"/>
    <w:rsid w:val="00F515C4"/>
    <w:rsid w:val="00F54948"/>
    <w:rsid w:val="00F557D1"/>
    <w:rsid w:val="00F55A8B"/>
    <w:rsid w:val="00F566B5"/>
    <w:rsid w:val="00F566D2"/>
    <w:rsid w:val="00F56DFC"/>
    <w:rsid w:val="00F577A4"/>
    <w:rsid w:val="00F577C1"/>
    <w:rsid w:val="00F6058C"/>
    <w:rsid w:val="00F60D9D"/>
    <w:rsid w:val="00F626D2"/>
    <w:rsid w:val="00F63B6A"/>
    <w:rsid w:val="00F64656"/>
    <w:rsid w:val="00F65E30"/>
    <w:rsid w:val="00F66B1F"/>
    <w:rsid w:val="00F713DF"/>
    <w:rsid w:val="00F7265A"/>
    <w:rsid w:val="00F72A51"/>
    <w:rsid w:val="00F7330C"/>
    <w:rsid w:val="00F73D1C"/>
    <w:rsid w:val="00F7479D"/>
    <w:rsid w:val="00F7522F"/>
    <w:rsid w:val="00F755EA"/>
    <w:rsid w:val="00F75EC7"/>
    <w:rsid w:val="00F75F1E"/>
    <w:rsid w:val="00F76EEB"/>
    <w:rsid w:val="00F77214"/>
    <w:rsid w:val="00F77B95"/>
    <w:rsid w:val="00F80083"/>
    <w:rsid w:val="00F8026F"/>
    <w:rsid w:val="00F8051D"/>
    <w:rsid w:val="00F81114"/>
    <w:rsid w:val="00F8175F"/>
    <w:rsid w:val="00F81FC7"/>
    <w:rsid w:val="00F83130"/>
    <w:rsid w:val="00F83326"/>
    <w:rsid w:val="00F84F41"/>
    <w:rsid w:val="00F8507A"/>
    <w:rsid w:val="00F85749"/>
    <w:rsid w:val="00F85AA7"/>
    <w:rsid w:val="00F87BA2"/>
    <w:rsid w:val="00F90666"/>
    <w:rsid w:val="00F90F1B"/>
    <w:rsid w:val="00F90FE8"/>
    <w:rsid w:val="00F913C0"/>
    <w:rsid w:val="00F91B6A"/>
    <w:rsid w:val="00F91E5A"/>
    <w:rsid w:val="00F928CB"/>
    <w:rsid w:val="00F9340E"/>
    <w:rsid w:val="00F95B0A"/>
    <w:rsid w:val="00F96953"/>
    <w:rsid w:val="00F96BC6"/>
    <w:rsid w:val="00F96CC3"/>
    <w:rsid w:val="00F979D8"/>
    <w:rsid w:val="00F97AFC"/>
    <w:rsid w:val="00FA081F"/>
    <w:rsid w:val="00FA0AA9"/>
    <w:rsid w:val="00FA0BD9"/>
    <w:rsid w:val="00FA0D4F"/>
    <w:rsid w:val="00FA1504"/>
    <w:rsid w:val="00FA2223"/>
    <w:rsid w:val="00FA2304"/>
    <w:rsid w:val="00FA2589"/>
    <w:rsid w:val="00FA3E73"/>
    <w:rsid w:val="00FA3EBD"/>
    <w:rsid w:val="00FA52DB"/>
    <w:rsid w:val="00FA56D4"/>
    <w:rsid w:val="00FA672D"/>
    <w:rsid w:val="00FA70FD"/>
    <w:rsid w:val="00FB0491"/>
    <w:rsid w:val="00FB0506"/>
    <w:rsid w:val="00FB0853"/>
    <w:rsid w:val="00FB0D0B"/>
    <w:rsid w:val="00FB127F"/>
    <w:rsid w:val="00FB1337"/>
    <w:rsid w:val="00FB14DA"/>
    <w:rsid w:val="00FB16BC"/>
    <w:rsid w:val="00FB1A6D"/>
    <w:rsid w:val="00FB26CC"/>
    <w:rsid w:val="00FB43DC"/>
    <w:rsid w:val="00FB6781"/>
    <w:rsid w:val="00FB7D3F"/>
    <w:rsid w:val="00FC0583"/>
    <w:rsid w:val="00FC24E3"/>
    <w:rsid w:val="00FC2797"/>
    <w:rsid w:val="00FC31F8"/>
    <w:rsid w:val="00FC41D7"/>
    <w:rsid w:val="00FC443E"/>
    <w:rsid w:val="00FC482F"/>
    <w:rsid w:val="00FC4EF1"/>
    <w:rsid w:val="00FC4F2C"/>
    <w:rsid w:val="00FC7046"/>
    <w:rsid w:val="00FD0F0C"/>
    <w:rsid w:val="00FD1BCA"/>
    <w:rsid w:val="00FD2D1D"/>
    <w:rsid w:val="00FD3418"/>
    <w:rsid w:val="00FD419E"/>
    <w:rsid w:val="00FD4982"/>
    <w:rsid w:val="00FD49BA"/>
    <w:rsid w:val="00FD51C3"/>
    <w:rsid w:val="00FD5495"/>
    <w:rsid w:val="00FD56B5"/>
    <w:rsid w:val="00FD5C58"/>
    <w:rsid w:val="00FD61EF"/>
    <w:rsid w:val="00FD684C"/>
    <w:rsid w:val="00FD73C6"/>
    <w:rsid w:val="00FD7535"/>
    <w:rsid w:val="00FD773B"/>
    <w:rsid w:val="00FD7AFC"/>
    <w:rsid w:val="00FE01B5"/>
    <w:rsid w:val="00FE0616"/>
    <w:rsid w:val="00FE2186"/>
    <w:rsid w:val="00FE27A7"/>
    <w:rsid w:val="00FE3034"/>
    <w:rsid w:val="00FE4B73"/>
    <w:rsid w:val="00FE546B"/>
    <w:rsid w:val="00FE6610"/>
    <w:rsid w:val="00FE697E"/>
    <w:rsid w:val="00FE7339"/>
    <w:rsid w:val="00FF0391"/>
    <w:rsid w:val="00FF0506"/>
    <w:rsid w:val="00FF07D2"/>
    <w:rsid w:val="00FF0BD6"/>
    <w:rsid w:val="00FF0E8F"/>
    <w:rsid w:val="00FF177F"/>
    <w:rsid w:val="00FF1C9B"/>
    <w:rsid w:val="00FF1E8F"/>
    <w:rsid w:val="00FF2AAA"/>
    <w:rsid w:val="00FF36AF"/>
    <w:rsid w:val="00FF3EF7"/>
    <w:rsid w:val="00FF50F2"/>
    <w:rsid w:val="00FF5344"/>
    <w:rsid w:val="00FF5898"/>
    <w:rsid w:val="00FF5941"/>
    <w:rsid w:val="00FF5EB3"/>
    <w:rsid w:val="00FF65FB"/>
    <w:rsid w:val="00FF696F"/>
    <w:rsid w:val="00FF7A23"/>
    <w:rsid w:val="00FF7E33"/>
    <w:rsid w:val="04D235CC"/>
    <w:rsid w:val="41CB3176"/>
    <w:rsid w:val="663940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fillcolor="white">
      <v:fill color="white"/>
    </o:shapedefaults>
    <o:shapelayout v:ext="edit">
      <o:idmap v:ext="edit" data="1"/>
    </o:shapelayout>
  </w:shapeDefaults>
  <w:decimalSymbol w:val="."/>
  <w:listSeparator w:val=","/>
  <w14:docId w14:val="51EFC042"/>
  <w15:docId w15:val="{33296533-E378-49A1-95E6-839F55CEDA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qFormat="1"/>
    <w:lsdException w:name="toc 7" w:semiHidden="1" w:uiPriority="39" w:unhideWhenUsed="1" w:qFormat="1"/>
    <w:lsdException w:name="toc 8" w:semiHidden="1" w:uiPriority="39" w:unhideWhenUsed="1" w:qFormat="1"/>
    <w:lsdException w:name="toc 9" w:semiHidden="1" w:uiPriority="39" w:unhideWhenUsed="1" w:qFormat="1"/>
    <w:lsdException w:name="Normal Indent" w:semiHidden="1" w:uiPriority="0" w:unhideWhenUsed="1" w:qFormat="1"/>
    <w:lsdException w:name="footnote text" w:semiHidden="1" w:unhideWhenUsed="1" w:qFormat="1"/>
    <w:lsdException w:name="annotation text" w:semiHidden="1" w:uiPriority="0" w:unhideWhenUsed="1" w:qFormat="1"/>
    <w:lsdException w:name="header" w:semiHidden="1" w:uiPriority="0" w:unhideWhenUsed="1" w:qFormat="1"/>
    <w:lsdException w:name="footer" w:semiHidden="1" w:unhideWhenUsed="1" w:qFormat="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semiHidden="1" w:uiPriority="0" w:unhideWhenUsed="1" w:qFormat="1"/>
    <w:lsdException w:name="Body Text Indent" w:semiHidden="1" w:uiPriority="0" w:unhideWhenUsed="1" w:qFormat="1"/>
    <w:lsdException w:name="List Continue" w:semiHidden="1" w:uiPriority="0" w:unhideWhenUsed="1" w:qFormat="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iPriority="0" w:unhideWhenUsed="1" w:qFormat="1"/>
    <w:lsdException w:name="Body Text First Indent 2" w:semiHidden="1" w:unhideWhenUsed="1"/>
    <w:lsdException w:name="Note Heading" w:semiHidden="1" w:unhideWhenUsed="1"/>
    <w:lsdException w:name="Body Text 2" w:semiHidden="1" w:uiPriority="0" w:unhideWhenUsed="1" w:qFormat="1"/>
    <w:lsdException w:name="Body Text 3" w:semiHidden="1" w:unhideWhenUsed="1"/>
    <w:lsdException w:name="Body Text Indent 2" w:semiHidden="1" w:uiPriority="0" w:unhideWhenUsed="1" w:qFormat="1"/>
    <w:lsdException w:name="Body Text Indent 3" w:uiPriority="0" w:unhideWhenUsed="1" w:qFormat="1"/>
    <w:lsdException w:name="Block Text" w:semiHidden="1" w:unhideWhenUsed="1"/>
    <w:lsdException w:name="Hyperlink" w:unhideWhenUsed="1" w:qFormat="1"/>
    <w:lsdException w:name="FollowedHyperlink" w:uiPriority="0" w:qFormat="1"/>
    <w:lsdException w:name="Strong" w:uiPriority="22" w:qFormat="1"/>
    <w:lsdException w:name="Emphasis" w:uiPriority="2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f5">
    <w:name w:val="Normal"/>
    <w:qFormat/>
    <w:pPr>
      <w:widowControl w:val="0"/>
      <w:spacing w:line="312" w:lineRule="auto"/>
      <w:ind w:firstLineChars="200" w:firstLine="200"/>
      <w:jc w:val="both"/>
    </w:pPr>
    <w:rPr>
      <w:rFonts w:ascii="Times New Roman" w:hAnsi="Times New Roman"/>
      <w:kern w:val="2"/>
      <w:sz w:val="24"/>
      <w:szCs w:val="24"/>
    </w:rPr>
  </w:style>
  <w:style w:type="paragraph" w:styleId="1">
    <w:name w:val="heading 1"/>
    <w:basedOn w:val="af5"/>
    <w:next w:val="af5"/>
    <w:link w:val="1Char"/>
    <w:qFormat/>
    <w:pPr>
      <w:keepNext/>
      <w:tabs>
        <w:tab w:val="left" w:pos="720"/>
        <w:tab w:val="left" w:pos="910"/>
        <w:tab w:val="left" w:pos="1190"/>
        <w:tab w:val="left" w:pos="2520"/>
        <w:tab w:val="left" w:pos="7020"/>
      </w:tabs>
      <w:spacing w:beforeLines="50" w:afterLines="50" w:line="400" w:lineRule="exact"/>
      <w:ind w:firstLineChars="0" w:firstLine="0"/>
      <w:jc w:val="center"/>
      <w:outlineLvl w:val="0"/>
    </w:pPr>
    <w:rPr>
      <w:rFonts w:ascii="宋体" w:hAnsi="宋体"/>
      <w:b/>
      <w:bCs/>
      <w:kern w:val="0"/>
      <w:sz w:val="28"/>
      <w:szCs w:val="28"/>
    </w:rPr>
  </w:style>
  <w:style w:type="paragraph" w:styleId="20">
    <w:name w:val="heading 2"/>
    <w:basedOn w:val="af5"/>
    <w:next w:val="af5"/>
    <w:link w:val="2Char"/>
    <w:qFormat/>
    <w:pPr>
      <w:keepNext/>
      <w:keepLines/>
      <w:spacing w:before="240" w:after="120" w:line="360" w:lineRule="auto"/>
      <w:ind w:firstLineChars="0" w:firstLine="0"/>
      <w:jc w:val="center"/>
      <w:outlineLvl w:val="1"/>
    </w:pPr>
    <w:rPr>
      <w:rFonts w:eastAsia="黑体"/>
      <w:bCs/>
      <w:sz w:val="28"/>
      <w:szCs w:val="21"/>
    </w:rPr>
  </w:style>
  <w:style w:type="paragraph" w:styleId="30">
    <w:name w:val="heading 3"/>
    <w:basedOn w:val="af5"/>
    <w:next w:val="af5"/>
    <w:link w:val="3Char"/>
    <w:qFormat/>
    <w:pPr>
      <w:tabs>
        <w:tab w:val="left" w:pos="5220"/>
      </w:tabs>
      <w:ind w:firstLineChars="0" w:firstLine="0"/>
      <w:jc w:val="left"/>
      <w:outlineLvl w:val="2"/>
    </w:pPr>
    <w:rPr>
      <w:bCs/>
      <w:szCs w:val="32"/>
    </w:rPr>
  </w:style>
  <w:style w:type="paragraph" w:styleId="4">
    <w:name w:val="heading 4"/>
    <w:basedOn w:val="af5"/>
    <w:next w:val="af5"/>
    <w:link w:val="4Char"/>
    <w:uiPriority w:val="9"/>
    <w:qFormat/>
    <w:pPr>
      <w:keepNext/>
      <w:keepLines/>
      <w:numPr>
        <w:ilvl w:val="3"/>
        <w:numId w:val="1"/>
      </w:numPr>
      <w:spacing w:before="240" w:after="240" w:line="240" w:lineRule="auto"/>
      <w:ind w:firstLineChars="0"/>
      <w:jc w:val="left"/>
      <w:outlineLvl w:val="3"/>
    </w:pPr>
    <w:rPr>
      <w:rFonts w:eastAsia="楷体"/>
      <w:bCs/>
      <w:szCs w:val="28"/>
    </w:rPr>
  </w:style>
  <w:style w:type="paragraph" w:styleId="5">
    <w:name w:val="heading 5"/>
    <w:basedOn w:val="af5"/>
    <w:next w:val="af5"/>
    <w:link w:val="5Char"/>
    <w:uiPriority w:val="9"/>
    <w:qFormat/>
    <w:pPr>
      <w:keepNext/>
      <w:keepLines/>
      <w:numPr>
        <w:ilvl w:val="4"/>
        <w:numId w:val="1"/>
      </w:numPr>
      <w:ind w:firstLineChars="0"/>
      <w:outlineLvl w:val="4"/>
    </w:pPr>
    <w:rPr>
      <w:bCs/>
      <w:szCs w:val="28"/>
    </w:rPr>
  </w:style>
  <w:style w:type="paragraph" w:styleId="6">
    <w:name w:val="heading 6"/>
    <w:basedOn w:val="af5"/>
    <w:next w:val="af5"/>
    <w:link w:val="6Char"/>
    <w:uiPriority w:val="9"/>
    <w:qFormat/>
    <w:pPr>
      <w:keepNext/>
      <w:keepLines/>
      <w:numPr>
        <w:ilvl w:val="5"/>
        <w:numId w:val="1"/>
      </w:numPr>
      <w:spacing w:before="240" w:after="64" w:line="320" w:lineRule="auto"/>
      <w:ind w:firstLineChars="0"/>
      <w:outlineLvl w:val="5"/>
    </w:pPr>
    <w:rPr>
      <w:rFonts w:ascii="Cambria" w:hAnsi="Cambria"/>
      <w:b/>
      <w:bCs/>
    </w:rPr>
  </w:style>
  <w:style w:type="paragraph" w:styleId="7">
    <w:name w:val="heading 7"/>
    <w:basedOn w:val="af5"/>
    <w:next w:val="af5"/>
    <w:link w:val="7Char"/>
    <w:uiPriority w:val="9"/>
    <w:qFormat/>
    <w:pPr>
      <w:keepNext/>
      <w:keepLines/>
      <w:numPr>
        <w:ilvl w:val="6"/>
        <w:numId w:val="1"/>
      </w:numPr>
      <w:spacing w:before="240" w:after="64" w:line="320" w:lineRule="auto"/>
      <w:ind w:firstLineChars="0"/>
      <w:outlineLvl w:val="6"/>
    </w:pPr>
    <w:rPr>
      <w:b/>
      <w:bCs/>
    </w:rPr>
  </w:style>
  <w:style w:type="paragraph" w:styleId="8">
    <w:name w:val="heading 8"/>
    <w:basedOn w:val="af5"/>
    <w:next w:val="af5"/>
    <w:link w:val="8Char"/>
    <w:uiPriority w:val="9"/>
    <w:qFormat/>
    <w:pPr>
      <w:keepNext/>
      <w:keepLines/>
      <w:numPr>
        <w:ilvl w:val="7"/>
        <w:numId w:val="1"/>
      </w:numPr>
      <w:spacing w:before="240" w:after="64" w:line="320" w:lineRule="auto"/>
      <w:ind w:firstLineChars="0"/>
      <w:outlineLvl w:val="7"/>
    </w:pPr>
    <w:rPr>
      <w:rFonts w:ascii="Cambria" w:hAnsi="Cambria"/>
    </w:rPr>
  </w:style>
  <w:style w:type="paragraph" w:styleId="9">
    <w:name w:val="heading 9"/>
    <w:basedOn w:val="af5"/>
    <w:next w:val="af5"/>
    <w:link w:val="9Char"/>
    <w:uiPriority w:val="9"/>
    <w:qFormat/>
    <w:pPr>
      <w:keepNext/>
      <w:keepLines/>
      <w:numPr>
        <w:ilvl w:val="8"/>
        <w:numId w:val="1"/>
      </w:numPr>
      <w:spacing w:before="240" w:after="64" w:line="320" w:lineRule="auto"/>
      <w:ind w:firstLineChars="0"/>
      <w:outlineLvl w:val="8"/>
    </w:pPr>
    <w:rPr>
      <w:rFonts w:ascii="Cambria" w:hAnsi="Cambria"/>
      <w:sz w:val="21"/>
      <w:szCs w:val="21"/>
    </w:rPr>
  </w:style>
  <w:style w:type="character" w:default="1" w:styleId="af6">
    <w:name w:val="Default Paragraph Font"/>
    <w:uiPriority w:val="1"/>
    <w:semiHidden/>
    <w:unhideWhenUsed/>
  </w:style>
  <w:style w:type="table" w:default="1" w:styleId="af7">
    <w:name w:val="Normal Table"/>
    <w:uiPriority w:val="99"/>
    <w:semiHidden/>
    <w:unhideWhenUsed/>
    <w:tblPr>
      <w:tblInd w:w="0" w:type="dxa"/>
      <w:tblCellMar>
        <w:top w:w="0" w:type="dxa"/>
        <w:left w:w="108" w:type="dxa"/>
        <w:bottom w:w="0" w:type="dxa"/>
        <w:right w:w="108" w:type="dxa"/>
      </w:tblCellMar>
    </w:tblPr>
  </w:style>
  <w:style w:type="numbering" w:default="1" w:styleId="af8">
    <w:name w:val="No List"/>
    <w:uiPriority w:val="99"/>
    <w:semiHidden/>
    <w:unhideWhenUsed/>
  </w:style>
  <w:style w:type="paragraph" w:styleId="af9">
    <w:name w:val="annotation subject"/>
    <w:basedOn w:val="afa"/>
    <w:next w:val="afa"/>
    <w:link w:val="Char"/>
    <w:uiPriority w:val="99"/>
    <w:qFormat/>
    <w:rPr>
      <w:b/>
      <w:bCs/>
    </w:rPr>
  </w:style>
  <w:style w:type="paragraph" w:styleId="afa">
    <w:name w:val="annotation text"/>
    <w:basedOn w:val="af5"/>
    <w:link w:val="Char0"/>
    <w:qFormat/>
    <w:pPr>
      <w:spacing w:line="240" w:lineRule="auto"/>
      <w:ind w:firstLineChars="0" w:firstLine="0"/>
      <w:jc w:val="left"/>
    </w:pPr>
    <w:rPr>
      <w:sz w:val="21"/>
    </w:rPr>
  </w:style>
  <w:style w:type="paragraph" w:styleId="70">
    <w:name w:val="toc 7"/>
    <w:basedOn w:val="af5"/>
    <w:next w:val="af5"/>
    <w:uiPriority w:val="39"/>
    <w:unhideWhenUsed/>
    <w:qFormat/>
    <w:pPr>
      <w:ind w:left="1260"/>
      <w:jc w:val="left"/>
    </w:pPr>
    <w:rPr>
      <w:rFonts w:ascii="Calibri" w:hAnsi="Calibri"/>
      <w:sz w:val="18"/>
      <w:szCs w:val="18"/>
    </w:rPr>
  </w:style>
  <w:style w:type="paragraph" w:styleId="afb">
    <w:name w:val="Body Text First Indent"/>
    <w:basedOn w:val="afc"/>
    <w:link w:val="Char1"/>
    <w:qFormat/>
    <w:pPr>
      <w:ind w:firstLineChars="100" w:firstLine="420"/>
    </w:pPr>
  </w:style>
  <w:style w:type="paragraph" w:styleId="afc">
    <w:name w:val="Body Text"/>
    <w:basedOn w:val="af5"/>
    <w:link w:val="Char2"/>
    <w:qFormat/>
    <w:pPr>
      <w:spacing w:after="120" w:line="240" w:lineRule="auto"/>
      <w:ind w:firstLineChars="0" w:firstLine="0"/>
    </w:pPr>
    <w:rPr>
      <w:rFonts w:ascii="Calibri" w:hAnsi="Calibri"/>
      <w:sz w:val="21"/>
      <w:szCs w:val="22"/>
    </w:rPr>
  </w:style>
  <w:style w:type="paragraph" w:styleId="afd">
    <w:name w:val="Normal Indent"/>
    <w:basedOn w:val="af5"/>
    <w:qFormat/>
    <w:pPr>
      <w:spacing w:line="240" w:lineRule="atLeast"/>
      <w:ind w:firstLineChars="0" w:firstLine="0"/>
      <w:jc w:val="center"/>
    </w:pPr>
    <w:rPr>
      <w:szCs w:val="20"/>
    </w:rPr>
  </w:style>
  <w:style w:type="paragraph" w:styleId="afe">
    <w:name w:val="caption"/>
    <w:basedOn w:val="af5"/>
    <w:next w:val="af5"/>
    <w:qFormat/>
    <w:pPr>
      <w:spacing w:beforeLines="50" w:afterLines="50" w:line="240" w:lineRule="auto"/>
      <w:ind w:firstLineChars="0" w:firstLine="0"/>
      <w:jc w:val="center"/>
    </w:pPr>
    <w:rPr>
      <w:rFonts w:ascii="Cambria" w:hAnsi="Cambria"/>
      <w:sz w:val="21"/>
      <w:szCs w:val="20"/>
    </w:rPr>
  </w:style>
  <w:style w:type="paragraph" w:styleId="aff">
    <w:name w:val="Document Map"/>
    <w:basedOn w:val="af5"/>
    <w:link w:val="Char3"/>
    <w:unhideWhenUsed/>
    <w:qFormat/>
    <w:rPr>
      <w:rFonts w:ascii="宋体"/>
      <w:sz w:val="18"/>
      <w:szCs w:val="18"/>
    </w:rPr>
  </w:style>
  <w:style w:type="paragraph" w:styleId="aff0">
    <w:name w:val="Body Text Indent"/>
    <w:basedOn w:val="af5"/>
    <w:link w:val="Char4"/>
    <w:qFormat/>
    <w:pPr>
      <w:spacing w:line="240" w:lineRule="auto"/>
      <w:ind w:firstLine="420"/>
    </w:pPr>
  </w:style>
  <w:style w:type="paragraph" w:styleId="50">
    <w:name w:val="toc 5"/>
    <w:basedOn w:val="af5"/>
    <w:next w:val="af5"/>
    <w:uiPriority w:val="39"/>
    <w:unhideWhenUsed/>
    <w:qFormat/>
    <w:pPr>
      <w:ind w:left="840"/>
      <w:jc w:val="left"/>
    </w:pPr>
    <w:rPr>
      <w:rFonts w:ascii="Calibri" w:hAnsi="Calibri"/>
      <w:sz w:val="18"/>
      <w:szCs w:val="18"/>
    </w:rPr>
  </w:style>
  <w:style w:type="paragraph" w:styleId="31">
    <w:name w:val="toc 3"/>
    <w:basedOn w:val="af5"/>
    <w:next w:val="af5"/>
    <w:uiPriority w:val="39"/>
    <w:unhideWhenUsed/>
    <w:qFormat/>
    <w:pPr>
      <w:ind w:left="420"/>
      <w:jc w:val="left"/>
    </w:pPr>
    <w:rPr>
      <w:rFonts w:ascii="Calibri" w:eastAsia="楷体" w:hAnsi="Calibri"/>
      <w:iCs/>
      <w:szCs w:val="20"/>
    </w:rPr>
  </w:style>
  <w:style w:type="paragraph" w:styleId="aff1">
    <w:name w:val="Plain Text"/>
    <w:basedOn w:val="af5"/>
    <w:link w:val="Char5"/>
    <w:qFormat/>
    <w:pPr>
      <w:spacing w:line="240" w:lineRule="auto"/>
      <w:ind w:firstLineChars="0" w:firstLine="0"/>
    </w:pPr>
    <w:rPr>
      <w:rFonts w:ascii="宋体" w:hAnsi="Courier New" w:cs="Courier New"/>
      <w:sz w:val="21"/>
      <w:szCs w:val="21"/>
    </w:rPr>
  </w:style>
  <w:style w:type="paragraph" w:styleId="80">
    <w:name w:val="toc 8"/>
    <w:basedOn w:val="af5"/>
    <w:next w:val="af5"/>
    <w:uiPriority w:val="39"/>
    <w:unhideWhenUsed/>
    <w:qFormat/>
    <w:pPr>
      <w:ind w:left="1470"/>
      <w:jc w:val="left"/>
    </w:pPr>
    <w:rPr>
      <w:rFonts w:ascii="Calibri" w:hAnsi="Calibri"/>
      <w:sz w:val="18"/>
      <w:szCs w:val="18"/>
    </w:rPr>
  </w:style>
  <w:style w:type="paragraph" w:styleId="aff2">
    <w:name w:val="Date"/>
    <w:basedOn w:val="af5"/>
    <w:next w:val="af5"/>
    <w:link w:val="Char6"/>
    <w:uiPriority w:val="99"/>
    <w:unhideWhenUsed/>
    <w:qFormat/>
    <w:pPr>
      <w:ind w:leftChars="2500" w:left="100"/>
    </w:pPr>
  </w:style>
  <w:style w:type="paragraph" w:styleId="21">
    <w:name w:val="Body Text Indent 2"/>
    <w:basedOn w:val="af5"/>
    <w:link w:val="2Char0"/>
    <w:unhideWhenUsed/>
    <w:qFormat/>
    <w:pPr>
      <w:spacing w:after="120" w:line="480" w:lineRule="auto"/>
      <w:ind w:leftChars="200" w:left="420"/>
    </w:pPr>
  </w:style>
  <w:style w:type="paragraph" w:styleId="aff3">
    <w:name w:val="Balloon Text"/>
    <w:basedOn w:val="af5"/>
    <w:link w:val="Char7"/>
    <w:uiPriority w:val="99"/>
    <w:unhideWhenUsed/>
    <w:qFormat/>
    <w:pPr>
      <w:spacing w:line="240" w:lineRule="auto"/>
    </w:pPr>
    <w:rPr>
      <w:sz w:val="18"/>
      <w:szCs w:val="18"/>
    </w:rPr>
  </w:style>
  <w:style w:type="paragraph" w:styleId="aff4">
    <w:name w:val="footer"/>
    <w:basedOn w:val="af5"/>
    <w:link w:val="Char8"/>
    <w:uiPriority w:val="99"/>
    <w:unhideWhenUsed/>
    <w:qFormat/>
    <w:pPr>
      <w:tabs>
        <w:tab w:val="center" w:pos="4153"/>
        <w:tab w:val="right" w:pos="8306"/>
      </w:tabs>
      <w:snapToGrid w:val="0"/>
      <w:jc w:val="left"/>
    </w:pPr>
    <w:rPr>
      <w:sz w:val="18"/>
      <w:szCs w:val="18"/>
    </w:rPr>
  </w:style>
  <w:style w:type="paragraph" w:styleId="aff5">
    <w:name w:val="header"/>
    <w:basedOn w:val="af5"/>
    <w:link w:val="Char9"/>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uiPriority w:val="39"/>
    <w:unhideWhenUsed/>
    <w:qFormat/>
    <w:pPr>
      <w:tabs>
        <w:tab w:val="right" w:leader="dot" w:pos="8364"/>
      </w:tabs>
      <w:spacing w:before="120" w:after="120"/>
      <w:ind w:firstLineChars="0" w:firstLine="0"/>
      <w:jc w:val="center"/>
    </w:pPr>
    <w:rPr>
      <w:rFonts w:eastAsia="黑体"/>
      <w:bCs/>
      <w:caps/>
    </w:rPr>
  </w:style>
  <w:style w:type="paragraph" w:styleId="40">
    <w:name w:val="toc 4"/>
    <w:basedOn w:val="af5"/>
    <w:next w:val="af5"/>
    <w:uiPriority w:val="39"/>
    <w:unhideWhenUsed/>
    <w:qFormat/>
    <w:pPr>
      <w:ind w:left="630"/>
      <w:jc w:val="left"/>
    </w:pPr>
    <w:rPr>
      <w:rFonts w:ascii="Calibri" w:hAnsi="Calibri"/>
      <w:sz w:val="18"/>
      <w:szCs w:val="18"/>
    </w:rPr>
  </w:style>
  <w:style w:type="paragraph" w:styleId="aff6">
    <w:name w:val="Subtitle"/>
    <w:basedOn w:val="af5"/>
    <w:next w:val="af5"/>
    <w:link w:val="Chara"/>
    <w:uiPriority w:val="11"/>
    <w:qFormat/>
    <w:pPr>
      <w:spacing w:before="240" w:after="60"/>
      <w:ind w:firstLineChars="0" w:firstLine="0"/>
      <w:jc w:val="center"/>
      <w:outlineLvl w:val="1"/>
    </w:pPr>
    <w:rPr>
      <w:rFonts w:asciiTheme="majorHAnsi" w:hAnsiTheme="majorHAnsi" w:cstheme="majorBidi"/>
      <w:b/>
      <w:bCs/>
      <w:kern w:val="28"/>
      <w:sz w:val="32"/>
      <w:szCs w:val="32"/>
    </w:rPr>
  </w:style>
  <w:style w:type="paragraph" w:styleId="aff7">
    <w:name w:val="footnote text"/>
    <w:basedOn w:val="af5"/>
    <w:link w:val="Charb"/>
    <w:uiPriority w:val="99"/>
    <w:unhideWhenUsed/>
    <w:qFormat/>
    <w:pPr>
      <w:snapToGrid w:val="0"/>
      <w:jc w:val="left"/>
    </w:pPr>
    <w:rPr>
      <w:sz w:val="18"/>
      <w:szCs w:val="18"/>
    </w:rPr>
  </w:style>
  <w:style w:type="paragraph" w:styleId="60">
    <w:name w:val="toc 6"/>
    <w:basedOn w:val="af5"/>
    <w:next w:val="af5"/>
    <w:uiPriority w:val="39"/>
    <w:unhideWhenUsed/>
    <w:qFormat/>
    <w:pPr>
      <w:ind w:left="1050"/>
      <w:jc w:val="left"/>
    </w:pPr>
    <w:rPr>
      <w:rFonts w:ascii="Calibri" w:hAnsi="Calibri"/>
      <w:sz w:val="18"/>
      <w:szCs w:val="18"/>
    </w:rPr>
  </w:style>
  <w:style w:type="paragraph" w:styleId="32">
    <w:name w:val="Body Text Indent 3"/>
    <w:basedOn w:val="af5"/>
    <w:link w:val="3Char0"/>
    <w:unhideWhenUsed/>
    <w:qFormat/>
    <w:pPr>
      <w:spacing w:after="120"/>
      <w:ind w:leftChars="200" w:left="420"/>
    </w:pPr>
    <w:rPr>
      <w:sz w:val="16"/>
      <w:szCs w:val="16"/>
    </w:rPr>
  </w:style>
  <w:style w:type="paragraph" w:styleId="22">
    <w:name w:val="toc 2"/>
    <w:basedOn w:val="af5"/>
    <w:next w:val="af5"/>
    <w:uiPriority w:val="39"/>
    <w:unhideWhenUsed/>
    <w:qFormat/>
    <w:pPr>
      <w:tabs>
        <w:tab w:val="right" w:leader="dot" w:pos="8364"/>
      </w:tabs>
      <w:ind w:firstLineChars="118" w:firstLine="283"/>
      <w:jc w:val="left"/>
    </w:pPr>
    <w:rPr>
      <w:rFonts w:ascii="Calibri" w:hAnsi="Calibri"/>
      <w:smallCaps/>
      <w:szCs w:val="20"/>
    </w:rPr>
  </w:style>
  <w:style w:type="paragraph" w:styleId="90">
    <w:name w:val="toc 9"/>
    <w:basedOn w:val="af5"/>
    <w:next w:val="af5"/>
    <w:uiPriority w:val="39"/>
    <w:unhideWhenUsed/>
    <w:qFormat/>
    <w:pPr>
      <w:ind w:left="1680"/>
      <w:jc w:val="left"/>
    </w:pPr>
    <w:rPr>
      <w:rFonts w:ascii="Calibri" w:hAnsi="Calibri"/>
      <w:sz w:val="18"/>
      <w:szCs w:val="18"/>
    </w:rPr>
  </w:style>
  <w:style w:type="paragraph" w:styleId="HTML">
    <w:name w:val="HTML Preformatted"/>
    <w:basedOn w:val="af5"/>
    <w:link w:val="HTMLChar"/>
    <w:uiPriority w:val="99"/>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Chars="0" w:firstLine="0"/>
      <w:jc w:val="left"/>
    </w:pPr>
    <w:rPr>
      <w:rFonts w:ascii="宋体" w:hAnsi="宋体" w:cs="宋体"/>
      <w:kern w:val="0"/>
    </w:rPr>
  </w:style>
  <w:style w:type="paragraph" w:styleId="aff8">
    <w:name w:val="Normal (Web)"/>
    <w:basedOn w:val="af5"/>
    <w:uiPriority w:val="99"/>
    <w:qFormat/>
    <w:pPr>
      <w:widowControl/>
      <w:spacing w:before="100" w:beforeAutospacing="1" w:after="100" w:afterAutospacing="1" w:line="300" w:lineRule="atLeast"/>
      <w:ind w:firstLineChars="0" w:firstLine="0"/>
      <w:jc w:val="left"/>
    </w:pPr>
    <w:rPr>
      <w:rFonts w:ascii="宋体" w:hAnsi="宋体" w:cs="宋体"/>
      <w:kern w:val="0"/>
    </w:rPr>
  </w:style>
  <w:style w:type="paragraph" w:styleId="aff9">
    <w:name w:val="Title"/>
    <w:basedOn w:val="af5"/>
    <w:next w:val="af5"/>
    <w:link w:val="Charc"/>
    <w:qFormat/>
    <w:pPr>
      <w:spacing w:before="240" w:after="60" w:line="240" w:lineRule="auto"/>
      <w:ind w:firstLineChars="0" w:firstLine="0"/>
      <w:jc w:val="center"/>
      <w:outlineLvl w:val="0"/>
    </w:pPr>
    <w:rPr>
      <w:rFonts w:ascii="Cambria" w:hAnsi="Cambria"/>
      <w:b/>
      <w:bCs/>
      <w:sz w:val="32"/>
      <w:szCs w:val="32"/>
    </w:rPr>
  </w:style>
  <w:style w:type="character" w:styleId="affa">
    <w:name w:val="Strong"/>
    <w:uiPriority w:val="22"/>
    <w:qFormat/>
    <w:rPr>
      <w:b/>
      <w:bCs/>
    </w:rPr>
  </w:style>
  <w:style w:type="character" w:styleId="affb">
    <w:name w:val="page number"/>
    <w:qFormat/>
    <w:rPr>
      <w:rFonts w:cs="Times New Roman"/>
    </w:rPr>
  </w:style>
  <w:style w:type="character" w:styleId="affc">
    <w:name w:val="FollowedHyperlink"/>
    <w:qFormat/>
    <w:rPr>
      <w:color w:val="800080"/>
      <w:u w:val="single"/>
    </w:rPr>
  </w:style>
  <w:style w:type="character" w:styleId="affd">
    <w:name w:val="Emphasis"/>
    <w:uiPriority w:val="20"/>
    <w:qFormat/>
    <w:rPr>
      <w:i/>
      <w:iCs/>
    </w:rPr>
  </w:style>
  <w:style w:type="character" w:styleId="affe">
    <w:name w:val="Hyperlink"/>
    <w:uiPriority w:val="99"/>
    <w:unhideWhenUsed/>
    <w:qFormat/>
    <w:rPr>
      <w:color w:val="0000FF"/>
      <w:u w:val="single"/>
    </w:rPr>
  </w:style>
  <w:style w:type="character" w:styleId="afff">
    <w:name w:val="annotation reference"/>
    <w:uiPriority w:val="99"/>
    <w:qFormat/>
    <w:rPr>
      <w:sz w:val="21"/>
      <w:szCs w:val="21"/>
    </w:rPr>
  </w:style>
  <w:style w:type="character" w:styleId="afff0">
    <w:name w:val="footnote reference"/>
    <w:uiPriority w:val="99"/>
    <w:unhideWhenUsed/>
    <w:qFormat/>
    <w:rPr>
      <w:vertAlign w:val="superscript"/>
    </w:rPr>
  </w:style>
  <w:style w:type="table" w:styleId="afff1">
    <w:name w:val="Table Grid"/>
    <w:basedOn w:val="af7"/>
    <w:uiPriority w:val="3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1Char">
    <w:name w:val="标题 1 Char"/>
    <w:link w:val="1"/>
    <w:qFormat/>
    <w:rPr>
      <w:rFonts w:ascii="宋体" w:hAnsi="宋体"/>
      <w:b/>
      <w:bCs/>
      <w:sz w:val="28"/>
      <w:szCs w:val="28"/>
    </w:rPr>
  </w:style>
  <w:style w:type="character" w:customStyle="1" w:styleId="2Char">
    <w:name w:val="标题 2 Char"/>
    <w:link w:val="20"/>
    <w:qFormat/>
    <w:rPr>
      <w:rFonts w:ascii="Times New Roman" w:eastAsia="黑体" w:hAnsi="Times New Roman" w:cs="Times New Roman"/>
      <w:bCs/>
      <w:sz w:val="28"/>
      <w:szCs w:val="21"/>
    </w:rPr>
  </w:style>
  <w:style w:type="character" w:customStyle="1" w:styleId="3Char">
    <w:name w:val="标题 3 Char"/>
    <w:link w:val="30"/>
    <w:qFormat/>
    <w:rPr>
      <w:rFonts w:ascii="Times New Roman" w:eastAsia="宋体" w:hAnsi="Times New Roman" w:cs="Times New Roman"/>
      <w:bCs/>
      <w:sz w:val="24"/>
      <w:szCs w:val="32"/>
    </w:rPr>
  </w:style>
  <w:style w:type="character" w:customStyle="1" w:styleId="4Char">
    <w:name w:val="标题 4 Char"/>
    <w:link w:val="4"/>
    <w:uiPriority w:val="9"/>
    <w:qFormat/>
    <w:rPr>
      <w:rFonts w:ascii="Times New Roman" w:eastAsia="楷体" w:hAnsi="Times New Roman"/>
      <w:bCs/>
      <w:kern w:val="2"/>
      <w:sz w:val="24"/>
      <w:szCs w:val="28"/>
    </w:rPr>
  </w:style>
  <w:style w:type="character" w:customStyle="1" w:styleId="5Char">
    <w:name w:val="标题 5 Char"/>
    <w:link w:val="5"/>
    <w:uiPriority w:val="9"/>
    <w:qFormat/>
    <w:rPr>
      <w:rFonts w:ascii="Times New Roman" w:hAnsi="Times New Roman"/>
      <w:bCs/>
      <w:kern w:val="2"/>
      <w:sz w:val="24"/>
      <w:szCs w:val="28"/>
    </w:rPr>
  </w:style>
  <w:style w:type="character" w:customStyle="1" w:styleId="6Char">
    <w:name w:val="标题 6 Char"/>
    <w:link w:val="6"/>
    <w:uiPriority w:val="9"/>
    <w:qFormat/>
    <w:rPr>
      <w:rFonts w:ascii="Cambria" w:hAnsi="Cambria"/>
      <w:b/>
      <w:bCs/>
      <w:kern w:val="2"/>
      <w:sz w:val="24"/>
      <w:szCs w:val="24"/>
    </w:rPr>
  </w:style>
  <w:style w:type="character" w:customStyle="1" w:styleId="7Char">
    <w:name w:val="标题 7 Char"/>
    <w:link w:val="7"/>
    <w:uiPriority w:val="9"/>
    <w:qFormat/>
    <w:rPr>
      <w:rFonts w:ascii="Times New Roman" w:hAnsi="Times New Roman"/>
      <w:b/>
      <w:bCs/>
      <w:kern w:val="2"/>
      <w:sz w:val="24"/>
      <w:szCs w:val="24"/>
    </w:rPr>
  </w:style>
  <w:style w:type="character" w:customStyle="1" w:styleId="8Char">
    <w:name w:val="标题 8 Char"/>
    <w:link w:val="8"/>
    <w:uiPriority w:val="9"/>
    <w:qFormat/>
    <w:rPr>
      <w:rFonts w:ascii="Cambria" w:hAnsi="Cambria"/>
      <w:kern w:val="2"/>
      <w:sz w:val="24"/>
      <w:szCs w:val="24"/>
    </w:rPr>
  </w:style>
  <w:style w:type="character" w:customStyle="1" w:styleId="9Char">
    <w:name w:val="标题 9 Char"/>
    <w:link w:val="9"/>
    <w:uiPriority w:val="9"/>
    <w:qFormat/>
    <w:rPr>
      <w:rFonts w:ascii="Cambria" w:hAnsi="Cambria"/>
      <w:kern w:val="2"/>
      <w:sz w:val="21"/>
      <w:szCs w:val="21"/>
    </w:rPr>
  </w:style>
  <w:style w:type="character" w:customStyle="1" w:styleId="Char9">
    <w:name w:val="页眉 Char"/>
    <w:link w:val="aff5"/>
    <w:qFormat/>
    <w:rPr>
      <w:rFonts w:ascii="Times New Roman" w:eastAsia="宋体" w:hAnsi="Times New Roman" w:cs="Times New Roman"/>
      <w:sz w:val="18"/>
      <w:szCs w:val="18"/>
    </w:rPr>
  </w:style>
  <w:style w:type="character" w:customStyle="1" w:styleId="Char8">
    <w:name w:val="页脚 Char"/>
    <w:link w:val="aff4"/>
    <w:uiPriority w:val="99"/>
    <w:qFormat/>
    <w:rPr>
      <w:rFonts w:ascii="Times New Roman" w:eastAsia="宋体" w:hAnsi="Times New Roman" w:cs="Times New Roman"/>
      <w:sz w:val="18"/>
      <w:szCs w:val="18"/>
    </w:rPr>
  </w:style>
  <w:style w:type="character" w:customStyle="1" w:styleId="Char3">
    <w:name w:val="文档结构图 Char"/>
    <w:link w:val="aff"/>
    <w:qFormat/>
    <w:rPr>
      <w:rFonts w:ascii="宋体" w:eastAsia="宋体" w:hAnsi="Times New Roman" w:cs="Times New Roman"/>
      <w:sz w:val="18"/>
      <w:szCs w:val="18"/>
    </w:rPr>
  </w:style>
  <w:style w:type="paragraph" w:customStyle="1" w:styleId="05">
    <w:name w:val="05表头"/>
    <w:basedOn w:val="af5"/>
    <w:link w:val="05Char"/>
    <w:qFormat/>
    <w:pPr>
      <w:spacing w:line="360" w:lineRule="auto"/>
      <w:ind w:firstLineChars="0" w:firstLine="0"/>
      <w:jc w:val="center"/>
    </w:pPr>
    <w:rPr>
      <w:rFonts w:eastAsia="黑体"/>
      <w:sz w:val="21"/>
    </w:rPr>
  </w:style>
  <w:style w:type="paragraph" w:customStyle="1" w:styleId="06">
    <w:name w:val="06表中文字"/>
    <w:basedOn w:val="af5"/>
    <w:qFormat/>
    <w:pPr>
      <w:widowControl/>
      <w:spacing w:line="240" w:lineRule="auto"/>
      <w:ind w:firstLineChars="0" w:firstLine="6"/>
      <w:jc w:val="center"/>
      <w:textAlignment w:val="center"/>
    </w:pPr>
    <w:rPr>
      <w:kern w:val="0"/>
      <w:sz w:val="21"/>
      <w:szCs w:val="18"/>
    </w:rPr>
  </w:style>
  <w:style w:type="paragraph" w:customStyle="1" w:styleId="11">
    <w:name w:val="列出段落1"/>
    <w:basedOn w:val="af5"/>
    <w:link w:val="Chard"/>
    <w:uiPriority w:val="34"/>
    <w:qFormat/>
    <w:pPr>
      <w:ind w:firstLine="420"/>
    </w:pPr>
  </w:style>
  <w:style w:type="character" w:customStyle="1" w:styleId="Chard">
    <w:name w:val="列出段落 Char"/>
    <w:link w:val="11"/>
    <w:uiPriority w:val="34"/>
    <w:qFormat/>
    <w:rPr>
      <w:rFonts w:ascii="Times New Roman" w:eastAsia="宋体" w:hAnsi="Times New Roman" w:cs="Times New Roman"/>
      <w:sz w:val="24"/>
      <w:szCs w:val="24"/>
    </w:rPr>
  </w:style>
  <w:style w:type="character" w:customStyle="1" w:styleId="Char7">
    <w:name w:val="批注框文本 Char"/>
    <w:link w:val="aff3"/>
    <w:uiPriority w:val="99"/>
    <w:qFormat/>
    <w:rPr>
      <w:rFonts w:ascii="Times New Roman" w:eastAsia="宋体" w:hAnsi="Times New Roman" w:cs="Times New Roman"/>
      <w:sz w:val="18"/>
      <w:szCs w:val="18"/>
    </w:rPr>
  </w:style>
  <w:style w:type="character" w:customStyle="1" w:styleId="afff2">
    <w:name w:val="样式 宋体"/>
    <w:qFormat/>
    <w:rPr>
      <w:rFonts w:ascii="Times New Roman" w:eastAsia="宋体" w:hAnsi="Times New Roman"/>
    </w:rPr>
  </w:style>
  <w:style w:type="paragraph" w:customStyle="1" w:styleId="07">
    <w:name w:val="07图名"/>
    <w:basedOn w:val="af5"/>
    <w:qFormat/>
    <w:pPr>
      <w:snapToGrid w:val="0"/>
      <w:ind w:firstLineChars="0" w:firstLine="0"/>
      <w:jc w:val="center"/>
    </w:pPr>
    <w:rPr>
      <w:sz w:val="21"/>
    </w:rPr>
  </w:style>
  <w:style w:type="paragraph" w:customStyle="1" w:styleId="MapleOutput">
    <w:name w:val="Maple Output"/>
    <w:uiPriority w:val="99"/>
    <w:qFormat/>
    <w:pPr>
      <w:widowControl w:val="0"/>
      <w:autoSpaceDE w:val="0"/>
      <w:autoSpaceDN w:val="0"/>
      <w:adjustRightInd w:val="0"/>
      <w:spacing w:line="360" w:lineRule="auto"/>
      <w:jc w:val="center"/>
    </w:pPr>
    <w:rPr>
      <w:rFonts w:ascii="Times New Roman" w:hAnsi="Times New Roman"/>
      <w:color w:val="000000"/>
      <w:sz w:val="24"/>
      <w:szCs w:val="24"/>
    </w:rPr>
  </w:style>
  <w:style w:type="paragraph" w:customStyle="1" w:styleId="afff3">
    <w:name w:val="图名和表名编号"/>
    <w:basedOn w:val="af5"/>
    <w:qFormat/>
    <w:pPr>
      <w:tabs>
        <w:tab w:val="left" w:pos="2340"/>
      </w:tabs>
      <w:spacing w:beforeLines="25" w:afterLines="25" w:line="240" w:lineRule="auto"/>
      <w:ind w:firstLineChars="0" w:firstLine="0"/>
      <w:jc w:val="center"/>
    </w:pPr>
    <w:rPr>
      <w:rFonts w:eastAsia="黑体"/>
      <w:b/>
      <w:color w:val="000000"/>
      <w:szCs w:val="18"/>
    </w:rPr>
  </w:style>
  <w:style w:type="paragraph" w:customStyle="1" w:styleId="TOC1">
    <w:name w:val="TOC 标题1"/>
    <w:basedOn w:val="1"/>
    <w:next w:val="af5"/>
    <w:uiPriority w:val="39"/>
    <w:qFormat/>
    <w:pPr>
      <w:framePr w:wrap="around" w:hAnchor="text" w:y="1"/>
      <w:widowControl/>
      <w:spacing w:before="480" w:line="276" w:lineRule="auto"/>
      <w:jc w:val="left"/>
      <w:outlineLvl w:val="9"/>
    </w:pPr>
    <w:rPr>
      <w:rFonts w:ascii="Cambria" w:hAnsi="Cambria"/>
      <w:color w:val="365F91"/>
    </w:rPr>
  </w:style>
  <w:style w:type="character" w:customStyle="1" w:styleId="Char4">
    <w:name w:val="正文文本缩进 Char"/>
    <w:link w:val="aff0"/>
    <w:qFormat/>
    <w:rPr>
      <w:rFonts w:ascii="Times New Roman" w:eastAsia="宋体" w:hAnsi="Times New Roman" w:cs="Times New Roman"/>
      <w:sz w:val="24"/>
      <w:szCs w:val="24"/>
    </w:rPr>
  </w:style>
  <w:style w:type="paragraph" w:customStyle="1" w:styleId="12">
    <w:name w:val="样式 样式 正文 +1 + 首行缩进:  2 字符"/>
    <w:basedOn w:val="af5"/>
    <w:qFormat/>
    <w:pPr>
      <w:spacing w:line="240" w:lineRule="auto"/>
      <w:ind w:firstLine="560"/>
      <w:jc w:val="left"/>
    </w:pPr>
    <w:rPr>
      <w:rFonts w:cs="宋体"/>
      <w:kern w:val="0"/>
      <w:szCs w:val="20"/>
    </w:rPr>
  </w:style>
  <w:style w:type="character" w:customStyle="1" w:styleId="2Char0">
    <w:name w:val="正文文本缩进 2 Char"/>
    <w:link w:val="21"/>
    <w:qFormat/>
    <w:rPr>
      <w:rFonts w:ascii="Times New Roman" w:eastAsia="宋体" w:hAnsi="Times New Roman" w:cs="Times New Roman"/>
      <w:sz w:val="24"/>
      <w:szCs w:val="24"/>
    </w:rPr>
  </w:style>
  <w:style w:type="character" w:customStyle="1" w:styleId="3Char0">
    <w:name w:val="正文文本缩进 3 Char"/>
    <w:link w:val="32"/>
    <w:qFormat/>
    <w:rPr>
      <w:rFonts w:ascii="Times New Roman" w:eastAsia="宋体" w:hAnsi="Times New Roman" w:cs="Times New Roman"/>
      <w:sz w:val="16"/>
      <w:szCs w:val="16"/>
    </w:rPr>
  </w:style>
  <w:style w:type="paragraph" w:customStyle="1" w:styleId="afff4">
    <w:name w:val="表名"/>
    <w:basedOn w:val="af5"/>
    <w:link w:val="Chare"/>
    <w:qFormat/>
    <w:pPr>
      <w:spacing w:beforeLines="50" w:afterLines="50" w:line="240" w:lineRule="auto"/>
      <w:ind w:firstLineChars="0" w:firstLine="0"/>
      <w:jc w:val="left"/>
    </w:pPr>
    <w:rPr>
      <w:rFonts w:eastAsia="黑体"/>
      <w:b/>
      <w:lang w:val="en-GB"/>
    </w:rPr>
  </w:style>
  <w:style w:type="character" w:customStyle="1" w:styleId="Chare">
    <w:name w:val="表名 Char"/>
    <w:link w:val="afff4"/>
    <w:qFormat/>
    <w:rPr>
      <w:rFonts w:ascii="Times New Roman" w:eastAsia="黑体" w:hAnsi="Times New Roman" w:cs="Times New Roman"/>
      <w:b/>
      <w:sz w:val="24"/>
      <w:szCs w:val="24"/>
      <w:lang w:val="en-GB"/>
    </w:rPr>
  </w:style>
  <w:style w:type="character" w:customStyle="1" w:styleId="Char6">
    <w:name w:val="日期 Char"/>
    <w:link w:val="aff2"/>
    <w:uiPriority w:val="99"/>
    <w:qFormat/>
    <w:rPr>
      <w:rFonts w:ascii="Times New Roman" w:eastAsia="宋体" w:hAnsi="Times New Roman" w:cs="Times New Roman"/>
      <w:sz w:val="24"/>
      <w:szCs w:val="24"/>
    </w:rPr>
  </w:style>
  <w:style w:type="paragraph" w:customStyle="1" w:styleId="CharCharCharCharCharCharCharCharChar">
    <w:name w:val="Char Char Char Char Char Char Char Char Char"/>
    <w:basedOn w:val="af5"/>
    <w:qFormat/>
    <w:pPr>
      <w:widowControl/>
      <w:spacing w:after="160" w:line="240" w:lineRule="exact"/>
      <w:ind w:firstLineChars="0" w:firstLine="0"/>
      <w:jc w:val="left"/>
    </w:pPr>
    <w:rPr>
      <w:rFonts w:ascii="Verdana" w:eastAsia="仿宋_GB2312" w:hAnsi="Verdana"/>
      <w:kern w:val="0"/>
      <w:szCs w:val="20"/>
      <w:lang w:eastAsia="en-US"/>
    </w:rPr>
  </w:style>
  <w:style w:type="paragraph" w:customStyle="1" w:styleId="Default">
    <w:name w:val="Default"/>
    <w:qFormat/>
    <w:pPr>
      <w:widowControl w:val="0"/>
      <w:autoSpaceDE w:val="0"/>
      <w:autoSpaceDN w:val="0"/>
      <w:adjustRightInd w:val="0"/>
    </w:pPr>
    <w:rPr>
      <w:rFonts w:ascii="仿宋_GB2312" w:eastAsia="仿宋_GB2312" w:hAnsi="Times New Roman" w:cs="仿宋_GB2312"/>
      <w:color w:val="000000"/>
      <w:sz w:val="24"/>
      <w:szCs w:val="24"/>
    </w:rPr>
  </w:style>
  <w:style w:type="paragraph" w:customStyle="1" w:styleId="font04">
    <w:name w:val="font04"/>
    <w:basedOn w:val="af5"/>
    <w:qFormat/>
    <w:pPr>
      <w:widowControl/>
      <w:spacing w:before="100" w:beforeAutospacing="1" w:after="150" w:line="270" w:lineRule="atLeast"/>
      <w:ind w:firstLineChars="0" w:firstLine="360"/>
      <w:jc w:val="left"/>
    </w:pPr>
    <w:rPr>
      <w:rFonts w:ascii="宋体" w:hAnsi="宋体" w:cs="宋体"/>
      <w:color w:val="2E4E9E"/>
      <w:kern w:val="0"/>
    </w:rPr>
  </w:style>
  <w:style w:type="character" w:customStyle="1" w:styleId="style41">
    <w:name w:val="style41"/>
    <w:qFormat/>
    <w:rPr>
      <w:b/>
      <w:bCs/>
      <w:color w:val="0C5075"/>
    </w:rPr>
  </w:style>
  <w:style w:type="character" w:customStyle="1" w:styleId="Char2">
    <w:name w:val="正文文本 Char"/>
    <w:link w:val="afc"/>
    <w:qFormat/>
    <w:rPr>
      <w:rFonts w:ascii="Calibri" w:eastAsia="宋体" w:hAnsi="Calibri" w:cs="Times New Roman"/>
    </w:rPr>
  </w:style>
  <w:style w:type="character" w:customStyle="1" w:styleId="Char1">
    <w:name w:val="正文首行缩进 Char"/>
    <w:link w:val="afb"/>
    <w:qFormat/>
    <w:rPr>
      <w:rFonts w:ascii="Calibri" w:eastAsia="宋体" w:hAnsi="Calibri" w:cs="Times New Roman"/>
    </w:rPr>
  </w:style>
  <w:style w:type="paragraph" w:customStyle="1" w:styleId="13">
    <w:name w:val="列出段落1"/>
    <w:basedOn w:val="af5"/>
    <w:uiPriority w:val="34"/>
    <w:qFormat/>
    <w:pPr>
      <w:spacing w:line="240" w:lineRule="auto"/>
      <w:ind w:firstLine="420"/>
    </w:pPr>
    <w:rPr>
      <w:rFonts w:ascii="Calibri" w:hAnsi="Calibri"/>
      <w:sz w:val="21"/>
      <w:szCs w:val="22"/>
    </w:rPr>
  </w:style>
  <w:style w:type="character" w:customStyle="1" w:styleId="CharChar">
    <w:name w:val="Char Char"/>
    <w:qFormat/>
    <w:rPr>
      <w:rFonts w:cs="Times New Roman"/>
      <w:kern w:val="2"/>
      <w:sz w:val="18"/>
      <w:szCs w:val="18"/>
    </w:rPr>
  </w:style>
  <w:style w:type="paragraph" w:customStyle="1" w:styleId="111">
    <w:name w:val="样式 目录 1 + 段前: 1 行 段后: 1 行"/>
    <w:basedOn w:val="10"/>
    <w:qFormat/>
    <w:pPr>
      <w:spacing w:beforeLines="100" w:afterLines="100" w:line="360" w:lineRule="auto"/>
    </w:pPr>
    <w:rPr>
      <w:rFonts w:ascii="黑体" w:cs="宋体"/>
      <w:bCs w:val="0"/>
      <w:caps w:val="0"/>
    </w:rPr>
  </w:style>
  <w:style w:type="paragraph" w:customStyle="1" w:styleId="11111">
    <w:name w:val="样式 样式 目录 1 + 段前: 1 行 段后: 1 行 + 段前: 1 行 段后: 1 行"/>
    <w:basedOn w:val="111"/>
    <w:qFormat/>
    <w:pPr>
      <w:spacing w:beforeLines="0" w:afterLines="0"/>
    </w:pPr>
  </w:style>
  <w:style w:type="paragraph" w:customStyle="1" w:styleId="CharCharCharChar">
    <w:name w:val="Char Char Char Char"/>
    <w:basedOn w:val="af5"/>
    <w:qFormat/>
    <w:pPr>
      <w:spacing w:line="240" w:lineRule="auto"/>
      <w:ind w:firstLineChars="0" w:firstLine="0"/>
    </w:pPr>
    <w:rPr>
      <w:rFonts w:ascii="Tahoma" w:hAnsi="Tahoma"/>
    </w:rPr>
  </w:style>
  <w:style w:type="paragraph" w:customStyle="1" w:styleId="Charf">
    <w:name w:val="Char"/>
    <w:basedOn w:val="af5"/>
    <w:qFormat/>
    <w:pPr>
      <w:spacing w:line="240" w:lineRule="auto"/>
      <w:ind w:firstLineChars="0" w:firstLine="0"/>
    </w:pPr>
    <w:rPr>
      <w:sz w:val="21"/>
    </w:rPr>
  </w:style>
  <w:style w:type="character" w:customStyle="1" w:styleId="apple-style-span">
    <w:name w:val="apple-style-span"/>
    <w:basedOn w:val="af6"/>
    <w:qFormat/>
  </w:style>
  <w:style w:type="character" w:customStyle="1" w:styleId="Charc">
    <w:name w:val="标题 Char"/>
    <w:link w:val="aff9"/>
    <w:qFormat/>
    <w:rPr>
      <w:rFonts w:ascii="Cambria" w:eastAsia="宋体" w:hAnsi="Cambria" w:cs="Times New Roman"/>
      <w:b/>
      <w:bCs/>
      <w:sz w:val="32"/>
      <w:szCs w:val="32"/>
    </w:rPr>
  </w:style>
  <w:style w:type="paragraph" w:customStyle="1" w:styleId="afff5">
    <w:name w:val="正文排版"/>
    <w:basedOn w:val="af5"/>
    <w:link w:val="Charf0"/>
    <w:qFormat/>
    <w:pPr>
      <w:spacing w:line="400" w:lineRule="exact"/>
    </w:pPr>
    <w:rPr>
      <w:rFonts w:ascii="Calibri" w:hAnsi="Calibri"/>
    </w:rPr>
  </w:style>
  <w:style w:type="character" w:customStyle="1" w:styleId="Charf0">
    <w:name w:val="正文排版 Char"/>
    <w:link w:val="afff5"/>
    <w:rPr>
      <w:rFonts w:ascii="Calibri" w:eastAsia="宋体" w:hAnsi="Calibri" w:cs="Times New Roman"/>
      <w:sz w:val="24"/>
      <w:szCs w:val="24"/>
    </w:rPr>
  </w:style>
  <w:style w:type="paragraph" w:customStyle="1" w:styleId="afff6">
    <w:name w:val="段落"/>
    <w:basedOn w:val="af5"/>
    <w:link w:val="Charf1"/>
    <w:pPr>
      <w:spacing w:line="300" w:lineRule="auto"/>
    </w:pPr>
    <w:rPr>
      <w:rFonts w:ascii="Calibri" w:hAnsi="Calibri"/>
      <w:sz w:val="21"/>
    </w:rPr>
  </w:style>
  <w:style w:type="character" w:customStyle="1" w:styleId="Charf1">
    <w:name w:val="段落 Char"/>
    <w:link w:val="afff6"/>
    <w:rPr>
      <w:rFonts w:ascii="Calibri" w:eastAsia="宋体" w:hAnsi="Calibri" w:cs="Times New Roman"/>
      <w:szCs w:val="24"/>
    </w:rPr>
  </w:style>
  <w:style w:type="paragraph" w:customStyle="1" w:styleId="New">
    <w:name w:val="正文 New"/>
    <w:qFormat/>
    <w:pPr>
      <w:widowControl w:val="0"/>
      <w:jc w:val="both"/>
    </w:pPr>
    <w:rPr>
      <w:rFonts w:ascii="Times New Roman" w:hAnsi="Times New Roman"/>
      <w:kern w:val="2"/>
      <w:sz w:val="21"/>
      <w:szCs w:val="24"/>
    </w:rPr>
  </w:style>
  <w:style w:type="paragraph" w:customStyle="1" w:styleId="NewNew">
    <w:name w:val="正文 New New"/>
    <w:qFormat/>
    <w:pPr>
      <w:widowControl w:val="0"/>
      <w:jc w:val="both"/>
    </w:pPr>
    <w:rPr>
      <w:rFonts w:ascii="Times New Roman" w:hAnsi="Times New Roman"/>
      <w:kern w:val="2"/>
      <w:sz w:val="21"/>
      <w:szCs w:val="24"/>
    </w:rPr>
  </w:style>
  <w:style w:type="paragraph" w:customStyle="1" w:styleId="MTDisplayEquation">
    <w:name w:val="MTDisplayEquation"/>
    <w:basedOn w:val="af5"/>
    <w:next w:val="af5"/>
    <w:link w:val="MTDisplayEquationChar"/>
    <w:qFormat/>
    <w:pPr>
      <w:tabs>
        <w:tab w:val="center" w:pos="4160"/>
        <w:tab w:val="right" w:pos="8300"/>
      </w:tabs>
      <w:spacing w:line="360" w:lineRule="auto"/>
      <w:ind w:firstLine="480"/>
      <w:textAlignment w:val="center"/>
    </w:pPr>
  </w:style>
  <w:style w:type="character" w:customStyle="1" w:styleId="MTDisplayEquationChar">
    <w:name w:val="MTDisplayEquation Char"/>
    <w:link w:val="MTDisplayEquation"/>
    <w:qFormat/>
    <w:rPr>
      <w:rFonts w:ascii="Times New Roman" w:eastAsia="宋体" w:hAnsi="Times New Roman" w:cs="Times New Roman"/>
      <w:sz w:val="24"/>
      <w:szCs w:val="24"/>
    </w:rPr>
  </w:style>
  <w:style w:type="character" w:customStyle="1" w:styleId="Charb">
    <w:name w:val="脚注文本 Char"/>
    <w:link w:val="aff7"/>
    <w:uiPriority w:val="99"/>
    <w:qFormat/>
    <w:rPr>
      <w:rFonts w:ascii="Times New Roman" w:eastAsia="宋体" w:hAnsi="Times New Roman" w:cs="Times New Roman"/>
      <w:sz w:val="18"/>
      <w:szCs w:val="18"/>
    </w:rPr>
  </w:style>
  <w:style w:type="paragraph" w:customStyle="1" w:styleId="08">
    <w:name w:val="08图片格式"/>
    <w:basedOn w:val="af5"/>
    <w:qFormat/>
    <w:pPr>
      <w:keepNext/>
      <w:ind w:firstLineChars="0" w:firstLine="0"/>
      <w:jc w:val="center"/>
    </w:pPr>
  </w:style>
  <w:style w:type="paragraph" w:customStyle="1" w:styleId="14">
    <w:name w:val="样式1"/>
    <w:basedOn w:val="05"/>
    <w:next w:val="08"/>
    <w:link w:val="1Char0"/>
    <w:qFormat/>
    <w:pPr>
      <w:keepNext/>
      <w:spacing w:beforeLines="50"/>
    </w:pPr>
  </w:style>
  <w:style w:type="character" w:customStyle="1" w:styleId="1Char0">
    <w:name w:val="样式1 Char"/>
    <w:link w:val="14"/>
    <w:qFormat/>
    <w:rPr>
      <w:rFonts w:ascii="Times New Roman" w:eastAsia="黑体" w:hAnsi="Times New Roman" w:cs="Times New Roman"/>
      <w:sz w:val="18"/>
      <w:szCs w:val="24"/>
    </w:rPr>
  </w:style>
  <w:style w:type="paragraph" w:customStyle="1" w:styleId="s">
    <w:name w:val="s"/>
    <w:basedOn w:val="af5"/>
    <w:qFormat/>
    <w:pPr>
      <w:spacing w:line="360" w:lineRule="atLeast"/>
    </w:pPr>
    <w:rPr>
      <w:rFonts w:eastAsia="仿宋_GB2312"/>
    </w:rPr>
  </w:style>
  <w:style w:type="paragraph" w:customStyle="1" w:styleId="z">
    <w:name w:val="z"/>
    <w:basedOn w:val="af5"/>
    <w:qFormat/>
    <w:pPr>
      <w:spacing w:line="360" w:lineRule="auto"/>
    </w:pPr>
  </w:style>
  <w:style w:type="paragraph" w:customStyle="1" w:styleId="afff7">
    <w:name w:val="说明"/>
    <w:basedOn w:val="af5"/>
    <w:qFormat/>
    <w:pPr>
      <w:spacing w:line="400" w:lineRule="atLeast"/>
      <w:ind w:firstLineChars="0" w:firstLine="0"/>
    </w:pPr>
    <w:rPr>
      <w:rFonts w:ascii="楷体_GB2312" w:eastAsia="楷体_GB2312"/>
    </w:rPr>
  </w:style>
  <w:style w:type="paragraph" w:customStyle="1" w:styleId="CharCharCharCharCharCharChar">
    <w:name w:val="Char Char Char Char Char Char Char"/>
    <w:basedOn w:val="af5"/>
    <w:qFormat/>
    <w:pPr>
      <w:widowControl/>
      <w:topLinePunct/>
      <w:adjustRightInd w:val="0"/>
      <w:spacing w:after="160" w:line="240" w:lineRule="exact"/>
      <w:ind w:firstLineChars="0" w:firstLine="0"/>
      <w:jc w:val="left"/>
    </w:pPr>
    <w:rPr>
      <w:rFonts w:ascii="Arial" w:eastAsia="Times New Roman" w:hAnsi="Arial" w:cs="Verdana"/>
      <w:b/>
      <w:kern w:val="0"/>
      <w:lang w:eastAsia="en-US"/>
    </w:rPr>
  </w:style>
  <w:style w:type="character" w:customStyle="1" w:styleId="Char0">
    <w:name w:val="批注文字 Char"/>
    <w:link w:val="afa"/>
    <w:qFormat/>
    <w:rPr>
      <w:rFonts w:ascii="Times New Roman" w:eastAsia="宋体" w:hAnsi="Times New Roman" w:cs="Times New Roman"/>
      <w:szCs w:val="24"/>
    </w:rPr>
  </w:style>
  <w:style w:type="character" w:customStyle="1" w:styleId="Char">
    <w:name w:val="批注主题 Char"/>
    <w:link w:val="af9"/>
    <w:uiPriority w:val="99"/>
    <w:qFormat/>
    <w:rPr>
      <w:rFonts w:ascii="Times New Roman" w:eastAsia="宋体" w:hAnsi="Times New Roman" w:cs="Times New Roman"/>
      <w:b/>
      <w:bCs/>
      <w:szCs w:val="24"/>
    </w:rPr>
  </w:style>
  <w:style w:type="paragraph" w:customStyle="1" w:styleId="23">
    <w:name w:val="样式 标题 2 + 黑色"/>
    <w:basedOn w:val="20"/>
    <w:qFormat/>
    <w:pPr>
      <w:spacing w:before="0" w:after="0"/>
    </w:pPr>
    <w:rPr>
      <w:b/>
      <w:color w:val="000000"/>
      <w:sz w:val="21"/>
    </w:rPr>
  </w:style>
  <w:style w:type="character" w:customStyle="1" w:styleId="Char5">
    <w:name w:val="纯文本 Char"/>
    <w:link w:val="aff1"/>
    <w:qFormat/>
    <w:rPr>
      <w:rFonts w:ascii="宋体" w:eastAsia="宋体" w:hAnsi="Courier New" w:cs="Courier New"/>
      <w:szCs w:val="21"/>
    </w:rPr>
  </w:style>
  <w:style w:type="paragraph" w:customStyle="1" w:styleId="24">
    <w:name w:val="样式2"/>
    <w:basedOn w:val="aff5"/>
    <w:link w:val="2Char1"/>
    <w:qFormat/>
    <w:pPr>
      <w:pBdr>
        <w:bottom w:val="none" w:sz="0" w:space="0" w:color="auto"/>
      </w:pBdr>
      <w:spacing w:line="240" w:lineRule="auto"/>
      <w:ind w:firstLineChars="0" w:firstLine="0"/>
    </w:pPr>
  </w:style>
  <w:style w:type="character" w:customStyle="1" w:styleId="2Char1">
    <w:name w:val="样式2 Char"/>
    <w:link w:val="24"/>
    <w:qFormat/>
    <w:rPr>
      <w:rFonts w:ascii="Times New Roman" w:eastAsia="宋体" w:hAnsi="Times New Roman" w:cs="Times New Roman"/>
      <w:sz w:val="18"/>
      <w:szCs w:val="18"/>
    </w:rPr>
  </w:style>
  <w:style w:type="paragraph" w:customStyle="1" w:styleId="33">
    <w:name w:val="样式3"/>
    <w:basedOn w:val="aff5"/>
    <w:link w:val="3Char1"/>
    <w:qFormat/>
    <w:pPr>
      <w:pBdr>
        <w:bottom w:val="none" w:sz="0" w:space="0" w:color="auto"/>
      </w:pBdr>
      <w:spacing w:line="240" w:lineRule="auto"/>
      <w:ind w:firstLineChars="0" w:firstLine="0"/>
    </w:pPr>
  </w:style>
  <w:style w:type="character" w:customStyle="1" w:styleId="3Char1">
    <w:name w:val="样式3 Char"/>
    <w:link w:val="33"/>
    <w:qFormat/>
    <w:rPr>
      <w:rFonts w:ascii="Times New Roman" w:eastAsia="宋体" w:hAnsi="Times New Roman" w:cs="Times New Roman"/>
      <w:sz w:val="18"/>
      <w:szCs w:val="18"/>
    </w:rPr>
  </w:style>
  <w:style w:type="paragraph" w:customStyle="1" w:styleId="41">
    <w:name w:val="样式4"/>
    <w:basedOn w:val="aff5"/>
    <w:link w:val="4Char0"/>
    <w:qFormat/>
    <w:pPr>
      <w:pBdr>
        <w:bottom w:val="none" w:sz="0" w:space="0" w:color="auto"/>
      </w:pBdr>
      <w:spacing w:line="240" w:lineRule="auto"/>
      <w:ind w:firstLineChars="0" w:firstLine="0"/>
    </w:pPr>
  </w:style>
  <w:style w:type="character" w:customStyle="1" w:styleId="4Char0">
    <w:name w:val="样式4 Char"/>
    <w:link w:val="41"/>
    <w:qFormat/>
    <w:rPr>
      <w:rFonts w:ascii="Times New Roman" w:eastAsia="宋体" w:hAnsi="Times New Roman" w:cs="Times New Roman"/>
      <w:sz w:val="18"/>
      <w:szCs w:val="18"/>
    </w:rPr>
  </w:style>
  <w:style w:type="paragraph" w:customStyle="1" w:styleId="51">
    <w:name w:val="样式5"/>
    <w:basedOn w:val="aff5"/>
    <w:link w:val="5Char0"/>
    <w:qFormat/>
    <w:pPr>
      <w:pBdr>
        <w:bottom w:val="none" w:sz="0" w:space="0" w:color="auto"/>
      </w:pBdr>
      <w:spacing w:line="240" w:lineRule="auto"/>
      <w:ind w:firstLineChars="0" w:firstLine="0"/>
    </w:pPr>
  </w:style>
  <w:style w:type="character" w:customStyle="1" w:styleId="5Char0">
    <w:name w:val="样式5 Char"/>
    <w:link w:val="51"/>
    <w:qFormat/>
    <w:rPr>
      <w:rFonts w:ascii="Times New Roman" w:eastAsia="宋体" w:hAnsi="Times New Roman" w:cs="Times New Roman"/>
      <w:sz w:val="18"/>
      <w:szCs w:val="18"/>
    </w:rPr>
  </w:style>
  <w:style w:type="paragraph" w:customStyle="1" w:styleId="61">
    <w:name w:val="样式6"/>
    <w:basedOn w:val="aff5"/>
    <w:link w:val="6Char0"/>
    <w:qFormat/>
    <w:pPr>
      <w:pBdr>
        <w:bottom w:val="none" w:sz="0" w:space="0" w:color="auto"/>
      </w:pBdr>
      <w:spacing w:line="240" w:lineRule="auto"/>
      <w:ind w:firstLineChars="0" w:firstLine="0"/>
    </w:pPr>
  </w:style>
  <w:style w:type="character" w:customStyle="1" w:styleId="6Char0">
    <w:name w:val="样式6 Char"/>
    <w:link w:val="61"/>
    <w:qFormat/>
    <w:rPr>
      <w:rFonts w:ascii="Times New Roman" w:eastAsia="宋体" w:hAnsi="Times New Roman" w:cs="Times New Roman"/>
      <w:sz w:val="18"/>
      <w:szCs w:val="18"/>
    </w:rPr>
  </w:style>
  <w:style w:type="paragraph" w:customStyle="1" w:styleId="71">
    <w:name w:val="样式7"/>
    <w:basedOn w:val="aff5"/>
    <w:link w:val="7Char0"/>
    <w:qFormat/>
    <w:pPr>
      <w:pBdr>
        <w:bottom w:val="none" w:sz="0" w:space="0" w:color="auto"/>
      </w:pBdr>
      <w:spacing w:line="240" w:lineRule="auto"/>
      <w:ind w:firstLineChars="0" w:firstLine="0"/>
    </w:pPr>
  </w:style>
  <w:style w:type="character" w:customStyle="1" w:styleId="7Char0">
    <w:name w:val="样式7 Char"/>
    <w:link w:val="71"/>
    <w:qFormat/>
    <w:rPr>
      <w:rFonts w:ascii="Times New Roman" w:eastAsia="宋体" w:hAnsi="Times New Roman" w:cs="Times New Roman"/>
      <w:sz w:val="18"/>
      <w:szCs w:val="18"/>
    </w:rPr>
  </w:style>
  <w:style w:type="paragraph" w:customStyle="1" w:styleId="81">
    <w:name w:val="样式8"/>
    <w:basedOn w:val="aff5"/>
    <w:link w:val="8Char0"/>
    <w:qFormat/>
    <w:pPr>
      <w:pBdr>
        <w:bottom w:val="none" w:sz="0" w:space="0" w:color="auto"/>
      </w:pBdr>
      <w:spacing w:line="240" w:lineRule="auto"/>
      <w:ind w:firstLineChars="0" w:firstLine="0"/>
    </w:pPr>
  </w:style>
  <w:style w:type="character" w:customStyle="1" w:styleId="8Char0">
    <w:name w:val="样式8 Char"/>
    <w:link w:val="81"/>
    <w:qFormat/>
    <w:rPr>
      <w:rFonts w:ascii="Times New Roman" w:eastAsia="宋体" w:hAnsi="Times New Roman" w:cs="Times New Roman"/>
      <w:sz w:val="18"/>
      <w:szCs w:val="18"/>
    </w:rPr>
  </w:style>
  <w:style w:type="paragraph" w:customStyle="1" w:styleId="91">
    <w:name w:val="样式9"/>
    <w:basedOn w:val="aff5"/>
    <w:link w:val="9Char0"/>
    <w:qFormat/>
    <w:pPr>
      <w:pBdr>
        <w:bottom w:val="none" w:sz="0" w:space="0" w:color="auto"/>
      </w:pBdr>
      <w:spacing w:line="240" w:lineRule="auto"/>
      <w:ind w:firstLineChars="0" w:firstLine="0"/>
    </w:pPr>
  </w:style>
  <w:style w:type="character" w:customStyle="1" w:styleId="9Char0">
    <w:name w:val="样式9 Char"/>
    <w:link w:val="91"/>
    <w:qFormat/>
    <w:rPr>
      <w:rFonts w:ascii="Times New Roman" w:eastAsia="宋体" w:hAnsi="Times New Roman" w:cs="Times New Roman"/>
      <w:sz w:val="18"/>
      <w:szCs w:val="18"/>
    </w:rPr>
  </w:style>
  <w:style w:type="paragraph" w:customStyle="1" w:styleId="100">
    <w:name w:val="样式10"/>
    <w:basedOn w:val="aff5"/>
    <w:link w:val="10Char"/>
    <w:qFormat/>
    <w:pPr>
      <w:pBdr>
        <w:bottom w:val="none" w:sz="0" w:space="0" w:color="auto"/>
      </w:pBdr>
      <w:spacing w:line="240" w:lineRule="auto"/>
      <w:ind w:firstLineChars="0" w:firstLine="0"/>
    </w:pPr>
  </w:style>
  <w:style w:type="character" w:customStyle="1" w:styleId="10Char">
    <w:name w:val="样式10 Char"/>
    <w:link w:val="100"/>
    <w:qFormat/>
    <w:rPr>
      <w:rFonts w:ascii="Times New Roman" w:eastAsia="宋体" w:hAnsi="Times New Roman" w:cs="Times New Roman"/>
      <w:sz w:val="18"/>
      <w:szCs w:val="18"/>
    </w:rPr>
  </w:style>
  <w:style w:type="paragraph" w:customStyle="1" w:styleId="110">
    <w:name w:val="样式11"/>
    <w:basedOn w:val="aff5"/>
    <w:link w:val="11Char"/>
    <w:qFormat/>
    <w:pPr>
      <w:pBdr>
        <w:bottom w:val="none" w:sz="0" w:space="0" w:color="auto"/>
      </w:pBdr>
      <w:spacing w:line="240" w:lineRule="auto"/>
      <w:ind w:firstLineChars="0" w:firstLine="0"/>
    </w:pPr>
  </w:style>
  <w:style w:type="character" w:customStyle="1" w:styleId="11Char">
    <w:name w:val="样式11 Char"/>
    <w:link w:val="110"/>
    <w:qFormat/>
    <w:rPr>
      <w:rFonts w:ascii="Times New Roman" w:eastAsia="宋体" w:hAnsi="Times New Roman" w:cs="Times New Roman"/>
      <w:sz w:val="18"/>
      <w:szCs w:val="18"/>
    </w:rPr>
  </w:style>
  <w:style w:type="paragraph" w:customStyle="1" w:styleId="25">
    <w:name w:val="样式 样式 四号 + 首行缩进:  2 字符"/>
    <w:basedOn w:val="af5"/>
    <w:link w:val="2Char2"/>
    <w:qFormat/>
    <w:pPr>
      <w:spacing w:line="360" w:lineRule="auto"/>
    </w:pPr>
    <w:rPr>
      <w:rFonts w:cs="宋体"/>
      <w:szCs w:val="20"/>
    </w:rPr>
  </w:style>
  <w:style w:type="character" w:customStyle="1" w:styleId="2Char2">
    <w:name w:val="样式 样式 四号 + 首行缩进:  2 字符 Char"/>
    <w:link w:val="25"/>
    <w:qFormat/>
    <w:rPr>
      <w:rFonts w:ascii="Times New Roman" w:eastAsia="宋体" w:hAnsi="Times New Roman" w:cs="宋体"/>
      <w:sz w:val="24"/>
      <w:szCs w:val="20"/>
    </w:rPr>
  </w:style>
  <w:style w:type="paragraph" w:customStyle="1" w:styleId="afff8">
    <w:name w:val="样式 四号"/>
    <w:basedOn w:val="af5"/>
    <w:link w:val="Charf2"/>
    <w:qFormat/>
    <w:pPr>
      <w:spacing w:line="240" w:lineRule="auto"/>
      <w:ind w:firstLine="560"/>
    </w:pPr>
    <w:rPr>
      <w:rFonts w:cs="宋体"/>
      <w:szCs w:val="20"/>
    </w:rPr>
  </w:style>
  <w:style w:type="character" w:customStyle="1" w:styleId="Charf2">
    <w:name w:val="样式 四号 Char"/>
    <w:link w:val="afff8"/>
    <w:qFormat/>
    <w:rPr>
      <w:rFonts w:ascii="Times New Roman" w:eastAsia="宋体" w:hAnsi="Times New Roman" w:cs="宋体"/>
      <w:sz w:val="24"/>
      <w:szCs w:val="20"/>
    </w:rPr>
  </w:style>
  <w:style w:type="paragraph" w:customStyle="1" w:styleId="15">
    <w:name w:val="修订1"/>
    <w:hidden/>
    <w:uiPriority w:val="99"/>
    <w:semiHidden/>
    <w:rPr>
      <w:rFonts w:ascii="Times New Roman" w:hAnsi="Times New Roman"/>
      <w:kern w:val="2"/>
      <w:sz w:val="24"/>
      <w:szCs w:val="24"/>
    </w:rPr>
  </w:style>
  <w:style w:type="paragraph" w:customStyle="1" w:styleId="1CharCharCharChar">
    <w:name w:val="1 Char Char Char Char"/>
    <w:basedOn w:val="af5"/>
    <w:qFormat/>
    <w:pPr>
      <w:spacing w:line="240" w:lineRule="auto"/>
      <w:ind w:firstLineChars="0" w:firstLine="0"/>
    </w:pPr>
    <w:rPr>
      <w:sz w:val="21"/>
      <w:szCs w:val="20"/>
    </w:rPr>
  </w:style>
  <w:style w:type="character" w:customStyle="1" w:styleId="CharChar0">
    <w:name w:val="段 Char Char"/>
    <w:link w:val="afff9"/>
    <w:qFormat/>
    <w:rPr>
      <w:rFonts w:ascii="宋体"/>
    </w:rPr>
  </w:style>
  <w:style w:type="paragraph" w:customStyle="1" w:styleId="afff9">
    <w:name w:val="段"/>
    <w:link w:val="CharChar0"/>
    <w:qFormat/>
    <w:pPr>
      <w:tabs>
        <w:tab w:val="center" w:pos="4201"/>
        <w:tab w:val="right" w:leader="dot" w:pos="9298"/>
      </w:tabs>
      <w:autoSpaceDE w:val="0"/>
      <w:autoSpaceDN w:val="0"/>
      <w:ind w:firstLineChars="200" w:firstLine="420"/>
      <w:jc w:val="both"/>
    </w:pPr>
    <w:rPr>
      <w:rFonts w:ascii="宋体"/>
      <w:kern w:val="2"/>
      <w:sz w:val="21"/>
      <w:szCs w:val="22"/>
    </w:rPr>
  </w:style>
  <w:style w:type="paragraph" w:customStyle="1" w:styleId="aa">
    <w:name w:val="正文表标题"/>
    <w:next w:val="afff9"/>
    <w:qFormat/>
    <w:pPr>
      <w:numPr>
        <w:numId w:val="2"/>
      </w:numPr>
      <w:tabs>
        <w:tab w:val="left" w:pos="360"/>
        <w:tab w:val="left" w:pos="840"/>
      </w:tabs>
      <w:spacing w:beforeLines="50" w:afterLines="50"/>
      <w:jc w:val="center"/>
    </w:pPr>
    <w:rPr>
      <w:rFonts w:ascii="黑体" w:eastAsia="黑体" w:hAnsi="Times New Roman"/>
      <w:sz w:val="21"/>
    </w:rPr>
  </w:style>
  <w:style w:type="paragraph" w:customStyle="1" w:styleId="afffa">
    <w:name w:val="表内文字"/>
    <w:basedOn w:val="af5"/>
    <w:qFormat/>
    <w:pPr>
      <w:spacing w:line="300" w:lineRule="auto"/>
      <w:ind w:firstLineChars="0" w:firstLine="0"/>
      <w:jc w:val="center"/>
    </w:pPr>
    <w:rPr>
      <w:bCs/>
      <w:sz w:val="21"/>
      <w:szCs w:val="21"/>
    </w:rPr>
  </w:style>
  <w:style w:type="paragraph" w:customStyle="1" w:styleId="26">
    <w:name w:val="2"/>
    <w:basedOn w:val="af5"/>
    <w:qFormat/>
    <w:pPr>
      <w:widowControl/>
      <w:spacing w:after="160" w:line="240" w:lineRule="exact"/>
      <w:ind w:firstLineChars="0" w:firstLine="0"/>
      <w:jc w:val="left"/>
    </w:pPr>
    <w:rPr>
      <w:rFonts w:ascii="Arial" w:eastAsia="Times New Roman" w:hAnsi="Arial" w:cs="Verdana"/>
      <w:b/>
      <w:kern w:val="0"/>
      <w:lang w:eastAsia="en-US"/>
    </w:rPr>
  </w:style>
  <w:style w:type="paragraph" w:customStyle="1" w:styleId="afffb">
    <w:name w:val="条文正文"/>
    <w:basedOn w:val="af5"/>
    <w:link w:val="Charf3"/>
    <w:qFormat/>
    <w:pPr>
      <w:spacing w:line="300" w:lineRule="auto"/>
      <w:ind w:firstLineChars="0" w:firstLine="0"/>
      <w:outlineLvl w:val="2"/>
    </w:pPr>
  </w:style>
  <w:style w:type="character" w:customStyle="1" w:styleId="Charf3">
    <w:name w:val="条文正文 Char"/>
    <w:link w:val="afffb"/>
    <w:qFormat/>
    <w:rPr>
      <w:rFonts w:ascii="Times New Roman" w:eastAsia="宋体" w:hAnsi="Times New Roman" w:cs="Times New Roman"/>
      <w:sz w:val="24"/>
      <w:szCs w:val="24"/>
    </w:rPr>
  </w:style>
  <w:style w:type="paragraph" w:customStyle="1" w:styleId="afffc">
    <w:name w:val="注文字"/>
    <w:basedOn w:val="af5"/>
    <w:qFormat/>
    <w:pPr>
      <w:spacing w:line="240" w:lineRule="auto"/>
      <w:ind w:leftChars="200" w:left="788" w:hangingChars="175" w:hanging="368"/>
    </w:pPr>
    <w:rPr>
      <w:sz w:val="21"/>
      <w:szCs w:val="21"/>
    </w:rPr>
  </w:style>
  <w:style w:type="paragraph" w:customStyle="1" w:styleId="afffd">
    <w:name w:val="样式 条文正文 + 加粗"/>
    <w:basedOn w:val="afffb"/>
    <w:link w:val="Charf4"/>
    <w:qFormat/>
    <w:rPr>
      <w:b/>
      <w:bCs/>
    </w:rPr>
  </w:style>
  <w:style w:type="character" w:customStyle="1" w:styleId="Charf4">
    <w:name w:val="样式 条文正文 + 加粗 Char"/>
    <w:link w:val="afffd"/>
    <w:qFormat/>
    <w:rPr>
      <w:rFonts w:ascii="Times New Roman" w:eastAsia="宋体" w:hAnsi="Times New Roman" w:cs="Times New Roman"/>
      <w:b/>
      <w:bCs/>
      <w:sz w:val="24"/>
      <w:szCs w:val="24"/>
    </w:rPr>
  </w:style>
  <w:style w:type="paragraph" w:customStyle="1" w:styleId="16">
    <w:name w:val="1"/>
    <w:basedOn w:val="af5"/>
    <w:link w:val="1Char1"/>
    <w:qFormat/>
    <w:pPr>
      <w:spacing w:line="300" w:lineRule="auto"/>
      <w:ind w:firstLine="482"/>
    </w:pPr>
  </w:style>
  <w:style w:type="character" w:customStyle="1" w:styleId="1Char1">
    <w:name w:val="1 Char"/>
    <w:link w:val="16"/>
    <w:qFormat/>
    <w:rPr>
      <w:rFonts w:ascii="Times New Roman" w:eastAsia="宋体" w:hAnsi="Times New Roman" w:cs="Times New Roman"/>
      <w:sz w:val="24"/>
      <w:szCs w:val="24"/>
    </w:rPr>
  </w:style>
  <w:style w:type="character" w:customStyle="1" w:styleId="headline-content3">
    <w:name w:val="headline-content3"/>
    <w:basedOn w:val="af6"/>
    <w:qFormat/>
  </w:style>
  <w:style w:type="paragraph" w:customStyle="1" w:styleId="album-div1">
    <w:name w:val="album-div1"/>
    <w:basedOn w:val="af5"/>
    <w:qFormat/>
    <w:pPr>
      <w:widowControl/>
      <w:shd w:val="clear" w:color="auto" w:fill="FFFFFF"/>
      <w:spacing w:before="100" w:beforeAutospacing="1" w:after="100" w:afterAutospacing="1" w:line="240" w:lineRule="auto"/>
      <w:ind w:firstLineChars="0" w:firstLine="0"/>
      <w:jc w:val="left"/>
    </w:pPr>
    <w:rPr>
      <w:rFonts w:ascii="宋体" w:hAnsi="宋体" w:cs="宋体"/>
      <w:kern w:val="0"/>
    </w:rPr>
  </w:style>
  <w:style w:type="character" w:customStyle="1" w:styleId="17">
    <w:name w:val="占位符文本1"/>
    <w:uiPriority w:val="99"/>
    <w:semiHidden/>
    <w:rPr>
      <w:color w:val="808080"/>
    </w:rPr>
  </w:style>
  <w:style w:type="paragraph" w:customStyle="1" w:styleId="02">
    <w:name w:val="02条文"/>
    <w:basedOn w:val="af5"/>
    <w:next w:val="af5"/>
    <w:qFormat/>
    <w:pPr>
      <w:tabs>
        <w:tab w:val="left" w:pos="5220"/>
      </w:tabs>
      <w:ind w:firstLineChars="0" w:firstLine="0"/>
    </w:pPr>
  </w:style>
  <w:style w:type="paragraph" w:customStyle="1" w:styleId="afffe">
    <w:name w:val="章"/>
    <w:basedOn w:val="af5"/>
    <w:link w:val="Charf5"/>
    <w:qFormat/>
    <w:pPr>
      <w:spacing w:beforeLines="100" w:afterLines="100" w:line="300" w:lineRule="auto"/>
      <w:ind w:firstLineChars="0" w:firstLine="0"/>
      <w:jc w:val="center"/>
      <w:outlineLvl w:val="0"/>
    </w:pPr>
    <w:rPr>
      <w:b/>
      <w:bCs/>
      <w:sz w:val="28"/>
      <w:szCs w:val="28"/>
    </w:rPr>
  </w:style>
  <w:style w:type="paragraph" w:customStyle="1" w:styleId="CharCharCharCharCharCharChar1">
    <w:name w:val="Char Char Char Char Char Char Char1"/>
    <w:basedOn w:val="af5"/>
    <w:qFormat/>
    <w:pPr>
      <w:widowControl/>
      <w:topLinePunct/>
      <w:adjustRightInd w:val="0"/>
      <w:spacing w:after="160" w:line="240" w:lineRule="exact"/>
      <w:ind w:firstLineChars="0" w:firstLine="0"/>
      <w:jc w:val="left"/>
    </w:pPr>
    <w:rPr>
      <w:rFonts w:ascii="Arial" w:eastAsia="Times New Roman" w:hAnsi="Arial" w:cs="Verdana"/>
      <w:b/>
      <w:kern w:val="0"/>
      <w:lang w:eastAsia="en-US"/>
    </w:rPr>
  </w:style>
  <w:style w:type="character" w:customStyle="1" w:styleId="Char10">
    <w:name w:val="批注文字 Char1"/>
    <w:basedOn w:val="af6"/>
    <w:uiPriority w:val="99"/>
    <w:semiHidden/>
    <w:rPr>
      <w:rFonts w:ascii="Times New Roman" w:hAnsi="Times New Roman"/>
      <w:kern w:val="2"/>
      <w:sz w:val="24"/>
      <w:szCs w:val="24"/>
    </w:rPr>
  </w:style>
  <w:style w:type="character" w:customStyle="1" w:styleId="Char11">
    <w:name w:val="批注主题 Char1"/>
    <w:basedOn w:val="Char10"/>
    <w:semiHidden/>
    <w:rPr>
      <w:rFonts w:ascii="Times New Roman" w:hAnsi="Times New Roman"/>
      <w:b/>
      <w:bCs/>
      <w:kern w:val="2"/>
      <w:sz w:val="24"/>
      <w:szCs w:val="24"/>
    </w:rPr>
  </w:style>
  <w:style w:type="paragraph" w:customStyle="1" w:styleId="affff">
    <w:name w:val="公式文字"/>
    <w:basedOn w:val="06"/>
    <w:qFormat/>
    <w:pPr>
      <w:ind w:leftChars="-100" w:left="-100" w:firstLine="0"/>
      <w:jc w:val="left"/>
    </w:pPr>
    <w:rPr>
      <w:color w:val="000000"/>
      <w:sz w:val="24"/>
      <w:szCs w:val="21"/>
    </w:rPr>
  </w:style>
  <w:style w:type="paragraph" w:customStyle="1" w:styleId="34">
    <w:name w:val="3"/>
    <w:qFormat/>
    <w:pPr>
      <w:widowControl w:val="0"/>
      <w:spacing w:line="312" w:lineRule="auto"/>
      <w:ind w:firstLineChars="200" w:firstLine="200"/>
      <w:jc w:val="both"/>
    </w:pPr>
    <w:rPr>
      <w:rFonts w:ascii="Times New Roman" w:hAnsi="Times New Roman"/>
      <w:kern w:val="2"/>
      <w:sz w:val="24"/>
      <w:szCs w:val="24"/>
    </w:rPr>
  </w:style>
  <w:style w:type="paragraph" w:customStyle="1" w:styleId="35">
    <w:name w:val="正文3"/>
    <w:basedOn w:val="af5"/>
    <w:qFormat/>
    <w:pPr>
      <w:spacing w:line="360" w:lineRule="auto"/>
      <w:ind w:firstLine="480"/>
    </w:pPr>
    <w:rPr>
      <w:rFonts w:cs="宋体"/>
    </w:rPr>
  </w:style>
  <w:style w:type="paragraph" w:customStyle="1" w:styleId="affff0">
    <w:name w:val="分条"/>
    <w:basedOn w:val="af5"/>
    <w:link w:val="Charf6"/>
    <w:qFormat/>
    <w:pPr>
      <w:spacing w:line="360" w:lineRule="auto"/>
    </w:pPr>
    <w:rPr>
      <w:szCs w:val="20"/>
    </w:rPr>
  </w:style>
  <w:style w:type="character" w:customStyle="1" w:styleId="Charf6">
    <w:name w:val="分条 Char"/>
    <w:link w:val="affff0"/>
    <w:qFormat/>
    <w:locked/>
    <w:rPr>
      <w:rFonts w:ascii="Times New Roman" w:hAnsi="Times New Roman"/>
      <w:kern w:val="2"/>
      <w:sz w:val="24"/>
    </w:rPr>
  </w:style>
  <w:style w:type="paragraph" w:customStyle="1" w:styleId="Char1CharCharChar">
    <w:name w:val="Char1 Char Char Char"/>
    <w:basedOn w:val="af5"/>
    <w:qFormat/>
    <w:pPr>
      <w:widowControl/>
      <w:spacing w:after="160" w:line="240" w:lineRule="exact"/>
      <w:jc w:val="left"/>
    </w:pPr>
    <w:rPr>
      <w:sz w:val="21"/>
      <w:szCs w:val="20"/>
    </w:rPr>
  </w:style>
  <w:style w:type="paragraph" w:customStyle="1" w:styleId="p0">
    <w:name w:val="p0"/>
    <w:basedOn w:val="af5"/>
    <w:qFormat/>
    <w:pPr>
      <w:widowControl/>
      <w:spacing w:line="240" w:lineRule="auto"/>
      <w:ind w:firstLineChars="0" w:firstLine="0"/>
    </w:pPr>
    <w:rPr>
      <w:kern w:val="0"/>
      <w:sz w:val="21"/>
      <w:szCs w:val="20"/>
    </w:rPr>
  </w:style>
  <w:style w:type="character" w:customStyle="1" w:styleId="HTMLChar">
    <w:name w:val="HTML 预设格式 Char"/>
    <w:basedOn w:val="af6"/>
    <w:link w:val="HTML"/>
    <w:uiPriority w:val="99"/>
    <w:qFormat/>
    <w:rPr>
      <w:rFonts w:ascii="宋体" w:hAnsi="宋体" w:cs="宋体"/>
      <w:sz w:val="24"/>
      <w:szCs w:val="24"/>
    </w:rPr>
  </w:style>
  <w:style w:type="table" w:customStyle="1" w:styleId="18">
    <w:name w:val="网格型1"/>
    <w:basedOn w:val="af7"/>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
    <w:name w:val="网格型2"/>
    <w:basedOn w:val="af7"/>
    <w:uiPriority w:val="59"/>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
    <w:name w:val="网格型3"/>
    <w:basedOn w:val="af7"/>
    <w:uiPriority w:val="59"/>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网格型4"/>
    <w:basedOn w:val="af7"/>
    <w:uiPriority w:val="59"/>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
    <w:name w:val="网格型5"/>
    <w:basedOn w:val="af7"/>
    <w:uiPriority w:val="59"/>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网格型6"/>
    <w:basedOn w:val="af7"/>
    <w:uiPriority w:val="59"/>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网格型7"/>
    <w:basedOn w:val="af7"/>
    <w:uiPriority w:val="59"/>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igh-light-bg4">
    <w:name w:val="high-light-bg4"/>
    <w:basedOn w:val="af6"/>
    <w:qFormat/>
  </w:style>
  <w:style w:type="paragraph" w:customStyle="1" w:styleId="affff1">
    <w:name w:val="节"/>
    <w:basedOn w:val="af5"/>
    <w:qFormat/>
    <w:pPr>
      <w:spacing w:beforeLines="100" w:afterLines="100" w:line="300" w:lineRule="auto"/>
      <w:ind w:firstLineChars="0" w:firstLine="0"/>
      <w:jc w:val="center"/>
      <w:outlineLvl w:val="1"/>
    </w:pPr>
    <w:rPr>
      <w:b/>
      <w:bCs/>
    </w:rPr>
  </w:style>
  <w:style w:type="character" w:customStyle="1" w:styleId="Charf5">
    <w:name w:val="章 Char"/>
    <w:link w:val="afffe"/>
    <w:qFormat/>
    <w:rPr>
      <w:rFonts w:ascii="Times New Roman" w:hAnsi="Times New Roman"/>
      <w:b/>
      <w:bCs/>
      <w:kern w:val="2"/>
      <w:sz w:val="28"/>
      <w:szCs w:val="28"/>
    </w:rPr>
  </w:style>
  <w:style w:type="character" w:customStyle="1" w:styleId="05Char">
    <w:name w:val="05表头 Char"/>
    <w:link w:val="05"/>
    <w:qFormat/>
    <w:rPr>
      <w:rFonts w:ascii="Times New Roman" w:eastAsia="黑体" w:hAnsi="Times New Roman"/>
      <w:kern w:val="2"/>
      <w:sz w:val="21"/>
      <w:szCs w:val="24"/>
    </w:rPr>
  </w:style>
  <w:style w:type="paragraph" w:customStyle="1" w:styleId="04">
    <w:name w:val="04说明"/>
    <w:basedOn w:val="02"/>
    <w:qFormat/>
    <w:pPr>
      <w:spacing w:line="276" w:lineRule="auto"/>
      <w:ind w:firstLineChars="200" w:firstLine="200"/>
    </w:pPr>
    <w:rPr>
      <w:rFonts w:eastAsia="楷体" w:hAnsi="楷体"/>
      <w:sz w:val="21"/>
      <w:szCs w:val="21"/>
    </w:rPr>
  </w:style>
  <w:style w:type="paragraph" w:customStyle="1" w:styleId="affff2">
    <w:name w:val="表头"/>
    <w:basedOn w:val="af5"/>
    <w:link w:val="Charf7"/>
    <w:qFormat/>
    <w:pPr>
      <w:spacing w:beforeLines="50" w:afterLines="50" w:line="300" w:lineRule="auto"/>
      <w:ind w:firstLineChars="0" w:firstLine="0"/>
      <w:jc w:val="center"/>
    </w:pPr>
    <w:rPr>
      <w:b/>
      <w:bCs/>
      <w:sz w:val="21"/>
      <w:szCs w:val="21"/>
    </w:rPr>
  </w:style>
  <w:style w:type="character" w:customStyle="1" w:styleId="Charf7">
    <w:name w:val="表头 Char"/>
    <w:link w:val="affff2"/>
    <w:qFormat/>
    <w:rPr>
      <w:rFonts w:ascii="Times New Roman" w:hAnsi="Times New Roman"/>
      <w:b/>
      <w:bCs/>
      <w:kern w:val="2"/>
      <w:sz w:val="21"/>
      <w:szCs w:val="21"/>
    </w:rPr>
  </w:style>
  <w:style w:type="paragraph" w:customStyle="1" w:styleId="affff3">
    <w:name w:val="表"/>
    <w:basedOn w:val="af5"/>
    <w:link w:val="Charf8"/>
    <w:qFormat/>
    <w:pPr>
      <w:spacing w:line="300" w:lineRule="auto"/>
      <w:ind w:firstLineChars="0" w:firstLine="0"/>
      <w:jc w:val="center"/>
    </w:pPr>
    <w:rPr>
      <w:bCs/>
      <w:sz w:val="21"/>
      <w:szCs w:val="21"/>
    </w:rPr>
  </w:style>
  <w:style w:type="character" w:customStyle="1" w:styleId="Charf8">
    <w:name w:val="表 Char"/>
    <w:link w:val="affff3"/>
    <w:qFormat/>
    <w:rPr>
      <w:rFonts w:ascii="Times New Roman" w:hAnsi="Times New Roman"/>
      <w:bCs/>
      <w:kern w:val="2"/>
      <w:sz w:val="21"/>
      <w:szCs w:val="21"/>
    </w:rPr>
  </w:style>
  <w:style w:type="paragraph" w:customStyle="1" w:styleId="131">
    <w:name w:val="13注1"/>
    <w:basedOn w:val="af5"/>
    <w:qFormat/>
    <w:pPr>
      <w:ind w:leftChars="200" w:left="550" w:hangingChars="350" w:hanging="350"/>
    </w:pPr>
    <w:rPr>
      <w:sz w:val="18"/>
    </w:rPr>
  </w:style>
  <w:style w:type="paragraph" w:customStyle="1" w:styleId="142">
    <w:name w:val="14注2"/>
    <w:basedOn w:val="af5"/>
    <w:qFormat/>
    <w:pPr>
      <w:ind w:leftChars="350" w:left="500" w:hangingChars="150" w:hanging="150"/>
    </w:pPr>
    <w:rPr>
      <w:sz w:val="18"/>
    </w:rPr>
  </w:style>
  <w:style w:type="paragraph" w:customStyle="1" w:styleId="120">
    <w:name w:val="12公式注"/>
    <w:basedOn w:val="af5"/>
    <w:qFormat/>
    <w:pPr>
      <w:ind w:leftChars="-50" w:left="-50" w:rightChars="-50" w:right="-50" w:firstLineChars="0" w:firstLine="0"/>
    </w:pPr>
  </w:style>
  <w:style w:type="character" w:customStyle="1" w:styleId="Charf9">
    <w:name w:val="段 Char"/>
    <w:qFormat/>
    <w:rPr>
      <w:rFonts w:ascii="宋体" w:eastAsia="宋体" w:hAnsi="Times New Roman" w:cs="Times New Roman"/>
      <w:kern w:val="0"/>
      <w:szCs w:val="20"/>
    </w:rPr>
  </w:style>
  <w:style w:type="paragraph" w:customStyle="1" w:styleId="a3">
    <w:name w:val="一级条标题"/>
    <w:next w:val="afff9"/>
    <w:qFormat/>
    <w:pPr>
      <w:numPr>
        <w:ilvl w:val="1"/>
        <w:numId w:val="3"/>
      </w:numPr>
      <w:spacing w:beforeLines="50" w:afterLines="50"/>
      <w:outlineLvl w:val="2"/>
    </w:pPr>
    <w:rPr>
      <w:rFonts w:ascii="黑体" w:eastAsia="黑体" w:hAnsi="Times New Roman"/>
      <w:sz w:val="21"/>
      <w:szCs w:val="21"/>
    </w:rPr>
  </w:style>
  <w:style w:type="paragraph" w:customStyle="1" w:styleId="a2">
    <w:name w:val="章标题"/>
    <w:next w:val="afff9"/>
    <w:qFormat/>
    <w:pPr>
      <w:numPr>
        <w:numId w:val="3"/>
      </w:numPr>
      <w:spacing w:beforeLines="100" w:afterLines="100"/>
      <w:jc w:val="both"/>
      <w:outlineLvl w:val="1"/>
    </w:pPr>
    <w:rPr>
      <w:rFonts w:ascii="黑体" w:eastAsia="黑体" w:hAnsi="Times New Roman"/>
      <w:sz w:val="21"/>
    </w:rPr>
  </w:style>
  <w:style w:type="paragraph" w:customStyle="1" w:styleId="a4">
    <w:name w:val="二级条标题"/>
    <w:basedOn w:val="a3"/>
    <w:next w:val="afff9"/>
    <w:qFormat/>
    <w:pPr>
      <w:numPr>
        <w:ilvl w:val="2"/>
      </w:numPr>
      <w:spacing w:before="50" w:after="50"/>
      <w:outlineLvl w:val="3"/>
    </w:pPr>
  </w:style>
  <w:style w:type="paragraph" w:customStyle="1" w:styleId="a5">
    <w:name w:val="三级条标题"/>
    <w:basedOn w:val="a4"/>
    <w:next w:val="afff9"/>
    <w:qFormat/>
    <w:pPr>
      <w:numPr>
        <w:ilvl w:val="3"/>
      </w:numPr>
      <w:outlineLvl w:val="4"/>
    </w:pPr>
  </w:style>
  <w:style w:type="paragraph" w:customStyle="1" w:styleId="a6">
    <w:name w:val="四级条标题"/>
    <w:basedOn w:val="a5"/>
    <w:next w:val="afff9"/>
    <w:qFormat/>
    <w:pPr>
      <w:numPr>
        <w:ilvl w:val="4"/>
      </w:numPr>
      <w:outlineLvl w:val="5"/>
    </w:pPr>
  </w:style>
  <w:style w:type="paragraph" w:customStyle="1" w:styleId="a7">
    <w:name w:val="五级条标题"/>
    <w:basedOn w:val="a6"/>
    <w:next w:val="afff9"/>
    <w:qFormat/>
    <w:pPr>
      <w:numPr>
        <w:ilvl w:val="5"/>
      </w:numPr>
      <w:outlineLvl w:val="6"/>
    </w:pPr>
  </w:style>
  <w:style w:type="paragraph" w:customStyle="1" w:styleId="af4">
    <w:name w:val="注："/>
    <w:next w:val="afff9"/>
    <w:qFormat/>
    <w:pPr>
      <w:widowControl w:val="0"/>
      <w:numPr>
        <w:numId w:val="4"/>
      </w:numPr>
      <w:autoSpaceDE w:val="0"/>
      <w:autoSpaceDN w:val="0"/>
      <w:jc w:val="both"/>
    </w:pPr>
    <w:rPr>
      <w:rFonts w:ascii="宋体" w:hAnsi="Times New Roman"/>
      <w:sz w:val="18"/>
      <w:szCs w:val="18"/>
    </w:rPr>
  </w:style>
  <w:style w:type="paragraph" w:customStyle="1" w:styleId="affff4">
    <w:name w:val="注：（正文）"/>
    <w:basedOn w:val="af4"/>
    <w:next w:val="afff9"/>
    <w:qFormat/>
  </w:style>
  <w:style w:type="paragraph" w:customStyle="1" w:styleId="a0">
    <w:name w:val="数字编号列项（二级）"/>
    <w:qFormat/>
    <w:pPr>
      <w:numPr>
        <w:ilvl w:val="1"/>
        <w:numId w:val="5"/>
      </w:numPr>
      <w:jc w:val="both"/>
    </w:pPr>
    <w:rPr>
      <w:rFonts w:ascii="宋体" w:hAnsi="Times New Roman"/>
      <w:sz w:val="21"/>
    </w:rPr>
  </w:style>
  <w:style w:type="paragraph" w:customStyle="1" w:styleId="a">
    <w:name w:val="字母编号列项（一级）"/>
    <w:qFormat/>
    <w:pPr>
      <w:numPr>
        <w:numId w:val="5"/>
      </w:numPr>
      <w:jc w:val="both"/>
    </w:pPr>
    <w:rPr>
      <w:rFonts w:ascii="宋体" w:hAnsi="Times New Roman"/>
      <w:sz w:val="21"/>
    </w:rPr>
  </w:style>
  <w:style w:type="paragraph" w:customStyle="1" w:styleId="a1">
    <w:name w:val="编号列项（三级）"/>
    <w:qFormat/>
    <w:pPr>
      <w:numPr>
        <w:ilvl w:val="2"/>
        <w:numId w:val="5"/>
      </w:numPr>
    </w:pPr>
    <w:rPr>
      <w:rFonts w:ascii="宋体" w:hAnsi="Times New Roman"/>
      <w:sz w:val="21"/>
    </w:rPr>
  </w:style>
  <w:style w:type="paragraph" w:customStyle="1" w:styleId="affff5">
    <w:name w:val="目次、标准名称标题"/>
    <w:basedOn w:val="af5"/>
    <w:next w:val="afff9"/>
    <w:qFormat/>
    <w:pPr>
      <w:keepNext/>
      <w:pageBreakBefore/>
      <w:widowControl/>
      <w:shd w:val="clear" w:color="FFFFFF" w:fill="FFFFFF"/>
      <w:spacing w:before="640" w:after="560" w:line="460" w:lineRule="exact"/>
      <w:ind w:firstLineChars="0" w:firstLine="0"/>
      <w:jc w:val="center"/>
      <w:outlineLvl w:val="0"/>
    </w:pPr>
    <w:rPr>
      <w:rFonts w:ascii="黑体" w:eastAsia="黑体"/>
      <w:kern w:val="0"/>
      <w:sz w:val="32"/>
      <w:szCs w:val="20"/>
    </w:rPr>
  </w:style>
  <w:style w:type="paragraph" w:customStyle="1" w:styleId="affff6">
    <w:name w:val="前言、引言标题"/>
    <w:next w:val="af5"/>
    <w:qFormat/>
    <w:pPr>
      <w:shd w:val="clear" w:color="FFFFFF" w:fill="FFFFFF"/>
      <w:spacing w:before="640" w:after="560"/>
      <w:jc w:val="center"/>
      <w:outlineLvl w:val="0"/>
    </w:pPr>
    <w:rPr>
      <w:rFonts w:ascii="黑体" w:eastAsia="黑体" w:hAnsi="Times New Roman"/>
      <w:sz w:val="32"/>
    </w:rPr>
  </w:style>
  <w:style w:type="paragraph" w:customStyle="1" w:styleId="XX">
    <w:name w:val="X.X"/>
    <w:basedOn w:val="a3"/>
    <w:link w:val="XXChar"/>
    <w:qFormat/>
    <w:pPr>
      <w:numPr>
        <w:ilvl w:val="0"/>
        <w:numId w:val="0"/>
      </w:numPr>
      <w:spacing w:beforeLines="0" w:afterLines="0"/>
      <w:ind w:left="1418"/>
      <w:jc w:val="both"/>
    </w:pPr>
    <w:rPr>
      <w:szCs w:val="20"/>
    </w:rPr>
  </w:style>
  <w:style w:type="character" w:customStyle="1" w:styleId="XXChar">
    <w:name w:val="X.X Char"/>
    <w:basedOn w:val="af6"/>
    <w:link w:val="XX"/>
    <w:qFormat/>
    <w:rPr>
      <w:rFonts w:ascii="黑体" w:eastAsia="黑体" w:hAnsi="Times New Roman"/>
      <w:sz w:val="21"/>
    </w:rPr>
  </w:style>
  <w:style w:type="character" w:customStyle="1" w:styleId="apple-converted-space">
    <w:name w:val="apple-converted-space"/>
    <w:basedOn w:val="af6"/>
    <w:qFormat/>
  </w:style>
  <w:style w:type="character" w:customStyle="1" w:styleId="Chara">
    <w:name w:val="副标题 Char"/>
    <w:basedOn w:val="af6"/>
    <w:link w:val="aff6"/>
    <w:uiPriority w:val="11"/>
    <w:qFormat/>
    <w:rPr>
      <w:rFonts w:asciiTheme="majorHAnsi" w:hAnsiTheme="majorHAnsi" w:cstheme="majorBidi"/>
      <w:b/>
      <w:bCs/>
      <w:kern w:val="28"/>
      <w:sz w:val="32"/>
      <w:szCs w:val="32"/>
    </w:rPr>
  </w:style>
  <w:style w:type="paragraph" w:customStyle="1" w:styleId="19">
    <w:name w:val="无间隔1"/>
    <w:uiPriority w:val="1"/>
    <w:qFormat/>
    <w:pPr>
      <w:widowControl w:val="0"/>
      <w:ind w:firstLineChars="200" w:firstLine="200"/>
      <w:jc w:val="both"/>
    </w:pPr>
    <w:rPr>
      <w:rFonts w:ascii="Times New Roman" w:hAnsi="Times New Roman"/>
      <w:kern w:val="2"/>
      <w:sz w:val="24"/>
      <w:szCs w:val="24"/>
    </w:rPr>
  </w:style>
  <w:style w:type="paragraph" w:customStyle="1" w:styleId="p17">
    <w:name w:val="p17"/>
    <w:basedOn w:val="af5"/>
    <w:qFormat/>
    <w:pPr>
      <w:widowControl/>
      <w:spacing w:line="240" w:lineRule="auto"/>
      <w:ind w:firstLineChars="0" w:firstLine="420"/>
    </w:pPr>
    <w:rPr>
      <w:rFonts w:ascii="宋体" w:hAnsi="宋体" w:cs="宋体"/>
      <w:kern w:val="0"/>
      <w:sz w:val="21"/>
      <w:szCs w:val="21"/>
    </w:rPr>
  </w:style>
  <w:style w:type="paragraph" w:customStyle="1" w:styleId="p22">
    <w:name w:val="p22"/>
    <w:basedOn w:val="af5"/>
    <w:qFormat/>
    <w:pPr>
      <w:widowControl/>
      <w:spacing w:before="180" w:line="180" w:lineRule="atLeast"/>
      <w:ind w:firstLineChars="0" w:firstLine="0"/>
      <w:jc w:val="center"/>
    </w:pPr>
    <w:rPr>
      <w:rFonts w:ascii="宋体" w:hAnsi="宋体" w:cs="宋体"/>
      <w:kern w:val="0"/>
      <w:sz w:val="21"/>
      <w:szCs w:val="21"/>
    </w:rPr>
  </w:style>
  <w:style w:type="paragraph" w:customStyle="1" w:styleId="articletitle">
    <w:name w:val="article title"/>
    <w:basedOn w:val="CharCharCharCharCharCharChar"/>
    <w:link w:val="articletitleChar"/>
    <w:uiPriority w:val="99"/>
    <w:qFormat/>
    <w:pPr>
      <w:topLinePunct w:val="0"/>
      <w:adjustRightInd/>
      <w:spacing w:after="0" w:line="360" w:lineRule="auto"/>
      <w:jc w:val="center"/>
      <w:outlineLvl w:val="0"/>
    </w:pPr>
    <w:rPr>
      <w:rFonts w:ascii="黑体" w:eastAsia="黑体" w:hAnsi="黑体" w:cs="Times New Roman"/>
      <w:color w:val="000000"/>
      <w:sz w:val="28"/>
      <w:szCs w:val="20"/>
    </w:rPr>
  </w:style>
  <w:style w:type="character" w:customStyle="1" w:styleId="articletitleChar">
    <w:name w:val="article title Char"/>
    <w:link w:val="articletitle"/>
    <w:uiPriority w:val="99"/>
    <w:qFormat/>
    <w:rPr>
      <w:rFonts w:ascii="黑体" w:eastAsia="黑体" w:hAnsi="黑体"/>
      <w:b/>
      <w:color w:val="000000"/>
      <w:sz w:val="28"/>
      <w:lang w:eastAsia="en-US"/>
    </w:rPr>
  </w:style>
  <w:style w:type="paragraph" w:customStyle="1" w:styleId="chartertitle">
    <w:name w:val="charter title"/>
    <w:basedOn w:val="af5"/>
    <w:link w:val="chartertitleChar"/>
    <w:uiPriority w:val="99"/>
    <w:qFormat/>
    <w:pPr>
      <w:spacing w:before="312" w:after="312" w:line="360" w:lineRule="auto"/>
      <w:ind w:firstLineChars="0" w:firstLine="0"/>
      <w:jc w:val="center"/>
      <w:outlineLvl w:val="1"/>
    </w:pPr>
    <w:rPr>
      <w:rFonts w:ascii="黑体" w:eastAsia="黑体" w:hAnsi="黑体"/>
      <w:b/>
      <w:color w:val="000000"/>
      <w:szCs w:val="20"/>
    </w:rPr>
  </w:style>
  <w:style w:type="character" w:customStyle="1" w:styleId="chartertitleChar">
    <w:name w:val="charter title Char"/>
    <w:link w:val="chartertitle"/>
    <w:uiPriority w:val="99"/>
    <w:qFormat/>
    <w:rPr>
      <w:rFonts w:ascii="黑体" w:eastAsia="黑体" w:hAnsi="黑体"/>
      <w:b/>
      <w:color w:val="000000"/>
      <w:kern w:val="2"/>
      <w:sz w:val="24"/>
    </w:rPr>
  </w:style>
  <w:style w:type="paragraph" w:customStyle="1" w:styleId="Body">
    <w:name w:val="Body"/>
    <w:basedOn w:val="af5"/>
    <w:link w:val="BodyChar"/>
    <w:uiPriority w:val="99"/>
    <w:qFormat/>
    <w:pPr>
      <w:adjustRightInd w:val="0"/>
      <w:spacing w:line="360" w:lineRule="auto"/>
      <w:ind w:firstLineChars="0" w:firstLine="0"/>
      <w:outlineLvl w:val="2"/>
    </w:pPr>
    <w:rPr>
      <w:rFonts w:eastAsiaTheme="minorEastAsia"/>
      <w:color w:val="000000"/>
      <w:szCs w:val="20"/>
    </w:rPr>
  </w:style>
  <w:style w:type="character" w:customStyle="1" w:styleId="BodyChar">
    <w:name w:val="Body Char"/>
    <w:link w:val="Body"/>
    <w:uiPriority w:val="99"/>
    <w:qFormat/>
    <w:rPr>
      <w:rFonts w:ascii="Times New Roman" w:eastAsiaTheme="minorEastAsia" w:hAnsi="Times New Roman"/>
      <w:color w:val="000000"/>
      <w:kern w:val="2"/>
      <w:sz w:val="24"/>
    </w:rPr>
  </w:style>
  <w:style w:type="paragraph" w:styleId="affff7">
    <w:name w:val="List Paragraph"/>
    <w:basedOn w:val="af5"/>
    <w:uiPriority w:val="34"/>
    <w:qFormat/>
    <w:rsid w:val="00305CF9"/>
    <w:pPr>
      <w:ind w:firstLine="420"/>
    </w:pPr>
  </w:style>
  <w:style w:type="paragraph" w:customStyle="1" w:styleId="a8">
    <w:name w:val="条"/>
    <w:basedOn w:val="af5"/>
    <w:next w:val="af5"/>
    <w:link w:val="Charfa"/>
    <w:qFormat/>
    <w:rsid w:val="0062778F"/>
    <w:pPr>
      <w:numPr>
        <w:numId w:val="8"/>
      </w:numPr>
      <w:adjustRightInd w:val="0"/>
      <w:snapToGrid w:val="0"/>
      <w:spacing w:line="360" w:lineRule="auto"/>
      <w:ind w:firstLineChars="0" w:firstLine="0"/>
    </w:pPr>
    <w:rPr>
      <w:szCs w:val="32"/>
    </w:rPr>
  </w:style>
  <w:style w:type="character" w:customStyle="1" w:styleId="Charfa">
    <w:name w:val="条 Char"/>
    <w:link w:val="a8"/>
    <w:qFormat/>
    <w:rsid w:val="0062778F"/>
    <w:rPr>
      <w:rFonts w:ascii="Times New Roman" w:hAnsi="Times New Roman"/>
      <w:kern w:val="2"/>
      <w:sz w:val="24"/>
      <w:szCs w:val="32"/>
    </w:rPr>
  </w:style>
  <w:style w:type="paragraph" w:styleId="affff8">
    <w:name w:val="List"/>
    <w:basedOn w:val="af5"/>
    <w:qFormat/>
    <w:rsid w:val="00312A61"/>
    <w:pPr>
      <w:spacing w:line="240" w:lineRule="auto"/>
      <w:ind w:left="200" w:hangingChars="200" w:hanging="200"/>
    </w:pPr>
    <w:rPr>
      <w:sz w:val="21"/>
    </w:rPr>
  </w:style>
  <w:style w:type="character" w:customStyle="1" w:styleId="doctitle">
    <w:name w:val="doc_title"/>
    <w:qFormat/>
    <w:rsid w:val="00796D00"/>
  </w:style>
  <w:style w:type="paragraph" w:customStyle="1" w:styleId="affff9">
    <w:name w:val="小标题"/>
    <w:next w:val="af5"/>
    <w:link w:val="Charfb"/>
    <w:qFormat/>
    <w:rsid w:val="00FC443E"/>
    <w:pPr>
      <w:spacing w:afterLines="50" w:after="200"/>
    </w:pPr>
    <w:rPr>
      <w:rFonts w:ascii="宋体" w:hAnsi="宋体"/>
      <w:bCs/>
      <w:color w:val="C00000"/>
      <w:kern w:val="2"/>
      <w:sz w:val="24"/>
      <w:szCs w:val="21"/>
    </w:rPr>
  </w:style>
  <w:style w:type="character" w:customStyle="1" w:styleId="Charfb">
    <w:name w:val="小标题 Char"/>
    <w:link w:val="affff9"/>
    <w:qFormat/>
    <w:rsid w:val="00FC443E"/>
    <w:rPr>
      <w:rFonts w:ascii="宋体" w:hAnsi="宋体"/>
      <w:bCs/>
      <w:color w:val="C00000"/>
      <w:kern w:val="2"/>
      <w:sz w:val="24"/>
      <w:szCs w:val="21"/>
    </w:rPr>
  </w:style>
  <w:style w:type="paragraph" w:customStyle="1" w:styleId="2">
    <w:name w:val="2子系统"/>
    <w:next w:val="af5"/>
    <w:qFormat/>
    <w:rsid w:val="00FC443E"/>
    <w:pPr>
      <w:numPr>
        <w:numId w:val="10"/>
      </w:numPr>
      <w:spacing w:beforeLines="50" w:after="468"/>
      <w:outlineLvl w:val="1"/>
    </w:pPr>
    <w:rPr>
      <w:rFonts w:ascii="黑体" w:eastAsia="黑体" w:hAnsi="黑体"/>
      <w:color w:val="C00000"/>
      <w:kern w:val="2"/>
      <w:sz w:val="28"/>
      <w:szCs w:val="28"/>
    </w:rPr>
  </w:style>
  <w:style w:type="paragraph" w:customStyle="1" w:styleId="3">
    <w:name w:val="3子系统说明"/>
    <w:next w:val="af5"/>
    <w:link w:val="3Char2"/>
    <w:qFormat/>
    <w:rsid w:val="00FC443E"/>
    <w:pPr>
      <w:numPr>
        <w:ilvl w:val="1"/>
        <w:numId w:val="10"/>
      </w:numPr>
      <w:spacing w:after="120"/>
      <w:outlineLvl w:val="2"/>
    </w:pPr>
    <w:rPr>
      <w:rFonts w:ascii="黑体" w:eastAsia="黑体" w:hAnsi="黑体"/>
      <w:bCs/>
      <w:color w:val="C00000"/>
      <w:kern w:val="2"/>
      <w:sz w:val="24"/>
      <w:szCs w:val="21"/>
    </w:rPr>
  </w:style>
  <w:style w:type="character" w:customStyle="1" w:styleId="3Char2">
    <w:name w:val="3子系统说明 Char"/>
    <w:link w:val="3"/>
    <w:qFormat/>
    <w:rsid w:val="00FC443E"/>
    <w:rPr>
      <w:rFonts w:ascii="黑体" w:eastAsia="黑体" w:hAnsi="黑体"/>
      <w:bCs/>
      <w:color w:val="C00000"/>
      <w:kern w:val="2"/>
      <w:sz w:val="24"/>
      <w:szCs w:val="21"/>
    </w:rPr>
  </w:style>
  <w:style w:type="paragraph" w:customStyle="1" w:styleId="Style14">
    <w:name w:val="Style14"/>
    <w:basedOn w:val="af5"/>
    <w:link w:val="Style14Char"/>
    <w:autoRedefine/>
    <w:qFormat/>
    <w:rsid w:val="00FC443E"/>
    <w:pPr>
      <w:widowControl/>
      <w:numPr>
        <w:numId w:val="11"/>
      </w:numPr>
      <w:spacing w:after="200" w:line="360" w:lineRule="auto"/>
      <w:ind w:firstLineChars="0" w:firstLine="0"/>
      <w:jc w:val="left"/>
    </w:pPr>
    <w:rPr>
      <w:rFonts w:ascii="宋体" w:hAnsi="宋体" w:cs="Arial"/>
      <w:color w:val="000000" w:themeColor="text1"/>
    </w:rPr>
  </w:style>
  <w:style w:type="character" w:customStyle="1" w:styleId="Style14Char">
    <w:name w:val="Style14 Char"/>
    <w:link w:val="Style14"/>
    <w:qFormat/>
    <w:rsid w:val="00FC443E"/>
    <w:rPr>
      <w:rFonts w:ascii="宋体" w:hAnsi="宋体" w:cs="Arial"/>
      <w:color w:val="000000" w:themeColor="text1"/>
      <w:kern w:val="2"/>
      <w:sz w:val="24"/>
      <w:szCs w:val="24"/>
    </w:rPr>
  </w:style>
  <w:style w:type="paragraph" w:customStyle="1" w:styleId="ad">
    <w:name w:val="附录标识"/>
    <w:basedOn w:val="af5"/>
    <w:next w:val="afff9"/>
    <w:qFormat/>
    <w:rsid w:val="001D765A"/>
    <w:pPr>
      <w:keepNext/>
      <w:widowControl/>
      <w:numPr>
        <w:numId w:val="13"/>
      </w:numPr>
      <w:shd w:val="clear" w:color="FFFFFF" w:fill="FFFFFF"/>
      <w:tabs>
        <w:tab w:val="left" w:pos="6405"/>
      </w:tabs>
      <w:spacing w:before="640" w:after="280" w:line="240" w:lineRule="auto"/>
      <w:ind w:firstLineChars="0"/>
      <w:jc w:val="center"/>
      <w:outlineLvl w:val="0"/>
    </w:pPr>
    <w:rPr>
      <w:rFonts w:ascii="黑体" w:eastAsia="黑体"/>
      <w:kern w:val="0"/>
      <w:sz w:val="21"/>
      <w:szCs w:val="20"/>
    </w:rPr>
  </w:style>
  <w:style w:type="paragraph" w:customStyle="1" w:styleId="ab">
    <w:name w:val="附录表标号"/>
    <w:basedOn w:val="af5"/>
    <w:next w:val="afff9"/>
    <w:qFormat/>
    <w:rsid w:val="001D765A"/>
    <w:pPr>
      <w:numPr>
        <w:numId w:val="12"/>
      </w:numPr>
      <w:tabs>
        <w:tab w:val="clear" w:pos="0"/>
      </w:tabs>
      <w:spacing w:line="14" w:lineRule="exact"/>
      <w:ind w:left="811" w:firstLineChars="0" w:hanging="448"/>
      <w:jc w:val="center"/>
      <w:outlineLvl w:val="0"/>
    </w:pPr>
    <w:rPr>
      <w:color w:val="FFFFFF"/>
      <w:sz w:val="21"/>
    </w:rPr>
  </w:style>
  <w:style w:type="paragraph" w:customStyle="1" w:styleId="ac">
    <w:name w:val="附录表标题"/>
    <w:basedOn w:val="af5"/>
    <w:next w:val="afff9"/>
    <w:qFormat/>
    <w:rsid w:val="001D765A"/>
    <w:pPr>
      <w:numPr>
        <w:ilvl w:val="1"/>
        <w:numId w:val="12"/>
      </w:numPr>
      <w:tabs>
        <w:tab w:val="num" w:pos="180"/>
      </w:tabs>
      <w:spacing w:beforeLines="50" w:afterLines="50" w:line="240" w:lineRule="auto"/>
      <w:ind w:left="0" w:firstLineChars="0" w:firstLine="0"/>
      <w:jc w:val="center"/>
    </w:pPr>
    <w:rPr>
      <w:rFonts w:ascii="黑体" w:eastAsia="黑体"/>
      <w:sz w:val="21"/>
      <w:szCs w:val="21"/>
    </w:rPr>
  </w:style>
  <w:style w:type="paragraph" w:customStyle="1" w:styleId="af0">
    <w:name w:val="附录二级条标题"/>
    <w:basedOn w:val="af5"/>
    <w:next w:val="afff9"/>
    <w:qFormat/>
    <w:rsid w:val="001D765A"/>
    <w:pPr>
      <w:widowControl/>
      <w:numPr>
        <w:ilvl w:val="3"/>
        <w:numId w:val="13"/>
      </w:numPr>
      <w:tabs>
        <w:tab w:val="num" w:pos="360"/>
      </w:tabs>
      <w:wordWrap w:val="0"/>
      <w:overflowPunct w:val="0"/>
      <w:autoSpaceDE w:val="0"/>
      <w:autoSpaceDN w:val="0"/>
      <w:spacing w:beforeLines="50" w:afterLines="50" w:line="240" w:lineRule="auto"/>
      <w:ind w:firstLineChars="0"/>
      <w:textAlignment w:val="baseline"/>
      <w:outlineLvl w:val="3"/>
    </w:pPr>
    <w:rPr>
      <w:rFonts w:ascii="黑体" w:eastAsia="黑体"/>
      <w:kern w:val="21"/>
      <w:sz w:val="21"/>
      <w:szCs w:val="20"/>
    </w:rPr>
  </w:style>
  <w:style w:type="paragraph" w:customStyle="1" w:styleId="af1">
    <w:name w:val="附录三级条标题"/>
    <w:basedOn w:val="af0"/>
    <w:next w:val="afff9"/>
    <w:qFormat/>
    <w:rsid w:val="001D765A"/>
    <w:pPr>
      <w:numPr>
        <w:ilvl w:val="4"/>
      </w:numPr>
      <w:tabs>
        <w:tab w:val="num" w:pos="360"/>
      </w:tabs>
      <w:outlineLvl w:val="4"/>
    </w:pPr>
  </w:style>
  <w:style w:type="paragraph" w:customStyle="1" w:styleId="af2">
    <w:name w:val="附录四级条标题"/>
    <w:basedOn w:val="af1"/>
    <w:next w:val="afff9"/>
    <w:qFormat/>
    <w:rsid w:val="001D765A"/>
    <w:pPr>
      <w:numPr>
        <w:ilvl w:val="5"/>
      </w:numPr>
      <w:tabs>
        <w:tab w:val="num" w:pos="360"/>
      </w:tabs>
      <w:outlineLvl w:val="5"/>
    </w:pPr>
  </w:style>
  <w:style w:type="paragraph" w:customStyle="1" w:styleId="af3">
    <w:name w:val="附录五级条标题"/>
    <w:basedOn w:val="af2"/>
    <w:next w:val="afff9"/>
    <w:qFormat/>
    <w:rsid w:val="001D765A"/>
    <w:pPr>
      <w:numPr>
        <w:ilvl w:val="6"/>
      </w:numPr>
      <w:tabs>
        <w:tab w:val="num" w:pos="360"/>
      </w:tabs>
      <w:outlineLvl w:val="6"/>
    </w:pPr>
  </w:style>
  <w:style w:type="paragraph" w:customStyle="1" w:styleId="ae">
    <w:name w:val="附录章标题"/>
    <w:next w:val="afff9"/>
    <w:qFormat/>
    <w:rsid w:val="001D765A"/>
    <w:pPr>
      <w:numPr>
        <w:ilvl w:val="1"/>
        <w:numId w:val="13"/>
      </w:numPr>
      <w:wordWrap w:val="0"/>
      <w:overflowPunct w:val="0"/>
      <w:autoSpaceDE w:val="0"/>
      <w:spacing w:beforeLines="100" w:afterLines="100"/>
      <w:jc w:val="both"/>
      <w:textAlignment w:val="baseline"/>
      <w:outlineLvl w:val="1"/>
    </w:pPr>
    <w:rPr>
      <w:rFonts w:ascii="黑体" w:eastAsia="黑体" w:hAnsi="Times New Roman"/>
      <w:kern w:val="21"/>
      <w:sz w:val="21"/>
    </w:rPr>
  </w:style>
  <w:style w:type="paragraph" w:customStyle="1" w:styleId="af">
    <w:name w:val="附录一级条标题"/>
    <w:basedOn w:val="ae"/>
    <w:next w:val="afff9"/>
    <w:qFormat/>
    <w:rsid w:val="001D765A"/>
    <w:pPr>
      <w:numPr>
        <w:ilvl w:val="2"/>
      </w:numPr>
      <w:autoSpaceDN w:val="0"/>
      <w:spacing w:beforeLines="50" w:afterLines="50"/>
      <w:outlineLvl w:val="2"/>
    </w:pPr>
  </w:style>
  <w:style w:type="paragraph" w:styleId="28">
    <w:name w:val="Body Text 2"/>
    <w:basedOn w:val="af5"/>
    <w:link w:val="2Char3"/>
    <w:unhideWhenUsed/>
    <w:qFormat/>
    <w:rsid w:val="0022310A"/>
    <w:pPr>
      <w:spacing w:after="120" w:line="480" w:lineRule="auto"/>
      <w:ind w:firstLineChars="0" w:firstLine="0"/>
    </w:pPr>
    <w:rPr>
      <w:rFonts w:ascii="Calibri" w:hAnsi="Calibri"/>
      <w:sz w:val="21"/>
      <w:szCs w:val="22"/>
    </w:rPr>
  </w:style>
  <w:style w:type="character" w:customStyle="1" w:styleId="2Char3">
    <w:name w:val="正文文本 2 Char"/>
    <w:basedOn w:val="af6"/>
    <w:link w:val="28"/>
    <w:qFormat/>
    <w:rsid w:val="0022310A"/>
    <w:rPr>
      <w:kern w:val="2"/>
      <w:sz w:val="21"/>
      <w:szCs w:val="22"/>
    </w:rPr>
  </w:style>
  <w:style w:type="paragraph" w:styleId="affffa">
    <w:name w:val="Revision"/>
    <w:hidden/>
    <w:uiPriority w:val="99"/>
    <w:semiHidden/>
    <w:rsid w:val="0022310A"/>
    <w:rPr>
      <w:kern w:val="2"/>
      <w:sz w:val="21"/>
      <w:szCs w:val="22"/>
    </w:rPr>
  </w:style>
  <w:style w:type="paragraph" w:customStyle="1" w:styleId="210">
    <w:name w:val="标题 21"/>
    <w:basedOn w:val="af5"/>
    <w:next w:val="af5"/>
    <w:unhideWhenUsed/>
    <w:qFormat/>
    <w:rsid w:val="0022310A"/>
    <w:pPr>
      <w:keepNext/>
      <w:keepLines/>
      <w:spacing w:before="260" w:after="260" w:line="416" w:lineRule="auto"/>
      <w:ind w:firstLineChars="0" w:firstLine="0"/>
      <w:outlineLvl w:val="1"/>
    </w:pPr>
    <w:rPr>
      <w:rFonts w:ascii="Cambria" w:hAnsi="Cambria"/>
      <w:b/>
      <w:bCs/>
      <w:sz w:val="32"/>
      <w:szCs w:val="32"/>
    </w:rPr>
  </w:style>
  <w:style w:type="numbering" w:customStyle="1" w:styleId="1a">
    <w:name w:val="无列表1"/>
    <w:next w:val="af8"/>
    <w:uiPriority w:val="99"/>
    <w:semiHidden/>
    <w:unhideWhenUsed/>
    <w:rsid w:val="0022310A"/>
  </w:style>
  <w:style w:type="paragraph" w:customStyle="1" w:styleId="1b">
    <w:name w:val="样式 标题 1 + 华文新魏 二号 黑色"/>
    <w:basedOn w:val="1"/>
    <w:autoRedefine/>
    <w:rsid w:val="0022310A"/>
    <w:pPr>
      <w:keepLines/>
      <w:tabs>
        <w:tab w:val="clear" w:pos="720"/>
        <w:tab w:val="clear" w:pos="910"/>
        <w:tab w:val="clear" w:pos="1190"/>
        <w:tab w:val="clear" w:pos="2520"/>
        <w:tab w:val="clear" w:pos="7020"/>
      </w:tabs>
      <w:spacing w:before="340" w:after="330" w:line="240" w:lineRule="auto"/>
    </w:pPr>
    <w:rPr>
      <w:rFonts w:ascii="华文新魏" w:eastAsia="华文新魏" w:hAnsi="华文新魏" w:cs="MS Gothic"/>
      <w:b w:val="0"/>
      <w:bCs w:val="0"/>
      <w:color w:val="000000"/>
      <w:sz w:val="40"/>
      <w:szCs w:val="44"/>
    </w:rPr>
  </w:style>
  <w:style w:type="paragraph" w:customStyle="1" w:styleId="112">
    <w:name w:val="目录 11"/>
    <w:basedOn w:val="af5"/>
    <w:next w:val="af5"/>
    <w:autoRedefine/>
    <w:uiPriority w:val="39"/>
    <w:rsid w:val="0022310A"/>
    <w:pPr>
      <w:spacing w:before="120" w:after="120" w:line="240" w:lineRule="auto"/>
      <w:ind w:firstLineChars="0" w:firstLine="0"/>
      <w:jc w:val="left"/>
    </w:pPr>
    <w:rPr>
      <w:rFonts w:ascii="Calibri" w:hAnsi="Calibri"/>
      <w:b/>
      <w:bCs/>
      <w:caps/>
      <w:sz w:val="20"/>
      <w:szCs w:val="20"/>
    </w:rPr>
  </w:style>
  <w:style w:type="paragraph" w:customStyle="1" w:styleId="211">
    <w:name w:val="目录 21"/>
    <w:basedOn w:val="af5"/>
    <w:next w:val="af5"/>
    <w:autoRedefine/>
    <w:uiPriority w:val="39"/>
    <w:qFormat/>
    <w:rsid w:val="0022310A"/>
    <w:pPr>
      <w:spacing w:line="240" w:lineRule="auto"/>
      <w:ind w:left="210" w:firstLineChars="0" w:firstLine="0"/>
      <w:jc w:val="left"/>
    </w:pPr>
    <w:rPr>
      <w:rFonts w:ascii="Calibri" w:hAnsi="Calibri"/>
      <w:smallCaps/>
      <w:sz w:val="20"/>
      <w:szCs w:val="20"/>
    </w:rPr>
  </w:style>
  <w:style w:type="paragraph" w:customStyle="1" w:styleId="212">
    <w:name w:val="正文文本缩进 21"/>
    <w:basedOn w:val="af5"/>
    <w:qFormat/>
    <w:rsid w:val="0022310A"/>
    <w:pPr>
      <w:adjustRightInd w:val="0"/>
      <w:spacing w:line="240" w:lineRule="atLeast"/>
      <w:ind w:firstLineChars="0" w:firstLine="420"/>
      <w:textAlignment w:val="baseline"/>
    </w:pPr>
    <w:rPr>
      <w:rFonts w:eastAsia="楷体_GB2312"/>
      <w:sz w:val="21"/>
      <w:szCs w:val="20"/>
    </w:rPr>
  </w:style>
  <w:style w:type="paragraph" w:styleId="affffb">
    <w:name w:val="List Continue"/>
    <w:basedOn w:val="af5"/>
    <w:qFormat/>
    <w:rsid w:val="0022310A"/>
    <w:pPr>
      <w:spacing w:after="120" w:line="240" w:lineRule="auto"/>
      <w:ind w:leftChars="200" w:left="420" w:firstLineChars="0" w:firstLine="0"/>
    </w:pPr>
    <w:rPr>
      <w:sz w:val="21"/>
    </w:rPr>
  </w:style>
  <w:style w:type="paragraph" w:customStyle="1" w:styleId="a9">
    <w:name w:val="图"/>
    <w:basedOn w:val="afc"/>
    <w:next w:val="af5"/>
    <w:link w:val="Charfc"/>
    <w:qFormat/>
    <w:rsid w:val="0022310A"/>
    <w:pPr>
      <w:numPr>
        <w:numId w:val="14"/>
      </w:numPr>
      <w:spacing w:after="0"/>
      <w:jc w:val="center"/>
    </w:pPr>
    <w:rPr>
      <w:rFonts w:ascii="Times New Roman" w:hAnsi="Times New Roman"/>
      <w:color w:val="000000"/>
      <w:sz w:val="24"/>
      <w:szCs w:val="24"/>
    </w:rPr>
  </w:style>
  <w:style w:type="paragraph" w:styleId="affffc">
    <w:name w:val="No Spacing"/>
    <w:uiPriority w:val="1"/>
    <w:qFormat/>
    <w:rsid w:val="0022310A"/>
    <w:pPr>
      <w:widowControl w:val="0"/>
      <w:jc w:val="both"/>
    </w:pPr>
    <w:rPr>
      <w:rFonts w:ascii="Times New Roman" w:hAnsi="Times New Roman"/>
      <w:kern w:val="2"/>
      <w:sz w:val="21"/>
      <w:szCs w:val="24"/>
    </w:rPr>
  </w:style>
  <w:style w:type="paragraph" w:customStyle="1" w:styleId="310">
    <w:name w:val="目录 31"/>
    <w:basedOn w:val="af5"/>
    <w:next w:val="af5"/>
    <w:autoRedefine/>
    <w:uiPriority w:val="39"/>
    <w:unhideWhenUsed/>
    <w:rsid w:val="0022310A"/>
    <w:pPr>
      <w:spacing w:line="240" w:lineRule="auto"/>
      <w:ind w:left="420" w:firstLineChars="0" w:firstLine="0"/>
      <w:jc w:val="left"/>
    </w:pPr>
    <w:rPr>
      <w:rFonts w:ascii="Calibri" w:hAnsi="Calibri"/>
      <w:i/>
      <w:iCs/>
      <w:sz w:val="20"/>
      <w:szCs w:val="20"/>
    </w:rPr>
  </w:style>
  <w:style w:type="paragraph" w:customStyle="1" w:styleId="410">
    <w:name w:val="目录 41"/>
    <w:basedOn w:val="af5"/>
    <w:next w:val="af5"/>
    <w:autoRedefine/>
    <w:uiPriority w:val="39"/>
    <w:unhideWhenUsed/>
    <w:qFormat/>
    <w:rsid w:val="0022310A"/>
    <w:pPr>
      <w:spacing w:line="240" w:lineRule="auto"/>
      <w:ind w:left="630" w:firstLineChars="0" w:firstLine="0"/>
      <w:jc w:val="left"/>
    </w:pPr>
    <w:rPr>
      <w:rFonts w:ascii="Calibri" w:hAnsi="Calibri"/>
      <w:sz w:val="18"/>
      <w:szCs w:val="18"/>
    </w:rPr>
  </w:style>
  <w:style w:type="paragraph" w:customStyle="1" w:styleId="510">
    <w:name w:val="目录 51"/>
    <w:basedOn w:val="af5"/>
    <w:next w:val="af5"/>
    <w:autoRedefine/>
    <w:uiPriority w:val="39"/>
    <w:unhideWhenUsed/>
    <w:rsid w:val="0022310A"/>
    <w:pPr>
      <w:spacing w:line="240" w:lineRule="auto"/>
      <w:ind w:left="840" w:firstLineChars="0" w:firstLine="0"/>
      <w:jc w:val="left"/>
    </w:pPr>
    <w:rPr>
      <w:rFonts w:ascii="Calibri" w:hAnsi="Calibri"/>
      <w:sz w:val="18"/>
      <w:szCs w:val="18"/>
    </w:rPr>
  </w:style>
  <w:style w:type="paragraph" w:customStyle="1" w:styleId="610">
    <w:name w:val="目录 61"/>
    <w:basedOn w:val="af5"/>
    <w:next w:val="af5"/>
    <w:autoRedefine/>
    <w:uiPriority w:val="39"/>
    <w:unhideWhenUsed/>
    <w:rsid w:val="0022310A"/>
    <w:pPr>
      <w:spacing w:line="240" w:lineRule="auto"/>
      <w:ind w:left="1050" w:firstLineChars="0" w:firstLine="0"/>
      <w:jc w:val="left"/>
    </w:pPr>
    <w:rPr>
      <w:rFonts w:ascii="Calibri" w:hAnsi="Calibri"/>
      <w:sz w:val="18"/>
      <w:szCs w:val="18"/>
    </w:rPr>
  </w:style>
  <w:style w:type="paragraph" w:customStyle="1" w:styleId="710">
    <w:name w:val="目录 71"/>
    <w:basedOn w:val="af5"/>
    <w:next w:val="af5"/>
    <w:autoRedefine/>
    <w:uiPriority w:val="39"/>
    <w:unhideWhenUsed/>
    <w:qFormat/>
    <w:rsid w:val="0022310A"/>
    <w:pPr>
      <w:spacing w:line="240" w:lineRule="auto"/>
      <w:ind w:left="1260" w:firstLineChars="0" w:firstLine="0"/>
      <w:jc w:val="left"/>
    </w:pPr>
    <w:rPr>
      <w:rFonts w:ascii="Calibri" w:hAnsi="Calibri"/>
      <w:sz w:val="18"/>
      <w:szCs w:val="18"/>
    </w:rPr>
  </w:style>
  <w:style w:type="paragraph" w:customStyle="1" w:styleId="810">
    <w:name w:val="目录 81"/>
    <w:basedOn w:val="af5"/>
    <w:next w:val="af5"/>
    <w:autoRedefine/>
    <w:uiPriority w:val="39"/>
    <w:unhideWhenUsed/>
    <w:qFormat/>
    <w:rsid w:val="0022310A"/>
    <w:pPr>
      <w:spacing w:line="240" w:lineRule="auto"/>
      <w:ind w:left="1470" w:firstLineChars="0" w:firstLine="0"/>
      <w:jc w:val="left"/>
    </w:pPr>
    <w:rPr>
      <w:rFonts w:ascii="Calibri" w:hAnsi="Calibri"/>
      <w:sz w:val="18"/>
      <w:szCs w:val="18"/>
    </w:rPr>
  </w:style>
  <w:style w:type="paragraph" w:customStyle="1" w:styleId="910">
    <w:name w:val="目录 91"/>
    <w:basedOn w:val="af5"/>
    <w:next w:val="af5"/>
    <w:autoRedefine/>
    <w:uiPriority w:val="39"/>
    <w:unhideWhenUsed/>
    <w:qFormat/>
    <w:rsid w:val="0022310A"/>
    <w:pPr>
      <w:spacing w:line="240" w:lineRule="auto"/>
      <w:ind w:left="1680" w:firstLineChars="0" w:firstLine="0"/>
      <w:jc w:val="left"/>
    </w:pPr>
    <w:rPr>
      <w:rFonts w:ascii="Calibri" w:hAnsi="Calibri"/>
      <w:sz w:val="18"/>
      <w:szCs w:val="18"/>
    </w:rPr>
  </w:style>
  <w:style w:type="character" w:styleId="affffd">
    <w:name w:val="endnote reference"/>
    <w:uiPriority w:val="99"/>
    <w:semiHidden/>
    <w:unhideWhenUsed/>
    <w:rsid w:val="0022310A"/>
    <w:rPr>
      <w:vertAlign w:val="superscript"/>
    </w:rPr>
  </w:style>
  <w:style w:type="character" w:styleId="affffe">
    <w:name w:val="Placeholder Text"/>
    <w:uiPriority w:val="99"/>
    <w:semiHidden/>
    <w:rsid w:val="0022310A"/>
    <w:rPr>
      <w:color w:val="808080"/>
    </w:rPr>
  </w:style>
  <w:style w:type="table" w:customStyle="1" w:styleId="113">
    <w:name w:val="网格型11"/>
    <w:basedOn w:val="af7"/>
    <w:next w:val="afff1"/>
    <w:uiPriority w:val="59"/>
    <w:rsid w:val="0022310A"/>
    <w:pPr>
      <w:widowControl w:val="0"/>
      <w:jc w:val="both"/>
    </w:pPr>
    <w:rPr>
      <w:rFonts w:ascii="Times New Roman" w:hAnsi="Times New Roman"/>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f">
    <w:name w:val="发布部门"/>
    <w:next w:val="af5"/>
    <w:qFormat/>
    <w:rsid w:val="0022310A"/>
    <w:pPr>
      <w:framePr w:w="7433" w:h="585" w:hRule="exact" w:hSpace="180" w:vSpace="180" w:wrap="around" w:hAnchor="margin" w:xAlign="center" w:y="14401" w:anchorLock="1"/>
      <w:spacing w:before="340" w:after="330" w:line="576" w:lineRule="auto"/>
      <w:jc w:val="center"/>
    </w:pPr>
    <w:rPr>
      <w:rFonts w:ascii="宋体" w:hAnsi="Times New Roman"/>
      <w:b/>
      <w:spacing w:val="20"/>
      <w:w w:val="135"/>
      <w:kern w:val="2"/>
      <w:sz w:val="36"/>
      <w:szCs w:val="24"/>
    </w:rPr>
  </w:style>
  <w:style w:type="paragraph" w:customStyle="1" w:styleId="afffff0">
    <w:name w:val="实施日期"/>
    <w:basedOn w:val="af5"/>
    <w:rsid w:val="0022310A"/>
    <w:pPr>
      <w:framePr w:w="4000" w:h="473" w:hRule="exact" w:vSpace="180" w:wrap="around" w:hAnchor="margin" w:xAlign="right" w:y="13511" w:anchorLock="1"/>
      <w:widowControl/>
      <w:spacing w:before="340" w:after="330" w:line="576" w:lineRule="auto"/>
      <w:ind w:firstLineChars="0" w:firstLine="0"/>
      <w:jc w:val="right"/>
    </w:pPr>
    <w:rPr>
      <w:rFonts w:eastAsia="黑体"/>
      <w:kern w:val="0"/>
      <w:sz w:val="28"/>
      <w:szCs w:val="20"/>
    </w:rPr>
  </w:style>
  <w:style w:type="character" w:customStyle="1" w:styleId="trans">
    <w:name w:val="trans"/>
    <w:basedOn w:val="af6"/>
    <w:qFormat/>
    <w:rsid w:val="0022310A"/>
  </w:style>
  <w:style w:type="character" w:customStyle="1" w:styleId="lijuyuanxing">
    <w:name w:val="lijuyuanxing"/>
    <w:basedOn w:val="af6"/>
    <w:qFormat/>
    <w:rsid w:val="0022310A"/>
  </w:style>
  <w:style w:type="character" w:styleId="afffff1">
    <w:name w:val="Book Title"/>
    <w:uiPriority w:val="33"/>
    <w:qFormat/>
    <w:rsid w:val="0022310A"/>
    <w:rPr>
      <w:b/>
      <w:bCs/>
      <w:smallCaps/>
      <w:spacing w:val="5"/>
    </w:rPr>
  </w:style>
  <w:style w:type="paragraph" w:customStyle="1" w:styleId="reader-word-layer">
    <w:name w:val="reader-word-layer"/>
    <w:basedOn w:val="af5"/>
    <w:qFormat/>
    <w:rsid w:val="0022310A"/>
    <w:pPr>
      <w:widowControl/>
      <w:spacing w:before="100" w:beforeAutospacing="1" w:after="100" w:afterAutospacing="1" w:line="240" w:lineRule="auto"/>
      <w:ind w:firstLineChars="0" w:firstLine="0"/>
      <w:jc w:val="left"/>
    </w:pPr>
    <w:rPr>
      <w:rFonts w:ascii="宋体" w:hAnsi="宋体" w:cs="宋体"/>
      <w:kern w:val="0"/>
    </w:rPr>
  </w:style>
  <w:style w:type="character" w:customStyle="1" w:styleId="Charfc">
    <w:name w:val="图 Char"/>
    <w:link w:val="a9"/>
    <w:qFormat/>
    <w:rsid w:val="0022310A"/>
    <w:rPr>
      <w:rFonts w:ascii="Times New Roman" w:hAnsi="Times New Roman"/>
      <w:color w:val="000000"/>
      <w:kern w:val="2"/>
      <w:sz w:val="24"/>
      <w:szCs w:val="24"/>
    </w:rPr>
  </w:style>
  <w:style w:type="character" w:customStyle="1" w:styleId="2Char10">
    <w:name w:val="标题 2 Char1"/>
    <w:uiPriority w:val="9"/>
    <w:semiHidden/>
    <w:rsid w:val="0022310A"/>
    <w:rPr>
      <w:rFonts w:ascii="Calibri Light" w:eastAsia="宋体" w:hAnsi="Calibri Light" w:cs="Times New Roman"/>
      <w:b/>
      <w:bCs/>
      <w:sz w:val="32"/>
      <w:szCs w:val="32"/>
    </w:rPr>
  </w:style>
  <w:style w:type="paragraph" w:customStyle="1" w:styleId="afffff2">
    <w:name w:val="款"/>
    <w:basedOn w:val="a8"/>
    <w:autoRedefine/>
    <w:qFormat/>
    <w:rsid w:val="0022310A"/>
    <w:pPr>
      <w:numPr>
        <w:numId w:val="0"/>
      </w:numPr>
      <w:autoSpaceDE w:val="0"/>
      <w:autoSpaceDN w:val="0"/>
      <w:ind w:left="480"/>
      <w:contextualSpacing/>
      <w:jc w:val="center"/>
      <w:textAlignment w:val="center"/>
    </w:pPr>
  </w:style>
  <w:style w:type="paragraph" w:styleId="TOC">
    <w:name w:val="TOC Heading"/>
    <w:basedOn w:val="1"/>
    <w:next w:val="af5"/>
    <w:uiPriority w:val="39"/>
    <w:unhideWhenUsed/>
    <w:qFormat/>
    <w:rsid w:val="0022310A"/>
    <w:pPr>
      <w:keepLines/>
      <w:widowControl/>
      <w:tabs>
        <w:tab w:val="clear" w:pos="720"/>
        <w:tab w:val="clear" w:pos="910"/>
        <w:tab w:val="clear" w:pos="1190"/>
        <w:tab w:val="clear" w:pos="2520"/>
        <w:tab w:val="clear" w:pos="7020"/>
      </w:tabs>
      <w:spacing w:beforeLines="0" w:before="240" w:afterLines="0" w:line="259" w:lineRule="auto"/>
      <w:jc w:val="left"/>
      <w:outlineLvl w:val="9"/>
    </w:pPr>
    <w:rPr>
      <w:rFonts w:ascii="Calibri Light" w:hAnsi="Calibri Light"/>
      <w:b w:val="0"/>
      <w:bCs w:val="0"/>
      <w:color w:val="2E74B5"/>
      <w:sz w:val="32"/>
      <w:szCs w:val="32"/>
    </w:rPr>
  </w:style>
  <w:style w:type="character" w:customStyle="1" w:styleId="spanstdname1">
    <w:name w:val="span_stdname1"/>
    <w:basedOn w:val="af6"/>
    <w:qFormat/>
    <w:rsid w:val="0022310A"/>
  </w:style>
  <w:style w:type="paragraph" w:customStyle="1" w:styleId="afffff3">
    <w:name w:val="条文说明"/>
    <w:basedOn w:val="af5"/>
    <w:qFormat/>
    <w:rsid w:val="00BA3CE2"/>
    <w:pPr>
      <w:spacing w:line="288" w:lineRule="auto"/>
      <w:ind w:firstLineChars="0" w:firstLine="0"/>
    </w:pPr>
    <w:rPr>
      <w:rFonts w:eastAsia="仿宋"/>
      <w:i/>
      <w:szCs w:val="22"/>
    </w:rPr>
  </w:style>
  <w:style w:type="paragraph" w:customStyle="1" w:styleId="afffff4">
    <w:name w:val="条文"/>
    <w:basedOn w:val="af5"/>
    <w:qFormat/>
    <w:rsid w:val="00BA3CE2"/>
    <w:pPr>
      <w:spacing w:beforeLines="100" w:line="288" w:lineRule="auto"/>
      <w:ind w:firstLineChars="0" w:firstLine="0"/>
    </w:pPr>
    <w:rPr>
      <w:rFonts w:eastAsiaTheme="minorEastAsia"/>
      <w:szCs w:val="22"/>
    </w:rPr>
  </w:style>
  <w:style w:type="character" w:customStyle="1" w:styleId="1c">
    <w:name w:val="书籍标题1"/>
    <w:uiPriority w:val="33"/>
    <w:qFormat/>
    <w:rsid w:val="00A0346D"/>
    <w:rPr>
      <w:b/>
      <w:bCs/>
      <w:smallCaps/>
      <w:spacing w:val="5"/>
    </w:rPr>
  </w:style>
  <w:style w:type="paragraph" w:customStyle="1" w:styleId="TOC2">
    <w:name w:val="TOC 标题2"/>
    <w:basedOn w:val="1"/>
    <w:next w:val="af5"/>
    <w:uiPriority w:val="39"/>
    <w:unhideWhenUsed/>
    <w:qFormat/>
    <w:rsid w:val="00A0346D"/>
    <w:pPr>
      <w:keepLines/>
      <w:widowControl/>
      <w:tabs>
        <w:tab w:val="clear" w:pos="720"/>
        <w:tab w:val="clear" w:pos="910"/>
        <w:tab w:val="clear" w:pos="1190"/>
        <w:tab w:val="clear" w:pos="2520"/>
        <w:tab w:val="clear" w:pos="7020"/>
      </w:tabs>
      <w:spacing w:beforeLines="0" w:before="240" w:afterLines="0" w:line="259" w:lineRule="auto"/>
      <w:jc w:val="left"/>
      <w:outlineLvl w:val="9"/>
    </w:pPr>
    <w:rPr>
      <w:rFonts w:ascii="Calibri Light" w:hAnsi="Calibri Light"/>
      <w:b w:val="0"/>
      <w:bCs w:val="0"/>
      <w:color w:val="2E74B5"/>
      <w:sz w:val="32"/>
      <w:szCs w:val="32"/>
    </w:rPr>
  </w:style>
  <w:style w:type="paragraph" w:customStyle="1" w:styleId="afffff5">
    <w:name w:val="扉页（出版时间地点）"/>
    <w:basedOn w:val="af5"/>
    <w:rsid w:val="005D1D79"/>
    <w:pPr>
      <w:spacing w:line="240" w:lineRule="auto"/>
      <w:ind w:firstLineChars="0" w:firstLine="0"/>
      <w:jc w:val="center"/>
    </w:pPr>
    <w:rPr>
      <w:rFonts w:eastAsia="黑体" w:cs="宋体"/>
      <w:sz w:val="21"/>
      <w:szCs w:val="20"/>
    </w:rPr>
  </w:style>
  <w:style w:type="paragraph" w:customStyle="1" w:styleId="afffff6">
    <w:name w:val="标准扉页（福建省工程建设地方标准）"/>
    <w:basedOn w:val="af5"/>
    <w:rsid w:val="005D1D79"/>
    <w:pPr>
      <w:spacing w:line="240" w:lineRule="auto"/>
      <w:ind w:firstLineChars="0" w:firstLine="0"/>
      <w:jc w:val="center"/>
    </w:pPr>
    <w:rPr>
      <w:rFonts w:eastAsia="黑体"/>
      <w:sz w:val="28"/>
      <w:szCs w:val="20"/>
    </w:rPr>
  </w:style>
  <w:style w:type="paragraph" w:customStyle="1" w:styleId="afffff7">
    <w:name w:val="标准扉页（标准名称）"/>
    <w:basedOn w:val="af5"/>
    <w:rsid w:val="005D1D79"/>
    <w:pPr>
      <w:spacing w:line="240" w:lineRule="auto"/>
      <w:ind w:firstLineChars="0" w:firstLine="0"/>
      <w:jc w:val="center"/>
    </w:pPr>
    <w:rPr>
      <w:rFonts w:eastAsia="黑体"/>
      <w:sz w:val="30"/>
      <w:szCs w:val="20"/>
    </w:rPr>
  </w:style>
  <w:style w:type="paragraph" w:customStyle="1" w:styleId="afffff8">
    <w:name w:val="规程英文名称（封面）"/>
    <w:basedOn w:val="aff1"/>
    <w:rsid w:val="005D1D79"/>
    <w:pPr>
      <w:widowControl/>
      <w:snapToGrid w:val="0"/>
      <w:spacing w:line="360" w:lineRule="auto"/>
      <w:ind w:leftChars="85" w:left="178"/>
      <w:jc w:val="center"/>
    </w:pPr>
    <w:rPr>
      <w:rFonts w:ascii="Times New Roman" w:eastAsia="黑体" w:hAnsi="Times New Roman" w:cs="Times New Roman"/>
      <w:kern w:val="0"/>
      <w:sz w:val="44"/>
      <w:szCs w:val="44"/>
    </w:rPr>
  </w:style>
  <w:style w:type="character" w:customStyle="1" w:styleId="fontstyle01">
    <w:name w:val="fontstyle01"/>
    <w:basedOn w:val="af6"/>
    <w:rsid w:val="00EC0F6A"/>
    <w:rPr>
      <w:rFonts w:ascii="宋体" w:eastAsia="宋体" w:hAnsi="宋体" w:hint="eastAsia"/>
      <w:b w:val="0"/>
      <w:bCs w:val="0"/>
      <w:i w:val="0"/>
      <w:iCs w:val="0"/>
      <w:color w:val="000000"/>
      <w:sz w:val="24"/>
      <w:szCs w:val="24"/>
    </w:rPr>
  </w:style>
  <w:style w:type="character" w:customStyle="1" w:styleId="fontstyle11">
    <w:name w:val="fontstyle11"/>
    <w:basedOn w:val="af6"/>
    <w:rsid w:val="00EC0F6A"/>
    <w:rPr>
      <w:rFonts w:ascii="宋体" w:eastAsia="宋体" w:hAnsi="宋体" w:hint="eastAsia"/>
      <w:b w:val="0"/>
      <w:bCs w:val="0"/>
      <w:i w:val="0"/>
      <w:iCs w:val="0"/>
      <w:color w:val="000000"/>
      <w:sz w:val="24"/>
      <w:szCs w:val="24"/>
    </w:rPr>
  </w:style>
  <w:style w:type="paragraph" w:customStyle="1" w:styleId="afffff9">
    <w:name w:val="表格内容"/>
    <w:basedOn w:val="af5"/>
    <w:qFormat/>
    <w:rsid w:val="00C8154C"/>
    <w:pPr>
      <w:spacing w:line="240" w:lineRule="auto"/>
      <w:ind w:firstLineChars="0" w:firstLine="0"/>
      <w:jc w:val="center"/>
    </w:pPr>
    <w:rPr>
      <w:sz w:val="21"/>
    </w:rPr>
  </w:style>
  <w:style w:type="paragraph" w:customStyle="1" w:styleId="afffffa">
    <w:name w:val="文章"/>
    <w:basedOn w:val="af5"/>
    <w:qFormat/>
    <w:rsid w:val="00A510AA"/>
    <w:pPr>
      <w:spacing w:line="30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3758555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117" Type="http://schemas.openxmlformats.org/officeDocument/2006/relationships/oleObject" Target="embeddings/oleObject53.bin"/><Relationship Id="rId21" Type="http://schemas.openxmlformats.org/officeDocument/2006/relationships/image" Target="media/image3.wmf"/><Relationship Id="rId324" Type="http://schemas.openxmlformats.org/officeDocument/2006/relationships/image" Target="media/image138.wmf"/><Relationship Id="rId531" Type="http://schemas.openxmlformats.org/officeDocument/2006/relationships/diagramQuickStyle" Target="diagrams/quickStyle1.xml"/><Relationship Id="rId170" Type="http://schemas.openxmlformats.org/officeDocument/2006/relationships/oleObject" Target="embeddings/oleObject83.bin"/><Relationship Id="rId268" Type="http://schemas.openxmlformats.org/officeDocument/2006/relationships/image" Target="media/image116.wmf"/><Relationship Id="rId475" Type="http://schemas.openxmlformats.org/officeDocument/2006/relationships/oleObject" Target="embeddings/oleObject257.bin"/><Relationship Id="rId32" Type="http://schemas.openxmlformats.org/officeDocument/2006/relationships/oleObject" Target="embeddings/oleObject7.bin"/><Relationship Id="rId128" Type="http://schemas.openxmlformats.org/officeDocument/2006/relationships/image" Target="media/image53.wmf"/><Relationship Id="rId335" Type="http://schemas.openxmlformats.org/officeDocument/2006/relationships/oleObject" Target="embeddings/oleObject175.bin"/><Relationship Id="rId181" Type="http://schemas.openxmlformats.org/officeDocument/2006/relationships/oleObject" Target="embeddings/oleObject90.bin"/><Relationship Id="rId402" Type="http://schemas.openxmlformats.org/officeDocument/2006/relationships/oleObject" Target="embeddings/oleObject214.bin"/><Relationship Id="rId279" Type="http://schemas.openxmlformats.org/officeDocument/2006/relationships/oleObject" Target="embeddings/oleObject142.bin"/><Relationship Id="rId444" Type="http://schemas.openxmlformats.org/officeDocument/2006/relationships/image" Target="media/image189.wmf"/><Relationship Id="rId486" Type="http://schemas.openxmlformats.org/officeDocument/2006/relationships/image" Target="media/image207.wmf"/><Relationship Id="rId43" Type="http://schemas.openxmlformats.org/officeDocument/2006/relationships/image" Target="media/image14.wmf"/><Relationship Id="rId139" Type="http://schemas.openxmlformats.org/officeDocument/2006/relationships/image" Target="media/image58.wmf"/><Relationship Id="rId290" Type="http://schemas.openxmlformats.org/officeDocument/2006/relationships/oleObject" Target="embeddings/oleObject150.bin"/><Relationship Id="rId304" Type="http://schemas.openxmlformats.org/officeDocument/2006/relationships/oleObject" Target="embeddings/oleObject159.bin"/><Relationship Id="rId346" Type="http://schemas.openxmlformats.org/officeDocument/2006/relationships/oleObject" Target="embeddings/oleObject182.bin"/><Relationship Id="rId388" Type="http://schemas.openxmlformats.org/officeDocument/2006/relationships/oleObject" Target="embeddings/oleObject206.bin"/><Relationship Id="rId511" Type="http://schemas.openxmlformats.org/officeDocument/2006/relationships/image" Target="media/image220.wmf"/><Relationship Id="rId85" Type="http://schemas.openxmlformats.org/officeDocument/2006/relationships/oleObject" Target="embeddings/oleObject35.bin"/><Relationship Id="rId150" Type="http://schemas.openxmlformats.org/officeDocument/2006/relationships/oleObject" Target="embeddings/oleObject70.bin"/><Relationship Id="rId192" Type="http://schemas.openxmlformats.org/officeDocument/2006/relationships/oleObject" Target="embeddings/oleObject96.bin"/><Relationship Id="rId206" Type="http://schemas.openxmlformats.org/officeDocument/2006/relationships/oleObject" Target="embeddings/oleObject103.bin"/><Relationship Id="rId413" Type="http://schemas.openxmlformats.org/officeDocument/2006/relationships/image" Target="media/image176.wmf"/><Relationship Id="rId248" Type="http://schemas.openxmlformats.org/officeDocument/2006/relationships/oleObject" Target="embeddings/oleObject125.bin"/><Relationship Id="rId455" Type="http://schemas.openxmlformats.org/officeDocument/2006/relationships/oleObject" Target="embeddings/oleObject244.bin"/><Relationship Id="rId497" Type="http://schemas.openxmlformats.org/officeDocument/2006/relationships/oleObject" Target="embeddings/oleObject268.bin"/><Relationship Id="rId12" Type="http://schemas.openxmlformats.org/officeDocument/2006/relationships/footer" Target="footer1.xml"/><Relationship Id="rId108" Type="http://schemas.openxmlformats.org/officeDocument/2006/relationships/image" Target="media/image43.wmf"/><Relationship Id="rId315" Type="http://schemas.openxmlformats.org/officeDocument/2006/relationships/image" Target="media/image134.wmf"/><Relationship Id="rId357" Type="http://schemas.openxmlformats.org/officeDocument/2006/relationships/image" Target="media/image152.wmf"/><Relationship Id="rId522" Type="http://schemas.openxmlformats.org/officeDocument/2006/relationships/oleObject" Target="embeddings/oleObject277.bin"/><Relationship Id="rId54" Type="http://schemas.openxmlformats.org/officeDocument/2006/relationships/oleObject" Target="embeddings/oleObject18.bin"/><Relationship Id="rId96" Type="http://schemas.openxmlformats.org/officeDocument/2006/relationships/oleObject" Target="embeddings/oleObject41.bin"/><Relationship Id="rId161" Type="http://schemas.openxmlformats.org/officeDocument/2006/relationships/image" Target="media/image66.wmf"/><Relationship Id="rId217" Type="http://schemas.openxmlformats.org/officeDocument/2006/relationships/oleObject" Target="embeddings/oleObject109.bin"/><Relationship Id="rId399" Type="http://schemas.openxmlformats.org/officeDocument/2006/relationships/image" Target="media/image170.wmf"/><Relationship Id="rId259" Type="http://schemas.openxmlformats.org/officeDocument/2006/relationships/image" Target="media/image112.wmf"/><Relationship Id="rId424" Type="http://schemas.openxmlformats.org/officeDocument/2006/relationships/oleObject" Target="embeddings/oleObject226.bin"/><Relationship Id="rId466" Type="http://schemas.openxmlformats.org/officeDocument/2006/relationships/image" Target="media/image199.wmf"/><Relationship Id="rId23" Type="http://schemas.openxmlformats.org/officeDocument/2006/relationships/image" Target="media/image4.wmf"/><Relationship Id="rId119" Type="http://schemas.openxmlformats.org/officeDocument/2006/relationships/oleObject" Target="embeddings/oleObject54.bin"/><Relationship Id="rId270" Type="http://schemas.openxmlformats.org/officeDocument/2006/relationships/image" Target="media/image117.wmf"/><Relationship Id="rId326" Type="http://schemas.openxmlformats.org/officeDocument/2006/relationships/image" Target="media/image139.wmf"/><Relationship Id="rId533" Type="http://schemas.microsoft.com/office/2007/relationships/diagramDrawing" Target="diagrams/drawing1.xml"/><Relationship Id="rId65" Type="http://schemas.openxmlformats.org/officeDocument/2006/relationships/oleObject" Target="embeddings/oleObject24.bin"/><Relationship Id="rId130" Type="http://schemas.openxmlformats.org/officeDocument/2006/relationships/image" Target="media/image54.wmf"/><Relationship Id="rId368" Type="http://schemas.openxmlformats.org/officeDocument/2006/relationships/oleObject" Target="embeddings/oleObject195.bin"/><Relationship Id="rId172" Type="http://schemas.openxmlformats.org/officeDocument/2006/relationships/oleObject" Target="embeddings/oleObject84.bin"/><Relationship Id="rId228" Type="http://schemas.openxmlformats.org/officeDocument/2006/relationships/oleObject" Target="embeddings/oleObject115.bin"/><Relationship Id="rId435" Type="http://schemas.openxmlformats.org/officeDocument/2006/relationships/oleObject" Target="embeddings/oleObject232.bin"/><Relationship Id="rId477" Type="http://schemas.openxmlformats.org/officeDocument/2006/relationships/oleObject" Target="embeddings/oleObject258.bin"/><Relationship Id="rId281" Type="http://schemas.openxmlformats.org/officeDocument/2006/relationships/oleObject" Target="embeddings/oleObject144.bin"/><Relationship Id="rId337" Type="http://schemas.openxmlformats.org/officeDocument/2006/relationships/oleObject" Target="embeddings/oleObject176.bin"/><Relationship Id="rId502" Type="http://schemas.openxmlformats.org/officeDocument/2006/relationships/image" Target="media/image215.wmf"/><Relationship Id="rId34" Type="http://schemas.openxmlformats.org/officeDocument/2006/relationships/oleObject" Target="embeddings/oleObject8.bin"/><Relationship Id="rId76" Type="http://schemas.openxmlformats.org/officeDocument/2006/relationships/oleObject" Target="embeddings/oleObject30.bin"/><Relationship Id="rId141" Type="http://schemas.openxmlformats.org/officeDocument/2006/relationships/image" Target="media/image59.wmf"/><Relationship Id="rId379" Type="http://schemas.openxmlformats.org/officeDocument/2006/relationships/image" Target="media/image161.wmf"/><Relationship Id="rId7" Type="http://schemas.openxmlformats.org/officeDocument/2006/relationships/webSettings" Target="webSettings.xml"/><Relationship Id="rId183" Type="http://schemas.openxmlformats.org/officeDocument/2006/relationships/image" Target="media/image75.wmf"/><Relationship Id="rId239" Type="http://schemas.openxmlformats.org/officeDocument/2006/relationships/image" Target="media/image102.wmf"/><Relationship Id="rId390" Type="http://schemas.openxmlformats.org/officeDocument/2006/relationships/oleObject" Target="embeddings/oleObject207.bin"/><Relationship Id="rId404" Type="http://schemas.openxmlformats.org/officeDocument/2006/relationships/oleObject" Target="embeddings/oleObject216.bin"/><Relationship Id="rId446" Type="http://schemas.openxmlformats.org/officeDocument/2006/relationships/image" Target="media/image190.wmf"/><Relationship Id="rId250" Type="http://schemas.openxmlformats.org/officeDocument/2006/relationships/oleObject" Target="embeddings/oleObject126.bin"/><Relationship Id="rId292" Type="http://schemas.openxmlformats.org/officeDocument/2006/relationships/oleObject" Target="embeddings/oleObject151.bin"/><Relationship Id="rId306" Type="http://schemas.openxmlformats.org/officeDocument/2006/relationships/oleObject" Target="embeddings/oleObject160.bin"/><Relationship Id="rId488" Type="http://schemas.openxmlformats.org/officeDocument/2006/relationships/image" Target="media/image208.wmf"/><Relationship Id="rId45" Type="http://schemas.openxmlformats.org/officeDocument/2006/relationships/image" Target="media/image15.wmf"/><Relationship Id="rId87" Type="http://schemas.openxmlformats.org/officeDocument/2006/relationships/oleObject" Target="embeddings/oleObject36.bin"/><Relationship Id="rId110" Type="http://schemas.openxmlformats.org/officeDocument/2006/relationships/image" Target="media/image44.wmf"/><Relationship Id="rId348" Type="http://schemas.openxmlformats.org/officeDocument/2006/relationships/oleObject" Target="embeddings/oleObject183.bin"/><Relationship Id="rId513" Type="http://schemas.openxmlformats.org/officeDocument/2006/relationships/image" Target="media/image221.wmf"/><Relationship Id="rId152" Type="http://schemas.openxmlformats.org/officeDocument/2006/relationships/oleObject" Target="embeddings/oleObject72.bin"/><Relationship Id="rId194" Type="http://schemas.openxmlformats.org/officeDocument/2006/relationships/oleObject" Target="embeddings/oleObject97.bin"/><Relationship Id="rId208" Type="http://schemas.openxmlformats.org/officeDocument/2006/relationships/oleObject" Target="embeddings/oleObject104.bin"/><Relationship Id="rId415" Type="http://schemas.openxmlformats.org/officeDocument/2006/relationships/image" Target="media/image177.wmf"/><Relationship Id="rId457" Type="http://schemas.openxmlformats.org/officeDocument/2006/relationships/oleObject" Target="embeddings/oleObject245.bin"/><Relationship Id="rId261" Type="http://schemas.openxmlformats.org/officeDocument/2006/relationships/image" Target="media/image113.wmf"/><Relationship Id="rId499" Type="http://schemas.openxmlformats.org/officeDocument/2006/relationships/oleObject" Target="embeddings/oleObject269.bin"/><Relationship Id="rId14" Type="http://schemas.openxmlformats.org/officeDocument/2006/relationships/header" Target="header3.xml"/><Relationship Id="rId56" Type="http://schemas.openxmlformats.org/officeDocument/2006/relationships/oleObject" Target="embeddings/oleObject19.bin"/><Relationship Id="rId317" Type="http://schemas.openxmlformats.org/officeDocument/2006/relationships/image" Target="media/image135.wmf"/><Relationship Id="rId359" Type="http://schemas.openxmlformats.org/officeDocument/2006/relationships/oleObject" Target="embeddings/oleObject190.bin"/><Relationship Id="rId524" Type="http://schemas.openxmlformats.org/officeDocument/2006/relationships/oleObject" Target="embeddings/oleObject278.bin"/><Relationship Id="rId98" Type="http://schemas.openxmlformats.org/officeDocument/2006/relationships/oleObject" Target="embeddings/oleObject42.bin"/><Relationship Id="rId121" Type="http://schemas.openxmlformats.org/officeDocument/2006/relationships/oleObject" Target="embeddings/oleObject55.bin"/><Relationship Id="rId163" Type="http://schemas.openxmlformats.org/officeDocument/2006/relationships/image" Target="media/image67.wmf"/><Relationship Id="rId219" Type="http://schemas.openxmlformats.org/officeDocument/2006/relationships/image" Target="media/image92.wmf"/><Relationship Id="rId370" Type="http://schemas.openxmlformats.org/officeDocument/2006/relationships/oleObject" Target="embeddings/oleObject196.bin"/><Relationship Id="rId426" Type="http://schemas.openxmlformats.org/officeDocument/2006/relationships/oleObject" Target="embeddings/oleObject227.bin"/><Relationship Id="rId230" Type="http://schemas.openxmlformats.org/officeDocument/2006/relationships/oleObject" Target="embeddings/oleObject116.bin"/><Relationship Id="rId468" Type="http://schemas.openxmlformats.org/officeDocument/2006/relationships/image" Target="media/image200.wmf"/><Relationship Id="rId25" Type="http://schemas.openxmlformats.org/officeDocument/2006/relationships/image" Target="media/image5.wmf"/><Relationship Id="rId67" Type="http://schemas.openxmlformats.org/officeDocument/2006/relationships/oleObject" Target="embeddings/oleObject25.bin"/><Relationship Id="rId272" Type="http://schemas.openxmlformats.org/officeDocument/2006/relationships/oleObject" Target="embeddings/oleObject138.bin"/><Relationship Id="rId328" Type="http://schemas.openxmlformats.org/officeDocument/2006/relationships/image" Target="media/image140.wmf"/><Relationship Id="rId535" Type="http://schemas.openxmlformats.org/officeDocument/2006/relationships/theme" Target="theme/theme1.xml"/><Relationship Id="rId132" Type="http://schemas.openxmlformats.org/officeDocument/2006/relationships/image" Target="media/image55.wmf"/><Relationship Id="rId174" Type="http://schemas.openxmlformats.org/officeDocument/2006/relationships/oleObject" Target="embeddings/oleObject85.bin"/><Relationship Id="rId381" Type="http://schemas.openxmlformats.org/officeDocument/2006/relationships/image" Target="media/image162.wmf"/><Relationship Id="rId241" Type="http://schemas.openxmlformats.org/officeDocument/2006/relationships/image" Target="media/image103.wmf"/><Relationship Id="rId437" Type="http://schemas.openxmlformats.org/officeDocument/2006/relationships/image" Target="media/image187.wmf"/><Relationship Id="rId479" Type="http://schemas.openxmlformats.org/officeDocument/2006/relationships/oleObject" Target="embeddings/oleObject259.bin"/><Relationship Id="rId36" Type="http://schemas.openxmlformats.org/officeDocument/2006/relationships/oleObject" Target="embeddings/oleObject9.bin"/><Relationship Id="rId283" Type="http://schemas.openxmlformats.org/officeDocument/2006/relationships/oleObject" Target="embeddings/oleObject146.bin"/><Relationship Id="rId339" Type="http://schemas.openxmlformats.org/officeDocument/2006/relationships/oleObject" Target="embeddings/oleObject177.bin"/><Relationship Id="rId490" Type="http://schemas.openxmlformats.org/officeDocument/2006/relationships/image" Target="media/image209.wmf"/><Relationship Id="rId504" Type="http://schemas.openxmlformats.org/officeDocument/2006/relationships/hyperlink" Target="http://www.chinabestbuilding.com/global/index.html" TargetMode="External"/><Relationship Id="rId78" Type="http://schemas.openxmlformats.org/officeDocument/2006/relationships/image" Target="media/image30.wmf"/><Relationship Id="rId101" Type="http://schemas.openxmlformats.org/officeDocument/2006/relationships/oleObject" Target="embeddings/oleObject45.bin"/><Relationship Id="rId143" Type="http://schemas.openxmlformats.org/officeDocument/2006/relationships/image" Target="media/image60.wmf"/><Relationship Id="rId185" Type="http://schemas.openxmlformats.org/officeDocument/2006/relationships/image" Target="media/image76.wmf"/><Relationship Id="rId350" Type="http://schemas.openxmlformats.org/officeDocument/2006/relationships/oleObject" Target="embeddings/oleObject184.bin"/><Relationship Id="rId406" Type="http://schemas.openxmlformats.org/officeDocument/2006/relationships/oleObject" Target="embeddings/oleObject217.bin"/><Relationship Id="rId9" Type="http://schemas.openxmlformats.org/officeDocument/2006/relationships/endnotes" Target="endnotes.xml"/><Relationship Id="rId210" Type="http://schemas.openxmlformats.org/officeDocument/2006/relationships/oleObject" Target="embeddings/oleObject105.bin"/><Relationship Id="rId392" Type="http://schemas.openxmlformats.org/officeDocument/2006/relationships/oleObject" Target="embeddings/oleObject208.bin"/><Relationship Id="rId448" Type="http://schemas.openxmlformats.org/officeDocument/2006/relationships/image" Target="media/image191.wmf"/><Relationship Id="rId252" Type="http://schemas.openxmlformats.org/officeDocument/2006/relationships/oleObject" Target="embeddings/oleObject127.bin"/><Relationship Id="rId294" Type="http://schemas.openxmlformats.org/officeDocument/2006/relationships/oleObject" Target="embeddings/oleObject153.bin"/><Relationship Id="rId308" Type="http://schemas.openxmlformats.org/officeDocument/2006/relationships/oleObject" Target="embeddings/oleObject161.bin"/><Relationship Id="rId515" Type="http://schemas.openxmlformats.org/officeDocument/2006/relationships/image" Target="media/image222.wmf"/><Relationship Id="rId47" Type="http://schemas.openxmlformats.org/officeDocument/2006/relationships/image" Target="media/image16.wmf"/><Relationship Id="rId89" Type="http://schemas.openxmlformats.org/officeDocument/2006/relationships/oleObject" Target="embeddings/oleObject37.bin"/><Relationship Id="rId112" Type="http://schemas.openxmlformats.org/officeDocument/2006/relationships/image" Target="media/image45.wmf"/><Relationship Id="rId154" Type="http://schemas.openxmlformats.org/officeDocument/2006/relationships/oleObject" Target="embeddings/oleObject74.bin"/><Relationship Id="rId361" Type="http://schemas.openxmlformats.org/officeDocument/2006/relationships/image" Target="media/image153.wmf"/><Relationship Id="rId196" Type="http://schemas.openxmlformats.org/officeDocument/2006/relationships/oleObject" Target="embeddings/oleObject98.bin"/><Relationship Id="rId417" Type="http://schemas.openxmlformats.org/officeDocument/2006/relationships/image" Target="media/image178.wmf"/><Relationship Id="rId459" Type="http://schemas.openxmlformats.org/officeDocument/2006/relationships/oleObject" Target="embeddings/oleObject246.bin"/><Relationship Id="rId16" Type="http://schemas.openxmlformats.org/officeDocument/2006/relationships/footer" Target="footer4.xml"/><Relationship Id="rId221" Type="http://schemas.openxmlformats.org/officeDocument/2006/relationships/image" Target="media/image93.wmf"/><Relationship Id="rId263" Type="http://schemas.openxmlformats.org/officeDocument/2006/relationships/image" Target="media/image114.wmf"/><Relationship Id="rId319" Type="http://schemas.openxmlformats.org/officeDocument/2006/relationships/image" Target="media/image136.wmf"/><Relationship Id="rId470" Type="http://schemas.openxmlformats.org/officeDocument/2006/relationships/oleObject" Target="embeddings/oleObject253.bin"/><Relationship Id="rId526" Type="http://schemas.openxmlformats.org/officeDocument/2006/relationships/oleObject" Target="embeddings/oleObject279.bin"/><Relationship Id="rId58" Type="http://schemas.openxmlformats.org/officeDocument/2006/relationships/oleObject" Target="embeddings/oleObject20.bin"/><Relationship Id="rId123" Type="http://schemas.openxmlformats.org/officeDocument/2006/relationships/oleObject" Target="embeddings/oleObject56.bin"/><Relationship Id="rId330" Type="http://schemas.openxmlformats.org/officeDocument/2006/relationships/image" Target="media/image141.wmf"/><Relationship Id="rId165" Type="http://schemas.openxmlformats.org/officeDocument/2006/relationships/image" Target="media/image68.wmf"/><Relationship Id="rId372" Type="http://schemas.openxmlformats.org/officeDocument/2006/relationships/oleObject" Target="embeddings/oleObject197.bin"/><Relationship Id="rId428" Type="http://schemas.openxmlformats.org/officeDocument/2006/relationships/oleObject" Target="embeddings/oleObject228.bin"/><Relationship Id="rId232" Type="http://schemas.openxmlformats.org/officeDocument/2006/relationships/oleObject" Target="embeddings/oleObject117.bin"/><Relationship Id="rId274" Type="http://schemas.openxmlformats.org/officeDocument/2006/relationships/oleObject" Target="embeddings/oleObject139.bin"/><Relationship Id="rId481" Type="http://schemas.openxmlformats.org/officeDocument/2006/relationships/oleObject" Target="embeddings/oleObject260.bin"/><Relationship Id="rId27" Type="http://schemas.openxmlformats.org/officeDocument/2006/relationships/image" Target="media/image6.wmf"/><Relationship Id="rId69" Type="http://schemas.openxmlformats.org/officeDocument/2006/relationships/oleObject" Target="embeddings/oleObject26.bin"/><Relationship Id="rId134" Type="http://schemas.openxmlformats.org/officeDocument/2006/relationships/oleObject" Target="embeddings/oleObject62.bin"/><Relationship Id="rId80" Type="http://schemas.openxmlformats.org/officeDocument/2006/relationships/image" Target="media/image31.wmf"/><Relationship Id="rId176" Type="http://schemas.openxmlformats.org/officeDocument/2006/relationships/oleObject" Target="embeddings/oleObject86.bin"/><Relationship Id="rId341" Type="http://schemas.openxmlformats.org/officeDocument/2006/relationships/oleObject" Target="embeddings/oleObject178.bin"/><Relationship Id="rId383" Type="http://schemas.openxmlformats.org/officeDocument/2006/relationships/image" Target="media/image163.wmf"/><Relationship Id="rId439" Type="http://schemas.openxmlformats.org/officeDocument/2006/relationships/image" Target="media/image188.wmf"/><Relationship Id="rId201" Type="http://schemas.openxmlformats.org/officeDocument/2006/relationships/image" Target="media/image84.wmf"/><Relationship Id="rId243" Type="http://schemas.openxmlformats.org/officeDocument/2006/relationships/image" Target="media/image104.wmf"/><Relationship Id="rId285" Type="http://schemas.openxmlformats.org/officeDocument/2006/relationships/oleObject" Target="embeddings/oleObject147.bin"/><Relationship Id="rId450" Type="http://schemas.openxmlformats.org/officeDocument/2006/relationships/image" Target="media/image192.wmf"/><Relationship Id="rId506" Type="http://schemas.openxmlformats.org/officeDocument/2006/relationships/image" Target="media/image217.emf"/><Relationship Id="rId38" Type="http://schemas.openxmlformats.org/officeDocument/2006/relationships/oleObject" Target="embeddings/oleObject10.bin"/><Relationship Id="rId103" Type="http://schemas.openxmlformats.org/officeDocument/2006/relationships/oleObject" Target="embeddings/oleObject46.bin"/><Relationship Id="rId310" Type="http://schemas.openxmlformats.org/officeDocument/2006/relationships/oleObject" Target="embeddings/oleObject162.bin"/><Relationship Id="rId492" Type="http://schemas.openxmlformats.org/officeDocument/2006/relationships/image" Target="media/image210.wmf"/><Relationship Id="rId91" Type="http://schemas.openxmlformats.org/officeDocument/2006/relationships/oleObject" Target="embeddings/oleObject38.bin"/><Relationship Id="rId145" Type="http://schemas.openxmlformats.org/officeDocument/2006/relationships/image" Target="media/image61.wmf"/><Relationship Id="rId187" Type="http://schemas.openxmlformats.org/officeDocument/2006/relationships/image" Target="media/image77.wmf"/><Relationship Id="rId352" Type="http://schemas.openxmlformats.org/officeDocument/2006/relationships/oleObject" Target="embeddings/oleObject185.bin"/><Relationship Id="rId394" Type="http://schemas.openxmlformats.org/officeDocument/2006/relationships/oleObject" Target="embeddings/oleObject209.bin"/><Relationship Id="rId408" Type="http://schemas.openxmlformats.org/officeDocument/2006/relationships/oleObject" Target="embeddings/oleObject218.bin"/><Relationship Id="rId212" Type="http://schemas.openxmlformats.org/officeDocument/2006/relationships/oleObject" Target="embeddings/oleObject106.bin"/><Relationship Id="rId254" Type="http://schemas.openxmlformats.org/officeDocument/2006/relationships/oleObject" Target="embeddings/oleObject128.bin"/><Relationship Id="rId49" Type="http://schemas.openxmlformats.org/officeDocument/2006/relationships/image" Target="media/image17.wmf"/><Relationship Id="rId114" Type="http://schemas.openxmlformats.org/officeDocument/2006/relationships/image" Target="media/image46.wmf"/><Relationship Id="rId296" Type="http://schemas.openxmlformats.org/officeDocument/2006/relationships/oleObject" Target="embeddings/oleObject155.bin"/><Relationship Id="rId461" Type="http://schemas.openxmlformats.org/officeDocument/2006/relationships/oleObject" Target="embeddings/oleObject247.bin"/><Relationship Id="rId517" Type="http://schemas.openxmlformats.org/officeDocument/2006/relationships/image" Target="media/image223.wmf"/><Relationship Id="rId60" Type="http://schemas.openxmlformats.org/officeDocument/2006/relationships/oleObject" Target="embeddings/oleObject21.bin"/><Relationship Id="rId156" Type="http://schemas.openxmlformats.org/officeDocument/2006/relationships/oleObject" Target="embeddings/oleObject76.bin"/><Relationship Id="rId198" Type="http://schemas.openxmlformats.org/officeDocument/2006/relationships/oleObject" Target="embeddings/oleObject99.bin"/><Relationship Id="rId321" Type="http://schemas.openxmlformats.org/officeDocument/2006/relationships/image" Target="media/image137.wmf"/><Relationship Id="rId363" Type="http://schemas.openxmlformats.org/officeDocument/2006/relationships/image" Target="media/image154.wmf"/><Relationship Id="rId419" Type="http://schemas.openxmlformats.org/officeDocument/2006/relationships/image" Target="media/image179.wmf"/><Relationship Id="rId223" Type="http://schemas.openxmlformats.org/officeDocument/2006/relationships/image" Target="media/image94.wmf"/><Relationship Id="rId430" Type="http://schemas.openxmlformats.org/officeDocument/2006/relationships/oleObject" Target="embeddings/oleObject229.bin"/><Relationship Id="rId18" Type="http://schemas.openxmlformats.org/officeDocument/2006/relationships/image" Target="media/image1.png"/><Relationship Id="rId265" Type="http://schemas.openxmlformats.org/officeDocument/2006/relationships/oleObject" Target="embeddings/oleObject134.bin"/><Relationship Id="rId472" Type="http://schemas.openxmlformats.org/officeDocument/2006/relationships/oleObject" Target="embeddings/oleObject255.bin"/><Relationship Id="rId528" Type="http://schemas.openxmlformats.org/officeDocument/2006/relationships/oleObject" Target="embeddings/oleObject280.bin"/><Relationship Id="rId125" Type="http://schemas.openxmlformats.org/officeDocument/2006/relationships/oleObject" Target="embeddings/oleObject57.bin"/><Relationship Id="rId167" Type="http://schemas.openxmlformats.org/officeDocument/2006/relationships/image" Target="media/image69.wmf"/><Relationship Id="rId332" Type="http://schemas.openxmlformats.org/officeDocument/2006/relationships/image" Target="media/image142.wmf"/><Relationship Id="rId374" Type="http://schemas.openxmlformats.org/officeDocument/2006/relationships/oleObject" Target="embeddings/oleObject198.bin"/><Relationship Id="rId71" Type="http://schemas.openxmlformats.org/officeDocument/2006/relationships/oleObject" Target="embeddings/oleObject27.bin"/><Relationship Id="rId234" Type="http://schemas.openxmlformats.org/officeDocument/2006/relationships/oleObject" Target="embeddings/oleObject118.bin"/><Relationship Id="rId2" Type="http://schemas.openxmlformats.org/officeDocument/2006/relationships/customXml" Target="../customXml/item1.xml"/><Relationship Id="rId29" Type="http://schemas.openxmlformats.org/officeDocument/2006/relationships/image" Target="media/image7.wmf"/><Relationship Id="rId276" Type="http://schemas.openxmlformats.org/officeDocument/2006/relationships/oleObject" Target="embeddings/oleObject140.bin"/><Relationship Id="rId441" Type="http://schemas.openxmlformats.org/officeDocument/2006/relationships/oleObject" Target="embeddings/oleObject236.bin"/><Relationship Id="rId483" Type="http://schemas.openxmlformats.org/officeDocument/2006/relationships/oleObject" Target="embeddings/oleObject261.bin"/><Relationship Id="rId539" Type="http://schemas.microsoft.com/office/2016/09/relationships/commentsIds" Target="commentsIds.xml"/><Relationship Id="rId40" Type="http://schemas.openxmlformats.org/officeDocument/2006/relationships/oleObject" Target="embeddings/oleObject11.bin"/><Relationship Id="rId136" Type="http://schemas.openxmlformats.org/officeDocument/2006/relationships/oleObject" Target="embeddings/oleObject63.bin"/><Relationship Id="rId178" Type="http://schemas.openxmlformats.org/officeDocument/2006/relationships/oleObject" Target="embeddings/oleObject88.bin"/><Relationship Id="rId301" Type="http://schemas.openxmlformats.org/officeDocument/2006/relationships/image" Target="media/image127.wmf"/><Relationship Id="rId343" Type="http://schemas.openxmlformats.org/officeDocument/2006/relationships/oleObject" Target="embeddings/oleObject179.bin"/><Relationship Id="rId82" Type="http://schemas.openxmlformats.org/officeDocument/2006/relationships/image" Target="media/image32.wmf"/><Relationship Id="rId203" Type="http://schemas.openxmlformats.org/officeDocument/2006/relationships/image" Target="media/image85.wmf"/><Relationship Id="rId385" Type="http://schemas.openxmlformats.org/officeDocument/2006/relationships/image" Target="media/image164.wmf"/><Relationship Id="rId245" Type="http://schemas.openxmlformats.org/officeDocument/2006/relationships/image" Target="media/image105.wmf"/><Relationship Id="rId287" Type="http://schemas.openxmlformats.org/officeDocument/2006/relationships/oleObject" Target="embeddings/oleObject148.bin"/><Relationship Id="rId410" Type="http://schemas.openxmlformats.org/officeDocument/2006/relationships/oleObject" Target="embeddings/oleObject219.bin"/><Relationship Id="rId452" Type="http://schemas.openxmlformats.org/officeDocument/2006/relationships/image" Target="media/image193.wmf"/><Relationship Id="rId494" Type="http://schemas.openxmlformats.org/officeDocument/2006/relationships/image" Target="media/image211.wmf"/><Relationship Id="rId508" Type="http://schemas.openxmlformats.org/officeDocument/2006/relationships/footer" Target="footer5.xml"/><Relationship Id="rId105" Type="http://schemas.openxmlformats.org/officeDocument/2006/relationships/oleObject" Target="embeddings/oleObject47.bin"/><Relationship Id="rId147" Type="http://schemas.openxmlformats.org/officeDocument/2006/relationships/image" Target="media/image62.wmf"/><Relationship Id="rId312" Type="http://schemas.openxmlformats.org/officeDocument/2006/relationships/oleObject" Target="embeddings/oleObject163.bin"/><Relationship Id="rId354" Type="http://schemas.openxmlformats.org/officeDocument/2006/relationships/oleObject" Target="embeddings/oleObject186.bin"/><Relationship Id="rId51" Type="http://schemas.openxmlformats.org/officeDocument/2006/relationships/image" Target="media/image18.wmf"/><Relationship Id="rId93" Type="http://schemas.openxmlformats.org/officeDocument/2006/relationships/image" Target="media/image37.wmf"/><Relationship Id="rId189" Type="http://schemas.openxmlformats.org/officeDocument/2006/relationships/image" Target="media/image78.wmf"/><Relationship Id="rId396" Type="http://schemas.openxmlformats.org/officeDocument/2006/relationships/oleObject" Target="embeddings/oleObject210.bin"/><Relationship Id="rId214" Type="http://schemas.openxmlformats.org/officeDocument/2006/relationships/oleObject" Target="embeddings/oleObject107.bin"/><Relationship Id="rId256" Type="http://schemas.openxmlformats.org/officeDocument/2006/relationships/oleObject" Target="embeddings/oleObject129.bin"/><Relationship Id="rId298" Type="http://schemas.openxmlformats.org/officeDocument/2006/relationships/oleObject" Target="embeddings/oleObject156.bin"/><Relationship Id="rId421" Type="http://schemas.openxmlformats.org/officeDocument/2006/relationships/image" Target="media/image180.wmf"/><Relationship Id="rId463" Type="http://schemas.openxmlformats.org/officeDocument/2006/relationships/oleObject" Target="embeddings/oleObject248.bin"/><Relationship Id="rId519" Type="http://schemas.openxmlformats.org/officeDocument/2006/relationships/image" Target="media/image224.wmf"/><Relationship Id="rId116" Type="http://schemas.openxmlformats.org/officeDocument/2006/relationships/image" Target="media/image47.wmf"/><Relationship Id="rId158" Type="http://schemas.openxmlformats.org/officeDocument/2006/relationships/oleObject" Target="embeddings/oleObject77.bin"/><Relationship Id="rId323" Type="http://schemas.openxmlformats.org/officeDocument/2006/relationships/oleObject" Target="embeddings/oleObject169.bin"/><Relationship Id="rId530" Type="http://schemas.openxmlformats.org/officeDocument/2006/relationships/diagramLayout" Target="diagrams/layout1.xml"/><Relationship Id="rId20" Type="http://schemas.openxmlformats.org/officeDocument/2006/relationships/oleObject" Target="embeddings/oleObject1.bin"/><Relationship Id="rId62" Type="http://schemas.openxmlformats.org/officeDocument/2006/relationships/oleObject" Target="embeddings/oleObject22.bin"/><Relationship Id="rId365" Type="http://schemas.openxmlformats.org/officeDocument/2006/relationships/image" Target="media/image155.wmf"/><Relationship Id="rId225" Type="http://schemas.openxmlformats.org/officeDocument/2006/relationships/image" Target="media/image95.wmf"/><Relationship Id="rId267" Type="http://schemas.openxmlformats.org/officeDocument/2006/relationships/oleObject" Target="embeddings/oleObject135.bin"/><Relationship Id="rId432" Type="http://schemas.openxmlformats.org/officeDocument/2006/relationships/oleObject" Target="embeddings/oleObject230.bin"/><Relationship Id="rId474" Type="http://schemas.openxmlformats.org/officeDocument/2006/relationships/image" Target="media/image201.wmf"/><Relationship Id="rId127" Type="http://schemas.openxmlformats.org/officeDocument/2006/relationships/oleObject" Target="embeddings/oleObject58.bin"/><Relationship Id="rId31" Type="http://schemas.openxmlformats.org/officeDocument/2006/relationships/image" Target="media/image8.wmf"/><Relationship Id="rId73" Type="http://schemas.openxmlformats.org/officeDocument/2006/relationships/oleObject" Target="embeddings/oleObject28.bin"/><Relationship Id="rId169" Type="http://schemas.openxmlformats.org/officeDocument/2006/relationships/image" Target="media/image70.wmf"/><Relationship Id="rId334" Type="http://schemas.openxmlformats.org/officeDocument/2006/relationships/image" Target="media/image143.wmf"/><Relationship Id="rId376" Type="http://schemas.openxmlformats.org/officeDocument/2006/relationships/oleObject" Target="embeddings/oleObject199.bin"/><Relationship Id="rId4" Type="http://schemas.openxmlformats.org/officeDocument/2006/relationships/numbering" Target="numbering.xml"/><Relationship Id="rId180" Type="http://schemas.openxmlformats.org/officeDocument/2006/relationships/image" Target="media/image74.wmf"/><Relationship Id="rId236" Type="http://schemas.openxmlformats.org/officeDocument/2006/relationships/oleObject" Target="embeddings/oleObject119.bin"/><Relationship Id="rId278" Type="http://schemas.openxmlformats.org/officeDocument/2006/relationships/oleObject" Target="embeddings/oleObject141.bin"/><Relationship Id="rId401" Type="http://schemas.openxmlformats.org/officeDocument/2006/relationships/image" Target="media/image171.wmf"/><Relationship Id="rId443" Type="http://schemas.openxmlformats.org/officeDocument/2006/relationships/oleObject" Target="embeddings/oleObject238.bin"/><Relationship Id="rId303" Type="http://schemas.openxmlformats.org/officeDocument/2006/relationships/image" Target="media/image128.wmf"/><Relationship Id="rId485" Type="http://schemas.openxmlformats.org/officeDocument/2006/relationships/oleObject" Target="embeddings/oleObject262.bin"/><Relationship Id="rId42" Type="http://schemas.openxmlformats.org/officeDocument/2006/relationships/oleObject" Target="embeddings/oleObject12.bin"/><Relationship Id="rId84" Type="http://schemas.openxmlformats.org/officeDocument/2006/relationships/image" Target="media/image33.wmf"/><Relationship Id="rId138" Type="http://schemas.openxmlformats.org/officeDocument/2006/relationships/oleObject" Target="embeddings/oleObject64.bin"/><Relationship Id="rId345" Type="http://schemas.openxmlformats.org/officeDocument/2006/relationships/oleObject" Target="embeddings/oleObject181.bin"/><Relationship Id="rId387" Type="http://schemas.openxmlformats.org/officeDocument/2006/relationships/image" Target="media/image165.wmf"/><Relationship Id="rId510" Type="http://schemas.openxmlformats.org/officeDocument/2006/relationships/image" Target="media/image219.png"/><Relationship Id="rId191" Type="http://schemas.openxmlformats.org/officeDocument/2006/relationships/image" Target="media/image79.wmf"/><Relationship Id="rId205" Type="http://schemas.openxmlformats.org/officeDocument/2006/relationships/image" Target="media/image86.wmf"/><Relationship Id="rId247" Type="http://schemas.openxmlformats.org/officeDocument/2006/relationships/image" Target="media/image106.wmf"/><Relationship Id="rId412" Type="http://schemas.openxmlformats.org/officeDocument/2006/relationships/oleObject" Target="embeddings/oleObject220.bin"/><Relationship Id="rId107" Type="http://schemas.openxmlformats.org/officeDocument/2006/relationships/oleObject" Target="embeddings/oleObject48.bin"/><Relationship Id="rId289" Type="http://schemas.openxmlformats.org/officeDocument/2006/relationships/image" Target="media/image123.wmf"/><Relationship Id="rId454" Type="http://schemas.openxmlformats.org/officeDocument/2006/relationships/image" Target="media/image194.wmf"/><Relationship Id="rId496" Type="http://schemas.openxmlformats.org/officeDocument/2006/relationships/image" Target="media/image212.wmf"/><Relationship Id="rId11" Type="http://schemas.openxmlformats.org/officeDocument/2006/relationships/header" Target="header2.xml"/><Relationship Id="rId53" Type="http://schemas.openxmlformats.org/officeDocument/2006/relationships/image" Target="media/image19.wmf"/><Relationship Id="rId149" Type="http://schemas.openxmlformats.org/officeDocument/2006/relationships/image" Target="media/image63.wmf"/><Relationship Id="rId314" Type="http://schemas.openxmlformats.org/officeDocument/2006/relationships/oleObject" Target="embeddings/oleObject164.bin"/><Relationship Id="rId356" Type="http://schemas.openxmlformats.org/officeDocument/2006/relationships/oleObject" Target="embeddings/oleObject188.bin"/><Relationship Id="rId398" Type="http://schemas.openxmlformats.org/officeDocument/2006/relationships/oleObject" Target="embeddings/oleObject212.bin"/><Relationship Id="rId521" Type="http://schemas.openxmlformats.org/officeDocument/2006/relationships/image" Target="media/image225.wmf"/><Relationship Id="rId95" Type="http://schemas.openxmlformats.org/officeDocument/2006/relationships/image" Target="media/image38.wmf"/><Relationship Id="rId160" Type="http://schemas.openxmlformats.org/officeDocument/2006/relationships/oleObject" Target="embeddings/oleObject78.bin"/><Relationship Id="rId216" Type="http://schemas.openxmlformats.org/officeDocument/2006/relationships/oleObject" Target="embeddings/oleObject108.bin"/><Relationship Id="rId423" Type="http://schemas.openxmlformats.org/officeDocument/2006/relationships/image" Target="media/image181.wmf"/><Relationship Id="rId258" Type="http://schemas.openxmlformats.org/officeDocument/2006/relationships/oleObject" Target="embeddings/oleObject130.bin"/><Relationship Id="rId465" Type="http://schemas.openxmlformats.org/officeDocument/2006/relationships/oleObject" Target="embeddings/oleObject250.bin"/><Relationship Id="rId22" Type="http://schemas.openxmlformats.org/officeDocument/2006/relationships/oleObject" Target="embeddings/oleObject2.bin"/><Relationship Id="rId64" Type="http://schemas.openxmlformats.org/officeDocument/2006/relationships/oleObject" Target="embeddings/oleObject23.bin"/><Relationship Id="rId118" Type="http://schemas.openxmlformats.org/officeDocument/2006/relationships/image" Target="media/image48.wmf"/><Relationship Id="rId325" Type="http://schemas.openxmlformats.org/officeDocument/2006/relationships/oleObject" Target="embeddings/oleObject170.bin"/><Relationship Id="rId367" Type="http://schemas.openxmlformats.org/officeDocument/2006/relationships/image" Target="media/image156.wmf"/><Relationship Id="rId532" Type="http://schemas.openxmlformats.org/officeDocument/2006/relationships/diagramColors" Target="diagrams/colors1.xml"/><Relationship Id="rId171" Type="http://schemas.openxmlformats.org/officeDocument/2006/relationships/image" Target="media/image71.wmf"/><Relationship Id="rId227" Type="http://schemas.openxmlformats.org/officeDocument/2006/relationships/image" Target="media/image96.wmf"/><Relationship Id="rId269" Type="http://schemas.openxmlformats.org/officeDocument/2006/relationships/oleObject" Target="embeddings/oleObject136.bin"/><Relationship Id="rId434" Type="http://schemas.openxmlformats.org/officeDocument/2006/relationships/oleObject" Target="embeddings/oleObject231.bin"/><Relationship Id="rId476" Type="http://schemas.openxmlformats.org/officeDocument/2006/relationships/image" Target="media/image202.wmf"/><Relationship Id="rId33" Type="http://schemas.openxmlformats.org/officeDocument/2006/relationships/image" Target="media/image9.wmf"/><Relationship Id="rId129" Type="http://schemas.openxmlformats.org/officeDocument/2006/relationships/oleObject" Target="embeddings/oleObject59.bin"/><Relationship Id="rId280" Type="http://schemas.openxmlformats.org/officeDocument/2006/relationships/oleObject" Target="embeddings/oleObject143.bin"/><Relationship Id="rId336" Type="http://schemas.openxmlformats.org/officeDocument/2006/relationships/image" Target="media/image144.wmf"/><Relationship Id="rId501" Type="http://schemas.openxmlformats.org/officeDocument/2006/relationships/oleObject" Target="embeddings/oleObject270.bin"/><Relationship Id="rId75" Type="http://schemas.openxmlformats.org/officeDocument/2006/relationships/oleObject" Target="embeddings/oleObject29.bin"/><Relationship Id="rId140" Type="http://schemas.openxmlformats.org/officeDocument/2006/relationships/oleObject" Target="embeddings/oleObject65.bin"/><Relationship Id="rId182" Type="http://schemas.openxmlformats.org/officeDocument/2006/relationships/oleObject" Target="embeddings/oleObject91.bin"/><Relationship Id="rId378" Type="http://schemas.openxmlformats.org/officeDocument/2006/relationships/oleObject" Target="embeddings/oleObject201.bin"/><Relationship Id="rId403" Type="http://schemas.openxmlformats.org/officeDocument/2006/relationships/oleObject" Target="embeddings/oleObject215.bin"/><Relationship Id="rId6" Type="http://schemas.openxmlformats.org/officeDocument/2006/relationships/settings" Target="settings.xml"/><Relationship Id="rId238" Type="http://schemas.openxmlformats.org/officeDocument/2006/relationships/oleObject" Target="embeddings/oleObject120.bin"/><Relationship Id="rId445" Type="http://schemas.openxmlformats.org/officeDocument/2006/relationships/oleObject" Target="embeddings/oleObject239.bin"/><Relationship Id="rId487" Type="http://schemas.openxmlformats.org/officeDocument/2006/relationships/oleObject" Target="embeddings/oleObject263.bin"/><Relationship Id="rId291" Type="http://schemas.openxmlformats.org/officeDocument/2006/relationships/image" Target="media/image124.wmf"/><Relationship Id="rId305" Type="http://schemas.openxmlformats.org/officeDocument/2006/relationships/image" Target="media/image129.wmf"/><Relationship Id="rId347" Type="http://schemas.openxmlformats.org/officeDocument/2006/relationships/image" Target="media/image148.wmf"/><Relationship Id="rId512" Type="http://schemas.openxmlformats.org/officeDocument/2006/relationships/oleObject" Target="embeddings/oleObject272.bin"/><Relationship Id="rId44" Type="http://schemas.openxmlformats.org/officeDocument/2006/relationships/oleObject" Target="embeddings/oleObject13.bin"/><Relationship Id="rId86" Type="http://schemas.openxmlformats.org/officeDocument/2006/relationships/image" Target="media/image34.wmf"/><Relationship Id="rId151" Type="http://schemas.openxmlformats.org/officeDocument/2006/relationships/oleObject" Target="embeddings/oleObject71.bin"/><Relationship Id="rId389" Type="http://schemas.openxmlformats.org/officeDocument/2006/relationships/image" Target="media/image166.wmf"/><Relationship Id="rId193" Type="http://schemas.openxmlformats.org/officeDocument/2006/relationships/image" Target="media/image80.wmf"/><Relationship Id="rId207" Type="http://schemas.openxmlformats.org/officeDocument/2006/relationships/image" Target="media/image87.wmf"/><Relationship Id="rId249" Type="http://schemas.openxmlformats.org/officeDocument/2006/relationships/image" Target="media/image107.wmf"/><Relationship Id="rId414" Type="http://schemas.openxmlformats.org/officeDocument/2006/relationships/oleObject" Target="embeddings/oleObject221.bin"/><Relationship Id="rId456" Type="http://schemas.openxmlformats.org/officeDocument/2006/relationships/image" Target="media/image195.wmf"/><Relationship Id="rId498" Type="http://schemas.openxmlformats.org/officeDocument/2006/relationships/image" Target="media/image213.wmf"/><Relationship Id="rId13" Type="http://schemas.openxmlformats.org/officeDocument/2006/relationships/footer" Target="footer2.xml"/><Relationship Id="rId109" Type="http://schemas.openxmlformats.org/officeDocument/2006/relationships/oleObject" Target="embeddings/oleObject49.bin"/><Relationship Id="rId260" Type="http://schemas.openxmlformats.org/officeDocument/2006/relationships/oleObject" Target="embeddings/oleObject131.bin"/><Relationship Id="rId316" Type="http://schemas.openxmlformats.org/officeDocument/2006/relationships/oleObject" Target="embeddings/oleObject165.bin"/><Relationship Id="rId523" Type="http://schemas.openxmlformats.org/officeDocument/2006/relationships/image" Target="media/image226.wmf"/><Relationship Id="rId55" Type="http://schemas.openxmlformats.org/officeDocument/2006/relationships/image" Target="media/image20.wmf"/><Relationship Id="rId97" Type="http://schemas.openxmlformats.org/officeDocument/2006/relationships/image" Target="media/image39.wmf"/><Relationship Id="rId120" Type="http://schemas.openxmlformats.org/officeDocument/2006/relationships/image" Target="media/image49.wmf"/><Relationship Id="rId358" Type="http://schemas.openxmlformats.org/officeDocument/2006/relationships/oleObject" Target="embeddings/oleObject189.bin"/><Relationship Id="rId162" Type="http://schemas.openxmlformats.org/officeDocument/2006/relationships/oleObject" Target="embeddings/oleObject79.bin"/><Relationship Id="rId218" Type="http://schemas.openxmlformats.org/officeDocument/2006/relationships/oleObject" Target="embeddings/oleObject110.bin"/><Relationship Id="rId425" Type="http://schemas.openxmlformats.org/officeDocument/2006/relationships/image" Target="media/image182.wmf"/><Relationship Id="rId467" Type="http://schemas.openxmlformats.org/officeDocument/2006/relationships/oleObject" Target="embeddings/oleObject251.bin"/><Relationship Id="rId271" Type="http://schemas.openxmlformats.org/officeDocument/2006/relationships/oleObject" Target="embeddings/oleObject137.bin"/><Relationship Id="rId24" Type="http://schemas.openxmlformats.org/officeDocument/2006/relationships/oleObject" Target="embeddings/oleObject3.bin"/><Relationship Id="rId66" Type="http://schemas.openxmlformats.org/officeDocument/2006/relationships/image" Target="media/image25.wmf"/><Relationship Id="rId131" Type="http://schemas.openxmlformats.org/officeDocument/2006/relationships/oleObject" Target="embeddings/oleObject60.bin"/><Relationship Id="rId327" Type="http://schemas.openxmlformats.org/officeDocument/2006/relationships/oleObject" Target="embeddings/oleObject171.bin"/><Relationship Id="rId369" Type="http://schemas.openxmlformats.org/officeDocument/2006/relationships/image" Target="media/image157.wmf"/><Relationship Id="rId534" Type="http://schemas.openxmlformats.org/officeDocument/2006/relationships/fontTable" Target="fontTable.xml"/><Relationship Id="rId173" Type="http://schemas.openxmlformats.org/officeDocument/2006/relationships/image" Target="media/image72.wmf"/><Relationship Id="rId229" Type="http://schemas.openxmlformats.org/officeDocument/2006/relationships/image" Target="media/image97.wmf"/><Relationship Id="rId380" Type="http://schemas.openxmlformats.org/officeDocument/2006/relationships/oleObject" Target="embeddings/oleObject202.bin"/><Relationship Id="rId436" Type="http://schemas.openxmlformats.org/officeDocument/2006/relationships/oleObject" Target="embeddings/oleObject233.bin"/><Relationship Id="rId240" Type="http://schemas.openxmlformats.org/officeDocument/2006/relationships/oleObject" Target="embeddings/oleObject121.bin"/><Relationship Id="rId478" Type="http://schemas.openxmlformats.org/officeDocument/2006/relationships/image" Target="media/image203.wmf"/><Relationship Id="rId35" Type="http://schemas.openxmlformats.org/officeDocument/2006/relationships/image" Target="media/image10.wmf"/><Relationship Id="rId77" Type="http://schemas.openxmlformats.org/officeDocument/2006/relationships/oleObject" Target="embeddings/oleObject31.bin"/><Relationship Id="rId100" Type="http://schemas.openxmlformats.org/officeDocument/2006/relationships/oleObject" Target="embeddings/oleObject44.bin"/><Relationship Id="rId282" Type="http://schemas.openxmlformats.org/officeDocument/2006/relationships/oleObject" Target="embeddings/oleObject145.bin"/><Relationship Id="rId338" Type="http://schemas.openxmlformats.org/officeDocument/2006/relationships/image" Target="media/image145.wmf"/><Relationship Id="rId503" Type="http://schemas.openxmlformats.org/officeDocument/2006/relationships/oleObject" Target="embeddings/oleObject271.bin"/><Relationship Id="rId8" Type="http://schemas.openxmlformats.org/officeDocument/2006/relationships/footnotes" Target="footnotes.xml"/><Relationship Id="rId142" Type="http://schemas.openxmlformats.org/officeDocument/2006/relationships/oleObject" Target="embeddings/oleObject66.bin"/><Relationship Id="rId184" Type="http://schemas.openxmlformats.org/officeDocument/2006/relationships/oleObject" Target="embeddings/oleObject92.bin"/><Relationship Id="rId391" Type="http://schemas.openxmlformats.org/officeDocument/2006/relationships/image" Target="media/image167.wmf"/><Relationship Id="rId405" Type="http://schemas.openxmlformats.org/officeDocument/2006/relationships/image" Target="media/image172.wmf"/><Relationship Id="rId447" Type="http://schemas.openxmlformats.org/officeDocument/2006/relationships/oleObject" Target="embeddings/oleObject240.bin"/><Relationship Id="rId251" Type="http://schemas.openxmlformats.org/officeDocument/2006/relationships/image" Target="media/image108.wmf"/><Relationship Id="rId489" Type="http://schemas.openxmlformats.org/officeDocument/2006/relationships/oleObject" Target="embeddings/oleObject264.bin"/><Relationship Id="rId46" Type="http://schemas.openxmlformats.org/officeDocument/2006/relationships/oleObject" Target="embeddings/oleObject14.bin"/><Relationship Id="rId293" Type="http://schemas.openxmlformats.org/officeDocument/2006/relationships/oleObject" Target="embeddings/oleObject152.bin"/><Relationship Id="rId307" Type="http://schemas.openxmlformats.org/officeDocument/2006/relationships/image" Target="media/image130.wmf"/><Relationship Id="rId349" Type="http://schemas.openxmlformats.org/officeDocument/2006/relationships/image" Target="media/image149.wmf"/><Relationship Id="rId514" Type="http://schemas.openxmlformats.org/officeDocument/2006/relationships/oleObject" Target="embeddings/oleObject273.bin"/><Relationship Id="rId88" Type="http://schemas.openxmlformats.org/officeDocument/2006/relationships/image" Target="media/image35.wmf"/><Relationship Id="rId111" Type="http://schemas.openxmlformats.org/officeDocument/2006/relationships/oleObject" Target="embeddings/oleObject50.bin"/><Relationship Id="rId153" Type="http://schemas.openxmlformats.org/officeDocument/2006/relationships/oleObject" Target="embeddings/oleObject73.bin"/><Relationship Id="rId195" Type="http://schemas.openxmlformats.org/officeDocument/2006/relationships/image" Target="media/image81.wmf"/><Relationship Id="rId209" Type="http://schemas.openxmlformats.org/officeDocument/2006/relationships/image" Target="media/image88.wmf"/><Relationship Id="rId360" Type="http://schemas.openxmlformats.org/officeDocument/2006/relationships/oleObject" Target="embeddings/oleObject191.bin"/><Relationship Id="rId416" Type="http://schemas.openxmlformats.org/officeDocument/2006/relationships/oleObject" Target="embeddings/oleObject222.bin"/><Relationship Id="rId220" Type="http://schemas.openxmlformats.org/officeDocument/2006/relationships/oleObject" Target="embeddings/oleObject111.bin"/><Relationship Id="rId458" Type="http://schemas.openxmlformats.org/officeDocument/2006/relationships/image" Target="media/image196.wmf"/><Relationship Id="rId15" Type="http://schemas.openxmlformats.org/officeDocument/2006/relationships/footer" Target="footer3.xml"/><Relationship Id="rId57" Type="http://schemas.openxmlformats.org/officeDocument/2006/relationships/image" Target="media/image21.wmf"/><Relationship Id="rId262" Type="http://schemas.openxmlformats.org/officeDocument/2006/relationships/oleObject" Target="embeddings/oleObject132.bin"/><Relationship Id="rId318" Type="http://schemas.openxmlformats.org/officeDocument/2006/relationships/oleObject" Target="embeddings/oleObject166.bin"/><Relationship Id="rId525" Type="http://schemas.openxmlformats.org/officeDocument/2006/relationships/image" Target="media/image227.wmf"/><Relationship Id="rId99" Type="http://schemas.openxmlformats.org/officeDocument/2006/relationships/oleObject" Target="embeddings/oleObject43.bin"/><Relationship Id="rId122" Type="http://schemas.openxmlformats.org/officeDocument/2006/relationships/image" Target="media/image50.wmf"/><Relationship Id="rId164" Type="http://schemas.openxmlformats.org/officeDocument/2006/relationships/oleObject" Target="embeddings/oleObject80.bin"/><Relationship Id="rId371" Type="http://schemas.openxmlformats.org/officeDocument/2006/relationships/image" Target="media/image158.wmf"/><Relationship Id="rId427" Type="http://schemas.openxmlformats.org/officeDocument/2006/relationships/image" Target="media/image183.wmf"/><Relationship Id="rId469" Type="http://schemas.openxmlformats.org/officeDocument/2006/relationships/oleObject" Target="embeddings/oleObject252.bin"/><Relationship Id="rId26" Type="http://schemas.openxmlformats.org/officeDocument/2006/relationships/oleObject" Target="embeddings/oleObject4.bin"/><Relationship Id="rId231" Type="http://schemas.openxmlformats.org/officeDocument/2006/relationships/image" Target="media/image98.wmf"/><Relationship Id="rId273" Type="http://schemas.openxmlformats.org/officeDocument/2006/relationships/image" Target="media/image118.wmf"/><Relationship Id="rId329" Type="http://schemas.openxmlformats.org/officeDocument/2006/relationships/oleObject" Target="embeddings/oleObject172.bin"/><Relationship Id="rId480" Type="http://schemas.openxmlformats.org/officeDocument/2006/relationships/image" Target="media/image204.wmf"/><Relationship Id="rId68" Type="http://schemas.openxmlformats.org/officeDocument/2006/relationships/image" Target="media/image26.wmf"/><Relationship Id="rId133" Type="http://schemas.openxmlformats.org/officeDocument/2006/relationships/oleObject" Target="embeddings/oleObject61.bin"/><Relationship Id="rId175" Type="http://schemas.openxmlformats.org/officeDocument/2006/relationships/image" Target="media/image73.wmf"/><Relationship Id="rId340" Type="http://schemas.openxmlformats.org/officeDocument/2006/relationships/image" Target="media/image146.wmf"/><Relationship Id="rId200" Type="http://schemas.openxmlformats.org/officeDocument/2006/relationships/oleObject" Target="embeddings/oleObject100.bin"/><Relationship Id="rId382" Type="http://schemas.openxmlformats.org/officeDocument/2006/relationships/oleObject" Target="embeddings/oleObject203.bin"/><Relationship Id="rId438" Type="http://schemas.openxmlformats.org/officeDocument/2006/relationships/oleObject" Target="embeddings/oleObject234.bin"/><Relationship Id="rId242" Type="http://schemas.openxmlformats.org/officeDocument/2006/relationships/oleObject" Target="embeddings/oleObject122.bin"/><Relationship Id="rId284" Type="http://schemas.openxmlformats.org/officeDocument/2006/relationships/image" Target="media/image121.wmf"/><Relationship Id="rId491" Type="http://schemas.openxmlformats.org/officeDocument/2006/relationships/oleObject" Target="embeddings/oleObject265.bin"/><Relationship Id="rId505" Type="http://schemas.openxmlformats.org/officeDocument/2006/relationships/image" Target="media/image216.emf"/><Relationship Id="rId37" Type="http://schemas.openxmlformats.org/officeDocument/2006/relationships/image" Target="media/image11.wmf"/><Relationship Id="rId79" Type="http://schemas.openxmlformats.org/officeDocument/2006/relationships/oleObject" Target="embeddings/oleObject32.bin"/><Relationship Id="rId102" Type="http://schemas.openxmlformats.org/officeDocument/2006/relationships/image" Target="media/image40.wmf"/><Relationship Id="rId144" Type="http://schemas.openxmlformats.org/officeDocument/2006/relationships/oleObject" Target="embeddings/oleObject67.bin"/><Relationship Id="rId90" Type="http://schemas.openxmlformats.org/officeDocument/2006/relationships/image" Target="media/image36.wmf"/><Relationship Id="rId186" Type="http://schemas.openxmlformats.org/officeDocument/2006/relationships/oleObject" Target="embeddings/oleObject93.bin"/><Relationship Id="rId351" Type="http://schemas.openxmlformats.org/officeDocument/2006/relationships/image" Target="media/image150.wmf"/><Relationship Id="rId393" Type="http://schemas.openxmlformats.org/officeDocument/2006/relationships/image" Target="media/image168.wmf"/><Relationship Id="rId407" Type="http://schemas.openxmlformats.org/officeDocument/2006/relationships/image" Target="media/image173.wmf"/><Relationship Id="rId449" Type="http://schemas.openxmlformats.org/officeDocument/2006/relationships/oleObject" Target="embeddings/oleObject241.bin"/><Relationship Id="rId211" Type="http://schemas.openxmlformats.org/officeDocument/2006/relationships/image" Target="media/image89.wmf"/><Relationship Id="rId253" Type="http://schemas.openxmlformats.org/officeDocument/2006/relationships/image" Target="media/image109.wmf"/><Relationship Id="rId295" Type="http://schemas.openxmlformats.org/officeDocument/2006/relationships/oleObject" Target="embeddings/oleObject154.bin"/><Relationship Id="rId309" Type="http://schemas.openxmlformats.org/officeDocument/2006/relationships/image" Target="media/image131.wmf"/><Relationship Id="rId460" Type="http://schemas.openxmlformats.org/officeDocument/2006/relationships/image" Target="media/image197.wmf"/><Relationship Id="rId516" Type="http://schemas.openxmlformats.org/officeDocument/2006/relationships/oleObject" Target="embeddings/oleObject274.bin"/><Relationship Id="rId48" Type="http://schemas.openxmlformats.org/officeDocument/2006/relationships/oleObject" Target="embeddings/oleObject15.bin"/><Relationship Id="rId113" Type="http://schemas.openxmlformats.org/officeDocument/2006/relationships/oleObject" Target="embeddings/oleObject51.bin"/><Relationship Id="rId320" Type="http://schemas.openxmlformats.org/officeDocument/2006/relationships/oleObject" Target="embeddings/oleObject167.bin"/><Relationship Id="rId155" Type="http://schemas.openxmlformats.org/officeDocument/2006/relationships/oleObject" Target="embeddings/oleObject75.bin"/><Relationship Id="rId197" Type="http://schemas.openxmlformats.org/officeDocument/2006/relationships/image" Target="media/image82.wmf"/><Relationship Id="rId362" Type="http://schemas.openxmlformats.org/officeDocument/2006/relationships/oleObject" Target="embeddings/oleObject192.bin"/><Relationship Id="rId418" Type="http://schemas.openxmlformats.org/officeDocument/2006/relationships/oleObject" Target="embeddings/oleObject223.bin"/><Relationship Id="rId222" Type="http://schemas.openxmlformats.org/officeDocument/2006/relationships/oleObject" Target="embeddings/oleObject112.bin"/><Relationship Id="rId264" Type="http://schemas.openxmlformats.org/officeDocument/2006/relationships/oleObject" Target="embeddings/oleObject133.bin"/><Relationship Id="rId471" Type="http://schemas.openxmlformats.org/officeDocument/2006/relationships/oleObject" Target="embeddings/oleObject254.bin"/><Relationship Id="rId17" Type="http://schemas.openxmlformats.org/officeDocument/2006/relationships/hyperlink" Target="http://www.ibetool.com" TargetMode="External"/><Relationship Id="rId59" Type="http://schemas.openxmlformats.org/officeDocument/2006/relationships/image" Target="media/image22.wmf"/><Relationship Id="rId124" Type="http://schemas.openxmlformats.org/officeDocument/2006/relationships/image" Target="media/image51.wmf"/><Relationship Id="rId527" Type="http://schemas.openxmlformats.org/officeDocument/2006/relationships/image" Target="media/image228.wmf"/><Relationship Id="rId70" Type="http://schemas.openxmlformats.org/officeDocument/2006/relationships/image" Target="media/image27.wmf"/><Relationship Id="rId166" Type="http://schemas.openxmlformats.org/officeDocument/2006/relationships/oleObject" Target="embeddings/oleObject81.bin"/><Relationship Id="rId331" Type="http://schemas.openxmlformats.org/officeDocument/2006/relationships/oleObject" Target="embeddings/oleObject173.bin"/><Relationship Id="rId373" Type="http://schemas.openxmlformats.org/officeDocument/2006/relationships/image" Target="media/image159.wmf"/><Relationship Id="rId429" Type="http://schemas.openxmlformats.org/officeDocument/2006/relationships/image" Target="media/image184.wmf"/><Relationship Id="rId1" Type="http://schemas.microsoft.com/office/2006/relationships/keyMapCustomizations" Target="customizations.xml"/><Relationship Id="rId233" Type="http://schemas.openxmlformats.org/officeDocument/2006/relationships/image" Target="media/image99.wmf"/><Relationship Id="rId440" Type="http://schemas.openxmlformats.org/officeDocument/2006/relationships/oleObject" Target="embeddings/oleObject235.bin"/><Relationship Id="rId28" Type="http://schemas.openxmlformats.org/officeDocument/2006/relationships/oleObject" Target="embeddings/oleObject5.bin"/><Relationship Id="rId275" Type="http://schemas.openxmlformats.org/officeDocument/2006/relationships/image" Target="media/image119.wmf"/><Relationship Id="rId300" Type="http://schemas.openxmlformats.org/officeDocument/2006/relationships/oleObject" Target="embeddings/oleObject157.bin"/><Relationship Id="rId482" Type="http://schemas.openxmlformats.org/officeDocument/2006/relationships/image" Target="media/image205.wmf"/><Relationship Id="rId81" Type="http://schemas.openxmlformats.org/officeDocument/2006/relationships/oleObject" Target="embeddings/oleObject33.bin"/><Relationship Id="rId135" Type="http://schemas.openxmlformats.org/officeDocument/2006/relationships/image" Target="media/image56.wmf"/><Relationship Id="rId177" Type="http://schemas.openxmlformats.org/officeDocument/2006/relationships/oleObject" Target="embeddings/oleObject87.bin"/><Relationship Id="rId342" Type="http://schemas.openxmlformats.org/officeDocument/2006/relationships/image" Target="media/image147.wmf"/><Relationship Id="rId384" Type="http://schemas.openxmlformats.org/officeDocument/2006/relationships/oleObject" Target="embeddings/oleObject204.bin"/><Relationship Id="rId202" Type="http://schemas.openxmlformats.org/officeDocument/2006/relationships/oleObject" Target="embeddings/oleObject101.bin"/><Relationship Id="rId244" Type="http://schemas.openxmlformats.org/officeDocument/2006/relationships/oleObject" Target="embeddings/oleObject123.bin"/><Relationship Id="rId39" Type="http://schemas.openxmlformats.org/officeDocument/2006/relationships/image" Target="media/image12.wmf"/><Relationship Id="rId286" Type="http://schemas.openxmlformats.org/officeDocument/2006/relationships/image" Target="media/image122.wmf"/><Relationship Id="rId451" Type="http://schemas.openxmlformats.org/officeDocument/2006/relationships/oleObject" Target="embeddings/oleObject242.bin"/><Relationship Id="rId493" Type="http://schemas.openxmlformats.org/officeDocument/2006/relationships/oleObject" Target="embeddings/oleObject266.bin"/><Relationship Id="rId507" Type="http://schemas.openxmlformats.org/officeDocument/2006/relationships/image" Target="media/image218.emf"/><Relationship Id="rId50" Type="http://schemas.openxmlformats.org/officeDocument/2006/relationships/oleObject" Target="embeddings/oleObject16.bin"/><Relationship Id="rId104" Type="http://schemas.openxmlformats.org/officeDocument/2006/relationships/image" Target="media/image41.wmf"/><Relationship Id="rId146" Type="http://schemas.openxmlformats.org/officeDocument/2006/relationships/oleObject" Target="embeddings/oleObject68.bin"/><Relationship Id="rId188" Type="http://schemas.openxmlformats.org/officeDocument/2006/relationships/oleObject" Target="embeddings/oleObject94.bin"/><Relationship Id="rId311" Type="http://schemas.openxmlformats.org/officeDocument/2006/relationships/image" Target="media/image132.wmf"/><Relationship Id="rId353" Type="http://schemas.openxmlformats.org/officeDocument/2006/relationships/image" Target="media/image151.wmf"/><Relationship Id="rId395" Type="http://schemas.openxmlformats.org/officeDocument/2006/relationships/image" Target="media/image169.wmf"/><Relationship Id="rId409" Type="http://schemas.openxmlformats.org/officeDocument/2006/relationships/image" Target="media/image174.wmf"/><Relationship Id="rId92" Type="http://schemas.openxmlformats.org/officeDocument/2006/relationships/oleObject" Target="embeddings/oleObject39.bin"/><Relationship Id="rId213" Type="http://schemas.openxmlformats.org/officeDocument/2006/relationships/image" Target="media/image90.wmf"/><Relationship Id="rId420" Type="http://schemas.openxmlformats.org/officeDocument/2006/relationships/oleObject" Target="embeddings/oleObject224.bin"/><Relationship Id="rId255" Type="http://schemas.openxmlformats.org/officeDocument/2006/relationships/image" Target="media/image110.wmf"/><Relationship Id="rId297" Type="http://schemas.openxmlformats.org/officeDocument/2006/relationships/image" Target="media/image125.wmf"/><Relationship Id="rId462" Type="http://schemas.openxmlformats.org/officeDocument/2006/relationships/image" Target="media/image198.wmf"/><Relationship Id="rId518" Type="http://schemas.openxmlformats.org/officeDocument/2006/relationships/oleObject" Target="embeddings/oleObject275.bin"/><Relationship Id="rId115" Type="http://schemas.openxmlformats.org/officeDocument/2006/relationships/oleObject" Target="embeddings/oleObject52.bin"/><Relationship Id="rId157" Type="http://schemas.openxmlformats.org/officeDocument/2006/relationships/image" Target="media/image64.wmf"/><Relationship Id="rId322" Type="http://schemas.openxmlformats.org/officeDocument/2006/relationships/oleObject" Target="embeddings/oleObject168.bin"/><Relationship Id="rId364" Type="http://schemas.openxmlformats.org/officeDocument/2006/relationships/oleObject" Target="embeddings/oleObject193.bin"/><Relationship Id="rId61" Type="http://schemas.openxmlformats.org/officeDocument/2006/relationships/image" Target="media/image23.wmf"/><Relationship Id="rId199" Type="http://schemas.openxmlformats.org/officeDocument/2006/relationships/image" Target="media/image83.wmf"/><Relationship Id="rId19" Type="http://schemas.openxmlformats.org/officeDocument/2006/relationships/image" Target="media/image2.wmf"/><Relationship Id="rId224" Type="http://schemas.openxmlformats.org/officeDocument/2006/relationships/oleObject" Target="embeddings/oleObject113.bin"/><Relationship Id="rId266" Type="http://schemas.openxmlformats.org/officeDocument/2006/relationships/image" Target="media/image115.wmf"/><Relationship Id="rId431" Type="http://schemas.openxmlformats.org/officeDocument/2006/relationships/image" Target="media/image185.wmf"/><Relationship Id="rId473" Type="http://schemas.openxmlformats.org/officeDocument/2006/relationships/oleObject" Target="embeddings/oleObject256.bin"/><Relationship Id="rId529" Type="http://schemas.openxmlformats.org/officeDocument/2006/relationships/diagramData" Target="diagrams/data1.xml"/><Relationship Id="rId30" Type="http://schemas.openxmlformats.org/officeDocument/2006/relationships/oleObject" Target="embeddings/oleObject6.bin"/><Relationship Id="rId126" Type="http://schemas.openxmlformats.org/officeDocument/2006/relationships/image" Target="media/image52.wmf"/><Relationship Id="rId168" Type="http://schemas.openxmlformats.org/officeDocument/2006/relationships/oleObject" Target="embeddings/oleObject82.bin"/><Relationship Id="rId333" Type="http://schemas.openxmlformats.org/officeDocument/2006/relationships/oleObject" Target="embeddings/oleObject174.bin"/><Relationship Id="rId72" Type="http://schemas.openxmlformats.org/officeDocument/2006/relationships/image" Target="media/image28.wmf"/><Relationship Id="rId375" Type="http://schemas.openxmlformats.org/officeDocument/2006/relationships/image" Target="media/image160.wmf"/><Relationship Id="rId3" Type="http://schemas.openxmlformats.org/officeDocument/2006/relationships/customXml" Target="../customXml/item2.xml"/><Relationship Id="rId235" Type="http://schemas.openxmlformats.org/officeDocument/2006/relationships/image" Target="media/image100.wmf"/><Relationship Id="rId277" Type="http://schemas.openxmlformats.org/officeDocument/2006/relationships/image" Target="media/image120.wmf"/><Relationship Id="rId400" Type="http://schemas.openxmlformats.org/officeDocument/2006/relationships/oleObject" Target="embeddings/oleObject213.bin"/><Relationship Id="rId442" Type="http://schemas.openxmlformats.org/officeDocument/2006/relationships/oleObject" Target="embeddings/oleObject237.bin"/><Relationship Id="rId484" Type="http://schemas.openxmlformats.org/officeDocument/2006/relationships/image" Target="media/image206.wmf"/><Relationship Id="rId137" Type="http://schemas.openxmlformats.org/officeDocument/2006/relationships/image" Target="media/image57.wmf"/><Relationship Id="rId302" Type="http://schemas.openxmlformats.org/officeDocument/2006/relationships/oleObject" Target="embeddings/oleObject158.bin"/><Relationship Id="rId344" Type="http://schemas.openxmlformats.org/officeDocument/2006/relationships/oleObject" Target="embeddings/oleObject180.bin"/><Relationship Id="rId41" Type="http://schemas.openxmlformats.org/officeDocument/2006/relationships/image" Target="media/image13.wmf"/><Relationship Id="rId83" Type="http://schemas.openxmlformats.org/officeDocument/2006/relationships/oleObject" Target="embeddings/oleObject34.bin"/><Relationship Id="rId179" Type="http://schemas.openxmlformats.org/officeDocument/2006/relationships/oleObject" Target="embeddings/oleObject89.bin"/><Relationship Id="rId386" Type="http://schemas.openxmlformats.org/officeDocument/2006/relationships/oleObject" Target="embeddings/oleObject205.bin"/><Relationship Id="rId190" Type="http://schemas.openxmlformats.org/officeDocument/2006/relationships/oleObject" Target="embeddings/oleObject95.bin"/><Relationship Id="rId204" Type="http://schemas.openxmlformats.org/officeDocument/2006/relationships/oleObject" Target="embeddings/oleObject102.bin"/><Relationship Id="rId246" Type="http://schemas.openxmlformats.org/officeDocument/2006/relationships/oleObject" Target="embeddings/oleObject124.bin"/><Relationship Id="rId288" Type="http://schemas.openxmlformats.org/officeDocument/2006/relationships/oleObject" Target="embeddings/oleObject149.bin"/><Relationship Id="rId411" Type="http://schemas.openxmlformats.org/officeDocument/2006/relationships/image" Target="media/image175.wmf"/><Relationship Id="rId453" Type="http://schemas.openxmlformats.org/officeDocument/2006/relationships/oleObject" Target="embeddings/oleObject243.bin"/><Relationship Id="rId509" Type="http://schemas.openxmlformats.org/officeDocument/2006/relationships/footer" Target="footer6.xml"/><Relationship Id="rId106" Type="http://schemas.openxmlformats.org/officeDocument/2006/relationships/image" Target="media/image42.wmf"/><Relationship Id="rId313" Type="http://schemas.openxmlformats.org/officeDocument/2006/relationships/image" Target="media/image133.wmf"/><Relationship Id="rId495" Type="http://schemas.openxmlformats.org/officeDocument/2006/relationships/oleObject" Target="embeddings/oleObject267.bin"/><Relationship Id="rId10" Type="http://schemas.openxmlformats.org/officeDocument/2006/relationships/header" Target="header1.xml"/><Relationship Id="rId52" Type="http://schemas.openxmlformats.org/officeDocument/2006/relationships/oleObject" Target="embeddings/oleObject17.bin"/><Relationship Id="rId94" Type="http://schemas.openxmlformats.org/officeDocument/2006/relationships/oleObject" Target="embeddings/oleObject40.bin"/><Relationship Id="rId148" Type="http://schemas.openxmlformats.org/officeDocument/2006/relationships/oleObject" Target="embeddings/oleObject69.bin"/><Relationship Id="rId355" Type="http://schemas.openxmlformats.org/officeDocument/2006/relationships/oleObject" Target="embeddings/oleObject187.bin"/><Relationship Id="rId397" Type="http://schemas.openxmlformats.org/officeDocument/2006/relationships/oleObject" Target="embeddings/oleObject211.bin"/><Relationship Id="rId520" Type="http://schemas.openxmlformats.org/officeDocument/2006/relationships/oleObject" Target="embeddings/oleObject276.bin"/><Relationship Id="rId215" Type="http://schemas.openxmlformats.org/officeDocument/2006/relationships/image" Target="media/image91.wmf"/><Relationship Id="rId257" Type="http://schemas.openxmlformats.org/officeDocument/2006/relationships/image" Target="media/image111.wmf"/><Relationship Id="rId422" Type="http://schemas.openxmlformats.org/officeDocument/2006/relationships/oleObject" Target="embeddings/oleObject225.bin"/><Relationship Id="rId464" Type="http://schemas.openxmlformats.org/officeDocument/2006/relationships/oleObject" Target="embeddings/oleObject249.bin"/><Relationship Id="rId299" Type="http://schemas.openxmlformats.org/officeDocument/2006/relationships/image" Target="media/image126.wmf"/><Relationship Id="rId63" Type="http://schemas.openxmlformats.org/officeDocument/2006/relationships/image" Target="media/image24.wmf"/><Relationship Id="rId159" Type="http://schemas.openxmlformats.org/officeDocument/2006/relationships/image" Target="media/image65.wmf"/><Relationship Id="rId366" Type="http://schemas.openxmlformats.org/officeDocument/2006/relationships/oleObject" Target="embeddings/oleObject194.bin"/><Relationship Id="rId226" Type="http://schemas.openxmlformats.org/officeDocument/2006/relationships/oleObject" Target="embeddings/oleObject114.bin"/><Relationship Id="rId433" Type="http://schemas.openxmlformats.org/officeDocument/2006/relationships/image" Target="media/image186.wmf"/><Relationship Id="rId74" Type="http://schemas.openxmlformats.org/officeDocument/2006/relationships/image" Target="media/image29.wmf"/><Relationship Id="rId377" Type="http://schemas.openxmlformats.org/officeDocument/2006/relationships/oleObject" Target="embeddings/oleObject200.bin"/><Relationship Id="rId500" Type="http://schemas.openxmlformats.org/officeDocument/2006/relationships/image" Target="media/image214.wmf"/><Relationship Id="rId5" Type="http://schemas.openxmlformats.org/officeDocument/2006/relationships/styles" Target="styles.xml"/><Relationship Id="rId237" Type="http://schemas.openxmlformats.org/officeDocument/2006/relationships/image" Target="media/image101.wmf"/></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C2ACAE08-9A8B-4C56-903D-114D2A9DAF8B}" type="doc">
      <dgm:prSet loTypeId="urn:microsoft.com/office/officeart/2005/8/layout/hierarchy1" loCatId="hierarchy" qsTypeId="urn:microsoft.com/office/officeart/2005/8/quickstyle/simple1" qsCatId="simple" csTypeId="urn:microsoft.com/office/officeart/2005/8/colors/accent1_2" csCatId="accent1" phldr="1"/>
      <dgm:spPr/>
      <dgm:t>
        <a:bodyPr/>
        <a:lstStyle/>
        <a:p>
          <a:endParaRPr lang="zh-CN" altLang="en-US"/>
        </a:p>
      </dgm:t>
    </dgm:pt>
    <dgm:pt modelId="{42448837-BDAF-425D-BB67-47EF0BB23F6C}">
      <dgm:prSet phldrT="[文本]"/>
      <dgm:spPr>
        <a:xfrm>
          <a:off x="1919274" y="180241"/>
          <a:ext cx="986345" cy="626329"/>
        </a:xfrm>
        <a:solidFill>
          <a:sysClr val="window" lastClr="FFFFFF">
            <a:alpha val="90000"/>
            <a:hueOff val="0"/>
            <a:satOff val="0"/>
            <a:lumOff val="0"/>
            <a:alphaOff val="0"/>
          </a:sysClr>
        </a:solidFill>
        <a:ln w="12700" cap="flat" cmpd="sng" algn="ctr">
          <a:solidFill>
            <a:srgbClr val="5B9BD5">
              <a:hueOff val="0"/>
              <a:satOff val="0"/>
              <a:lumOff val="0"/>
              <a:alphaOff val="0"/>
            </a:srgbClr>
          </a:solidFill>
          <a:prstDash val="solid"/>
          <a:miter lim="800000"/>
        </a:ln>
        <a:effectLst/>
      </dgm:spPr>
      <dgm:t>
        <a:bodyPr/>
        <a:lstStyle/>
        <a:p>
          <a:pPr algn="ctr"/>
          <a:r>
            <a:rPr lang="zh-CN" altLang="en-US">
              <a:solidFill>
                <a:sysClr val="windowText" lastClr="000000">
                  <a:hueOff val="0"/>
                  <a:satOff val="0"/>
                  <a:lumOff val="0"/>
                  <a:alphaOff val="0"/>
                </a:sysClr>
              </a:solidFill>
              <a:latin typeface="Calibri" panose="020F0502020204030204"/>
              <a:ea typeface="宋体" panose="02010600030101010101" pitchFamily="2" charset="-122"/>
              <a:cs typeface="+mn-cs"/>
            </a:rPr>
            <a:t>是否可将分析对象的变量分为“因”和“果”</a:t>
          </a:r>
        </a:p>
      </dgm:t>
    </dgm:pt>
    <dgm:pt modelId="{78C1FFA7-83AE-4367-852D-CF7A967AC680}" type="parTrans" cxnId="{EE46F45C-30F9-4A6C-8B26-531D0E145ED0}">
      <dgm:prSet/>
      <dgm:spPr/>
      <dgm:t>
        <a:bodyPr/>
        <a:lstStyle/>
        <a:p>
          <a:pPr algn="ctr"/>
          <a:endParaRPr lang="zh-CN" altLang="en-US"/>
        </a:p>
      </dgm:t>
    </dgm:pt>
    <dgm:pt modelId="{3D572D87-FCB4-4D32-821E-15B4D73D67C2}" type="sibTrans" cxnId="{EE46F45C-30F9-4A6C-8B26-531D0E145ED0}">
      <dgm:prSet/>
      <dgm:spPr/>
      <dgm:t>
        <a:bodyPr/>
        <a:lstStyle/>
        <a:p>
          <a:pPr algn="ctr"/>
          <a:endParaRPr lang="zh-CN" altLang="en-US"/>
        </a:p>
      </dgm:t>
    </dgm:pt>
    <dgm:pt modelId="{F740B2FE-825B-4479-9C39-6C17E4373776}">
      <dgm:prSet phldrT="[文本]"/>
      <dgm:spPr>
        <a:xfrm>
          <a:off x="713741" y="1093433"/>
          <a:ext cx="986345" cy="626329"/>
        </a:xfrm>
        <a:solidFill>
          <a:sysClr val="window" lastClr="FFFFFF">
            <a:alpha val="90000"/>
            <a:hueOff val="0"/>
            <a:satOff val="0"/>
            <a:lumOff val="0"/>
            <a:alphaOff val="0"/>
          </a:sysClr>
        </a:solidFill>
        <a:ln w="12700" cap="flat" cmpd="sng" algn="ctr">
          <a:solidFill>
            <a:srgbClr val="5B9BD5">
              <a:hueOff val="0"/>
              <a:satOff val="0"/>
              <a:lumOff val="0"/>
              <a:alphaOff val="0"/>
            </a:srgbClr>
          </a:solidFill>
          <a:prstDash val="solid"/>
          <a:miter lim="800000"/>
        </a:ln>
        <a:effectLst/>
      </dgm:spPr>
      <dgm:t>
        <a:bodyPr/>
        <a:lstStyle/>
        <a:p>
          <a:pPr algn="ctr"/>
          <a:r>
            <a:rPr lang="zh-CN" altLang="en-US">
              <a:solidFill>
                <a:sysClr val="windowText" lastClr="000000">
                  <a:hueOff val="0"/>
                  <a:satOff val="0"/>
                  <a:lumOff val="0"/>
                  <a:alphaOff val="0"/>
                </a:sysClr>
              </a:solidFill>
              <a:latin typeface="Calibri" panose="020F0502020204030204"/>
              <a:ea typeface="宋体" panose="02010600030101010101" pitchFamily="2" charset="-122"/>
              <a:cs typeface="+mn-cs"/>
            </a:rPr>
            <a:t>作为“果”的变量是否可测</a:t>
          </a:r>
        </a:p>
      </dgm:t>
    </dgm:pt>
    <dgm:pt modelId="{B5DB84FC-C39B-46AB-B2FC-44DA44424F7D}" type="parTrans" cxnId="{53052114-27F3-4A18-AB8B-5F4E1162C5E8}">
      <dgm:prSet/>
      <dgm:spPr>
        <a:xfrm>
          <a:off x="1097320" y="702456"/>
          <a:ext cx="1205533" cy="286862"/>
        </a:xfrm>
        <a:noFill/>
        <a:ln w="12700" cap="flat" cmpd="sng" algn="ctr">
          <a:solidFill>
            <a:srgbClr val="5B9BD5">
              <a:shade val="60000"/>
              <a:hueOff val="0"/>
              <a:satOff val="0"/>
              <a:lumOff val="0"/>
              <a:alphaOff val="0"/>
            </a:srgbClr>
          </a:solidFill>
          <a:prstDash val="solid"/>
          <a:miter lim="800000"/>
        </a:ln>
        <a:effectLst/>
      </dgm:spPr>
      <dgm:t>
        <a:bodyPr/>
        <a:lstStyle/>
        <a:p>
          <a:pPr algn="ctr"/>
          <a:endParaRPr lang="zh-CN" altLang="en-US"/>
        </a:p>
      </dgm:t>
    </dgm:pt>
    <dgm:pt modelId="{256C3DA7-3E31-4957-9A6B-CD296E4D6992}" type="sibTrans" cxnId="{53052114-27F3-4A18-AB8B-5F4E1162C5E8}">
      <dgm:prSet/>
      <dgm:spPr/>
      <dgm:t>
        <a:bodyPr/>
        <a:lstStyle/>
        <a:p>
          <a:pPr algn="ctr"/>
          <a:endParaRPr lang="zh-CN" altLang="en-US"/>
        </a:p>
      </dgm:t>
    </dgm:pt>
    <dgm:pt modelId="{349188B8-2DFB-419D-97C3-EE95E9A62C0E}">
      <dgm:prSet phldrT="[文本]" custT="1"/>
      <dgm:spPr>
        <a:xfrm>
          <a:off x="110975" y="2006624"/>
          <a:ext cx="986345" cy="626329"/>
        </a:xfrm>
        <a:solidFill>
          <a:sysClr val="window" lastClr="FFFFFF">
            <a:alpha val="90000"/>
            <a:hueOff val="0"/>
            <a:satOff val="0"/>
            <a:lumOff val="0"/>
            <a:alphaOff val="0"/>
          </a:sysClr>
        </a:solidFill>
        <a:ln w="12700" cap="flat" cmpd="sng" algn="ctr">
          <a:solidFill>
            <a:srgbClr val="5B9BD5">
              <a:hueOff val="0"/>
              <a:satOff val="0"/>
              <a:lumOff val="0"/>
              <a:alphaOff val="0"/>
            </a:srgbClr>
          </a:solidFill>
          <a:prstDash val="solid"/>
          <a:miter lim="800000"/>
        </a:ln>
        <a:effectLst/>
      </dgm:spPr>
      <dgm:t>
        <a:bodyPr/>
        <a:lstStyle/>
        <a:p>
          <a:pPr algn="ctr"/>
          <a:r>
            <a:rPr lang="zh-CN" altLang="en-US" sz="1050" b="1">
              <a:solidFill>
                <a:sysClr val="windowText" lastClr="000000">
                  <a:hueOff val="0"/>
                  <a:satOff val="0"/>
                  <a:lumOff val="0"/>
                  <a:alphaOff val="0"/>
                </a:sysClr>
              </a:solidFill>
              <a:latin typeface="Calibri" panose="020F0502020204030204"/>
              <a:ea typeface="宋体" panose="02010600030101010101" pitchFamily="2" charset="-122"/>
              <a:cs typeface="+mn-cs"/>
            </a:rPr>
            <a:t>多元回归分析</a:t>
          </a:r>
        </a:p>
      </dgm:t>
    </dgm:pt>
    <dgm:pt modelId="{363BFF99-1B18-48AF-A9F9-EBFD8E11D29B}" type="parTrans" cxnId="{8BE8CCA8-BDCD-4ABF-8C75-5B9B7F619320}">
      <dgm:prSet/>
      <dgm:spPr>
        <a:xfrm>
          <a:off x="494554" y="1615647"/>
          <a:ext cx="602766" cy="286862"/>
        </a:xfrm>
        <a:noFill/>
        <a:ln w="12700" cap="flat" cmpd="sng" algn="ctr">
          <a:solidFill>
            <a:srgbClr val="5B9BD5">
              <a:shade val="80000"/>
              <a:hueOff val="0"/>
              <a:satOff val="0"/>
              <a:lumOff val="0"/>
              <a:alphaOff val="0"/>
            </a:srgbClr>
          </a:solidFill>
          <a:prstDash val="solid"/>
          <a:miter lim="800000"/>
        </a:ln>
        <a:effectLst/>
      </dgm:spPr>
      <dgm:t>
        <a:bodyPr/>
        <a:lstStyle/>
        <a:p>
          <a:pPr algn="ctr"/>
          <a:endParaRPr lang="zh-CN" altLang="en-US"/>
        </a:p>
      </dgm:t>
    </dgm:pt>
    <dgm:pt modelId="{74D04BB8-3902-4D5D-8891-056675DD72D9}" type="sibTrans" cxnId="{8BE8CCA8-BDCD-4ABF-8C75-5B9B7F619320}">
      <dgm:prSet/>
      <dgm:spPr/>
      <dgm:t>
        <a:bodyPr/>
        <a:lstStyle/>
        <a:p>
          <a:pPr algn="ctr"/>
          <a:endParaRPr lang="zh-CN" altLang="en-US"/>
        </a:p>
      </dgm:t>
    </dgm:pt>
    <dgm:pt modelId="{EFE76C92-8CD6-44FB-9AD1-88B7E4F86278}">
      <dgm:prSet phldrT="[文本]"/>
      <dgm:spPr>
        <a:xfrm>
          <a:off x="1316508" y="2006624"/>
          <a:ext cx="986345" cy="626329"/>
        </a:xfrm>
        <a:solidFill>
          <a:sysClr val="window" lastClr="FFFFFF">
            <a:alpha val="90000"/>
            <a:hueOff val="0"/>
            <a:satOff val="0"/>
            <a:lumOff val="0"/>
            <a:alphaOff val="0"/>
          </a:sysClr>
        </a:solidFill>
        <a:ln w="12700" cap="flat" cmpd="sng" algn="ctr">
          <a:solidFill>
            <a:srgbClr val="5B9BD5">
              <a:hueOff val="0"/>
              <a:satOff val="0"/>
              <a:lumOff val="0"/>
              <a:alphaOff val="0"/>
            </a:srgbClr>
          </a:solidFill>
          <a:prstDash val="solid"/>
          <a:miter lim="800000"/>
        </a:ln>
        <a:effectLst/>
      </dgm:spPr>
      <dgm:t>
        <a:bodyPr/>
        <a:lstStyle/>
        <a:p>
          <a:pPr algn="ctr"/>
          <a:r>
            <a:rPr lang="en-US" altLang="zh-CN">
              <a:solidFill>
                <a:sysClr val="windowText" lastClr="000000">
                  <a:hueOff val="0"/>
                  <a:satOff val="0"/>
                  <a:lumOff val="0"/>
                  <a:alphaOff val="0"/>
                </a:sysClr>
              </a:solidFill>
              <a:latin typeface="Times New Roman" panose="02020603050405020304" pitchFamily="18" charset="0"/>
              <a:ea typeface="宋体" panose="02010600030101010101" pitchFamily="2" charset="-122"/>
              <a:cs typeface="Times New Roman" panose="02020603050405020304" pitchFamily="18" charset="0"/>
            </a:rPr>
            <a:t>Logistic</a:t>
          </a:r>
          <a:r>
            <a:rPr lang="zh-CN" altLang="en-US">
              <a:solidFill>
                <a:sysClr val="windowText" lastClr="000000">
                  <a:hueOff val="0"/>
                  <a:satOff val="0"/>
                  <a:lumOff val="0"/>
                  <a:alphaOff val="0"/>
                </a:sysClr>
              </a:solidFill>
              <a:latin typeface="Times New Roman" panose="02020603050405020304" pitchFamily="18" charset="0"/>
              <a:ea typeface="宋体" panose="02010600030101010101" pitchFamily="2" charset="-122"/>
              <a:cs typeface="Times New Roman" panose="02020603050405020304" pitchFamily="18" charset="0"/>
            </a:rPr>
            <a:t>回</a:t>
          </a:r>
          <a:r>
            <a:rPr lang="zh-CN" altLang="en-US">
              <a:solidFill>
                <a:sysClr val="windowText" lastClr="000000">
                  <a:hueOff val="0"/>
                  <a:satOff val="0"/>
                  <a:lumOff val="0"/>
                  <a:alphaOff val="0"/>
                </a:sysClr>
              </a:solidFill>
              <a:latin typeface="Calibri" panose="020F0502020204030204"/>
              <a:ea typeface="宋体" panose="02010600030101010101" pitchFamily="2" charset="-122"/>
              <a:cs typeface="+mn-cs"/>
            </a:rPr>
            <a:t>归分析</a:t>
          </a:r>
        </a:p>
      </dgm:t>
    </dgm:pt>
    <dgm:pt modelId="{8A6F2272-C3B4-46F4-B24F-E5B65A4E765F}" type="parTrans" cxnId="{902849EB-BE83-4AC3-A046-AA2BF56D5756}">
      <dgm:prSet/>
      <dgm:spPr>
        <a:xfrm>
          <a:off x="1097320" y="1615647"/>
          <a:ext cx="602766" cy="286862"/>
        </a:xfrm>
        <a:noFill/>
        <a:ln w="12700" cap="flat" cmpd="sng" algn="ctr">
          <a:solidFill>
            <a:srgbClr val="5B9BD5">
              <a:shade val="80000"/>
              <a:hueOff val="0"/>
              <a:satOff val="0"/>
              <a:lumOff val="0"/>
              <a:alphaOff val="0"/>
            </a:srgbClr>
          </a:solidFill>
          <a:prstDash val="solid"/>
          <a:miter lim="800000"/>
        </a:ln>
        <a:effectLst/>
      </dgm:spPr>
      <dgm:t>
        <a:bodyPr/>
        <a:lstStyle/>
        <a:p>
          <a:pPr algn="ctr"/>
          <a:endParaRPr lang="zh-CN" altLang="en-US"/>
        </a:p>
      </dgm:t>
    </dgm:pt>
    <dgm:pt modelId="{E199E0FB-3154-4F9B-93C6-4AAA0FBA796F}" type="sibTrans" cxnId="{902849EB-BE83-4AC3-A046-AA2BF56D5756}">
      <dgm:prSet/>
      <dgm:spPr/>
      <dgm:t>
        <a:bodyPr/>
        <a:lstStyle/>
        <a:p>
          <a:pPr algn="ctr"/>
          <a:endParaRPr lang="zh-CN" altLang="en-US"/>
        </a:p>
      </dgm:t>
    </dgm:pt>
    <dgm:pt modelId="{B955AF61-2DF9-4503-9766-F22BB1467CF1}">
      <dgm:prSet phldrT="[文本]"/>
      <dgm:spPr>
        <a:xfrm>
          <a:off x="3124807" y="1093433"/>
          <a:ext cx="986345" cy="626329"/>
        </a:xfrm>
        <a:solidFill>
          <a:sysClr val="window" lastClr="FFFFFF">
            <a:alpha val="90000"/>
            <a:hueOff val="0"/>
            <a:satOff val="0"/>
            <a:lumOff val="0"/>
            <a:alphaOff val="0"/>
          </a:sysClr>
        </a:solidFill>
        <a:ln w="12700" cap="flat" cmpd="sng" algn="ctr">
          <a:solidFill>
            <a:srgbClr val="5B9BD5">
              <a:hueOff val="0"/>
              <a:satOff val="0"/>
              <a:lumOff val="0"/>
              <a:alphaOff val="0"/>
            </a:srgbClr>
          </a:solidFill>
          <a:prstDash val="solid"/>
          <a:miter lim="800000"/>
        </a:ln>
        <a:effectLst/>
      </dgm:spPr>
      <dgm:t>
        <a:bodyPr/>
        <a:lstStyle/>
        <a:p>
          <a:pPr algn="ctr"/>
          <a:r>
            <a:rPr lang="zh-CN" altLang="en-US">
              <a:solidFill>
                <a:sysClr val="windowText" lastClr="000000">
                  <a:hueOff val="0"/>
                  <a:satOff val="0"/>
                  <a:lumOff val="0"/>
                  <a:alphaOff val="0"/>
                </a:sysClr>
              </a:solidFill>
              <a:latin typeface="Calibri" panose="020F0502020204030204"/>
              <a:ea typeface="宋体" panose="02010600030101010101" pitchFamily="2" charset="-122"/>
              <a:cs typeface="+mn-cs"/>
            </a:rPr>
            <a:t>变量是否可测</a:t>
          </a:r>
        </a:p>
      </dgm:t>
    </dgm:pt>
    <dgm:pt modelId="{835CF872-7CFD-4C8E-BCB6-41BB9108C6E4}" type="parTrans" cxnId="{FC9629E3-4A24-4A4F-93AF-936719F9728F}">
      <dgm:prSet/>
      <dgm:spPr>
        <a:xfrm>
          <a:off x="2302853" y="702456"/>
          <a:ext cx="1205533" cy="286862"/>
        </a:xfrm>
        <a:noFill/>
        <a:ln w="12700" cap="flat" cmpd="sng" algn="ctr">
          <a:solidFill>
            <a:srgbClr val="5B9BD5">
              <a:shade val="60000"/>
              <a:hueOff val="0"/>
              <a:satOff val="0"/>
              <a:lumOff val="0"/>
              <a:alphaOff val="0"/>
            </a:srgbClr>
          </a:solidFill>
          <a:prstDash val="solid"/>
          <a:miter lim="800000"/>
        </a:ln>
        <a:effectLst/>
      </dgm:spPr>
      <dgm:t>
        <a:bodyPr/>
        <a:lstStyle/>
        <a:p>
          <a:pPr algn="ctr"/>
          <a:endParaRPr lang="zh-CN" altLang="en-US"/>
        </a:p>
      </dgm:t>
    </dgm:pt>
    <dgm:pt modelId="{D76A7281-337E-4800-803E-508817667972}" type="sibTrans" cxnId="{FC9629E3-4A24-4A4F-93AF-936719F9728F}">
      <dgm:prSet/>
      <dgm:spPr/>
      <dgm:t>
        <a:bodyPr/>
        <a:lstStyle/>
        <a:p>
          <a:pPr algn="ctr"/>
          <a:endParaRPr lang="zh-CN" altLang="en-US"/>
        </a:p>
      </dgm:t>
    </dgm:pt>
    <dgm:pt modelId="{9D3AC804-73F8-4331-836B-E47D52B08E3E}">
      <dgm:prSet phldrT="[文本]"/>
      <dgm:spPr>
        <a:xfrm>
          <a:off x="2522041" y="2006624"/>
          <a:ext cx="986345" cy="626329"/>
        </a:xfrm>
        <a:solidFill>
          <a:sysClr val="window" lastClr="FFFFFF">
            <a:alpha val="90000"/>
            <a:hueOff val="0"/>
            <a:satOff val="0"/>
            <a:lumOff val="0"/>
            <a:alphaOff val="0"/>
          </a:sysClr>
        </a:solidFill>
        <a:ln w="12700" cap="flat" cmpd="sng" algn="ctr">
          <a:solidFill>
            <a:srgbClr val="5B9BD5">
              <a:hueOff val="0"/>
              <a:satOff val="0"/>
              <a:lumOff val="0"/>
              <a:alphaOff val="0"/>
            </a:srgbClr>
          </a:solidFill>
          <a:prstDash val="solid"/>
          <a:miter lim="800000"/>
        </a:ln>
        <a:effectLst/>
      </dgm:spPr>
      <dgm:t>
        <a:bodyPr/>
        <a:lstStyle/>
        <a:p>
          <a:pPr algn="ctr"/>
          <a:r>
            <a:rPr lang="zh-CN" altLang="en-US">
              <a:solidFill>
                <a:sysClr val="windowText" lastClr="000000">
                  <a:hueOff val="0"/>
                  <a:satOff val="0"/>
                  <a:lumOff val="0"/>
                  <a:alphaOff val="0"/>
                </a:sysClr>
              </a:solidFill>
              <a:latin typeface="Calibri" panose="020F0502020204030204"/>
              <a:ea typeface="宋体" panose="02010600030101010101" pitchFamily="2" charset="-122"/>
              <a:cs typeface="+mn-cs"/>
            </a:rPr>
            <a:t>主成分分析</a:t>
          </a:r>
          <a:endParaRPr lang="en-US" altLang="zh-CN">
            <a:solidFill>
              <a:sysClr val="windowText" lastClr="000000">
                <a:hueOff val="0"/>
                <a:satOff val="0"/>
                <a:lumOff val="0"/>
                <a:alphaOff val="0"/>
              </a:sysClr>
            </a:solidFill>
            <a:latin typeface="Calibri" panose="020F0502020204030204"/>
            <a:ea typeface="宋体" panose="02010600030101010101" pitchFamily="2" charset="-122"/>
            <a:cs typeface="+mn-cs"/>
          </a:endParaRPr>
        </a:p>
        <a:p>
          <a:pPr algn="ctr"/>
          <a:r>
            <a:rPr lang="zh-CN" altLang="en-US">
              <a:solidFill>
                <a:sysClr val="windowText" lastClr="000000">
                  <a:hueOff val="0"/>
                  <a:satOff val="0"/>
                  <a:lumOff val="0"/>
                  <a:alphaOff val="0"/>
                </a:sysClr>
              </a:solidFill>
              <a:latin typeface="Calibri" panose="020F0502020204030204"/>
              <a:ea typeface="宋体" panose="02010600030101010101" pitchFamily="2" charset="-122"/>
              <a:cs typeface="+mn-cs"/>
            </a:rPr>
            <a:t>因子分析</a:t>
          </a:r>
          <a:endParaRPr lang="en-US" altLang="zh-CN">
            <a:solidFill>
              <a:sysClr val="windowText" lastClr="000000">
                <a:hueOff val="0"/>
                <a:satOff val="0"/>
                <a:lumOff val="0"/>
                <a:alphaOff val="0"/>
              </a:sysClr>
            </a:solidFill>
            <a:latin typeface="Calibri" panose="020F0502020204030204"/>
            <a:ea typeface="宋体" panose="02010600030101010101" pitchFamily="2" charset="-122"/>
            <a:cs typeface="+mn-cs"/>
          </a:endParaRPr>
        </a:p>
        <a:p>
          <a:pPr algn="ctr"/>
          <a:r>
            <a:rPr lang="zh-CN" altLang="en-US">
              <a:solidFill>
                <a:sysClr val="windowText" lastClr="000000">
                  <a:hueOff val="0"/>
                  <a:satOff val="0"/>
                  <a:lumOff val="0"/>
                  <a:alphaOff val="0"/>
                </a:sysClr>
              </a:solidFill>
              <a:latin typeface="Calibri" panose="020F0502020204030204"/>
              <a:ea typeface="宋体" panose="02010600030101010101" pitchFamily="2" charset="-122"/>
              <a:cs typeface="+mn-cs"/>
            </a:rPr>
            <a:t>聚类分析</a:t>
          </a:r>
        </a:p>
      </dgm:t>
    </dgm:pt>
    <dgm:pt modelId="{29C061F9-25EE-49B8-AEE5-7B4ACF243D3C}" type="parTrans" cxnId="{F239ADE9-D25E-4E91-9C91-AD3383E8EC45}">
      <dgm:prSet/>
      <dgm:spPr>
        <a:xfrm>
          <a:off x="2905620" y="1615647"/>
          <a:ext cx="602766" cy="286862"/>
        </a:xfrm>
        <a:noFill/>
        <a:ln w="12700" cap="flat" cmpd="sng" algn="ctr">
          <a:solidFill>
            <a:srgbClr val="5B9BD5">
              <a:shade val="80000"/>
              <a:hueOff val="0"/>
              <a:satOff val="0"/>
              <a:lumOff val="0"/>
              <a:alphaOff val="0"/>
            </a:srgbClr>
          </a:solidFill>
          <a:prstDash val="solid"/>
          <a:miter lim="800000"/>
        </a:ln>
        <a:effectLst/>
      </dgm:spPr>
      <dgm:t>
        <a:bodyPr/>
        <a:lstStyle/>
        <a:p>
          <a:pPr algn="ctr"/>
          <a:endParaRPr lang="zh-CN" altLang="en-US"/>
        </a:p>
      </dgm:t>
    </dgm:pt>
    <dgm:pt modelId="{C929EEB6-E0FB-4CA7-BE68-E036E3EBB513}" type="sibTrans" cxnId="{F239ADE9-D25E-4E91-9C91-AD3383E8EC45}">
      <dgm:prSet/>
      <dgm:spPr/>
      <dgm:t>
        <a:bodyPr/>
        <a:lstStyle/>
        <a:p>
          <a:pPr algn="ctr"/>
          <a:endParaRPr lang="zh-CN" altLang="en-US"/>
        </a:p>
      </dgm:t>
    </dgm:pt>
    <dgm:pt modelId="{E6E4F0CB-A8FA-4428-AB2C-B6812BC4624A}">
      <dgm:prSet phldrT="[文本]"/>
      <dgm:spPr>
        <a:xfrm>
          <a:off x="3727574" y="2006624"/>
          <a:ext cx="986345" cy="626329"/>
        </a:xfrm>
        <a:solidFill>
          <a:sysClr val="window" lastClr="FFFFFF">
            <a:alpha val="90000"/>
            <a:hueOff val="0"/>
            <a:satOff val="0"/>
            <a:lumOff val="0"/>
            <a:alphaOff val="0"/>
          </a:sysClr>
        </a:solidFill>
        <a:ln w="12700" cap="flat" cmpd="sng" algn="ctr">
          <a:solidFill>
            <a:srgbClr val="5B9BD5">
              <a:hueOff val="0"/>
              <a:satOff val="0"/>
              <a:lumOff val="0"/>
              <a:alphaOff val="0"/>
            </a:srgbClr>
          </a:solidFill>
          <a:prstDash val="solid"/>
          <a:miter lim="800000"/>
        </a:ln>
        <a:effectLst/>
      </dgm:spPr>
      <dgm:t>
        <a:bodyPr/>
        <a:lstStyle/>
        <a:p>
          <a:pPr algn="ctr"/>
          <a:r>
            <a:rPr lang="zh-CN" altLang="en-US">
              <a:solidFill>
                <a:sysClr val="windowText" lastClr="000000">
                  <a:hueOff val="0"/>
                  <a:satOff val="0"/>
                  <a:lumOff val="0"/>
                  <a:alphaOff val="0"/>
                </a:sysClr>
              </a:solidFill>
              <a:latin typeface="Calibri" panose="020F0502020204030204"/>
              <a:ea typeface="宋体" panose="02010600030101010101" pitchFamily="2" charset="-122"/>
              <a:cs typeface="+mn-cs"/>
            </a:rPr>
            <a:t>数量化</a:t>
          </a:r>
          <a:r>
            <a:rPr lang="en-US" altLang="zh-CN">
              <a:solidFill>
                <a:sysClr val="windowText" lastClr="000000">
                  <a:hueOff val="0"/>
                  <a:satOff val="0"/>
                  <a:lumOff val="0"/>
                  <a:alphaOff val="0"/>
                </a:sysClr>
              </a:solidFill>
              <a:latin typeface="Calibri" panose="020F0502020204030204"/>
              <a:ea typeface="宋体" panose="02010600030101010101" pitchFamily="2" charset="-122"/>
              <a:cs typeface="+mn-cs"/>
            </a:rPr>
            <a:t>Ⅲ</a:t>
          </a:r>
          <a:r>
            <a:rPr lang="zh-CN" altLang="en-US">
              <a:solidFill>
                <a:sysClr val="windowText" lastClr="000000">
                  <a:hueOff val="0"/>
                  <a:satOff val="0"/>
                  <a:lumOff val="0"/>
                  <a:alphaOff val="0"/>
                </a:sysClr>
              </a:solidFill>
              <a:latin typeface="Calibri" panose="020F0502020204030204"/>
              <a:ea typeface="宋体" panose="02010600030101010101" pitchFamily="2" charset="-122"/>
              <a:cs typeface="+mn-cs"/>
            </a:rPr>
            <a:t>类</a:t>
          </a:r>
        </a:p>
      </dgm:t>
    </dgm:pt>
    <dgm:pt modelId="{F7113DF8-9D5D-49B6-A3B0-EBFF7C433658}" type="parTrans" cxnId="{B4B6D86C-EDE6-4CFC-8268-4AB0BA49F998}">
      <dgm:prSet/>
      <dgm:spPr>
        <a:xfrm>
          <a:off x="3508386" y="1615647"/>
          <a:ext cx="602766" cy="286862"/>
        </a:xfrm>
        <a:noFill/>
        <a:ln w="12700" cap="flat" cmpd="sng" algn="ctr">
          <a:solidFill>
            <a:srgbClr val="5B9BD5">
              <a:shade val="80000"/>
              <a:hueOff val="0"/>
              <a:satOff val="0"/>
              <a:lumOff val="0"/>
              <a:alphaOff val="0"/>
            </a:srgbClr>
          </a:solidFill>
          <a:prstDash val="solid"/>
          <a:miter lim="800000"/>
        </a:ln>
        <a:effectLst/>
      </dgm:spPr>
      <dgm:t>
        <a:bodyPr/>
        <a:lstStyle/>
        <a:p>
          <a:pPr algn="ctr"/>
          <a:endParaRPr lang="zh-CN" altLang="en-US"/>
        </a:p>
      </dgm:t>
    </dgm:pt>
    <dgm:pt modelId="{73EAE5F5-A67B-4A7C-B062-6FB306285F2A}" type="sibTrans" cxnId="{B4B6D86C-EDE6-4CFC-8268-4AB0BA49F998}">
      <dgm:prSet/>
      <dgm:spPr/>
      <dgm:t>
        <a:bodyPr/>
        <a:lstStyle/>
        <a:p>
          <a:pPr algn="ctr"/>
          <a:endParaRPr lang="zh-CN" altLang="en-US"/>
        </a:p>
      </dgm:t>
    </dgm:pt>
    <dgm:pt modelId="{3ADE7B51-3C0B-43F2-B700-2C782F3F3A1A}" type="pres">
      <dgm:prSet presAssocID="{C2ACAE08-9A8B-4C56-903D-114D2A9DAF8B}" presName="hierChild1" presStyleCnt="0">
        <dgm:presLayoutVars>
          <dgm:chPref val="1"/>
          <dgm:dir/>
          <dgm:animOne val="branch"/>
          <dgm:animLvl val="lvl"/>
          <dgm:resizeHandles/>
        </dgm:presLayoutVars>
      </dgm:prSet>
      <dgm:spPr/>
      <dgm:t>
        <a:bodyPr/>
        <a:lstStyle/>
        <a:p>
          <a:endParaRPr lang="zh-CN" altLang="en-US"/>
        </a:p>
      </dgm:t>
    </dgm:pt>
    <dgm:pt modelId="{2640860F-864A-4828-BFE4-C15C55A231EB}" type="pres">
      <dgm:prSet presAssocID="{42448837-BDAF-425D-BB67-47EF0BB23F6C}" presName="hierRoot1" presStyleCnt="0"/>
      <dgm:spPr/>
    </dgm:pt>
    <dgm:pt modelId="{F2279057-D26A-451F-A23E-1E323862ADAD}" type="pres">
      <dgm:prSet presAssocID="{42448837-BDAF-425D-BB67-47EF0BB23F6C}" presName="composite" presStyleCnt="0"/>
      <dgm:spPr/>
    </dgm:pt>
    <dgm:pt modelId="{A051F559-B55D-4013-89EA-3C4B96215A3E}" type="pres">
      <dgm:prSet presAssocID="{42448837-BDAF-425D-BB67-47EF0BB23F6C}" presName="background" presStyleLbl="node0" presStyleIdx="0" presStyleCnt="1"/>
      <dgm:spPr>
        <a:xfrm>
          <a:off x="1809680" y="76127"/>
          <a:ext cx="986345" cy="626329"/>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pt>
    <dgm:pt modelId="{9B61FCA9-2501-4AA3-A2E4-DEC6891D89FE}" type="pres">
      <dgm:prSet presAssocID="{42448837-BDAF-425D-BB67-47EF0BB23F6C}" presName="text" presStyleLbl="fgAcc0" presStyleIdx="0" presStyleCnt="1">
        <dgm:presLayoutVars>
          <dgm:chPref val="3"/>
        </dgm:presLayoutVars>
      </dgm:prSet>
      <dgm:spPr>
        <a:prstGeom prst="roundRect">
          <a:avLst>
            <a:gd name="adj" fmla="val 10000"/>
          </a:avLst>
        </a:prstGeom>
      </dgm:spPr>
      <dgm:t>
        <a:bodyPr/>
        <a:lstStyle/>
        <a:p>
          <a:endParaRPr lang="zh-CN" altLang="en-US"/>
        </a:p>
      </dgm:t>
    </dgm:pt>
    <dgm:pt modelId="{E05D1856-AD90-4E9F-8E53-BCC9D741E14B}" type="pres">
      <dgm:prSet presAssocID="{42448837-BDAF-425D-BB67-47EF0BB23F6C}" presName="hierChild2" presStyleCnt="0"/>
      <dgm:spPr/>
    </dgm:pt>
    <dgm:pt modelId="{36474BA9-E8E9-4038-BB1B-DF9B236DEB43}" type="pres">
      <dgm:prSet presAssocID="{B5DB84FC-C39B-46AB-B2FC-44DA44424F7D}" presName="Name10" presStyleLbl="parChTrans1D2" presStyleIdx="0" presStyleCnt="2"/>
      <dgm:spPr>
        <a:custGeom>
          <a:avLst/>
          <a:gdLst/>
          <a:ahLst/>
          <a:cxnLst/>
          <a:rect l="0" t="0" r="0" b="0"/>
          <a:pathLst>
            <a:path>
              <a:moveTo>
                <a:pt x="1205533" y="0"/>
              </a:moveTo>
              <a:lnTo>
                <a:pt x="1205533" y="195488"/>
              </a:lnTo>
              <a:lnTo>
                <a:pt x="0" y="195488"/>
              </a:lnTo>
              <a:lnTo>
                <a:pt x="0" y="286862"/>
              </a:lnTo>
            </a:path>
          </a:pathLst>
        </a:custGeom>
      </dgm:spPr>
      <dgm:t>
        <a:bodyPr/>
        <a:lstStyle/>
        <a:p>
          <a:endParaRPr lang="zh-CN" altLang="en-US"/>
        </a:p>
      </dgm:t>
    </dgm:pt>
    <dgm:pt modelId="{5C4D1AD7-3D5E-4EA5-B1AD-BD48B5298912}" type="pres">
      <dgm:prSet presAssocID="{F740B2FE-825B-4479-9C39-6C17E4373776}" presName="hierRoot2" presStyleCnt="0"/>
      <dgm:spPr/>
    </dgm:pt>
    <dgm:pt modelId="{2F53A212-5A4F-4094-B3BE-3C76505ED2F4}" type="pres">
      <dgm:prSet presAssocID="{F740B2FE-825B-4479-9C39-6C17E4373776}" presName="composite2" presStyleCnt="0"/>
      <dgm:spPr/>
    </dgm:pt>
    <dgm:pt modelId="{B624CDDB-3DA1-406B-A5A2-E42C7A57CD9E}" type="pres">
      <dgm:prSet presAssocID="{F740B2FE-825B-4479-9C39-6C17E4373776}" presName="background2" presStyleLbl="node2" presStyleIdx="0" presStyleCnt="2"/>
      <dgm:spPr>
        <a:xfrm>
          <a:off x="604147" y="989318"/>
          <a:ext cx="986345" cy="626329"/>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pt>
    <dgm:pt modelId="{F30979B6-9D43-41B6-860B-781792A16689}" type="pres">
      <dgm:prSet presAssocID="{F740B2FE-825B-4479-9C39-6C17E4373776}" presName="text2" presStyleLbl="fgAcc2" presStyleIdx="0" presStyleCnt="2">
        <dgm:presLayoutVars>
          <dgm:chPref val="3"/>
        </dgm:presLayoutVars>
      </dgm:prSet>
      <dgm:spPr>
        <a:prstGeom prst="roundRect">
          <a:avLst>
            <a:gd name="adj" fmla="val 10000"/>
          </a:avLst>
        </a:prstGeom>
      </dgm:spPr>
      <dgm:t>
        <a:bodyPr/>
        <a:lstStyle/>
        <a:p>
          <a:endParaRPr lang="zh-CN" altLang="en-US"/>
        </a:p>
      </dgm:t>
    </dgm:pt>
    <dgm:pt modelId="{EC2D9101-2133-4477-A6DB-A236FAB4DF23}" type="pres">
      <dgm:prSet presAssocID="{F740B2FE-825B-4479-9C39-6C17E4373776}" presName="hierChild3" presStyleCnt="0"/>
      <dgm:spPr/>
    </dgm:pt>
    <dgm:pt modelId="{7DF4D8E5-2274-4092-9263-17CE1564D5FC}" type="pres">
      <dgm:prSet presAssocID="{363BFF99-1B18-48AF-A9F9-EBFD8E11D29B}" presName="Name17" presStyleLbl="parChTrans1D3" presStyleIdx="0" presStyleCnt="4"/>
      <dgm:spPr>
        <a:custGeom>
          <a:avLst/>
          <a:gdLst/>
          <a:ahLst/>
          <a:cxnLst/>
          <a:rect l="0" t="0" r="0" b="0"/>
          <a:pathLst>
            <a:path>
              <a:moveTo>
                <a:pt x="602766" y="0"/>
              </a:moveTo>
              <a:lnTo>
                <a:pt x="602766" y="195488"/>
              </a:lnTo>
              <a:lnTo>
                <a:pt x="0" y="195488"/>
              </a:lnTo>
              <a:lnTo>
                <a:pt x="0" y="286862"/>
              </a:lnTo>
            </a:path>
          </a:pathLst>
        </a:custGeom>
      </dgm:spPr>
      <dgm:t>
        <a:bodyPr/>
        <a:lstStyle/>
        <a:p>
          <a:endParaRPr lang="zh-CN" altLang="en-US"/>
        </a:p>
      </dgm:t>
    </dgm:pt>
    <dgm:pt modelId="{0F407DAE-A728-404A-9838-D40D390CBB56}" type="pres">
      <dgm:prSet presAssocID="{349188B8-2DFB-419D-97C3-EE95E9A62C0E}" presName="hierRoot3" presStyleCnt="0"/>
      <dgm:spPr/>
    </dgm:pt>
    <dgm:pt modelId="{4ABB66AC-DC2F-4F7B-B102-059A9B947D56}" type="pres">
      <dgm:prSet presAssocID="{349188B8-2DFB-419D-97C3-EE95E9A62C0E}" presName="composite3" presStyleCnt="0"/>
      <dgm:spPr/>
    </dgm:pt>
    <dgm:pt modelId="{0FB007E0-6EB4-4407-8AC8-52F860112024}" type="pres">
      <dgm:prSet presAssocID="{349188B8-2DFB-419D-97C3-EE95E9A62C0E}" presName="background3" presStyleLbl="node3" presStyleIdx="0" presStyleCnt="4"/>
      <dgm:spPr>
        <a:xfrm>
          <a:off x="1381" y="1902510"/>
          <a:ext cx="986345" cy="626329"/>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pt>
    <dgm:pt modelId="{2AE9CD06-BF48-40AC-87F8-D5181685D3AA}" type="pres">
      <dgm:prSet presAssocID="{349188B8-2DFB-419D-97C3-EE95E9A62C0E}" presName="text3" presStyleLbl="fgAcc3" presStyleIdx="0" presStyleCnt="4">
        <dgm:presLayoutVars>
          <dgm:chPref val="3"/>
        </dgm:presLayoutVars>
      </dgm:prSet>
      <dgm:spPr>
        <a:prstGeom prst="roundRect">
          <a:avLst>
            <a:gd name="adj" fmla="val 10000"/>
          </a:avLst>
        </a:prstGeom>
      </dgm:spPr>
      <dgm:t>
        <a:bodyPr/>
        <a:lstStyle/>
        <a:p>
          <a:endParaRPr lang="zh-CN" altLang="en-US"/>
        </a:p>
      </dgm:t>
    </dgm:pt>
    <dgm:pt modelId="{5992334F-7A25-47BC-AE03-CEEBD676D6FE}" type="pres">
      <dgm:prSet presAssocID="{349188B8-2DFB-419D-97C3-EE95E9A62C0E}" presName="hierChild4" presStyleCnt="0"/>
      <dgm:spPr/>
    </dgm:pt>
    <dgm:pt modelId="{67642196-2F4E-48F9-94B1-65B5D75272F8}" type="pres">
      <dgm:prSet presAssocID="{8A6F2272-C3B4-46F4-B24F-E5B65A4E765F}" presName="Name17" presStyleLbl="parChTrans1D3" presStyleIdx="1" presStyleCnt="4"/>
      <dgm:spPr>
        <a:custGeom>
          <a:avLst/>
          <a:gdLst/>
          <a:ahLst/>
          <a:cxnLst/>
          <a:rect l="0" t="0" r="0" b="0"/>
          <a:pathLst>
            <a:path>
              <a:moveTo>
                <a:pt x="0" y="0"/>
              </a:moveTo>
              <a:lnTo>
                <a:pt x="0" y="195488"/>
              </a:lnTo>
              <a:lnTo>
                <a:pt x="602766" y="195488"/>
              </a:lnTo>
              <a:lnTo>
                <a:pt x="602766" y="286862"/>
              </a:lnTo>
            </a:path>
          </a:pathLst>
        </a:custGeom>
      </dgm:spPr>
      <dgm:t>
        <a:bodyPr/>
        <a:lstStyle/>
        <a:p>
          <a:endParaRPr lang="zh-CN" altLang="en-US"/>
        </a:p>
      </dgm:t>
    </dgm:pt>
    <dgm:pt modelId="{F1F74428-2E5C-4037-B5C1-18A4490C3122}" type="pres">
      <dgm:prSet presAssocID="{EFE76C92-8CD6-44FB-9AD1-88B7E4F86278}" presName="hierRoot3" presStyleCnt="0"/>
      <dgm:spPr/>
    </dgm:pt>
    <dgm:pt modelId="{C0FACDC1-45B7-4AB2-BA2F-A9EACC65CA17}" type="pres">
      <dgm:prSet presAssocID="{EFE76C92-8CD6-44FB-9AD1-88B7E4F86278}" presName="composite3" presStyleCnt="0"/>
      <dgm:spPr/>
    </dgm:pt>
    <dgm:pt modelId="{C3826A6C-714B-485B-B176-E7BEB12730FE}" type="pres">
      <dgm:prSet presAssocID="{EFE76C92-8CD6-44FB-9AD1-88B7E4F86278}" presName="background3" presStyleLbl="node3" presStyleIdx="1" presStyleCnt="4"/>
      <dgm:spPr>
        <a:xfrm>
          <a:off x="1206914" y="1902510"/>
          <a:ext cx="986345" cy="626329"/>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pt>
    <dgm:pt modelId="{E07762CC-4B2A-4CA0-9212-7710CA14164D}" type="pres">
      <dgm:prSet presAssocID="{EFE76C92-8CD6-44FB-9AD1-88B7E4F86278}" presName="text3" presStyleLbl="fgAcc3" presStyleIdx="1" presStyleCnt="4">
        <dgm:presLayoutVars>
          <dgm:chPref val="3"/>
        </dgm:presLayoutVars>
      </dgm:prSet>
      <dgm:spPr>
        <a:prstGeom prst="roundRect">
          <a:avLst>
            <a:gd name="adj" fmla="val 10000"/>
          </a:avLst>
        </a:prstGeom>
      </dgm:spPr>
      <dgm:t>
        <a:bodyPr/>
        <a:lstStyle/>
        <a:p>
          <a:endParaRPr lang="zh-CN" altLang="en-US"/>
        </a:p>
      </dgm:t>
    </dgm:pt>
    <dgm:pt modelId="{C58C46D7-5F78-4D55-8BD5-381A58366593}" type="pres">
      <dgm:prSet presAssocID="{EFE76C92-8CD6-44FB-9AD1-88B7E4F86278}" presName="hierChild4" presStyleCnt="0"/>
      <dgm:spPr/>
    </dgm:pt>
    <dgm:pt modelId="{AB526CCA-0FE2-4A2F-9A96-7D6A82D828E5}" type="pres">
      <dgm:prSet presAssocID="{835CF872-7CFD-4C8E-BCB6-41BB9108C6E4}" presName="Name10" presStyleLbl="parChTrans1D2" presStyleIdx="1" presStyleCnt="2"/>
      <dgm:spPr>
        <a:custGeom>
          <a:avLst/>
          <a:gdLst/>
          <a:ahLst/>
          <a:cxnLst/>
          <a:rect l="0" t="0" r="0" b="0"/>
          <a:pathLst>
            <a:path>
              <a:moveTo>
                <a:pt x="0" y="0"/>
              </a:moveTo>
              <a:lnTo>
                <a:pt x="0" y="195488"/>
              </a:lnTo>
              <a:lnTo>
                <a:pt x="1205533" y="195488"/>
              </a:lnTo>
              <a:lnTo>
                <a:pt x="1205533" y="286862"/>
              </a:lnTo>
            </a:path>
          </a:pathLst>
        </a:custGeom>
      </dgm:spPr>
      <dgm:t>
        <a:bodyPr/>
        <a:lstStyle/>
        <a:p>
          <a:endParaRPr lang="zh-CN" altLang="en-US"/>
        </a:p>
      </dgm:t>
    </dgm:pt>
    <dgm:pt modelId="{07562981-FAA7-40C8-BD79-4473A38547DB}" type="pres">
      <dgm:prSet presAssocID="{B955AF61-2DF9-4503-9766-F22BB1467CF1}" presName="hierRoot2" presStyleCnt="0"/>
      <dgm:spPr/>
    </dgm:pt>
    <dgm:pt modelId="{80546B5F-26E8-4C67-9A56-0DDC2BBE852B}" type="pres">
      <dgm:prSet presAssocID="{B955AF61-2DF9-4503-9766-F22BB1467CF1}" presName="composite2" presStyleCnt="0"/>
      <dgm:spPr/>
    </dgm:pt>
    <dgm:pt modelId="{0C65638D-804A-44E1-934C-AF373564CC01}" type="pres">
      <dgm:prSet presAssocID="{B955AF61-2DF9-4503-9766-F22BB1467CF1}" presName="background2" presStyleLbl="node2" presStyleIdx="1" presStyleCnt="2"/>
      <dgm:spPr>
        <a:xfrm>
          <a:off x="3015213" y="989318"/>
          <a:ext cx="986345" cy="626329"/>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pt>
    <dgm:pt modelId="{4F84667E-D838-4043-A9C8-60A6FE3AC94A}" type="pres">
      <dgm:prSet presAssocID="{B955AF61-2DF9-4503-9766-F22BB1467CF1}" presName="text2" presStyleLbl="fgAcc2" presStyleIdx="1" presStyleCnt="2">
        <dgm:presLayoutVars>
          <dgm:chPref val="3"/>
        </dgm:presLayoutVars>
      </dgm:prSet>
      <dgm:spPr>
        <a:prstGeom prst="roundRect">
          <a:avLst>
            <a:gd name="adj" fmla="val 10000"/>
          </a:avLst>
        </a:prstGeom>
      </dgm:spPr>
      <dgm:t>
        <a:bodyPr/>
        <a:lstStyle/>
        <a:p>
          <a:endParaRPr lang="zh-CN" altLang="en-US"/>
        </a:p>
      </dgm:t>
    </dgm:pt>
    <dgm:pt modelId="{43E0B830-335E-403F-AB53-E5691AD5D717}" type="pres">
      <dgm:prSet presAssocID="{B955AF61-2DF9-4503-9766-F22BB1467CF1}" presName="hierChild3" presStyleCnt="0"/>
      <dgm:spPr/>
    </dgm:pt>
    <dgm:pt modelId="{EB7AA345-0CD0-4438-B523-DFB586195988}" type="pres">
      <dgm:prSet presAssocID="{29C061F9-25EE-49B8-AEE5-7B4ACF243D3C}" presName="Name17" presStyleLbl="parChTrans1D3" presStyleIdx="2" presStyleCnt="4"/>
      <dgm:spPr>
        <a:custGeom>
          <a:avLst/>
          <a:gdLst/>
          <a:ahLst/>
          <a:cxnLst/>
          <a:rect l="0" t="0" r="0" b="0"/>
          <a:pathLst>
            <a:path>
              <a:moveTo>
                <a:pt x="602766" y="0"/>
              </a:moveTo>
              <a:lnTo>
                <a:pt x="602766" y="195488"/>
              </a:lnTo>
              <a:lnTo>
                <a:pt x="0" y="195488"/>
              </a:lnTo>
              <a:lnTo>
                <a:pt x="0" y="286862"/>
              </a:lnTo>
            </a:path>
          </a:pathLst>
        </a:custGeom>
      </dgm:spPr>
      <dgm:t>
        <a:bodyPr/>
        <a:lstStyle/>
        <a:p>
          <a:endParaRPr lang="zh-CN" altLang="en-US"/>
        </a:p>
      </dgm:t>
    </dgm:pt>
    <dgm:pt modelId="{F01DBD15-020C-43B4-8D58-6B79FBD2D934}" type="pres">
      <dgm:prSet presAssocID="{9D3AC804-73F8-4331-836B-E47D52B08E3E}" presName="hierRoot3" presStyleCnt="0"/>
      <dgm:spPr/>
    </dgm:pt>
    <dgm:pt modelId="{9589FA6D-0ED1-4801-8447-F1F195E2C70D}" type="pres">
      <dgm:prSet presAssocID="{9D3AC804-73F8-4331-836B-E47D52B08E3E}" presName="composite3" presStyleCnt="0"/>
      <dgm:spPr/>
    </dgm:pt>
    <dgm:pt modelId="{261016C8-4E6E-4DBA-842B-3B7A82D18747}" type="pres">
      <dgm:prSet presAssocID="{9D3AC804-73F8-4331-836B-E47D52B08E3E}" presName="background3" presStyleLbl="node3" presStyleIdx="2" presStyleCnt="4"/>
      <dgm:spPr>
        <a:xfrm>
          <a:off x="2412447" y="1902510"/>
          <a:ext cx="986345" cy="626329"/>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pt>
    <dgm:pt modelId="{8FCB718E-027C-4B04-9B24-04B6B5B15538}" type="pres">
      <dgm:prSet presAssocID="{9D3AC804-73F8-4331-836B-E47D52B08E3E}" presName="text3" presStyleLbl="fgAcc3" presStyleIdx="2" presStyleCnt="4">
        <dgm:presLayoutVars>
          <dgm:chPref val="3"/>
        </dgm:presLayoutVars>
      </dgm:prSet>
      <dgm:spPr>
        <a:prstGeom prst="roundRect">
          <a:avLst>
            <a:gd name="adj" fmla="val 10000"/>
          </a:avLst>
        </a:prstGeom>
      </dgm:spPr>
      <dgm:t>
        <a:bodyPr/>
        <a:lstStyle/>
        <a:p>
          <a:endParaRPr lang="zh-CN" altLang="en-US"/>
        </a:p>
      </dgm:t>
    </dgm:pt>
    <dgm:pt modelId="{7DB2A025-DA48-48AA-81DC-AEB64AB9BC04}" type="pres">
      <dgm:prSet presAssocID="{9D3AC804-73F8-4331-836B-E47D52B08E3E}" presName="hierChild4" presStyleCnt="0"/>
      <dgm:spPr/>
    </dgm:pt>
    <dgm:pt modelId="{E8B11D86-D989-44AE-A88A-8D2E474798CD}" type="pres">
      <dgm:prSet presAssocID="{F7113DF8-9D5D-49B6-A3B0-EBFF7C433658}" presName="Name17" presStyleLbl="parChTrans1D3" presStyleIdx="3" presStyleCnt="4"/>
      <dgm:spPr>
        <a:custGeom>
          <a:avLst/>
          <a:gdLst/>
          <a:ahLst/>
          <a:cxnLst/>
          <a:rect l="0" t="0" r="0" b="0"/>
          <a:pathLst>
            <a:path>
              <a:moveTo>
                <a:pt x="0" y="0"/>
              </a:moveTo>
              <a:lnTo>
                <a:pt x="0" y="195488"/>
              </a:lnTo>
              <a:lnTo>
                <a:pt x="602766" y="195488"/>
              </a:lnTo>
              <a:lnTo>
                <a:pt x="602766" y="286862"/>
              </a:lnTo>
            </a:path>
          </a:pathLst>
        </a:custGeom>
      </dgm:spPr>
      <dgm:t>
        <a:bodyPr/>
        <a:lstStyle/>
        <a:p>
          <a:endParaRPr lang="zh-CN" altLang="en-US"/>
        </a:p>
      </dgm:t>
    </dgm:pt>
    <dgm:pt modelId="{AA1E1653-2C53-4495-9C71-D08101705756}" type="pres">
      <dgm:prSet presAssocID="{E6E4F0CB-A8FA-4428-AB2C-B6812BC4624A}" presName="hierRoot3" presStyleCnt="0"/>
      <dgm:spPr/>
    </dgm:pt>
    <dgm:pt modelId="{A8531FEC-D8E8-482D-B10F-1D0BC90E5C62}" type="pres">
      <dgm:prSet presAssocID="{E6E4F0CB-A8FA-4428-AB2C-B6812BC4624A}" presName="composite3" presStyleCnt="0"/>
      <dgm:spPr/>
    </dgm:pt>
    <dgm:pt modelId="{E1CE0F3A-1346-4B5B-B819-7935ACD16BAF}" type="pres">
      <dgm:prSet presAssocID="{E6E4F0CB-A8FA-4428-AB2C-B6812BC4624A}" presName="background3" presStyleLbl="node3" presStyleIdx="3" presStyleCnt="4"/>
      <dgm:spPr>
        <a:xfrm>
          <a:off x="3617980" y="1902510"/>
          <a:ext cx="986345" cy="626329"/>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pt>
    <dgm:pt modelId="{9F6880BF-4241-4C96-B4BE-3400C5288088}" type="pres">
      <dgm:prSet presAssocID="{E6E4F0CB-A8FA-4428-AB2C-B6812BC4624A}" presName="text3" presStyleLbl="fgAcc3" presStyleIdx="3" presStyleCnt="4">
        <dgm:presLayoutVars>
          <dgm:chPref val="3"/>
        </dgm:presLayoutVars>
      </dgm:prSet>
      <dgm:spPr>
        <a:prstGeom prst="roundRect">
          <a:avLst>
            <a:gd name="adj" fmla="val 10000"/>
          </a:avLst>
        </a:prstGeom>
      </dgm:spPr>
      <dgm:t>
        <a:bodyPr/>
        <a:lstStyle/>
        <a:p>
          <a:endParaRPr lang="zh-CN" altLang="en-US"/>
        </a:p>
      </dgm:t>
    </dgm:pt>
    <dgm:pt modelId="{A288329A-9346-4C91-BA70-D7951021CC66}" type="pres">
      <dgm:prSet presAssocID="{E6E4F0CB-A8FA-4428-AB2C-B6812BC4624A}" presName="hierChild4" presStyleCnt="0"/>
      <dgm:spPr/>
    </dgm:pt>
  </dgm:ptLst>
  <dgm:cxnLst>
    <dgm:cxn modelId="{23377703-A8B8-4111-9538-2D9BE6D2BDC5}" type="presOf" srcId="{9D3AC804-73F8-4331-836B-E47D52B08E3E}" destId="{8FCB718E-027C-4B04-9B24-04B6B5B15538}" srcOrd="0" destOrd="0" presId="urn:microsoft.com/office/officeart/2005/8/layout/hierarchy1"/>
    <dgm:cxn modelId="{B4B6D86C-EDE6-4CFC-8268-4AB0BA49F998}" srcId="{B955AF61-2DF9-4503-9766-F22BB1467CF1}" destId="{E6E4F0CB-A8FA-4428-AB2C-B6812BC4624A}" srcOrd="1" destOrd="0" parTransId="{F7113DF8-9D5D-49B6-A3B0-EBFF7C433658}" sibTransId="{73EAE5F5-A67B-4A7C-B062-6FB306285F2A}"/>
    <dgm:cxn modelId="{B73533F8-58A3-4E70-AC7E-766049673E0C}" type="presOf" srcId="{F740B2FE-825B-4479-9C39-6C17E4373776}" destId="{F30979B6-9D43-41B6-860B-781792A16689}" srcOrd="0" destOrd="0" presId="urn:microsoft.com/office/officeart/2005/8/layout/hierarchy1"/>
    <dgm:cxn modelId="{B85C1057-A5DE-43B0-93ED-80B2BB629CA2}" type="presOf" srcId="{835CF872-7CFD-4C8E-BCB6-41BB9108C6E4}" destId="{AB526CCA-0FE2-4A2F-9A96-7D6A82D828E5}" srcOrd="0" destOrd="0" presId="urn:microsoft.com/office/officeart/2005/8/layout/hierarchy1"/>
    <dgm:cxn modelId="{F239ADE9-D25E-4E91-9C91-AD3383E8EC45}" srcId="{B955AF61-2DF9-4503-9766-F22BB1467CF1}" destId="{9D3AC804-73F8-4331-836B-E47D52B08E3E}" srcOrd="0" destOrd="0" parTransId="{29C061F9-25EE-49B8-AEE5-7B4ACF243D3C}" sibTransId="{C929EEB6-E0FB-4CA7-BE68-E036E3EBB513}"/>
    <dgm:cxn modelId="{64186985-AC99-49E9-BDC0-537EAE3A5B29}" type="presOf" srcId="{8A6F2272-C3B4-46F4-B24F-E5B65A4E765F}" destId="{67642196-2F4E-48F9-94B1-65B5D75272F8}" srcOrd="0" destOrd="0" presId="urn:microsoft.com/office/officeart/2005/8/layout/hierarchy1"/>
    <dgm:cxn modelId="{901727D4-2D3A-450A-B45A-C78E4FE6DB30}" type="presOf" srcId="{B955AF61-2DF9-4503-9766-F22BB1467CF1}" destId="{4F84667E-D838-4043-A9C8-60A6FE3AC94A}" srcOrd="0" destOrd="0" presId="urn:microsoft.com/office/officeart/2005/8/layout/hierarchy1"/>
    <dgm:cxn modelId="{FC9629E3-4A24-4A4F-93AF-936719F9728F}" srcId="{42448837-BDAF-425D-BB67-47EF0BB23F6C}" destId="{B955AF61-2DF9-4503-9766-F22BB1467CF1}" srcOrd="1" destOrd="0" parTransId="{835CF872-7CFD-4C8E-BCB6-41BB9108C6E4}" sibTransId="{D76A7281-337E-4800-803E-508817667972}"/>
    <dgm:cxn modelId="{8BE8CCA8-BDCD-4ABF-8C75-5B9B7F619320}" srcId="{F740B2FE-825B-4479-9C39-6C17E4373776}" destId="{349188B8-2DFB-419D-97C3-EE95E9A62C0E}" srcOrd="0" destOrd="0" parTransId="{363BFF99-1B18-48AF-A9F9-EBFD8E11D29B}" sibTransId="{74D04BB8-3902-4D5D-8891-056675DD72D9}"/>
    <dgm:cxn modelId="{53052114-27F3-4A18-AB8B-5F4E1162C5E8}" srcId="{42448837-BDAF-425D-BB67-47EF0BB23F6C}" destId="{F740B2FE-825B-4479-9C39-6C17E4373776}" srcOrd="0" destOrd="0" parTransId="{B5DB84FC-C39B-46AB-B2FC-44DA44424F7D}" sibTransId="{256C3DA7-3E31-4957-9A6B-CD296E4D6992}"/>
    <dgm:cxn modelId="{4D40E3A2-7B02-4F08-AE93-EFA05C52CCD1}" type="presOf" srcId="{349188B8-2DFB-419D-97C3-EE95E9A62C0E}" destId="{2AE9CD06-BF48-40AC-87F8-D5181685D3AA}" srcOrd="0" destOrd="0" presId="urn:microsoft.com/office/officeart/2005/8/layout/hierarchy1"/>
    <dgm:cxn modelId="{ECBE7696-B60C-4844-B793-4AC3B3A7F48B}" type="presOf" srcId="{C2ACAE08-9A8B-4C56-903D-114D2A9DAF8B}" destId="{3ADE7B51-3C0B-43F2-B700-2C782F3F3A1A}" srcOrd="0" destOrd="0" presId="urn:microsoft.com/office/officeart/2005/8/layout/hierarchy1"/>
    <dgm:cxn modelId="{09991612-E702-4110-A05C-7D5560AD365A}" type="presOf" srcId="{363BFF99-1B18-48AF-A9F9-EBFD8E11D29B}" destId="{7DF4D8E5-2274-4092-9263-17CE1564D5FC}" srcOrd="0" destOrd="0" presId="urn:microsoft.com/office/officeart/2005/8/layout/hierarchy1"/>
    <dgm:cxn modelId="{EE46F45C-30F9-4A6C-8B26-531D0E145ED0}" srcId="{C2ACAE08-9A8B-4C56-903D-114D2A9DAF8B}" destId="{42448837-BDAF-425D-BB67-47EF0BB23F6C}" srcOrd="0" destOrd="0" parTransId="{78C1FFA7-83AE-4367-852D-CF7A967AC680}" sibTransId="{3D572D87-FCB4-4D32-821E-15B4D73D67C2}"/>
    <dgm:cxn modelId="{354DF221-5AAD-4645-8760-8A2F8B6D7DD0}" type="presOf" srcId="{42448837-BDAF-425D-BB67-47EF0BB23F6C}" destId="{9B61FCA9-2501-4AA3-A2E4-DEC6891D89FE}" srcOrd="0" destOrd="0" presId="urn:microsoft.com/office/officeart/2005/8/layout/hierarchy1"/>
    <dgm:cxn modelId="{266D023C-E556-4D63-8201-BDDB19B57FEE}" type="presOf" srcId="{29C061F9-25EE-49B8-AEE5-7B4ACF243D3C}" destId="{EB7AA345-0CD0-4438-B523-DFB586195988}" srcOrd="0" destOrd="0" presId="urn:microsoft.com/office/officeart/2005/8/layout/hierarchy1"/>
    <dgm:cxn modelId="{A6E0111B-94DC-4277-9241-50FC458B65DD}" type="presOf" srcId="{E6E4F0CB-A8FA-4428-AB2C-B6812BC4624A}" destId="{9F6880BF-4241-4C96-B4BE-3400C5288088}" srcOrd="0" destOrd="0" presId="urn:microsoft.com/office/officeart/2005/8/layout/hierarchy1"/>
    <dgm:cxn modelId="{506F7F3D-673A-4CBD-9F38-9AA34FD08EB0}" type="presOf" srcId="{F7113DF8-9D5D-49B6-A3B0-EBFF7C433658}" destId="{E8B11D86-D989-44AE-A88A-8D2E474798CD}" srcOrd="0" destOrd="0" presId="urn:microsoft.com/office/officeart/2005/8/layout/hierarchy1"/>
    <dgm:cxn modelId="{902849EB-BE83-4AC3-A046-AA2BF56D5756}" srcId="{F740B2FE-825B-4479-9C39-6C17E4373776}" destId="{EFE76C92-8CD6-44FB-9AD1-88B7E4F86278}" srcOrd="1" destOrd="0" parTransId="{8A6F2272-C3B4-46F4-B24F-E5B65A4E765F}" sibTransId="{E199E0FB-3154-4F9B-93C6-4AAA0FBA796F}"/>
    <dgm:cxn modelId="{E8B78C84-3D04-4BB7-B7BB-47E5C725C41D}" type="presOf" srcId="{B5DB84FC-C39B-46AB-B2FC-44DA44424F7D}" destId="{36474BA9-E8E9-4038-BB1B-DF9B236DEB43}" srcOrd="0" destOrd="0" presId="urn:microsoft.com/office/officeart/2005/8/layout/hierarchy1"/>
    <dgm:cxn modelId="{CF9D1494-5811-4A95-9B98-5B70EBF824D5}" type="presOf" srcId="{EFE76C92-8CD6-44FB-9AD1-88B7E4F86278}" destId="{E07762CC-4B2A-4CA0-9212-7710CA14164D}" srcOrd="0" destOrd="0" presId="urn:microsoft.com/office/officeart/2005/8/layout/hierarchy1"/>
    <dgm:cxn modelId="{E265F826-8F00-4D42-969A-F0A6092A4CCA}" type="presParOf" srcId="{3ADE7B51-3C0B-43F2-B700-2C782F3F3A1A}" destId="{2640860F-864A-4828-BFE4-C15C55A231EB}" srcOrd="0" destOrd="0" presId="urn:microsoft.com/office/officeart/2005/8/layout/hierarchy1"/>
    <dgm:cxn modelId="{92FE7ED8-1198-4827-A7AF-DA954E56DFB0}" type="presParOf" srcId="{2640860F-864A-4828-BFE4-C15C55A231EB}" destId="{F2279057-D26A-451F-A23E-1E323862ADAD}" srcOrd="0" destOrd="0" presId="urn:microsoft.com/office/officeart/2005/8/layout/hierarchy1"/>
    <dgm:cxn modelId="{37E8706A-406F-4215-BA0B-E1A1B3F3A669}" type="presParOf" srcId="{F2279057-D26A-451F-A23E-1E323862ADAD}" destId="{A051F559-B55D-4013-89EA-3C4B96215A3E}" srcOrd="0" destOrd="0" presId="urn:microsoft.com/office/officeart/2005/8/layout/hierarchy1"/>
    <dgm:cxn modelId="{887DA5E6-806D-4A80-972C-15C079B8D2A5}" type="presParOf" srcId="{F2279057-D26A-451F-A23E-1E323862ADAD}" destId="{9B61FCA9-2501-4AA3-A2E4-DEC6891D89FE}" srcOrd="1" destOrd="0" presId="urn:microsoft.com/office/officeart/2005/8/layout/hierarchy1"/>
    <dgm:cxn modelId="{4FE7676A-C8D1-4BD5-83F0-595111685B18}" type="presParOf" srcId="{2640860F-864A-4828-BFE4-C15C55A231EB}" destId="{E05D1856-AD90-4E9F-8E53-BCC9D741E14B}" srcOrd="1" destOrd="0" presId="urn:microsoft.com/office/officeart/2005/8/layout/hierarchy1"/>
    <dgm:cxn modelId="{90ABA5CC-29A8-4D40-9AD2-99BE03327750}" type="presParOf" srcId="{E05D1856-AD90-4E9F-8E53-BCC9D741E14B}" destId="{36474BA9-E8E9-4038-BB1B-DF9B236DEB43}" srcOrd="0" destOrd="0" presId="urn:microsoft.com/office/officeart/2005/8/layout/hierarchy1"/>
    <dgm:cxn modelId="{AA5AEEE1-7A12-48BF-A3FD-10E704E29B60}" type="presParOf" srcId="{E05D1856-AD90-4E9F-8E53-BCC9D741E14B}" destId="{5C4D1AD7-3D5E-4EA5-B1AD-BD48B5298912}" srcOrd="1" destOrd="0" presId="urn:microsoft.com/office/officeart/2005/8/layout/hierarchy1"/>
    <dgm:cxn modelId="{EA0B3157-5986-43F8-B77E-727825BFBD91}" type="presParOf" srcId="{5C4D1AD7-3D5E-4EA5-B1AD-BD48B5298912}" destId="{2F53A212-5A4F-4094-B3BE-3C76505ED2F4}" srcOrd="0" destOrd="0" presId="urn:microsoft.com/office/officeart/2005/8/layout/hierarchy1"/>
    <dgm:cxn modelId="{D0746182-7392-455A-9B8F-691D324A290B}" type="presParOf" srcId="{2F53A212-5A4F-4094-B3BE-3C76505ED2F4}" destId="{B624CDDB-3DA1-406B-A5A2-E42C7A57CD9E}" srcOrd="0" destOrd="0" presId="urn:microsoft.com/office/officeart/2005/8/layout/hierarchy1"/>
    <dgm:cxn modelId="{EF844CF2-F43B-4D59-8D0B-CAF112C653CA}" type="presParOf" srcId="{2F53A212-5A4F-4094-B3BE-3C76505ED2F4}" destId="{F30979B6-9D43-41B6-860B-781792A16689}" srcOrd="1" destOrd="0" presId="urn:microsoft.com/office/officeart/2005/8/layout/hierarchy1"/>
    <dgm:cxn modelId="{294F4D86-6A6C-4ED4-BAAD-CCFCCAAD611B}" type="presParOf" srcId="{5C4D1AD7-3D5E-4EA5-B1AD-BD48B5298912}" destId="{EC2D9101-2133-4477-A6DB-A236FAB4DF23}" srcOrd="1" destOrd="0" presId="urn:microsoft.com/office/officeart/2005/8/layout/hierarchy1"/>
    <dgm:cxn modelId="{4FCB192D-1B44-466D-B195-EBC723844969}" type="presParOf" srcId="{EC2D9101-2133-4477-A6DB-A236FAB4DF23}" destId="{7DF4D8E5-2274-4092-9263-17CE1564D5FC}" srcOrd="0" destOrd="0" presId="urn:microsoft.com/office/officeart/2005/8/layout/hierarchy1"/>
    <dgm:cxn modelId="{CA73D49A-4BAA-4CDD-BE73-2116157E333B}" type="presParOf" srcId="{EC2D9101-2133-4477-A6DB-A236FAB4DF23}" destId="{0F407DAE-A728-404A-9838-D40D390CBB56}" srcOrd="1" destOrd="0" presId="urn:microsoft.com/office/officeart/2005/8/layout/hierarchy1"/>
    <dgm:cxn modelId="{A9429527-4BBB-4BAF-9ACA-04108D807E7C}" type="presParOf" srcId="{0F407DAE-A728-404A-9838-D40D390CBB56}" destId="{4ABB66AC-DC2F-4F7B-B102-059A9B947D56}" srcOrd="0" destOrd="0" presId="urn:microsoft.com/office/officeart/2005/8/layout/hierarchy1"/>
    <dgm:cxn modelId="{3A66EE54-34D7-4EA4-A0D4-5ECC71EF8F5F}" type="presParOf" srcId="{4ABB66AC-DC2F-4F7B-B102-059A9B947D56}" destId="{0FB007E0-6EB4-4407-8AC8-52F860112024}" srcOrd="0" destOrd="0" presId="urn:microsoft.com/office/officeart/2005/8/layout/hierarchy1"/>
    <dgm:cxn modelId="{A1F144B8-77BD-426D-B1C9-15145121EF75}" type="presParOf" srcId="{4ABB66AC-DC2F-4F7B-B102-059A9B947D56}" destId="{2AE9CD06-BF48-40AC-87F8-D5181685D3AA}" srcOrd="1" destOrd="0" presId="urn:microsoft.com/office/officeart/2005/8/layout/hierarchy1"/>
    <dgm:cxn modelId="{50136B50-5435-48EF-9873-CFE6D6163BD2}" type="presParOf" srcId="{0F407DAE-A728-404A-9838-D40D390CBB56}" destId="{5992334F-7A25-47BC-AE03-CEEBD676D6FE}" srcOrd="1" destOrd="0" presId="urn:microsoft.com/office/officeart/2005/8/layout/hierarchy1"/>
    <dgm:cxn modelId="{BE973EE7-11DC-4869-95AE-219C30390CE1}" type="presParOf" srcId="{EC2D9101-2133-4477-A6DB-A236FAB4DF23}" destId="{67642196-2F4E-48F9-94B1-65B5D75272F8}" srcOrd="2" destOrd="0" presId="urn:microsoft.com/office/officeart/2005/8/layout/hierarchy1"/>
    <dgm:cxn modelId="{A6EEB6C5-7594-424A-871B-99CFBF5B3A55}" type="presParOf" srcId="{EC2D9101-2133-4477-A6DB-A236FAB4DF23}" destId="{F1F74428-2E5C-4037-B5C1-18A4490C3122}" srcOrd="3" destOrd="0" presId="urn:microsoft.com/office/officeart/2005/8/layout/hierarchy1"/>
    <dgm:cxn modelId="{C979C20A-CFE7-4199-9CE6-0CF660FD300B}" type="presParOf" srcId="{F1F74428-2E5C-4037-B5C1-18A4490C3122}" destId="{C0FACDC1-45B7-4AB2-BA2F-A9EACC65CA17}" srcOrd="0" destOrd="0" presId="urn:microsoft.com/office/officeart/2005/8/layout/hierarchy1"/>
    <dgm:cxn modelId="{9F11FA68-5DB7-464F-9484-200C438CBDE2}" type="presParOf" srcId="{C0FACDC1-45B7-4AB2-BA2F-A9EACC65CA17}" destId="{C3826A6C-714B-485B-B176-E7BEB12730FE}" srcOrd="0" destOrd="0" presId="urn:microsoft.com/office/officeart/2005/8/layout/hierarchy1"/>
    <dgm:cxn modelId="{93AC8693-4306-41EA-B778-5E2E129D74B9}" type="presParOf" srcId="{C0FACDC1-45B7-4AB2-BA2F-A9EACC65CA17}" destId="{E07762CC-4B2A-4CA0-9212-7710CA14164D}" srcOrd="1" destOrd="0" presId="urn:microsoft.com/office/officeart/2005/8/layout/hierarchy1"/>
    <dgm:cxn modelId="{C4FAE886-B90D-4D59-BB32-DDDE18591F22}" type="presParOf" srcId="{F1F74428-2E5C-4037-B5C1-18A4490C3122}" destId="{C58C46D7-5F78-4D55-8BD5-381A58366593}" srcOrd="1" destOrd="0" presId="urn:microsoft.com/office/officeart/2005/8/layout/hierarchy1"/>
    <dgm:cxn modelId="{5AF69A67-BBFE-443D-A4F5-5B4FECFB4A0B}" type="presParOf" srcId="{E05D1856-AD90-4E9F-8E53-BCC9D741E14B}" destId="{AB526CCA-0FE2-4A2F-9A96-7D6A82D828E5}" srcOrd="2" destOrd="0" presId="urn:microsoft.com/office/officeart/2005/8/layout/hierarchy1"/>
    <dgm:cxn modelId="{31B4DDE6-96D4-4720-A0A4-AFC5D0E13B6C}" type="presParOf" srcId="{E05D1856-AD90-4E9F-8E53-BCC9D741E14B}" destId="{07562981-FAA7-40C8-BD79-4473A38547DB}" srcOrd="3" destOrd="0" presId="urn:microsoft.com/office/officeart/2005/8/layout/hierarchy1"/>
    <dgm:cxn modelId="{CF3B7F76-5237-468A-A335-AD31EFB1D1F4}" type="presParOf" srcId="{07562981-FAA7-40C8-BD79-4473A38547DB}" destId="{80546B5F-26E8-4C67-9A56-0DDC2BBE852B}" srcOrd="0" destOrd="0" presId="urn:microsoft.com/office/officeart/2005/8/layout/hierarchy1"/>
    <dgm:cxn modelId="{9B3BA3A5-BEA9-4A78-AC71-D68ABD0A8ED9}" type="presParOf" srcId="{80546B5F-26E8-4C67-9A56-0DDC2BBE852B}" destId="{0C65638D-804A-44E1-934C-AF373564CC01}" srcOrd="0" destOrd="0" presId="urn:microsoft.com/office/officeart/2005/8/layout/hierarchy1"/>
    <dgm:cxn modelId="{BC3828BD-B6C4-4843-B8F9-5265EAEF4443}" type="presParOf" srcId="{80546B5F-26E8-4C67-9A56-0DDC2BBE852B}" destId="{4F84667E-D838-4043-A9C8-60A6FE3AC94A}" srcOrd="1" destOrd="0" presId="urn:microsoft.com/office/officeart/2005/8/layout/hierarchy1"/>
    <dgm:cxn modelId="{7A00C18B-7EBB-44F4-9360-81CFD0DEDF07}" type="presParOf" srcId="{07562981-FAA7-40C8-BD79-4473A38547DB}" destId="{43E0B830-335E-403F-AB53-E5691AD5D717}" srcOrd="1" destOrd="0" presId="urn:microsoft.com/office/officeart/2005/8/layout/hierarchy1"/>
    <dgm:cxn modelId="{45FB02BF-E620-4571-BC71-07BEF2620B88}" type="presParOf" srcId="{43E0B830-335E-403F-AB53-E5691AD5D717}" destId="{EB7AA345-0CD0-4438-B523-DFB586195988}" srcOrd="0" destOrd="0" presId="urn:microsoft.com/office/officeart/2005/8/layout/hierarchy1"/>
    <dgm:cxn modelId="{E10F06C3-8205-4269-A027-127C3FD302DD}" type="presParOf" srcId="{43E0B830-335E-403F-AB53-E5691AD5D717}" destId="{F01DBD15-020C-43B4-8D58-6B79FBD2D934}" srcOrd="1" destOrd="0" presId="urn:microsoft.com/office/officeart/2005/8/layout/hierarchy1"/>
    <dgm:cxn modelId="{E59865FB-2141-4369-82B9-F8486B2EC007}" type="presParOf" srcId="{F01DBD15-020C-43B4-8D58-6B79FBD2D934}" destId="{9589FA6D-0ED1-4801-8447-F1F195E2C70D}" srcOrd="0" destOrd="0" presId="urn:microsoft.com/office/officeart/2005/8/layout/hierarchy1"/>
    <dgm:cxn modelId="{01501A03-985D-40CD-A041-02F8A1FED05C}" type="presParOf" srcId="{9589FA6D-0ED1-4801-8447-F1F195E2C70D}" destId="{261016C8-4E6E-4DBA-842B-3B7A82D18747}" srcOrd="0" destOrd="0" presId="urn:microsoft.com/office/officeart/2005/8/layout/hierarchy1"/>
    <dgm:cxn modelId="{2E26B259-40DF-4A04-815D-67FEC9946A64}" type="presParOf" srcId="{9589FA6D-0ED1-4801-8447-F1F195E2C70D}" destId="{8FCB718E-027C-4B04-9B24-04B6B5B15538}" srcOrd="1" destOrd="0" presId="urn:microsoft.com/office/officeart/2005/8/layout/hierarchy1"/>
    <dgm:cxn modelId="{AD5B6256-CAC2-471F-99D6-5EC6D69CA1D9}" type="presParOf" srcId="{F01DBD15-020C-43B4-8D58-6B79FBD2D934}" destId="{7DB2A025-DA48-48AA-81DC-AEB64AB9BC04}" srcOrd="1" destOrd="0" presId="urn:microsoft.com/office/officeart/2005/8/layout/hierarchy1"/>
    <dgm:cxn modelId="{010F0A1B-9226-4DB1-BBB1-C8F8E9472303}" type="presParOf" srcId="{43E0B830-335E-403F-AB53-E5691AD5D717}" destId="{E8B11D86-D989-44AE-A88A-8D2E474798CD}" srcOrd="2" destOrd="0" presId="urn:microsoft.com/office/officeart/2005/8/layout/hierarchy1"/>
    <dgm:cxn modelId="{E5EB32C2-DBBF-4725-91D3-5A60074ED82B}" type="presParOf" srcId="{43E0B830-335E-403F-AB53-E5691AD5D717}" destId="{AA1E1653-2C53-4495-9C71-D08101705756}" srcOrd="3" destOrd="0" presId="urn:microsoft.com/office/officeart/2005/8/layout/hierarchy1"/>
    <dgm:cxn modelId="{147B0E10-B022-44BC-A7EA-D2A16A410266}" type="presParOf" srcId="{AA1E1653-2C53-4495-9C71-D08101705756}" destId="{A8531FEC-D8E8-482D-B10F-1D0BC90E5C62}" srcOrd="0" destOrd="0" presId="urn:microsoft.com/office/officeart/2005/8/layout/hierarchy1"/>
    <dgm:cxn modelId="{56BB0637-A61E-4F30-BF75-B6CE78CEDB19}" type="presParOf" srcId="{A8531FEC-D8E8-482D-B10F-1D0BC90E5C62}" destId="{E1CE0F3A-1346-4B5B-B819-7935ACD16BAF}" srcOrd="0" destOrd="0" presId="urn:microsoft.com/office/officeart/2005/8/layout/hierarchy1"/>
    <dgm:cxn modelId="{4AC41478-85C4-4AFF-A940-48170DC9CFE4}" type="presParOf" srcId="{A8531FEC-D8E8-482D-B10F-1D0BC90E5C62}" destId="{9F6880BF-4241-4C96-B4BE-3400C5288088}" srcOrd="1" destOrd="0" presId="urn:microsoft.com/office/officeart/2005/8/layout/hierarchy1"/>
    <dgm:cxn modelId="{ACBA5EDB-FBE1-4B51-AAA2-65B50B8C4B40}" type="presParOf" srcId="{AA1E1653-2C53-4495-9C71-D08101705756}" destId="{A288329A-9346-4C91-BA70-D7951021CC66}" srcOrd="1" destOrd="0" presId="urn:microsoft.com/office/officeart/2005/8/layout/hierarchy1"/>
  </dgm:cxnLst>
  <dgm:bg/>
  <dgm:whole/>
  <dgm:extLst>
    <a:ext uri="http://schemas.microsoft.com/office/drawing/2008/diagram">
      <dsp:dataModelExt xmlns:dsp="http://schemas.microsoft.com/office/drawing/2008/diagram" relId="rId533"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E8B11D86-D989-44AE-A88A-8D2E474798CD}">
      <dsp:nvSpPr>
        <dsp:cNvPr id="0" name=""/>
        <dsp:cNvSpPr/>
      </dsp:nvSpPr>
      <dsp:spPr>
        <a:xfrm>
          <a:off x="3510428" y="1615714"/>
          <a:ext cx="603117" cy="287028"/>
        </a:xfrm>
        <a:custGeom>
          <a:avLst/>
          <a:gdLst/>
          <a:ahLst/>
          <a:cxnLst/>
          <a:rect l="0" t="0" r="0" b="0"/>
          <a:pathLst>
            <a:path>
              <a:moveTo>
                <a:pt x="0" y="0"/>
              </a:moveTo>
              <a:lnTo>
                <a:pt x="0" y="195488"/>
              </a:lnTo>
              <a:lnTo>
                <a:pt x="602766" y="195488"/>
              </a:lnTo>
              <a:lnTo>
                <a:pt x="602766" y="286862"/>
              </a:lnTo>
            </a:path>
          </a:pathLst>
        </a:custGeom>
        <a:noFill/>
        <a:ln w="12700" cap="flat" cmpd="sng" algn="ctr">
          <a:solidFill>
            <a:srgbClr val="5B9BD5">
              <a:shade val="8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EB7AA345-0CD0-4438-B523-DFB586195988}">
      <dsp:nvSpPr>
        <dsp:cNvPr id="0" name=""/>
        <dsp:cNvSpPr/>
      </dsp:nvSpPr>
      <dsp:spPr>
        <a:xfrm>
          <a:off x="2907310" y="1615714"/>
          <a:ext cx="603117" cy="287028"/>
        </a:xfrm>
        <a:custGeom>
          <a:avLst/>
          <a:gdLst/>
          <a:ahLst/>
          <a:cxnLst/>
          <a:rect l="0" t="0" r="0" b="0"/>
          <a:pathLst>
            <a:path>
              <a:moveTo>
                <a:pt x="602766" y="0"/>
              </a:moveTo>
              <a:lnTo>
                <a:pt x="602766" y="195488"/>
              </a:lnTo>
              <a:lnTo>
                <a:pt x="0" y="195488"/>
              </a:lnTo>
              <a:lnTo>
                <a:pt x="0" y="286862"/>
              </a:lnTo>
            </a:path>
          </a:pathLst>
        </a:custGeom>
        <a:noFill/>
        <a:ln w="12700" cap="flat" cmpd="sng" algn="ctr">
          <a:solidFill>
            <a:srgbClr val="5B9BD5">
              <a:shade val="8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AB526CCA-0FE2-4A2F-9A96-7D6A82D828E5}">
      <dsp:nvSpPr>
        <dsp:cNvPr id="0" name=""/>
        <dsp:cNvSpPr/>
      </dsp:nvSpPr>
      <dsp:spPr>
        <a:xfrm>
          <a:off x="2304193" y="701991"/>
          <a:ext cx="1206234" cy="287028"/>
        </a:xfrm>
        <a:custGeom>
          <a:avLst/>
          <a:gdLst/>
          <a:ahLst/>
          <a:cxnLst/>
          <a:rect l="0" t="0" r="0" b="0"/>
          <a:pathLst>
            <a:path>
              <a:moveTo>
                <a:pt x="0" y="0"/>
              </a:moveTo>
              <a:lnTo>
                <a:pt x="0" y="195488"/>
              </a:lnTo>
              <a:lnTo>
                <a:pt x="1205533" y="195488"/>
              </a:lnTo>
              <a:lnTo>
                <a:pt x="1205533" y="286862"/>
              </a:lnTo>
            </a:path>
          </a:pathLst>
        </a:custGeom>
        <a:noFill/>
        <a:ln w="12700" cap="flat" cmpd="sng" algn="ctr">
          <a:solidFill>
            <a:srgbClr val="5B9BD5">
              <a:shade val="6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67642196-2F4E-48F9-94B1-65B5D75272F8}">
      <dsp:nvSpPr>
        <dsp:cNvPr id="0" name=""/>
        <dsp:cNvSpPr/>
      </dsp:nvSpPr>
      <dsp:spPr>
        <a:xfrm>
          <a:off x="1097959" y="1615714"/>
          <a:ext cx="603117" cy="287028"/>
        </a:xfrm>
        <a:custGeom>
          <a:avLst/>
          <a:gdLst/>
          <a:ahLst/>
          <a:cxnLst/>
          <a:rect l="0" t="0" r="0" b="0"/>
          <a:pathLst>
            <a:path>
              <a:moveTo>
                <a:pt x="0" y="0"/>
              </a:moveTo>
              <a:lnTo>
                <a:pt x="0" y="195488"/>
              </a:lnTo>
              <a:lnTo>
                <a:pt x="602766" y="195488"/>
              </a:lnTo>
              <a:lnTo>
                <a:pt x="602766" y="286862"/>
              </a:lnTo>
            </a:path>
          </a:pathLst>
        </a:custGeom>
        <a:noFill/>
        <a:ln w="12700" cap="flat" cmpd="sng" algn="ctr">
          <a:solidFill>
            <a:srgbClr val="5B9BD5">
              <a:shade val="8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7DF4D8E5-2274-4092-9263-17CE1564D5FC}">
      <dsp:nvSpPr>
        <dsp:cNvPr id="0" name=""/>
        <dsp:cNvSpPr/>
      </dsp:nvSpPr>
      <dsp:spPr>
        <a:xfrm>
          <a:off x="494841" y="1615714"/>
          <a:ext cx="603117" cy="287028"/>
        </a:xfrm>
        <a:custGeom>
          <a:avLst/>
          <a:gdLst/>
          <a:ahLst/>
          <a:cxnLst/>
          <a:rect l="0" t="0" r="0" b="0"/>
          <a:pathLst>
            <a:path>
              <a:moveTo>
                <a:pt x="602766" y="0"/>
              </a:moveTo>
              <a:lnTo>
                <a:pt x="602766" y="195488"/>
              </a:lnTo>
              <a:lnTo>
                <a:pt x="0" y="195488"/>
              </a:lnTo>
              <a:lnTo>
                <a:pt x="0" y="286862"/>
              </a:lnTo>
            </a:path>
          </a:pathLst>
        </a:custGeom>
        <a:noFill/>
        <a:ln w="12700" cap="flat" cmpd="sng" algn="ctr">
          <a:solidFill>
            <a:srgbClr val="5B9BD5">
              <a:shade val="8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36474BA9-E8E9-4038-BB1B-DF9B236DEB43}">
      <dsp:nvSpPr>
        <dsp:cNvPr id="0" name=""/>
        <dsp:cNvSpPr/>
      </dsp:nvSpPr>
      <dsp:spPr>
        <a:xfrm>
          <a:off x="1097959" y="701991"/>
          <a:ext cx="1206234" cy="287028"/>
        </a:xfrm>
        <a:custGeom>
          <a:avLst/>
          <a:gdLst/>
          <a:ahLst/>
          <a:cxnLst/>
          <a:rect l="0" t="0" r="0" b="0"/>
          <a:pathLst>
            <a:path>
              <a:moveTo>
                <a:pt x="1205533" y="0"/>
              </a:moveTo>
              <a:lnTo>
                <a:pt x="1205533" y="195488"/>
              </a:lnTo>
              <a:lnTo>
                <a:pt x="0" y="195488"/>
              </a:lnTo>
              <a:lnTo>
                <a:pt x="0" y="286862"/>
              </a:lnTo>
            </a:path>
          </a:pathLst>
        </a:custGeom>
        <a:noFill/>
        <a:ln w="12700" cap="flat" cmpd="sng" algn="ctr">
          <a:solidFill>
            <a:srgbClr val="5B9BD5">
              <a:shade val="6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A051F559-B55D-4013-89EA-3C4B96215A3E}">
      <dsp:nvSpPr>
        <dsp:cNvPr id="0" name=""/>
        <dsp:cNvSpPr/>
      </dsp:nvSpPr>
      <dsp:spPr>
        <a:xfrm>
          <a:off x="1810734" y="75298"/>
          <a:ext cx="986919" cy="626693"/>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9B61FCA9-2501-4AA3-A2E4-DEC6891D89FE}">
      <dsp:nvSpPr>
        <dsp:cNvPr id="0" name=""/>
        <dsp:cNvSpPr/>
      </dsp:nvSpPr>
      <dsp:spPr>
        <a:xfrm>
          <a:off x="1920391" y="179472"/>
          <a:ext cx="986919" cy="626693"/>
        </a:xfrm>
        <a:prstGeom prst="roundRect">
          <a:avLst>
            <a:gd name="adj" fmla="val 10000"/>
          </a:avLst>
        </a:prstGeom>
        <a:solidFill>
          <a:sysClr val="window" lastClr="FFFFFF">
            <a:alpha val="90000"/>
            <a:hueOff val="0"/>
            <a:satOff val="0"/>
            <a:lumOff val="0"/>
            <a:alphaOff val="0"/>
          </a:sysClr>
        </a:solidFill>
        <a:ln w="12700" cap="flat" cmpd="sng" algn="ctr">
          <a:solidFill>
            <a:srgbClr val="5B9BD5">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zh-CN" altLang="en-US" sz="900" kern="1200">
              <a:solidFill>
                <a:sysClr val="windowText" lastClr="000000">
                  <a:hueOff val="0"/>
                  <a:satOff val="0"/>
                  <a:lumOff val="0"/>
                  <a:alphaOff val="0"/>
                </a:sysClr>
              </a:solidFill>
              <a:latin typeface="Calibri" panose="020F0502020204030204"/>
              <a:ea typeface="宋体" panose="02010600030101010101" pitchFamily="2" charset="-122"/>
              <a:cs typeface="+mn-cs"/>
            </a:rPr>
            <a:t>是否可将分析对象的变量分为“因”和“果”</a:t>
          </a:r>
        </a:p>
      </dsp:txBody>
      <dsp:txXfrm>
        <a:off x="1938746" y="197827"/>
        <a:ext cx="950209" cy="589983"/>
      </dsp:txXfrm>
    </dsp:sp>
    <dsp:sp modelId="{B624CDDB-3DA1-406B-A5A2-E42C7A57CD9E}">
      <dsp:nvSpPr>
        <dsp:cNvPr id="0" name=""/>
        <dsp:cNvSpPr/>
      </dsp:nvSpPr>
      <dsp:spPr>
        <a:xfrm>
          <a:off x="604499" y="989020"/>
          <a:ext cx="986919" cy="626693"/>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F30979B6-9D43-41B6-860B-781792A16689}">
      <dsp:nvSpPr>
        <dsp:cNvPr id="0" name=""/>
        <dsp:cNvSpPr/>
      </dsp:nvSpPr>
      <dsp:spPr>
        <a:xfrm>
          <a:off x="714157" y="1093195"/>
          <a:ext cx="986919" cy="626693"/>
        </a:xfrm>
        <a:prstGeom prst="roundRect">
          <a:avLst>
            <a:gd name="adj" fmla="val 10000"/>
          </a:avLst>
        </a:prstGeom>
        <a:solidFill>
          <a:sysClr val="window" lastClr="FFFFFF">
            <a:alpha val="90000"/>
            <a:hueOff val="0"/>
            <a:satOff val="0"/>
            <a:lumOff val="0"/>
            <a:alphaOff val="0"/>
          </a:sysClr>
        </a:solidFill>
        <a:ln w="12700" cap="flat" cmpd="sng" algn="ctr">
          <a:solidFill>
            <a:srgbClr val="5B9BD5">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zh-CN" altLang="en-US" sz="900" kern="1200">
              <a:solidFill>
                <a:sysClr val="windowText" lastClr="000000">
                  <a:hueOff val="0"/>
                  <a:satOff val="0"/>
                  <a:lumOff val="0"/>
                  <a:alphaOff val="0"/>
                </a:sysClr>
              </a:solidFill>
              <a:latin typeface="Calibri" panose="020F0502020204030204"/>
              <a:ea typeface="宋体" panose="02010600030101010101" pitchFamily="2" charset="-122"/>
              <a:cs typeface="+mn-cs"/>
            </a:rPr>
            <a:t>作为“果”的变量是否可测</a:t>
          </a:r>
        </a:p>
      </dsp:txBody>
      <dsp:txXfrm>
        <a:off x="732512" y="1111550"/>
        <a:ext cx="950209" cy="589983"/>
      </dsp:txXfrm>
    </dsp:sp>
    <dsp:sp modelId="{0FB007E0-6EB4-4407-8AC8-52F860112024}">
      <dsp:nvSpPr>
        <dsp:cNvPr id="0" name=""/>
        <dsp:cNvSpPr/>
      </dsp:nvSpPr>
      <dsp:spPr>
        <a:xfrm>
          <a:off x="1382" y="1902743"/>
          <a:ext cx="986919" cy="626693"/>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2AE9CD06-BF48-40AC-87F8-D5181685D3AA}">
      <dsp:nvSpPr>
        <dsp:cNvPr id="0" name=""/>
        <dsp:cNvSpPr/>
      </dsp:nvSpPr>
      <dsp:spPr>
        <a:xfrm>
          <a:off x="111039" y="2006918"/>
          <a:ext cx="986919" cy="626693"/>
        </a:xfrm>
        <a:prstGeom prst="roundRect">
          <a:avLst>
            <a:gd name="adj" fmla="val 10000"/>
          </a:avLst>
        </a:prstGeom>
        <a:solidFill>
          <a:sysClr val="window" lastClr="FFFFFF">
            <a:alpha val="90000"/>
            <a:hueOff val="0"/>
            <a:satOff val="0"/>
            <a:lumOff val="0"/>
            <a:alphaOff val="0"/>
          </a:sysClr>
        </a:solidFill>
        <a:ln w="12700" cap="flat" cmpd="sng" algn="ctr">
          <a:solidFill>
            <a:srgbClr val="5B9BD5">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1910" tIns="41910" rIns="41910" bIns="41910" numCol="1" spcCol="1270" anchor="ctr" anchorCtr="0">
          <a:noAutofit/>
        </a:bodyPr>
        <a:lstStyle/>
        <a:p>
          <a:pPr lvl="0" algn="ctr" defTabSz="466725">
            <a:lnSpc>
              <a:spcPct val="90000"/>
            </a:lnSpc>
            <a:spcBef>
              <a:spcPct val="0"/>
            </a:spcBef>
            <a:spcAft>
              <a:spcPct val="35000"/>
            </a:spcAft>
          </a:pPr>
          <a:r>
            <a:rPr lang="zh-CN" altLang="en-US" sz="1050" b="1" kern="1200">
              <a:solidFill>
                <a:sysClr val="windowText" lastClr="000000">
                  <a:hueOff val="0"/>
                  <a:satOff val="0"/>
                  <a:lumOff val="0"/>
                  <a:alphaOff val="0"/>
                </a:sysClr>
              </a:solidFill>
              <a:latin typeface="Calibri" panose="020F0502020204030204"/>
              <a:ea typeface="宋体" panose="02010600030101010101" pitchFamily="2" charset="-122"/>
              <a:cs typeface="+mn-cs"/>
            </a:rPr>
            <a:t>多元回归分析</a:t>
          </a:r>
        </a:p>
      </dsp:txBody>
      <dsp:txXfrm>
        <a:off x="129394" y="2025273"/>
        <a:ext cx="950209" cy="589983"/>
      </dsp:txXfrm>
    </dsp:sp>
    <dsp:sp modelId="{C3826A6C-714B-485B-B176-E7BEB12730FE}">
      <dsp:nvSpPr>
        <dsp:cNvPr id="0" name=""/>
        <dsp:cNvSpPr/>
      </dsp:nvSpPr>
      <dsp:spPr>
        <a:xfrm>
          <a:off x="1207616" y="1902743"/>
          <a:ext cx="986919" cy="626693"/>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E07762CC-4B2A-4CA0-9212-7710CA14164D}">
      <dsp:nvSpPr>
        <dsp:cNvPr id="0" name=""/>
        <dsp:cNvSpPr/>
      </dsp:nvSpPr>
      <dsp:spPr>
        <a:xfrm>
          <a:off x="1317274" y="2006918"/>
          <a:ext cx="986919" cy="626693"/>
        </a:xfrm>
        <a:prstGeom prst="roundRect">
          <a:avLst>
            <a:gd name="adj" fmla="val 10000"/>
          </a:avLst>
        </a:prstGeom>
        <a:solidFill>
          <a:sysClr val="window" lastClr="FFFFFF">
            <a:alpha val="90000"/>
            <a:hueOff val="0"/>
            <a:satOff val="0"/>
            <a:lumOff val="0"/>
            <a:alphaOff val="0"/>
          </a:sysClr>
        </a:solidFill>
        <a:ln w="12700" cap="flat" cmpd="sng" algn="ctr">
          <a:solidFill>
            <a:srgbClr val="5B9BD5">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en-US" altLang="zh-CN" sz="900" kern="1200">
              <a:solidFill>
                <a:sysClr val="windowText" lastClr="000000">
                  <a:hueOff val="0"/>
                  <a:satOff val="0"/>
                  <a:lumOff val="0"/>
                  <a:alphaOff val="0"/>
                </a:sysClr>
              </a:solidFill>
              <a:latin typeface="Times New Roman" panose="02020603050405020304" pitchFamily="18" charset="0"/>
              <a:ea typeface="宋体" panose="02010600030101010101" pitchFamily="2" charset="-122"/>
              <a:cs typeface="Times New Roman" panose="02020603050405020304" pitchFamily="18" charset="0"/>
            </a:rPr>
            <a:t>Logistic</a:t>
          </a:r>
          <a:r>
            <a:rPr lang="zh-CN" altLang="en-US" sz="900" kern="1200">
              <a:solidFill>
                <a:sysClr val="windowText" lastClr="000000">
                  <a:hueOff val="0"/>
                  <a:satOff val="0"/>
                  <a:lumOff val="0"/>
                  <a:alphaOff val="0"/>
                </a:sysClr>
              </a:solidFill>
              <a:latin typeface="Times New Roman" panose="02020603050405020304" pitchFamily="18" charset="0"/>
              <a:ea typeface="宋体" panose="02010600030101010101" pitchFamily="2" charset="-122"/>
              <a:cs typeface="Times New Roman" panose="02020603050405020304" pitchFamily="18" charset="0"/>
            </a:rPr>
            <a:t>回</a:t>
          </a:r>
          <a:r>
            <a:rPr lang="zh-CN" altLang="en-US" sz="900" kern="1200">
              <a:solidFill>
                <a:sysClr val="windowText" lastClr="000000">
                  <a:hueOff val="0"/>
                  <a:satOff val="0"/>
                  <a:lumOff val="0"/>
                  <a:alphaOff val="0"/>
                </a:sysClr>
              </a:solidFill>
              <a:latin typeface="Calibri" panose="020F0502020204030204"/>
              <a:ea typeface="宋体" panose="02010600030101010101" pitchFamily="2" charset="-122"/>
              <a:cs typeface="+mn-cs"/>
            </a:rPr>
            <a:t>归分析</a:t>
          </a:r>
        </a:p>
      </dsp:txBody>
      <dsp:txXfrm>
        <a:off x="1335629" y="2025273"/>
        <a:ext cx="950209" cy="589983"/>
      </dsp:txXfrm>
    </dsp:sp>
    <dsp:sp modelId="{0C65638D-804A-44E1-934C-AF373564CC01}">
      <dsp:nvSpPr>
        <dsp:cNvPr id="0" name=""/>
        <dsp:cNvSpPr/>
      </dsp:nvSpPr>
      <dsp:spPr>
        <a:xfrm>
          <a:off x="3016968" y="989020"/>
          <a:ext cx="986919" cy="626693"/>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4F84667E-D838-4043-A9C8-60A6FE3AC94A}">
      <dsp:nvSpPr>
        <dsp:cNvPr id="0" name=""/>
        <dsp:cNvSpPr/>
      </dsp:nvSpPr>
      <dsp:spPr>
        <a:xfrm>
          <a:off x="3126626" y="1093195"/>
          <a:ext cx="986919" cy="626693"/>
        </a:xfrm>
        <a:prstGeom prst="roundRect">
          <a:avLst>
            <a:gd name="adj" fmla="val 10000"/>
          </a:avLst>
        </a:prstGeom>
        <a:solidFill>
          <a:sysClr val="window" lastClr="FFFFFF">
            <a:alpha val="90000"/>
            <a:hueOff val="0"/>
            <a:satOff val="0"/>
            <a:lumOff val="0"/>
            <a:alphaOff val="0"/>
          </a:sysClr>
        </a:solidFill>
        <a:ln w="12700" cap="flat" cmpd="sng" algn="ctr">
          <a:solidFill>
            <a:srgbClr val="5B9BD5">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zh-CN" altLang="en-US" sz="900" kern="1200">
              <a:solidFill>
                <a:sysClr val="windowText" lastClr="000000">
                  <a:hueOff val="0"/>
                  <a:satOff val="0"/>
                  <a:lumOff val="0"/>
                  <a:alphaOff val="0"/>
                </a:sysClr>
              </a:solidFill>
              <a:latin typeface="Calibri" panose="020F0502020204030204"/>
              <a:ea typeface="宋体" panose="02010600030101010101" pitchFamily="2" charset="-122"/>
              <a:cs typeface="+mn-cs"/>
            </a:rPr>
            <a:t>变量是否可测</a:t>
          </a:r>
        </a:p>
      </dsp:txBody>
      <dsp:txXfrm>
        <a:off x="3144981" y="1111550"/>
        <a:ext cx="950209" cy="589983"/>
      </dsp:txXfrm>
    </dsp:sp>
    <dsp:sp modelId="{261016C8-4E6E-4DBA-842B-3B7A82D18747}">
      <dsp:nvSpPr>
        <dsp:cNvPr id="0" name=""/>
        <dsp:cNvSpPr/>
      </dsp:nvSpPr>
      <dsp:spPr>
        <a:xfrm>
          <a:off x="2413851" y="1902743"/>
          <a:ext cx="986919" cy="626693"/>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8FCB718E-027C-4B04-9B24-04B6B5B15538}">
      <dsp:nvSpPr>
        <dsp:cNvPr id="0" name=""/>
        <dsp:cNvSpPr/>
      </dsp:nvSpPr>
      <dsp:spPr>
        <a:xfrm>
          <a:off x="2523509" y="2006918"/>
          <a:ext cx="986919" cy="626693"/>
        </a:xfrm>
        <a:prstGeom prst="roundRect">
          <a:avLst>
            <a:gd name="adj" fmla="val 10000"/>
          </a:avLst>
        </a:prstGeom>
        <a:solidFill>
          <a:sysClr val="window" lastClr="FFFFFF">
            <a:alpha val="90000"/>
            <a:hueOff val="0"/>
            <a:satOff val="0"/>
            <a:lumOff val="0"/>
            <a:alphaOff val="0"/>
          </a:sysClr>
        </a:solidFill>
        <a:ln w="12700" cap="flat" cmpd="sng" algn="ctr">
          <a:solidFill>
            <a:srgbClr val="5B9BD5">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zh-CN" altLang="en-US" sz="900" kern="1200">
              <a:solidFill>
                <a:sysClr val="windowText" lastClr="000000">
                  <a:hueOff val="0"/>
                  <a:satOff val="0"/>
                  <a:lumOff val="0"/>
                  <a:alphaOff val="0"/>
                </a:sysClr>
              </a:solidFill>
              <a:latin typeface="Calibri" panose="020F0502020204030204"/>
              <a:ea typeface="宋体" panose="02010600030101010101" pitchFamily="2" charset="-122"/>
              <a:cs typeface="+mn-cs"/>
            </a:rPr>
            <a:t>主成分分析</a:t>
          </a:r>
          <a:endParaRPr lang="en-US" altLang="zh-CN" sz="9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a:p>
          <a:pPr lvl="0" algn="ctr" defTabSz="400050">
            <a:lnSpc>
              <a:spcPct val="90000"/>
            </a:lnSpc>
            <a:spcBef>
              <a:spcPct val="0"/>
            </a:spcBef>
            <a:spcAft>
              <a:spcPct val="35000"/>
            </a:spcAft>
          </a:pPr>
          <a:r>
            <a:rPr lang="zh-CN" altLang="en-US" sz="900" kern="1200">
              <a:solidFill>
                <a:sysClr val="windowText" lastClr="000000">
                  <a:hueOff val="0"/>
                  <a:satOff val="0"/>
                  <a:lumOff val="0"/>
                  <a:alphaOff val="0"/>
                </a:sysClr>
              </a:solidFill>
              <a:latin typeface="Calibri" panose="020F0502020204030204"/>
              <a:ea typeface="宋体" panose="02010600030101010101" pitchFamily="2" charset="-122"/>
              <a:cs typeface="+mn-cs"/>
            </a:rPr>
            <a:t>因子分析</a:t>
          </a:r>
          <a:endParaRPr lang="en-US" altLang="zh-CN" sz="9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a:p>
          <a:pPr lvl="0" algn="ctr" defTabSz="400050">
            <a:lnSpc>
              <a:spcPct val="90000"/>
            </a:lnSpc>
            <a:spcBef>
              <a:spcPct val="0"/>
            </a:spcBef>
            <a:spcAft>
              <a:spcPct val="35000"/>
            </a:spcAft>
          </a:pPr>
          <a:r>
            <a:rPr lang="zh-CN" altLang="en-US" sz="900" kern="1200">
              <a:solidFill>
                <a:sysClr val="windowText" lastClr="000000">
                  <a:hueOff val="0"/>
                  <a:satOff val="0"/>
                  <a:lumOff val="0"/>
                  <a:alphaOff val="0"/>
                </a:sysClr>
              </a:solidFill>
              <a:latin typeface="Calibri" panose="020F0502020204030204"/>
              <a:ea typeface="宋体" panose="02010600030101010101" pitchFamily="2" charset="-122"/>
              <a:cs typeface="+mn-cs"/>
            </a:rPr>
            <a:t>聚类分析</a:t>
          </a:r>
        </a:p>
      </dsp:txBody>
      <dsp:txXfrm>
        <a:off x="2541864" y="2025273"/>
        <a:ext cx="950209" cy="589983"/>
      </dsp:txXfrm>
    </dsp:sp>
    <dsp:sp modelId="{E1CE0F3A-1346-4B5B-B819-7935ACD16BAF}">
      <dsp:nvSpPr>
        <dsp:cNvPr id="0" name=""/>
        <dsp:cNvSpPr/>
      </dsp:nvSpPr>
      <dsp:spPr>
        <a:xfrm>
          <a:off x="3620085" y="1902743"/>
          <a:ext cx="986919" cy="626693"/>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9F6880BF-4241-4C96-B4BE-3400C5288088}">
      <dsp:nvSpPr>
        <dsp:cNvPr id="0" name=""/>
        <dsp:cNvSpPr/>
      </dsp:nvSpPr>
      <dsp:spPr>
        <a:xfrm>
          <a:off x="3729743" y="2006918"/>
          <a:ext cx="986919" cy="626693"/>
        </a:xfrm>
        <a:prstGeom prst="roundRect">
          <a:avLst>
            <a:gd name="adj" fmla="val 10000"/>
          </a:avLst>
        </a:prstGeom>
        <a:solidFill>
          <a:sysClr val="window" lastClr="FFFFFF">
            <a:alpha val="90000"/>
            <a:hueOff val="0"/>
            <a:satOff val="0"/>
            <a:lumOff val="0"/>
            <a:alphaOff val="0"/>
          </a:sysClr>
        </a:solidFill>
        <a:ln w="12700" cap="flat" cmpd="sng" algn="ctr">
          <a:solidFill>
            <a:srgbClr val="5B9BD5">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zh-CN" altLang="en-US" sz="900" kern="1200">
              <a:solidFill>
                <a:sysClr val="windowText" lastClr="000000">
                  <a:hueOff val="0"/>
                  <a:satOff val="0"/>
                  <a:lumOff val="0"/>
                  <a:alphaOff val="0"/>
                </a:sysClr>
              </a:solidFill>
              <a:latin typeface="Calibri" panose="020F0502020204030204"/>
              <a:ea typeface="宋体" panose="02010600030101010101" pitchFamily="2" charset="-122"/>
              <a:cs typeface="+mn-cs"/>
            </a:rPr>
            <a:t>数量化</a:t>
          </a:r>
          <a:r>
            <a:rPr lang="en-US" altLang="zh-CN" sz="900" kern="1200">
              <a:solidFill>
                <a:sysClr val="windowText" lastClr="000000">
                  <a:hueOff val="0"/>
                  <a:satOff val="0"/>
                  <a:lumOff val="0"/>
                  <a:alphaOff val="0"/>
                </a:sysClr>
              </a:solidFill>
              <a:latin typeface="Calibri" panose="020F0502020204030204"/>
              <a:ea typeface="宋体" panose="02010600030101010101" pitchFamily="2" charset="-122"/>
              <a:cs typeface="+mn-cs"/>
            </a:rPr>
            <a:t>Ⅲ</a:t>
          </a:r>
          <a:r>
            <a:rPr lang="zh-CN" altLang="en-US" sz="900" kern="1200">
              <a:solidFill>
                <a:sysClr val="windowText" lastClr="000000">
                  <a:hueOff val="0"/>
                  <a:satOff val="0"/>
                  <a:lumOff val="0"/>
                  <a:alphaOff val="0"/>
                </a:sysClr>
              </a:solidFill>
              <a:latin typeface="Calibri" panose="020F0502020204030204"/>
              <a:ea typeface="宋体" panose="02010600030101010101" pitchFamily="2" charset="-122"/>
              <a:cs typeface="+mn-cs"/>
            </a:rPr>
            <a:t>类</a:t>
          </a:r>
        </a:p>
      </dsp:txBody>
      <dsp:txXfrm>
        <a:off x="3748098" y="2025273"/>
        <a:ext cx="950209" cy="589983"/>
      </dsp:txXfrm>
    </dsp:sp>
  </dsp:spTree>
</dsp:drawing>
</file>

<file path=word/diagrams/layout1.xml><?xml version="1.0" encoding="utf-8"?>
<dgm:layoutDef xmlns:dgm="http://schemas.openxmlformats.org/drawingml/2006/diagram" xmlns:a="http://schemas.openxmlformats.org/drawingml/2006/main" uniqueId="urn:microsoft.com/office/officeart/2005/8/layout/hierarchy1">
  <dgm:title val=""/>
  <dgm:desc val=""/>
  <dgm:catLst>
    <dgm:cat type="hierarchy" pri="2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hierChild1">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ptType="node" op="equ" val="65"/>
      <dgm:constr type="w" for="des" forName="composite" refType="w"/>
      <dgm:constr type="h" for="des" forName="composite" refType="w" refFor="des" refForName="composite" fact="0.667"/>
      <dgm:constr type="w" for="des" forName="composite2" refType="w" refFor="des" refForName="composite"/>
      <dgm:constr type="h" for="des" forName="composite2" refType="h" refFor="des" refForName="composite"/>
      <dgm:constr type="w" for="des" forName="composite3" refType="w" refFor="des" refForName="composite"/>
      <dgm:constr type="h" for="des" forName="composite3" refType="h" refFor="des" refForName="composite"/>
      <dgm:constr type="w" for="des" forName="composite4" refType="w" refFor="des" refForName="composite"/>
      <dgm:constr type="h" for="des" forName="composite4" refType="h" refFor="des" refForName="composite"/>
      <dgm:constr type="w" for="des" forName="composite5" refType="w" refFor="des" refForName="composite"/>
      <dgm:constr type="h" for="des" forName="composite5" refType="h" refFor="des" refForName="composite"/>
      <dgm:constr type="sibSp" refType="w" refFor="des" refForName="composite" fact="0.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p" for="des" forName="hierRoot1" refType="h" refFor="des" refForName="composite" fact="0.25"/>
      <dgm:constr type="sp" for="des" forName="hierRoot2" refType="sp" refFor="des" refForName="hierRoot1"/>
      <dgm:constr type="sp" for="des" forName="hierRoot3" refType="sp" refFor="des" refForName="hierRoot1"/>
      <dgm:constr type="sp" for="des" forName="hierRoot4" refType="sp" refFor="des" refForName="hierRoot1"/>
      <dgm:constr type="sp" for="des" forName="hierRoot5" refType="sp" refFor="des" refForName="hierRoot1"/>
    </dgm:constrLst>
    <dgm:ruleLst/>
    <dgm:forEach name="Name3" axis="ch">
      <dgm:forEach name="Name4" axis="self" ptType="node">
        <dgm:layoutNode name="hierRoot1">
          <dgm:alg type="hierRoot"/>
          <dgm:shape xmlns:r="http://schemas.openxmlformats.org/officeDocument/2006/relationships" r:blip="">
            <dgm:adjLst/>
          </dgm:shape>
          <dgm:presOf/>
          <dgm:constrLst>
            <dgm:constr type="bendDist" for="des" ptType="parTrans" refType="sp" fact="0.5"/>
          </dgm:constrLst>
          <dgm:ruleLst/>
          <dgm:layoutNode name="composite">
            <dgm:alg type="composite"/>
            <dgm:shape xmlns:r="http://schemas.openxmlformats.org/officeDocument/2006/relationships" r:blip="">
              <dgm:adjLst/>
            </dgm:shape>
            <dgm:presOf/>
            <dgm:constrLst>
              <dgm:constr type="w" for="ch" forName="background" refType="w" fact="0.9"/>
              <dgm:constr type="h" for="ch" forName="background" refType="w" refFor="ch" refForName="background" fact="0.635"/>
              <dgm:constr type="t" for="ch" forName="background"/>
              <dgm:constr type="l" for="ch" forName="background"/>
              <dgm:constr type="w" for="ch" forName="text" refType="w" fact="0.9"/>
              <dgm:constr type="h" for="ch" forName="text" refType="w" refFor="ch" refForName="text" fact="0.635"/>
              <dgm:constr type="t" for="ch" forName="text" refType="w" fact="0.095"/>
              <dgm:constr type="l" for="ch" forName="text" refType="w" fact="0.1"/>
            </dgm:constrLst>
            <dgm:ruleLst/>
            <dgm:layoutNode name="background" styleLbl="node0" moveWith="text">
              <dgm:alg type="sp"/>
              <dgm:shape xmlns:r="http://schemas.openxmlformats.org/officeDocument/2006/relationships" type="roundRect" r:blip="">
                <dgm:adjLst>
                  <dgm:adj idx="1" val="0.1"/>
                </dgm:adjLst>
              </dgm:shape>
              <dgm:presOf/>
              <dgm:constrLst/>
              <dgm:ruleLst/>
            </dgm:layoutNode>
            <dgm:layoutNode name="text" styleLbl="fgAcc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2">
            <dgm:choose name="Name5">
              <dgm:if name="Name6" func="var" arg="dir" op="equ" val="norm">
                <dgm:alg type="hierChild">
                  <dgm:param type="linDir" val="fromL"/>
                </dgm:alg>
              </dgm:if>
              <dgm:else name="Name7">
                <dgm:alg type="hierChild">
                  <dgm:param type="linDir" val="fromR"/>
                </dgm:alg>
              </dgm:else>
            </dgm:choose>
            <dgm:shape xmlns:r="http://schemas.openxmlformats.org/officeDocument/2006/relationships" r:blip="">
              <dgm:adjLst/>
            </dgm:shape>
            <dgm:presOf/>
            <dgm:constrLst/>
            <dgm:ruleLst/>
            <dgm:forEach name="Name8" axis="ch">
              <dgm:forEach name="Name9" axis="self" ptType="parTrans" cnt="1">
                <dgm:layoutNode name="Name10">
                  <dgm:alg type="conn">
                    <dgm:param type="dim" val="1D"/>
                    <dgm:param type="endSty" val="noArr"/>
                    <dgm:param type="connRout" val="bend"/>
                    <dgm:param type="bendPt" val="end"/>
                    <dgm:param type="begPts" val="bCtr"/>
                    <dgm:param type="endPts" val="tCtr"/>
                    <dgm:param type="srcNode" val="background"/>
                    <dgm:param type="dstNode" val="background2"/>
                  </dgm:alg>
                  <dgm:shape xmlns:r="http://schemas.openxmlformats.org/officeDocument/2006/relationships" type="conn" r:blip="" zOrderOff="-999">
                    <dgm:adjLst/>
                  </dgm:shape>
                  <dgm:presOf axis="self"/>
                  <dgm:constrLst>
                    <dgm:constr type="begPad"/>
                    <dgm:constr type="endPad"/>
                  </dgm:constrLst>
                  <dgm:ruleLst/>
                </dgm:layoutNode>
              </dgm:forEach>
              <dgm:forEach name="Name11" axis="self" ptType="node">
                <dgm:layoutNode name="hierRoot2">
                  <dgm:alg type="hierRoot"/>
                  <dgm:shape xmlns:r="http://schemas.openxmlformats.org/officeDocument/2006/relationships" r:blip="">
                    <dgm:adjLst/>
                  </dgm:shape>
                  <dgm:presOf/>
                  <dgm:constrLst>
                    <dgm:constr type="bendDist" for="des" ptType="parTrans" refType="sp" fact="0.5"/>
                  </dgm:constrLst>
                  <dgm:ruleLst/>
                  <dgm:layoutNode name="composite2">
                    <dgm:alg type="composite"/>
                    <dgm:shape xmlns:r="http://schemas.openxmlformats.org/officeDocument/2006/relationships" r:blip="">
                      <dgm:adjLst/>
                    </dgm:shape>
                    <dgm:presOf/>
                    <dgm:constrLst>
                      <dgm:constr type="w" for="ch" forName="background2" refType="w" fact="0.9"/>
                      <dgm:constr type="h" for="ch" forName="background2" refType="w" refFor="ch" refForName="background2" fact="0.635"/>
                      <dgm:constr type="t" for="ch" forName="background2"/>
                      <dgm:constr type="l" for="ch" forName="background2"/>
                      <dgm:constr type="w" for="ch" forName="text2" refType="w" fact="0.9"/>
                      <dgm:constr type="h" for="ch" forName="text2" refType="w" refFor="ch" refForName="text2" fact="0.635"/>
                      <dgm:constr type="t" for="ch" forName="text2" refType="w" fact="0.095"/>
                      <dgm:constr type="l" for="ch" forName="text2" refType="w" fact="0.1"/>
                    </dgm:constrLst>
                    <dgm:ruleLst/>
                    <dgm:layoutNode name="background2" moveWith="text2">
                      <dgm:alg type="sp"/>
                      <dgm:shape xmlns:r="http://schemas.openxmlformats.org/officeDocument/2006/relationships" type="roundRect" r:blip="">
                        <dgm:adjLst>
                          <dgm:adj idx="1" val="0.1"/>
                        </dgm:adjLst>
                      </dgm:shape>
                      <dgm:presOf/>
                      <dgm:constrLst/>
                      <dgm:ruleLst/>
                    </dgm:layoutNode>
                    <dgm:layoutNode name="text2" styleLbl="fgAcc2">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3">
                    <dgm:choose name="Name12">
                      <dgm:if name="Name13" func="var" arg="dir" op="equ" val="norm">
                        <dgm:alg type="hierChild">
                          <dgm:param type="linDir" val="fromL"/>
                        </dgm:alg>
                      </dgm:if>
                      <dgm:else name="Name14">
                        <dgm:alg type="hierChild">
                          <dgm:param type="linDir" val="fromR"/>
                        </dgm:alg>
                      </dgm:else>
                    </dgm:choose>
                    <dgm:shape xmlns:r="http://schemas.openxmlformats.org/officeDocument/2006/relationships" r:blip="">
                      <dgm:adjLst/>
                    </dgm:shape>
                    <dgm:presOf/>
                    <dgm:constrLst/>
                    <dgm:ruleLst/>
                    <dgm:forEach name="Name15" axis="ch">
                      <dgm:forEach name="Name16" axis="self" ptType="parTrans" cnt="1">
                        <dgm:layoutNode name="Name17">
                          <dgm:alg type="conn">
                            <dgm:param type="dim" val="1D"/>
                            <dgm:param type="endSty" val="noArr"/>
                            <dgm:param type="connRout" val="bend"/>
                            <dgm:param type="bendPt" val="end"/>
                            <dgm:param type="begPts" val="bCtr"/>
                            <dgm:param type="endPts" val="tCtr"/>
                            <dgm:param type="srcNode" val="background2"/>
                            <dgm:param type="dstNode" val="background3"/>
                          </dgm:alg>
                          <dgm:shape xmlns:r="http://schemas.openxmlformats.org/officeDocument/2006/relationships" type="conn" r:blip="" zOrderOff="-999">
                            <dgm:adjLst/>
                          </dgm:shape>
                          <dgm:presOf axis="self"/>
                          <dgm:constrLst>
                            <dgm:constr type="begPad"/>
                            <dgm:constr type="endPad"/>
                          </dgm:constrLst>
                          <dgm:ruleLst/>
                        </dgm:layoutNode>
                      </dgm:forEach>
                      <dgm:forEach name="Name18" axis="self" ptType="node">
                        <dgm:layoutNode name="hierRoot3">
                          <dgm:alg type="hierRoot"/>
                          <dgm:shape xmlns:r="http://schemas.openxmlformats.org/officeDocument/2006/relationships" r:blip="">
                            <dgm:adjLst/>
                          </dgm:shape>
                          <dgm:presOf/>
                          <dgm:constrLst>
                            <dgm:constr type="bendDist" for="des" ptType="parTrans" refType="sp" fact="0.5"/>
                          </dgm:constrLst>
                          <dgm:ruleLst/>
                          <dgm:layoutNode name="composite3">
                            <dgm:alg type="composite"/>
                            <dgm:shape xmlns:r="http://schemas.openxmlformats.org/officeDocument/2006/relationships" r:blip="">
                              <dgm:adjLst/>
                            </dgm:shape>
                            <dgm:presOf/>
                            <dgm:constrLst>
                              <dgm:constr type="w" for="ch" forName="background3" refType="w" fact="0.9"/>
                              <dgm:constr type="h" for="ch" forName="background3" refType="w" refFor="ch" refForName="background3" fact="0.635"/>
                              <dgm:constr type="t" for="ch" forName="background3"/>
                              <dgm:constr type="l" for="ch" forName="background3"/>
                              <dgm:constr type="w" for="ch" forName="text3" refType="w" fact="0.9"/>
                              <dgm:constr type="h" for="ch" forName="text3" refType="w" refFor="ch" refForName="text3" fact="0.635"/>
                              <dgm:constr type="t" for="ch" forName="text3" refType="w" fact="0.095"/>
                              <dgm:constr type="l" for="ch" forName="text3" refType="w" fact="0.1"/>
                            </dgm:constrLst>
                            <dgm:ruleLst/>
                            <dgm:layoutNode name="background3" moveWith="text3">
                              <dgm:alg type="sp"/>
                              <dgm:shape xmlns:r="http://schemas.openxmlformats.org/officeDocument/2006/relationships" type="roundRect" r:blip="">
                                <dgm:adjLst>
                                  <dgm:adj idx="1" val="0.1"/>
                                </dgm:adjLst>
                              </dgm:shape>
                              <dgm:presOf/>
                              <dgm:constrLst/>
                              <dgm:ruleLst/>
                            </dgm:layoutNode>
                            <dgm:layoutNode name="text3" styleLbl="fgAcc3">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4">
                            <dgm:choose name="Name19">
                              <dgm:if name="Name20" func="var" arg="dir" op="equ" val="norm">
                                <dgm:alg type="hierChild">
                                  <dgm:param type="linDir" val="fromL"/>
                                </dgm:alg>
                              </dgm:if>
                              <dgm:else name="Name21">
                                <dgm:alg type="hierChild">
                                  <dgm:param type="linDir" val="fromR"/>
                                </dgm:alg>
                              </dgm:else>
                            </dgm:choose>
                            <dgm:shape xmlns:r="http://schemas.openxmlformats.org/officeDocument/2006/relationships" r:blip="">
                              <dgm:adjLst/>
                            </dgm:shape>
                            <dgm:presOf/>
                            <dgm:constrLst/>
                            <dgm:ruleLst/>
                            <dgm:forEach name="repeat" axis="ch">
                              <dgm:forEach name="Name22" axis="self" ptType="parTrans" cnt="1">
                                <dgm:layoutNode name="Name23">
                                  <dgm:choose name="Name24">
                                    <dgm:if name="Name25" axis="self" func="depth" op="lte" val="4">
                                      <dgm:alg type="conn">
                                        <dgm:param type="dim" val="1D"/>
                                        <dgm:param type="endSty" val="noArr"/>
                                        <dgm:param type="connRout" val="bend"/>
                                        <dgm:param type="bendPt" val="end"/>
                                        <dgm:param type="begPts" val="bCtr"/>
                                        <dgm:param type="endPts" val="tCtr"/>
                                        <dgm:param type="srcNode" val="background3"/>
                                        <dgm:param type="dstNode" val="background4"/>
                                      </dgm:alg>
                                    </dgm:if>
                                    <dgm:else name="Name26">
                                      <dgm:alg type="conn">
                                        <dgm:param type="dim" val="1D"/>
                                        <dgm:param type="endSty" val="noArr"/>
                                        <dgm:param type="connRout" val="bend"/>
                                        <dgm:param type="bendPt" val="end"/>
                                        <dgm:param type="begPts" val="bCtr"/>
                                        <dgm:param type="endPts" val="tCtr"/>
                                        <dgm:param type="srcNode" val="background4"/>
                                        <dgm:param type="dstNode" val="background4"/>
                                      </dgm:alg>
                                    </dgm:else>
                                  </dgm:choose>
                                  <dgm:shape xmlns:r="http://schemas.openxmlformats.org/officeDocument/2006/relationships" type="conn" r:blip="" zOrderOff="-999">
                                    <dgm:adjLst/>
                                  </dgm:shape>
                                  <dgm:presOf axis="self"/>
                                  <dgm:constrLst>
                                    <dgm:constr type="begPad"/>
                                    <dgm:constr type="endPad"/>
                                  </dgm:constrLst>
                                  <dgm:ruleLst/>
                                </dgm:layoutNode>
                              </dgm:forEach>
                              <dgm:forEach name="Name27" axis="self" ptType="node">
                                <dgm:layoutNode name="hierRoot4">
                                  <dgm:alg type="hierRoot"/>
                                  <dgm:shape xmlns:r="http://schemas.openxmlformats.org/officeDocument/2006/relationships" r:blip="">
                                    <dgm:adjLst/>
                                  </dgm:shape>
                                  <dgm:presOf/>
                                  <dgm:constrLst>
                                    <dgm:constr type="bendDist" for="des" ptType="parTrans" refType="sp" fact="0.5"/>
                                  </dgm:constrLst>
                                  <dgm:ruleLst/>
                                  <dgm:layoutNode name="composite4">
                                    <dgm:alg type="composite"/>
                                    <dgm:shape xmlns:r="http://schemas.openxmlformats.org/officeDocument/2006/relationships" r:blip="">
                                      <dgm:adjLst/>
                                    </dgm:shape>
                                    <dgm:presOf/>
                                    <dgm:constrLst>
                                      <dgm:constr type="w" for="ch" forName="background4" refType="w" fact="0.9"/>
                                      <dgm:constr type="h" for="ch" forName="background4" refType="w" refFor="ch" refForName="background4" fact="0.635"/>
                                      <dgm:constr type="t" for="ch" forName="background4"/>
                                      <dgm:constr type="l" for="ch" forName="background4"/>
                                      <dgm:constr type="w" for="ch" forName="text4" refType="w" fact="0.9"/>
                                      <dgm:constr type="h" for="ch" forName="text4" refType="w" refFor="ch" refForName="text4" fact="0.635"/>
                                      <dgm:constr type="t" for="ch" forName="text4" refType="w" fact="0.095"/>
                                      <dgm:constr type="l" for="ch" forName="text4" refType="w" fact="0.1"/>
                                    </dgm:constrLst>
                                    <dgm:ruleLst/>
                                    <dgm:layoutNode name="background4" moveWith="text4">
                                      <dgm:alg type="sp"/>
                                      <dgm:shape xmlns:r="http://schemas.openxmlformats.org/officeDocument/2006/relationships" type="roundRect" r:blip="">
                                        <dgm:adjLst>
                                          <dgm:adj idx="1" val="0.1"/>
                                        </dgm:adjLst>
                                      </dgm:shape>
                                      <dgm:presOf/>
                                      <dgm:constrLst/>
                                      <dgm:ruleLst/>
                                    </dgm:layoutNode>
                                    <dgm:layoutNode name="text4" styleLbl="fgAcc4">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5">
                                    <dgm:choose name="Name28">
                                      <dgm:if name="Name29" func="var" arg="dir" op="equ" val="norm">
                                        <dgm:alg type="hierChild">
                                          <dgm:param type="linDir" val="fromL"/>
                                        </dgm:alg>
                                      </dgm:if>
                                      <dgm:else name="Name30">
                                        <dgm:alg type="hierChild">
                                          <dgm:param type="linDir" val="fromR"/>
                                        </dgm:alg>
                                      </dgm:else>
                                    </dgm:choose>
                                    <dgm:shape xmlns:r="http://schemas.openxmlformats.org/officeDocument/2006/relationships" r:blip="">
                                      <dgm:adjLst/>
                                    </dgm:shape>
                                    <dgm:presOf/>
                                    <dgm:constrLst/>
                                    <dgm:ruleLst/>
                                    <dgm:forEach name="Name31" ref="repeat"/>
                                  </dgm:layoutNode>
                                </dgm:layoutNode>
                              </dgm:forEach>
                            </dgm:forEach>
                          </dgm:layoutNode>
                        </dgm:layoutNode>
                      </dgm:forEach>
                    </dgm:forEach>
                  </dgm:layoutNode>
                </dgm:layoutNode>
              </dgm:forEach>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customShpInfo spid="_x0000_s1048"/>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F8D515C-F038-46A1-A5BC-167DF5B0A1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1</Pages>
  <Words>12738</Words>
  <Characters>72610</Characters>
  <Application>Microsoft Office Word</Application>
  <DocSecurity>0</DocSecurity>
  <Lines>605</Lines>
  <Paragraphs>170</Paragraphs>
  <ScaleCrop>false</ScaleCrop>
  <Company>Microsoft</Company>
  <LinksUpToDate>false</LinksUpToDate>
  <CharactersWithSpaces>85178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wjj</dc:creator>
  <cp:lastModifiedBy>张圣楠</cp:lastModifiedBy>
  <cp:revision>15</cp:revision>
  <cp:lastPrinted>2019-10-18T04:32:00Z</cp:lastPrinted>
  <dcterms:created xsi:type="dcterms:W3CDTF">2019-10-18T03:20:00Z</dcterms:created>
  <dcterms:modified xsi:type="dcterms:W3CDTF">2019-10-18T07:38:00Z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2052-10.1.0.6877</vt:lpwstr>
  </property>
</Properties>
</file>