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中国工程建设协会标准《双曲线冷却塔可靠性鉴定标准》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>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4F34DA"/>
    <w:rsid w:val="005F0A0E"/>
    <w:rsid w:val="005F4BC2"/>
    <w:rsid w:val="0075074A"/>
    <w:rsid w:val="008F0B57"/>
    <w:rsid w:val="00AF398C"/>
    <w:rsid w:val="00D86636"/>
    <w:rsid w:val="00FE117B"/>
    <w:rsid w:val="487115F0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mcc</Company>
  <Pages>1</Pages>
  <Words>26</Words>
  <Characters>152</Characters>
  <Lines>1</Lines>
  <Paragraphs>1</Paragraphs>
  <TotalTime>10</TotalTime>
  <ScaleCrop>false</ScaleCrop>
  <LinksUpToDate>false</LinksUpToDate>
  <CharactersWithSpaces>177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zj180309</cp:lastModifiedBy>
  <dcterms:modified xsi:type="dcterms:W3CDTF">2019-12-26T02:14:55Z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