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B2560C" w:rsidRPr="00824367" w:rsidRDefault="00B2560C" w:rsidP="00B2560C">
      <w:pPr>
        <w:pStyle w:val="aa"/>
        <w:framePr w:h="3278" w:hRule="exact" w:wrap="around" w:x="1366" w:y="6997"/>
        <w:rPr>
          <w:rFonts w:hAnsi="黑体"/>
          <w:szCs w:val="52"/>
        </w:rPr>
      </w:pPr>
      <w:r w:rsidRPr="00824367">
        <w:rPr>
          <w:rFonts w:hAnsi="黑体"/>
          <w:szCs w:val="52"/>
        </w:rPr>
        <w:t>绿色建材产品认证通</w:t>
      </w:r>
      <w:r>
        <w:rPr>
          <w:rFonts w:hAnsi="黑体" w:hint="eastAsia"/>
          <w:szCs w:val="52"/>
        </w:rPr>
        <w:t>则</w:t>
      </w:r>
    </w:p>
    <w:p w:rsidR="00B2560C" w:rsidRPr="00824367" w:rsidRDefault="00B2560C" w:rsidP="00B2560C">
      <w:pPr>
        <w:pStyle w:val="aa"/>
        <w:framePr w:h="3278" w:hRule="exact" w:wrap="around" w:x="1366" w:y="6997"/>
        <w:rPr>
          <w:rFonts w:hAnsi="黑体"/>
          <w:sz w:val="28"/>
          <w:szCs w:val="28"/>
        </w:rPr>
      </w:pPr>
      <w:r w:rsidRPr="00824367">
        <w:rPr>
          <w:rFonts w:hAnsi="黑体"/>
          <w:sz w:val="28"/>
          <w:szCs w:val="28"/>
        </w:rPr>
        <w:t xml:space="preserve">General </w:t>
      </w:r>
      <w:r w:rsidRPr="001A1732">
        <w:rPr>
          <w:rFonts w:hAnsi="黑体"/>
          <w:sz w:val="28"/>
          <w:szCs w:val="28"/>
        </w:rPr>
        <w:t>principles</w:t>
      </w:r>
      <w:r w:rsidRPr="00824367">
        <w:rPr>
          <w:rFonts w:hAnsi="黑体"/>
          <w:sz w:val="28"/>
          <w:szCs w:val="28"/>
        </w:rPr>
        <w:t xml:space="preserve"> for certification of green building materials</w:t>
      </w:r>
    </w:p>
    <w:p w:rsidR="00B2560C" w:rsidRPr="00824367" w:rsidRDefault="00B2560C" w:rsidP="00B2560C">
      <w:pPr>
        <w:pStyle w:val="aa"/>
        <w:framePr w:h="3278" w:hRule="exact" w:wrap="around" w:x="1366" w:y="6997"/>
        <w:rPr>
          <w:rFonts w:asciiTheme="minorEastAsia" w:eastAsiaTheme="minorEastAsia" w:hAnsiTheme="minorEastAsia"/>
          <w:sz w:val="21"/>
          <w:szCs w:val="21"/>
        </w:rPr>
      </w:pPr>
    </w:p>
    <w:p w:rsidR="00B2560C" w:rsidRPr="00824367" w:rsidRDefault="00B2560C" w:rsidP="00B2560C">
      <w:pPr>
        <w:pStyle w:val="aa"/>
        <w:framePr w:h="3278" w:hRule="exact" w:wrap="around" w:x="1366" w:y="6997"/>
        <w:rPr>
          <w:rFonts w:asciiTheme="minorEastAsia" w:eastAsiaTheme="minorEastAsia" w:hAnsiTheme="minorEastAsia"/>
          <w:sz w:val="32"/>
          <w:szCs w:val="32"/>
        </w:rPr>
      </w:pPr>
      <w:r w:rsidRPr="00824367">
        <w:rPr>
          <w:rFonts w:asciiTheme="minorEastAsia" w:eastAsiaTheme="minorEastAsia" w:hAnsiTheme="minorEastAsia"/>
          <w:sz w:val="32"/>
          <w:szCs w:val="32"/>
        </w:rPr>
        <w:t>（征求意见稿）</w:t>
      </w:r>
    </w:p>
    <w:p w:rsidR="00B2560C" w:rsidRPr="00824367" w:rsidRDefault="00B2560C" w:rsidP="00B2560C">
      <w:pPr>
        <w:pStyle w:val="20"/>
        <w:framePr w:w="0" w:hRule="auto" w:hSpace="0" w:wrap="auto" w:vAnchor="margin" w:hAnchor="text" w:xAlign="left" w:yAlign="inline"/>
        <w:tabs>
          <w:tab w:val="left" w:pos="0"/>
        </w:tabs>
        <w:wordWrap w:val="0"/>
        <w:rPr>
          <w:rFonts w:asciiTheme="minorEastAsia" w:eastAsiaTheme="minorEastAsia" w:hAnsiTheme="minorEastAsia"/>
          <w:b/>
          <w:sz w:val="21"/>
          <w:szCs w:val="21"/>
        </w:rPr>
      </w:pPr>
    </w:p>
    <w:p w:rsidR="00B2560C" w:rsidRPr="00824367" w:rsidRDefault="00B2560C" w:rsidP="00B2560C">
      <w:pPr>
        <w:pStyle w:val="20"/>
        <w:framePr w:w="0" w:hRule="auto" w:hSpace="0" w:wrap="auto" w:vAnchor="margin" w:hAnchor="text" w:xAlign="left" w:yAlign="inline"/>
        <w:wordWrap w:val="0"/>
        <w:rPr>
          <w:rFonts w:hAnsi="黑体"/>
          <w:b/>
        </w:rPr>
      </w:pPr>
      <w:r w:rsidRPr="00824367">
        <w:rPr>
          <w:rFonts w:hAnsi="黑体"/>
          <w:b/>
          <w:noProof/>
        </w:rPr>
        <mc:AlternateContent>
          <mc:Choice Requires="wps">
            <w:drawing>
              <wp:anchor distT="0" distB="0" distL="114300" distR="114300" simplePos="0" relativeHeight="251659264" behindDoc="0" locked="0" layoutInCell="1" allowOverlap="1" wp14:anchorId="1950673F" wp14:editId="3C959DC0">
                <wp:simplePos x="0" y="0"/>
                <wp:positionH relativeFrom="column">
                  <wp:posOffset>-248920</wp:posOffset>
                </wp:positionH>
                <wp:positionV relativeFrom="paragraph">
                  <wp:posOffset>1524635</wp:posOffset>
                </wp:positionV>
                <wp:extent cx="6120130" cy="0"/>
                <wp:effectExtent l="12065" t="6350" r="11430" b="12700"/>
                <wp:wrapNone/>
                <wp:docPr id="2" name="Line 130"/>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120130" cy="0"/>
                        </a:xfrm>
                        <a:prstGeom prst="line">
                          <a:avLst/>
                        </a:prstGeom>
                        <a:noFill/>
                        <a:ln w="12700">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7B684D78" id="Line 130" o:spid="_x0000_s1026" style="position:absolute;left:0;text-align:lef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19.6pt,120.05pt" to="462.3pt,120.0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" strokeweight="1pt"/>
            </w:pict>
          </mc:Fallback>
        </mc:AlternateContent>
      </w:r>
      <w:r w:rsidRPr="00824367">
        <w:rPr>
          <w:rFonts w:hAnsi="黑体"/>
          <w:b/>
          <w:noProof/>
          <w:szCs w:val="32"/>
        </w:rPr>
        <w:drawing>
          <wp:inline distT="0" distB="0" distL="0" distR="0" wp14:anchorId="52D19BA0" wp14:editId="4E4C30E6">
            <wp:extent cx="1866900" cy="1238250"/>
            <wp:effectExtent l="0" t="0" r="0" b="0"/>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869743" cy="1235122"/>
                    </a:xfrm>
                    <a:prstGeom prst="rect">
                      <a:avLst/>
                    </a:prstGeom>
                    <a:noFill/>
                    <a:ln>
                      <a:noFill/>
                    </a:ln>
                  </pic:spPr>
                </pic:pic>
              </a:graphicData>
            </a:graphic>
          </wp:inline>
        </w:drawing>
      </w:r>
      <w:r w:rsidR="004F7301">
        <w:rPr>
          <w:rFonts w:hAnsi="黑体"/>
          <w:b/>
        </w:rPr>
        <w:t xml:space="preserve">                       </w:t>
      </w:r>
      <w:r w:rsidRPr="00824367">
        <w:rPr>
          <w:rFonts w:hAnsi="黑体"/>
          <w:b/>
        </w:rPr>
        <w:t>CECS  xxx：2020</w:t>
      </w:r>
    </w:p>
    <w:p w:rsidR="00B2560C" w:rsidRPr="00824367" w:rsidRDefault="00B2560C" w:rsidP="00B2560C">
      <w:pPr>
        <w:rPr>
          <w:rFonts w:asciiTheme="minorEastAsia" w:eastAsiaTheme="minorEastAsia" w:hAnsiTheme="minorEastAsia"/>
        </w:rPr>
      </w:pPr>
    </w:p>
    <w:p w:rsidR="00B2560C" w:rsidRPr="00824367" w:rsidRDefault="00B2560C" w:rsidP="00B2560C">
      <w:pPr>
        <w:pStyle w:val="a9"/>
        <w:framePr w:w="5613" w:wrap="notBeside" w:x="3510" w:y="5116"/>
        <w:rPr>
          <w:rFonts w:asciiTheme="minorEastAsia" w:eastAsiaTheme="minorEastAsia" w:hAnsiTheme="minorEastAsia"/>
          <w:sz w:val="40"/>
          <w:szCs w:val="40"/>
        </w:rPr>
      </w:pPr>
      <w:r w:rsidRPr="00824367">
        <w:rPr>
          <w:rFonts w:asciiTheme="minorEastAsia" w:eastAsiaTheme="minorEastAsia" w:hAnsiTheme="minorEastAsia"/>
          <w:sz w:val="40"/>
          <w:szCs w:val="40"/>
        </w:rPr>
        <w:t>中国工程建设协会标准</w:t>
      </w:r>
    </w:p>
    <w:p w:rsidR="00B2560C" w:rsidRPr="00824367" w:rsidRDefault="00B2560C" w:rsidP="00B2560C">
      <w:pPr>
        <w:rPr>
          <w:rFonts w:asciiTheme="minorEastAsia" w:eastAsiaTheme="minorEastAsia" w:hAnsiTheme="minorEastAsia"/>
        </w:rPr>
      </w:pPr>
    </w:p>
    <w:p w:rsidR="00B2560C" w:rsidRPr="00824367" w:rsidRDefault="00B2560C" w:rsidP="00B2560C">
      <w:pPr>
        <w:rPr>
          <w:rFonts w:asciiTheme="minorEastAsia" w:eastAsiaTheme="minorEastAsia" w:hAnsiTheme="minorEastAsia"/>
        </w:rPr>
      </w:pPr>
    </w:p>
    <w:p w:rsidR="00B2560C" w:rsidRPr="00824367" w:rsidRDefault="00B2560C" w:rsidP="00B2560C">
      <w:pPr>
        <w:rPr>
          <w:rFonts w:asciiTheme="minorEastAsia" w:eastAsiaTheme="minorEastAsia" w:hAnsiTheme="minorEastAsia"/>
          <w:sz w:val="21"/>
          <w:szCs w:val="21"/>
        </w:rPr>
      </w:pPr>
    </w:p>
    <w:p w:rsidR="00B2560C" w:rsidRPr="00824367" w:rsidRDefault="00B2560C" w:rsidP="00B2560C">
      <w:pPr>
        <w:rPr>
          <w:rFonts w:asciiTheme="minorEastAsia" w:eastAsiaTheme="minorEastAsia" w:hAnsiTheme="minorEastAsia"/>
          <w:sz w:val="21"/>
          <w:szCs w:val="21"/>
        </w:rPr>
      </w:pPr>
    </w:p>
    <w:p w:rsidR="00B2560C" w:rsidRPr="00824367" w:rsidRDefault="00B2560C" w:rsidP="00B2560C">
      <w:pPr>
        <w:rPr>
          <w:rFonts w:asciiTheme="minorEastAsia" w:eastAsiaTheme="minorEastAsia" w:hAnsiTheme="minorEastAsia"/>
          <w:sz w:val="21"/>
          <w:szCs w:val="21"/>
        </w:rPr>
      </w:pPr>
    </w:p>
    <w:p w:rsidR="00B2560C" w:rsidRPr="00824367" w:rsidRDefault="00B2560C" w:rsidP="00B2560C">
      <w:pPr>
        <w:rPr>
          <w:rFonts w:asciiTheme="minorEastAsia" w:eastAsiaTheme="minorEastAsia" w:hAnsiTheme="minorEastAsia"/>
          <w:sz w:val="21"/>
          <w:szCs w:val="21"/>
        </w:rPr>
      </w:pPr>
    </w:p>
    <w:p w:rsidR="00B2560C" w:rsidRPr="00824367" w:rsidRDefault="00B2560C" w:rsidP="00B2560C">
      <w:pPr>
        <w:rPr>
          <w:rFonts w:asciiTheme="minorEastAsia" w:eastAsiaTheme="minorEastAsia" w:hAnsiTheme="minorEastAsia"/>
          <w:sz w:val="21"/>
          <w:szCs w:val="21"/>
        </w:rPr>
      </w:pPr>
    </w:p>
    <w:p w:rsidR="00B2560C" w:rsidRPr="00824367" w:rsidRDefault="00B2560C" w:rsidP="00B2560C">
      <w:pPr>
        <w:rPr>
          <w:rFonts w:asciiTheme="minorEastAsia" w:eastAsiaTheme="minorEastAsia" w:hAnsiTheme="minorEastAsia"/>
          <w:sz w:val="21"/>
          <w:szCs w:val="21"/>
        </w:rPr>
      </w:pPr>
    </w:p>
    <w:p w:rsidR="00B2560C" w:rsidRPr="00824367" w:rsidRDefault="00B2560C" w:rsidP="00B2560C">
      <w:pPr>
        <w:rPr>
          <w:rFonts w:asciiTheme="minorEastAsia" w:eastAsiaTheme="minorEastAsia" w:hAnsiTheme="minorEastAsia"/>
          <w:sz w:val="21"/>
          <w:szCs w:val="21"/>
        </w:rPr>
      </w:pPr>
    </w:p>
    <w:p w:rsidR="00B2560C" w:rsidRPr="00824367" w:rsidRDefault="00B2560C" w:rsidP="00B2560C">
      <w:pPr>
        <w:framePr w:w="8808" w:h="1051" w:hRule="exact" w:hSpace="181" w:vSpace="181" w:wrap="notBeside" w:vAnchor="page" w:hAnchor="page" w:x="1620" w:y="12331" w:anchorLock="1"/>
        <w:ind w:firstLineChars="101" w:firstLine="283"/>
        <w:jc w:val="center"/>
        <w:rPr>
          <w:rFonts w:asciiTheme="minorEastAsia" w:eastAsiaTheme="minorEastAsia" w:hAnsiTheme="minorEastAsia"/>
          <w:kern w:val="0"/>
          <w:sz w:val="28"/>
          <w:szCs w:val="28"/>
        </w:rPr>
      </w:pPr>
    </w:p>
    <w:p w:rsidR="00B2560C" w:rsidRPr="00824367" w:rsidRDefault="00B2560C" w:rsidP="00B2560C">
      <w:pPr>
        <w:rPr>
          <w:rFonts w:asciiTheme="minorEastAsia" w:eastAsiaTheme="minorEastAsia" w:hAnsiTheme="minorEastAsia"/>
          <w:sz w:val="21"/>
          <w:szCs w:val="21"/>
        </w:rPr>
      </w:pPr>
    </w:p>
    <w:p w:rsidR="00B2560C" w:rsidRPr="00824367" w:rsidRDefault="00B2560C" w:rsidP="00B2560C">
      <w:pPr>
        <w:spacing w:beforeLines="100" w:before="312" w:afterLines="100" w:after="312" w:line="240" w:lineRule="auto"/>
        <w:jc w:val="center"/>
        <w:rPr>
          <w:rFonts w:ascii="黑体" w:eastAsia="黑体" w:hAnsi="黑体"/>
          <w:sz w:val="32"/>
          <w:szCs w:val="32"/>
        </w:rPr>
      </w:pPr>
      <w:bookmarkStart w:id="0" w:name="_Toc323131372"/>
      <w:bookmarkStart w:id="1" w:name="_Toc323131400"/>
      <w:bookmarkStart w:id="2" w:name="_Toc323132026"/>
      <w:bookmarkStart w:id="3" w:name="_Toc328491356"/>
      <w:r w:rsidRPr="00824367">
        <w:rPr>
          <w:rFonts w:ascii="黑体" w:eastAsia="黑体" w:hAnsi="黑体"/>
          <w:sz w:val="32"/>
          <w:szCs w:val="32"/>
        </w:rPr>
        <w:lastRenderedPageBreak/>
        <w:t>目</w:t>
      </w:r>
      <w:r w:rsidRPr="00824367">
        <w:rPr>
          <w:rFonts w:ascii="黑体" w:eastAsia="黑体" w:hAnsi="黑体"/>
          <w:sz w:val="32"/>
          <w:szCs w:val="32"/>
        </w:rPr>
        <w:t> </w:t>
      </w:r>
      <w:r w:rsidRPr="00824367">
        <w:rPr>
          <w:rFonts w:ascii="黑体" w:eastAsia="黑体" w:hAnsi="黑体"/>
          <w:sz w:val="32"/>
          <w:szCs w:val="32"/>
        </w:rPr>
        <w:t> </w:t>
      </w:r>
      <w:r w:rsidRPr="00824367">
        <w:rPr>
          <w:rFonts w:ascii="黑体" w:eastAsia="黑体" w:hAnsi="黑体"/>
          <w:sz w:val="32"/>
          <w:szCs w:val="32"/>
        </w:rPr>
        <w:t>次</w:t>
      </w:r>
      <w:r>
        <w:rPr>
          <w:rFonts w:ascii="黑体" w:eastAsia="黑体" w:hAnsi="黑体" w:hint="eastAsia"/>
          <w:sz w:val="32"/>
          <w:szCs w:val="32"/>
        </w:rPr>
        <w:t xml:space="preserve"> </w:t>
      </w:r>
    </w:p>
    <w:bookmarkStart w:id="4" w:name="_Toc44316444" w:displacedByCustomXml="next"/>
    <w:sdt>
      <w:sdtPr>
        <w:rPr>
          <w:rFonts w:ascii="Times New Roman" w:eastAsia="宋体" w:hAnsi="Times New Roman" w:cs="Times New Roman"/>
          <w:color w:val="auto"/>
          <w:kern w:val="2"/>
          <w:sz w:val="24"/>
          <w:szCs w:val="22"/>
          <w:lang w:val="zh-CN"/>
        </w:rPr>
        <w:id w:val="493613303"/>
        <w:docPartObj>
          <w:docPartGallery w:val="Table of Contents"/>
          <w:docPartUnique/>
        </w:docPartObj>
      </w:sdtPr>
      <w:sdtEndPr>
        <w:rPr>
          <w:b/>
          <w:bCs/>
        </w:rPr>
      </w:sdtEndPr>
      <w:sdtContent>
        <w:p w:rsidR="00B31911" w:rsidRDefault="00B31911">
          <w:pPr>
            <w:pStyle w:val="TOC"/>
          </w:pPr>
        </w:p>
        <w:p w:rsidR="00B31911" w:rsidRPr="004F7301" w:rsidRDefault="00B31911">
          <w:pPr>
            <w:pStyle w:val="10"/>
            <w:ind w:firstLine="246"/>
            <w:rPr>
              <w:rFonts w:asciiTheme="minorEastAsia" w:eastAsiaTheme="minorEastAsia" w:hAnsiTheme="minorEastAsia" w:cstheme="minorBidi"/>
              <w:bCs w:val="0"/>
              <w:szCs w:val="22"/>
            </w:rPr>
          </w:pPr>
          <w:r>
            <w:fldChar w:fldCharType="begin"/>
          </w:r>
          <w:r>
            <w:instrText xml:space="preserve"> TOC \o "1-3" \h \z \u </w:instrText>
          </w:r>
          <w:r>
            <w:fldChar w:fldCharType="separate"/>
          </w:r>
          <w:hyperlink w:anchor="_Toc44590782" w:history="1">
            <w:r w:rsidRPr="004F7301">
              <w:rPr>
                <w:rStyle w:val="ac"/>
                <w:rFonts w:asciiTheme="minorEastAsia" w:eastAsiaTheme="minorEastAsia" w:hAnsiTheme="minorEastAsia" w:hint="eastAsia"/>
              </w:rPr>
              <w:t>前言</w:t>
            </w:r>
            <w:r w:rsidRPr="004F7301">
              <w:rPr>
                <w:rFonts w:asciiTheme="minorEastAsia" w:eastAsiaTheme="minorEastAsia" w:hAnsiTheme="minorEastAsia"/>
                <w:webHidden/>
              </w:rPr>
              <w:tab/>
            </w:r>
            <w:r w:rsidRPr="004F7301">
              <w:rPr>
                <w:rFonts w:asciiTheme="minorEastAsia" w:eastAsiaTheme="minorEastAsia" w:hAnsiTheme="minorEastAsia"/>
                <w:webHidden/>
              </w:rPr>
              <w:fldChar w:fldCharType="begin"/>
            </w:r>
            <w:r w:rsidRPr="004F7301">
              <w:rPr>
                <w:rFonts w:asciiTheme="minorEastAsia" w:eastAsiaTheme="minorEastAsia" w:hAnsiTheme="minorEastAsia"/>
                <w:webHidden/>
              </w:rPr>
              <w:instrText xml:space="preserve"> PAGEREF _Toc44590782 \h </w:instrText>
            </w:r>
            <w:r w:rsidRPr="004F7301">
              <w:rPr>
                <w:rFonts w:asciiTheme="minorEastAsia" w:eastAsiaTheme="minorEastAsia" w:hAnsiTheme="minorEastAsia"/>
                <w:webHidden/>
              </w:rPr>
            </w:r>
            <w:r w:rsidRPr="004F7301">
              <w:rPr>
                <w:rFonts w:asciiTheme="minorEastAsia" w:eastAsiaTheme="minorEastAsia" w:hAnsiTheme="minorEastAsia"/>
                <w:webHidden/>
              </w:rPr>
              <w:fldChar w:fldCharType="separate"/>
            </w:r>
            <w:r w:rsidRPr="004F7301">
              <w:rPr>
                <w:rFonts w:asciiTheme="minorEastAsia" w:eastAsiaTheme="minorEastAsia" w:hAnsiTheme="minorEastAsia"/>
                <w:webHidden/>
              </w:rPr>
              <w:t>1</w:t>
            </w:r>
            <w:r w:rsidRPr="004F7301">
              <w:rPr>
                <w:rFonts w:asciiTheme="minorEastAsia" w:eastAsiaTheme="minorEastAsia" w:hAnsiTheme="minorEastAsia"/>
                <w:webHidden/>
              </w:rPr>
              <w:fldChar w:fldCharType="end"/>
            </w:r>
          </w:hyperlink>
        </w:p>
        <w:p w:rsidR="00B31911" w:rsidRPr="004F7301" w:rsidRDefault="0020772C">
          <w:pPr>
            <w:pStyle w:val="10"/>
            <w:tabs>
              <w:tab w:val="left" w:pos="630"/>
            </w:tabs>
            <w:ind w:firstLine="246"/>
            <w:rPr>
              <w:rFonts w:asciiTheme="minorEastAsia" w:eastAsiaTheme="minorEastAsia" w:hAnsiTheme="minorEastAsia" w:cstheme="minorBidi"/>
              <w:bCs w:val="0"/>
              <w:szCs w:val="22"/>
            </w:rPr>
          </w:pPr>
          <w:hyperlink w:anchor="_Toc44590783" w:history="1">
            <w:r w:rsidR="00B31911" w:rsidRPr="004F7301">
              <w:rPr>
                <w:rStyle w:val="ac"/>
                <w:rFonts w:asciiTheme="minorEastAsia" w:eastAsiaTheme="minorEastAsia" w:hAnsiTheme="minorEastAsia"/>
              </w:rPr>
              <w:t>1.</w:t>
            </w:r>
            <w:r w:rsidR="00B31911" w:rsidRPr="004F7301">
              <w:rPr>
                <w:rFonts w:asciiTheme="minorEastAsia" w:eastAsiaTheme="minorEastAsia" w:hAnsiTheme="minorEastAsia" w:cstheme="minorBidi"/>
                <w:bCs w:val="0"/>
                <w:szCs w:val="22"/>
              </w:rPr>
              <w:tab/>
            </w:r>
            <w:r w:rsidR="00B31911" w:rsidRPr="004F7301">
              <w:rPr>
                <w:rStyle w:val="ac"/>
                <w:rFonts w:asciiTheme="minorEastAsia" w:eastAsiaTheme="minorEastAsia" w:hAnsiTheme="minorEastAsia" w:hint="eastAsia"/>
              </w:rPr>
              <w:t>范围</w:t>
            </w:r>
            <w:r w:rsidR="00B31911" w:rsidRPr="004F7301">
              <w:rPr>
                <w:rFonts w:asciiTheme="minorEastAsia" w:eastAsiaTheme="minorEastAsia" w:hAnsiTheme="minorEastAsia"/>
                <w:webHidden/>
              </w:rPr>
              <w:tab/>
            </w:r>
            <w:r w:rsidR="00B31911" w:rsidRPr="004F7301">
              <w:rPr>
                <w:rFonts w:asciiTheme="minorEastAsia" w:eastAsiaTheme="minorEastAsia" w:hAnsiTheme="minorEastAsia"/>
                <w:webHidden/>
              </w:rPr>
              <w:fldChar w:fldCharType="begin"/>
            </w:r>
            <w:r w:rsidR="00B31911" w:rsidRPr="004F7301">
              <w:rPr>
                <w:rFonts w:asciiTheme="minorEastAsia" w:eastAsiaTheme="minorEastAsia" w:hAnsiTheme="minorEastAsia"/>
                <w:webHidden/>
              </w:rPr>
              <w:instrText xml:space="preserve"> PAGEREF _Toc44590783 \h </w:instrText>
            </w:r>
            <w:r w:rsidR="00B31911" w:rsidRPr="004F7301">
              <w:rPr>
                <w:rFonts w:asciiTheme="minorEastAsia" w:eastAsiaTheme="minorEastAsia" w:hAnsiTheme="minorEastAsia"/>
                <w:webHidden/>
              </w:rPr>
            </w:r>
            <w:r w:rsidR="00B31911" w:rsidRPr="004F7301">
              <w:rPr>
                <w:rFonts w:asciiTheme="minorEastAsia" w:eastAsiaTheme="minorEastAsia" w:hAnsiTheme="minorEastAsia"/>
                <w:webHidden/>
              </w:rPr>
              <w:fldChar w:fldCharType="separate"/>
            </w:r>
            <w:r w:rsidR="00B31911" w:rsidRPr="004F7301">
              <w:rPr>
                <w:rFonts w:asciiTheme="minorEastAsia" w:eastAsiaTheme="minorEastAsia" w:hAnsiTheme="minorEastAsia"/>
                <w:webHidden/>
              </w:rPr>
              <w:t>2</w:t>
            </w:r>
            <w:r w:rsidR="00B31911" w:rsidRPr="004F7301">
              <w:rPr>
                <w:rFonts w:asciiTheme="minorEastAsia" w:eastAsiaTheme="minorEastAsia" w:hAnsiTheme="minorEastAsia"/>
                <w:webHidden/>
              </w:rPr>
              <w:fldChar w:fldCharType="end"/>
            </w:r>
          </w:hyperlink>
        </w:p>
        <w:p w:rsidR="00B31911" w:rsidRPr="004F7301" w:rsidRDefault="0020772C">
          <w:pPr>
            <w:pStyle w:val="21"/>
            <w:tabs>
              <w:tab w:val="left" w:pos="630"/>
            </w:tabs>
            <w:rPr>
              <w:rFonts w:asciiTheme="minorEastAsia" w:eastAsiaTheme="minorEastAsia" w:hAnsiTheme="minorEastAsia" w:cstheme="minorBidi"/>
              <w:szCs w:val="22"/>
            </w:rPr>
          </w:pPr>
          <w:hyperlink w:anchor="_Toc44590784" w:history="1">
            <w:r w:rsidR="00B31911" w:rsidRPr="004F7301">
              <w:rPr>
                <w:rStyle w:val="ac"/>
                <w:rFonts w:asciiTheme="minorEastAsia" w:eastAsiaTheme="minorEastAsia" w:hAnsiTheme="minorEastAsia"/>
              </w:rPr>
              <w:t>2.</w:t>
            </w:r>
            <w:r w:rsidR="00B31911" w:rsidRPr="004F7301">
              <w:rPr>
                <w:rFonts w:asciiTheme="minorEastAsia" w:eastAsiaTheme="minorEastAsia" w:hAnsiTheme="minorEastAsia" w:cstheme="minorBidi"/>
                <w:szCs w:val="22"/>
              </w:rPr>
              <w:tab/>
            </w:r>
            <w:r w:rsidR="00B31911" w:rsidRPr="004F7301">
              <w:rPr>
                <w:rStyle w:val="ac"/>
                <w:rFonts w:asciiTheme="minorEastAsia" w:eastAsiaTheme="minorEastAsia" w:hAnsiTheme="minorEastAsia" w:hint="eastAsia"/>
              </w:rPr>
              <w:t>规范性引用文件</w:t>
            </w:r>
            <w:r w:rsidR="00B31911" w:rsidRPr="004F7301">
              <w:rPr>
                <w:rFonts w:asciiTheme="minorEastAsia" w:eastAsiaTheme="minorEastAsia" w:hAnsiTheme="minorEastAsia"/>
                <w:webHidden/>
              </w:rPr>
              <w:tab/>
            </w:r>
            <w:r w:rsidR="00B31911" w:rsidRPr="004F7301">
              <w:rPr>
                <w:rFonts w:asciiTheme="minorEastAsia" w:eastAsiaTheme="minorEastAsia" w:hAnsiTheme="minorEastAsia"/>
                <w:webHidden/>
              </w:rPr>
              <w:fldChar w:fldCharType="begin"/>
            </w:r>
            <w:r w:rsidR="00B31911" w:rsidRPr="004F7301">
              <w:rPr>
                <w:rFonts w:asciiTheme="minorEastAsia" w:eastAsiaTheme="minorEastAsia" w:hAnsiTheme="minorEastAsia"/>
                <w:webHidden/>
              </w:rPr>
              <w:instrText xml:space="preserve"> PAGEREF _Toc44590784 \h </w:instrText>
            </w:r>
            <w:r w:rsidR="00B31911" w:rsidRPr="004F7301">
              <w:rPr>
                <w:rFonts w:asciiTheme="minorEastAsia" w:eastAsiaTheme="minorEastAsia" w:hAnsiTheme="minorEastAsia"/>
                <w:webHidden/>
              </w:rPr>
            </w:r>
            <w:r w:rsidR="00B31911" w:rsidRPr="004F7301">
              <w:rPr>
                <w:rFonts w:asciiTheme="minorEastAsia" w:eastAsiaTheme="minorEastAsia" w:hAnsiTheme="minorEastAsia"/>
                <w:webHidden/>
              </w:rPr>
              <w:fldChar w:fldCharType="separate"/>
            </w:r>
            <w:r w:rsidR="00B31911" w:rsidRPr="004F7301">
              <w:rPr>
                <w:rFonts w:asciiTheme="minorEastAsia" w:eastAsiaTheme="minorEastAsia" w:hAnsiTheme="minorEastAsia"/>
                <w:webHidden/>
              </w:rPr>
              <w:t>2</w:t>
            </w:r>
            <w:r w:rsidR="00B31911" w:rsidRPr="004F7301">
              <w:rPr>
                <w:rFonts w:asciiTheme="minorEastAsia" w:eastAsiaTheme="minorEastAsia" w:hAnsiTheme="minorEastAsia"/>
                <w:webHidden/>
              </w:rPr>
              <w:fldChar w:fldCharType="end"/>
            </w:r>
          </w:hyperlink>
        </w:p>
        <w:p w:rsidR="00B31911" w:rsidRPr="004F7301" w:rsidRDefault="0020772C">
          <w:pPr>
            <w:pStyle w:val="21"/>
            <w:tabs>
              <w:tab w:val="left" w:pos="630"/>
            </w:tabs>
            <w:rPr>
              <w:rFonts w:asciiTheme="minorEastAsia" w:eastAsiaTheme="minorEastAsia" w:hAnsiTheme="minorEastAsia" w:cstheme="minorBidi"/>
              <w:szCs w:val="22"/>
            </w:rPr>
          </w:pPr>
          <w:hyperlink w:anchor="_Toc44590785" w:history="1">
            <w:r w:rsidR="00B31911" w:rsidRPr="004F7301">
              <w:rPr>
                <w:rStyle w:val="ac"/>
                <w:rFonts w:asciiTheme="minorEastAsia" w:eastAsiaTheme="minorEastAsia" w:hAnsiTheme="minorEastAsia"/>
              </w:rPr>
              <w:t>3.</w:t>
            </w:r>
            <w:r w:rsidR="00B31911" w:rsidRPr="004F7301">
              <w:rPr>
                <w:rFonts w:asciiTheme="minorEastAsia" w:eastAsiaTheme="minorEastAsia" w:hAnsiTheme="minorEastAsia" w:cstheme="minorBidi"/>
                <w:szCs w:val="22"/>
              </w:rPr>
              <w:tab/>
            </w:r>
            <w:r w:rsidR="00B31911" w:rsidRPr="004F7301">
              <w:rPr>
                <w:rStyle w:val="ac"/>
                <w:rFonts w:asciiTheme="minorEastAsia" w:eastAsiaTheme="minorEastAsia" w:hAnsiTheme="minorEastAsia" w:hint="eastAsia"/>
              </w:rPr>
              <w:t>术语和定义</w:t>
            </w:r>
            <w:r w:rsidR="00B31911" w:rsidRPr="004F7301">
              <w:rPr>
                <w:rFonts w:asciiTheme="minorEastAsia" w:eastAsiaTheme="minorEastAsia" w:hAnsiTheme="minorEastAsia"/>
                <w:webHidden/>
              </w:rPr>
              <w:tab/>
            </w:r>
            <w:r w:rsidR="00B31911" w:rsidRPr="004F7301">
              <w:rPr>
                <w:rFonts w:asciiTheme="minorEastAsia" w:eastAsiaTheme="minorEastAsia" w:hAnsiTheme="minorEastAsia"/>
                <w:webHidden/>
              </w:rPr>
              <w:fldChar w:fldCharType="begin"/>
            </w:r>
            <w:r w:rsidR="00B31911" w:rsidRPr="004F7301">
              <w:rPr>
                <w:rFonts w:asciiTheme="minorEastAsia" w:eastAsiaTheme="minorEastAsia" w:hAnsiTheme="minorEastAsia"/>
                <w:webHidden/>
              </w:rPr>
              <w:instrText xml:space="preserve"> PAGEREF _Toc44590785 \h </w:instrText>
            </w:r>
            <w:r w:rsidR="00B31911" w:rsidRPr="004F7301">
              <w:rPr>
                <w:rFonts w:asciiTheme="minorEastAsia" w:eastAsiaTheme="minorEastAsia" w:hAnsiTheme="minorEastAsia"/>
                <w:webHidden/>
              </w:rPr>
            </w:r>
            <w:r w:rsidR="00B31911" w:rsidRPr="004F7301">
              <w:rPr>
                <w:rFonts w:asciiTheme="minorEastAsia" w:eastAsiaTheme="minorEastAsia" w:hAnsiTheme="minorEastAsia"/>
                <w:webHidden/>
              </w:rPr>
              <w:fldChar w:fldCharType="separate"/>
            </w:r>
            <w:r w:rsidR="00B31911" w:rsidRPr="004F7301">
              <w:rPr>
                <w:rFonts w:asciiTheme="minorEastAsia" w:eastAsiaTheme="minorEastAsia" w:hAnsiTheme="minorEastAsia"/>
                <w:webHidden/>
              </w:rPr>
              <w:t>2</w:t>
            </w:r>
            <w:r w:rsidR="00B31911" w:rsidRPr="004F7301">
              <w:rPr>
                <w:rFonts w:asciiTheme="minorEastAsia" w:eastAsiaTheme="minorEastAsia" w:hAnsiTheme="minorEastAsia"/>
                <w:webHidden/>
              </w:rPr>
              <w:fldChar w:fldCharType="end"/>
            </w:r>
          </w:hyperlink>
        </w:p>
        <w:p w:rsidR="00B31911" w:rsidRPr="004F7301" w:rsidRDefault="0020772C">
          <w:pPr>
            <w:pStyle w:val="21"/>
            <w:tabs>
              <w:tab w:val="left" w:pos="630"/>
            </w:tabs>
            <w:rPr>
              <w:rFonts w:asciiTheme="minorEastAsia" w:eastAsiaTheme="minorEastAsia" w:hAnsiTheme="minorEastAsia" w:cstheme="minorBidi"/>
              <w:szCs w:val="22"/>
            </w:rPr>
          </w:pPr>
          <w:hyperlink w:anchor="_Toc44590786" w:history="1">
            <w:r w:rsidR="00B31911" w:rsidRPr="004F7301">
              <w:rPr>
                <w:rStyle w:val="ac"/>
                <w:rFonts w:asciiTheme="minorEastAsia" w:eastAsiaTheme="minorEastAsia" w:hAnsiTheme="minorEastAsia"/>
              </w:rPr>
              <w:t>4.</w:t>
            </w:r>
            <w:r w:rsidR="00B31911" w:rsidRPr="004F7301">
              <w:rPr>
                <w:rFonts w:asciiTheme="minorEastAsia" w:eastAsiaTheme="minorEastAsia" w:hAnsiTheme="minorEastAsia" w:cstheme="minorBidi"/>
                <w:szCs w:val="22"/>
              </w:rPr>
              <w:tab/>
            </w:r>
            <w:r w:rsidR="00B31911" w:rsidRPr="004F7301">
              <w:rPr>
                <w:rStyle w:val="ac"/>
                <w:rFonts w:asciiTheme="minorEastAsia" w:eastAsiaTheme="minorEastAsia" w:hAnsiTheme="minorEastAsia" w:hint="eastAsia"/>
              </w:rPr>
              <w:t>基本规定</w:t>
            </w:r>
            <w:r w:rsidR="00B31911" w:rsidRPr="004F7301">
              <w:rPr>
                <w:rFonts w:asciiTheme="minorEastAsia" w:eastAsiaTheme="minorEastAsia" w:hAnsiTheme="minorEastAsia"/>
                <w:webHidden/>
              </w:rPr>
              <w:tab/>
            </w:r>
            <w:r w:rsidR="00B31911" w:rsidRPr="004F7301">
              <w:rPr>
                <w:rFonts w:asciiTheme="minorEastAsia" w:eastAsiaTheme="minorEastAsia" w:hAnsiTheme="minorEastAsia"/>
                <w:webHidden/>
              </w:rPr>
              <w:fldChar w:fldCharType="begin"/>
            </w:r>
            <w:r w:rsidR="00B31911" w:rsidRPr="004F7301">
              <w:rPr>
                <w:rFonts w:asciiTheme="minorEastAsia" w:eastAsiaTheme="minorEastAsia" w:hAnsiTheme="minorEastAsia"/>
                <w:webHidden/>
              </w:rPr>
              <w:instrText xml:space="preserve"> PAGEREF _Toc44590786 \h </w:instrText>
            </w:r>
            <w:r w:rsidR="00B31911" w:rsidRPr="004F7301">
              <w:rPr>
                <w:rFonts w:asciiTheme="minorEastAsia" w:eastAsiaTheme="minorEastAsia" w:hAnsiTheme="minorEastAsia"/>
                <w:webHidden/>
              </w:rPr>
            </w:r>
            <w:r w:rsidR="00B31911" w:rsidRPr="004F7301">
              <w:rPr>
                <w:rFonts w:asciiTheme="minorEastAsia" w:eastAsiaTheme="minorEastAsia" w:hAnsiTheme="minorEastAsia"/>
                <w:webHidden/>
              </w:rPr>
              <w:fldChar w:fldCharType="separate"/>
            </w:r>
            <w:r w:rsidR="00B31911" w:rsidRPr="004F7301">
              <w:rPr>
                <w:rFonts w:asciiTheme="minorEastAsia" w:eastAsiaTheme="minorEastAsia" w:hAnsiTheme="minorEastAsia"/>
                <w:webHidden/>
              </w:rPr>
              <w:t>3</w:t>
            </w:r>
            <w:r w:rsidR="00B31911" w:rsidRPr="004F7301">
              <w:rPr>
                <w:rFonts w:asciiTheme="minorEastAsia" w:eastAsiaTheme="minorEastAsia" w:hAnsiTheme="minorEastAsia"/>
                <w:webHidden/>
              </w:rPr>
              <w:fldChar w:fldCharType="end"/>
            </w:r>
          </w:hyperlink>
        </w:p>
        <w:p w:rsidR="00B31911" w:rsidRPr="004F7301" w:rsidRDefault="0020772C">
          <w:pPr>
            <w:pStyle w:val="21"/>
            <w:tabs>
              <w:tab w:val="left" w:pos="630"/>
            </w:tabs>
            <w:rPr>
              <w:rFonts w:asciiTheme="minorEastAsia" w:eastAsiaTheme="minorEastAsia" w:hAnsiTheme="minorEastAsia" w:cstheme="minorBidi"/>
              <w:szCs w:val="22"/>
            </w:rPr>
          </w:pPr>
          <w:hyperlink w:anchor="_Toc44590790" w:history="1">
            <w:r w:rsidR="00B31911" w:rsidRPr="004F7301">
              <w:rPr>
                <w:rStyle w:val="ac"/>
                <w:rFonts w:asciiTheme="minorEastAsia" w:eastAsiaTheme="minorEastAsia" w:hAnsiTheme="minorEastAsia"/>
              </w:rPr>
              <w:t>5.</w:t>
            </w:r>
            <w:r w:rsidR="00B31911" w:rsidRPr="004F7301">
              <w:rPr>
                <w:rFonts w:asciiTheme="minorEastAsia" w:eastAsiaTheme="minorEastAsia" w:hAnsiTheme="minorEastAsia" w:cstheme="minorBidi"/>
                <w:szCs w:val="22"/>
              </w:rPr>
              <w:tab/>
            </w:r>
            <w:r w:rsidR="00B31911" w:rsidRPr="004F7301">
              <w:rPr>
                <w:rStyle w:val="ac"/>
                <w:rFonts w:asciiTheme="minorEastAsia" w:eastAsiaTheme="minorEastAsia" w:hAnsiTheme="minorEastAsia" w:hint="eastAsia"/>
              </w:rPr>
              <w:t>认证实施</w:t>
            </w:r>
            <w:r w:rsidR="00B31911" w:rsidRPr="004F7301">
              <w:rPr>
                <w:rFonts w:asciiTheme="minorEastAsia" w:eastAsiaTheme="minorEastAsia" w:hAnsiTheme="minorEastAsia"/>
                <w:webHidden/>
              </w:rPr>
              <w:tab/>
            </w:r>
            <w:r w:rsidR="00B31911" w:rsidRPr="004F7301">
              <w:rPr>
                <w:rFonts w:asciiTheme="minorEastAsia" w:eastAsiaTheme="minorEastAsia" w:hAnsiTheme="minorEastAsia"/>
                <w:webHidden/>
              </w:rPr>
              <w:fldChar w:fldCharType="begin"/>
            </w:r>
            <w:r w:rsidR="00B31911" w:rsidRPr="004F7301">
              <w:rPr>
                <w:rFonts w:asciiTheme="minorEastAsia" w:eastAsiaTheme="minorEastAsia" w:hAnsiTheme="minorEastAsia"/>
                <w:webHidden/>
              </w:rPr>
              <w:instrText xml:space="preserve"> PAGEREF _Toc44590790 \h </w:instrText>
            </w:r>
            <w:r w:rsidR="00B31911" w:rsidRPr="004F7301">
              <w:rPr>
                <w:rFonts w:asciiTheme="minorEastAsia" w:eastAsiaTheme="minorEastAsia" w:hAnsiTheme="minorEastAsia"/>
                <w:webHidden/>
              </w:rPr>
            </w:r>
            <w:r w:rsidR="00B31911" w:rsidRPr="004F7301">
              <w:rPr>
                <w:rFonts w:asciiTheme="minorEastAsia" w:eastAsiaTheme="minorEastAsia" w:hAnsiTheme="minorEastAsia"/>
                <w:webHidden/>
              </w:rPr>
              <w:fldChar w:fldCharType="separate"/>
            </w:r>
            <w:r w:rsidR="00B31911" w:rsidRPr="004F7301">
              <w:rPr>
                <w:rFonts w:asciiTheme="minorEastAsia" w:eastAsiaTheme="minorEastAsia" w:hAnsiTheme="minorEastAsia"/>
                <w:webHidden/>
              </w:rPr>
              <w:t>5</w:t>
            </w:r>
            <w:r w:rsidR="00B31911" w:rsidRPr="004F7301">
              <w:rPr>
                <w:rFonts w:asciiTheme="minorEastAsia" w:eastAsiaTheme="minorEastAsia" w:hAnsiTheme="minorEastAsia"/>
                <w:webHidden/>
              </w:rPr>
              <w:fldChar w:fldCharType="end"/>
            </w:r>
          </w:hyperlink>
        </w:p>
        <w:p w:rsidR="00B31911" w:rsidRPr="004F7301" w:rsidRDefault="0020772C">
          <w:pPr>
            <w:pStyle w:val="21"/>
            <w:tabs>
              <w:tab w:val="left" w:pos="630"/>
            </w:tabs>
            <w:rPr>
              <w:rFonts w:asciiTheme="minorEastAsia" w:eastAsiaTheme="minorEastAsia" w:hAnsiTheme="minorEastAsia" w:cstheme="minorBidi"/>
              <w:szCs w:val="22"/>
            </w:rPr>
          </w:pPr>
          <w:hyperlink w:anchor="_Toc44590801" w:history="1">
            <w:r w:rsidR="00B31911" w:rsidRPr="004F7301">
              <w:rPr>
                <w:rStyle w:val="ac"/>
                <w:rFonts w:asciiTheme="minorEastAsia" w:eastAsiaTheme="minorEastAsia" w:hAnsiTheme="minorEastAsia"/>
              </w:rPr>
              <w:t>6.</w:t>
            </w:r>
            <w:r w:rsidR="00B31911" w:rsidRPr="004F7301">
              <w:rPr>
                <w:rFonts w:asciiTheme="minorEastAsia" w:eastAsiaTheme="minorEastAsia" w:hAnsiTheme="minorEastAsia" w:cstheme="minorBidi"/>
                <w:szCs w:val="22"/>
              </w:rPr>
              <w:tab/>
            </w:r>
            <w:r w:rsidR="00B31911" w:rsidRPr="004F7301">
              <w:rPr>
                <w:rStyle w:val="ac"/>
                <w:rFonts w:asciiTheme="minorEastAsia" w:eastAsiaTheme="minorEastAsia" w:hAnsiTheme="minorEastAsia" w:hint="eastAsia"/>
              </w:rPr>
              <w:t>认证证书</w:t>
            </w:r>
            <w:r w:rsidR="00B31911" w:rsidRPr="004F7301">
              <w:rPr>
                <w:rFonts w:asciiTheme="minorEastAsia" w:eastAsiaTheme="minorEastAsia" w:hAnsiTheme="minorEastAsia"/>
                <w:webHidden/>
              </w:rPr>
              <w:tab/>
            </w:r>
            <w:r w:rsidR="00B31911" w:rsidRPr="004F7301">
              <w:rPr>
                <w:rFonts w:asciiTheme="minorEastAsia" w:eastAsiaTheme="minorEastAsia" w:hAnsiTheme="minorEastAsia"/>
                <w:webHidden/>
              </w:rPr>
              <w:fldChar w:fldCharType="begin"/>
            </w:r>
            <w:r w:rsidR="00B31911" w:rsidRPr="004F7301">
              <w:rPr>
                <w:rFonts w:asciiTheme="minorEastAsia" w:eastAsiaTheme="minorEastAsia" w:hAnsiTheme="minorEastAsia"/>
                <w:webHidden/>
              </w:rPr>
              <w:instrText xml:space="preserve"> PAGEREF _Toc44590801 \h </w:instrText>
            </w:r>
            <w:r w:rsidR="00B31911" w:rsidRPr="004F7301">
              <w:rPr>
                <w:rFonts w:asciiTheme="minorEastAsia" w:eastAsiaTheme="minorEastAsia" w:hAnsiTheme="minorEastAsia"/>
                <w:webHidden/>
              </w:rPr>
            </w:r>
            <w:r w:rsidR="00B31911" w:rsidRPr="004F7301">
              <w:rPr>
                <w:rFonts w:asciiTheme="minorEastAsia" w:eastAsiaTheme="minorEastAsia" w:hAnsiTheme="minorEastAsia"/>
                <w:webHidden/>
              </w:rPr>
              <w:fldChar w:fldCharType="separate"/>
            </w:r>
            <w:r w:rsidR="00B31911" w:rsidRPr="004F7301">
              <w:rPr>
                <w:rFonts w:asciiTheme="minorEastAsia" w:eastAsiaTheme="minorEastAsia" w:hAnsiTheme="minorEastAsia"/>
                <w:webHidden/>
              </w:rPr>
              <w:t>13</w:t>
            </w:r>
            <w:r w:rsidR="00B31911" w:rsidRPr="004F7301">
              <w:rPr>
                <w:rFonts w:asciiTheme="minorEastAsia" w:eastAsiaTheme="minorEastAsia" w:hAnsiTheme="minorEastAsia"/>
                <w:webHidden/>
              </w:rPr>
              <w:fldChar w:fldCharType="end"/>
            </w:r>
          </w:hyperlink>
        </w:p>
        <w:p w:rsidR="00B31911" w:rsidRPr="004F7301" w:rsidRDefault="0020772C">
          <w:pPr>
            <w:pStyle w:val="21"/>
            <w:rPr>
              <w:rFonts w:asciiTheme="minorEastAsia" w:eastAsiaTheme="minorEastAsia" w:hAnsiTheme="minorEastAsia" w:cstheme="minorBidi"/>
              <w:szCs w:val="22"/>
            </w:rPr>
          </w:pPr>
          <w:hyperlink w:anchor="_Toc44590805" w:history="1">
            <w:r w:rsidR="00B31911" w:rsidRPr="004F7301">
              <w:rPr>
                <w:rStyle w:val="ac"/>
                <w:rFonts w:asciiTheme="minorEastAsia" w:eastAsiaTheme="minorEastAsia" w:hAnsiTheme="minorEastAsia" w:hint="eastAsia"/>
              </w:rPr>
              <w:t>附录</w:t>
            </w:r>
            <w:r w:rsidR="00B31911" w:rsidRPr="004F7301">
              <w:rPr>
                <w:rStyle w:val="ac"/>
                <w:rFonts w:asciiTheme="minorEastAsia" w:eastAsiaTheme="minorEastAsia" w:hAnsiTheme="minorEastAsia"/>
              </w:rPr>
              <w:t xml:space="preserve">A </w:t>
            </w:r>
            <w:r w:rsidR="00B31911" w:rsidRPr="004F7301">
              <w:rPr>
                <w:rStyle w:val="ac"/>
                <w:rFonts w:asciiTheme="minorEastAsia" w:eastAsiaTheme="minorEastAsia" w:hAnsiTheme="minorEastAsia" w:hint="eastAsia"/>
              </w:rPr>
              <w:t>绿色建材产品认证产品检验取样检测要求</w:t>
            </w:r>
            <w:r w:rsidR="00B31911" w:rsidRPr="004F7301">
              <w:rPr>
                <w:rFonts w:asciiTheme="minorEastAsia" w:eastAsiaTheme="minorEastAsia" w:hAnsiTheme="minorEastAsia"/>
                <w:webHidden/>
              </w:rPr>
              <w:tab/>
            </w:r>
            <w:r w:rsidR="00B31911" w:rsidRPr="004F7301">
              <w:rPr>
                <w:rFonts w:asciiTheme="minorEastAsia" w:eastAsiaTheme="minorEastAsia" w:hAnsiTheme="minorEastAsia"/>
                <w:webHidden/>
              </w:rPr>
              <w:fldChar w:fldCharType="begin"/>
            </w:r>
            <w:r w:rsidR="00B31911" w:rsidRPr="004F7301">
              <w:rPr>
                <w:rFonts w:asciiTheme="minorEastAsia" w:eastAsiaTheme="minorEastAsia" w:hAnsiTheme="minorEastAsia"/>
                <w:webHidden/>
              </w:rPr>
              <w:instrText xml:space="preserve"> PAGEREF _Toc44590805 \h </w:instrText>
            </w:r>
            <w:r w:rsidR="00B31911" w:rsidRPr="004F7301">
              <w:rPr>
                <w:rFonts w:asciiTheme="minorEastAsia" w:eastAsiaTheme="minorEastAsia" w:hAnsiTheme="minorEastAsia"/>
                <w:webHidden/>
              </w:rPr>
            </w:r>
            <w:r w:rsidR="00B31911" w:rsidRPr="004F7301">
              <w:rPr>
                <w:rFonts w:asciiTheme="minorEastAsia" w:eastAsiaTheme="minorEastAsia" w:hAnsiTheme="minorEastAsia"/>
                <w:webHidden/>
              </w:rPr>
              <w:fldChar w:fldCharType="separate"/>
            </w:r>
            <w:r w:rsidR="00B31911" w:rsidRPr="004F7301">
              <w:rPr>
                <w:rFonts w:asciiTheme="minorEastAsia" w:eastAsiaTheme="minorEastAsia" w:hAnsiTheme="minorEastAsia"/>
                <w:webHidden/>
              </w:rPr>
              <w:t>15</w:t>
            </w:r>
            <w:r w:rsidR="00B31911" w:rsidRPr="004F7301">
              <w:rPr>
                <w:rFonts w:asciiTheme="minorEastAsia" w:eastAsiaTheme="minorEastAsia" w:hAnsiTheme="minorEastAsia"/>
                <w:webHidden/>
              </w:rPr>
              <w:fldChar w:fldCharType="end"/>
            </w:r>
          </w:hyperlink>
        </w:p>
        <w:p w:rsidR="00B31911" w:rsidRPr="004F7301" w:rsidRDefault="0020772C">
          <w:pPr>
            <w:pStyle w:val="21"/>
            <w:rPr>
              <w:rFonts w:asciiTheme="minorEastAsia" w:eastAsiaTheme="minorEastAsia" w:hAnsiTheme="minorEastAsia" w:cstheme="minorBidi"/>
              <w:szCs w:val="22"/>
            </w:rPr>
          </w:pPr>
          <w:hyperlink w:anchor="_Toc44590807" w:history="1">
            <w:r w:rsidR="00B31911" w:rsidRPr="004F7301">
              <w:rPr>
                <w:rStyle w:val="ac"/>
                <w:rFonts w:asciiTheme="minorEastAsia" w:eastAsiaTheme="minorEastAsia" w:hAnsiTheme="minorEastAsia" w:hint="eastAsia"/>
              </w:rPr>
              <w:t>附录</w:t>
            </w:r>
            <w:r w:rsidR="00B31911" w:rsidRPr="004F7301">
              <w:rPr>
                <w:rStyle w:val="ac"/>
                <w:rFonts w:asciiTheme="minorEastAsia" w:eastAsiaTheme="minorEastAsia" w:hAnsiTheme="minorEastAsia"/>
              </w:rPr>
              <w:t xml:space="preserve">B </w:t>
            </w:r>
            <w:r w:rsidR="00B31911" w:rsidRPr="004F7301">
              <w:rPr>
                <w:rStyle w:val="ac"/>
                <w:rFonts w:asciiTheme="minorEastAsia" w:eastAsiaTheme="minorEastAsia" w:hAnsiTheme="minorEastAsia" w:hint="eastAsia"/>
              </w:rPr>
              <w:t>绿色建材产品认证工厂保证能力检查要求</w:t>
            </w:r>
            <w:r w:rsidR="00B31911" w:rsidRPr="004F7301">
              <w:rPr>
                <w:rFonts w:asciiTheme="minorEastAsia" w:eastAsiaTheme="minorEastAsia" w:hAnsiTheme="minorEastAsia"/>
                <w:webHidden/>
              </w:rPr>
              <w:tab/>
            </w:r>
            <w:r w:rsidR="00B31911" w:rsidRPr="004F7301">
              <w:rPr>
                <w:rFonts w:asciiTheme="minorEastAsia" w:eastAsiaTheme="minorEastAsia" w:hAnsiTheme="minorEastAsia"/>
                <w:webHidden/>
              </w:rPr>
              <w:fldChar w:fldCharType="begin"/>
            </w:r>
            <w:r w:rsidR="00B31911" w:rsidRPr="004F7301">
              <w:rPr>
                <w:rFonts w:asciiTheme="minorEastAsia" w:eastAsiaTheme="minorEastAsia" w:hAnsiTheme="minorEastAsia"/>
                <w:webHidden/>
              </w:rPr>
              <w:instrText xml:space="preserve"> PAGEREF _Toc44590807 \h </w:instrText>
            </w:r>
            <w:r w:rsidR="00B31911" w:rsidRPr="004F7301">
              <w:rPr>
                <w:rFonts w:asciiTheme="minorEastAsia" w:eastAsiaTheme="minorEastAsia" w:hAnsiTheme="minorEastAsia"/>
                <w:webHidden/>
              </w:rPr>
            </w:r>
            <w:r w:rsidR="00B31911" w:rsidRPr="004F7301">
              <w:rPr>
                <w:rFonts w:asciiTheme="minorEastAsia" w:eastAsiaTheme="minorEastAsia" w:hAnsiTheme="minorEastAsia"/>
                <w:webHidden/>
              </w:rPr>
              <w:fldChar w:fldCharType="separate"/>
            </w:r>
            <w:r w:rsidR="00B31911" w:rsidRPr="004F7301">
              <w:rPr>
                <w:rFonts w:asciiTheme="minorEastAsia" w:eastAsiaTheme="minorEastAsia" w:hAnsiTheme="minorEastAsia"/>
                <w:webHidden/>
              </w:rPr>
              <w:t>16</w:t>
            </w:r>
            <w:r w:rsidR="00B31911" w:rsidRPr="004F7301">
              <w:rPr>
                <w:rFonts w:asciiTheme="minorEastAsia" w:eastAsiaTheme="minorEastAsia" w:hAnsiTheme="minorEastAsia"/>
                <w:webHidden/>
              </w:rPr>
              <w:fldChar w:fldCharType="end"/>
            </w:r>
          </w:hyperlink>
        </w:p>
        <w:p w:rsidR="00B31911" w:rsidRDefault="00B31911" w:rsidP="00B31911">
          <w:pPr>
            <w:pStyle w:val="21"/>
            <w:ind w:left="0"/>
            <w:rPr>
              <w:rFonts w:asciiTheme="minorHAnsi" w:eastAsiaTheme="minorEastAsia" w:hAnsiTheme="minorHAnsi" w:cstheme="minorBidi"/>
              <w:szCs w:val="22"/>
            </w:rPr>
          </w:pPr>
        </w:p>
        <w:p w:rsidR="00B31911" w:rsidRDefault="00B31911">
          <w:r>
            <w:rPr>
              <w:b/>
              <w:bCs/>
              <w:lang w:val="zh-CN"/>
            </w:rPr>
            <w:fldChar w:fldCharType="end"/>
          </w:r>
        </w:p>
      </w:sdtContent>
    </w:sdt>
    <w:p w:rsidR="00B31911" w:rsidRDefault="00B31911">
      <w:pPr>
        <w:widowControl/>
        <w:spacing w:line="240" w:lineRule="auto"/>
        <w:jc w:val="left"/>
        <w:rPr>
          <w:rFonts w:asciiTheme="minorEastAsia" w:eastAsiaTheme="minorEastAsia" w:hAnsiTheme="minorEastAsia"/>
          <w:b/>
          <w:sz w:val="21"/>
          <w:szCs w:val="21"/>
        </w:rPr>
      </w:pPr>
      <w:r>
        <w:rPr>
          <w:rFonts w:asciiTheme="minorEastAsia" w:eastAsiaTheme="minorEastAsia" w:hAnsiTheme="minorEastAsia"/>
          <w:b/>
          <w:sz w:val="21"/>
          <w:szCs w:val="21"/>
        </w:rPr>
        <w:br w:type="page"/>
      </w:r>
    </w:p>
    <w:p w:rsidR="00B2560C" w:rsidRPr="004F7301" w:rsidRDefault="00B2560C" w:rsidP="00B2560C">
      <w:pPr>
        <w:jc w:val="center"/>
        <w:rPr>
          <w:rFonts w:ascii="黑体" w:eastAsia="黑体" w:hAnsi="黑体"/>
          <w:b/>
          <w:sz w:val="32"/>
          <w:szCs w:val="32"/>
        </w:rPr>
      </w:pPr>
      <w:r w:rsidRPr="004F7301">
        <w:rPr>
          <w:rFonts w:ascii="黑体" w:eastAsia="黑体" w:hAnsi="黑体" w:hint="eastAsia"/>
          <w:b/>
          <w:sz w:val="32"/>
          <w:szCs w:val="32"/>
        </w:rPr>
        <w:lastRenderedPageBreak/>
        <w:t>Con</w:t>
      </w:r>
      <w:r w:rsidRPr="004F7301">
        <w:rPr>
          <w:rFonts w:ascii="黑体" w:eastAsia="黑体" w:hAnsi="黑体"/>
          <w:b/>
          <w:sz w:val="32"/>
          <w:szCs w:val="32"/>
        </w:rPr>
        <w:t>tents</w:t>
      </w:r>
    </w:p>
    <w:p w:rsidR="00B2560C" w:rsidRPr="001A1732" w:rsidRDefault="00B2560C" w:rsidP="00B2560C">
      <w:pPr>
        <w:rPr>
          <w:rFonts w:asciiTheme="minorEastAsia" w:eastAsiaTheme="minorEastAsia" w:hAnsiTheme="minorEastAsia"/>
          <w:sz w:val="21"/>
          <w:szCs w:val="21"/>
        </w:rPr>
      </w:pPr>
    </w:p>
    <w:p w:rsidR="00B2560C" w:rsidRPr="00EC1124" w:rsidRDefault="00B2560C" w:rsidP="00B2560C">
      <w:pPr>
        <w:tabs>
          <w:tab w:val="right" w:leader="dot" w:pos="8364"/>
        </w:tabs>
        <w:ind w:leftChars="59" w:left="386" w:hangingChars="116" w:hanging="244"/>
        <w:jc w:val="left"/>
        <w:rPr>
          <w:rFonts w:asciiTheme="minorEastAsia" w:eastAsiaTheme="minorEastAsia" w:hAnsiTheme="minorEastAsia"/>
          <w:noProof/>
          <w:sz w:val="21"/>
          <w:szCs w:val="21"/>
        </w:rPr>
      </w:pPr>
      <w:r w:rsidRPr="00EC1124">
        <w:rPr>
          <w:rFonts w:asciiTheme="minorEastAsia" w:eastAsiaTheme="minorEastAsia" w:hAnsiTheme="minorEastAsia" w:hint="eastAsia"/>
          <w:noProof/>
          <w:sz w:val="21"/>
          <w:szCs w:val="21"/>
        </w:rPr>
        <w:t>P</w:t>
      </w:r>
      <w:r w:rsidRPr="00EC1124">
        <w:rPr>
          <w:rFonts w:asciiTheme="minorEastAsia" w:eastAsiaTheme="minorEastAsia" w:hAnsiTheme="minorEastAsia"/>
          <w:noProof/>
          <w:sz w:val="21"/>
          <w:szCs w:val="21"/>
        </w:rPr>
        <w:t>reface</w:t>
      </w:r>
      <w:r w:rsidRPr="00EC1124">
        <w:rPr>
          <w:rFonts w:asciiTheme="minorEastAsia" w:eastAsiaTheme="minorEastAsia" w:hAnsiTheme="minorEastAsia"/>
          <w:noProof/>
          <w:webHidden/>
          <w:sz w:val="21"/>
          <w:szCs w:val="21"/>
        </w:rPr>
        <w:tab/>
        <w:t>1</w:t>
      </w:r>
      <w:r w:rsidRPr="00EC1124">
        <w:rPr>
          <w:rFonts w:asciiTheme="minorEastAsia" w:eastAsiaTheme="minorEastAsia" w:hAnsiTheme="minorEastAsia"/>
          <w:noProof/>
          <w:sz w:val="21"/>
          <w:szCs w:val="21"/>
        </w:rPr>
        <w:fldChar w:fldCharType="begin"/>
      </w:r>
      <w:r w:rsidRPr="00EC1124">
        <w:rPr>
          <w:rFonts w:asciiTheme="minorEastAsia" w:eastAsiaTheme="minorEastAsia" w:hAnsiTheme="minorEastAsia"/>
          <w:noProof/>
          <w:sz w:val="21"/>
          <w:szCs w:val="21"/>
        </w:rPr>
        <w:instrText>TOC \o "1-3" \h \z \u</w:instrText>
      </w:r>
      <w:r w:rsidRPr="00EC1124">
        <w:rPr>
          <w:rFonts w:asciiTheme="minorEastAsia" w:eastAsiaTheme="minorEastAsia" w:hAnsiTheme="minorEastAsia"/>
          <w:noProof/>
          <w:sz w:val="21"/>
          <w:szCs w:val="21"/>
        </w:rPr>
        <w:fldChar w:fldCharType="separate"/>
      </w:r>
    </w:p>
    <w:p w:rsidR="00B2560C" w:rsidRPr="00EC1124" w:rsidRDefault="0020772C" w:rsidP="00B2560C">
      <w:pPr>
        <w:tabs>
          <w:tab w:val="right" w:leader="dot" w:pos="8364"/>
        </w:tabs>
        <w:ind w:leftChars="59" w:left="386" w:hangingChars="116" w:hanging="244"/>
        <w:jc w:val="left"/>
        <w:rPr>
          <w:rFonts w:asciiTheme="minorEastAsia" w:eastAsiaTheme="minorEastAsia" w:hAnsiTheme="minorEastAsia" w:cstheme="minorBidi"/>
          <w:noProof/>
          <w:sz w:val="21"/>
          <w:szCs w:val="21"/>
        </w:rPr>
      </w:pPr>
      <w:hyperlink w:anchor="_Toc34991767" w:history="1">
        <w:r w:rsidR="00B2560C" w:rsidRPr="00EC1124">
          <w:rPr>
            <w:rFonts w:asciiTheme="minorEastAsia" w:eastAsiaTheme="minorEastAsia" w:hAnsiTheme="minorEastAsia"/>
            <w:noProof/>
            <w:sz w:val="21"/>
            <w:szCs w:val="21"/>
          </w:rPr>
          <w:t>1.</w:t>
        </w:r>
        <w:r w:rsidR="00B2560C" w:rsidRPr="00EC1124">
          <w:rPr>
            <w:rFonts w:asciiTheme="minorEastAsia" w:eastAsiaTheme="minorEastAsia" w:hAnsiTheme="minorEastAsia" w:cstheme="minorBidi"/>
            <w:noProof/>
            <w:sz w:val="21"/>
            <w:szCs w:val="21"/>
          </w:rPr>
          <w:tab/>
        </w:r>
        <w:r w:rsidR="00B2560C" w:rsidRPr="00EC1124">
          <w:rPr>
            <w:rFonts w:asciiTheme="minorEastAsia" w:eastAsiaTheme="minorEastAsia" w:hAnsiTheme="minorEastAsia" w:hint="eastAsia"/>
            <w:noProof/>
            <w:sz w:val="21"/>
            <w:szCs w:val="21"/>
          </w:rPr>
          <w:t>Scope</w:t>
        </w:r>
        <w:r w:rsidR="00B2560C" w:rsidRPr="00EC1124">
          <w:rPr>
            <w:rFonts w:asciiTheme="minorEastAsia" w:eastAsiaTheme="minorEastAsia" w:hAnsiTheme="minorEastAsia"/>
            <w:noProof/>
            <w:webHidden/>
            <w:sz w:val="21"/>
            <w:szCs w:val="21"/>
          </w:rPr>
          <w:tab/>
        </w:r>
      </w:hyperlink>
      <w:r w:rsidR="00B31911" w:rsidRPr="00EC1124">
        <w:rPr>
          <w:rFonts w:asciiTheme="minorEastAsia" w:eastAsiaTheme="minorEastAsia" w:hAnsiTheme="minorEastAsia"/>
          <w:noProof/>
          <w:sz w:val="21"/>
          <w:szCs w:val="21"/>
        </w:rPr>
        <w:t>2</w:t>
      </w:r>
    </w:p>
    <w:p w:rsidR="00B2560C" w:rsidRPr="00EC1124" w:rsidRDefault="0020772C" w:rsidP="00B2560C">
      <w:pPr>
        <w:tabs>
          <w:tab w:val="right" w:leader="dot" w:pos="8364"/>
        </w:tabs>
        <w:ind w:leftChars="59" w:left="386" w:hangingChars="116" w:hanging="244"/>
        <w:jc w:val="left"/>
        <w:rPr>
          <w:rFonts w:asciiTheme="minorEastAsia" w:eastAsiaTheme="minorEastAsia" w:hAnsiTheme="minorEastAsia" w:cstheme="minorBidi"/>
          <w:noProof/>
          <w:sz w:val="21"/>
          <w:szCs w:val="21"/>
        </w:rPr>
      </w:pPr>
      <w:hyperlink w:anchor="_Toc34991768" w:history="1">
        <w:r w:rsidR="00B2560C" w:rsidRPr="00EC1124">
          <w:rPr>
            <w:rFonts w:asciiTheme="minorEastAsia" w:eastAsiaTheme="minorEastAsia" w:hAnsiTheme="minorEastAsia"/>
            <w:noProof/>
            <w:sz w:val="21"/>
            <w:szCs w:val="21"/>
          </w:rPr>
          <w:t>2.</w:t>
        </w:r>
        <w:r w:rsidR="00B2560C" w:rsidRPr="00EC1124">
          <w:rPr>
            <w:rFonts w:asciiTheme="minorEastAsia" w:eastAsiaTheme="minorEastAsia" w:hAnsiTheme="minorEastAsia" w:cstheme="minorBidi"/>
            <w:noProof/>
            <w:sz w:val="21"/>
            <w:szCs w:val="21"/>
          </w:rPr>
          <w:tab/>
        </w:r>
        <w:r w:rsidR="00B2560C" w:rsidRPr="00EC1124">
          <w:rPr>
            <w:rFonts w:asciiTheme="minorEastAsia" w:eastAsiaTheme="minorEastAsia" w:hAnsiTheme="minorEastAsia"/>
            <w:noProof/>
            <w:sz w:val="21"/>
            <w:szCs w:val="21"/>
          </w:rPr>
          <w:t>Terms and definitions</w:t>
        </w:r>
        <w:r w:rsidR="00B2560C" w:rsidRPr="00EC1124">
          <w:rPr>
            <w:rFonts w:asciiTheme="minorEastAsia" w:eastAsiaTheme="minorEastAsia" w:hAnsiTheme="minorEastAsia"/>
            <w:noProof/>
            <w:webHidden/>
            <w:sz w:val="21"/>
            <w:szCs w:val="21"/>
          </w:rPr>
          <w:tab/>
        </w:r>
      </w:hyperlink>
      <w:r w:rsidR="00B31911" w:rsidRPr="00EC1124">
        <w:rPr>
          <w:rFonts w:asciiTheme="minorEastAsia" w:eastAsiaTheme="minorEastAsia" w:hAnsiTheme="minorEastAsia"/>
          <w:noProof/>
          <w:sz w:val="21"/>
          <w:szCs w:val="21"/>
        </w:rPr>
        <w:t>2</w:t>
      </w:r>
    </w:p>
    <w:p w:rsidR="00B2560C" w:rsidRPr="00EC1124" w:rsidRDefault="0020772C" w:rsidP="00B2560C">
      <w:pPr>
        <w:tabs>
          <w:tab w:val="right" w:leader="dot" w:pos="8364"/>
        </w:tabs>
        <w:ind w:leftChars="59" w:left="386" w:hangingChars="116" w:hanging="244"/>
        <w:jc w:val="left"/>
        <w:rPr>
          <w:rFonts w:asciiTheme="minorEastAsia" w:eastAsiaTheme="minorEastAsia" w:hAnsiTheme="minorEastAsia" w:cstheme="minorBidi"/>
          <w:noProof/>
          <w:sz w:val="21"/>
          <w:szCs w:val="21"/>
        </w:rPr>
      </w:pPr>
      <w:hyperlink w:anchor="_Toc34991769" w:history="1">
        <w:r w:rsidR="00B2560C" w:rsidRPr="00EC1124">
          <w:rPr>
            <w:rFonts w:asciiTheme="minorEastAsia" w:eastAsiaTheme="minorEastAsia" w:hAnsiTheme="minorEastAsia"/>
            <w:noProof/>
            <w:sz w:val="21"/>
            <w:szCs w:val="21"/>
          </w:rPr>
          <w:t>3.</w:t>
        </w:r>
        <w:r w:rsidR="00B2560C" w:rsidRPr="00EC1124">
          <w:rPr>
            <w:rFonts w:asciiTheme="minorEastAsia" w:eastAsiaTheme="minorEastAsia" w:hAnsiTheme="minorEastAsia" w:cstheme="minorBidi"/>
            <w:noProof/>
            <w:sz w:val="21"/>
            <w:szCs w:val="21"/>
          </w:rPr>
          <w:tab/>
        </w:r>
        <w:r w:rsidR="00B2560C" w:rsidRPr="00EC1124">
          <w:rPr>
            <w:rFonts w:asciiTheme="minorEastAsia" w:eastAsiaTheme="minorEastAsia" w:hAnsiTheme="minorEastAsia"/>
            <w:noProof/>
            <w:sz w:val="21"/>
            <w:szCs w:val="21"/>
          </w:rPr>
          <w:t>Normative references</w:t>
        </w:r>
        <w:r w:rsidR="00B2560C" w:rsidRPr="00EC1124">
          <w:rPr>
            <w:rFonts w:asciiTheme="minorEastAsia" w:eastAsiaTheme="minorEastAsia" w:hAnsiTheme="minorEastAsia"/>
            <w:noProof/>
            <w:webHidden/>
            <w:sz w:val="21"/>
            <w:szCs w:val="21"/>
          </w:rPr>
          <w:tab/>
        </w:r>
      </w:hyperlink>
      <w:r w:rsidR="00B31911" w:rsidRPr="00EC1124">
        <w:rPr>
          <w:rFonts w:asciiTheme="minorEastAsia" w:eastAsiaTheme="minorEastAsia" w:hAnsiTheme="minorEastAsia"/>
          <w:noProof/>
          <w:sz w:val="21"/>
          <w:szCs w:val="21"/>
        </w:rPr>
        <w:t>2</w:t>
      </w:r>
    </w:p>
    <w:p w:rsidR="00B2560C" w:rsidRPr="00EC1124" w:rsidRDefault="0020772C" w:rsidP="00B2560C">
      <w:pPr>
        <w:tabs>
          <w:tab w:val="right" w:leader="dot" w:pos="8364"/>
        </w:tabs>
        <w:ind w:leftChars="59" w:left="386" w:hangingChars="116" w:hanging="244"/>
        <w:jc w:val="left"/>
        <w:rPr>
          <w:rFonts w:asciiTheme="minorEastAsia" w:eastAsiaTheme="minorEastAsia" w:hAnsiTheme="minorEastAsia" w:cstheme="minorBidi"/>
          <w:noProof/>
          <w:sz w:val="21"/>
          <w:szCs w:val="21"/>
        </w:rPr>
      </w:pPr>
      <w:hyperlink w:anchor="_Toc34991770" w:history="1">
        <w:r w:rsidR="00B2560C" w:rsidRPr="00EC1124">
          <w:rPr>
            <w:rFonts w:asciiTheme="minorEastAsia" w:eastAsiaTheme="minorEastAsia" w:hAnsiTheme="minorEastAsia"/>
            <w:noProof/>
            <w:sz w:val="21"/>
            <w:szCs w:val="21"/>
          </w:rPr>
          <w:t>4.</w:t>
        </w:r>
        <w:r w:rsidR="00B2560C" w:rsidRPr="00EC1124">
          <w:rPr>
            <w:rFonts w:asciiTheme="minorEastAsia" w:eastAsiaTheme="minorEastAsia" w:hAnsiTheme="minorEastAsia" w:cstheme="minorBidi"/>
            <w:noProof/>
            <w:sz w:val="21"/>
            <w:szCs w:val="21"/>
          </w:rPr>
          <w:tab/>
        </w:r>
        <w:r w:rsidR="00B2560C" w:rsidRPr="00EC1124">
          <w:rPr>
            <w:rFonts w:asciiTheme="minorEastAsia" w:eastAsiaTheme="minorEastAsia" w:hAnsiTheme="minorEastAsia"/>
            <w:noProof/>
            <w:sz w:val="21"/>
            <w:szCs w:val="21"/>
          </w:rPr>
          <w:t>Basic rules</w:t>
        </w:r>
        <w:r w:rsidR="00B2560C" w:rsidRPr="00EC1124">
          <w:rPr>
            <w:rFonts w:asciiTheme="minorEastAsia" w:eastAsiaTheme="minorEastAsia" w:hAnsiTheme="minorEastAsia"/>
            <w:noProof/>
            <w:webHidden/>
            <w:sz w:val="21"/>
            <w:szCs w:val="21"/>
          </w:rPr>
          <w:tab/>
        </w:r>
      </w:hyperlink>
      <w:r w:rsidR="00B31911" w:rsidRPr="00EC1124">
        <w:rPr>
          <w:rFonts w:asciiTheme="minorEastAsia" w:eastAsiaTheme="minorEastAsia" w:hAnsiTheme="minorEastAsia"/>
          <w:noProof/>
          <w:sz w:val="21"/>
          <w:szCs w:val="21"/>
        </w:rPr>
        <w:t>3</w:t>
      </w:r>
    </w:p>
    <w:p w:rsidR="00B2560C" w:rsidRPr="00EC1124" w:rsidRDefault="0020772C" w:rsidP="00B2560C">
      <w:pPr>
        <w:tabs>
          <w:tab w:val="right" w:leader="dot" w:pos="8364"/>
        </w:tabs>
        <w:ind w:leftChars="59" w:left="386" w:hangingChars="116" w:hanging="244"/>
        <w:jc w:val="left"/>
        <w:rPr>
          <w:rFonts w:asciiTheme="minorEastAsia" w:eastAsiaTheme="minorEastAsia" w:hAnsiTheme="minorEastAsia" w:cstheme="minorBidi"/>
          <w:noProof/>
          <w:sz w:val="21"/>
          <w:szCs w:val="21"/>
        </w:rPr>
      </w:pPr>
      <w:hyperlink w:anchor="_Toc34991780" w:history="1">
        <w:r w:rsidR="00B2560C" w:rsidRPr="00EC1124">
          <w:rPr>
            <w:rFonts w:asciiTheme="minorEastAsia" w:eastAsiaTheme="minorEastAsia" w:hAnsiTheme="minorEastAsia"/>
            <w:noProof/>
            <w:sz w:val="21"/>
            <w:szCs w:val="21"/>
          </w:rPr>
          <w:t>5.</w:t>
        </w:r>
        <w:r w:rsidR="00B2560C" w:rsidRPr="00EC1124">
          <w:rPr>
            <w:rFonts w:asciiTheme="minorEastAsia" w:eastAsiaTheme="minorEastAsia" w:hAnsiTheme="minorEastAsia" w:cstheme="minorBidi"/>
            <w:noProof/>
            <w:sz w:val="21"/>
            <w:szCs w:val="21"/>
          </w:rPr>
          <w:tab/>
        </w:r>
        <w:r w:rsidR="00B2560C" w:rsidRPr="00EC1124">
          <w:rPr>
            <w:rFonts w:asciiTheme="minorEastAsia" w:eastAsiaTheme="minorEastAsia" w:hAnsiTheme="minorEastAsia"/>
            <w:noProof/>
            <w:sz w:val="21"/>
            <w:szCs w:val="21"/>
          </w:rPr>
          <w:t xml:space="preserve">Certification </w:t>
        </w:r>
        <w:r w:rsidR="00B2560C" w:rsidRPr="00EC1124">
          <w:rPr>
            <w:rFonts w:asciiTheme="minorEastAsia" w:eastAsiaTheme="minorEastAsia" w:hAnsiTheme="minorEastAsia" w:hint="eastAsia"/>
            <w:noProof/>
            <w:sz w:val="21"/>
            <w:szCs w:val="21"/>
          </w:rPr>
          <w:t>i</w:t>
        </w:r>
        <w:r w:rsidR="00B2560C" w:rsidRPr="00EC1124">
          <w:rPr>
            <w:rFonts w:asciiTheme="minorEastAsia" w:eastAsiaTheme="minorEastAsia" w:hAnsiTheme="minorEastAsia"/>
            <w:noProof/>
            <w:sz w:val="21"/>
            <w:szCs w:val="21"/>
          </w:rPr>
          <w:t>mplementation</w:t>
        </w:r>
        <w:r w:rsidR="00B2560C" w:rsidRPr="00EC1124">
          <w:rPr>
            <w:rFonts w:asciiTheme="minorEastAsia" w:eastAsiaTheme="minorEastAsia" w:hAnsiTheme="minorEastAsia"/>
            <w:noProof/>
            <w:webHidden/>
            <w:sz w:val="21"/>
            <w:szCs w:val="21"/>
          </w:rPr>
          <w:tab/>
        </w:r>
      </w:hyperlink>
      <w:r w:rsidR="00B31911" w:rsidRPr="00EC1124">
        <w:rPr>
          <w:rFonts w:asciiTheme="minorEastAsia" w:eastAsiaTheme="minorEastAsia" w:hAnsiTheme="minorEastAsia"/>
          <w:noProof/>
          <w:sz w:val="21"/>
          <w:szCs w:val="21"/>
        </w:rPr>
        <w:t>5</w:t>
      </w:r>
    </w:p>
    <w:p w:rsidR="00B2560C" w:rsidRPr="00EC1124" w:rsidRDefault="0020772C" w:rsidP="00B2560C">
      <w:pPr>
        <w:tabs>
          <w:tab w:val="right" w:leader="dot" w:pos="8364"/>
        </w:tabs>
        <w:ind w:leftChars="59" w:left="386" w:hangingChars="116" w:hanging="244"/>
        <w:jc w:val="left"/>
        <w:rPr>
          <w:rFonts w:asciiTheme="minorEastAsia" w:eastAsiaTheme="minorEastAsia" w:hAnsiTheme="minorEastAsia" w:cstheme="minorBidi"/>
          <w:noProof/>
          <w:sz w:val="21"/>
          <w:szCs w:val="21"/>
        </w:rPr>
      </w:pPr>
      <w:hyperlink w:anchor="_Toc34991819" w:history="1">
        <w:r w:rsidR="00B2560C" w:rsidRPr="00EC1124">
          <w:rPr>
            <w:rFonts w:asciiTheme="minorEastAsia" w:eastAsiaTheme="minorEastAsia" w:hAnsiTheme="minorEastAsia"/>
            <w:noProof/>
            <w:sz w:val="21"/>
            <w:szCs w:val="21"/>
          </w:rPr>
          <w:t>6.</w:t>
        </w:r>
        <w:r w:rsidR="00B2560C" w:rsidRPr="00EC1124">
          <w:rPr>
            <w:rFonts w:asciiTheme="minorEastAsia" w:eastAsiaTheme="minorEastAsia" w:hAnsiTheme="minorEastAsia" w:cstheme="minorBidi"/>
            <w:noProof/>
            <w:sz w:val="21"/>
            <w:szCs w:val="21"/>
          </w:rPr>
          <w:tab/>
        </w:r>
        <w:r w:rsidR="00B2560C" w:rsidRPr="00EC1124">
          <w:rPr>
            <w:rFonts w:asciiTheme="minorEastAsia" w:eastAsiaTheme="minorEastAsia" w:hAnsiTheme="minorEastAsia"/>
            <w:noProof/>
            <w:sz w:val="21"/>
            <w:szCs w:val="21"/>
          </w:rPr>
          <w:t>Certificate</w:t>
        </w:r>
        <w:r w:rsidR="00B2560C" w:rsidRPr="00EC1124">
          <w:rPr>
            <w:rFonts w:asciiTheme="minorEastAsia" w:eastAsiaTheme="minorEastAsia" w:hAnsiTheme="minorEastAsia"/>
            <w:noProof/>
            <w:webHidden/>
            <w:sz w:val="21"/>
            <w:szCs w:val="21"/>
          </w:rPr>
          <w:tab/>
        </w:r>
        <w:r w:rsidR="00B2560C" w:rsidRPr="00EC1124">
          <w:rPr>
            <w:rFonts w:asciiTheme="minorEastAsia" w:eastAsiaTheme="minorEastAsia" w:hAnsiTheme="minorEastAsia"/>
            <w:noProof/>
            <w:webHidden/>
            <w:sz w:val="21"/>
            <w:szCs w:val="21"/>
          </w:rPr>
          <w:fldChar w:fldCharType="begin"/>
        </w:r>
        <w:r w:rsidR="00B2560C" w:rsidRPr="00EC1124">
          <w:rPr>
            <w:rFonts w:asciiTheme="minorEastAsia" w:eastAsiaTheme="minorEastAsia" w:hAnsiTheme="minorEastAsia"/>
            <w:noProof/>
            <w:webHidden/>
            <w:sz w:val="21"/>
            <w:szCs w:val="21"/>
          </w:rPr>
          <w:instrText xml:space="preserve"> PAGEREF _Toc34991819 \h </w:instrText>
        </w:r>
        <w:r w:rsidR="00B2560C" w:rsidRPr="00EC1124">
          <w:rPr>
            <w:rFonts w:asciiTheme="minorEastAsia" w:eastAsiaTheme="minorEastAsia" w:hAnsiTheme="minorEastAsia"/>
            <w:noProof/>
            <w:webHidden/>
            <w:sz w:val="21"/>
            <w:szCs w:val="21"/>
          </w:rPr>
        </w:r>
        <w:r w:rsidR="00B2560C" w:rsidRPr="00EC1124">
          <w:rPr>
            <w:rFonts w:asciiTheme="minorEastAsia" w:eastAsiaTheme="minorEastAsia" w:hAnsiTheme="minorEastAsia"/>
            <w:noProof/>
            <w:webHidden/>
            <w:sz w:val="21"/>
            <w:szCs w:val="21"/>
          </w:rPr>
          <w:fldChar w:fldCharType="separate"/>
        </w:r>
        <w:r w:rsidR="00B2560C" w:rsidRPr="00EC1124">
          <w:rPr>
            <w:rFonts w:asciiTheme="minorEastAsia" w:eastAsiaTheme="minorEastAsia" w:hAnsiTheme="minorEastAsia"/>
            <w:noProof/>
            <w:webHidden/>
            <w:sz w:val="21"/>
            <w:szCs w:val="21"/>
          </w:rPr>
          <w:t>1</w:t>
        </w:r>
        <w:r w:rsidR="00B2560C" w:rsidRPr="00EC1124">
          <w:rPr>
            <w:rFonts w:asciiTheme="minorEastAsia" w:eastAsiaTheme="minorEastAsia" w:hAnsiTheme="minorEastAsia"/>
            <w:noProof/>
            <w:webHidden/>
            <w:sz w:val="21"/>
            <w:szCs w:val="21"/>
          </w:rPr>
          <w:fldChar w:fldCharType="end"/>
        </w:r>
      </w:hyperlink>
      <w:r w:rsidR="00B2560C" w:rsidRPr="00EC1124">
        <w:rPr>
          <w:rFonts w:asciiTheme="minorEastAsia" w:eastAsiaTheme="minorEastAsia" w:hAnsiTheme="minorEastAsia"/>
          <w:noProof/>
          <w:sz w:val="21"/>
          <w:szCs w:val="21"/>
        </w:rPr>
        <w:t>3</w:t>
      </w:r>
    </w:p>
    <w:p w:rsidR="00B2560C" w:rsidRPr="00EC1124" w:rsidRDefault="0020772C" w:rsidP="00B2560C">
      <w:pPr>
        <w:tabs>
          <w:tab w:val="right" w:leader="dot" w:pos="8364"/>
        </w:tabs>
        <w:ind w:leftChars="59" w:left="386" w:hangingChars="116" w:hanging="244"/>
        <w:jc w:val="left"/>
        <w:rPr>
          <w:rFonts w:asciiTheme="minorEastAsia" w:eastAsiaTheme="minorEastAsia" w:hAnsiTheme="minorEastAsia" w:cstheme="minorBidi"/>
          <w:noProof/>
          <w:sz w:val="21"/>
          <w:szCs w:val="21"/>
        </w:rPr>
      </w:pPr>
      <w:hyperlink w:anchor="_Toc34991824" w:history="1">
        <w:r w:rsidR="00B2560C" w:rsidRPr="00EC1124">
          <w:rPr>
            <w:rFonts w:asciiTheme="minorEastAsia" w:eastAsiaTheme="minorEastAsia" w:hAnsiTheme="minorEastAsia"/>
            <w:noProof/>
            <w:sz w:val="21"/>
            <w:szCs w:val="21"/>
          </w:rPr>
          <w:t>Appendix A  Sampling and testing r</w:t>
        </w:r>
        <w:r w:rsidR="00B2560C" w:rsidRPr="00EC1124">
          <w:rPr>
            <w:rFonts w:asciiTheme="minorEastAsia" w:eastAsiaTheme="minorEastAsia" w:hAnsiTheme="minorEastAsia" w:hint="eastAsia"/>
            <w:noProof/>
            <w:sz w:val="21"/>
            <w:szCs w:val="21"/>
          </w:rPr>
          <w:t>e</w:t>
        </w:r>
        <w:r w:rsidR="00B2560C" w:rsidRPr="00EC1124">
          <w:rPr>
            <w:rFonts w:asciiTheme="minorEastAsia" w:eastAsiaTheme="minorEastAsia" w:hAnsiTheme="minorEastAsia"/>
            <w:noProof/>
            <w:sz w:val="21"/>
            <w:szCs w:val="21"/>
          </w:rPr>
          <w:t>quirements</w:t>
        </w:r>
        <w:r w:rsidR="00B2560C" w:rsidRPr="00EC1124">
          <w:rPr>
            <w:rFonts w:asciiTheme="minorEastAsia" w:eastAsiaTheme="minorEastAsia" w:hAnsiTheme="minorEastAsia"/>
            <w:noProof/>
            <w:webHidden/>
            <w:sz w:val="21"/>
            <w:szCs w:val="21"/>
          </w:rPr>
          <w:tab/>
        </w:r>
        <w:r w:rsidR="00B2560C" w:rsidRPr="00EC1124">
          <w:rPr>
            <w:rFonts w:asciiTheme="minorEastAsia" w:eastAsiaTheme="minorEastAsia" w:hAnsiTheme="minorEastAsia"/>
            <w:noProof/>
            <w:webHidden/>
            <w:sz w:val="21"/>
            <w:szCs w:val="21"/>
          </w:rPr>
          <w:fldChar w:fldCharType="begin"/>
        </w:r>
        <w:r w:rsidR="00B2560C" w:rsidRPr="00EC1124">
          <w:rPr>
            <w:rFonts w:asciiTheme="minorEastAsia" w:eastAsiaTheme="minorEastAsia" w:hAnsiTheme="minorEastAsia"/>
            <w:noProof/>
            <w:webHidden/>
            <w:sz w:val="21"/>
            <w:szCs w:val="21"/>
          </w:rPr>
          <w:instrText xml:space="preserve"> PAGEREF _Toc34991824 \h </w:instrText>
        </w:r>
        <w:r w:rsidR="00B2560C" w:rsidRPr="00EC1124">
          <w:rPr>
            <w:rFonts w:asciiTheme="minorEastAsia" w:eastAsiaTheme="minorEastAsia" w:hAnsiTheme="minorEastAsia"/>
            <w:noProof/>
            <w:webHidden/>
            <w:sz w:val="21"/>
            <w:szCs w:val="21"/>
          </w:rPr>
        </w:r>
        <w:r w:rsidR="00B2560C" w:rsidRPr="00EC1124">
          <w:rPr>
            <w:rFonts w:asciiTheme="minorEastAsia" w:eastAsiaTheme="minorEastAsia" w:hAnsiTheme="minorEastAsia"/>
            <w:noProof/>
            <w:webHidden/>
            <w:sz w:val="21"/>
            <w:szCs w:val="21"/>
          </w:rPr>
          <w:fldChar w:fldCharType="separate"/>
        </w:r>
        <w:r w:rsidR="00B2560C" w:rsidRPr="00EC1124">
          <w:rPr>
            <w:rFonts w:asciiTheme="minorEastAsia" w:eastAsiaTheme="minorEastAsia" w:hAnsiTheme="minorEastAsia"/>
            <w:noProof/>
            <w:webHidden/>
            <w:sz w:val="21"/>
            <w:szCs w:val="21"/>
          </w:rPr>
          <w:t>1</w:t>
        </w:r>
        <w:r w:rsidR="00B2560C" w:rsidRPr="00EC1124">
          <w:rPr>
            <w:rFonts w:asciiTheme="minorEastAsia" w:eastAsiaTheme="minorEastAsia" w:hAnsiTheme="minorEastAsia"/>
            <w:noProof/>
            <w:webHidden/>
            <w:sz w:val="21"/>
            <w:szCs w:val="21"/>
          </w:rPr>
          <w:fldChar w:fldCharType="end"/>
        </w:r>
      </w:hyperlink>
      <w:r w:rsidR="00B31911" w:rsidRPr="00EC1124">
        <w:rPr>
          <w:rFonts w:asciiTheme="minorEastAsia" w:eastAsiaTheme="minorEastAsia" w:hAnsiTheme="minorEastAsia"/>
          <w:noProof/>
          <w:sz w:val="21"/>
          <w:szCs w:val="21"/>
        </w:rPr>
        <w:t>5</w:t>
      </w:r>
    </w:p>
    <w:p w:rsidR="00B2560C" w:rsidRPr="00EC1124" w:rsidRDefault="0020772C" w:rsidP="00B2560C">
      <w:pPr>
        <w:tabs>
          <w:tab w:val="right" w:leader="dot" w:pos="8364"/>
        </w:tabs>
        <w:ind w:leftChars="59" w:left="386" w:hangingChars="116" w:hanging="244"/>
        <w:jc w:val="left"/>
        <w:rPr>
          <w:rFonts w:asciiTheme="minorEastAsia" w:eastAsiaTheme="minorEastAsia" w:hAnsiTheme="minorEastAsia" w:cstheme="minorBidi"/>
          <w:noProof/>
          <w:sz w:val="21"/>
          <w:szCs w:val="21"/>
        </w:rPr>
      </w:pPr>
      <w:hyperlink w:anchor="_Toc34991825" w:history="1">
        <w:r w:rsidR="00B2560C" w:rsidRPr="00EC1124">
          <w:rPr>
            <w:rFonts w:asciiTheme="minorEastAsia" w:eastAsiaTheme="minorEastAsia" w:hAnsiTheme="minorEastAsia"/>
            <w:noProof/>
            <w:sz w:val="21"/>
            <w:szCs w:val="21"/>
          </w:rPr>
          <w:t xml:space="preserve">Appendix B  </w:t>
        </w:r>
        <w:r w:rsidR="00B2560C" w:rsidRPr="00EC1124">
          <w:rPr>
            <w:rFonts w:asciiTheme="minorEastAsia" w:eastAsiaTheme="minorEastAsia" w:hAnsiTheme="minorEastAsia" w:hint="eastAsia"/>
            <w:noProof/>
            <w:sz w:val="21"/>
            <w:szCs w:val="21"/>
          </w:rPr>
          <w:t>I</w:t>
        </w:r>
        <w:r w:rsidR="00B2560C" w:rsidRPr="00EC1124">
          <w:rPr>
            <w:rFonts w:asciiTheme="minorEastAsia" w:eastAsiaTheme="minorEastAsia" w:hAnsiTheme="minorEastAsia"/>
            <w:noProof/>
            <w:sz w:val="21"/>
            <w:szCs w:val="21"/>
          </w:rPr>
          <w:t>nspection requir</w:t>
        </w:r>
        <w:bookmarkStart w:id="5" w:name="_GoBack"/>
        <w:bookmarkEnd w:id="5"/>
        <w:r w:rsidR="00B2560C" w:rsidRPr="00EC1124">
          <w:rPr>
            <w:rFonts w:asciiTheme="minorEastAsia" w:eastAsiaTheme="minorEastAsia" w:hAnsiTheme="minorEastAsia"/>
            <w:noProof/>
            <w:sz w:val="21"/>
            <w:szCs w:val="21"/>
          </w:rPr>
          <w:t>ements for factory assurance capability</w:t>
        </w:r>
        <w:r w:rsidR="00B2560C" w:rsidRPr="00EC1124">
          <w:rPr>
            <w:rFonts w:asciiTheme="minorEastAsia" w:eastAsiaTheme="minorEastAsia" w:hAnsiTheme="minorEastAsia"/>
            <w:noProof/>
            <w:webHidden/>
            <w:sz w:val="21"/>
            <w:szCs w:val="21"/>
          </w:rPr>
          <w:tab/>
        </w:r>
        <w:r w:rsidR="00B2560C" w:rsidRPr="00EC1124">
          <w:rPr>
            <w:rFonts w:asciiTheme="minorEastAsia" w:eastAsiaTheme="minorEastAsia" w:hAnsiTheme="minorEastAsia"/>
            <w:noProof/>
            <w:webHidden/>
            <w:sz w:val="21"/>
            <w:szCs w:val="21"/>
          </w:rPr>
          <w:fldChar w:fldCharType="begin"/>
        </w:r>
        <w:r w:rsidR="00B2560C" w:rsidRPr="00EC1124">
          <w:rPr>
            <w:rFonts w:asciiTheme="minorEastAsia" w:eastAsiaTheme="minorEastAsia" w:hAnsiTheme="minorEastAsia"/>
            <w:noProof/>
            <w:webHidden/>
            <w:sz w:val="21"/>
            <w:szCs w:val="21"/>
          </w:rPr>
          <w:instrText xml:space="preserve"> PAGEREF _Toc34991825 \h </w:instrText>
        </w:r>
        <w:r w:rsidR="00B2560C" w:rsidRPr="00EC1124">
          <w:rPr>
            <w:rFonts w:asciiTheme="minorEastAsia" w:eastAsiaTheme="minorEastAsia" w:hAnsiTheme="minorEastAsia"/>
            <w:noProof/>
            <w:webHidden/>
            <w:sz w:val="21"/>
            <w:szCs w:val="21"/>
          </w:rPr>
        </w:r>
        <w:r w:rsidR="00B2560C" w:rsidRPr="00EC1124">
          <w:rPr>
            <w:rFonts w:asciiTheme="minorEastAsia" w:eastAsiaTheme="minorEastAsia" w:hAnsiTheme="minorEastAsia"/>
            <w:noProof/>
            <w:webHidden/>
            <w:sz w:val="21"/>
            <w:szCs w:val="21"/>
          </w:rPr>
          <w:fldChar w:fldCharType="separate"/>
        </w:r>
        <w:r w:rsidR="00B2560C" w:rsidRPr="00EC1124">
          <w:rPr>
            <w:rFonts w:asciiTheme="minorEastAsia" w:eastAsiaTheme="minorEastAsia" w:hAnsiTheme="minorEastAsia"/>
            <w:noProof/>
            <w:webHidden/>
            <w:sz w:val="21"/>
            <w:szCs w:val="21"/>
          </w:rPr>
          <w:t>1</w:t>
        </w:r>
        <w:r w:rsidR="00B2560C" w:rsidRPr="00EC1124">
          <w:rPr>
            <w:rFonts w:asciiTheme="minorEastAsia" w:eastAsiaTheme="minorEastAsia" w:hAnsiTheme="minorEastAsia"/>
            <w:noProof/>
            <w:webHidden/>
            <w:sz w:val="21"/>
            <w:szCs w:val="21"/>
          </w:rPr>
          <w:fldChar w:fldCharType="end"/>
        </w:r>
      </w:hyperlink>
      <w:r w:rsidR="00B31911" w:rsidRPr="00EC1124">
        <w:rPr>
          <w:rFonts w:asciiTheme="minorEastAsia" w:eastAsiaTheme="minorEastAsia" w:hAnsiTheme="minorEastAsia"/>
          <w:noProof/>
          <w:sz w:val="21"/>
          <w:szCs w:val="21"/>
        </w:rPr>
        <w:t>6</w:t>
      </w:r>
    </w:p>
    <w:p w:rsidR="00B2560C" w:rsidRDefault="00B2560C" w:rsidP="00B2560C">
      <w:pPr>
        <w:widowControl/>
        <w:spacing w:line="240" w:lineRule="auto"/>
        <w:ind w:leftChars="59" w:left="386" w:hangingChars="116" w:hanging="244"/>
        <w:jc w:val="left"/>
        <w:rPr>
          <w:rFonts w:ascii="黑体" w:eastAsia="黑体" w:hAnsi="黑体"/>
          <w:b/>
          <w:bCs/>
          <w:kern w:val="44"/>
          <w:sz w:val="32"/>
          <w:szCs w:val="32"/>
        </w:rPr>
      </w:pPr>
      <w:r w:rsidRPr="00EC1124">
        <w:rPr>
          <w:rFonts w:asciiTheme="minorEastAsia" w:eastAsiaTheme="minorEastAsia" w:hAnsiTheme="minorEastAsia"/>
          <w:sz w:val="21"/>
          <w:szCs w:val="21"/>
        </w:rPr>
        <w:fldChar w:fldCharType="end"/>
      </w:r>
    </w:p>
    <w:bookmarkEnd w:id="0"/>
    <w:bookmarkEnd w:id="1"/>
    <w:bookmarkEnd w:id="2"/>
    <w:bookmarkEnd w:id="3"/>
    <w:bookmarkEnd w:id="4"/>
    <w:p w:rsidR="00B2560C" w:rsidRPr="00824367" w:rsidRDefault="00B2560C" w:rsidP="00B2560C">
      <w:pPr>
        <w:pStyle w:val="ab"/>
        <w:ind w:firstLine="480"/>
        <w:rPr>
          <w:rFonts w:asciiTheme="minorEastAsia" w:eastAsiaTheme="minorEastAsia" w:hAnsiTheme="minorEastAsia"/>
          <w:sz w:val="21"/>
          <w:szCs w:val="21"/>
        </w:rPr>
      </w:pPr>
    </w:p>
    <w:p w:rsidR="00B31911" w:rsidRDefault="00B31911" w:rsidP="00B2560C">
      <w:pPr>
        <w:pStyle w:val="ab"/>
        <w:ind w:firstLine="480"/>
        <w:rPr>
          <w:rFonts w:asciiTheme="minorEastAsia" w:eastAsiaTheme="minorEastAsia" w:hAnsiTheme="minorEastAsia"/>
          <w:sz w:val="21"/>
          <w:szCs w:val="21"/>
        </w:rPr>
      </w:pPr>
    </w:p>
    <w:p w:rsidR="00B31911" w:rsidRPr="00B31911" w:rsidRDefault="00B31911" w:rsidP="00B31911"/>
    <w:p w:rsidR="00B31911" w:rsidRPr="00B31911" w:rsidRDefault="00B31911" w:rsidP="00B31911"/>
    <w:p w:rsidR="00B31911" w:rsidRPr="00B31911" w:rsidRDefault="00B31911" w:rsidP="00B31911"/>
    <w:p w:rsidR="00B31911" w:rsidRPr="00B31911" w:rsidRDefault="00B31911" w:rsidP="00B31911"/>
    <w:p w:rsidR="00B31911" w:rsidRPr="00B31911" w:rsidRDefault="00B31911" w:rsidP="00B31911"/>
    <w:p w:rsidR="00B31911" w:rsidRPr="00B31911" w:rsidRDefault="00B31911" w:rsidP="00B31911"/>
    <w:p w:rsidR="00B31911" w:rsidRDefault="00B31911" w:rsidP="00B31911">
      <w:pPr>
        <w:sectPr w:rsidR="00B31911" w:rsidSect="00B31911">
          <w:footerReference w:type="default" r:id="rId9"/>
          <w:pgSz w:w="11906" w:h="16838"/>
          <w:pgMar w:top="1440" w:right="1800" w:bottom="1440" w:left="1800" w:header="851" w:footer="992" w:gutter="0"/>
          <w:pgNumType w:start="1"/>
          <w:cols w:space="425"/>
          <w:docGrid w:type="lines" w:linePitch="312"/>
        </w:sectPr>
      </w:pPr>
    </w:p>
    <w:p w:rsidR="00B31911" w:rsidRPr="00824367" w:rsidRDefault="00B31911" w:rsidP="00B31911">
      <w:pPr>
        <w:pStyle w:val="1"/>
        <w:rPr>
          <w:rFonts w:ascii="黑体" w:eastAsia="黑体" w:hAnsi="黑体"/>
          <w:sz w:val="32"/>
          <w:szCs w:val="32"/>
        </w:rPr>
      </w:pPr>
      <w:bookmarkStart w:id="6" w:name="_Toc44590782"/>
      <w:r w:rsidRPr="00824367">
        <w:rPr>
          <w:rFonts w:ascii="黑体" w:eastAsia="黑体" w:hAnsi="黑体"/>
          <w:sz w:val="32"/>
          <w:szCs w:val="32"/>
        </w:rPr>
        <w:lastRenderedPageBreak/>
        <w:t>前</w:t>
      </w:r>
      <w:bookmarkStart w:id="7" w:name="BKQY"/>
      <w:r w:rsidRPr="00824367">
        <w:rPr>
          <w:rFonts w:ascii="黑体" w:eastAsia="黑体" w:hAnsi="黑体"/>
          <w:sz w:val="32"/>
          <w:szCs w:val="32"/>
        </w:rPr>
        <w:t> </w:t>
      </w:r>
      <w:r w:rsidRPr="00824367">
        <w:rPr>
          <w:rFonts w:ascii="黑体" w:eastAsia="黑体" w:hAnsi="黑体"/>
          <w:sz w:val="32"/>
          <w:szCs w:val="32"/>
        </w:rPr>
        <w:t> </w:t>
      </w:r>
      <w:r w:rsidRPr="00824367">
        <w:rPr>
          <w:rFonts w:ascii="黑体" w:eastAsia="黑体" w:hAnsi="黑体"/>
          <w:sz w:val="32"/>
          <w:szCs w:val="32"/>
        </w:rPr>
        <w:t>言</w:t>
      </w:r>
      <w:bookmarkEnd w:id="6"/>
      <w:bookmarkEnd w:id="7"/>
    </w:p>
    <w:p w:rsidR="00B31911" w:rsidRDefault="00B31911" w:rsidP="00B31911">
      <w:pPr>
        <w:pStyle w:val="ab"/>
        <w:ind w:firstLine="480"/>
        <w:rPr>
          <w:rFonts w:asciiTheme="minorEastAsia" w:eastAsiaTheme="minorEastAsia" w:hAnsiTheme="minorEastAsia"/>
          <w:sz w:val="21"/>
          <w:szCs w:val="21"/>
        </w:rPr>
      </w:pPr>
      <w:r>
        <w:rPr>
          <w:rFonts w:asciiTheme="minorEastAsia" w:eastAsiaTheme="minorEastAsia" w:hAnsiTheme="minorEastAsia" w:hint="eastAsia"/>
          <w:sz w:val="21"/>
          <w:szCs w:val="21"/>
        </w:rPr>
        <w:t>本标准是按照G</w:t>
      </w:r>
      <w:r>
        <w:rPr>
          <w:rFonts w:asciiTheme="minorEastAsia" w:eastAsiaTheme="minorEastAsia" w:hAnsiTheme="minorEastAsia"/>
          <w:sz w:val="21"/>
          <w:szCs w:val="21"/>
        </w:rPr>
        <w:t xml:space="preserve">B/T1.1 </w:t>
      </w:r>
      <w:r>
        <w:rPr>
          <w:rFonts w:asciiTheme="minorEastAsia" w:eastAsiaTheme="minorEastAsia" w:hAnsiTheme="minorEastAsia" w:hint="eastAsia"/>
          <w:sz w:val="21"/>
          <w:szCs w:val="21"/>
        </w:rPr>
        <w:t>给出的规则起草。</w:t>
      </w:r>
    </w:p>
    <w:p w:rsidR="00B31911" w:rsidRPr="00824367" w:rsidRDefault="00B31911" w:rsidP="00B31911">
      <w:pPr>
        <w:pStyle w:val="ab"/>
        <w:ind w:firstLine="480"/>
        <w:rPr>
          <w:rFonts w:asciiTheme="minorEastAsia" w:eastAsiaTheme="minorEastAsia" w:hAnsiTheme="minorEastAsia"/>
          <w:sz w:val="21"/>
          <w:szCs w:val="21"/>
        </w:rPr>
      </w:pPr>
      <w:r w:rsidRPr="00824367">
        <w:rPr>
          <w:rFonts w:asciiTheme="minorEastAsia" w:eastAsiaTheme="minorEastAsia" w:hAnsiTheme="minorEastAsia"/>
          <w:sz w:val="21"/>
          <w:szCs w:val="21"/>
        </w:rPr>
        <w:t>根据中国工程建设标准化协会《关于印发&lt;2012年第二批工程建设协会标准制订、修订计划&gt;的通知》（建标协字[2012]127号）的要求</w:t>
      </w:r>
      <w:r>
        <w:rPr>
          <w:rFonts w:asciiTheme="minorEastAsia" w:eastAsiaTheme="minorEastAsia" w:hAnsiTheme="minorEastAsia" w:hint="eastAsia"/>
          <w:sz w:val="21"/>
          <w:szCs w:val="21"/>
        </w:rPr>
        <w:t>制定</w:t>
      </w:r>
      <w:r w:rsidRPr="00824367">
        <w:rPr>
          <w:rFonts w:asciiTheme="minorEastAsia" w:eastAsiaTheme="minorEastAsia" w:hAnsiTheme="minorEastAsia"/>
          <w:sz w:val="21"/>
          <w:szCs w:val="21"/>
        </w:rPr>
        <w:t>。</w:t>
      </w:r>
    </w:p>
    <w:p w:rsidR="00B31911" w:rsidRDefault="00B31911" w:rsidP="00B31911">
      <w:pPr>
        <w:pStyle w:val="ab"/>
        <w:ind w:firstLine="480"/>
        <w:rPr>
          <w:rFonts w:asciiTheme="minorEastAsia" w:eastAsiaTheme="minorEastAsia" w:hAnsiTheme="minorEastAsia"/>
          <w:sz w:val="21"/>
          <w:szCs w:val="21"/>
        </w:rPr>
      </w:pPr>
      <w:r>
        <w:rPr>
          <w:rFonts w:asciiTheme="minorEastAsia" w:eastAsiaTheme="minorEastAsia" w:hAnsiTheme="minorEastAsia" w:hint="eastAsia"/>
          <w:sz w:val="21"/>
          <w:szCs w:val="21"/>
        </w:rPr>
        <w:t>本标准由中国工程建设标准化协会提出。</w:t>
      </w:r>
    </w:p>
    <w:p w:rsidR="00B31911" w:rsidRPr="00824367" w:rsidRDefault="00B31911" w:rsidP="00B31911">
      <w:pPr>
        <w:pStyle w:val="ab"/>
        <w:ind w:firstLine="480"/>
        <w:rPr>
          <w:rFonts w:asciiTheme="minorEastAsia" w:eastAsiaTheme="minorEastAsia" w:hAnsiTheme="minorEastAsia"/>
          <w:sz w:val="21"/>
          <w:szCs w:val="21"/>
        </w:rPr>
      </w:pPr>
      <w:r>
        <w:rPr>
          <w:rFonts w:asciiTheme="minorEastAsia" w:eastAsiaTheme="minorEastAsia" w:hAnsiTheme="minorEastAsia" w:hint="eastAsia"/>
          <w:sz w:val="21"/>
          <w:szCs w:val="21"/>
        </w:rPr>
        <w:t>本标准由中国工程建设标准化协会认证与保险工作委员会归口。</w:t>
      </w:r>
    </w:p>
    <w:p w:rsidR="00B31911" w:rsidRDefault="00B31911" w:rsidP="00B31911">
      <w:pPr>
        <w:pStyle w:val="ab"/>
        <w:rPr>
          <w:rFonts w:asciiTheme="minorEastAsia" w:eastAsiaTheme="minorEastAsia" w:hAnsiTheme="minorEastAsia"/>
          <w:kern w:val="0"/>
          <w:sz w:val="21"/>
          <w:szCs w:val="21"/>
        </w:rPr>
      </w:pPr>
      <w:r>
        <w:rPr>
          <w:rFonts w:asciiTheme="minorEastAsia" w:eastAsiaTheme="minorEastAsia" w:hAnsiTheme="minorEastAsia" w:hint="eastAsia"/>
          <w:kern w:val="0"/>
          <w:sz w:val="21"/>
          <w:szCs w:val="21"/>
        </w:rPr>
        <w:t xml:space="preserve"> </w:t>
      </w:r>
      <w:r>
        <w:rPr>
          <w:rFonts w:asciiTheme="minorEastAsia" w:eastAsiaTheme="minorEastAsia" w:hAnsiTheme="minorEastAsia"/>
          <w:kern w:val="0"/>
          <w:sz w:val="21"/>
          <w:szCs w:val="21"/>
        </w:rPr>
        <w:t xml:space="preserve">   </w:t>
      </w:r>
      <w:r>
        <w:rPr>
          <w:rFonts w:asciiTheme="minorEastAsia" w:eastAsiaTheme="minorEastAsia" w:hAnsiTheme="minorEastAsia" w:hint="eastAsia"/>
          <w:kern w:val="0"/>
          <w:sz w:val="21"/>
          <w:szCs w:val="21"/>
        </w:rPr>
        <w:t>本标准负责起草单位：</w:t>
      </w:r>
    </w:p>
    <w:p w:rsidR="00B31911" w:rsidRDefault="00B31911" w:rsidP="00B31911">
      <w:pPr>
        <w:pStyle w:val="ab"/>
        <w:ind w:firstLineChars="200" w:firstLine="420"/>
        <w:rPr>
          <w:rFonts w:asciiTheme="minorEastAsia" w:eastAsiaTheme="minorEastAsia" w:hAnsiTheme="minorEastAsia"/>
          <w:kern w:val="0"/>
          <w:sz w:val="21"/>
          <w:szCs w:val="21"/>
        </w:rPr>
      </w:pPr>
      <w:r>
        <w:rPr>
          <w:rFonts w:asciiTheme="minorEastAsia" w:eastAsiaTheme="minorEastAsia" w:hAnsiTheme="minorEastAsia" w:hint="eastAsia"/>
          <w:kern w:val="0"/>
          <w:sz w:val="21"/>
          <w:szCs w:val="21"/>
        </w:rPr>
        <w:t>本标准参加起草单位：</w:t>
      </w:r>
    </w:p>
    <w:p w:rsidR="00B31911" w:rsidRDefault="00B31911" w:rsidP="00B31911">
      <w:pPr>
        <w:pStyle w:val="ab"/>
        <w:ind w:firstLineChars="200" w:firstLine="420"/>
        <w:rPr>
          <w:rFonts w:asciiTheme="minorEastAsia" w:eastAsiaTheme="minorEastAsia" w:hAnsiTheme="minorEastAsia"/>
          <w:kern w:val="0"/>
          <w:sz w:val="21"/>
          <w:szCs w:val="21"/>
        </w:rPr>
      </w:pPr>
      <w:r>
        <w:rPr>
          <w:rFonts w:asciiTheme="minorEastAsia" w:eastAsiaTheme="minorEastAsia" w:hAnsiTheme="minorEastAsia" w:hint="eastAsia"/>
          <w:kern w:val="0"/>
          <w:sz w:val="21"/>
          <w:szCs w:val="21"/>
        </w:rPr>
        <w:t>本标准主要起草人：</w:t>
      </w:r>
    </w:p>
    <w:p w:rsidR="00B31911" w:rsidRPr="00824367" w:rsidRDefault="00B31911" w:rsidP="00B31911">
      <w:pPr>
        <w:pStyle w:val="ab"/>
        <w:ind w:firstLineChars="200" w:firstLine="420"/>
        <w:rPr>
          <w:rFonts w:asciiTheme="minorEastAsia" w:eastAsiaTheme="minorEastAsia" w:hAnsiTheme="minorEastAsia"/>
          <w:sz w:val="21"/>
          <w:szCs w:val="21"/>
        </w:rPr>
      </w:pPr>
      <w:r>
        <w:rPr>
          <w:rFonts w:asciiTheme="minorEastAsia" w:eastAsiaTheme="minorEastAsia" w:hAnsiTheme="minorEastAsia" w:hint="eastAsia"/>
          <w:kern w:val="0"/>
          <w:sz w:val="21"/>
          <w:szCs w:val="21"/>
        </w:rPr>
        <w:t>本标准主要审查人：</w:t>
      </w:r>
    </w:p>
    <w:p w:rsidR="00B31911" w:rsidRPr="00B31911" w:rsidRDefault="00B31911" w:rsidP="00B31911"/>
    <w:p w:rsidR="00B31911" w:rsidRPr="00B31911" w:rsidRDefault="00B31911" w:rsidP="00B31911"/>
    <w:p w:rsidR="00B31911" w:rsidRPr="00B31911" w:rsidRDefault="00B31911" w:rsidP="00B31911"/>
    <w:p w:rsidR="00B31911" w:rsidRDefault="00B31911" w:rsidP="00B31911"/>
    <w:p w:rsidR="00B31911" w:rsidRDefault="00B31911" w:rsidP="00B31911">
      <w:pPr>
        <w:tabs>
          <w:tab w:val="left" w:pos="1940"/>
        </w:tabs>
      </w:pPr>
      <w:r>
        <w:tab/>
      </w:r>
    </w:p>
    <w:p w:rsidR="00B31911" w:rsidRDefault="00B31911" w:rsidP="00B31911">
      <w:pPr>
        <w:tabs>
          <w:tab w:val="left" w:pos="1940"/>
        </w:tabs>
      </w:pPr>
      <w:r>
        <w:br w:type="page"/>
      </w:r>
    </w:p>
    <w:p w:rsidR="00B31911" w:rsidRPr="00824367" w:rsidRDefault="00B31911" w:rsidP="00B31911">
      <w:pPr>
        <w:rPr>
          <w:rFonts w:asciiTheme="minorEastAsia" w:eastAsiaTheme="minorEastAsia" w:hAnsiTheme="minorEastAsia"/>
          <w:sz w:val="21"/>
          <w:szCs w:val="21"/>
        </w:rPr>
      </w:pPr>
    </w:p>
    <w:p w:rsidR="00B31911" w:rsidRPr="00974A8F" w:rsidRDefault="00B31911" w:rsidP="00B31911">
      <w:pPr>
        <w:widowControl/>
        <w:spacing w:line="240" w:lineRule="auto"/>
        <w:jc w:val="center"/>
        <w:rPr>
          <w:rFonts w:ascii="黑体" w:eastAsia="黑体" w:hAnsi="黑体"/>
          <w:color w:val="000000"/>
          <w:sz w:val="32"/>
          <w:szCs w:val="32"/>
        </w:rPr>
      </w:pPr>
      <w:bookmarkStart w:id="8" w:name="_Toc16693141"/>
      <w:bookmarkStart w:id="9" w:name="_Toc16693369"/>
      <w:bookmarkStart w:id="10" w:name="_Toc16693426"/>
      <w:bookmarkStart w:id="11" w:name="_Toc34991766"/>
      <w:r w:rsidRPr="00974A8F">
        <w:rPr>
          <w:rFonts w:ascii="黑体" w:eastAsia="黑体" w:hAnsi="黑体"/>
          <w:color w:val="000000"/>
          <w:sz w:val="32"/>
          <w:szCs w:val="32"/>
        </w:rPr>
        <w:t>绿色建材产品认证通</w:t>
      </w:r>
      <w:bookmarkEnd w:id="8"/>
      <w:bookmarkEnd w:id="9"/>
      <w:bookmarkEnd w:id="10"/>
      <w:bookmarkEnd w:id="11"/>
      <w:r>
        <w:rPr>
          <w:rFonts w:ascii="黑体" w:eastAsia="黑体" w:hAnsi="黑体" w:hint="eastAsia"/>
          <w:color w:val="000000"/>
          <w:sz w:val="32"/>
          <w:szCs w:val="32"/>
        </w:rPr>
        <w:t>则</w:t>
      </w:r>
    </w:p>
    <w:p w:rsidR="00B31911" w:rsidRPr="00824367" w:rsidRDefault="00B31911" w:rsidP="00B31911">
      <w:pPr>
        <w:pStyle w:val="a"/>
        <w:numPr>
          <w:ilvl w:val="0"/>
          <w:numId w:val="2"/>
        </w:numPr>
        <w:tabs>
          <w:tab w:val="left" w:pos="0"/>
        </w:tabs>
        <w:spacing w:before="326" w:after="326"/>
        <w:ind w:left="0" w:firstLine="0"/>
        <w:outlineLvl w:val="0"/>
        <w:rPr>
          <w:rFonts w:hAnsi="黑体"/>
          <w:color w:val="000000"/>
          <w:szCs w:val="21"/>
        </w:rPr>
      </w:pPr>
      <w:bookmarkStart w:id="12" w:name="_Toc44316445"/>
      <w:bookmarkStart w:id="13" w:name="_Toc44590783"/>
      <w:r>
        <w:rPr>
          <w:rFonts w:hAnsi="黑体" w:hint="eastAsia"/>
          <w:color w:val="000000"/>
          <w:szCs w:val="21"/>
        </w:rPr>
        <w:t>范围</w:t>
      </w:r>
      <w:bookmarkEnd w:id="12"/>
      <w:bookmarkEnd w:id="13"/>
    </w:p>
    <w:p w:rsidR="00B31911" w:rsidRPr="001A1732" w:rsidRDefault="00B31911" w:rsidP="00B31911">
      <w:pPr>
        <w:widowControl/>
        <w:tabs>
          <w:tab w:val="center" w:pos="4201"/>
          <w:tab w:val="right" w:leader="dot" w:pos="9298"/>
        </w:tabs>
        <w:autoSpaceDE w:val="0"/>
        <w:autoSpaceDN w:val="0"/>
        <w:ind w:firstLineChars="200" w:firstLine="420"/>
        <w:rPr>
          <w:rFonts w:asciiTheme="minorEastAsia" w:eastAsiaTheme="minorEastAsia" w:hAnsiTheme="minorEastAsia"/>
          <w:kern w:val="0"/>
          <w:sz w:val="21"/>
          <w:szCs w:val="21"/>
        </w:rPr>
      </w:pPr>
      <w:bookmarkStart w:id="14" w:name="_Toc44316446"/>
      <w:bookmarkStart w:id="15" w:name="_Toc360436747"/>
      <w:bookmarkStart w:id="16" w:name="_Toc360436833"/>
      <w:bookmarkStart w:id="17" w:name="_Toc360632421"/>
      <w:bookmarkStart w:id="18" w:name="_Toc396134028"/>
      <w:bookmarkStart w:id="19" w:name="_Toc406486338"/>
      <w:bookmarkStart w:id="20" w:name="_Toc350863985"/>
      <w:bookmarkStart w:id="21" w:name="_Toc462063251"/>
      <w:r w:rsidRPr="001A1732">
        <w:rPr>
          <w:rFonts w:asciiTheme="minorEastAsia" w:eastAsiaTheme="minorEastAsia" w:hAnsiTheme="minorEastAsia" w:hint="eastAsia"/>
          <w:kern w:val="0"/>
          <w:sz w:val="21"/>
          <w:szCs w:val="21"/>
        </w:rPr>
        <w:t>本标准规定了绿色建材产品认证的基本原则、认证实施和认证证书等要求。</w:t>
      </w:r>
    </w:p>
    <w:p w:rsidR="00B31911" w:rsidRPr="001A1732" w:rsidRDefault="00B31911" w:rsidP="00B31911">
      <w:pPr>
        <w:widowControl/>
        <w:tabs>
          <w:tab w:val="center" w:pos="4201"/>
          <w:tab w:val="right" w:leader="dot" w:pos="9298"/>
        </w:tabs>
        <w:autoSpaceDE w:val="0"/>
        <w:autoSpaceDN w:val="0"/>
        <w:ind w:firstLineChars="200" w:firstLine="420"/>
        <w:rPr>
          <w:rFonts w:asciiTheme="minorEastAsia" w:eastAsiaTheme="minorEastAsia" w:hAnsiTheme="minorEastAsia"/>
          <w:kern w:val="0"/>
          <w:sz w:val="21"/>
          <w:szCs w:val="21"/>
        </w:rPr>
      </w:pPr>
      <w:r w:rsidRPr="001A1732">
        <w:rPr>
          <w:rFonts w:asciiTheme="minorEastAsia" w:eastAsiaTheme="minorEastAsia" w:hAnsiTheme="minorEastAsia" w:hint="eastAsia"/>
          <w:kern w:val="0"/>
          <w:sz w:val="21"/>
          <w:szCs w:val="21"/>
        </w:rPr>
        <w:t>本标准适用于绿色建材产品认证的通用要求。绿色建材产品认证在符合本标准的要求和各地域特征的同时，还应符合国家相关法律、法规和标准的规定。</w:t>
      </w:r>
    </w:p>
    <w:p w:rsidR="00B31911" w:rsidRPr="00824367" w:rsidRDefault="00B31911" w:rsidP="00B31911">
      <w:pPr>
        <w:pStyle w:val="a"/>
        <w:numPr>
          <w:ilvl w:val="0"/>
          <w:numId w:val="2"/>
        </w:numPr>
        <w:tabs>
          <w:tab w:val="left" w:pos="0"/>
        </w:tabs>
        <w:spacing w:before="326" w:after="326"/>
        <w:rPr>
          <w:rFonts w:hAnsi="黑体"/>
          <w:color w:val="000000"/>
          <w:szCs w:val="21"/>
        </w:rPr>
      </w:pPr>
      <w:bookmarkStart w:id="22" w:name="_Toc44590784"/>
      <w:r w:rsidRPr="00824367">
        <w:rPr>
          <w:rFonts w:hAnsi="黑体"/>
          <w:color w:val="000000"/>
          <w:szCs w:val="21"/>
        </w:rPr>
        <w:t>规范性引用文件</w:t>
      </w:r>
      <w:bookmarkEnd w:id="14"/>
      <w:bookmarkEnd w:id="22"/>
    </w:p>
    <w:p w:rsidR="00B31911" w:rsidRPr="00824367" w:rsidRDefault="00B31911" w:rsidP="00B31911">
      <w:pPr>
        <w:widowControl/>
        <w:tabs>
          <w:tab w:val="center" w:pos="4201"/>
          <w:tab w:val="right" w:leader="dot" w:pos="9298"/>
        </w:tabs>
        <w:autoSpaceDE w:val="0"/>
        <w:autoSpaceDN w:val="0"/>
        <w:ind w:firstLineChars="200" w:firstLine="420"/>
        <w:rPr>
          <w:rFonts w:asciiTheme="minorEastAsia" w:eastAsiaTheme="minorEastAsia" w:hAnsiTheme="minorEastAsia"/>
          <w:kern w:val="0"/>
          <w:sz w:val="21"/>
          <w:szCs w:val="21"/>
        </w:rPr>
      </w:pPr>
      <w:r w:rsidRPr="00824367">
        <w:rPr>
          <w:rFonts w:asciiTheme="minorEastAsia" w:eastAsiaTheme="minorEastAsia" w:hAnsiTheme="minorEastAsia"/>
          <w:kern w:val="0"/>
          <w:sz w:val="21"/>
          <w:szCs w:val="21"/>
        </w:rPr>
        <w:t>下列文件对于本标准的应用是必不可少的。凡是注日期的引用文件，仅注日期的版本适用于本标准。凡是不注日期的引用文件，其最新版本适用于本标准。</w:t>
      </w:r>
    </w:p>
    <w:p w:rsidR="00B31911" w:rsidRDefault="00B31911" w:rsidP="00B31911">
      <w:pPr>
        <w:widowControl/>
        <w:tabs>
          <w:tab w:val="center" w:pos="4201"/>
          <w:tab w:val="right" w:leader="dot" w:pos="9298"/>
        </w:tabs>
        <w:autoSpaceDE w:val="0"/>
        <w:autoSpaceDN w:val="0"/>
        <w:ind w:firstLineChars="200" w:firstLine="420"/>
        <w:rPr>
          <w:rFonts w:asciiTheme="minorEastAsia" w:eastAsiaTheme="minorEastAsia" w:hAnsiTheme="minorEastAsia"/>
          <w:kern w:val="0"/>
          <w:sz w:val="21"/>
          <w:szCs w:val="21"/>
        </w:rPr>
      </w:pPr>
      <w:r w:rsidRPr="00824367">
        <w:rPr>
          <w:rFonts w:asciiTheme="minorEastAsia" w:eastAsiaTheme="minorEastAsia" w:hAnsiTheme="minorEastAsia"/>
          <w:kern w:val="0"/>
          <w:sz w:val="21"/>
          <w:szCs w:val="21"/>
        </w:rPr>
        <w:t>GB/T 7635.1 全国主要产品分类与代码 第1部分：可运输产品</w:t>
      </w:r>
    </w:p>
    <w:p w:rsidR="00B31911" w:rsidRDefault="00B31911" w:rsidP="00B31911">
      <w:pPr>
        <w:widowControl/>
        <w:tabs>
          <w:tab w:val="center" w:pos="4201"/>
          <w:tab w:val="right" w:leader="dot" w:pos="9298"/>
        </w:tabs>
        <w:autoSpaceDE w:val="0"/>
        <w:autoSpaceDN w:val="0"/>
        <w:ind w:firstLineChars="200" w:firstLine="420"/>
        <w:rPr>
          <w:rFonts w:asciiTheme="minorEastAsia" w:eastAsiaTheme="minorEastAsia" w:hAnsiTheme="minorEastAsia"/>
          <w:kern w:val="0"/>
          <w:sz w:val="21"/>
          <w:szCs w:val="21"/>
        </w:rPr>
      </w:pPr>
      <w:r w:rsidRPr="0057733C">
        <w:rPr>
          <w:rFonts w:asciiTheme="minorEastAsia" w:eastAsiaTheme="minorEastAsia" w:hAnsiTheme="minorEastAsia" w:hint="eastAsia"/>
          <w:kern w:val="0"/>
          <w:sz w:val="21"/>
          <w:szCs w:val="21"/>
        </w:rPr>
        <w:t>GB/T 19001</w:t>
      </w:r>
      <w:r>
        <w:rPr>
          <w:rFonts w:asciiTheme="minorEastAsia" w:eastAsiaTheme="minorEastAsia" w:hAnsiTheme="minorEastAsia"/>
          <w:kern w:val="0"/>
          <w:sz w:val="21"/>
          <w:szCs w:val="21"/>
        </w:rPr>
        <w:t xml:space="preserve"> </w:t>
      </w:r>
      <w:r w:rsidRPr="0057733C">
        <w:rPr>
          <w:rFonts w:asciiTheme="minorEastAsia" w:eastAsiaTheme="minorEastAsia" w:hAnsiTheme="minorEastAsia" w:hint="eastAsia"/>
          <w:kern w:val="0"/>
          <w:sz w:val="21"/>
          <w:szCs w:val="21"/>
        </w:rPr>
        <w:t>质量管理体系 要求</w:t>
      </w:r>
    </w:p>
    <w:p w:rsidR="00B31911" w:rsidRDefault="00B31911" w:rsidP="00B31911">
      <w:pPr>
        <w:widowControl/>
        <w:tabs>
          <w:tab w:val="center" w:pos="4201"/>
          <w:tab w:val="right" w:leader="dot" w:pos="9298"/>
        </w:tabs>
        <w:autoSpaceDE w:val="0"/>
        <w:autoSpaceDN w:val="0"/>
        <w:ind w:firstLineChars="200" w:firstLine="420"/>
        <w:rPr>
          <w:rFonts w:asciiTheme="minorEastAsia" w:eastAsiaTheme="minorEastAsia" w:hAnsiTheme="minorEastAsia"/>
          <w:kern w:val="0"/>
          <w:sz w:val="21"/>
          <w:szCs w:val="21"/>
        </w:rPr>
      </w:pPr>
      <w:r w:rsidRPr="0057733C">
        <w:rPr>
          <w:rFonts w:asciiTheme="minorEastAsia" w:eastAsiaTheme="minorEastAsia" w:hAnsiTheme="minorEastAsia" w:hint="eastAsia"/>
          <w:kern w:val="0"/>
          <w:sz w:val="21"/>
          <w:szCs w:val="21"/>
        </w:rPr>
        <w:t>GB/T 24001</w:t>
      </w:r>
      <w:r>
        <w:rPr>
          <w:rFonts w:asciiTheme="minorEastAsia" w:eastAsiaTheme="minorEastAsia" w:hAnsiTheme="minorEastAsia"/>
          <w:kern w:val="0"/>
          <w:sz w:val="21"/>
          <w:szCs w:val="21"/>
        </w:rPr>
        <w:t xml:space="preserve"> </w:t>
      </w:r>
      <w:r w:rsidRPr="0057733C">
        <w:rPr>
          <w:rFonts w:asciiTheme="minorEastAsia" w:eastAsiaTheme="minorEastAsia" w:hAnsiTheme="minorEastAsia" w:hint="eastAsia"/>
          <w:kern w:val="0"/>
          <w:sz w:val="21"/>
          <w:szCs w:val="21"/>
        </w:rPr>
        <w:t>环境管理体系 要求及使用指南</w:t>
      </w:r>
    </w:p>
    <w:p w:rsidR="00B31911" w:rsidRPr="00824367" w:rsidRDefault="00B31911" w:rsidP="00B31911">
      <w:pPr>
        <w:widowControl/>
        <w:tabs>
          <w:tab w:val="center" w:pos="4201"/>
          <w:tab w:val="right" w:leader="dot" w:pos="9298"/>
        </w:tabs>
        <w:autoSpaceDE w:val="0"/>
        <w:autoSpaceDN w:val="0"/>
        <w:ind w:firstLineChars="200" w:firstLine="420"/>
        <w:rPr>
          <w:rFonts w:asciiTheme="minorEastAsia" w:eastAsiaTheme="minorEastAsia" w:hAnsiTheme="minorEastAsia"/>
          <w:kern w:val="0"/>
          <w:sz w:val="21"/>
          <w:szCs w:val="21"/>
        </w:rPr>
      </w:pPr>
      <w:r w:rsidRPr="00824367">
        <w:rPr>
          <w:rFonts w:asciiTheme="minorEastAsia" w:eastAsiaTheme="minorEastAsia" w:hAnsiTheme="minorEastAsia"/>
          <w:kern w:val="0"/>
          <w:sz w:val="21"/>
          <w:szCs w:val="21"/>
        </w:rPr>
        <w:t>GB/T 27067 合格评定 产品认证基础和产品认证方案指南</w:t>
      </w:r>
    </w:p>
    <w:p w:rsidR="00B31911" w:rsidRPr="00824367" w:rsidRDefault="00B31911" w:rsidP="00B31911">
      <w:pPr>
        <w:widowControl/>
        <w:tabs>
          <w:tab w:val="center" w:pos="4201"/>
          <w:tab w:val="right" w:leader="dot" w:pos="9298"/>
        </w:tabs>
        <w:autoSpaceDE w:val="0"/>
        <w:autoSpaceDN w:val="0"/>
        <w:ind w:firstLineChars="200" w:firstLine="420"/>
        <w:rPr>
          <w:rFonts w:asciiTheme="minorEastAsia" w:eastAsiaTheme="minorEastAsia" w:hAnsiTheme="minorEastAsia"/>
          <w:kern w:val="0"/>
          <w:sz w:val="21"/>
          <w:szCs w:val="21"/>
        </w:rPr>
      </w:pPr>
      <w:r w:rsidRPr="00824367">
        <w:rPr>
          <w:rFonts w:asciiTheme="minorEastAsia" w:eastAsiaTheme="minorEastAsia" w:hAnsiTheme="minorEastAsia"/>
          <w:kern w:val="0"/>
          <w:sz w:val="21"/>
          <w:szCs w:val="21"/>
        </w:rPr>
        <w:t>GB/T 33761 绿色产品评价通则</w:t>
      </w:r>
    </w:p>
    <w:p w:rsidR="00B31911" w:rsidRPr="002F51FC" w:rsidRDefault="00B31911" w:rsidP="00B31911">
      <w:pPr>
        <w:widowControl/>
        <w:tabs>
          <w:tab w:val="center" w:pos="4201"/>
          <w:tab w:val="right" w:leader="dot" w:pos="9298"/>
        </w:tabs>
        <w:autoSpaceDE w:val="0"/>
        <w:autoSpaceDN w:val="0"/>
        <w:ind w:firstLineChars="200" w:firstLine="420"/>
        <w:rPr>
          <w:rFonts w:asciiTheme="minorEastAsia" w:eastAsiaTheme="minorEastAsia" w:hAnsiTheme="minorEastAsia"/>
          <w:kern w:val="0"/>
          <w:sz w:val="21"/>
          <w:szCs w:val="21"/>
        </w:rPr>
      </w:pPr>
      <w:r w:rsidRPr="0057733C">
        <w:rPr>
          <w:rFonts w:asciiTheme="minorEastAsia" w:eastAsiaTheme="minorEastAsia" w:hAnsiTheme="minorEastAsia" w:hint="eastAsia"/>
          <w:kern w:val="0"/>
          <w:sz w:val="21"/>
          <w:szCs w:val="21"/>
        </w:rPr>
        <w:t xml:space="preserve">GB/T </w:t>
      </w:r>
      <w:r w:rsidRPr="0057733C">
        <w:rPr>
          <w:rFonts w:asciiTheme="minorEastAsia" w:eastAsiaTheme="minorEastAsia" w:hAnsiTheme="minorEastAsia"/>
          <w:kern w:val="0"/>
          <w:sz w:val="21"/>
          <w:szCs w:val="21"/>
        </w:rPr>
        <w:t>45001</w:t>
      </w:r>
      <w:r>
        <w:rPr>
          <w:rFonts w:asciiTheme="minorEastAsia" w:eastAsiaTheme="minorEastAsia" w:hAnsiTheme="minorEastAsia"/>
          <w:kern w:val="0"/>
          <w:sz w:val="21"/>
          <w:szCs w:val="21"/>
        </w:rPr>
        <w:t xml:space="preserve"> </w:t>
      </w:r>
      <w:r w:rsidRPr="0057733C">
        <w:rPr>
          <w:rFonts w:asciiTheme="minorEastAsia" w:eastAsiaTheme="minorEastAsia" w:hAnsiTheme="minorEastAsia" w:hint="eastAsia"/>
          <w:kern w:val="0"/>
          <w:sz w:val="21"/>
          <w:szCs w:val="21"/>
        </w:rPr>
        <w:t>职业健康安全管理体系 要求及使用指南</w:t>
      </w:r>
    </w:p>
    <w:p w:rsidR="00B31911" w:rsidRPr="00824367" w:rsidRDefault="00B31911" w:rsidP="00B31911">
      <w:pPr>
        <w:pStyle w:val="a"/>
        <w:numPr>
          <w:ilvl w:val="0"/>
          <w:numId w:val="2"/>
        </w:numPr>
        <w:tabs>
          <w:tab w:val="left" w:pos="0"/>
        </w:tabs>
        <w:spacing w:before="326" w:after="326"/>
        <w:ind w:left="0" w:firstLine="0"/>
        <w:rPr>
          <w:rFonts w:hAnsi="黑体"/>
          <w:color w:val="000000"/>
          <w:szCs w:val="21"/>
        </w:rPr>
      </w:pPr>
      <w:bookmarkStart w:id="23" w:name="_Toc462063252"/>
      <w:bookmarkStart w:id="24" w:name="_Toc350863986"/>
      <w:bookmarkStart w:id="25" w:name="_Toc360436748"/>
      <w:bookmarkStart w:id="26" w:name="_Toc360436834"/>
      <w:bookmarkStart w:id="27" w:name="_Toc360632422"/>
      <w:bookmarkStart w:id="28" w:name="_Toc396134029"/>
      <w:bookmarkStart w:id="29" w:name="_Toc406486339"/>
      <w:bookmarkStart w:id="30" w:name="_Toc44316447"/>
      <w:bookmarkStart w:id="31" w:name="_Toc44590785"/>
      <w:bookmarkEnd w:id="15"/>
      <w:bookmarkEnd w:id="16"/>
      <w:bookmarkEnd w:id="17"/>
      <w:bookmarkEnd w:id="18"/>
      <w:bookmarkEnd w:id="19"/>
      <w:bookmarkEnd w:id="20"/>
      <w:bookmarkEnd w:id="21"/>
      <w:r w:rsidRPr="00824367">
        <w:rPr>
          <w:rFonts w:hAnsi="黑体"/>
          <w:color w:val="000000"/>
          <w:szCs w:val="21"/>
        </w:rPr>
        <w:t>术语和定义</w:t>
      </w:r>
      <w:bookmarkEnd w:id="23"/>
      <w:bookmarkEnd w:id="24"/>
      <w:bookmarkEnd w:id="25"/>
      <w:bookmarkEnd w:id="26"/>
      <w:bookmarkEnd w:id="27"/>
      <w:bookmarkEnd w:id="28"/>
      <w:bookmarkEnd w:id="29"/>
      <w:bookmarkEnd w:id="30"/>
      <w:bookmarkEnd w:id="31"/>
    </w:p>
    <w:p w:rsidR="00B31911" w:rsidRPr="00824367" w:rsidRDefault="00B31911" w:rsidP="00B31911">
      <w:pPr>
        <w:widowControl/>
        <w:tabs>
          <w:tab w:val="center" w:pos="4201"/>
          <w:tab w:val="right" w:leader="dot" w:pos="9298"/>
        </w:tabs>
        <w:autoSpaceDE w:val="0"/>
        <w:autoSpaceDN w:val="0"/>
        <w:ind w:firstLineChars="200" w:firstLine="420"/>
        <w:rPr>
          <w:rFonts w:asciiTheme="minorEastAsia" w:eastAsiaTheme="minorEastAsia" w:hAnsiTheme="minorEastAsia"/>
          <w:kern w:val="0"/>
          <w:sz w:val="21"/>
          <w:szCs w:val="21"/>
        </w:rPr>
      </w:pPr>
      <w:r w:rsidRPr="00824367">
        <w:rPr>
          <w:rFonts w:asciiTheme="minorEastAsia" w:eastAsiaTheme="minorEastAsia" w:hAnsiTheme="minorEastAsia"/>
          <w:kern w:val="0"/>
          <w:sz w:val="21"/>
          <w:szCs w:val="21"/>
        </w:rPr>
        <w:t>下列术语和定义适用于本</w:t>
      </w:r>
      <w:r>
        <w:rPr>
          <w:rFonts w:asciiTheme="minorEastAsia" w:eastAsiaTheme="minorEastAsia" w:hAnsiTheme="minorEastAsia" w:hint="eastAsia"/>
          <w:kern w:val="0"/>
          <w:sz w:val="21"/>
          <w:szCs w:val="21"/>
        </w:rPr>
        <w:t>文件</w:t>
      </w:r>
      <w:r w:rsidRPr="00824367">
        <w:rPr>
          <w:rFonts w:asciiTheme="minorEastAsia" w:eastAsiaTheme="minorEastAsia" w:hAnsiTheme="minorEastAsia"/>
          <w:kern w:val="0"/>
          <w:sz w:val="21"/>
          <w:szCs w:val="21"/>
        </w:rPr>
        <w:t>。</w:t>
      </w:r>
    </w:p>
    <w:p w:rsidR="00B31911" w:rsidRDefault="00B31911" w:rsidP="00B31911">
      <w:pPr>
        <w:widowControl/>
        <w:tabs>
          <w:tab w:val="center" w:pos="4201"/>
          <w:tab w:val="right" w:leader="dot" w:pos="9298"/>
        </w:tabs>
        <w:autoSpaceDE w:val="0"/>
        <w:autoSpaceDN w:val="0"/>
        <w:rPr>
          <w:rFonts w:ascii="黑体" w:eastAsia="黑体" w:hAnsi="黑体"/>
          <w:kern w:val="0"/>
          <w:sz w:val="21"/>
          <w:szCs w:val="21"/>
        </w:rPr>
      </w:pPr>
      <w:bookmarkStart w:id="32" w:name="_Toc16693145"/>
      <w:bookmarkStart w:id="33" w:name="_Toc16693373"/>
      <w:bookmarkStart w:id="34" w:name="_Toc16693430"/>
      <w:bookmarkStart w:id="35" w:name="_Toc6509"/>
      <w:r>
        <w:rPr>
          <w:rFonts w:ascii="黑体" w:eastAsia="黑体" w:hAnsi="黑体"/>
          <w:kern w:val="0"/>
          <w:sz w:val="21"/>
          <w:szCs w:val="21"/>
        </w:rPr>
        <w:t xml:space="preserve">3.1 </w:t>
      </w:r>
    </w:p>
    <w:p w:rsidR="00B31911" w:rsidRPr="00824367" w:rsidRDefault="00B31911" w:rsidP="00B31911">
      <w:pPr>
        <w:widowControl/>
        <w:tabs>
          <w:tab w:val="center" w:pos="4201"/>
          <w:tab w:val="right" w:leader="dot" w:pos="9298"/>
        </w:tabs>
        <w:autoSpaceDE w:val="0"/>
        <w:autoSpaceDN w:val="0"/>
        <w:ind w:firstLineChars="200" w:firstLine="420"/>
        <w:rPr>
          <w:rFonts w:ascii="黑体" w:eastAsia="黑体" w:hAnsi="黑体"/>
          <w:kern w:val="0"/>
          <w:sz w:val="21"/>
          <w:szCs w:val="21"/>
        </w:rPr>
      </w:pPr>
      <w:r w:rsidRPr="00824367">
        <w:rPr>
          <w:rFonts w:ascii="黑体" w:eastAsia="黑体" w:hAnsi="黑体"/>
          <w:kern w:val="0"/>
          <w:sz w:val="21"/>
          <w:szCs w:val="21"/>
        </w:rPr>
        <w:t>绿色建材产品 green building material</w:t>
      </w:r>
      <w:bookmarkEnd w:id="32"/>
      <w:bookmarkEnd w:id="33"/>
      <w:bookmarkEnd w:id="34"/>
      <w:r w:rsidRPr="00824367">
        <w:rPr>
          <w:rFonts w:ascii="黑体" w:eastAsia="黑体" w:hAnsi="黑体"/>
          <w:kern w:val="0"/>
          <w:sz w:val="21"/>
          <w:szCs w:val="21"/>
        </w:rPr>
        <w:t>s</w:t>
      </w:r>
    </w:p>
    <w:p w:rsidR="00B31911" w:rsidRPr="00824367" w:rsidRDefault="00B31911" w:rsidP="00B31911">
      <w:pPr>
        <w:widowControl/>
        <w:tabs>
          <w:tab w:val="center" w:pos="4201"/>
          <w:tab w:val="right" w:leader="dot" w:pos="9298"/>
        </w:tabs>
        <w:autoSpaceDE w:val="0"/>
        <w:autoSpaceDN w:val="0"/>
        <w:ind w:firstLineChars="200" w:firstLine="420"/>
        <w:rPr>
          <w:rFonts w:asciiTheme="minorEastAsia" w:eastAsiaTheme="minorEastAsia" w:hAnsiTheme="minorEastAsia"/>
          <w:kern w:val="0"/>
          <w:sz w:val="21"/>
          <w:szCs w:val="21"/>
        </w:rPr>
      </w:pPr>
      <w:r w:rsidRPr="00824367">
        <w:rPr>
          <w:rFonts w:asciiTheme="minorEastAsia" w:eastAsiaTheme="minorEastAsia" w:hAnsiTheme="minorEastAsia"/>
          <w:kern w:val="0"/>
          <w:sz w:val="21"/>
          <w:szCs w:val="21"/>
        </w:rPr>
        <w:t>在全生命周期内可减少对天然资源消耗和减轻对生态环境影响，具有“节能、减排、安全、便利和</w:t>
      </w:r>
      <w:proofErr w:type="gramStart"/>
      <w:r w:rsidRPr="00824367">
        <w:rPr>
          <w:rFonts w:asciiTheme="minorEastAsia" w:eastAsiaTheme="minorEastAsia" w:hAnsiTheme="minorEastAsia"/>
          <w:kern w:val="0"/>
          <w:sz w:val="21"/>
          <w:szCs w:val="21"/>
        </w:rPr>
        <w:t>可</w:t>
      </w:r>
      <w:proofErr w:type="gramEnd"/>
      <w:r w:rsidRPr="00824367">
        <w:rPr>
          <w:rFonts w:asciiTheme="minorEastAsia" w:eastAsiaTheme="minorEastAsia" w:hAnsiTheme="minorEastAsia"/>
          <w:kern w:val="0"/>
          <w:sz w:val="21"/>
          <w:szCs w:val="21"/>
        </w:rPr>
        <w:t>循环”特征的建材产品。</w:t>
      </w:r>
    </w:p>
    <w:p w:rsidR="00B31911" w:rsidRDefault="00B31911" w:rsidP="00B31911">
      <w:pPr>
        <w:widowControl/>
        <w:tabs>
          <w:tab w:val="center" w:pos="4201"/>
          <w:tab w:val="right" w:leader="dot" w:pos="9298"/>
        </w:tabs>
        <w:autoSpaceDE w:val="0"/>
        <w:autoSpaceDN w:val="0"/>
        <w:rPr>
          <w:rFonts w:ascii="黑体" w:eastAsia="黑体" w:hAnsi="黑体"/>
          <w:kern w:val="0"/>
          <w:sz w:val="21"/>
          <w:szCs w:val="21"/>
        </w:rPr>
      </w:pPr>
      <w:bookmarkStart w:id="36" w:name="_Toc16693146"/>
      <w:bookmarkStart w:id="37" w:name="_Toc16693374"/>
      <w:bookmarkStart w:id="38" w:name="_Toc16693431"/>
      <w:r>
        <w:rPr>
          <w:rFonts w:ascii="黑体" w:eastAsia="黑体" w:hAnsi="黑体"/>
          <w:kern w:val="0"/>
          <w:sz w:val="21"/>
          <w:szCs w:val="21"/>
        </w:rPr>
        <w:t>3.2</w:t>
      </w:r>
      <w:r w:rsidRPr="00824367">
        <w:rPr>
          <w:rFonts w:ascii="黑体" w:eastAsia="黑体" w:hAnsi="黑体"/>
          <w:kern w:val="0"/>
          <w:sz w:val="21"/>
          <w:szCs w:val="21"/>
        </w:rPr>
        <w:t xml:space="preserve"> </w:t>
      </w:r>
    </w:p>
    <w:p w:rsidR="00B31911" w:rsidRPr="00824367" w:rsidRDefault="00B31911" w:rsidP="00B31911">
      <w:pPr>
        <w:widowControl/>
        <w:tabs>
          <w:tab w:val="center" w:pos="4201"/>
          <w:tab w:val="right" w:leader="dot" w:pos="9298"/>
        </w:tabs>
        <w:autoSpaceDE w:val="0"/>
        <w:autoSpaceDN w:val="0"/>
        <w:ind w:firstLineChars="200" w:firstLine="420"/>
        <w:rPr>
          <w:rFonts w:ascii="黑体" w:eastAsia="黑体" w:hAnsi="黑体"/>
          <w:kern w:val="0"/>
          <w:sz w:val="21"/>
          <w:szCs w:val="21"/>
        </w:rPr>
      </w:pPr>
      <w:r w:rsidRPr="00824367">
        <w:rPr>
          <w:rFonts w:ascii="黑体" w:eastAsia="黑体" w:hAnsi="黑体"/>
          <w:kern w:val="0"/>
          <w:sz w:val="21"/>
          <w:szCs w:val="21"/>
        </w:rPr>
        <w:t>绿色建材产品认证 certification of green building material</w:t>
      </w:r>
      <w:bookmarkEnd w:id="36"/>
      <w:bookmarkEnd w:id="37"/>
      <w:bookmarkEnd w:id="38"/>
      <w:r w:rsidRPr="00824367">
        <w:rPr>
          <w:rFonts w:ascii="黑体" w:eastAsia="黑体" w:hAnsi="黑体"/>
          <w:kern w:val="0"/>
          <w:sz w:val="21"/>
          <w:szCs w:val="21"/>
        </w:rPr>
        <w:t>s</w:t>
      </w:r>
    </w:p>
    <w:p w:rsidR="00B31911" w:rsidRPr="00824367" w:rsidRDefault="00B31911" w:rsidP="00B31911">
      <w:pPr>
        <w:widowControl/>
        <w:tabs>
          <w:tab w:val="center" w:pos="4201"/>
          <w:tab w:val="right" w:leader="dot" w:pos="9298"/>
        </w:tabs>
        <w:autoSpaceDE w:val="0"/>
        <w:autoSpaceDN w:val="0"/>
        <w:ind w:firstLineChars="200" w:firstLine="420"/>
        <w:rPr>
          <w:rFonts w:asciiTheme="minorEastAsia" w:eastAsiaTheme="minorEastAsia" w:hAnsiTheme="minorEastAsia"/>
          <w:kern w:val="0"/>
          <w:sz w:val="21"/>
          <w:szCs w:val="21"/>
        </w:rPr>
      </w:pPr>
      <w:r w:rsidRPr="00824367">
        <w:rPr>
          <w:rFonts w:asciiTheme="minorEastAsia" w:eastAsiaTheme="minorEastAsia" w:hAnsiTheme="minorEastAsia"/>
          <w:kern w:val="0"/>
          <w:sz w:val="21"/>
          <w:szCs w:val="21"/>
        </w:rPr>
        <w:t>绿色建材产品认证机构证实产品持续符合绿色建材产品标准要求并确认分级结果的合格评定活动。</w:t>
      </w:r>
    </w:p>
    <w:p w:rsidR="00B31911" w:rsidRDefault="00B31911" w:rsidP="00B31911">
      <w:pPr>
        <w:widowControl/>
        <w:tabs>
          <w:tab w:val="center" w:pos="4201"/>
          <w:tab w:val="right" w:leader="dot" w:pos="9298"/>
        </w:tabs>
        <w:autoSpaceDE w:val="0"/>
        <w:autoSpaceDN w:val="0"/>
        <w:rPr>
          <w:rFonts w:ascii="黑体" w:eastAsia="黑体" w:hAnsi="黑体"/>
          <w:kern w:val="0"/>
          <w:sz w:val="21"/>
          <w:szCs w:val="21"/>
        </w:rPr>
      </w:pPr>
      <w:r>
        <w:rPr>
          <w:rFonts w:ascii="黑体" w:eastAsia="黑体" w:hAnsi="黑体"/>
          <w:kern w:val="0"/>
          <w:sz w:val="21"/>
          <w:szCs w:val="21"/>
        </w:rPr>
        <w:lastRenderedPageBreak/>
        <w:t>3.3</w:t>
      </w:r>
      <w:r w:rsidRPr="00824367">
        <w:rPr>
          <w:rFonts w:ascii="黑体" w:eastAsia="黑体" w:hAnsi="黑体"/>
          <w:kern w:val="0"/>
          <w:sz w:val="21"/>
          <w:szCs w:val="21"/>
        </w:rPr>
        <w:t xml:space="preserve"> </w:t>
      </w:r>
    </w:p>
    <w:p w:rsidR="00B31911" w:rsidRPr="00824367" w:rsidRDefault="00B31911" w:rsidP="00B31911">
      <w:pPr>
        <w:widowControl/>
        <w:tabs>
          <w:tab w:val="center" w:pos="4201"/>
          <w:tab w:val="right" w:leader="dot" w:pos="9298"/>
        </w:tabs>
        <w:autoSpaceDE w:val="0"/>
        <w:autoSpaceDN w:val="0"/>
        <w:ind w:firstLineChars="200" w:firstLine="420"/>
        <w:rPr>
          <w:rFonts w:ascii="黑体" w:eastAsia="黑体" w:hAnsi="黑体"/>
          <w:kern w:val="0"/>
          <w:sz w:val="21"/>
          <w:szCs w:val="21"/>
        </w:rPr>
      </w:pPr>
      <w:r w:rsidRPr="00824367">
        <w:rPr>
          <w:rFonts w:ascii="黑体" w:eastAsia="黑体" w:hAnsi="黑体"/>
          <w:kern w:val="0"/>
          <w:sz w:val="21"/>
          <w:szCs w:val="21"/>
        </w:rPr>
        <w:t>指标基准值 reference value of indicator</w:t>
      </w:r>
    </w:p>
    <w:p w:rsidR="00B31911" w:rsidRPr="00824367" w:rsidRDefault="00B31911" w:rsidP="00B31911">
      <w:pPr>
        <w:widowControl/>
        <w:tabs>
          <w:tab w:val="center" w:pos="4201"/>
          <w:tab w:val="right" w:leader="dot" w:pos="9298"/>
        </w:tabs>
        <w:autoSpaceDE w:val="0"/>
        <w:autoSpaceDN w:val="0"/>
        <w:ind w:firstLineChars="200" w:firstLine="420"/>
        <w:rPr>
          <w:rFonts w:asciiTheme="minorEastAsia" w:eastAsiaTheme="minorEastAsia" w:hAnsiTheme="minorEastAsia"/>
          <w:kern w:val="0"/>
          <w:sz w:val="21"/>
          <w:szCs w:val="21"/>
        </w:rPr>
      </w:pPr>
      <w:r w:rsidRPr="00824367">
        <w:rPr>
          <w:rFonts w:asciiTheme="minorEastAsia" w:eastAsiaTheme="minorEastAsia" w:hAnsiTheme="minorEastAsia"/>
          <w:kern w:val="0"/>
          <w:sz w:val="21"/>
          <w:szCs w:val="21"/>
        </w:rPr>
        <w:t>为评价绿色建材产品而设定的指标参照值。</w:t>
      </w:r>
    </w:p>
    <w:p w:rsidR="00B31911" w:rsidRDefault="00B31911" w:rsidP="00B31911">
      <w:pPr>
        <w:spacing w:line="240" w:lineRule="auto"/>
        <w:rPr>
          <w:rFonts w:ascii="黑体" w:eastAsia="黑体" w:hAnsi="黑体"/>
          <w:kern w:val="0"/>
          <w:sz w:val="21"/>
          <w:szCs w:val="21"/>
        </w:rPr>
      </w:pPr>
      <w:r>
        <w:rPr>
          <w:rFonts w:ascii="黑体" w:eastAsia="黑体" w:hAnsi="黑体"/>
          <w:kern w:val="0"/>
          <w:sz w:val="21"/>
          <w:szCs w:val="21"/>
        </w:rPr>
        <w:t>3.4</w:t>
      </w:r>
    </w:p>
    <w:p w:rsidR="00B31911" w:rsidRPr="00824367" w:rsidRDefault="00B31911" w:rsidP="00B31911">
      <w:pPr>
        <w:spacing w:line="240" w:lineRule="auto"/>
        <w:ind w:firstLineChars="200" w:firstLine="420"/>
        <w:rPr>
          <w:rFonts w:ascii="黑体" w:eastAsia="黑体" w:hAnsi="黑体"/>
          <w:b/>
          <w:bCs/>
          <w:kern w:val="0"/>
          <w:szCs w:val="21"/>
        </w:rPr>
      </w:pPr>
      <w:r w:rsidRPr="00824367">
        <w:rPr>
          <w:rFonts w:ascii="黑体" w:eastAsia="黑体" w:hAnsi="黑体"/>
          <w:kern w:val="0"/>
          <w:sz w:val="21"/>
          <w:szCs w:val="21"/>
        </w:rPr>
        <w:t>资源属性 resource attributes</w:t>
      </w:r>
    </w:p>
    <w:p w:rsidR="00B31911" w:rsidRPr="00824367" w:rsidRDefault="00B31911" w:rsidP="00B31911">
      <w:pPr>
        <w:widowControl/>
        <w:tabs>
          <w:tab w:val="center" w:pos="4201"/>
          <w:tab w:val="right" w:leader="dot" w:pos="9298"/>
        </w:tabs>
        <w:autoSpaceDE w:val="0"/>
        <w:autoSpaceDN w:val="0"/>
        <w:ind w:firstLineChars="200" w:firstLine="420"/>
        <w:rPr>
          <w:rFonts w:asciiTheme="minorEastAsia" w:eastAsiaTheme="minorEastAsia" w:hAnsiTheme="minorEastAsia"/>
          <w:kern w:val="0"/>
          <w:sz w:val="21"/>
          <w:szCs w:val="21"/>
        </w:rPr>
      </w:pPr>
      <w:r w:rsidRPr="00824367">
        <w:rPr>
          <w:rFonts w:asciiTheme="minorEastAsia" w:eastAsiaTheme="minorEastAsia" w:hAnsiTheme="minorEastAsia"/>
          <w:kern w:val="0"/>
          <w:sz w:val="21"/>
          <w:szCs w:val="21"/>
        </w:rPr>
        <w:t>建材产品的全生命周期中，特别是原材料选取阶段，资源的节约、减量化使用以及综合循环利用。</w:t>
      </w:r>
    </w:p>
    <w:p w:rsidR="00B31911" w:rsidRDefault="00B31911" w:rsidP="00B31911">
      <w:pPr>
        <w:spacing w:line="240" w:lineRule="auto"/>
        <w:rPr>
          <w:rFonts w:ascii="黑体" w:eastAsia="黑体" w:hAnsi="黑体"/>
          <w:kern w:val="0"/>
          <w:sz w:val="21"/>
          <w:szCs w:val="21"/>
        </w:rPr>
      </w:pPr>
      <w:r>
        <w:rPr>
          <w:rFonts w:ascii="黑体" w:eastAsia="黑体" w:hAnsi="黑体"/>
          <w:kern w:val="0"/>
          <w:sz w:val="21"/>
          <w:szCs w:val="21"/>
        </w:rPr>
        <w:t>3.5</w:t>
      </w:r>
    </w:p>
    <w:p w:rsidR="00B31911" w:rsidRPr="00824367" w:rsidRDefault="00B31911" w:rsidP="00B31911">
      <w:pPr>
        <w:spacing w:line="240" w:lineRule="auto"/>
        <w:ind w:firstLineChars="200" w:firstLine="420"/>
        <w:rPr>
          <w:rFonts w:ascii="黑体" w:eastAsia="黑体" w:hAnsi="黑体"/>
          <w:b/>
          <w:bCs/>
          <w:kern w:val="0"/>
          <w:szCs w:val="21"/>
        </w:rPr>
      </w:pPr>
      <w:r w:rsidRPr="00824367">
        <w:rPr>
          <w:rFonts w:ascii="黑体" w:eastAsia="黑体" w:hAnsi="黑体"/>
          <w:kern w:val="0"/>
          <w:sz w:val="21"/>
          <w:szCs w:val="21"/>
        </w:rPr>
        <w:t>能源属性 energy attributes</w:t>
      </w:r>
    </w:p>
    <w:p w:rsidR="00B31911" w:rsidRPr="00824367" w:rsidRDefault="00B31911" w:rsidP="00B31911">
      <w:pPr>
        <w:widowControl/>
        <w:tabs>
          <w:tab w:val="center" w:pos="4201"/>
          <w:tab w:val="right" w:leader="dot" w:pos="9298"/>
        </w:tabs>
        <w:autoSpaceDE w:val="0"/>
        <w:autoSpaceDN w:val="0"/>
        <w:ind w:firstLineChars="200" w:firstLine="420"/>
        <w:rPr>
          <w:rFonts w:asciiTheme="minorEastAsia" w:eastAsiaTheme="minorEastAsia" w:hAnsiTheme="minorEastAsia"/>
          <w:kern w:val="0"/>
          <w:sz w:val="21"/>
          <w:szCs w:val="21"/>
        </w:rPr>
      </w:pPr>
      <w:r w:rsidRPr="00824367">
        <w:rPr>
          <w:rFonts w:asciiTheme="minorEastAsia" w:eastAsiaTheme="minorEastAsia" w:hAnsiTheme="minorEastAsia"/>
          <w:kern w:val="0"/>
          <w:sz w:val="21"/>
          <w:szCs w:val="21"/>
        </w:rPr>
        <w:t>建材产品的全生命周期中，特别是生产和使用阶段，能源的消耗量以及能源使用的节约与能源利用效率。</w:t>
      </w:r>
    </w:p>
    <w:p w:rsidR="00B31911" w:rsidRDefault="00B31911" w:rsidP="00B31911">
      <w:pPr>
        <w:spacing w:line="240" w:lineRule="auto"/>
        <w:rPr>
          <w:rFonts w:ascii="黑体" w:eastAsia="黑体" w:hAnsi="黑体"/>
          <w:kern w:val="0"/>
          <w:sz w:val="21"/>
          <w:szCs w:val="21"/>
        </w:rPr>
      </w:pPr>
      <w:r>
        <w:rPr>
          <w:rFonts w:ascii="黑体" w:eastAsia="黑体" w:hAnsi="黑体"/>
          <w:kern w:val="0"/>
          <w:sz w:val="21"/>
          <w:szCs w:val="21"/>
        </w:rPr>
        <w:t>3.6</w:t>
      </w:r>
    </w:p>
    <w:p w:rsidR="00B31911" w:rsidRPr="00824367" w:rsidRDefault="00B31911" w:rsidP="00B31911">
      <w:pPr>
        <w:spacing w:line="240" w:lineRule="auto"/>
        <w:ind w:firstLineChars="200" w:firstLine="420"/>
        <w:rPr>
          <w:rFonts w:ascii="黑体" w:eastAsia="黑体" w:hAnsi="黑体"/>
          <w:b/>
          <w:bCs/>
          <w:kern w:val="0"/>
          <w:szCs w:val="21"/>
        </w:rPr>
      </w:pPr>
      <w:r w:rsidRPr="00824367">
        <w:rPr>
          <w:rFonts w:ascii="黑体" w:eastAsia="黑体" w:hAnsi="黑体"/>
          <w:kern w:val="0"/>
          <w:sz w:val="21"/>
          <w:szCs w:val="21"/>
        </w:rPr>
        <w:t>环境属性 environment attributes</w:t>
      </w:r>
    </w:p>
    <w:p w:rsidR="00B31911" w:rsidRPr="00824367" w:rsidRDefault="00B31911" w:rsidP="00B31911">
      <w:pPr>
        <w:widowControl/>
        <w:tabs>
          <w:tab w:val="center" w:pos="4201"/>
          <w:tab w:val="right" w:leader="dot" w:pos="9298"/>
        </w:tabs>
        <w:autoSpaceDE w:val="0"/>
        <w:autoSpaceDN w:val="0"/>
        <w:ind w:firstLineChars="200" w:firstLine="420"/>
        <w:rPr>
          <w:rFonts w:asciiTheme="minorEastAsia" w:eastAsiaTheme="minorEastAsia" w:hAnsiTheme="minorEastAsia"/>
          <w:kern w:val="0"/>
          <w:sz w:val="21"/>
          <w:szCs w:val="21"/>
        </w:rPr>
      </w:pPr>
      <w:r w:rsidRPr="00824367">
        <w:rPr>
          <w:rFonts w:asciiTheme="minorEastAsia" w:eastAsiaTheme="minorEastAsia" w:hAnsiTheme="minorEastAsia"/>
          <w:kern w:val="0"/>
          <w:sz w:val="21"/>
          <w:szCs w:val="21"/>
        </w:rPr>
        <w:t>建材产品的全生命周期中，特别是生产和使用以及废弃阶段，污染物的排放以及有毒有害物质的释放。</w:t>
      </w:r>
    </w:p>
    <w:p w:rsidR="00B31911" w:rsidRPr="00824367" w:rsidRDefault="00B31911" w:rsidP="00B31911">
      <w:pPr>
        <w:pStyle w:val="a"/>
        <w:numPr>
          <w:ilvl w:val="0"/>
          <w:numId w:val="2"/>
        </w:numPr>
        <w:tabs>
          <w:tab w:val="left" w:pos="0"/>
        </w:tabs>
        <w:spacing w:before="326" w:after="326"/>
        <w:ind w:left="0" w:firstLine="0"/>
        <w:rPr>
          <w:rFonts w:hAnsi="黑体"/>
          <w:color w:val="000000"/>
          <w:szCs w:val="21"/>
        </w:rPr>
      </w:pPr>
      <w:bookmarkStart w:id="39" w:name="_Toc44316448"/>
      <w:bookmarkStart w:id="40" w:name="_Toc44590786"/>
      <w:bookmarkEnd w:id="35"/>
      <w:r w:rsidRPr="00824367">
        <w:rPr>
          <w:rFonts w:hAnsi="黑体"/>
          <w:color w:val="000000"/>
          <w:szCs w:val="21"/>
        </w:rPr>
        <w:t>基本规定</w:t>
      </w:r>
      <w:bookmarkEnd w:id="39"/>
      <w:bookmarkEnd w:id="40"/>
    </w:p>
    <w:p w:rsidR="00B31911" w:rsidRPr="00824367" w:rsidRDefault="00B31911" w:rsidP="00B31911">
      <w:pPr>
        <w:pStyle w:val="a"/>
        <w:numPr>
          <w:ilvl w:val="0"/>
          <w:numId w:val="0"/>
        </w:numPr>
        <w:tabs>
          <w:tab w:val="left" w:pos="0"/>
        </w:tabs>
        <w:spacing w:before="326" w:after="326"/>
        <w:outlineLvl w:val="2"/>
        <w:rPr>
          <w:rFonts w:hAnsi="黑体"/>
          <w:color w:val="000000"/>
          <w:szCs w:val="21"/>
        </w:rPr>
      </w:pPr>
      <w:bookmarkStart w:id="41" w:name="_Toc34991771"/>
      <w:bookmarkStart w:id="42" w:name="_Toc44316449"/>
      <w:bookmarkStart w:id="43" w:name="_Toc44590787"/>
      <w:r w:rsidRPr="00824367">
        <w:rPr>
          <w:rFonts w:hAnsi="黑体"/>
          <w:color w:val="000000"/>
          <w:szCs w:val="21"/>
        </w:rPr>
        <w:t>4.1  绿色建材产品类别确定原则</w:t>
      </w:r>
      <w:bookmarkEnd w:id="41"/>
      <w:bookmarkEnd w:id="42"/>
      <w:bookmarkEnd w:id="43"/>
    </w:p>
    <w:p w:rsidR="00B31911" w:rsidRPr="00824367" w:rsidRDefault="00B31911" w:rsidP="00B31911">
      <w:pPr>
        <w:widowControl/>
        <w:tabs>
          <w:tab w:val="center" w:pos="4201"/>
          <w:tab w:val="right" w:leader="dot" w:pos="9298"/>
        </w:tabs>
        <w:autoSpaceDE w:val="0"/>
        <w:autoSpaceDN w:val="0"/>
        <w:ind w:firstLineChars="200" w:firstLine="420"/>
        <w:rPr>
          <w:rFonts w:asciiTheme="minorEastAsia" w:eastAsiaTheme="minorEastAsia" w:hAnsiTheme="minorEastAsia"/>
          <w:kern w:val="0"/>
          <w:sz w:val="21"/>
          <w:szCs w:val="21"/>
        </w:rPr>
      </w:pPr>
      <w:r w:rsidRPr="00824367">
        <w:rPr>
          <w:rFonts w:asciiTheme="minorEastAsia" w:eastAsiaTheme="minorEastAsia" w:hAnsiTheme="minorEastAsia"/>
          <w:kern w:val="0"/>
          <w:sz w:val="21"/>
          <w:szCs w:val="21"/>
        </w:rPr>
        <w:t>依据GB/T 7635.1标准，可运输且用于建筑和建筑相关的使用材料为主，根据建材的绿色指标、属性特点，选取消费者和社会关注度高、消费升级急需、生态环境及人体健康影响大的建材产品作为绿色建材产品评价对象，并将具有“节能、减排、安全、便利和</w:t>
      </w:r>
      <w:proofErr w:type="gramStart"/>
      <w:r w:rsidRPr="00824367">
        <w:rPr>
          <w:rFonts w:asciiTheme="minorEastAsia" w:eastAsiaTheme="minorEastAsia" w:hAnsiTheme="minorEastAsia"/>
          <w:kern w:val="0"/>
          <w:sz w:val="21"/>
          <w:szCs w:val="21"/>
        </w:rPr>
        <w:t>可</w:t>
      </w:r>
      <w:proofErr w:type="gramEnd"/>
      <w:r w:rsidRPr="00824367">
        <w:rPr>
          <w:rFonts w:asciiTheme="minorEastAsia" w:eastAsiaTheme="minorEastAsia" w:hAnsiTheme="minorEastAsia"/>
          <w:kern w:val="0"/>
          <w:sz w:val="21"/>
          <w:szCs w:val="21"/>
        </w:rPr>
        <w:t>循环”等类似绿色特性指标的建材产品归为绿色建材产品。</w:t>
      </w:r>
    </w:p>
    <w:p w:rsidR="00B31911" w:rsidRPr="00824367" w:rsidRDefault="00B31911" w:rsidP="00B31911">
      <w:pPr>
        <w:pStyle w:val="a"/>
        <w:numPr>
          <w:ilvl w:val="0"/>
          <w:numId w:val="0"/>
        </w:numPr>
        <w:tabs>
          <w:tab w:val="left" w:pos="0"/>
        </w:tabs>
        <w:spacing w:before="326" w:after="326"/>
        <w:outlineLvl w:val="2"/>
        <w:rPr>
          <w:rFonts w:hAnsi="黑体"/>
          <w:color w:val="000000"/>
          <w:szCs w:val="21"/>
        </w:rPr>
      </w:pPr>
      <w:bookmarkStart w:id="44" w:name="_Toc34991772"/>
      <w:bookmarkStart w:id="45" w:name="_Toc44316450"/>
      <w:bookmarkStart w:id="46" w:name="_Toc44590788"/>
      <w:r w:rsidRPr="00824367">
        <w:rPr>
          <w:rFonts w:hAnsi="黑体"/>
          <w:color w:val="000000"/>
          <w:szCs w:val="21"/>
        </w:rPr>
        <w:t>4.2  绿色建材产品的品质属性</w:t>
      </w:r>
      <w:bookmarkEnd w:id="44"/>
      <w:bookmarkEnd w:id="45"/>
      <w:bookmarkEnd w:id="46"/>
    </w:p>
    <w:p w:rsidR="00B31911" w:rsidRPr="00824367" w:rsidRDefault="00B31911" w:rsidP="00B31911">
      <w:pPr>
        <w:widowControl/>
        <w:tabs>
          <w:tab w:val="center" w:pos="4201"/>
          <w:tab w:val="right" w:leader="dot" w:pos="9298"/>
        </w:tabs>
        <w:autoSpaceDE w:val="0"/>
        <w:autoSpaceDN w:val="0"/>
        <w:ind w:firstLineChars="200" w:firstLine="420"/>
        <w:rPr>
          <w:rFonts w:asciiTheme="minorEastAsia" w:eastAsiaTheme="minorEastAsia" w:hAnsiTheme="minorEastAsia"/>
          <w:kern w:val="0"/>
          <w:sz w:val="21"/>
          <w:szCs w:val="21"/>
        </w:rPr>
      </w:pPr>
      <w:r w:rsidRPr="00824367">
        <w:rPr>
          <w:rFonts w:asciiTheme="minorEastAsia" w:eastAsiaTheme="minorEastAsia" w:hAnsiTheme="minorEastAsia"/>
          <w:kern w:val="0"/>
          <w:sz w:val="21"/>
          <w:szCs w:val="21"/>
        </w:rPr>
        <w:t>绿色建材产品首先作为建材的品质属性应满足建材的产品标准要求。</w:t>
      </w:r>
    </w:p>
    <w:p w:rsidR="00B31911" w:rsidRPr="00824367" w:rsidRDefault="00B31911" w:rsidP="00B31911">
      <w:pPr>
        <w:pStyle w:val="a"/>
        <w:numPr>
          <w:ilvl w:val="0"/>
          <w:numId w:val="0"/>
        </w:numPr>
        <w:tabs>
          <w:tab w:val="left" w:pos="0"/>
        </w:tabs>
        <w:spacing w:before="326" w:after="326"/>
        <w:outlineLvl w:val="2"/>
        <w:rPr>
          <w:rFonts w:hAnsi="黑体"/>
          <w:color w:val="000000"/>
          <w:szCs w:val="21"/>
        </w:rPr>
      </w:pPr>
      <w:bookmarkStart w:id="47" w:name="_Toc34991773"/>
      <w:bookmarkStart w:id="48" w:name="_Toc44316451"/>
      <w:bookmarkStart w:id="49" w:name="_Toc44590789"/>
      <w:r w:rsidRPr="00824367">
        <w:rPr>
          <w:rFonts w:hAnsi="黑体"/>
          <w:color w:val="000000"/>
          <w:szCs w:val="21"/>
        </w:rPr>
        <w:t>4.3  绿色建材产品指标选取原则</w:t>
      </w:r>
      <w:bookmarkEnd w:id="47"/>
      <w:bookmarkEnd w:id="48"/>
      <w:bookmarkEnd w:id="49"/>
    </w:p>
    <w:p w:rsidR="00B31911" w:rsidRPr="00824367" w:rsidRDefault="00B31911" w:rsidP="00B31911">
      <w:pPr>
        <w:pStyle w:val="a"/>
        <w:numPr>
          <w:ilvl w:val="0"/>
          <w:numId w:val="0"/>
        </w:numPr>
        <w:tabs>
          <w:tab w:val="left" w:pos="0"/>
        </w:tabs>
        <w:spacing w:before="326" w:after="326"/>
        <w:outlineLvl w:val="9"/>
        <w:rPr>
          <w:rFonts w:hAnsi="黑体"/>
          <w:color w:val="000000"/>
          <w:szCs w:val="21"/>
        </w:rPr>
      </w:pPr>
      <w:bookmarkStart w:id="50" w:name="_Toc34991774"/>
      <w:r w:rsidRPr="00824367">
        <w:rPr>
          <w:rFonts w:hAnsi="黑体"/>
          <w:color w:val="000000"/>
          <w:szCs w:val="21"/>
        </w:rPr>
        <w:t>4.3.1 遵循“节能”原则</w:t>
      </w:r>
      <w:bookmarkEnd w:id="50"/>
    </w:p>
    <w:p w:rsidR="00B31911" w:rsidRPr="00824367" w:rsidRDefault="00B31911" w:rsidP="00B31911">
      <w:pPr>
        <w:widowControl/>
        <w:tabs>
          <w:tab w:val="center" w:pos="4201"/>
          <w:tab w:val="right" w:leader="dot" w:pos="9298"/>
        </w:tabs>
        <w:autoSpaceDE w:val="0"/>
        <w:autoSpaceDN w:val="0"/>
        <w:ind w:firstLineChars="200" w:firstLine="420"/>
        <w:rPr>
          <w:rFonts w:asciiTheme="minorEastAsia" w:eastAsiaTheme="minorEastAsia" w:hAnsiTheme="minorEastAsia"/>
          <w:kern w:val="0"/>
          <w:sz w:val="21"/>
          <w:szCs w:val="21"/>
        </w:rPr>
      </w:pPr>
      <w:r w:rsidRPr="00824367">
        <w:rPr>
          <w:rFonts w:asciiTheme="minorEastAsia" w:eastAsiaTheme="minorEastAsia" w:hAnsiTheme="minorEastAsia"/>
          <w:kern w:val="0"/>
          <w:sz w:val="21"/>
          <w:szCs w:val="21"/>
        </w:rPr>
        <w:lastRenderedPageBreak/>
        <w:t>应在确保能源消耗的数据统计和分析基础上，合理制定绿色建材产品生产能耗、运输能耗的指标基准值。对于用能产品或对建筑能耗有显著影响的建材产品，</w:t>
      </w:r>
      <w:proofErr w:type="gramStart"/>
      <w:r w:rsidRPr="00824367">
        <w:rPr>
          <w:rFonts w:asciiTheme="minorEastAsia" w:eastAsiaTheme="minorEastAsia" w:hAnsiTheme="minorEastAsia"/>
          <w:kern w:val="0"/>
          <w:sz w:val="21"/>
          <w:szCs w:val="21"/>
        </w:rPr>
        <w:t>宜制定</w:t>
      </w:r>
      <w:proofErr w:type="gramEnd"/>
      <w:r w:rsidRPr="00824367">
        <w:rPr>
          <w:rFonts w:asciiTheme="minorEastAsia" w:eastAsiaTheme="minorEastAsia" w:hAnsiTheme="minorEastAsia"/>
          <w:kern w:val="0"/>
          <w:sz w:val="21"/>
          <w:szCs w:val="21"/>
        </w:rPr>
        <w:t>产品使用过程节能指标基准值。不同类别的绿色建材产品</w:t>
      </w:r>
      <w:proofErr w:type="gramStart"/>
      <w:r w:rsidRPr="00824367">
        <w:rPr>
          <w:rFonts w:asciiTheme="minorEastAsia" w:eastAsiaTheme="minorEastAsia" w:hAnsiTheme="minorEastAsia"/>
          <w:kern w:val="0"/>
          <w:sz w:val="21"/>
          <w:szCs w:val="21"/>
        </w:rPr>
        <w:t>宜制定</w:t>
      </w:r>
      <w:proofErr w:type="gramEnd"/>
      <w:r w:rsidRPr="00824367">
        <w:rPr>
          <w:rFonts w:asciiTheme="minorEastAsia" w:eastAsiaTheme="minorEastAsia" w:hAnsiTheme="minorEastAsia"/>
          <w:kern w:val="0"/>
          <w:sz w:val="21"/>
          <w:szCs w:val="21"/>
        </w:rPr>
        <w:t>能源消耗指标基准值。</w:t>
      </w:r>
    </w:p>
    <w:p w:rsidR="00B31911" w:rsidRPr="00824367" w:rsidRDefault="00B31911" w:rsidP="00B31911">
      <w:pPr>
        <w:pStyle w:val="a"/>
        <w:numPr>
          <w:ilvl w:val="0"/>
          <w:numId w:val="0"/>
        </w:numPr>
        <w:tabs>
          <w:tab w:val="left" w:pos="0"/>
        </w:tabs>
        <w:spacing w:before="326" w:after="326"/>
        <w:outlineLvl w:val="9"/>
        <w:rPr>
          <w:rFonts w:hAnsi="黑体"/>
          <w:color w:val="000000"/>
          <w:szCs w:val="21"/>
        </w:rPr>
      </w:pPr>
      <w:bookmarkStart w:id="51" w:name="_Toc34991775"/>
      <w:r w:rsidRPr="00824367">
        <w:rPr>
          <w:rFonts w:hAnsi="黑体"/>
          <w:color w:val="000000"/>
          <w:szCs w:val="21"/>
        </w:rPr>
        <w:t>4.3.2 遵循“减排”原则</w:t>
      </w:r>
      <w:bookmarkEnd w:id="51"/>
    </w:p>
    <w:p w:rsidR="00B31911" w:rsidRPr="00824367" w:rsidRDefault="00B31911" w:rsidP="00B31911">
      <w:pPr>
        <w:widowControl/>
        <w:tabs>
          <w:tab w:val="center" w:pos="4201"/>
          <w:tab w:val="right" w:leader="dot" w:pos="9298"/>
        </w:tabs>
        <w:autoSpaceDE w:val="0"/>
        <w:autoSpaceDN w:val="0"/>
        <w:ind w:firstLineChars="200" w:firstLine="420"/>
        <w:rPr>
          <w:rFonts w:asciiTheme="minorEastAsia" w:eastAsiaTheme="minorEastAsia" w:hAnsiTheme="minorEastAsia"/>
          <w:kern w:val="0"/>
          <w:sz w:val="21"/>
          <w:szCs w:val="21"/>
        </w:rPr>
      </w:pPr>
      <w:r w:rsidRPr="00824367">
        <w:rPr>
          <w:rFonts w:asciiTheme="minorEastAsia" w:eastAsiaTheme="minorEastAsia" w:hAnsiTheme="minorEastAsia"/>
          <w:kern w:val="0"/>
          <w:sz w:val="21"/>
          <w:szCs w:val="21"/>
        </w:rPr>
        <w:t>应在确保大气污染物、污水、噪声排放的数据统计和分析基础上，结合绿色建材产品生产工艺流程和设备的先进性、环境影响因素，确定污染物排放类型和限值，同时应符合国家和地方的法律法规、标准规范的要求。</w:t>
      </w:r>
    </w:p>
    <w:p w:rsidR="00B31911" w:rsidRPr="00824367" w:rsidRDefault="00B31911" w:rsidP="00B31911">
      <w:pPr>
        <w:pStyle w:val="a"/>
        <w:numPr>
          <w:ilvl w:val="0"/>
          <w:numId w:val="0"/>
        </w:numPr>
        <w:tabs>
          <w:tab w:val="left" w:pos="0"/>
        </w:tabs>
        <w:spacing w:before="326" w:after="326"/>
        <w:outlineLvl w:val="9"/>
        <w:rPr>
          <w:rFonts w:hAnsi="黑体"/>
          <w:color w:val="000000"/>
          <w:szCs w:val="21"/>
        </w:rPr>
      </w:pPr>
      <w:bookmarkStart w:id="52" w:name="_Toc34991776"/>
      <w:r w:rsidRPr="00824367">
        <w:rPr>
          <w:rFonts w:hAnsi="黑体"/>
          <w:color w:val="000000"/>
          <w:szCs w:val="21"/>
        </w:rPr>
        <w:t>4.3.3 遵循“安全”原则</w:t>
      </w:r>
      <w:bookmarkEnd w:id="52"/>
    </w:p>
    <w:p w:rsidR="00B31911" w:rsidRPr="00824367" w:rsidRDefault="00B31911" w:rsidP="00B31911">
      <w:pPr>
        <w:spacing w:line="312" w:lineRule="auto"/>
        <w:ind w:firstLineChars="200" w:firstLine="420"/>
        <w:rPr>
          <w:rFonts w:asciiTheme="minorEastAsia" w:eastAsiaTheme="minorEastAsia" w:hAnsiTheme="minorEastAsia"/>
          <w:kern w:val="0"/>
          <w:sz w:val="21"/>
          <w:szCs w:val="21"/>
        </w:rPr>
      </w:pPr>
      <w:r w:rsidRPr="00824367">
        <w:rPr>
          <w:rFonts w:asciiTheme="minorEastAsia" w:eastAsiaTheme="minorEastAsia" w:hAnsiTheme="minorEastAsia"/>
          <w:kern w:val="0"/>
          <w:sz w:val="21"/>
          <w:szCs w:val="21"/>
        </w:rPr>
        <w:t>应确保绿色建材产品的生产应满足国家和地方安监部门的安全生产标准，一个认证周期内不应出现较大及以上安全事故。绿色建材产品的使用安全应同时满足使用标准要求，一个认证周期内不应出现产品责任事故或政府监管部门市场监督抽检不合格。</w:t>
      </w:r>
    </w:p>
    <w:p w:rsidR="00B31911" w:rsidRPr="00824367" w:rsidRDefault="00B31911" w:rsidP="00B31911">
      <w:pPr>
        <w:pStyle w:val="a"/>
        <w:numPr>
          <w:ilvl w:val="0"/>
          <w:numId w:val="0"/>
        </w:numPr>
        <w:tabs>
          <w:tab w:val="left" w:pos="0"/>
        </w:tabs>
        <w:spacing w:before="326" w:after="326"/>
        <w:outlineLvl w:val="9"/>
        <w:rPr>
          <w:rFonts w:hAnsi="黑体"/>
          <w:color w:val="000000"/>
          <w:szCs w:val="21"/>
        </w:rPr>
      </w:pPr>
      <w:bookmarkStart w:id="53" w:name="_Toc34991777"/>
      <w:r w:rsidRPr="00824367">
        <w:rPr>
          <w:rFonts w:hAnsi="黑体"/>
          <w:color w:val="000000"/>
          <w:szCs w:val="21"/>
        </w:rPr>
        <w:t>4.3.4 遵循“便利”原则</w:t>
      </w:r>
      <w:bookmarkEnd w:id="53"/>
    </w:p>
    <w:p w:rsidR="00B31911" w:rsidRPr="00824367" w:rsidRDefault="00B31911" w:rsidP="00B31911">
      <w:pPr>
        <w:widowControl/>
        <w:tabs>
          <w:tab w:val="center" w:pos="4201"/>
          <w:tab w:val="right" w:leader="dot" w:pos="9298"/>
        </w:tabs>
        <w:autoSpaceDE w:val="0"/>
        <w:autoSpaceDN w:val="0"/>
        <w:ind w:firstLineChars="200" w:firstLine="420"/>
        <w:rPr>
          <w:rFonts w:asciiTheme="minorEastAsia" w:eastAsiaTheme="minorEastAsia" w:hAnsiTheme="minorEastAsia"/>
        </w:rPr>
      </w:pPr>
      <w:r w:rsidRPr="00824367">
        <w:rPr>
          <w:rFonts w:asciiTheme="minorEastAsia" w:eastAsiaTheme="minorEastAsia" w:hAnsiTheme="minorEastAsia"/>
          <w:kern w:val="0"/>
          <w:sz w:val="21"/>
          <w:szCs w:val="21"/>
        </w:rPr>
        <w:t>应确保绿色建材产品的主要原材料可获取和施工便利性，必要时，可结合建筑工程需要，制定建筑模数、预制定制、一体化施工等方面的指标基准值，以减少施工现场原材料加工带来的能源消耗和污染物排放，提升施工效率。</w:t>
      </w:r>
    </w:p>
    <w:p w:rsidR="00B31911" w:rsidRPr="00824367" w:rsidRDefault="00B31911" w:rsidP="00B31911">
      <w:pPr>
        <w:pStyle w:val="a"/>
        <w:numPr>
          <w:ilvl w:val="0"/>
          <w:numId w:val="0"/>
        </w:numPr>
        <w:tabs>
          <w:tab w:val="left" w:pos="0"/>
        </w:tabs>
        <w:spacing w:before="326" w:after="326"/>
        <w:outlineLvl w:val="9"/>
        <w:rPr>
          <w:rFonts w:hAnsi="黑体"/>
          <w:color w:val="000000"/>
          <w:szCs w:val="21"/>
        </w:rPr>
      </w:pPr>
      <w:bookmarkStart w:id="54" w:name="_Toc34991778"/>
      <w:r w:rsidRPr="00824367">
        <w:rPr>
          <w:rFonts w:hAnsi="黑体"/>
          <w:color w:val="000000"/>
          <w:szCs w:val="21"/>
        </w:rPr>
        <w:t>4.3.5 遵循“可循环”原则</w:t>
      </w:r>
      <w:bookmarkEnd w:id="54"/>
    </w:p>
    <w:p w:rsidR="00B31911" w:rsidRPr="00824367" w:rsidRDefault="00B31911" w:rsidP="00B31911">
      <w:pPr>
        <w:widowControl/>
        <w:tabs>
          <w:tab w:val="center" w:pos="4201"/>
          <w:tab w:val="right" w:leader="dot" w:pos="9298"/>
        </w:tabs>
        <w:autoSpaceDE w:val="0"/>
        <w:autoSpaceDN w:val="0"/>
        <w:ind w:firstLineChars="200" w:firstLine="420"/>
        <w:rPr>
          <w:rFonts w:asciiTheme="minorEastAsia" w:eastAsiaTheme="minorEastAsia" w:hAnsiTheme="minorEastAsia"/>
          <w:kern w:val="0"/>
          <w:sz w:val="21"/>
          <w:szCs w:val="21"/>
        </w:rPr>
      </w:pPr>
      <w:r w:rsidRPr="00824367">
        <w:rPr>
          <w:rFonts w:asciiTheme="minorEastAsia" w:eastAsiaTheme="minorEastAsia" w:hAnsiTheme="minorEastAsia"/>
          <w:kern w:val="0"/>
          <w:sz w:val="21"/>
          <w:szCs w:val="21"/>
        </w:rPr>
        <w:t>不应使用被国家或地方列为稀有资源或保护资源，以及列入有毒有害、限制和禁止使用原材料目录的物质，鼓励采用可循环利用的资源或材料，</w:t>
      </w:r>
      <w:proofErr w:type="gramStart"/>
      <w:r w:rsidRPr="00824367">
        <w:rPr>
          <w:rFonts w:asciiTheme="minorEastAsia" w:eastAsiaTheme="minorEastAsia" w:hAnsiTheme="minorEastAsia"/>
          <w:kern w:val="0"/>
          <w:sz w:val="21"/>
          <w:szCs w:val="21"/>
        </w:rPr>
        <w:t>宜明确</w:t>
      </w:r>
      <w:proofErr w:type="gramEnd"/>
      <w:r w:rsidRPr="00824367">
        <w:rPr>
          <w:rFonts w:asciiTheme="minorEastAsia" w:eastAsiaTheme="minorEastAsia" w:hAnsiTheme="minorEastAsia"/>
          <w:kern w:val="0"/>
          <w:sz w:val="21"/>
          <w:szCs w:val="21"/>
        </w:rPr>
        <w:t>废弃处置及回收利用过程相关指标基准值。</w:t>
      </w:r>
    </w:p>
    <w:p w:rsidR="00B31911" w:rsidRPr="00824367" w:rsidRDefault="00B31911" w:rsidP="00B31911">
      <w:pPr>
        <w:pStyle w:val="a"/>
        <w:numPr>
          <w:ilvl w:val="0"/>
          <w:numId w:val="0"/>
        </w:numPr>
        <w:tabs>
          <w:tab w:val="left" w:pos="0"/>
        </w:tabs>
        <w:spacing w:before="326" w:after="326"/>
        <w:outlineLvl w:val="9"/>
        <w:rPr>
          <w:rFonts w:hAnsi="黑体"/>
        </w:rPr>
      </w:pPr>
      <w:bookmarkStart w:id="55" w:name="_Toc34991779"/>
      <w:r w:rsidRPr="00824367">
        <w:rPr>
          <w:rFonts w:hAnsi="黑体"/>
          <w:color w:val="000000"/>
          <w:szCs w:val="21"/>
        </w:rPr>
        <w:t>4.3.6 遵循“指标可量化”原则</w:t>
      </w:r>
      <w:bookmarkEnd w:id="55"/>
    </w:p>
    <w:p w:rsidR="00B31911" w:rsidRPr="00824367" w:rsidRDefault="00B31911" w:rsidP="00B31911">
      <w:pPr>
        <w:widowControl/>
        <w:tabs>
          <w:tab w:val="center" w:pos="4201"/>
          <w:tab w:val="right" w:leader="dot" w:pos="9298"/>
        </w:tabs>
        <w:autoSpaceDE w:val="0"/>
        <w:autoSpaceDN w:val="0"/>
        <w:ind w:firstLineChars="200" w:firstLine="420"/>
        <w:rPr>
          <w:rFonts w:asciiTheme="minorEastAsia" w:eastAsiaTheme="minorEastAsia" w:hAnsiTheme="minorEastAsia"/>
          <w:kern w:val="0"/>
          <w:sz w:val="21"/>
          <w:szCs w:val="21"/>
        </w:rPr>
      </w:pPr>
      <w:r w:rsidRPr="00824367">
        <w:rPr>
          <w:rFonts w:asciiTheme="minorEastAsia" w:eastAsiaTheme="minorEastAsia" w:hAnsiTheme="minorEastAsia"/>
          <w:kern w:val="0"/>
          <w:sz w:val="21"/>
          <w:szCs w:val="21"/>
        </w:rPr>
        <w:t>绿色建材产品评价指标宜可量化、可检测或验证，至少包括资源属性指标、能源属性指标、环境属性指标和品质属性指标。绿色量化的所有指标符合比例不超过该类产品5%，符合单项指标比例不超过该类产品10%，以体现绿色建材的特殊性能。</w:t>
      </w:r>
    </w:p>
    <w:p w:rsidR="00B31911" w:rsidRPr="00824367" w:rsidRDefault="00B31911" w:rsidP="00B31911">
      <w:pPr>
        <w:pStyle w:val="a"/>
        <w:numPr>
          <w:ilvl w:val="0"/>
          <w:numId w:val="2"/>
        </w:numPr>
        <w:tabs>
          <w:tab w:val="left" w:pos="0"/>
          <w:tab w:val="left" w:pos="284"/>
        </w:tabs>
        <w:spacing w:before="326" w:after="326"/>
        <w:ind w:left="0" w:firstLine="0"/>
        <w:rPr>
          <w:rFonts w:hAnsi="黑体"/>
          <w:color w:val="000000"/>
          <w:szCs w:val="21"/>
        </w:rPr>
      </w:pPr>
      <w:bookmarkStart w:id="56" w:name="_Toc44316452"/>
      <w:bookmarkStart w:id="57" w:name="_Toc44590790"/>
      <w:r w:rsidRPr="00824367">
        <w:rPr>
          <w:rFonts w:hAnsi="黑体"/>
          <w:color w:val="000000"/>
          <w:szCs w:val="21"/>
        </w:rPr>
        <w:lastRenderedPageBreak/>
        <w:t>认证实施</w:t>
      </w:r>
      <w:bookmarkEnd w:id="56"/>
      <w:bookmarkEnd w:id="57"/>
    </w:p>
    <w:p w:rsidR="00B31911" w:rsidRPr="00824367" w:rsidRDefault="00B31911" w:rsidP="00B31911">
      <w:pPr>
        <w:pStyle w:val="a"/>
        <w:numPr>
          <w:ilvl w:val="0"/>
          <w:numId w:val="0"/>
        </w:numPr>
        <w:tabs>
          <w:tab w:val="left" w:pos="0"/>
        </w:tabs>
        <w:spacing w:before="326" w:after="326"/>
        <w:outlineLvl w:val="2"/>
        <w:rPr>
          <w:rFonts w:hAnsi="黑体"/>
          <w:color w:val="000000"/>
          <w:szCs w:val="21"/>
        </w:rPr>
      </w:pPr>
      <w:bookmarkStart w:id="58" w:name="_Toc34991781"/>
      <w:bookmarkStart w:id="59" w:name="_Toc44316453"/>
      <w:bookmarkStart w:id="60" w:name="_Toc44590791"/>
      <w:r w:rsidRPr="00824367">
        <w:rPr>
          <w:rFonts w:hAnsi="黑体"/>
          <w:color w:val="000000"/>
          <w:szCs w:val="21"/>
        </w:rPr>
        <w:t>5.1 认证模式</w:t>
      </w:r>
      <w:bookmarkEnd w:id="58"/>
      <w:bookmarkEnd w:id="59"/>
      <w:bookmarkEnd w:id="60"/>
    </w:p>
    <w:p w:rsidR="00B31911" w:rsidRPr="00824367" w:rsidRDefault="00B31911" w:rsidP="00B31911">
      <w:pPr>
        <w:widowControl/>
        <w:tabs>
          <w:tab w:val="center" w:pos="4201"/>
          <w:tab w:val="right" w:leader="dot" w:pos="9298"/>
        </w:tabs>
        <w:autoSpaceDE w:val="0"/>
        <w:autoSpaceDN w:val="0"/>
        <w:ind w:firstLineChars="200" w:firstLine="420"/>
        <w:rPr>
          <w:rFonts w:asciiTheme="minorEastAsia" w:eastAsiaTheme="minorEastAsia" w:hAnsiTheme="minorEastAsia"/>
          <w:kern w:val="0"/>
          <w:sz w:val="21"/>
          <w:szCs w:val="21"/>
        </w:rPr>
      </w:pPr>
      <w:r w:rsidRPr="00824367">
        <w:rPr>
          <w:rFonts w:asciiTheme="minorEastAsia" w:eastAsiaTheme="minorEastAsia" w:hAnsiTheme="minorEastAsia"/>
          <w:kern w:val="0"/>
          <w:sz w:val="21"/>
          <w:szCs w:val="21"/>
        </w:rPr>
        <w:t>绿色建材产品认证的基本认证模式为：初始工厂检查+产品抽样检验+获证后的跟踪检查。</w:t>
      </w:r>
    </w:p>
    <w:p w:rsidR="00B31911" w:rsidRPr="00824367" w:rsidRDefault="00B31911" w:rsidP="00B31911">
      <w:pPr>
        <w:widowControl/>
        <w:tabs>
          <w:tab w:val="center" w:pos="4201"/>
          <w:tab w:val="right" w:leader="dot" w:pos="9298"/>
        </w:tabs>
        <w:autoSpaceDE w:val="0"/>
        <w:autoSpaceDN w:val="0"/>
        <w:ind w:firstLineChars="200" w:firstLine="420"/>
        <w:rPr>
          <w:rFonts w:asciiTheme="minorEastAsia" w:eastAsiaTheme="minorEastAsia" w:hAnsiTheme="minorEastAsia"/>
          <w:kern w:val="0"/>
          <w:sz w:val="21"/>
          <w:szCs w:val="21"/>
        </w:rPr>
      </w:pPr>
      <w:r w:rsidRPr="00824367">
        <w:rPr>
          <w:rFonts w:asciiTheme="minorEastAsia" w:eastAsiaTheme="minorEastAsia" w:hAnsiTheme="minorEastAsia"/>
          <w:kern w:val="0"/>
          <w:sz w:val="21"/>
          <w:szCs w:val="21"/>
        </w:rPr>
        <w:t>认证机构可结合认证风险控制能力、认证依据的标准或技术规范的要求、产品种类、特性和用途，在基本认证模式的基础上的酌情增加市场抽样检验或者检查、设计鉴定等相关要素，以确定认证产品所能适用的认证模式。</w:t>
      </w:r>
    </w:p>
    <w:p w:rsidR="00B31911" w:rsidRPr="00824367" w:rsidRDefault="00B31911" w:rsidP="00B31911">
      <w:pPr>
        <w:pStyle w:val="a"/>
        <w:numPr>
          <w:ilvl w:val="0"/>
          <w:numId w:val="0"/>
        </w:numPr>
        <w:tabs>
          <w:tab w:val="left" w:pos="0"/>
        </w:tabs>
        <w:spacing w:before="326" w:after="326"/>
        <w:outlineLvl w:val="2"/>
        <w:rPr>
          <w:rFonts w:hAnsi="黑体" w:cs="Arial"/>
          <w:color w:val="000000"/>
          <w:szCs w:val="21"/>
        </w:rPr>
      </w:pPr>
      <w:bookmarkStart w:id="61" w:name="_Toc513811525"/>
      <w:bookmarkStart w:id="62" w:name="_Toc34991782"/>
      <w:bookmarkStart w:id="63" w:name="_Toc44316454"/>
      <w:bookmarkStart w:id="64" w:name="_Toc44590792"/>
      <w:r w:rsidRPr="00824367">
        <w:rPr>
          <w:rFonts w:hAnsi="黑体" w:cs="Arial"/>
          <w:color w:val="000000"/>
          <w:szCs w:val="21"/>
        </w:rPr>
        <w:t>5.2 认证流程及认证时限</w:t>
      </w:r>
      <w:bookmarkEnd w:id="61"/>
      <w:bookmarkEnd w:id="62"/>
      <w:bookmarkEnd w:id="63"/>
      <w:bookmarkEnd w:id="64"/>
    </w:p>
    <w:p w:rsidR="00B31911" w:rsidRPr="00824367" w:rsidRDefault="00B31911" w:rsidP="00B31911">
      <w:pPr>
        <w:pStyle w:val="a"/>
        <w:numPr>
          <w:ilvl w:val="0"/>
          <w:numId w:val="0"/>
        </w:numPr>
        <w:tabs>
          <w:tab w:val="left" w:pos="0"/>
        </w:tabs>
        <w:spacing w:before="326" w:after="326"/>
        <w:outlineLvl w:val="9"/>
        <w:rPr>
          <w:rFonts w:hAnsi="黑体" w:cs="Arial"/>
          <w:color w:val="000000"/>
          <w:szCs w:val="21"/>
        </w:rPr>
      </w:pPr>
      <w:bookmarkStart w:id="65" w:name="_Toc34991783"/>
      <w:r w:rsidRPr="00824367">
        <w:rPr>
          <w:rFonts w:hAnsi="黑体" w:cs="Arial"/>
          <w:color w:val="000000"/>
          <w:szCs w:val="21"/>
        </w:rPr>
        <w:t>5.2.1 认证流程</w:t>
      </w:r>
      <w:bookmarkEnd w:id="65"/>
    </w:p>
    <w:p w:rsidR="00B31911" w:rsidRPr="00824367" w:rsidRDefault="00B31911" w:rsidP="00B31911">
      <w:pPr>
        <w:widowControl/>
        <w:tabs>
          <w:tab w:val="center" w:pos="4201"/>
          <w:tab w:val="right" w:leader="dot" w:pos="9298"/>
        </w:tabs>
        <w:autoSpaceDE w:val="0"/>
        <w:autoSpaceDN w:val="0"/>
        <w:ind w:firstLineChars="200" w:firstLine="420"/>
        <w:rPr>
          <w:rFonts w:asciiTheme="minorEastAsia" w:eastAsiaTheme="minorEastAsia" w:hAnsiTheme="minorEastAsia"/>
          <w:kern w:val="0"/>
          <w:sz w:val="21"/>
          <w:szCs w:val="21"/>
        </w:rPr>
      </w:pPr>
      <w:r w:rsidRPr="00824367">
        <w:rPr>
          <w:rFonts w:asciiTheme="minorEastAsia" w:eastAsiaTheme="minorEastAsia" w:hAnsiTheme="minorEastAsia"/>
          <w:kern w:val="0"/>
          <w:sz w:val="21"/>
          <w:szCs w:val="21"/>
        </w:rPr>
        <w:t>认证的基本流程包括：</w:t>
      </w:r>
    </w:p>
    <w:p w:rsidR="00B31911" w:rsidRPr="00824367" w:rsidRDefault="00B31911" w:rsidP="00B31911">
      <w:pPr>
        <w:pStyle w:val="a8"/>
        <w:numPr>
          <w:ilvl w:val="0"/>
          <w:numId w:val="3"/>
        </w:numPr>
        <w:ind w:leftChars="177" w:left="566" w:hangingChars="67" w:hanging="141"/>
        <w:rPr>
          <w:rFonts w:asciiTheme="minorEastAsia" w:eastAsiaTheme="minorEastAsia" w:hAnsiTheme="minorEastAsia"/>
          <w:kern w:val="0"/>
          <w:sz w:val="21"/>
          <w:szCs w:val="21"/>
        </w:rPr>
      </w:pPr>
      <w:bookmarkStart w:id="66" w:name="_Toc533241078"/>
      <w:bookmarkStart w:id="67" w:name="_Toc532630001"/>
      <w:r w:rsidRPr="00824367">
        <w:rPr>
          <w:rFonts w:asciiTheme="minorEastAsia" w:eastAsiaTheme="minorEastAsia" w:hAnsiTheme="minorEastAsia"/>
          <w:kern w:val="0"/>
          <w:sz w:val="21"/>
          <w:szCs w:val="21"/>
        </w:rPr>
        <w:t>认证申请</w:t>
      </w:r>
      <w:bookmarkEnd w:id="66"/>
      <w:bookmarkEnd w:id="67"/>
    </w:p>
    <w:p w:rsidR="00B31911" w:rsidRPr="00824367" w:rsidRDefault="00B31911" w:rsidP="00B31911">
      <w:pPr>
        <w:pStyle w:val="a8"/>
        <w:numPr>
          <w:ilvl w:val="0"/>
          <w:numId w:val="3"/>
        </w:numPr>
        <w:ind w:leftChars="177" w:left="566" w:hangingChars="67" w:hanging="141"/>
        <w:rPr>
          <w:rFonts w:asciiTheme="minorEastAsia" w:eastAsiaTheme="minorEastAsia" w:hAnsiTheme="minorEastAsia"/>
          <w:kern w:val="0"/>
          <w:sz w:val="21"/>
          <w:szCs w:val="21"/>
        </w:rPr>
      </w:pPr>
      <w:bookmarkStart w:id="68" w:name="_Toc15116459"/>
      <w:bookmarkStart w:id="69" w:name="_Toc15116542"/>
      <w:bookmarkStart w:id="70" w:name="_Toc15116627"/>
      <w:bookmarkStart w:id="71" w:name="_Toc533241079"/>
      <w:bookmarkStart w:id="72" w:name="_Toc532630002"/>
      <w:r w:rsidRPr="00824367">
        <w:rPr>
          <w:rFonts w:asciiTheme="minorEastAsia" w:eastAsiaTheme="minorEastAsia" w:hAnsiTheme="minorEastAsia"/>
          <w:kern w:val="0"/>
          <w:sz w:val="21"/>
          <w:szCs w:val="21"/>
        </w:rPr>
        <w:t>初始</w:t>
      </w:r>
      <w:bookmarkEnd w:id="68"/>
      <w:bookmarkEnd w:id="69"/>
      <w:bookmarkEnd w:id="70"/>
      <w:bookmarkEnd w:id="71"/>
      <w:bookmarkEnd w:id="72"/>
      <w:r w:rsidRPr="00824367">
        <w:rPr>
          <w:rFonts w:asciiTheme="minorEastAsia" w:eastAsiaTheme="minorEastAsia" w:hAnsiTheme="minorEastAsia"/>
          <w:kern w:val="0"/>
          <w:sz w:val="21"/>
          <w:szCs w:val="21"/>
        </w:rPr>
        <w:t>工厂检查</w:t>
      </w:r>
    </w:p>
    <w:p w:rsidR="00B31911" w:rsidRPr="00824367" w:rsidRDefault="00B31911" w:rsidP="00B31911">
      <w:pPr>
        <w:pStyle w:val="a8"/>
        <w:numPr>
          <w:ilvl w:val="0"/>
          <w:numId w:val="3"/>
        </w:numPr>
        <w:ind w:leftChars="177" w:left="566" w:hangingChars="67" w:hanging="141"/>
        <w:rPr>
          <w:rFonts w:asciiTheme="minorEastAsia" w:eastAsiaTheme="minorEastAsia" w:hAnsiTheme="minorEastAsia"/>
          <w:kern w:val="0"/>
          <w:sz w:val="21"/>
          <w:szCs w:val="21"/>
        </w:rPr>
      </w:pPr>
      <w:bookmarkStart w:id="73" w:name="_Toc533241081"/>
      <w:bookmarkStart w:id="74" w:name="_Toc15116629"/>
      <w:bookmarkStart w:id="75" w:name="_Toc15116544"/>
      <w:bookmarkStart w:id="76" w:name="_Toc532630004"/>
      <w:bookmarkStart w:id="77" w:name="_Toc15116461"/>
      <w:r w:rsidRPr="00824367">
        <w:rPr>
          <w:rFonts w:asciiTheme="minorEastAsia" w:eastAsiaTheme="minorEastAsia" w:hAnsiTheme="minorEastAsia"/>
          <w:sz w:val="21"/>
          <w:szCs w:val="21"/>
        </w:rPr>
        <w:t>产品抽样检验</w:t>
      </w:r>
    </w:p>
    <w:p w:rsidR="00B31911" w:rsidRPr="00824367" w:rsidRDefault="00B31911" w:rsidP="00B31911">
      <w:pPr>
        <w:pStyle w:val="a8"/>
        <w:numPr>
          <w:ilvl w:val="0"/>
          <w:numId w:val="3"/>
        </w:numPr>
        <w:ind w:leftChars="177" w:left="566" w:hangingChars="67" w:hanging="141"/>
        <w:rPr>
          <w:rFonts w:asciiTheme="minorEastAsia" w:eastAsiaTheme="minorEastAsia" w:hAnsiTheme="minorEastAsia"/>
          <w:kern w:val="0"/>
          <w:sz w:val="21"/>
          <w:szCs w:val="21"/>
        </w:rPr>
      </w:pPr>
      <w:r w:rsidRPr="00824367">
        <w:rPr>
          <w:rFonts w:asciiTheme="minorEastAsia" w:eastAsiaTheme="minorEastAsia" w:hAnsiTheme="minorEastAsia"/>
          <w:kern w:val="0"/>
          <w:sz w:val="21"/>
          <w:szCs w:val="21"/>
        </w:rPr>
        <w:t>认证结果评价与批准</w:t>
      </w:r>
      <w:bookmarkEnd w:id="73"/>
      <w:bookmarkEnd w:id="74"/>
      <w:bookmarkEnd w:id="75"/>
      <w:bookmarkEnd w:id="76"/>
      <w:bookmarkEnd w:id="77"/>
    </w:p>
    <w:p w:rsidR="00B31911" w:rsidRPr="00824367" w:rsidRDefault="00B31911" w:rsidP="00B31911">
      <w:pPr>
        <w:pStyle w:val="a8"/>
        <w:numPr>
          <w:ilvl w:val="0"/>
          <w:numId w:val="3"/>
        </w:numPr>
        <w:ind w:leftChars="177" w:left="566" w:hangingChars="67" w:hanging="141"/>
        <w:rPr>
          <w:rFonts w:asciiTheme="minorEastAsia" w:eastAsiaTheme="minorEastAsia" w:hAnsiTheme="minorEastAsia"/>
          <w:kern w:val="0"/>
          <w:sz w:val="21"/>
          <w:szCs w:val="21"/>
        </w:rPr>
      </w:pPr>
      <w:bookmarkStart w:id="78" w:name="_Toc532630005"/>
      <w:bookmarkStart w:id="79" w:name="_Toc533241082"/>
      <w:bookmarkStart w:id="80" w:name="_Toc15116462"/>
      <w:bookmarkStart w:id="81" w:name="_Toc15116630"/>
      <w:bookmarkStart w:id="82" w:name="_Toc15116545"/>
      <w:r w:rsidRPr="00824367">
        <w:rPr>
          <w:rFonts w:asciiTheme="minorEastAsia" w:eastAsiaTheme="minorEastAsia" w:hAnsiTheme="minorEastAsia"/>
          <w:kern w:val="0"/>
          <w:sz w:val="21"/>
          <w:szCs w:val="21"/>
        </w:rPr>
        <w:t>获证后的</w:t>
      </w:r>
      <w:bookmarkEnd w:id="78"/>
      <w:bookmarkEnd w:id="79"/>
      <w:bookmarkEnd w:id="80"/>
      <w:bookmarkEnd w:id="81"/>
      <w:bookmarkEnd w:id="82"/>
      <w:r w:rsidRPr="00824367">
        <w:rPr>
          <w:rFonts w:asciiTheme="minorEastAsia" w:eastAsiaTheme="minorEastAsia" w:hAnsiTheme="minorEastAsia"/>
          <w:kern w:val="0"/>
          <w:sz w:val="21"/>
          <w:szCs w:val="21"/>
        </w:rPr>
        <w:t>跟踪检查</w:t>
      </w:r>
    </w:p>
    <w:p w:rsidR="00B31911" w:rsidRPr="00824367" w:rsidRDefault="00B31911" w:rsidP="00B31911">
      <w:pPr>
        <w:pStyle w:val="a8"/>
        <w:numPr>
          <w:ilvl w:val="0"/>
          <w:numId w:val="3"/>
        </w:numPr>
        <w:ind w:leftChars="177" w:left="566" w:hangingChars="67" w:hanging="141"/>
        <w:rPr>
          <w:rFonts w:asciiTheme="minorEastAsia" w:eastAsiaTheme="minorEastAsia" w:hAnsiTheme="minorEastAsia"/>
          <w:kern w:val="0"/>
          <w:sz w:val="21"/>
          <w:szCs w:val="21"/>
        </w:rPr>
      </w:pPr>
      <w:r w:rsidRPr="00824367">
        <w:rPr>
          <w:rFonts w:asciiTheme="minorEastAsia" w:eastAsiaTheme="minorEastAsia" w:hAnsiTheme="minorEastAsia"/>
          <w:kern w:val="0"/>
          <w:sz w:val="21"/>
          <w:szCs w:val="21"/>
        </w:rPr>
        <w:t>延续申请</w:t>
      </w:r>
    </w:p>
    <w:p w:rsidR="00B31911" w:rsidRPr="00824367" w:rsidRDefault="00B31911" w:rsidP="00B31911">
      <w:pPr>
        <w:widowControl/>
        <w:tabs>
          <w:tab w:val="center" w:pos="4201"/>
          <w:tab w:val="right" w:leader="dot" w:pos="9298"/>
        </w:tabs>
        <w:autoSpaceDE w:val="0"/>
        <w:autoSpaceDN w:val="0"/>
        <w:ind w:firstLineChars="200" w:firstLine="420"/>
        <w:rPr>
          <w:rFonts w:asciiTheme="minorEastAsia" w:eastAsiaTheme="minorEastAsia" w:hAnsiTheme="minorEastAsia"/>
          <w:kern w:val="0"/>
          <w:sz w:val="21"/>
          <w:szCs w:val="21"/>
        </w:rPr>
      </w:pPr>
      <w:r w:rsidRPr="00824367">
        <w:rPr>
          <w:rFonts w:asciiTheme="minorEastAsia" w:eastAsiaTheme="minorEastAsia" w:hAnsiTheme="minorEastAsia"/>
          <w:kern w:val="0"/>
          <w:sz w:val="21"/>
          <w:szCs w:val="21"/>
        </w:rPr>
        <w:t>注：初始工厂检查包括资料技术评审、现场检查（质量保证能力检查、产品一致性检查、评价要求符合性验证）。</w:t>
      </w:r>
    </w:p>
    <w:p w:rsidR="00B31911" w:rsidRPr="00824367" w:rsidRDefault="00B31911" w:rsidP="00B31911">
      <w:pPr>
        <w:pStyle w:val="a"/>
        <w:numPr>
          <w:ilvl w:val="0"/>
          <w:numId w:val="0"/>
        </w:numPr>
        <w:tabs>
          <w:tab w:val="left" w:pos="0"/>
        </w:tabs>
        <w:spacing w:before="326" w:after="326"/>
        <w:outlineLvl w:val="9"/>
        <w:rPr>
          <w:rFonts w:hAnsi="黑体"/>
          <w:color w:val="000000"/>
          <w:szCs w:val="21"/>
        </w:rPr>
      </w:pPr>
      <w:bookmarkStart w:id="83" w:name="_Toc34991784"/>
      <w:r w:rsidRPr="00824367">
        <w:rPr>
          <w:rFonts w:hAnsi="黑体"/>
          <w:color w:val="000000"/>
          <w:szCs w:val="21"/>
        </w:rPr>
        <w:t>5.2.2 认证时限</w:t>
      </w:r>
      <w:bookmarkEnd w:id="83"/>
    </w:p>
    <w:p w:rsidR="00B31911" w:rsidRPr="00824367" w:rsidRDefault="00B31911" w:rsidP="00B31911">
      <w:pPr>
        <w:widowControl/>
        <w:tabs>
          <w:tab w:val="center" w:pos="4201"/>
          <w:tab w:val="right" w:leader="dot" w:pos="9298"/>
        </w:tabs>
        <w:autoSpaceDE w:val="0"/>
        <w:autoSpaceDN w:val="0"/>
        <w:ind w:firstLineChars="200" w:firstLine="420"/>
        <w:rPr>
          <w:rFonts w:asciiTheme="minorEastAsia" w:eastAsiaTheme="minorEastAsia" w:hAnsiTheme="minorEastAsia"/>
          <w:kern w:val="0"/>
          <w:sz w:val="21"/>
          <w:szCs w:val="21"/>
        </w:rPr>
      </w:pPr>
      <w:r w:rsidRPr="00824367">
        <w:rPr>
          <w:rFonts w:asciiTheme="minorEastAsia" w:eastAsiaTheme="minorEastAsia" w:hAnsiTheme="minorEastAsia"/>
          <w:kern w:val="0"/>
          <w:sz w:val="21"/>
          <w:szCs w:val="21"/>
        </w:rPr>
        <w:t>自正式受理认证委托之日起至颁发认证证书之日止，一般不超过 90 天，包括初始工厂检查、生产现场抽样检验、认证结果评价与批准以及证书制作时间。</w:t>
      </w:r>
    </w:p>
    <w:p w:rsidR="00B31911" w:rsidRPr="00824367" w:rsidRDefault="00B31911" w:rsidP="00B31911">
      <w:pPr>
        <w:widowControl/>
        <w:tabs>
          <w:tab w:val="center" w:pos="4201"/>
          <w:tab w:val="right" w:leader="dot" w:pos="9298"/>
        </w:tabs>
        <w:autoSpaceDE w:val="0"/>
        <w:autoSpaceDN w:val="0"/>
        <w:ind w:firstLineChars="200" w:firstLine="420"/>
        <w:rPr>
          <w:rFonts w:asciiTheme="minorEastAsia" w:eastAsiaTheme="minorEastAsia" w:hAnsiTheme="minorEastAsia"/>
          <w:kern w:val="0"/>
          <w:sz w:val="21"/>
          <w:szCs w:val="21"/>
        </w:rPr>
      </w:pPr>
      <w:r w:rsidRPr="00824367">
        <w:rPr>
          <w:rFonts w:asciiTheme="minorEastAsia" w:eastAsiaTheme="minorEastAsia" w:hAnsiTheme="minorEastAsia"/>
          <w:kern w:val="0"/>
          <w:sz w:val="21"/>
          <w:szCs w:val="21"/>
        </w:rPr>
        <w:t>因委托人未及时提交资料、不能按计划接受现场检查、未按规定时间递交不符合整改或未能及时寄送检验样品、未及时缴纳费用、办理出国手续，以及特殊的样品检验周期等原因导致认证时间的延长时，不计算在内。</w:t>
      </w:r>
    </w:p>
    <w:p w:rsidR="00B31911" w:rsidRPr="00CD3335" w:rsidRDefault="00B31911" w:rsidP="00B31911">
      <w:pPr>
        <w:pStyle w:val="a"/>
        <w:numPr>
          <w:ilvl w:val="0"/>
          <w:numId w:val="0"/>
        </w:numPr>
        <w:tabs>
          <w:tab w:val="left" w:pos="0"/>
        </w:tabs>
        <w:spacing w:before="326" w:after="326"/>
        <w:outlineLvl w:val="2"/>
        <w:rPr>
          <w:rFonts w:hAnsi="黑体"/>
          <w:color w:val="000000"/>
          <w:szCs w:val="21"/>
        </w:rPr>
      </w:pPr>
      <w:bookmarkStart w:id="84" w:name="_Toc34991785"/>
      <w:bookmarkStart w:id="85" w:name="_Toc44316455"/>
      <w:bookmarkStart w:id="86" w:name="_Toc44590793"/>
      <w:r w:rsidRPr="00CD3335">
        <w:rPr>
          <w:rFonts w:hAnsi="黑体"/>
          <w:color w:val="000000"/>
          <w:szCs w:val="21"/>
        </w:rPr>
        <w:t>5.3 认证单元划分</w:t>
      </w:r>
      <w:bookmarkEnd w:id="84"/>
      <w:bookmarkEnd w:id="85"/>
      <w:bookmarkEnd w:id="86"/>
    </w:p>
    <w:p w:rsidR="00B31911" w:rsidRPr="00824367" w:rsidRDefault="00B31911" w:rsidP="00B31911">
      <w:pPr>
        <w:widowControl/>
        <w:tabs>
          <w:tab w:val="center" w:pos="4201"/>
          <w:tab w:val="right" w:leader="dot" w:pos="9298"/>
        </w:tabs>
        <w:autoSpaceDE w:val="0"/>
        <w:autoSpaceDN w:val="0"/>
        <w:ind w:firstLineChars="200" w:firstLine="420"/>
        <w:rPr>
          <w:rFonts w:asciiTheme="minorEastAsia" w:eastAsiaTheme="minorEastAsia" w:hAnsiTheme="minorEastAsia"/>
          <w:kern w:val="0"/>
          <w:sz w:val="21"/>
          <w:szCs w:val="21"/>
        </w:rPr>
      </w:pPr>
      <w:r w:rsidRPr="00824367">
        <w:rPr>
          <w:rFonts w:asciiTheme="minorEastAsia" w:eastAsiaTheme="minorEastAsia" w:hAnsiTheme="minorEastAsia"/>
          <w:kern w:val="0"/>
          <w:sz w:val="21"/>
          <w:szCs w:val="21"/>
        </w:rPr>
        <w:lastRenderedPageBreak/>
        <w:t>原则上，生产者不同、生产加工场所不同、产品类别不同和认证技术要求不同的产品划分为不同的认证单元。</w:t>
      </w:r>
    </w:p>
    <w:p w:rsidR="00B31911" w:rsidRPr="00824367" w:rsidRDefault="00B31911" w:rsidP="00B31911">
      <w:pPr>
        <w:widowControl/>
        <w:tabs>
          <w:tab w:val="center" w:pos="4201"/>
          <w:tab w:val="right" w:leader="dot" w:pos="9298"/>
        </w:tabs>
        <w:autoSpaceDE w:val="0"/>
        <w:autoSpaceDN w:val="0"/>
        <w:ind w:firstLineChars="200" w:firstLine="420"/>
        <w:rPr>
          <w:rFonts w:asciiTheme="minorEastAsia" w:eastAsiaTheme="minorEastAsia" w:hAnsiTheme="minorEastAsia"/>
          <w:kern w:val="0"/>
          <w:sz w:val="21"/>
          <w:szCs w:val="21"/>
        </w:rPr>
      </w:pPr>
      <w:r w:rsidRPr="00824367">
        <w:rPr>
          <w:rFonts w:asciiTheme="minorEastAsia" w:eastAsiaTheme="minorEastAsia" w:hAnsiTheme="minorEastAsia"/>
          <w:kern w:val="0"/>
          <w:sz w:val="21"/>
          <w:szCs w:val="21"/>
        </w:rPr>
        <w:t>每个认证单元产品的详细认证范围应在认证证书或附件中予以界定。</w:t>
      </w:r>
    </w:p>
    <w:p w:rsidR="00B31911" w:rsidRPr="00824367" w:rsidRDefault="00B31911" w:rsidP="00B31911">
      <w:pPr>
        <w:widowControl/>
        <w:tabs>
          <w:tab w:val="center" w:pos="4201"/>
          <w:tab w:val="right" w:leader="dot" w:pos="9298"/>
        </w:tabs>
        <w:autoSpaceDE w:val="0"/>
        <w:autoSpaceDN w:val="0"/>
        <w:ind w:firstLineChars="200" w:firstLine="420"/>
        <w:rPr>
          <w:rFonts w:asciiTheme="minorEastAsia" w:eastAsiaTheme="minorEastAsia" w:hAnsiTheme="minorEastAsia"/>
          <w:kern w:val="0"/>
          <w:sz w:val="21"/>
          <w:szCs w:val="21"/>
        </w:rPr>
      </w:pPr>
      <w:r w:rsidRPr="00824367">
        <w:rPr>
          <w:rFonts w:asciiTheme="minorEastAsia" w:eastAsiaTheme="minorEastAsia" w:hAnsiTheme="minorEastAsia"/>
          <w:kern w:val="0"/>
          <w:sz w:val="21"/>
          <w:szCs w:val="21"/>
        </w:rPr>
        <w:t>注1：产品类别根据产品标准、认证依据的标准或技术规范确定。</w:t>
      </w:r>
    </w:p>
    <w:p w:rsidR="00B31911" w:rsidRPr="00824367" w:rsidRDefault="00B31911" w:rsidP="00B31911">
      <w:pPr>
        <w:widowControl/>
        <w:tabs>
          <w:tab w:val="center" w:pos="4201"/>
          <w:tab w:val="right" w:leader="dot" w:pos="9298"/>
        </w:tabs>
        <w:autoSpaceDE w:val="0"/>
        <w:autoSpaceDN w:val="0"/>
        <w:ind w:firstLineChars="200" w:firstLine="420"/>
        <w:rPr>
          <w:rFonts w:asciiTheme="minorEastAsia" w:eastAsiaTheme="minorEastAsia" w:hAnsiTheme="minorEastAsia"/>
          <w:kern w:val="0"/>
          <w:sz w:val="21"/>
          <w:szCs w:val="21"/>
        </w:rPr>
      </w:pPr>
      <w:r w:rsidRPr="00824367">
        <w:rPr>
          <w:rFonts w:asciiTheme="minorEastAsia" w:eastAsiaTheme="minorEastAsia" w:hAnsiTheme="minorEastAsia"/>
          <w:kern w:val="0"/>
          <w:sz w:val="21"/>
          <w:szCs w:val="21"/>
        </w:rPr>
        <w:t>注2：认证技术要求不同，包括以下两种情况：1）认证依据的标准或技术规范不同；2）认证依据的标准或技术规范相同，但由于产品种类、特性和用途</w:t>
      </w:r>
      <w:proofErr w:type="gramStart"/>
      <w:r w:rsidRPr="00824367">
        <w:rPr>
          <w:rFonts w:asciiTheme="minorEastAsia" w:eastAsiaTheme="minorEastAsia" w:hAnsiTheme="minorEastAsia"/>
          <w:kern w:val="0"/>
          <w:sz w:val="21"/>
          <w:szCs w:val="21"/>
        </w:rPr>
        <w:t>不</w:t>
      </w:r>
      <w:proofErr w:type="gramEnd"/>
      <w:r w:rsidRPr="00824367">
        <w:rPr>
          <w:rFonts w:asciiTheme="minorEastAsia" w:eastAsiaTheme="minorEastAsia" w:hAnsiTheme="minorEastAsia"/>
          <w:kern w:val="0"/>
          <w:sz w:val="21"/>
          <w:szCs w:val="21"/>
        </w:rPr>
        <w:t>同等原因，认证依据中规定的具体技术要求不同。</w:t>
      </w:r>
    </w:p>
    <w:p w:rsidR="00B31911" w:rsidRPr="00CD3335" w:rsidRDefault="00B31911" w:rsidP="00B31911">
      <w:pPr>
        <w:pStyle w:val="a"/>
        <w:numPr>
          <w:ilvl w:val="0"/>
          <w:numId w:val="0"/>
        </w:numPr>
        <w:tabs>
          <w:tab w:val="left" w:pos="0"/>
        </w:tabs>
        <w:spacing w:before="326" w:after="326"/>
        <w:outlineLvl w:val="2"/>
        <w:rPr>
          <w:rFonts w:hAnsi="黑体"/>
          <w:color w:val="000000"/>
          <w:szCs w:val="21"/>
        </w:rPr>
      </w:pPr>
      <w:bookmarkStart w:id="87" w:name="_Toc34991786"/>
      <w:bookmarkStart w:id="88" w:name="_Toc44316456"/>
      <w:bookmarkStart w:id="89" w:name="_Toc44590794"/>
      <w:r w:rsidRPr="00CD3335">
        <w:rPr>
          <w:rFonts w:hAnsi="黑体"/>
          <w:color w:val="000000"/>
          <w:szCs w:val="21"/>
        </w:rPr>
        <w:t>5.4 认证依据</w:t>
      </w:r>
      <w:bookmarkEnd w:id="87"/>
      <w:bookmarkEnd w:id="88"/>
      <w:bookmarkEnd w:id="89"/>
    </w:p>
    <w:p w:rsidR="00B31911" w:rsidRPr="00824367" w:rsidRDefault="00B31911" w:rsidP="00B31911">
      <w:pPr>
        <w:widowControl/>
        <w:tabs>
          <w:tab w:val="center" w:pos="4201"/>
          <w:tab w:val="right" w:leader="dot" w:pos="9298"/>
        </w:tabs>
        <w:autoSpaceDE w:val="0"/>
        <w:autoSpaceDN w:val="0"/>
        <w:ind w:firstLineChars="200" w:firstLine="420"/>
        <w:rPr>
          <w:rFonts w:asciiTheme="minorEastAsia" w:eastAsiaTheme="minorEastAsia" w:hAnsiTheme="minorEastAsia"/>
          <w:kern w:val="0"/>
          <w:sz w:val="21"/>
          <w:szCs w:val="21"/>
        </w:rPr>
      </w:pPr>
      <w:r w:rsidRPr="00824367">
        <w:rPr>
          <w:rFonts w:asciiTheme="minorEastAsia" w:eastAsiaTheme="minorEastAsia" w:hAnsiTheme="minorEastAsia"/>
          <w:kern w:val="0"/>
          <w:sz w:val="21"/>
          <w:szCs w:val="21"/>
        </w:rPr>
        <w:t>绿色建材产品认证依据的标准或技术规范应符合本标准第4章要求。</w:t>
      </w:r>
    </w:p>
    <w:p w:rsidR="00B31911" w:rsidRPr="00CD3335" w:rsidRDefault="00B31911" w:rsidP="00B31911">
      <w:pPr>
        <w:pStyle w:val="a"/>
        <w:numPr>
          <w:ilvl w:val="0"/>
          <w:numId w:val="0"/>
        </w:numPr>
        <w:tabs>
          <w:tab w:val="left" w:pos="0"/>
        </w:tabs>
        <w:spacing w:before="326" w:after="326"/>
        <w:outlineLvl w:val="2"/>
        <w:rPr>
          <w:rFonts w:hAnsi="黑体"/>
          <w:color w:val="000000"/>
          <w:szCs w:val="21"/>
        </w:rPr>
      </w:pPr>
      <w:bookmarkStart w:id="90" w:name="_Toc34991787"/>
      <w:bookmarkStart w:id="91" w:name="_Toc44316457"/>
      <w:bookmarkStart w:id="92" w:name="_Toc44590795"/>
      <w:r w:rsidRPr="00CD3335">
        <w:rPr>
          <w:rFonts w:hAnsi="黑体"/>
          <w:color w:val="000000"/>
          <w:szCs w:val="21"/>
        </w:rPr>
        <w:t>5.5 认证申请和受理</w:t>
      </w:r>
      <w:bookmarkEnd w:id="90"/>
      <w:bookmarkEnd w:id="91"/>
      <w:bookmarkEnd w:id="92"/>
    </w:p>
    <w:p w:rsidR="00B31911" w:rsidRPr="00CD3335" w:rsidRDefault="00B31911" w:rsidP="00B31911">
      <w:pPr>
        <w:pStyle w:val="a"/>
        <w:numPr>
          <w:ilvl w:val="0"/>
          <w:numId w:val="0"/>
        </w:numPr>
        <w:tabs>
          <w:tab w:val="left" w:pos="0"/>
        </w:tabs>
        <w:spacing w:before="326" w:after="326"/>
        <w:outlineLvl w:val="9"/>
        <w:rPr>
          <w:rFonts w:hAnsi="黑体"/>
          <w:color w:val="000000"/>
          <w:szCs w:val="21"/>
        </w:rPr>
      </w:pPr>
      <w:bookmarkStart w:id="93" w:name="_Toc34991788"/>
      <w:r w:rsidRPr="00CD3335">
        <w:rPr>
          <w:rFonts w:hAnsi="黑体"/>
          <w:color w:val="000000"/>
          <w:szCs w:val="21"/>
        </w:rPr>
        <w:t>5.5.1 申请受理条件</w:t>
      </w:r>
      <w:bookmarkEnd w:id="93"/>
    </w:p>
    <w:p w:rsidR="00B31911" w:rsidRPr="00824367" w:rsidRDefault="00B31911" w:rsidP="00B31911">
      <w:pPr>
        <w:widowControl/>
        <w:tabs>
          <w:tab w:val="center" w:pos="4201"/>
          <w:tab w:val="right" w:leader="dot" w:pos="9298"/>
        </w:tabs>
        <w:autoSpaceDE w:val="0"/>
        <w:autoSpaceDN w:val="0"/>
        <w:ind w:firstLineChars="200" w:firstLine="420"/>
        <w:rPr>
          <w:rFonts w:asciiTheme="minorEastAsia" w:eastAsiaTheme="minorEastAsia" w:hAnsiTheme="minorEastAsia"/>
          <w:kern w:val="0"/>
          <w:sz w:val="21"/>
          <w:szCs w:val="21"/>
        </w:rPr>
      </w:pPr>
      <w:r w:rsidRPr="00824367">
        <w:rPr>
          <w:rFonts w:asciiTheme="minorEastAsia" w:eastAsiaTheme="minorEastAsia" w:hAnsiTheme="minorEastAsia"/>
          <w:kern w:val="0"/>
          <w:sz w:val="21"/>
          <w:szCs w:val="21"/>
        </w:rPr>
        <w:t>绿色建材产品认证申请企业应具备以下条件：</w:t>
      </w:r>
    </w:p>
    <w:p w:rsidR="00B31911" w:rsidRPr="00824367" w:rsidRDefault="00B31911" w:rsidP="00B31911">
      <w:pPr>
        <w:pStyle w:val="a8"/>
        <w:numPr>
          <w:ilvl w:val="0"/>
          <w:numId w:val="5"/>
        </w:numPr>
        <w:ind w:left="851" w:firstLineChars="0" w:hanging="425"/>
        <w:rPr>
          <w:rFonts w:asciiTheme="minorEastAsia" w:eastAsiaTheme="minorEastAsia" w:hAnsiTheme="minorEastAsia"/>
          <w:kern w:val="0"/>
          <w:sz w:val="21"/>
          <w:szCs w:val="21"/>
        </w:rPr>
      </w:pPr>
      <w:r w:rsidRPr="00824367">
        <w:rPr>
          <w:rFonts w:asciiTheme="minorEastAsia" w:eastAsiaTheme="minorEastAsia" w:hAnsiTheme="minorEastAsia"/>
          <w:kern w:val="0"/>
          <w:sz w:val="21"/>
          <w:szCs w:val="21"/>
        </w:rPr>
        <w:t>具备独立法人资格；</w:t>
      </w:r>
    </w:p>
    <w:p w:rsidR="00B31911" w:rsidRPr="00824367" w:rsidRDefault="00B31911" w:rsidP="00B31911">
      <w:pPr>
        <w:pStyle w:val="a8"/>
        <w:numPr>
          <w:ilvl w:val="0"/>
          <w:numId w:val="5"/>
        </w:numPr>
        <w:ind w:leftChars="177" w:left="566" w:hangingChars="67" w:hanging="141"/>
        <w:rPr>
          <w:rFonts w:asciiTheme="minorEastAsia" w:eastAsiaTheme="minorEastAsia" w:hAnsiTheme="minorEastAsia"/>
          <w:kern w:val="0"/>
          <w:sz w:val="21"/>
          <w:szCs w:val="21"/>
        </w:rPr>
      </w:pPr>
      <w:r w:rsidRPr="00824367">
        <w:rPr>
          <w:rFonts w:asciiTheme="minorEastAsia" w:eastAsiaTheme="minorEastAsia" w:hAnsiTheme="minorEastAsia"/>
          <w:kern w:val="0"/>
          <w:sz w:val="21"/>
          <w:szCs w:val="21"/>
        </w:rPr>
        <w:t>具有与申请相符的生产能力；</w:t>
      </w:r>
    </w:p>
    <w:p w:rsidR="00B31911" w:rsidRPr="00824367" w:rsidRDefault="00B31911" w:rsidP="00B31911">
      <w:pPr>
        <w:pStyle w:val="a8"/>
        <w:numPr>
          <w:ilvl w:val="0"/>
          <w:numId w:val="5"/>
        </w:numPr>
        <w:ind w:leftChars="177" w:left="566" w:hangingChars="67" w:hanging="141"/>
        <w:rPr>
          <w:rFonts w:asciiTheme="minorEastAsia" w:eastAsiaTheme="minorEastAsia" w:hAnsiTheme="minorEastAsia"/>
          <w:kern w:val="0"/>
          <w:sz w:val="21"/>
          <w:szCs w:val="21"/>
        </w:rPr>
      </w:pPr>
      <w:r w:rsidRPr="00824367">
        <w:rPr>
          <w:rFonts w:asciiTheme="minorEastAsia" w:eastAsiaTheme="minorEastAsia" w:hAnsiTheme="minorEastAsia"/>
          <w:kern w:val="0"/>
          <w:sz w:val="21"/>
          <w:szCs w:val="21"/>
        </w:rPr>
        <w:t>企业及产品符合认证标准或技术规范的基本要求；</w:t>
      </w:r>
    </w:p>
    <w:p w:rsidR="00B31911" w:rsidRPr="00824367" w:rsidRDefault="00B31911" w:rsidP="00B31911">
      <w:pPr>
        <w:pStyle w:val="a8"/>
        <w:numPr>
          <w:ilvl w:val="0"/>
          <w:numId w:val="5"/>
        </w:numPr>
        <w:ind w:leftChars="178" w:left="849" w:hangingChars="201" w:hanging="422"/>
        <w:rPr>
          <w:rFonts w:asciiTheme="minorEastAsia" w:eastAsiaTheme="minorEastAsia" w:hAnsiTheme="minorEastAsia"/>
          <w:kern w:val="0"/>
          <w:sz w:val="21"/>
          <w:szCs w:val="21"/>
        </w:rPr>
      </w:pPr>
      <w:r w:rsidRPr="00824367">
        <w:rPr>
          <w:rFonts w:asciiTheme="minorEastAsia" w:eastAsiaTheme="minorEastAsia" w:hAnsiTheme="minorEastAsia"/>
          <w:kern w:val="0"/>
          <w:sz w:val="21"/>
          <w:szCs w:val="21"/>
        </w:rPr>
        <w:t>认证委托人、制造商、生产厂近三年内，未受到有关质量、环境、能源、安全等行政主管部门的处罚；</w:t>
      </w:r>
    </w:p>
    <w:p w:rsidR="00B31911" w:rsidRPr="00824367" w:rsidRDefault="00B31911" w:rsidP="00B31911">
      <w:pPr>
        <w:pStyle w:val="a8"/>
        <w:numPr>
          <w:ilvl w:val="0"/>
          <w:numId w:val="5"/>
        </w:numPr>
        <w:ind w:leftChars="177" w:left="566" w:hangingChars="67" w:hanging="141"/>
        <w:rPr>
          <w:rFonts w:asciiTheme="minorEastAsia" w:eastAsiaTheme="minorEastAsia" w:hAnsiTheme="minorEastAsia"/>
          <w:kern w:val="0"/>
          <w:sz w:val="21"/>
          <w:szCs w:val="21"/>
        </w:rPr>
      </w:pPr>
      <w:r w:rsidRPr="00824367">
        <w:rPr>
          <w:rFonts w:asciiTheme="minorEastAsia" w:eastAsiaTheme="minorEastAsia" w:hAnsiTheme="minorEastAsia"/>
          <w:kern w:val="0"/>
          <w:sz w:val="21"/>
          <w:szCs w:val="21"/>
        </w:rPr>
        <w:t>其他应具备的条件。</w:t>
      </w:r>
    </w:p>
    <w:p w:rsidR="00B31911" w:rsidRPr="00CD3335" w:rsidRDefault="00B31911" w:rsidP="00B31911">
      <w:pPr>
        <w:pStyle w:val="a"/>
        <w:numPr>
          <w:ilvl w:val="0"/>
          <w:numId w:val="0"/>
        </w:numPr>
        <w:tabs>
          <w:tab w:val="left" w:pos="0"/>
        </w:tabs>
        <w:spacing w:before="326" w:after="326"/>
        <w:outlineLvl w:val="9"/>
        <w:rPr>
          <w:rFonts w:hAnsi="黑体"/>
          <w:color w:val="000000"/>
          <w:szCs w:val="21"/>
        </w:rPr>
      </w:pPr>
      <w:bookmarkStart w:id="94" w:name="_Toc34991789"/>
      <w:r w:rsidRPr="00CD3335">
        <w:rPr>
          <w:rFonts w:hAnsi="黑体"/>
          <w:color w:val="000000"/>
          <w:szCs w:val="21"/>
        </w:rPr>
        <w:t>5.5.2 申请文件</w:t>
      </w:r>
      <w:bookmarkEnd w:id="94"/>
    </w:p>
    <w:p w:rsidR="00B31911" w:rsidRPr="00824367" w:rsidRDefault="00B31911" w:rsidP="00B31911">
      <w:pPr>
        <w:ind w:firstLineChars="200" w:firstLine="420"/>
        <w:rPr>
          <w:rFonts w:asciiTheme="minorEastAsia" w:eastAsiaTheme="minorEastAsia" w:hAnsiTheme="minorEastAsia"/>
          <w:kern w:val="0"/>
          <w:sz w:val="21"/>
          <w:szCs w:val="21"/>
        </w:rPr>
      </w:pPr>
      <w:r w:rsidRPr="00824367">
        <w:rPr>
          <w:rFonts w:asciiTheme="minorEastAsia" w:eastAsiaTheme="minorEastAsia" w:hAnsiTheme="minorEastAsia"/>
          <w:kern w:val="0"/>
          <w:sz w:val="21"/>
          <w:szCs w:val="21"/>
        </w:rPr>
        <w:t>认证委托人向认证机构提交认证申请，同时随附以下文件并对其真实性负责：</w:t>
      </w:r>
    </w:p>
    <w:p w:rsidR="00B31911" w:rsidRPr="00824367" w:rsidRDefault="00B31911" w:rsidP="00B31911">
      <w:pPr>
        <w:pStyle w:val="a8"/>
        <w:numPr>
          <w:ilvl w:val="0"/>
          <w:numId w:val="18"/>
        </w:numPr>
        <w:ind w:firstLineChars="0"/>
        <w:rPr>
          <w:rFonts w:asciiTheme="minorEastAsia" w:eastAsiaTheme="minorEastAsia" w:hAnsiTheme="minorEastAsia"/>
          <w:kern w:val="0"/>
          <w:sz w:val="21"/>
          <w:szCs w:val="21"/>
        </w:rPr>
      </w:pPr>
      <w:r w:rsidRPr="00824367">
        <w:rPr>
          <w:rFonts w:asciiTheme="minorEastAsia" w:eastAsiaTheme="minorEastAsia" w:hAnsiTheme="minorEastAsia"/>
          <w:kern w:val="0"/>
          <w:sz w:val="21"/>
          <w:szCs w:val="21"/>
        </w:rPr>
        <w:t>申请书，对于标准或技术规范中涉及分级评价，应在申请书上注明申请级别；</w:t>
      </w:r>
    </w:p>
    <w:p w:rsidR="00B31911" w:rsidRPr="00824367" w:rsidRDefault="00B31911" w:rsidP="00B31911">
      <w:pPr>
        <w:pStyle w:val="a8"/>
        <w:numPr>
          <w:ilvl w:val="0"/>
          <w:numId w:val="18"/>
        </w:numPr>
        <w:ind w:firstLineChars="0"/>
        <w:rPr>
          <w:rFonts w:asciiTheme="minorEastAsia" w:eastAsiaTheme="minorEastAsia" w:hAnsiTheme="minorEastAsia"/>
          <w:kern w:val="0"/>
          <w:sz w:val="21"/>
          <w:szCs w:val="21"/>
        </w:rPr>
      </w:pPr>
      <w:r w:rsidRPr="00824367">
        <w:rPr>
          <w:rFonts w:asciiTheme="minorEastAsia" w:eastAsiaTheme="minorEastAsia" w:hAnsiTheme="minorEastAsia"/>
          <w:kern w:val="0"/>
          <w:sz w:val="21"/>
          <w:szCs w:val="21"/>
        </w:rPr>
        <w:t>认证委托人、制造商和生产厂的营业执照；</w:t>
      </w:r>
    </w:p>
    <w:p w:rsidR="00B31911" w:rsidRPr="00824367" w:rsidRDefault="00B31911" w:rsidP="00B31911">
      <w:pPr>
        <w:pStyle w:val="a8"/>
        <w:numPr>
          <w:ilvl w:val="0"/>
          <w:numId w:val="18"/>
        </w:numPr>
        <w:ind w:firstLineChars="0"/>
        <w:rPr>
          <w:rFonts w:asciiTheme="minorEastAsia" w:eastAsiaTheme="minorEastAsia" w:hAnsiTheme="minorEastAsia"/>
          <w:kern w:val="0"/>
          <w:sz w:val="21"/>
          <w:szCs w:val="21"/>
        </w:rPr>
      </w:pPr>
      <w:r w:rsidRPr="00824367">
        <w:rPr>
          <w:rFonts w:asciiTheme="minorEastAsia" w:eastAsiaTheme="minorEastAsia" w:hAnsiTheme="minorEastAsia"/>
          <w:kern w:val="0"/>
          <w:sz w:val="21"/>
          <w:szCs w:val="21"/>
        </w:rPr>
        <w:t>当认证委托人为非制造商或生产厂时，应提供委托关系证明（如授权委托书等）；当委托方为经销商、进口商时，还应提交经销商与制造商、进口商与制造商签订的合同证明；</w:t>
      </w:r>
    </w:p>
    <w:p w:rsidR="00B31911" w:rsidRPr="00824367" w:rsidRDefault="00B31911" w:rsidP="00B31911">
      <w:pPr>
        <w:pStyle w:val="a8"/>
        <w:numPr>
          <w:ilvl w:val="0"/>
          <w:numId w:val="18"/>
        </w:numPr>
        <w:ind w:firstLineChars="0"/>
        <w:rPr>
          <w:rFonts w:asciiTheme="minorEastAsia" w:eastAsiaTheme="minorEastAsia" w:hAnsiTheme="minorEastAsia"/>
          <w:kern w:val="0"/>
          <w:sz w:val="21"/>
          <w:szCs w:val="21"/>
        </w:rPr>
      </w:pPr>
      <w:r w:rsidRPr="00824367">
        <w:rPr>
          <w:rFonts w:asciiTheme="minorEastAsia" w:eastAsiaTheme="minorEastAsia" w:hAnsiTheme="minorEastAsia"/>
          <w:kern w:val="0"/>
          <w:sz w:val="21"/>
          <w:szCs w:val="21"/>
        </w:rPr>
        <w:lastRenderedPageBreak/>
        <w:t>OEM/ODM的知识产权关系（适用时）；</w:t>
      </w:r>
    </w:p>
    <w:p w:rsidR="00B31911" w:rsidRPr="00824367" w:rsidRDefault="00B31911" w:rsidP="00B31911">
      <w:pPr>
        <w:pStyle w:val="a8"/>
        <w:numPr>
          <w:ilvl w:val="0"/>
          <w:numId w:val="18"/>
        </w:numPr>
        <w:ind w:firstLineChars="0"/>
        <w:rPr>
          <w:rFonts w:asciiTheme="minorEastAsia" w:eastAsiaTheme="minorEastAsia" w:hAnsiTheme="minorEastAsia"/>
          <w:kern w:val="0"/>
          <w:sz w:val="21"/>
          <w:szCs w:val="21"/>
        </w:rPr>
      </w:pPr>
      <w:bookmarkStart w:id="95" w:name="_Hlk519972462"/>
      <w:r w:rsidRPr="00824367">
        <w:rPr>
          <w:rFonts w:asciiTheme="minorEastAsia" w:eastAsiaTheme="minorEastAsia" w:hAnsiTheme="minorEastAsia"/>
          <w:kern w:val="0"/>
          <w:sz w:val="21"/>
          <w:szCs w:val="21"/>
        </w:rPr>
        <w:t>产品质量水平符合绿色建材评价标准要求的检验报告（由具备CMA资质的检验机构出具，一年内有效）；</w:t>
      </w:r>
    </w:p>
    <w:p w:rsidR="00B31911" w:rsidRPr="00824367" w:rsidRDefault="00B31911" w:rsidP="00B31911">
      <w:pPr>
        <w:pStyle w:val="a8"/>
        <w:numPr>
          <w:ilvl w:val="0"/>
          <w:numId w:val="18"/>
        </w:numPr>
        <w:ind w:firstLineChars="0"/>
        <w:rPr>
          <w:rFonts w:asciiTheme="minorEastAsia" w:eastAsiaTheme="minorEastAsia" w:hAnsiTheme="minorEastAsia"/>
          <w:kern w:val="0"/>
          <w:sz w:val="21"/>
          <w:szCs w:val="21"/>
        </w:rPr>
      </w:pPr>
      <w:r w:rsidRPr="00824367">
        <w:rPr>
          <w:rFonts w:asciiTheme="minorEastAsia" w:eastAsiaTheme="minorEastAsia" w:hAnsiTheme="minorEastAsia"/>
          <w:kern w:val="0"/>
          <w:sz w:val="21"/>
          <w:szCs w:val="21"/>
        </w:rPr>
        <w:t>认证委托人、制造商、生产厂的排污许可证（适用时）；</w:t>
      </w:r>
    </w:p>
    <w:p w:rsidR="00B31911" w:rsidRPr="00824367" w:rsidRDefault="00B31911" w:rsidP="00B31911">
      <w:pPr>
        <w:pStyle w:val="a8"/>
        <w:numPr>
          <w:ilvl w:val="0"/>
          <w:numId w:val="18"/>
        </w:numPr>
        <w:ind w:firstLineChars="0"/>
        <w:rPr>
          <w:rFonts w:asciiTheme="minorEastAsia" w:eastAsiaTheme="minorEastAsia" w:hAnsiTheme="minorEastAsia"/>
          <w:kern w:val="0"/>
          <w:sz w:val="21"/>
          <w:szCs w:val="21"/>
        </w:rPr>
      </w:pPr>
      <w:r w:rsidRPr="00824367">
        <w:rPr>
          <w:rFonts w:asciiTheme="minorEastAsia" w:eastAsiaTheme="minorEastAsia" w:hAnsiTheme="minorEastAsia"/>
          <w:kern w:val="0"/>
          <w:sz w:val="21"/>
          <w:szCs w:val="21"/>
        </w:rPr>
        <w:t>生产厂按GB/T 19001、GB/T 24001和GB/T 28001分别建立并运行质量管理体系、环境管理体系和职业健康安全管理体系的有效证明文件；</w:t>
      </w:r>
    </w:p>
    <w:p w:rsidR="00B31911" w:rsidRPr="00824367" w:rsidRDefault="00B31911" w:rsidP="00B31911">
      <w:pPr>
        <w:pStyle w:val="a8"/>
        <w:numPr>
          <w:ilvl w:val="0"/>
          <w:numId w:val="18"/>
        </w:numPr>
        <w:ind w:firstLineChars="0"/>
        <w:rPr>
          <w:rFonts w:asciiTheme="minorEastAsia" w:eastAsiaTheme="minorEastAsia" w:hAnsiTheme="minorEastAsia"/>
          <w:kern w:val="0"/>
          <w:sz w:val="21"/>
          <w:szCs w:val="21"/>
        </w:rPr>
      </w:pPr>
      <w:r w:rsidRPr="00824367">
        <w:rPr>
          <w:rFonts w:asciiTheme="minorEastAsia" w:eastAsiaTheme="minorEastAsia" w:hAnsiTheme="minorEastAsia"/>
          <w:kern w:val="0"/>
          <w:sz w:val="21"/>
          <w:szCs w:val="21"/>
        </w:rPr>
        <w:t>认证委托人、制造商和生产厂近三年无重大安全和环境污染事故声明，（如果公司成立不足三年，按公司成立之日起至申请日进行提供）；</w:t>
      </w:r>
    </w:p>
    <w:bookmarkEnd w:id="95"/>
    <w:p w:rsidR="00B31911" w:rsidRPr="00824367" w:rsidRDefault="00B31911" w:rsidP="00B31911">
      <w:pPr>
        <w:pStyle w:val="a8"/>
        <w:numPr>
          <w:ilvl w:val="0"/>
          <w:numId w:val="18"/>
        </w:numPr>
        <w:ind w:firstLineChars="0"/>
        <w:rPr>
          <w:rFonts w:asciiTheme="minorEastAsia" w:eastAsiaTheme="minorEastAsia" w:hAnsiTheme="minorEastAsia"/>
          <w:kern w:val="0"/>
          <w:sz w:val="21"/>
          <w:szCs w:val="21"/>
        </w:rPr>
      </w:pPr>
      <w:r w:rsidRPr="00824367">
        <w:rPr>
          <w:rFonts w:asciiTheme="minorEastAsia" w:eastAsiaTheme="minorEastAsia" w:hAnsiTheme="minorEastAsia"/>
          <w:kern w:val="0"/>
          <w:sz w:val="21"/>
          <w:szCs w:val="21"/>
        </w:rPr>
        <w:t>生产厂按本标准要求建立的工厂保证能力相关管理文件目录；</w:t>
      </w:r>
    </w:p>
    <w:p w:rsidR="00B31911" w:rsidRPr="00824367" w:rsidRDefault="00B31911" w:rsidP="00B31911">
      <w:pPr>
        <w:pStyle w:val="a8"/>
        <w:numPr>
          <w:ilvl w:val="0"/>
          <w:numId w:val="18"/>
        </w:numPr>
        <w:ind w:firstLineChars="0"/>
        <w:rPr>
          <w:rFonts w:asciiTheme="minorEastAsia" w:eastAsiaTheme="minorEastAsia" w:hAnsiTheme="minorEastAsia"/>
          <w:kern w:val="0"/>
          <w:sz w:val="21"/>
          <w:szCs w:val="21"/>
        </w:rPr>
      </w:pPr>
      <w:r w:rsidRPr="00824367">
        <w:rPr>
          <w:rFonts w:asciiTheme="minorEastAsia" w:eastAsiaTheme="minorEastAsia" w:hAnsiTheme="minorEastAsia"/>
          <w:kern w:val="0"/>
          <w:sz w:val="21"/>
          <w:szCs w:val="21"/>
        </w:rPr>
        <w:t>认证产品质量保证的承诺书；</w:t>
      </w:r>
    </w:p>
    <w:p w:rsidR="00B31911" w:rsidRPr="00824367" w:rsidRDefault="00B31911" w:rsidP="00B31911">
      <w:pPr>
        <w:pStyle w:val="a8"/>
        <w:numPr>
          <w:ilvl w:val="0"/>
          <w:numId w:val="18"/>
        </w:numPr>
        <w:ind w:firstLineChars="0"/>
        <w:rPr>
          <w:rFonts w:asciiTheme="minorEastAsia" w:eastAsiaTheme="minorEastAsia" w:hAnsiTheme="minorEastAsia"/>
          <w:kern w:val="0"/>
          <w:sz w:val="21"/>
          <w:szCs w:val="21"/>
        </w:rPr>
      </w:pPr>
      <w:r w:rsidRPr="00824367">
        <w:rPr>
          <w:rFonts w:asciiTheme="minorEastAsia" w:eastAsiaTheme="minorEastAsia" w:hAnsiTheme="minorEastAsia"/>
          <w:kern w:val="0"/>
          <w:sz w:val="21"/>
          <w:szCs w:val="21"/>
        </w:rPr>
        <w:t>认证不通过需再次申请认证的需重新按新申请要求提交申请材料，并同时附上不符合项进行有效整改的证明性材料。</w:t>
      </w:r>
    </w:p>
    <w:p w:rsidR="00B31911" w:rsidRPr="00CD3335" w:rsidRDefault="00B31911" w:rsidP="00B31911">
      <w:pPr>
        <w:pStyle w:val="a"/>
        <w:numPr>
          <w:ilvl w:val="0"/>
          <w:numId w:val="0"/>
        </w:numPr>
        <w:tabs>
          <w:tab w:val="left" w:pos="0"/>
        </w:tabs>
        <w:spacing w:before="326" w:after="326"/>
        <w:outlineLvl w:val="9"/>
        <w:rPr>
          <w:rFonts w:hAnsi="黑体"/>
          <w:color w:val="000000"/>
          <w:szCs w:val="21"/>
        </w:rPr>
      </w:pPr>
      <w:bookmarkStart w:id="96" w:name="_Toc34991790"/>
      <w:r w:rsidRPr="00CD3335">
        <w:rPr>
          <w:rFonts w:hAnsi="黑体"/>
          <w:color w:val="000000"/>
          <w:szCs w:val="21"/>
        </w:rPr>
        <w:t>5.5.3 受理</w:t>
      </w:r>
      <w:bookmarkEnd w:id="96"/>
    </w:p>
    <w:p w:rsidR="00B31911" w:rsidRPr="00824367" w:rsidRDefault="00B31911" w:rsidP="00B31911">
      <w:pPr>
        <w:widowControl/>
        <w:tabs>
          <w:tab w:val="center" w:pos="4201"/>
          <w:tab w:val="right" w:leader="dot" w:pos="9298"/>
        </w:tabs>
        <w:autoSpaceDE w:val="0"/>
        <w:autoSpaceDN w:val="0"/>
        <w:ind w:firstLineChars="200" w:firstLine="420"/>
        <w:rPr>
          <w:rFonts w:asciiTheme="minorEastAsia" w:eastAsiaTheme="minorEastAsia" w:hAnsiTheme="minorEastAsia"/>
          <w:kern w:val="0"/>
          <w:sz w:val="21"/>
          <w:szCs w:val="21"/>
        </w:rPr>
      </w:pPr>
      <w:r w:rsidRPr="00824367">
        <w:rPr>
          <w:rFonts w:asciiTheme="minorEastAsia" w:eastAsiaTheme="minorEastAsia" w:hAnsiTheme="minorEastAsia"/>
          <w:kern w:val="0"/>
          <w:sz w:val="21"/>
          <w:szCs w:val="21"/>
        </w:rPr>
        <w:t>认证机构收到申请文件后，对申请文件的完整性进行审查，如申请文件不符合要求，应通知认证委托人补充完善。文件齐全后，在5个工作日内发出受理或不予受理通知，并与受理申请的委托人签订认证协议。</w:t>
      </w:r>
    </w:p>
    <w:p w:rsidR="00B31911" w:rsidRPr="00CD3335" w:rsidRDefault="00B31911" w:rsidP="00B31911">
      <w:pPr>
        <w:pStyle w:val="a"/>
        <w:numPr>
          <w:ilvl w:val="0"/>
          <w:numId w:val="0"/>
        </w:numPr>
        <w:tabs>
          <w:tab w:val="left" w:pos="0"/>
        </w:tabs>
        <w:spacing w:before="326" w:after="326"/>
        <w:outlineLvl w:val="2"/>
        <w:rPr>
          <w:rFonts w:hAnsi="黑体"/>
          <w:color w:val="000000"/>
          <w:szCs w:val="21"/>
        </w:rPr>
      </w:pPr>
      <w:bookmarkStart w:id="97" w:name="_Toc34991791"/>
      <w:bookmarkStart w:id="98" w:name="_Toc44316458"/>
      <w:bookmarkStart w:id="99" w:name="_Toc44590796"/>
      <w:r w:rsidRPr="00CD3335">
        <w:rPr>
          <w:rFonts w:hAnsi="黑体"/>
          <w:color w:val="000000"/>
          <w:szCs w:val="21"/>
        </w:rPr>
        <w:t>5.6 初始工厂检查</w:t>
      </w:r>
      <w:bookmarkEnd w:id="97"/>
      <w:bookmarkEnd w:id="98"/>
      <w:bookmarkEnd w:id="99"/>
    </w:p>
    <w:p w:rsidR="00B31911" w:rsidRPr="00CD3335" w:rsidRDefault="00B31911" w:rsidP="00B31911">
      <w:pPr>
        <w:pStyle w:val="a"/>
        <w:numPr>
          <w:ilvl w:val="0"/>
          <w:numId w:val="0"/>
        </w:numPr>
        <w:tabs>
          <w:tab w:val="left" w:pos="0"/>
        </w:tabs>
        <w:spacing w:before="326" w:after="326"/>
        <w:outlineLvl w:val="9"/>
        <w:rPr>
          <w:rFonts w:hAnsi="黑体"/>
          <w:color w:val="000000"/>
          <w:szCs w:val="21"/>
        </w:rPr>
      </w:pPr>
      <w:bookmarkStart w:id="100" w:name="_Toc34991792"/>
      <w:r w:rsidRPr="00CD3335">
        <w:rPr>
          <w:rFonts w:hAnsi="黑体"/>
          <w:color w:val="000000"/>
          <w:szCs w:val="21"/>
        </w:rPr>
        <w:t>5.6.1 检查计划与检查组组成</w:t>
      </w:r>
      <w:bookmarkEnd w:id="100"/>
    </w:p>
    <w:p w:rsidR="00B31911" w:rsidRPr="00824367" w:rsidRDefault="00B31911" w:rsidP="00B31911">
      <w:pPr>
        <w:widowControl/>
        <w:tabs>
          <w:tab w:val="center" w:pos="4201"/>
          <w:tab w:val="right" w:leader="dot" w:pos="9298"/>
        </w:tabs>
        <w:autoSpaceDE w:val="0"/>
        <w:autoSpaceDN w:val="0"/>
        <w:ind w:firstLineChars="200" w:firstLine="420"/>
        <w:rPr>
          <w:rFonts w:asciiTheme="minorEastAsia" w:eastAsiaTheme="minorEastAsia" w:hAnsiTheme="minorEastAsia"/>
          <w:kern w:val="0"/>
          <w:sz w:val="21"/>
          <w:szCs w:val="21"/>
        </w:rPr>
      </w:pPr>
      <w:r w:rsidRPr="00824367">
        <w:rPr>
          <w:rFonts w:asciiTheme="minorEastAsia" w:eastAsiaTheme="minorEastAsia" w:hAnsiTheme="minorEastAsia"/>
          <w:kern w:val="0"/>
          <w:sz w:val="21"/>
          <w:szCs w:val="21"/>
        </w:rPr>
        <w:t>认证机构应为其工厂初始检查制定计划，该计划应基于适用的认证标准或技术规范的相关要求，并与检查的目的和范围相适应。</w:t>
      </w:r>
    </w:p>
    <w:p w:rsidR="00B31911" w:rsidRPr="00824367" w:rsidRDefault="00B31911" w:rsidP="00B31911">
      <w:pPr>
        <w:widowControl/>
        <w:tabs>
          <w:tab w:val="center" w:pos="4201"/>
          <w:tab w:val="right" w:leader="dot" w:pos="9298"/>
        </w:tabs>
        <w:autoSpaceDE w:val="0"/>
        <w:autoSpaceDN w:val="0"/>
        <w:ind w:firstLineChars="200" w:firstLine="420"/>
        <w:rPr>
          <w:rFonts w:asciiTheme="minorEastAsia" w:eastAsiaTheme="minorEastAsia" w:hAnsiTheme="minorEastAsia"/>
          <w:kern w:val="0"/>
          <w:sz w:val="21"/>
          <w:szCs w:val="21"/>
        </w:rPr>
      </w:pPr>
      <w:r w:rsidRPr="00824367">
        <w:rPr>
          <w:rFonts w:asciiTheme="minorEastAsia" w:eastAsiaTheme="minorEastAsia" w:hAnsiTheme="minorEastAsia"/>
          <w:kern w:val="0"/>
          <w:sz w:val="21"/>
          <w:szCs w:val="21"/>
        </w:rPr>
        <w:t>认证机构应选派具有资质和相关专业能力的人员组成检查组。在确定检查组的规模和组成时，应基于检查产品的范围、涉及的技术特点、数据和信息系统的复杂程度及检查员具有的专业背景和实践经验等因素确定。</w:t>
      </w:r>
    </w:p>
    <w:p w:rsidR="00B31911" w:rsidRPr="00824367" w:rsidRDefault="00B31911" w:rsidP="00B31911">
      <w:pPr>
        <w:widowControl/>
        <w:tabs>
          <w:tab w:val="center" w:pos="4201"/>
          <w:tab w:val="right" w:leader="dot" w:pos="9298"/>
        </w:tabs>
        <w:autoSpaceDE w:val="0"/>
        <w:autoSpaceDN w:val="0"/>
        <w:ind w:firstLineChars="200" w:firstLine="420"/>
        <w:rPr>
          <w:rFonts w:asciiTheme="minorEastAsia" w:eastAsiaTheme="minorEastAsia" w:hAnsiTheme="minorEastAsia"/>
          <w:kern w:val="0"/>
          <w:sz w:val="21"/>
          <w:szCs w:val="21"/>
        </w:rPr>
      </w:pPr>
      <w:r w:rsidRPr="00824367">
        <w:rPr>
          <w:rFonts w:asciiTheme="minorEastAsia" w:eastAsiaTheme="minorEastAsia" w:hAnsiTheme="minorEastAsia"/>
          <w:kern w:val="0"/>
          <w:sz w:val="21"/>
          <w:szCs w:val="21"/>
        </w:rPr>
        <w:t>检查组进入现场检查前，应完成对申请人提交的申请文件、自评估表和证实性资料的技术评审。</w:t>
      </w:r>
    </w:p>
    <w:p w:rsidR="00B31911" w:rsidRPr="00CD3335" w:rsidRDefault="00B31911" w:rsidP="00B31911">
      <w:pPr>
        <w:pStyle w:val="a"/>
        <w:numPr>
          <w:ilvl w:val="0"/>
          <w:numId w:val="0"/>
        </w:numPr>
        <w:tabs>
          <w:tab w:val="left" w:pos="0"/>
        </w:tabs>
        <w:spacing w:before="326" w:after="326"/>
        <w:outlineLvl w:val="9"/>
        <w:rPr>
          <w:rFonts w:hAnsi="黑体"/>
          <w:color w:val="000000"/>
          <w:szCs w:val="21"/>
        </w:rPr>
      </w:pPr>
      <w:bookmarkStart w:id="101" w:name="_Toc34991793"/>
      <w:r w:rsidRPr="00CD3335">
        <w:rPr>
          <w:rFonts w:hAnsi="黑体"/>
          <w:color w:val="000000"/>
          <w:szCs w:val="21"/>
        </w:rPr>
        <w:lastRenderedPageBreak/>
        <w:t>5.6.2 资料技术评审</w:t>
      </w:r>
      <w:bookmarkEnd w:id="101"/>
    </w:p>
    <w:p w:rsidR="00B31911" w:rsidRPr="00CD3335" w:rsidRDefault="00B31911" w:rsidP="00B31911">
      <w:pPr>
        <w:pStyle w:val="a"/>
        <w:numPr>
          <w:ilvl w:val="0"/>
          <w:numId w:val="0"/>
        </w:numPr>
        <w:tabs>
          <w:tab w:val="left" w:pos="0"/>
        </w:tabs>
        <w:spacing w:before="326" w:after="326"/>
        <w:outlineLvl w:val="9"/>
        <w:rPr>
          <w:rFonts w:hAnsi="黑体"/>
          <w:color w:val="000000"/>
          <w:szCs w:val="21"/>
        </w:rPr>
      </w:pPr>
      <w:bookmarkStart w:id="102" w:name="_Toc34991794"/>
      <w:r w:rsidRPr="00CD3335">
        <w:rPr>
          <w:rFonts w:hAnsi="黑体"/>
          <w:color w:val="000000"/>
          <w:szCs w:val="21"/>
        </w:rPr>
        <w:t>5.6.2.1 评审目的</w:t>
      </w:r>
      <w:bookmarkEnd w:id="102"/>
    </w:p>
    <w:p w:rsidR="00B31911" w:rsidRPr="00824367" w:rsidRDefault="00B31911" w:rsidP="00B31911">
      <w:pPr>
        <w:widowControl/>
        <w:tabs>
          <w:tab w:val="center" w:pos="4201"/>
          <w:tab w:val="right" w:leader="dot" w:pos="9298"/>
        </w:tabs>
        <w:autoSpaceDE w:val="0"/>
        <w:autoSpaceDN w:val="0"/>
        <w:ind w:firstLineChars="200" w:firstLine="420"/>
        <w:rPr>
          <w:rFonts w:asciiTheme="minorEastAsia" w:eastAsiaTheme="minorEastAsia" w:hAnsiTheme="minorEastAsia"/>
          <w:kern w:val="0"/>
          <w:sz w:val="21"/>
          <w:szCs w:val="21"/>
        </w:rPr>
      </w:pPr>
      <w:r w:rsidRPr="00824367">
        <w:rPr>
          <w:rFonts w:asciiTheme="minorEastAsia" w:eastAsiaTheme="minorEastAsia" w:hAnsiTheme="minorEastAsia"/>
          <w:kern w:val="0"/>
          <w:sz w:val="21"/>
          <w:szCs w:val="21"/>
        </w:rPr>
        <w:t>通过对认证委托人提交的申请文件、自评估表和相应证实性资料的技术评审，了解和掌握申请认证产品和企业对于认证标准或技术规范的符合性程度，确定企业是否符合全部基本要求和评价指标要求，确定企业工厂保证能力相关程序文件符合本标准的程度，确定是否能够进入现场检查，并进一步识别出后续工厂现场检查的重点。</w:t>
      </w:r>
    </w:p>
    <w:p w:rsidR="00B31911" w:rsidRPr="00CD3335" w:rsidRDefault="00B31911" w:rsidP="00B31911">
      <w:pPr>
        <w:pStyle w:val="a"/>
        <w:numPr>
          <w:ilvl w:val="0"/>
          <w:numId w:val="0"/>
        </w:numPr>
        <w:tabs>
          <w:tab w:val="left" w:pos="0"/>
        </w:tabs>
        <w:spacing w:before="326" w:after="326"/>
        <w:outlineLvl w:val="9"/>
        <w:rPr>
          <w:rFonts w:hAnsi="黑体"/>
          <w:color w:val="000000"/>
          <w:szCs w:val="21"/>
        </w:rPr>
      </w:pPr>
      <w:bookmarkStart w:id="103" w:name="_Toc34991795"/>
      <w:bookmarkStart w:id="104" w:name="_Toc449447197"/>
      <w:r w:rsidRPr="00CD3335">
        <w:rPr>
          <w:rFonts w:hAnsi="黑体"/>
          <w:color w:val="000000"/>
          <w:szCs w:val="21"/>
        </w:rPr>
        <w:t>5.6.2.2 评审人日</w:t>
      </w:r>
      <w:bookmarkEnd w:id="103"/>
    </w:p>
    <w:p w:rsidR="00B31911" w:rsidRPr="00824367" w:rsidRDefault="00B31911" w:rsidP="00B31911">
      <w:pPr>
        <w:widowControl/>
        <w:tabs>
          <w:tab w:val="center" w:pos="4201"/>
          <w:tab w:val="right" w:leader="dot" w:pos="9298"/>
        </w:tabs>
        <w:autoSpaceDE w:val="0"/>
        <w:autoSpaceDN w:val="0"/>
        <w:ind w:firstLineChars="200" w:firstLine="420"/>
        <w:rPr>
          <w:rFonts w:asciiTheme="minorEastAsia" w:eastAsiaTheme="minorEastAsia" w:hAnsiTheme="minorEastAsia"/>
          <w:kern w:val="0"/>
          <w:sz w:val="21"/>
          <w:szCs w:val="21"/>
        </w:rPr>
      </w:pPr>
      <w:r w:rsidRPr="00824367">
        <w:rPr>
          <w:rFonts w:asciiTheme="minorEastAsia" w:eastAsiaTheme="minorEastAsia" w:hAnsiTheme="minorEastAsia"/>
          <w:kern w:val="0"/>
          <w:sz w:val="21"/>
          <w:szCs w:val="21"/>
        </w:rPr>
        <w:t>一个认证单元的资料技术评审</w:t>
      </w:r>
      <w:proofErr w:type="gramStart"/>
      <w:r w:rsidRPr="00824367">
        <w:rPr>
          <w:rFonts w:asciiTheme="minorEastAsia" w:eastAsiaTheme="minorEastAsia" w:hAnsiTheme="minorEastAsia"/>
          <w:kern w:val="0"/>
          <w:sz w:val="21"/>
          <w:szCs w:val="21"/>
        </w:rPr>
        <w:t>人日数</w:t>
      </w:r>
      <w:proofErr w:type="gramEnd"/>
      <w:r w:rsidRPr="00824367">
        <w:rPr>
          <w:rFonts w:asciiTheme="minorEastAsia" w:eastAsiaTheme="minorEastAsia" w:hAnsiTheme="minorEastAsia"/>
          <w:kern w:val="0"/>
          <w:sz w:val="21"/>
          <w:szCs w:val="21"/>
        </w:rPr>
        <w:t>为2人日，每增加1个认证单元，相应增加0.5个人日。</w:t>
      </w:r>
    </w:p>
    <w:p w:rsidR="00B31911" w:rsidRPr="00CD3335" w:rsidRDefault="00B31911" w:rsidP="00B31911">
      <w:pPr>
        <w:pStyle w:val="a"/>
        <w:numPr>
          <w:ilvl w:val="0"/>
          <w:numId w:val="0"/>
        </w:numPr>
        <w:tabs>
          <w:tab w:val="left" w:pos="0"/>
        </w:tabs>
        <w:spacing w:before="326" w:after="326"/>
        <w:outlineLvl w:val="9"/>
        <w:rPr>
          <w:rFonts w:hAnsi="黑体"/>
          <w:color w:val="000000"/>
          <w:szCs w:val="21"/>
        </w:rPr>
      </w:pPr>
      <w:bookmarkStart w:id="105" w:name="_Toc34991796"/>
      <w:r w:rsidRPr="00CD3335">
        <w:rPr>
          <w:rFonts w:hAnsi="黑体"/>
          <w:color w:val="000000"/>
          <w:szCs w:val="21"/>
        </w:rPr>
        <w:t>5.6.2.3 评审内容</w:t>
      </w:r>
      <w:bookmarkEnd w:id="104"/>
      <w:bookmarkEnd w:id="105"/>
    </w:p>
    <w:p w:rsidR="00B31911" w:rsidRPr="00824367" w:rsidRDefault="00B31911" w:rsidP="00B31911">
      <w:pPr>
        <w:widowControl/>
        <w:tabs>
          <w:tab w:val="center" w:pos="4201"/>
          <w:tab w:val="right" w:leader="dot" w:pos="9298"/>
        </w:tabs>
        <w:autoSpaceDE w:val="0"/>
        <w:autoSpaceDN w:val="0"/>
        <w:ind w:firstLineChars="200" w:firstLine="420"/>
        <w:rPr>
          <w:rFonts w:asciiTheme="minorEastAsia" w:eastAsiaTheme="minorEastAsia" w:hAnsiTheme="minorEastAsia"/>
          <w:kern w:val="0"/>
          <w:sz w:val="21"/>
          <w:szCs w:val="21"/>
        </w:rPr>
      </w:pPr>
      <w:r w:rsidRPr="00824367">
        <w:rPr>
          <w:rFonts w:asciiTheme="minorEastAsia" w:eastAsiaTheme="minorEastAsia" w:hAnsiTheme="minorEastAsia"/>
          <w:kern w:val="0"/>
          <w:sz w:val="21"/>
          <w:szCs w:val="21"/>
        </w:rPr>
        <w:t>评审内容为认证委托人提交的申请文件、自评估表和相应证实性资料，重点从以下两个方面进行技术审查：</w:t>
      </w:r>
    </w:p>
    <w:p w:rsidR="00B31911" w:rsidRPr="00824367" w:rsidRDefault="00B31911" w:rsidP="00B31911">
      <w:pPr>
        <w:pStyle w:val="a8"/>
        <w:numPr>
          <w:ilvl w:val="0"/>
          <w:numId w:val="6"/>
        </w:numPr>
        <w:ind w:left="851" w:firstLineChars="0" w:hanging="425"/>
        <w:rPr>
          <w:rFonts w:asciiTheme="minorEastAsia" w:eastAsiaTheme="minorEastAsia" w:hAnsiTheme="minorEastAsia"/>
          <w:kern w:val="0"/>
          <w:sz w:val="21"/>
          <w:szCs w:val="21"/>
        </w:rPr>
      </w:pPr>
      <w:r w:rsidRPr="00824367">
        <w:rPr>
          <w:rFonts w:asciiTheme="minorEastAsia" w:eastAsiaTheme="minorEastAsia" w:hAnsiTheme="minorEastAsia"/>
          <w:kern w:val="0"/>
          <w:sz w:val="21"/>
          <w:szCs w:val="21"/>
        </w:rPr>
        <w:t>组织机构的合法性复核</w:t>
      </w:r>
    </w:p>
    <w:p w:rsidR="00B31911" w:rsidRPr="00824367" w:rsidRDefault="00B31911" w:rsidP="00B31911">
      <w:pPr>
        <w:widowControl/>
        <w:tabs>
          <w:tab w:val="center" w:pos="4201"/>
          <w:tab w:val="right" w:leader="dot" w:pos="9298"/>
        </w:tabs>
        <w:autoSpaceDE w:val="0"/>
        <w:autoSpaceDN w:val="0"/>
        <w:ind w:leftChars="354" w:left="851" w:hanging="1"/>
        <w:rPr>
          <w:rFonts w:asciiTheme="minorEastAsia" w:eastAsiaTheme="minorEastAsia" w:hAnsiTheme="minorEastAsia"/>
          <w:kern w:val="0"/>
          <w:sz w:val="21"/>
          <w:szCs w:val="21"/>
        </w:rPr>
      </w:pPr>
      <w:r w:rsidRPr="00824367">
        <w:rPr>
          <w:rFonts w:asciiTheme="minorEastAsia" w:eastAsiaTheme="minorEastAsia" w:hAnsiTheme="minorEastAsia"/>
          <w:kern w:val="0"/>
          <w:sz w:val="21"/>
          <w:szCs w:val="21"/>
        </w:rPr>
        <w:t>包括：委托方、制造商和生产企业等相关机构资质的存在性和合法性、产品商标归属，及OEM/ODM的知识产权关系等。</w:t>
      </w:r>
    </w:p>
    <w:p w:rsidR="00B31911" w:rsidRPr="00824367" w:rsidRDefault="00B31911" w:rsidP="00B31911">
      <w:pPr>
        <w:pStyle w:val="a8"/>
        <w:numPr>
          <w:ilvl w:val="0"/>
          <w:numId w:val="6"/>
        </w:numPr>
        <w:ind w:left="851" w:firstLineChars="0" w:hanging="425"/>
        <w:rPr>
          <w:rFonts w:asciiTheme="minorEastAsia" w:eastAsiaTheme="minorEastAsia" w:hAnsiTheme="minorEastAsia"/>
          <w:kern w:val="0"/>
          <w:sz w:val="21"/>
          <w:szCs w:val="21"/>
        </w:rPr>
      </w:pPr>
      <w:r w:rsidRPr="00824367">
        <w:rPr>
          <w:rFonts w:asciiTheme="minorEastAsia" w:eastAsiaTheme="minorEastAsia" w:hAnsiTheme="minorEastAsia"/>
          <w:kern w:val="0"/>
          <w:sz w:val="21"/>
          <w:szCs w:val="21"/>
        </w:rPr>
        <w:t>文件资料的完整性、适应性、有效性审查</w:t>
      </w:r>
    </w:p>
    <w:p w:rsidR="00B31911" w:rsidRPr="00824367" w:rsidRDefault="00B31911" w:rsidP="00B31911">
      <w:pPr>
        <w:widowControl/>
        <w:tabs>
          <w:tab w:val="center" w:pos="4201"/>
          <w:tab w:val="right" w:leader="dot" w:pos="9298"/>
        </w:tabs>
        <w:autoSpaceDE w:val="0"/>
        <w:autoSpaceDN w:val="0"/>
        <w:ind w:leftChars="354" w:left="851" w:hanging="1"/>
        <w:rPr>
          <w:rFonts w:asciiTheme="minorEastAsia" w:eastAsiaTheme="minorEastAsia" w:hAnsiTheme="minorEastAsia"/>
          <w:kern w:val="0"/>
          <w:sz w:val="21"/>
          <w:szCs w:val="21"/>
        </w:rPr>
      </w:pPr>
      <w:r>
        <w:rPr>
          <w:rFonts w:asciiTheme="minorEastAsia" w:eastAsiaTheme="minorEastAsia" w:hAnsiTheme="minorEastAsia"/>
          <w:kern w:val="0"/>
          <w:sz w:val="21"/>
          <w:szCs w:val="21"/>
        </w:rPr>
        <w:t>1</w:t>
      </w:r>
      <w:r w:rsidRPr="00824367">
        <w:rPr>
          <w:rFonts w:asciiTheme="minorEastAsia" w:eastAsiaTheme="minorEastAsia" w:hAnsiTheme="minorEastAsia"/>
          <w:kern w:val="0"/>
          <w:sz w:val="21"/>
          <w:szCs w:val="21"/>
        </w:rPr>
        <w:t>）文件内容应能完整覆盖本标准的相应要求，避免缺项情况发生</w:t>
      </w:r>
      <w:r>
        <w:rPr>
          <w:rFonts w:asciiTheme="minorEastAsia" w:eastAsiaTheme="minorEastAsia" w:hAnsiTheme="minorEastAsia"/>
          <w:kern w:val="0"/>
          <w:sz w:val="21"/>
          <w:szCs w:val="21"/>
        </w:rPr>
        <w:t>；</w:t>
      </w:r>
    </w:p>
    <w:p w:rsidR="00B31911" w:rsidRPr="00824367" w:rsidRDefault="00B31911" w:rsidP="00B31911">
      <w:pPr>
        <w:widowControl/>
        <w:tabs>
          <w:tab w:val="center" w:pos="4201"/>
          <w:tab w:val="right" w:leader="dot" w:pos="9298"/>
        </w:tabs>
        <w:autoSpaceDE w:val="0"/>
        <w:autoSpaceDN w:val="0"/>
        <w:ind w:leftChars="354" w:left="1134" w:hanging="284"/>
        <w:rPr>
          <w:rFonts w:asciiTheme="minorEastAsia" w:eastAsiaTheme="minorEastAsia" w:hAnsiTheme="minorEastAsia"/>
          <w:kern w:val="0"/>
          <w:sz w:val="21"/>
          <w:szCs w:val="21"/>
        </w:rPr>
      </w:pPr>
      <w:r>
        <w:rPr>
          <w:rFonts w:asciiTheme="minorEastAsia" w:eastAsiaTheme="minorEastAsia" w:hAnsiTheme="minorEastAsia"/>
          <w:kern w:val="0"/>
          <w:sz w:val="21"/>
          <w:szCs w:val="21"/>
        </w:rPr>
        <w:t>2</w:t>
      </w:r>
      <w:r w:rsidRPr="00824367">
        <w:rPr>
          <w:rFonts w:asciiTheme="minorEastAsia" w:eastAsiaTheme="minorEastAsia" w:hAnsiTheme="minorEastAsia"/>
          <w:kern w:val="0"/>
          <w:sz w:val="21"/>
          <w:szCs w:val="21"/>
        </w:rPr>
        <w:t>）文件内容应适宜支撑对申请企业及产品符合认证标准、技术规范及本规则要求的审查</w:t>
      </w:r>
      <w:r>
        <w:rPr>
          <w:rFonts w:asciiTheme="minorEastAsia" w:eastAsiaTheme="minorEastAsia" w:hAnsiTheme="minorEastAsia"/>
          <w:kern w:val="0"/>
          <w:sz w:val="21"/>
          <w:szCs w:val="21"/>
        </w:rPr>
        <w:t>；</w:t>
      </w:r>
    </w:p>
    <w:p w:rsidR="00B31911" w:rsidRPr="00824367" w:rsidRDefault="00B31911" w:rsidP="00B31911">
      <w:pPr>
        <w:widowControl/>
        <w:tabs>
          <w:tab w:val="center" w:pos="4201"/>
          <w:tab w:val="right" w:leader="dot" w:pos="9298"/>
        </w:tabs>
        <w:autoSpaceDE w:val="0"/>
        <w:autoSpaceDN w:val="0"/>
        <w:ind w:leftChars="355" w:left="1135" w:hanging="283"/>
        <w:rPr>
          <w:rFonts w:asciiTheme="minorEastAsia" w:eastAsiaTheme="minorEastAsia" w:hAnsiTheme="minorEastAsia"/>
          <w:kern w:val="0"/>
          <w:sz w:val="21"/>
          <w:szCs w:val="21"/>
        </w:rPr>
      </w:pPr>
      <w:r>
        <w:rPr>
          <w:rFonts w:asciiTheme="minorEastAsia" w:eastAsiaTheme="minorEastAsia" w:hAnsiTheme="minorEastAsia"/>
          <w:kern w:val="0"/>
          <w:sz w:val="21"/>
          <w:szCs w:val="21"/>
        </w:rPr>
        <w:t>3</w:t>
      </w:r>
      <w:r w:rsidRPr="00824367">
        <w:rPr>
          <w:rFonts w:asciiTheme="minorEastAsia" w:eastAsiaTheme="minorEastAsia" w:hAnsiTheme="minorEastAsia"/>
          <w:kern w:val="0"/>
          <w:sz w:val="21"/>
          <w:szCs w:val="21"/>
        </w:rPr>
        <w:t>）文件资料中相关合格评定结果的状态应为有效，如认证证书应在有效期内。</w:t>
      </w:r>
    </w:p>
    <w:p w:rsidR="00B31911" w:rsidRPr="00824367" w:rsidRDefault="00B31911" w:rsidP="00B31911">
      <w:pPr>
        <w:pStyle w:val="a8"/>
        <w:numPr>
          <w:ilvl w:val="0"/>
          <w:numId w:val="6"/>
        </w:numPr>
        <w:ind w:left="851" w:firstLineChars="0" w:hanging="425"/>
        <w:rPr>
          <w:rFonts w:asciiTheme="minorEastAsia" w:eastAsiaTheme="minorEastAsia" w:hAnsiTheme="minorEastAsia"/>
          <w:kern w:val="0"/>
          <w:sz w:val="21"/>
          <w:szCs w:val="21"/>
        </w:rPr>
      </w:pPr>
      <w:r w:rsidRPr="00824367">
        <w:rPr>
          <w:rFonts w:asciiTheme="minorEastAsia" w:eastAsiaTheme="minorEastAsia" w:hAnsiTheme="minorEastAsia"/>
          <w:kern w:val="0"/>
          <w:sz w:val="21"/>
          <w:szCs w:val="21"/>
        </w:rPr>
        <w:t>申</w:t>
      </w:r>
      <w:proofErr w:type="gramStart"/>
      <w:r w:rsidRPr="00824367">
        <w:rPr>
          <w:rFonts w:asciiTheme="minorEastAsia" w:eastAsiaTheme="minorEastAsia" w:hAnsiTheme="minorEastAsia"/>
          <w:kern w:val="0"/>
          <w:sz w:val="21"/>
          <w:szCs w:val="21"/>
        </w:rPr>
        <w:t>评工厂</w:t>
      </w:r>
      <w:proofErr w:type="gramEnd"/>
      <w:r w:rsidRPr="00824367">
        <w:rPr>
          <w:rFonts w:asciiTheme="minorEastAsia" w:eastAsiaTheme="minorEastAsia" w:hAnsiTheme="minorEastAsia"/>
          <w:kern w:val="0"/>
          <w:sz w:val="21"/>
          <w:szCs w:val="21"/>
        </w:rPr>
        <w:t>保证能力的符合性判断。</w:t>
      </w:r>
    </w:p>
    <w:p w:rsidR="00B31911" w:rsidRPr="00CD3335" w:rsidRDefault="00B31911" w:rsidP="00B31911">
      <w:pPr>
        <w:pStyle w:val="a"/>
        <w:numPr>
          <w:ilvl w:val="0"/>
          <w:numId w:val="0"/>
        </w:numPr>
        <w:tabs>
          <w:tab w:val="left" w:pos="0"/>
        </w:tabs>
        <w:spacing w:before="326" w:after="326"/>
        <w:outlineLvl w:val="9"/>
        <w:rPr>
          <w:rFonts w:hAnsi="黑体"/>
          <w:color w:val="000000"/>
          <w:szCs w:val="21"/>
        </w:rPr>
      </w:pPr>
      <w:bookmarkStart w:id="106" w:name="_Toc34991797"/>
      <w:r w:rsidRPr="00CD3335">
        <w:rPr>
          <w:rFonts w:hAnsi="黑体"/>
          <w:color w:val="000000"/>
          <w:szCs w:val="21"/>
        </w:rPr>
        <w:t>5.6.2.4 评审时限</w:t>
      </w:r>
      <w:bookmarkEnd w:id="106"/>
    </w:p>
    <w:p w:rsidR="00B31911" w:rsidRPr="00824367" w:rsidRDefault="00B31911" w:rsidP="00B31911">
      <w:pPr>
        <w:widowControl/>
        <w:tabs>
          <w:tab w:val="center" w:pos="4201"/>
          <w:tab w:val="right" w:leader="dot" w:pos="9298"/>
        </w:tabs>
        <w:autoSpaceDE w:val="0"/>
        <w:autoSpaceDN w:val="0"/>
        <w:ind w:firstLineChars="200" w:firstLine="420"/>
        <w:rPr>
          <w:rFonts w:asciiTheme="minorEastAsia" w:eastAsiaTheme="minorEastAsia" w:hAnsiTheme="minorEastAsia"/>
          <w:kern w:val="0"/>
          <w:sz w:val="21"/>
          <w:szCs w:val="21"/>
        </w:rPr>
      </w:pPr>
      <w:r w:rsidRPr="00824367">
        <w:rPr>
          <w:rFonts w:asciiTheme="minorEastAsia" w:eastAsiaTheme="minorEastAsia" w:hAnsiTheme="minorEastAsia"/>
          <w:kern w:val="0"/>
          <w:sz w:val="21"/>
          <w:szCs w:val="21"/>
        </w:rPr>
        <w:t>认证机构受理认证申请后，原则上应在15个工作日内完成资料技术评审。认证委托人修改、补充和完善自评估表及相应证实性资料的时间不计算在内。</w:t>
      </w:r>
    </w:p>
    <w:p w:rsidR="00B31911" w:rsidRPr="00CD3335" w:rsidRDefault="00B31911" w:rsidP="00B31911">
      <w:pPr>
        <w:pStyle w:val="a"/>
        <w:numPr>
          <w:ilvl w:val="0"/>
          <w:numId w:val="0"/>
        </w:numPr>
        <w:tabs>
          <w:tab w:val="left" w:pos="0"/>
        </w:tabs>
        <w:spacing w:before="326" w:after="326"/>
        <w:outlineLvl w:val="9"/>
        <w:rPr>
          <w:rFonts w:hAnsi="黑体"/>
          <w:color w:val="000000"/>
          <w:szCs w:val="21"/>
        </w:rPr>
      </w:pPr>
      <w:bookmarkStart w:id="107" w:name="_Toc449447198"/>
      <w:bookmarkStart w:id="108" w:name="_Toc34991798"/>
      <w:r w:rsidRPr="00CD3335">
        <w:rPr>
          <w:rFonts w:hAnsi="黑体"/>
          <w:color w:val="000000"/>
          <w:szCs w:val="21"/>
        </w:rPr>
        <w:lastRenderedPageBreak/>
        <w:t>5.6.2.5 评审结果</w:t>
      </w:r>
      <w:bookmarkEnd w:id="107"/>
      <w:bookmarkEnd w:id="108"/>
    </w:p>
    <w:p w:rsidR="00B31911" w:rsidRPr="00824367" w:rsidRDefault="00B31911" w:rsidP="00B31911">
      <w:pPr>
        <w:widowControl/>
        <w:tabs>
          <w:tab w:val="center" w:pos="4201"/>
          <w:tab w:val="right" w:leader="dot" w:pos="9298"/>
        </w:tabs>
        <w:autoSpaceDE w:val="0"/>
        <w:autoSpaceDN w:val="0"/>
        <w:ind w:firstLineChars="200" w:firstLine="420"/>
        <w:rPr>
          <w:rFonts w:asciiTheme="minorEastAsia" w:eastAsiaTheme="minorEastAsia" w:hAnsiTheme="minorEastAsia"/>
          <w:kern w:val="0"/>
          <w:sz w:val="21"/>
          <w:szCs w:val="21"/>
        </w:rPr>
      </w:pPr>
      <w:r w:rsidRPr="00824367">
        <w:rPr>
          <w:rFonts w:asciiTheme="minorEastAsia" w:eastAsiaTheme="minorEastAsia" w:hAnsiTheme="minorEastAsia"/>
          <w:kern w:val="0"/>
          <w:sz w:val="21"/>
          <w:szCs w:val="21"/>
        </w:rPr>
        <w:t>资料技术评审结论可包括以下几个方面：</w:t>
      </w:r>
    </w:p>
    <w:p w:rsidR="00B31911" w:rsidRPr="00824367" w:rsidRDefault="00B31911" w:rsidP="00B31911">
      <w:pPr>
        <w:pStyle w:val="a8"/>
        <w:numPr>
          <w:ilvl w:val="0"/>
          <w:numId w:val="7"/>
        </w:numPr>
        <w:ind w:left="851" w:firstLineChars="0" w:hanging="425"/>
        <w:rPr>
          <w:rFonts w:asciiTheme="minorEastAsia" w:eastAsiaTheme="minorEastAsia" w:hAnsiTheme="minorEastAsia"/>
          <w:kern w:val="0"/>
          <w:sz w:val="21"/>
          <w:szCs w:val="21"/>
        </w:rPr>
      </w:pPr>
      <w:r w:rsidRPr="00824367">
        <w:rPr>
          <w:rFonts w:asciiTheme="minorEastAsia" w:eastAsiaTheme="minorEastAsia" w:hAnsiTheme="minorEastAsia"/>
          <w:kern w:val="0"/>
          <w:sz w:val="21"/>
          <w:szCs w:val="21"/>
        </w:rPr>
        <w:t>符合要求，可进行现场检查；</w:t>
      </w:r>
    </w:p>
    <w:p w:rsidR="00B31911" w:rsidRPr="00824367" w:rsidRDefault="00B31911" w:rsidP="00B31911">
      <w:pPr>
        <w:pStyle w:val="a8"/>
        <w:numPr>
          <w:ilvl w:val="0"/>
          <w:numId w:val="7"/>
        </w:numPr>
        <w:ind w:left="851" w:firstLineChars="0" w:hanging="425"/>
        <w:rPr>
          <w:rFonts w:asciiTheme="minorEastAsia" w:eastAsiaTheme="minorEastAsia" w:hAnsiTheme="minorEastAsia"/>
          <w:kern w:val="0"/>
          <w:sz w:val="21"/>
          <w:szCs w:val="21"/>
        </w:rPr>
      </w:pPr>
      <w:r w:rsidRPr="00824367">
        <w:rPr>
          <w:rFonts w:asciiTheme="minorEastAsia" w:eastAsiaTheme="minorEastAsia" w:hAnsiTheme="minorEastAsia"/>
          <w:kern w:val="0"/>
          <w:sz w:val="21"/>
          <w:szCs w:val="21"/>
        </w:rPr>
        <w:t>基本符合要求，但需对部分内容进行补充完善，可在现场检查时提交整改证据；</w:t>
      </w:r>
    </w:p>
    <w:p w:rsidR="00B31911" w:rsidRPr="00824367" w:rsidRDefault="00B31911" w:rsidP="00B31911">
      <w:pPr>
        <w:pStyle w:val="a8"/>
        <w:numPr>
          <w:ilvl w:val="0"/>
          <w:numId w:val="7"/>
        </w:numPr>
        <w:ind w:left="851" w:firstLineChars="0" w:hanging="425"/>
        <w:rPr>
          <w:rFonts w:asciiTheme="minorEastAsia" w:eastAsiaTheme="minorEastAsia" w:hAnsiTheme="minorEastAsia"/>
          <w:kern w:val="0"/>
          <w:sz w:val="21"/>
          <w:szCs w:val="21"/>
        </w:rPr>
      </w:pPr>
      <w:r w:rsidRPr="00824367">
        <w:rPr>
          <w:rFonts w:asciiTheme="minorEastAsia" w:eastAsiaTheme="minorEastAsia" w:hAnsiTheme="minorEastAsia"/>
          <w:kern w:val="0"/>
          <w:sz w:val="21"/>
          <w:szCs w:val="21"/>
        </w:rPr>
        <w:t>不符合要求，无法进行现场检查。</w:t>
      </w:r>
    </w:p>
    <w:p w:rsidR="00B31911" w:rsidRPr="00CD3335" w:rsidRDefault="00B31911" w:rsidP="00B31911">
      <w:pPr>
        <w:pStyle w:val="a"/>
        <w:numPr>
          <w:ilvl w:val="0"/>
          <w:numId w:val="0"/>
        </w:numPr>
        <w:tabs>
          <w:tab w:val="left" w:pos="0"/>
        </w:tabs>
        <w:spacing w:before="326" w:after="326"/>
        <w:outlineLvl w:val="9"/>
        <w:rPr>
          <w:rFonts w:hAnsi="黑体"/>
          <w:color w:val="000000"/>
          <w:szCs w:val="21"/>
        </w:rPr>
      </w:pPr>
      <w:bookmarkStart w:id="109" w:name="_Toc34991799"/>
      <w:r w:rsidRPr="00CD3335">
        <w:rPr>
          <w:rFonts w:hAnsi="黑体"/>
          <w:color w:val="000000"/>
          <w:szCs w:val="21"/>
        </w:rPr>
        <w:t>5.6.3 现场检查</w:t>
      </w:r>
      <w:bookmarkEnd w:id="109"/>
    </w:p>
    <w:p w:rsidR="00B31911" w:rsidRPr="00CD3335" w:rsidRDefault="00B31911" w:rsidP="00B31911">
      <w:pPr>
        <w:pStyle w:val="a"/>
        <w:numPr>
          <w:ilvl w:val="0"/>
          <w:numId w:val="0"/>
        </w:numPr>
        <w:tabs>
          <w:tab w:val="left" w:pos="0"/>
        </w:tabs>
        <w:spacing w:before="326" w:after="326"/>
        <w:outlineLvl w:val="9"/>
        <w:rPr>
          <w:rFonts w:hAnsi="黑体"/>
          <w:color w:val="000000"/>
          <w:szCs w:val="21"/>
        </w:rPr>
      </w:pPr>
      <w:bookmarkStart w:id="110" w:name="_Toc34991800"/>
      <w:r w:rsidRPr="00CD3335">
        <w:rPr>
          <w:rFonts w:hAnsi="黑体"/>
          <w:color w:val="000000"/>
          <w:szCs w:val="21"/>
        </w:rPr>
        <w:t>5.6.3.1 基本原则</w:t>
      </w:r>
      <w:bookmarkEnd w:id="110"/>
    </w:p>
    <w:p w:rsidR="00B31911" w:rsidRPr="00824367" w:rsidRDefault="00B31911" w:rsidP="00B31911">
      <w:pPr>
        <w:pStyle w:val="a8"/>
        <w:numPr>
          <w:ilvl w:val="0"/>
          <w:numId w:val="8"/>
        </w:numPr>
        <w:ind w:left="851" w:firstLineChars="0" w:hanging="425"/>
        <w:rPr>
          <w:rFonts w:asciiTheme="minorEastAsia" w:eastAsiaTheme="minorEastAsia" w:hAnsiTheme="minorEastAsia"/>
          <w:kern w:val="0"/>
          <w:sz w:val="21"/>
          <w:szCs w:val="21"/>
        </w:rPr>
      </w:pPr>
      <w:r w:rsidRPr="00824367">
        <w:rPr>
          <w:rFonts w:asciiTheme="minorEastAsia" w:eastAsiaTheme="minorEastAsia" w:hAnsiTheme="minorEastAsia"/>
          <w:kern w:val="0"/>
          <w:sz w:val="21"/>
          <w:szCs w:val="21"/>
        </w:rPr>
        <w:t>原则上，现场检查应在资料技术评审符合要求或基本符合要求后30个工作日内完成。现场评价的内容包括：</w:t>
      </w:r>
    </w:p>
    <w:p w:rsidR="00B31911" w:rsidRPr="00824367" w:rsidRDefault="00B31911" w:rsidP="00B31911">
      <w:pPr>
        <w:pStyle w:val="a8"/>
        <w:numPr>
          <w:ilvl w:val="1"/>
          <w:numId w:val="4"/>
        </w:numPr>
        <w:ind w:left="1134" w:firstLineChars="0" w:hanging="283"/>
        <w:rPr>
          <w:rFonts w:asciiTheme="minorEastAsia" w:eastAsiaTheme="minorEastAsia" w:hAnsiTheme="minorEastAsia"/>
          <w:kern w:val="0"/>
          <w:sz w:val="21"/>
          <w:szCs w:val="21"/>
        </w:rPr>
      </w:pPr>
      <w:r w:rsidRPr="00824367">
        <w:rPr>
          <w:rFonts w:asciiTheme="minorEastAsia" w:eastAsiaTheme="minorEastAsia" w:hAnsiTheme="minorEastAsia"/>
          <w:kern w:val="0"/>
          <w:sz w:val="21"/>
          <w:szCs w:val="21"/>
        </w:rPr>
        <w:t>工厂保证能力检查；</w:t>
      </w:r>
    </w:p>
    <w:p w:rsidR="00B31911" w:rsidRPr="00824367" w:rsidRDefault="00B31911" w:rsidP="00B31911">
      <w:pPr>
        <w:pStyle w:val="a8"/>
        <w:numPr>
          <w:ilvl w:val="1"/>
          <w:numId w:val="4"/>
        </w:numPr>
        <w:ind w:left="1134" w:firstLineChars="0" w:hanging="283"/>
        <w:rPr>
          <w:rFonts w:asciiTheme="minorEastAsia" w:eastAsiaTheme="minorEastAsia" w:hAnsiTheme="minorEastAsia"/>
          <w:kern w:val="0"/>
          <w:sz w:val="21"/>
          <w:szCs w:val="21"/>
        </w:rPr>
      </w:pPr>
      <w:r w:rsidRPr="00824367">
        <w:rPr>
          <w:rFonts w:asciiTheme="minorEastAsia" w:eastAsiaTheme="minorEastAsia" w:hAnsiTheme="minorEastAsia"/>
          <w:kern w:val="0"/>
          <w:sz w:val="21"/>
          <w:szCs w:val="21"/>
        </w:rPr>
        <w:t>产品一致性检查；</w:t>
      </w:r>
    </w:p>
    <w:p w:rsidR="00B31911" w:rsidRPr="00824367" w:rsidRDefault="00B31911" w:rsidP="00B31911">
      <w:pPr>
        <w:pStyle w:val="a8"/>
        <w:numPr>
          <w:ilvl w:val="1"/>
          <w:numId w:val="4"/>
        </w:numPr>
        <w:ind w:left="1134" w:firstLineChars="0" w:hanging="283"/>
        <w:rPr>
          <w:rFonts w:asciiTheme="minorEastAsia" w:eastAsiaTheme="minorEastAsia" w:hAnsiTheme="minorEastAsia"/>
          <w:kern w:val="0"/>
          <w:sz w:val="21"/>
          <w:szCs w:val="21"/>
        </w:rPr>
      </w:pPr>
      <w:r w:rsidRPr="00824367">
        <w:rPr>
          <w:rFonts w:asciiTheme="minorEastAsia" w:eastAsiaTheme="minorEastAsia" w:hAnsiTheme="minorEastAsia"/>
          <w:kern w:val="0"/>
          <w:sz w:val="21"/>
          <w:szCs w:val="21"/>
        </w:rPr>
        <w:t>认证要求符合性验证。</w:t>
      </w:r>
    </w:p>
    <w:p w:rsidR="00B31911" w:rsidRPr="00824367" w:rsidRDefault="00B31911" w:rsidP="00B31911">
      <w:pPr>
        <w:pStyle w:val="a8"/>
        <w:numPr>
          <w:ilvl w:val="0"/>
          <w:numId w:val="8"/>
        </w:numPr>
        <w:ind w:left="851" w:firstLineChars="0" w:hanging="425"/>
        <w:rPr>
          <w:rFonts w:asciiTheme="minorEastAsia" w:eastAsiaTheme="minorEastAsia" w:hAnsiTheme="minorEastAsia"/>
          <w:kern w:val="0"/>
          <w:sz w:val="21"/>
          <w:szCs w:val="21"/>
        </w:rPr>
      </w:pPr>
      <w:r w:rsidRPr="00824367">
        <w:rPr>
          <w:rFonts w:asciiTheme="minorEastAsia" w:eastAsiaTheme="minorEastAsia" w:hAnsiTheme="minorEastAsia"/>
          <w:kern w:val="0"/>
          <w:sz w:val="21"/>
          <w:szCs w:val="21"/>
        </w:rPr>
        <w:t>现场检查应覆盖申请认证的所有产品和生产场所。对于与绿色建材产品认证相关，但处于生产企业实际生产场所以外的其他场所和部门，可视情况选择适当的检查方案，包括采信企业的自我声明或其他合格评定结果。</w:t>
      </w:r>
    </w:p>
    <w:p w:rsidR="00B31911" w:rsidRPr="00824367" w:rsidRDefault="00B31911" w:rsidP="00B31911">
      <w:pPr>
        <w:pStyle w:val="a8"/>
        <w:numPr>
          <w:ilvl w:val="0"/>
          <w:numId w:val="8"/>
        </w:numPr>
        <w:ind w:left="851" w:firstLineChars="0" w:hanging="425"/>
        <w:rPr>
          <w:rFonts w:asciiTheme="minorEastAsia" w:eastAsiaTheme="minorEastAsia" w:hAnsiTheme="minorEastAsia"/>
          <w:kern w:val="0"/>
          <w:sz w:val="21"/>
          <w:szCs w:val="21"/>
        </w:rPr>
      </w:pPr>
      <w:r w:rsidRPr="00824367">
        <w:rPr>
          <w:rFonts w:asciiTheme="minorEastAsia" w:eastAsiaTheme="minorEastAsia" w:hAnsiTheme="minorEastAsia"/>
          <w:kern w:val="0"/>
          <w:sz w:val="21"/>
          <w:szCs w:val="21"/>
        </w:rPr>
        <w:t>现场检查时，工厂应现时生产申请认证范围内的一种或一种以上产品。</w:t>
      </w:r>
    </w:p>
    <w:p w:rsidR="00B31911" w:rsidRPr="00CD3335" w:rsidRDefault="00B31911" w:rsidP="00B31911">
      <w:pPr>
        <w:pStyle w:val="a"/>
        <w:numPr>
          <w:ilvl w:val="0"/>
          <w:numId w:val="0"/>
        </w:numPr>
        <w:tabs>
          <w:tab w:val="left" w:pos="0"/>
        </w:tabs>
        <w:spacing w:before="326" w:after="326"/>
        <w:outlineLvl w:val="9"/>
        <w:rPr>
          <w:rFonts w:hAnsi="黑体"/>
          <w:color w:val="000000"/>
          <w:szCs w:val="21"/>
        </w:rPr>
      </w:pPr>
      <w:bookmarkStart w:id="111" w:name="_Toc34991801"/>
      <w:r w:rsidRPr="00CD3335">
        <w:rPr>
          <w:rFonts w:hAnsi="黑体"/>
          <w:color w:val="000000"/>
          <w:szCs w:val="21"/>
        </w:rPr>
        <w:t>5.6.3.2 工厂保证能力检查</w:t>
      </w:r>
      <w:bookmarkEnd w:id="111"/>
    </w:p>
    <w:p w:rsidR="00B31911" w:rsidRPr="00824367" w:rsidRDefault="00B31911" w:rsidP="00B31911">
      <w:pPr>
        <w:widowControl/>
        <w:tabs>
          <w:tab w:val="center" w:pos="4201"/>
          <w:tab w:val="right" w:leader="dot" w:pos="9298"/>
        </w:tabs>
        <w:autoSpaceDE w:val="0"/>
        <w:autoSpaceDN w:val="0"/>
        <w:ind w:firstLineChars="200" w:firstLine="420"/>
        <w:rPr>
          <w:rFonts w:asciiTheme="minorEastAsia" w:eastAsiaTheme="minorEastAsia" w:hAnsiTheme="minorEastAsia"/>
          <w:kern w:val="0"/>
          <w:sz w:val="21"/>
          <w:szCs w:val="21"/>
        </w:rPr>
      </w:pPr>
      <w:r w:rsidRPr="00824367">
        <w:rPr>
          <w:rFonts w:asciiTheme="minorEastAsia" w:eastAsiaTheme="minorEastAsia" w:hAnsiTheme="minorEastAsia"/>
          <w:kern w:val="0"/>
          <w:sz w:val="21"/>
          <w:szCs w:val="21"/>
        </w:rPr>
        <w:t>工厂保证能力检查应覆盖所有认证单元涉及的生产场所，并按附录B《绿色建材产品认证工厂质量保证能力检查要求》进行。</w:t>
      </w:r>
    </w:p>
    <w:p w:rsidR="00B31911" w:rsidRPr="00CD3335" w:rsidRDefault="00B31911" w:rsidP="00B31911">
      <w:pPr>
        <w:pStyle w:val="a"/>
        <w:numPr>
          <w:ilvl w:val="0"/>
          <w:numId w:val="0"/>
        </w:numPr>
        <w:tabs>
          <w:tab w:val="left" w:pos="0"/>
        </w:tabs>
        <w:spacing w:before="326" w:after="326"/>
        <w:outlineLvl w:val="9"/>
        <w:rPr>
          <w:rFonts w:hAnsi="黑体"/>
          <w:color w:val="000000"/>
          <w:szCs w:val="21"/>
        </w:rPr>
      </w:pPr>
      <w:bookmarkStart w:id="112" w:name="_Toc34991802"/>
      <w:r w:rsidRPr="00CD3335">
        <w:rPr>
          <w:rFonts w:hAnsi="黑体"/>
          <w:color w:val="000000"/>
          <w:szCs w:val="21"/>
        </w:rPr>
        <w:t>5.6.3.3 产品一致性检查</w:t>
      </w:r>
      <w:bookmarkEnd w:id="112"/>
    </w:p>
    <w:p w:rsidR="00B31911" w:rsidRPr="00824367" w:rsidRDefault="00B31911" w:rsidP="00B31911">
      <w:pPr>
        <w:widowControl/>
        <w:tabs>
          <w:tab w:val="center" w:pos="4201"/>
          <w:tab w:val="right" w:leader="dot" w:pos="9298"/>
        </w:tabs>
        <w:autoSpaceDE w:val="0"/>
        <w:autoSpaceDN w:val="0"/>
        <w:ind w:firstLineChars="200" w:firstLine="420"/>
        <w:rPr>
          <w:rFonts w:asciiTheme="minorEastAsia" w:eastAsiaTheme="minorEastAsia" w:hAnsiTheme="minorEastAsia"/>
          <w:kern w:val="0"/>
          <w:sz w:val="21"/>
          <w:szCs w:val="21"/>
        </w:rPr>
      </w:pPr>
      <w:r w:rsidRPr="00824367">
        <w:rPr>
          <w:rFonts w:asciiTheme="minorEastAsia" w:eastAsiaTheme="minorEastAsia" w:hAnsiTheme="minorEastAsia"/>
          <w:kern w:val="0"/>
          <w:sz w:val="21"/>
          <w:szCs w:val="21"/>
        </w:rPr>
        <w:t>认证机构在经企业确认合格的产品中，随机抽取认证产品进行包括但不限于下述内容的一致性检查：</w:t>
      </w:r>
    </w:p>
    <w:p w:rsidR="00B31911" w:rsidRPr="00824367" w:rsidRDefault="00B31911" w:rsidP="00B31911">
      <w:pPr>
        <w:pStyle w:val="a8"/>
        <w:numPr>
          <w:ilvl w:val="0"/>
          <w:numId w:val="9"/>
        </w:numPr>
        <w:ind w:left="851" w:firstLineChars="0" w:hanging="425"/>
        <w:rPr>
          <w:rFonts w:asciiTheme="minorEastAsia" w:eastAsiaTheme="minorEastAsia" w:hAnsiTheme="minorEastAsia"/>
          <w:kern w:val="0"/>
          <w:sz w:val="21"/>
          <w:szCs w:val="21"/>
        </w:rPr>
      </w:pPr>
      <w:r w:rsidRPr="00824367">
        <w:rPr>
          <w:rFonts w:asciiTheme="minorEastAsia" w:eastAsiaTheme="minorEastAsia" w:hAnsiTheme="minorEastAsia"/>
          <w:kern w:val="0"/>
          <w:sz w:val="21"/>
          <w:szCs w:val="21"/>
        </w:rPr>
        <w:t>认证产品是否与申请文件一致；</w:t>
      </w:r>
    </w:p>
    <w:p w:rsidR="00B31911" w:rsidRPr="00824367" w:rsidRDefault="00B31911" w:rsidP="00B31911">
      <w:pPr>
        <w:pStyle w:val="a8"/>
        <w:numPr>
          <w:ilvl w:val="0"/>
          <w:numId w:val="9"/>
        </w:numPr>
        <w:ind w:left="851" w:firstLineChars="0" w:hanging="425"/>
        <w:rPr>
          <w:rFonts w:asciiTheme="minorEastAsia" w:eastAsiaTheme="minorEastAsia" w:hAnsiTheme="minorEastAsia"/>
          <w:kern w:val="0"/>
          <w:sz w:val="21"/>
          <w:szCs w:val="21"/>
        </w:rPr>
      </w:pPr>
      <w:r w:rsidRPr="00824367">
        <w:rPr>
          <w:rFonts w:asciiTheme="minorEastAsia" w:eastAsiaTheme="minorEastAsia" w:hAnsiTheme="minorEastAsia"/>
          <w:kern w:val="0"/>
          <w:sz w:val="21"/>
          <w:szCs w:val="21"/>
        </w:rPr>
        <w:t>认证产品本体或包装上的名称等标识是否与申请文件一致；</w:t>
      </w:r>
    </w:p>
    <w:p w:rsidR="00B31911" w:rsidRPr="00824367" w:rsidRDefault="00B31911" w:rsidP="00B31911">
      <w:pPr>
        <w:pStyle w:val="a8"/>
        <w:numPr>
          <w:ilvl w:val="0"/>
          <w:numId w:val="9"/>
        </w:numPr>
        <w:ind w:left="851" w:firstLineChars="0" w:hanging="425"/>
        <w:rPr>
          <w:rFonts w:asciiTheme="minorEastAsia" w:eastAsiaTheme="minorEastAsia" w:hAnsiTheme="minorEastAsia"/>
          <w:kern w:val="0"/>
          <w:sz w:val="21"/>
          <w:szCs w:val="21"/>
        </w:rPr>
      </w:pPr>
      <w:r w:rsidRPr="00824367">
        <w:rPr>
          <w:rFonts w:asciiTheme="minorEastAsia" w:eastAsiaTheme="minorEastAsia" w:hAnsiTheme="minorEastAsia"/>
          <w:kern w:val="0"/>
          <w:sz w:val="21"/>
          <w:szCs w:val="21"/>
        </w:rPr>
        <w:t>认证产品的关键原材料种类、来源等是否与申请文件一致。</w:t>
      </w:r>
    </w:p>
    <w:p w:rsidR="00B31911" w:rsidRPr="00824367" w:rsidRDefault="00B31911" w:rsidP="00B31911">
      <w:pPr>
        <w:widowControl/>
        <w:tabs>
          <w:tab w:val="center" w:pos="4201"/>
          <w:tab w:val="right" w:leader="dot" w:pos="9298"/>
        </w:tabs>
        <w:autoSpaceDE w:val="0"/>
        <w:autoSpaceDN w:val="0"/>
        <w:ind w:firstLineChars="200" w:firstLine="420"/>
        <w:rPr>
          <w:rFonts w:asciiTheme="minorEastAsia" w:eastAsiaTheme="minorEastAsia" w:hAnsiTheme="minorEastAsia"/>
          <w:kern w:val="0"/>
          <w:sz w:val="21"/>
          <w:szCs w:val="21"/>
        </w:rPr>
      </w:pPr>
      <w:r w:rsidRPr="00824367">
        <w:rPr>
          <w:rFonts w:asciiTheme="minorEastAsia" w:eastAsiaTheme="minorEastAsia" w:hAnsiTheme="minorEastAsia"/>
          <w:kern w:val="0"/>
          <w:sz w:val="21"/>
          <w:szCs w:val="21"/>
        </w:rPr>
        <w:lastRenderedPageBreak/>
        <w:t>初始工厂检查时，应对全部认证单元的产品进行一致性检查。</w:t>
      </w:r>
    </w:p>
    <w:p w:rsidR="00B31911" w:rsidRPr="00CD3335" w:rsidRDefault="00B31911" w:rsidP="00B31911">
      <w:pPr>
        <w:pStyle w:val="a"/>
        <w:numPr>
          <w:ilvl w:val="0"/>
          <w:numId w:val="0"/>
        </w:numPr>
        <w:tabs>
          <w:tab w:val="left" w:pos="0"/>
        </w:tabs>
        <w:spacing w:before="326" w:after="326"/>
        <w:outlineLvl w:val="9"/>
        <w:rPr>
          <w:rFonts w:hAnsi="黑体"/>
          <w:color w:val="000000"/>
          <w:szCs w:val="21"/>
        </w:rPr>
      </w:pPr>
      <w:bookmarkStart w:id="113" w:name="_Toc34991803"/>
      <w:r w:rsidRPr="00CD3335">
        <w:rPr>
          <w:rFonts w:hAnsi="黑体"/>
          <w:color w:val="000000"/>
          <w:szCs w:val="21"/>
        </w:rPr>
        <w:t>5.6.3.4 认证要求符合性验证</w:t>
      </w:r>
      <w:bookmarkEnd w:id="113"/>
    </w:p>
    <w:p w:rsidR="00B31911" w:rsidRPr="00824367" w:rsidRDefault="00B31911" w:rsidP="00B31911">
      <w:pPr>
        <w:widowControl/>
        <w:tabs>
          <w:tab w:val="center" w:pos="4201"/>
          <w:tab w:val="right" w:leader="dot" w:pos="9298"/>
        </w:tabs>
        <w:autoSpaceDE w:val="0"/>
        <w:autoSpaceDN w:val="0"/>
        <w:ind w:firstLineChars="200" w:firstLine="420"/>
        <w:rPr>
          <w:rFonts w:asciiTheme="minorEastAsia" w:eastAsiaTheme="minorEastAsia" w:hAnsiTheme="minorEastAsia"/>
          <w:kern w:val="0"/>
          <w:sz w:val="21"/>
          <w:szCs w:val="21"/>
        </w:rPr>
      </w:pPr>
      <w:r w:rsidRPr="00824367">
        <w:rPr>
          <w:rFonts w:asciiTheme="minorEastAsia" w:eastAsiaTheme="minorEastAsia" w:hAnsiTheme="minorEastAsia"/>
          <w:kern w:val="0"/>
          <w:sz w:val="21"/>
          <w:szCs w:val="21"/>
        </w:rPr>
        <w:t>按照认证标准或技术规范要求验证申请认证企业及产品各项指标的符合性。认证机构应在生产现场对其实际内控运行情况，包括涉及的文件、记录、实物、人员、设备、环境、法律法规、管理制度、保障措施等进行检查，确认与提交申请文件的一致性。如对于污染物排放，应重点检查生产现场的污染物排放状况、处置设备及相关文件记录等，以验证所提交污染物排放监测报告的真实性和可靠性。</w:t>
      </w:r>
    </w:p>
    <w:p w:rsidR="00B31911" w:rsidRPr="00CD3335" w:rsidRDefault="00B31911" w:rsidP="00B31911">
      <w:pPr>
        <w:pStyle w:val="a"/>
        <w:numPr>
          <w:ilvl w:val="0"/>
          <w:numId w:val="0"/>
        </w:numPr>
        <w:tabs>
          <w:tab w:val="left" w:pos="0"/>
        </w:tabs>
        <w:spacing w:before="326" w:after="326"/>
        <w:outlineLvl w:val="9"/>
        <w:rPr>
          <w:rFonts w:hAnsi="黑体"/>
          <w:color w:val="000000"/>
          <w:szCs w:val="21"/>
        </w:rPr>
      </w:pPr>
      <w:bookmarkStart w:id="114" w:name="_Toc34991804"/>
      <w:r w:rsidRPr="00CD3335">
        <w:rPr>
          <w:rFonts w:hAnsi="黑体"/>
          <w:color w:val="000000"/>
          <w:szCs w:val="21"/>
        </w:rPr>
        <w:t>5.6.3.5 现场检查人日</w:t>
      </w:r>
      <w:bookmarkEnd w:id="114"/>
    </w:p>
    <w:p w:rsidR="00B31911" w:rsidRPr="00824367" w:rsidRDefault="00B31911" w:rsidP="00B31911">
      <w:pPr>
        <w:widowControl/>
        <w:tabs>
          <w:tab w:val="center" w:pos="4201"/>
          <w:tab w:val="right" w:leader="dot" w:pos="9298"/>
        </w:tabs>
        <w:autoSpaceDE w:val="0"/>
        <w:autoSpaceDN w:val="0"/>
        <w:ind w:firstLineChars="200" w:firstLine="420"/>
        <w:rPr>
          <w:rFonts w:asciiTheme="minorEastAsia" w:eastAsiaTheme="minorEastAsia" w:hAnsiTheme="minorEastAsia"/>
          <w:kern w:val="0"/>
          <w:sz w:val="21"/>
          <w:szCs w:val="21"/>
        </w:rPr>
      </w:pPr>
      <w:r w:rsidRPr="00824367">
        <w:rPr>
          <w:rFonts w:asciiTheme="minorEastAsia" w:eastAsiaTheme="minorEastAsia" w:hAnsiTheme="minorEastAsia"/>
          <w:kern w:val="0"/>
          <w:sz w:val="21"/>
          <w:szCs w:val="21"/>
        </w:rPr>
        <w:t>一个认证单元的现场评价</w:t>
      </w:r>
      <w:proofErr w:type="gramStart"/>
      <w:r w:rsidRPr="00824367">
        <w:rPr>
          <w:rFonts w:asciiTheme="minorEastAsia" w:eastAsiaTheme="minorEastAsia" w:hAnsiTheme="minorEastAsia"/>
          <w:kern w:val="0"/>
          <w:sz w:val="21"/>
          <w:szCs w:val="21"/>
        </w:rPr>
        <w:t>人日数</w:t>
      </w:r>
      <w:proofErr w:type="gramEnd"/>
      <w:r w:rsidRPr="00824367">
        <w:rPr>
          <w:rFonts w:asciiTheme="minorEastAsia" w:eastAsiaTheme="minorEastAsia" w:hAnsiTheme="minorEastAsia"/>
          <w:kern w:val="0"/>
          <w:sz w:val="21"/>
          <w:szCs w:val="21"/>
        </w:rPr>
        <w:t>为5人日，每增加1个认证单元，相应增加1个人日；当生产企业在同一质量保证体系下存在多个生产现场时，现场检查应覆盖所有现场，原则上每增加一个现场增加0.5个人日。</w:t>
      </w:r>
    </w:p>
    <w:p w:rsidR="00B31911" w:rsidRPr="00CD3335" w:rsidRDefault="00B31911" w:rsidP="00B31911">
      <w:pPr>
        <w:pStyle w:val="a"/>
        <w:numPr>
          <w:ilvl w:val="0"/>
          <w:numId w:val="0"/>
        </w:numPr>
        <w:tabs>
          <w:tab w:val="left" w:pos="0"/>
        </w:tabs>
        <w:spacing w:before="326" w:after="326"/>
        <w:outlineLvl w:val="9"/>
        <w:rPr>
          <w:rFonts w:hAnsi="黑体"/>
          <w:color w:val="000000"/>
          <w:szCs w:val="21"/>
        </w:rPr>
      </w:pPr>
      <w:bookmarkStart w:id="115" w:name="_Toc34991805"/>
      <w:r w:rsidRPr="00CD3335">
        <w:rPr>
          <w:rFonts w:hAnsi="黑体"/>
          <w:color w:val="000000"/>
          <w:szCs w:val="21"/>
        </w:rPr>
        <w:t>5.6.3.6 现场检查结论</w:t>
      </w:r>
      <w:bookmarkEnd w:id="115"/>
    </w:p>
    <w:p w:rsidR="00B31911" w:rsidRPr="00824367" w:rsidRDefault="00B31911" w:rsidP="00B31911">
      <w:pPr>
        <w:widowControl/>
        <w:tabs>
          <w:tab w:val="center" w:pos="4201"/>
          <w:tab w:val="right" w:leader="dot" w:pos="9298"/>
        </w:tabs>
        <w:autoSpaceDE w:val="0"/>
        <w:autoSpaceDN w:val="0"/>
        <w:ind w:firstLineChars="200" w:firstLine="420"/>
        <w:rPr>
          <w:rFonts w:asciiTheme="minorEastAsia" w:eastAsiaTheme="minorEastAsia" w:hAnsiTheme="minorEastAsia"/>
          <w:kern w:val="0"/>
          <w:sz w:val="21"/>
          <w:szCs w:val="21"/>
        </w:rPr>
      </w:pPr>
      <w:r w:rsidRPr="00824367">
        <w:rPr>
          <w:rFonts w:asciiTheme="minorEastAsia" w:eastAsiaTheme="minorEastAsia" w:hAnsiTheme="minorEastAsia"/>
          <w:kern w:val="0"/>
          <w:sz w:val="21"/>
          <w:szCs w:val="21"/>
        </w:rPr>
        <w:t>现场检查结论可分为以下三种情况：</w:t>
      </w:r>
    </w:p>
    <w:p w:rsidR="00B31911" w:rsidRPr="00824367" w:rsidRDefault="00B31911" w:rsidP="00B31911">
      <w:pPr>
        <w:pStyle w:val="a8"/>
        <w:numPr>
          <w:ilvl w:val="0"/>
          <w:numId w:val="10"/>
        </w:numPr>
        <w:ind w:left="851" w:firstLineChars="0" w:hanging="425"/>
        <w:rPr>
          <w:rFonts w:asciiTheme="minorEastAsia" w:eastAsiaTheme="minorEastAsia" w:hAnsiTheme="minorEastAsia"/>
          <w:kern w:val="0"/>
          <w:sz w:val="21"/>
          <w:szCs w:val="21"/>
        </w:rPr>
      </w:pPr>
      <w:r w:rsidRPr="00824367">
        <w:rPr>
          <w:rFonts w:asciiTheme="minorEastAsia" w:eastAsiaTheme="minorEastAsia" w:hAnsiTheme="minorEastAsia"/>
          <w:kern w:val="0"/>
          <w:sz w:val="21"/>
          <w:szCs w:val="21"/>
        </w:rPr>
        <w:t>现场检查通过</w:t>
      </w:r>
    </w:p>
    <w:p w:rsidR="00B31911" w:rsidRPr="00824367" w:rsidRDefault="00B31911" w:rsidP="00B31911">
      <w:pPr>
        <w:widowControl/>
        <w:tabs>
          <w:tab w:val="center" w:pos="4201"/>
          <w:tab w:val="right" w:leader="dot" w:pos="9298"/>
        </w:tabs>
        <w:autoSpaceDE w:val="0"/>
        <w:autoSpaceDN w:val="0"/>
        <w:ind w:firstLineChars="200" w:firstLine="420"/>
        <w:rPr>
          <w:rFonts w:asciiTheme="minorEastAsia" w:eastAsiaTheme="minorEastAsia" w:hAnsiTheme="minorEastAsia"/>
          <w:kern w:val="0"/>
          <w:sz w:val="21"/>
          <w:szCs w:val="21"/>
        </w:rPr>
      </w:pPr>
      <w:r w:rsidRPr="00824367">
        <w:rPr>
          <w:rFonts w:asciiTheme="minorEastAsia" w:eastAsiaTheme="minorEastAsia" w:hAnsiTheme="minorEastAsia"/>
          <w:kern w:val="0"/>
          <w:sz w:val="21"/>
          <w:szCs w:val="21"/>
        </w:rPr>
        <w:t>认证要求符合性验证、工厂保证能力检查和产品一致性检查均通过，</w:t>
      </w:r>
      <w:proofErr w:type="gramStart"/>
      <w:r w:rsidRPr="00824367">
        <w:rPr>
          <w:rFonts w:asciiTheme="minorEastAsia" w:eastAsiaTheme="minorEastAsia" w:hAnsiTheme="minorEastAsia"/>
          <w:kern w:val="0"/>
          <w:sz w:val="21"/>
          <w:szCs w:val="21"/>
        </w:rPr>
        <w:t>且现场</w:t>
      </w:r>
      <w:proofErr w:type="gramEnd"/>
      <w:r w:rsidRPr="00824367">
        <w:rPr>
          <w:rFonts w:asciiTheme="minorEastAsia" w:eastAsiaTheme="minorEastAsia" w:hAnsiTheme="minorEastAsia"/>
          <w:kern w:val="0"/>
          <w:sz w:val="21"/>
          <w:szCs w:val="21"/>
        </w:rPr>
        <w:t>检查未发现不符合项。</w:t>
      </w:r>
    </w:p>
    <w:p w:rsidR="00B31911" w:rsidRPr="00824367" w:rsidRDefault="00B31911" w:rsidP="00B31911">
      <w:pPr>
        <w:pStyle w:val="a8"/>
        <w:numPr>
          <w:ilvl w:val="0"/>
          <w:numId w:val="10"/>
        </w:numPr>
        <w:ind w:left="851" w:firstLineChars="0" w:hanging="425"/>
        <w:rPr>
          <w:rFonts w:asciiTheme="minorEastAsia" w:eastAsiaTheme="minorEastAsia" w:hAnsiTheme="minorEastAsia"/>
          <w:kern w:val="0"/>
          <w:sz w:val="21"/>
          <w:szCs w:val="21"/>
        </w:rPr>
      </w:pPr>
      <w:r w:rsidRPr="00824367">
        <w:rPr>
          <w:rFonts w:asciiTheme="minorEastAsia" w:eastAsiaTheme="minorEastAsia" w:hAnsiTheme="minorEastAsia"/>
          <w:kern w:val="0"/>
          <w:sz w:val="21"/>
          <w:szCs w:val="21"/>
        </w:rPr>
        <w:t>验证纠正措施，合格后通过</w:t>
      </w:r>
    </w:p>
    <w:p w:rsidR="00B31911" w:rsidRPr="00824367" w:rsidRDefault="00B31911" w:rsidP="00B31911">
      <w:pPr>
        <w:widowControl/>
        <w:tabs>
          <w:tab w:val="center" w:pos="4201"/>
          <w:tab w:val="right" w:leader="dot" w:pos="9298"/>
        </w:tabs>
        <w:autoSpaceDE w:val="0"/>
        <w:autoSpaceDN w:val="0"/>
        <w:ind w:firstLineChars="200" w:firstLine="420"/>
        <w:rPr>
          <w:rFonts w:asciiTheme="minorEastAsia" w:eastAsiaTheme="minorEastAsia" w:hAnsiTheme="minorEastAsia"/>
          <w:kern w:val="0"/>
          <w:sz w:val="21"/>
          <w:szCs w:val="21"/>
        </w:rPr>
      </w:pPr>
      <w:r w:rsidRPr="00824367">
        <w:rPr>
          <w:rFonts w:asciiTheme="minorEastAsia" w:eastAsiaTheme="minorEastAsia" w:hAnsiTheme="minorEastAsia"/>
          <w:kern w:val="0"/>
          <w:sz w:val="21"/>
          <w:szCs w:val="21"/>
        </w:rPr>
        <w:t>认证要求符合性验证与产品一致性检查通过，工厂保证能力检查发现存在少量一般不符合项，可限期3个月内完成整改，经书面资料验证或现场验证其措施有效的，现场评价通过。</w:t>
      </w:r>
    </w:p>
    <w:p w:rsidR="00B31911" w:rsidRPr="00824367" w:rsidRDefault="00B31911" w:rsidP="00B31911">
      <w:pPr>
        <w:pStyle w:val="a8"/>
        <w:numPr>
          <w:ilvl w:val="0"/>
          <w:numId w:val="10"/>
        </w:numPr>
        <w:ind w:left="851" w:firstLineChars="0" w:hanging="425"/>
        <w:rPr>
          <w:rFonts w:asciiTheme="minorEastAsia" w:eastAsiaTheme="minorEastAsia" w:hAnsiTheme="minorEastAsia"/>
          <w:kern w:val="0"/>
          <w:sz w:val="21"/>
          <w:szCs w:val="21"/>
        </w:rPr>
      </w:pPr>
      <w:r w:rsidRPr="00824367">
        <w:rPr>
          <w:rFonts w:asciiTheme="minorEastAsia" w:eastAsiaTheme="minorEastAsia" w:hAnsiTheme="minorEastAsia"/>
          <w:kern w:val="0"/>
          <w:sz w:val="21"/>
          <w:szCs w:val="21"/>
        </w:rPr>
        <w:t>现场检查不通过</w:t>
      </w:r>
    </w:p>
    <w:p w:rsidR="00B31911" w:rsidRPr="00824367" w:rsidRDefault="00B31911" w:rsidP="00B31911">
      <w:pPr>
        <w:widowControl/>
        <w:tabs>
          <w:tab w:val="center" w:pos="4201"/>
          <w:tab w:val="right" w:leader="dot" w:pos="9298"/>
        </w:tabs>
        <w:autoSpaceDE w:val="0"/>
        <w:autoSpaceDN w:val="0"/>
        <w:ind w:firstLineChars="200" w:firstLine="420"/>
        <w:rPr>
          <w:rFonts w:asciiTheme="minorEastAsia" w:eastAsiaTheme="minorEastAsia" w:hAnsiTheme="minorEastAsia"/>
          <w:kern w:val="0"/>
          <w:sz w:val="21"/>
          <w:szCs w:val="21"/>
        </w:rPr>
      </w:pPr>
      <w:r w:rsidRPr="00824367">
        <w:rPr>
          <w:rFonts w:asciiTheme="minorEastAsia" w:eastAsiaTheme="minorEastAsia" w:hAnsiTheme="minorEastAsia"/>
          <w:kern w:val="0"/>
          <w:sz w:val="21"/>
          <w:szCs w:val="21"/>
        </w:rPr>
        <w:t>认证要求符合性验证未通过、或产品一致性检查不通过，或工厂保证能力检查发现存在系统性的重大不符合等问题，应判定现场检查不通过或终止认证。</w:t>
      </w:r>
    </w:p>
    <w:p w:rsidR="00B31911" w:rsidRPr="00CD3335" w:rsidRDefault="00B31911" w:rsidP="00B31911">
      <w:pPr>
        <w:pStyle w:val="a"/>
        <w:numPr>
          <w:ilvl w:val="0"/>
          <w:numId w:val="0"/>
        </w:numPr>
        <w:tabs>
          <w:tab w:val="left" w:pos="0"/>
        </w:tabs>
        <w:spacing w:before="326" w:after="326"/>
        <w:outlineLvl w:val="2"/>
        <w:rPr>
          <w:rFonts w:hAnsi="黑体"/>
          <w:color w:val="000000"/>
          <w:szCs w:val="21"/>
        </w:rPr>
      </w:pPr>
      <w:bookmarkStart w:id="116" w:name="_Toc34991806"/>
      <w:bookmarkStart w:id="117" w:name="_Toc44316459"/>
      <w:bookmarkStart w:id="118" w:name="_Toc44590797"/>
      <w:r w:rsidRPr="00CD3335">
        <w:rPr>
          <w:rFonts w:hAnsi="黑体"/>
          <w:color w:val="000000"/>
          <w:szCs w:val="21"/>
        </w:rPr>
        <w:t>5.7 生产现场抽样检验</w:t>
      </w:r>
      <w:bookmarkEnd w:id="116"/>
      <w:bookmarkEnd w:id="117"/>
      <w:bookmarkEnd w:id="118"/>
    </w:p>
    <w:p w:rsidR="00B31911" w:rsidRPr="00824367" w:rsidRDefault="00B31911" w:rsidP="00B31911">
      <w:pPr>
        <w:widowControl/>
        <w:tabs>
          <w:tab w:val="center" w:pos="4201"/>
          <w:tab w:val="right" w:leader="dot" w:pos="9298"/>
        </w:tabs>
        <w:autoSpaceDE w:val="0"/>
        <w:autoSpaceDN w:val="0"/>
        <w:ind w:firstLineChars="200" w:firstLine="420"/>
        <w:rPr>
          <w:rFonts w:asciiTheme="minorEastAsia" w:eastAsiaTheme="minorEastAsia" w:hAnsiTheme="minorEastAsia"/>
          <w:kern w:val="0"/>
          <w:sz w:val="21"/>
          <w:szCs w:val="21"/>
        </w:rPr>
      </w:pPr>
      <w:r w:rsidRPr="00824367">
        <w:rPr>
          <w:rFonts w:asciiTheme="minorEastAsia" w:eastAsiaTheme="minorEastAsia" w:hAnsiTheme="minorEastAsia"/>
          <w:kern w:val="0"/>
          <w:sz w:val="21"/>
          <w:szCs w:val="21"/>
        </w:rPr>
        <w:lastRenderedPageBreak/>
        <w:t>不同类别的绿色建材评价标准中应在给出各项指标的检验方法或相关计算方法，应优先采用现有的国家标准或行业标准。</w:t>
      </w:r>
    </w:p>
    <w:p w:rsidR="00B31911" w:rsidRPr="00824367" w:rsidRDefault="00B31911" w:rsidP="00B31911">
      <w:pPr>
        <w:widowControl/>
        <w:tabs>
          <w:tab w:val="center" w:pos="4201"/>
          <w:tab w:val="right" w:leader="dot" w:pos="9298"/>
        </w:tabs>
        <w:autoSpaceDE w:val="0"/>
        <w:autoSpaceDN w:val="0"/>
        <w:ind w:firstLineChars="200" w:firstLine="420"/>
        <w:rPr>
          <w:rFonts w:asciiTheme="minorEastAsia" w:eastAsiaTheme="minorEastAsia" w:hAnsiTheme="minorEastAsia"/>
          <w:kern w:val="0"/>
          <w:sz w:val="21"/>
          <w:szCs w:val="21"/>
        </w:rPr>
      </w:pPr>
      <w:r w:rsidRPr="00824367">
        <w:rPr>
          <w:rFonts w:asciiTheme="minorEastAsia" w:eastAsiaTheme="minorEastAsia" w:hAnsiTheme="minorEastAsia"/>
          <w:kern w:val="0"/>
          <w:sz w:val="21"/>
          <w:szCs w:val="21"/>
        </w:rPr>
        <w:t>不同类别的绿色建材，应根据认证方案制定具体检验方案，检验方案应符合附录A要求，并至少包括取样时机、取样场所、取样人员、取样数量、检测方法、检验机构和检验报告的采信。</w:t>
      </w:r>
    </w:p>
    <w:p w:rsidR="00B31911" w:rsidRPr="00CD3335" w:rsidRDefault="00B31911" w:rsidP="00B31911">
      <w:pPr>
        <w:pStyle w:val="a"/>
        <w:numPr>
          <w:ilvl w:val="0"/>
          <w:numId w:val="0"/>
        </w:numPr>
        <w:tabs>
          <w:tab w:val="left" w:pos="0"/>
        </w:tabs>
        <w:spacing w:before="326" w:after="326"/>
        <w:outlineLvl w:val="2"/>
        <w:rPr>
          <w:rFonts w:hAnsi="黑体"/>
          <w:color w:val="000000"/>
          <w:szCs w:val="21"/>
        </w:rPr>
      </w:pPr>
      <w:bookmarkStart w:id="119" w:name="_Toc34991807"/>
      <w:bookmarkStart w:id="120" w:name="_Toc44316460"/>
      <w:bookmarkStart w:id="121" w:name="_Toc44590798"/>
      <w:r w:rsidRPr="00CD3335">
        <w:rPr>
          <w:rFonts w:hAnsi="黑体"/>
          <w:color w:val="000000"/>
          <w:szCs w:val="21"/>
        </w:rPr>
        <w:t>5.8 认证结果评价与批准</w:t>
      </w:r>
      <w:bookmarkEnd w:id="119"/>
      <w:bookmarkEnd w:id="120"/>
      <w:bookmarkEnd w:id="121"/>
    </w:p>
    <w:p w:rsidR="00B31911" w:rsidRPr="00824367" w:rsidRDefault="00B31911" w:rsidP="00B31911">
      <w:pPr>
        <w:widowControl/>
        <w:tabs>
          <w:tab w:val="center" w:pos="4201"/>
          <w:tab w:val="right" w:leader="dot" w:pos="9298"/>
        </w:tabs>
        <w:autoSpaceDE w:val="0"/>
        <w:autoSpaceDN w:val="0"/>
        <w:ind w:firstLineChars="200" w:firstLine="420"/>
        <w:rPr>
          <w:rFonts w:asciiTheme="minorEastAsia" w:eastAsiaTheme="minorEastAsia" w:hAnsiTheme="minorEastAsia"/>
          <w:kern w:val="0"/>
          <w:sz w:val="21"/>
          <w:szCs w:val="21"/>
        </w:rPr>
      </w:pPr>
      <w:r w:rsidRPr="00824367">
        <w:rPr>
          <w:rFonts w:asciiTheme="minorEastAsia" w:eastAsiaTheme="minorEastAsia" w:hAnsiTheme="minorEastAsia"/>
          <w:kern w:val="0"/>
          <w:sz w:val="21"/>
          <w:szCs w:val="21"/>
        </w:rPr>
        <w:t>认证机构对初始工厂检查情况和产品抽样检验结果进行综合评价。初始工厂检查和产品抽样检验均符合要求时，经认证机构评定合格后，原则上应在5个工作日内向认证委托人颁发绿色建材产品认证证书，每一个认证单元颁发一张证书。</w:t>
      </w:r>
    </w:p>
    <w:p w:rsidR="00B31911" w:rsidRPr="00824367" w:rsidRDefault="00B31911" w:rsidP="00B31911">
      <w:pPr>
        <w:ind w:left="23" w:right="62" w:firstLineChars="200" w:firstLine="420"/>
        <w:rPr>
          <w:rFonts w:asciiTheme="minorEastAsia" w:eastAsiaTheme="minorEastAsia" w:hAnsiTheme="minorEastAsia"/>
          <w:kern w:val="0"/>
          <w:sz w:val="21"/>
          <w:szCs w:val="21"/>
        </w:rPr>
      </w:pPr>
      <w:r w:rsidRPr="00824367">
        <w:rPr>
          <w:rFonts w:asciiTheme="minorEastAsia" w:eastAsiaTheme="minorEastAsia" w:hAnsiTheme="minorEastAsia"/>
          <w:kern w:val="0"/>
          <w:sz w:val="21"/>
          <w:szCs w:val="21"/>
        </w:rPr>
        <w:t>初始工厂检查中工厂保证能力存在的一般不符合项应在3个月内完成整改，认证机构采取适当方式对整改结果进行确认；产品抽样检验不合格应在3个月内完成整改并进行产品检验复试。当初始工厂检查中工厂保证能力和产品抽样检验的整改结果均合格后颁发认证证书；当工厂未能在3个月内完成对初始工厂检查中工厂保证能力和/或产品检验的合格整改，则终止认证。</w:t>
      </w:r>
    </w:p>
    <w:p w:rsidR="00B31911" w:rsidRPr="00CD3335" w:rsidRDefault="00B31911" w:rsidP="00B31911">
      <w:pPr>
        <w:pStyle w:val="a"/>
        <w:numPr>
          <w:ilvl w:val="0"/>
          <w:numId w:val="0"/>
        </w:numPr>
        <w:tabs>
          <w:tab w:val="left" w:pos="0"/>
        </w:tabs>
        <w:spacing w:before="326" w:after="326"/>
        <w:outlineLvl w:val="2"/>
        <w:rPr>
          <w:rFonts w:hAnsi="黑体"/>
          <w:color w:val="000000"/>
          <w:szCs w:val="21"/>
        </w:rPr>
      </w:pPr>
      <w:bookmarkStart w:id="122" w:name="_Toc34991808"/>
      <w:bookmarkStart w:id="123" w:name="_Toc44316461"/>
      <w:bookmarkStart w:id="124" w:name="_Toc44590799"/>
      <w:r w:rsidRPr="00CD3335">
        <w:rPr>
          <w:rFonts w:hAnsi="黑体"/>
          <w:color w:val="000000"/>
          <w:szCs w:val="21"/>
        </w:rPr>
        <w:t>5.9 获证后的监督</w:t>
      </w:r>
      <w:bookmarkEnd w:id="122"/>
      <w:bookmarkEnd w:id="123"/>
      <w:bookmarkEnd w:id="124"/>
    </w:p>
    <w:p w:rsidR="00B31911" w:rsidRPr="00CD3335" w:rsidRDefault="00B31911" w:rsidP="00B31911">
      <w:pPr>
        <w:pStyle w:val="a"/>
        <w:numPr>
          <w:ilvl w:val="0"/>
          <w:numId w:val="0"/>
        </w:numPr>
        <w:tabs>
          <w:tab w:val="left" w:pos="0"/>
        </w:tabs>
        <w:spacing w:before="326" w:after="326"/>
        <w:outlineLvl w:val="9"/>
        <w:rPr>
          <w:rFonts w:hAnsi="黑体"/>
          <w:color w:val="000000"/>
          <w:szCs w:val="21"/>
        </w:rPr>
      </w:pPr>
      <w:bookmarkStart w:id="125" w:name="_Toc34991809"/>
      <w:r w:rsidRPr="00CD3335">
        <w:rPr>
          <w:rFonts w:hAnsi="黑体"/>
          <w:color w:val="000000"/>
          <w:szCs w:val="21"/>
        </w:rPr>
        <w:t>5.9.1 监督检查时间</w:t>
      </w:r>
      <w:bookmarkEnd w:id="125"/>
    </w:p>
    <w:p w:rsidR="00B31911" w:rsidRPr="00824367" w:rsidRDefault="00B31911" w:rsidP="00B31911">
      <w:pPr>
        <w:widowControl/>
        <w:tabs>
          <w:tab w:val="center" w:pos="4201"/>
          <w:tab w:val="right" w:leader="dot" w:pos="9298"/>
        </w:tabs>
        <w:autoSpaceDE w:val="0"/>
        <w:autoSpaceDN w:val="0"/>
        <w:ind w:firstLineChars="200" w:firstLine="420"/>
        <w:rPr>
          <w:rFonts w:asciiTheme="minorEastAsia" w:eastAsiaTheme="minorEastAsia" w:hAnsiTheme="minorEastAsia"/>
          <w:kern w:val="0"/>
          <w:sz w:val="21"/>
          <w:szCs w:val="21"/>
        </w:rPr>
      </w:pPr>
      <w:r w:rsidRPr="00824367">
        <w:rPr>
          <w:rFonts w:asciiTheme="minorEastAsia" w:eastAsiaTheme="minorEastAsia" w:hAnsiTheme="minorEastAsia"/>
          <w:kern w:val="0"/>
          <w:sz w:val="21"/>
          <w:szCs w:val="21"/>
        </w:rPr>
        <w:t>原则上企业获证6个月后即可安排监督检查，每次监督检查时间间隔不超过1年。若发生下述情况之一，可增加监督检查频次，</w:t>
      </w:r>
      <w:proofErr w:type="gramStart"/>
      <w:r w:rsidRPr="00824367">
        <w:rPr>
          <w:rFonts w:asciiTheme="minorEastAsia" w:eastAsiaTheme="minorEastAsia" w:hAnsiTheme="minorEastAsia"/>
          <w:kern w:val="0"/>
          <w:sz w:val="21"/>
          <w:szCs w:val="21"/>
        </w:rPr>
        <w:t>且监督</w:t>
      </w:r>
      <w:proofErr w:type="gramEnd"/>
      <w:r w:rsidRPr="00824367">
        <w:rPr>
          <w:rFonts w:asciiTheme="minorEastAsia" w:eastAsiaTheme="minorEastAsia" w:hAnsiTheme="minorEastAsia"/>
          <w:kern w:val="0"/>
          <w:sz w:val="21"/>
          <w:szCs w:val="21"/>
        </w:rPr>
        <w:t>检查时机应</w:t>
      </w:r>
      <w:proofErr w:type="gramStart"/>
      <w:r w:rsidRPr="00824367">
        <w:rPr>
          <w:rFonts w:asciiTheme="minorEastAsia" w:eastAsiaTheme="minorEastAsia" w:hAnsiTheme="minorEastAsia"/>
          <w:kern w:val="0"/>
          <w:sz w:val="21"/>
          <w:szCs w:val="21"/>
        </w:rPr>
        <w:t>不</w:t>
      </w:r>
      <w:proofErr w:type="gramEnd"/>
      <w:r w:rsidRPr="00824367">
        <w:rPr>
          <w:rFonts w:asciiTheme="minorEastAsia" w:eastAsiaTheme="minorEastAsia" w:hAnsiTheme="minorEastAsia"/>
          <w:kern w:val="0"/>
          <w:sz w:val="21"/>
          <w:szCs w:val="21"/>
        </w:rPr>
        <w:t>预先通知：</w:t>
      </w:r>
    </w:p>
    <w:p w:rsidR="00B31911" w:rsidRPr="00824367" w:rsidRDefault="00B31911" w:rsidP="00B31911">
      <w:pPr>
        <w:pStyle w:val="a8"/>
        <w:numPr>
          <w:ilvl w:val="0"/>
          <w:numId w:val="11"/>
        </w:numPr>
        <w:ind w:firstLineChars="0" w:hanging="474"/>
        <w:rPr>
          <w:rFonts w:asciiTheme="minorEastAsia" w:eastAsiaTheme="minorEastAsia" w:hAnsiTheme="minorEastAsia"/>
          <w:kern w:val="0"/>
          <w:sz w:val="21"/>
          <w:szCs w:val="21"/>
        </w:rPr>
      </w:pPr>
      <w:r w:rsidRPr="00824367">
        <w:rPr>
          <w:rFonts w:asciiTheme="minorEastAsia" w:eastAsiaTheme="minorEastAsia" w:hAnsiTheme="minorEastAsia"/>
          <w:kern w:val="0"/>
          <w:sz w:val="21"/>
          <w:szCs w:val="21"/>
        </w:rPr>
        <w:t>获证产品出现严重质量问题或用户提出投诉，并经查实为生产厂、制造商责任的；</w:t>
      </w:r>
    </w:p>
    <w:p w:rsidR="00B31911" w:rsidRPr="00824367" w:rsidRDefault="00B31911" w:rsidP="00B31911">
      <w:pPr>
        <w:pStyle w:val="a8"/>
        <w:numPr>
          <w:ilvl w:val="0"/>
          <w:numId w:val="11"/>
        </w:numPr>
        <w:ind w:firstLineChars="0" w:hanging="474"/>
        <w:rPr>
          <w:rFonts w:asciiTheme="minorEastAsia" w:eastAsiaTheme="minorEastAsia" w:hAnsiTheme="minorEastAsia"/>
          <w:kern w:val="0"/>
          <w:sz w:val="21"/>
          <w:szCs w:val="21"/>
        </w:rPr>
      </w:pPr>
      <w:r w:rsidRPr="00824367">
        <w:rPr>
          <w:rFonts w:asciiTheme="minorEastAsia" w:eastAsiaTheme="minorEastAsia" w:hAnsiTheme="minorEastAsia"/>
          <w:kern w:val="0"/>
          <w:sz w:val="21"/>
          <w:szCs w:val="21"/>
        </w:rPr>
        <w:t>认证机构有足够理由对获证产品与认证标准或技术规范的符合性提出质疑的；</w:t>
      </w:r>
    </w:p>
    <w:p w:rsidR="00B31911" w:rsidRPr="00824367" w:rsidRDefault="00B31911" w:rsidP="00B31911">
      <w:pPr>
        <w:pStyle w:val="a8"/>
        <w:numPr>
          <w:ilvl w:val="0"/>
          <w:numId w:val="11"/>
        </w:numPr>
        <w:ind w:firstLineChars="0" w:hanging="474"/>
        <w:rPr>
          <w:rFonts w:asciiTheme="minorEastAsia" w:eastAsiaTheme="minorEastAsia" w:hAnsiTheme="minorEastAsia"/>
          <w:kern w:val="0"/>
          <w:sz w:val="21"/>
          <w:szCs w:val="21"/>
        </w:rPr>
      </w:pPr>
      <w:r w:rsidRPr="00824367">
        <w:rPr>
          <w:rFonts w:asciiTheme="minorEastAsia" w:eastAsiaTheme="minorEastAsia" w:hAnsiTheme="minorEastAsia"/>
          <w:kern w:val="0"/>
          <w:sz w:val="21"/>
          <w:szCs w:val="21"/>
        </w:rPr>
        <w:t>有足够信息表明制造商、生产厂因变更组织机构、生产工艺、质量管理体系等，从而可能影响产品符合性或一致性的。</w:t>
      </w:r>
    </w:p>
    <w:p w:rsidR="00B31911" w:rsidRPr="00CD3335" w:rsidRDefault="00B31911" w:rsidP="00B31911">
      <w:pPr>
        <w:pStyle w:val="a"/>
        <w:numPr>
          <w:ilvl w:val="0"/>
          <w:numId w:val="0"/>
        </w:numPr>
        <w:tabs>
          <w:tab w:val="left" w:pos="0"/>
        </w:tabs>
        <w:spacing w:before="326" w:after="326"/>
        <w:outlineLvl w:val="9"/>
        <w:rPr>
          <w:rFonts w:hAnsi="黑体"/>
          <w:color w:val="000000"/>
          <w:szCs w:val="21"/>
        </w:rPr>
      </w:pPr>
      <w:bookmarkStart w:id="126" w:name="_Toc34991810"/>
      <w:r w:rsidRPr="00CD3335">
        <w:rPr>
          <w:rFonts w:hAnsi="黑体"/>
          <w:color w:val="000000"/>
          <w:szCs w:val="21"/>
        </w:rPr>
        <w:t>5.9.2 监督检查方式和内容</w:t>
      </w:r>
      <w:bookmarkEnd w:id="126"/>
    </w:p>
    <w:p w:rsidR="00B31911" w:rsidRPr="00824367" w:rsidRDefault="00B31911" w:rsidP="00B31911">
      <w:pPr>
        <w:widowControl/>
        <w:tabs>
          <w:tab w:val="center" w:pos="4201"/>
          <w:tab w:val="right" w:leader="dot" w:pos="9298"/>
        </w:tabs>
        <w:autoSpaceDE w:val="0"/>
        <w:autoSpaceDN w:val="0"/>
        <w:ind w:firstLineChars="200" w:firstLine="420"/>
        <w:rPr>
          <w:rFonts w:asciiTheme="minorEastAsia" w:eastAsiaTheme="minorEastAsia" w:hAnsiTheme="minorEastAsia"/>
          <w:kern w:val="0"/>
          <w:sz w:val="21"/>
          <w:szCs w:val="21"/>
        </w:rPr>
      </w:pPr>
      <w:r w:rsidRPr="00824367">
        <w:rPr>
          <w:rFonts w:asciiTheme="minorEastAsia" w:eastAsiaTheme="minorEastAsia" w:hAnsiTheme="minorEastAsia"/>
          <w:kern w:val="0"/>
          <w:sz w:val="21"/>
          <w:szCs w:val="21"/>
        </w:rPr>
        <w:t>监督检查方式应至少包括工厂监督检查和产品抽样检验。每次监督检查应覆盖所有生产企业（场所），并覆盖全部有效证书。</w:t>
      </w:r>
    </w:p>
    <w:p w:rsidR="00B31911" w:rsidRPr="00824367" w:rsidRDefault="00B31911" w:rsidP="00B31911">
      <w:pPr>
        <w:widowControl/>
        <w:tabs>
          <w:tab w:val="center" w:pos="4201"/>
          <w:tab w:val="right" w:leader="dot" w:pos="9298"/>
        </w:tabs>
        <w:autoSpaceDE w:val="0"/>
        <w:autoSpaceDN w:val="0"/>
        <w:ind w:firstLineChars="200" w:firstLine="420"/>
        <w:rPr>
          <w:rFonts w:asciiTheme="minorEastAsia" w:eastAsiaTheme="minorEastAsia" w:hAnsiTheme="minorEastAsia"/>
          <w:kern w:val="0"/>
          <w:sz w:val="21"/>
          <w:szCs w:val="21"/>
        </w:rPr>
      </w:pPr>
      <w:r w:rsidRPr="00824367">
        <w:rPr>
          <w:rFonts w:asciiTheme="minorEastAsia" w:eastAsiaTheme="minorEastAsia" w:hAnsiTheme="minorEastAsia"/>
          <w:kern w:val="0"/>
          <w:sz w:val="21"/>
          <w:szCs w:val="21"/>
        </w:rPr>
        <w:lastRenderedPageBreak/>
        <w:t>工厂监督检查的内容应包括：认证要求持续符合性检查、工厂保证能力跟踪检查、产品一致性跟踪检查、产品跟踪检验、上一次评价不符合项整改措施有效性验证、认证证书和认证标志使用情况、法律法规及其他要求的执行情况等。</w:t>
      </w:r>
    </w:p>
    <w:p w:rsidR="00B31911" w:rsidRPr="00824367" w:rsidRDefault="00B31911" w:rsidP="00B31911">
      <w:pPr>
        <w:widowControl/>
        <w:tabs>
          <w:tab w:val="center" w:pos="4201"/>
          <w:tab w:val="right" w:leader="dot" w:pos="9298"/>
        </w:tabs>
        <w:autoSpaceDE w:val="0"/>
        <w:autoSpaceDN w:val="0"/>
        <w:ind w:firstLineChars="200" w:firstLine="420"/>
        <w:rPr>
          <w:rFonts w:asciiTheme="minorEastAsia" w:eastAsiaTheme="minorEastAsia" w:hAnsiTheme="minorEastAsia"/>
          <w:kern w:val="0"/>
          <w:sz w:val="21"/>
          <w:szCs w:val="21"/>
        </w:rPr>
      </w:pPr>
      <w:r w:rsidRPr="00824367">
        <w:rPr>
          <w:rFonts w:asciiTheme="minorEastAsia" w:eastAsiaTheme="minorEastAsia" w:hAnsiTheme="minorEastAsia"/>
          <w:kern w:val="0"/>
          <w:sz w:val="21"/>
          <w:szCs w:val="21"/>
        </w:rPr>
        <w:t>获证后每隔4年，应对工厂进行一次全面检查，检查内容和时间与初始工厂检查相同。</w:t>
      </w:r>
    </w:p>
    <w:p w:rsidR="00B31911" w:rsidRPr="00CD3335" w:rsidRDefault="00B31911" w:rsidP="00B31911">
      <w:pPr>
        <w:pStyle w:val="a"/>
        <w:numPr>
          <w:ilvl w:val="0"/>
          <w:numId w:val="0"/>
        </w:numPr>
        <w:tabs>
          <w:tab w:val="left" w:pos="0"/>
        </w:tabs>
        <w:spacing w:before="326" w:after="326"/>
        <w:outlineLvl w:val="9"/>
        <w:rPr>
          <w:rFonts w:hAnsi="黑体"/>
          <w:color w:val="000000"/>
          <w:szCs w:val="21"/>
        </w:rPr>
      </w:pPr>
      <w:bookmarkStart w:id="127" w:name="_Toc34991811"/>
      <w:r w:rsidRPr="00CD3335">
        <w:rPr>
          <w:rFonts w:hAnsi="黑体"/>
          <w:color w:val="000000"/>
          <w:szCs w:val="21"/>
        </w:rPr>
        <w:t>5.9.3 工厂保证能力跟踪检查</w:t>
      </w:r>
      <w:bookmarkEnd w:id="127"/>
    </w:p>
    <w:p w:rsidR="00B31911" w:rsidRPr="00824367" w:rsidRDefault="00B31911" w:rsidP="00B31911">
      <w:pPr>
        <w:widowControl/>
        <w:tabs>
          <w:tab w:val="center" w:pos="4201"/>
          <w:tab w:val="right" w:leader="dot" w:pos="9298"/>
        </w:tabs>
        <w:autoSpaceDE w:val="0"/>
        <w:autoSpaceDN w:val="0"/>
        <w:ind w:firstLineChars="200" w:firstLine="420"/>
        <w:rPr>
          <w:rFonts w:asciiTheme="minorEastAsia" w:eastAsiaTheme="minorEastAsia" w:hAnsiTheme="minorEastAsia"/>
          <w:kern w:val="0"/>
          <w:sz w:val="21"/>
          <w:szCs w:val="21"/>
        </w:rPr>
      </w:pPr>
      <w:r w:rsidRPr="00824367">
        <w:rPr>
          <w:rFonts w:asciiTheme="minorEastAsia" w:eastAsiaTheme="minorEastAsia" w:hAnsiTheme="minorEastAsia"/>
          <w:kern w:val="0"/>
          <w:sz w:val="21"/>
          <w:szCs w:val="21"/>
        </w:rPr>
        <w:t>工厂保证能力检查应覆盖所有认证单元涉及的生产场所。每次必查条款为附件B的B.3、B.4、B.5、B.6、B.7、B.8、B.10、B.11、B.13条，对其余条款可适当检查。</w:t>
      </w:r>
    </w:p>
    <w:p w:rsidR="00B31911" w:rsidRPr="00CD3335" w:rsidRDefault="00B31911" w:rsidP="00B31911">
      <w:pPr>
        <w:pStyle w:val="a"/>
        <w:numPr>
          <w:ilvl w:val="0"/>
          <w:numId w:val="0"/>
        </w:numPr>
        <w:tabs>
          <w:tab w:val="left" w:pos="0"/>
        </w:tabs>
        <w:spacing w:before="326" w:after="326"/>
        <w:outlineLvl w:val="9"/>
        <w:rPr>
          <w:rFonts w:hAnsi="黑体"/>
          <w:color w:val="000000"/>
          <w:szCs w:val="21"/>
        </w:rPr>
      </w:pPr>
      <w:bookmarkStart w:id="128" w:name="_Toc34991812"/>
      <w:r w:rsidRPr="00CD3335">
        <w:rPr>
          <w:rFonts w:hAnsi="黑体"/>
          <w:color w:val="000000"/>
          <w:szCs w:val="21"/>
        </w:rPr>
        <w:t>5.9.4 产品一致性跟踪检查</w:t>
      </w:r>
      <w:bookmarkEnd w:id="128"/>
    </w:p>
    <w:p w:rsidR="00B31911" w:rsidRPr="00824367" w:rsidRDefault="00B31911" w:rsidP="00B31911">
      <w:pPr>
        <w:widowControl/>
        <w:tabs>
          <w:tab w:val="center" w:pos="4201"/>
          <w:tab w:val="right" w:leader="dot" w:pos="9298"/>
        </w:tabs>
        <w:autoSpaceDE w:val="0"/>
        <w:autoSpaceDN w:val="0"/>
        <w:ind w:firstLineChars="200" w:firstLine="420"/>
        <w:rPr>
          <w:rFonts w:asciiTheme="minorEastAsia" w:eastAsiaTheme="minorEastAsia" w:hAnsiTheme="minorEastAsia"/>
          <w:kern w:val="0"/>
          <w:sz w:val="21"/>
          <w:szCs w:val="21"/>
        </w:rPr>
      </w:pPr>
      <w:r w:rsidRPr="00824367">
        <w:rPr>
          <w:rFonts w:asciiTheme="minorEastAsia" w:eastAsiaTheme="minorEastAsia" w:hAnsiTheme="minorEastAsia"/>
          <w:kern w:val="0"/>
          <w:sz w:val="21"/>
          <w:szCs w:val="21"/>
        </w:rPr>
        <w:t>产品一致性检查应覆盖每一单元的认证产品，其余按本标准5.6.3.3的规定进行。</w:t>
      </w:r>
    </w:p>
    <w:p w:rsidR="00B31911" w:rsidRPr="00CD3335" w:rsidRDefault="00B31911" w:rsidP="00B31911">
      <w:pPr>
        <w:pStyle w:val="a"/>
        <w:numPr>
          <w:ilvl w:val="0"/>
          <w:numId w:val="0"/>
        </w:numPr>
        <w:tabs>
          <w:tab w:val="left" w:pos="0"/>
        </w:tabs>
        <w:spacing w:before="326" w:after="326"/>
        <w:outlineLvl w:val="9"/>
        <w:rPr>
          <w:rFonts w:hAnsi="黑体"/>
          <w:color w:val="000000"/>
          <w:szCs w:val="21"/>
        </w:rPr>
      </w:pPr>
      <w:bookmarkStart w:id="129" w:name="_Toc34991813"/>
      <w:r w:rsidRPr="00CD3335">
        <w:rPr>
          <w:rFonts w:hAnsi="黑体"/>
          <w:color w:val="000000"/>
          <w:szCs w:val="21"/>
        </w:rPr>
        <w:t>5.9.5 认证要求持续符合性检查</w:t>
      </w:r>
      <w:bookmarkEnd w:id="129"/>
    </w:p>
    <w:p w:rsidR="00B31911" w:rsidRPr="00824367" w:rsidRDefault="00B31911" w:rsidP="00B31911">
      <w:pPr>
        <w:widowControl/>
        <w:tabs>
          <w:tab w:val="center" w:pos="4201"/>
          <w:tab w:val="right" w:leader="dot" w:pos="9298"/>
        </w:tabs>
        <w:autoSpaceDE w:val="0"/>
        <w:autoSpaceDN w:val="0"/>
        <w:ind w:firstLineChars="200" w:firstLine="420"/>
        <w:rPr>
          <w:rFonts w:asciiTheme="minorEastAsia" w:eastAsiaTheme="minorEastAsia" w:hAnsiTheme="minorEastAsia"/>
          <w:kern w:val="0"/>
          <w:sz w:val="21"/>
          <w:szCs w:val="21"/>
        </w:rPr>
      </w:pPr>
      <w:r w:rsidRPr="00824367">
        <w:rPr>
          <w:rFonts w:asciiTheme="minorEastAsia" w:eastAsiaTheme="minorEastAsia" w:hAnsiTheme="minorEastAsia"/>
          <w:kern w:val="0"/>
          <w:sz w:val="21"/>
          <w:szCs w:val="21"/>
        </w:rPr>
        <w:t>认证要求持续符合性检查应覆盖认证标准或实施规则要求。企业应对所有单元进行自评，并确保符合要求。认证机构原则上可抽取有代表性的认证单元进行。一个认证周期内应覆盖所有认证单元。</w:t>
      </w:r>
    </w:p>
    <w:p w:rsidR="00B31911" w:rsidRPr="00CD3335" w:rsidRDefault="00B31911" w:rsidP="00B31911">
      <w:pPr>
        <w:pStyle w:val="a"/>
        <w:numPr>
          <w:ilvl w:val="0"/>
          <w:numId w:val="0"/>
        </w:numPr>
        <w:tabs>
          <w:tab w:val="left" w:pos="0"/>
        </w:tabs>
        <w:spacing w:before="326" w:after="326"/>
        <w:outlineLvl w:val="9"/>
        <w:rPr>
          <w:rFonts w:hAnsi="黑体"/>
          <w:color w:val="000000"/>
          <w:szCs w:val="21"/>
        </w:rPr>
      </w:pPr>
      <w:bookmarkStart w:id="130" w:name="_Toc34991814"/>
      <w:bookmarkStart w:id="131" w:name="_Hlk510123030"/>
      <w:r w:rsidRPr="00CD3335">
        <w:rPr>
          <w:rFonts w:hAnsi="黑体"/>
          <w:color w:val="000000"/>
          <w:szCs w:val="21"/>
        </w:rPr>
        <w:t>5.9.6 产品抽样检验</w:t>
      </w:r>
      <w:bookmarkEnd w:id="130"/>
    </w:p>
    <w:p w:rsidR="00B31911" w:rsidRPr="00824367" w:rsidRDefault="00B31911" w:rsidP="00B31911">
      <w:pPr>
        <w:widowControl/>
        <w:tabs>
          <w:tab w:val="center" w:pos="4201"/>
          <w:tab w:val="right" w:leader="dot" w:pos="9298"/>
        </w:tabs>
        <w:autoSpaceDE w:val="0"/>
        <w:autoSpaceDN w:val="0"/>
        <w:ind w:firstLineChars="200" w:firstLine="420"/>
        <w:rPr>
          <w:rFonts w:asciiTheme="minorEastAsia" w:eastAsiaTheme="minorEastAsia" w:hAnsiTheme="minorEastAsia"/>
          <w:kern w:val="0"/>
          <w:sz w:val="21"/>
          <w:szCs w:val="21"/>
        </w:rPr>
      </w:pPr>
      <w:r w:rsidRPr="00824367">
        <w:rPr>
          <w:rFonts w:asciiTheme="minorEastAsia" w:eastAsiaTheme="minorEastAsia" w:hAnsiTheme="minorEastAsia"/>
          <w:kern w:val="0"/>
          <w:sz w:val="21"/>
          <w:szCs w:val="21"/>
        </w:rPr>
        <w:t>按获证单元进行认证产品的抽样检验，原则上可抽取有代表性的认证单元，一个认证周期内覆盖所有认证单元。检验方案按本标准5.7的规定执行。</w:t>
      </w:r>
    </w:p>
    <w:p w:rsidR="00B31911" w:rsidRPr="00CD3335" w:rsidRDefault="00B31911" w:rsidP="00B31911">
      <w:pPr>
        <w:pStyle w:val="a"/>
        <w:numPr>
          <w:ilvl w:val="0"/>
          <w:numId w:val="0"/>
        </w:numPr>
        <w:tabs>
          <w:tab w:val="left" w:pos="0"/>
        </w:tabs>
        <w:spacing w:before="326" w:after="326"/>
        <w:outlineLvl w:val="9"/>
        <w:rPr>
          <w:rFonts w:hAnsi="黑体"/>
          <w:color w:val="000000"/>
          <w:szCs w:val="21"/>
        </w:rPr>
      </w:pPr>
      <w:bookmarkStart w:id="132" w:name="_Toc34991815"/>
      <w:r w:rsidRPr="00CD3335">
        <w:rPr>
          <w:rFonts w:hAnsi="黑体"/>
          <w:color w:val="000000"/>
          <w:szCs w:val="21"/>
        </w:rPr>
        <w:t>5.9.7 监督检查人日</w:t>
      </w:r>
      <w:bookmarkEnd w:id="132"/>
    </w:p>
    <w:p w:rsidR="00B31911" w:rsidRPr="00824367" w:rsidRDefault="00B31911" w:rsidP="00B31911">
      <w:pPr>
        <w:widowControl/>
        <w:tabs>
          <w:tab w:val="center" w:pos="4201"/>
          <w:tab w:val="right" w:leader="dot" w:pos="9298"/>
        </w:tabs>
        <w:autoSpaceDE w:val="0"/>
        <w:autoSpaceDN w:val="0"/>
        <w:ind w:firstLineChars="200" w:firstLine="420"/>
        <w:rPr>
          <w:rFonts w:asciiTheme="minorEastAsia" w:eastAsiaTheme="minorEastAsia" w:hAnsiTheme="minorEastAsia"/>
          <w:kern w:val="0"/>
          <w:sz w:val="21"/>
          <w:szCs w:val="21"/>
        </w:rPr>
      </w:pPr>
      <w:r w:rsidRPr="00824367">
        <w:rPr>
          <w:rFonts w:asciiTheme="minorEastAsia" w:eastAsiaTheme="minorEastAsia" w:hAnsiTheme="minorEastAsia"/>
          <w:kern w:val="0"/>
          <w:sz w:val="21"/>
          <w:szCs w:val="21"/>
        </w:rPr>
        <w:t>获证后的监督检查，根据获证产品单元数和工厂规模安排评价人日数。原则上一个认证单元的监督检查</w:t>
      </w:r>
      <w:proofErr w:type="gramStart"/>
      <w:r w:rsidRPr="00824367">
        <w:rPr>
          <w:rFonts w:asciiTheme="minorEastAsia" w:eastAsiaTheme="minorEastAsia" w:hAnsiTheme="minorEastAsia"/>
          <w:kern w:val="0"/>
          <w:sz w:val="21"/>
          <w:szCs w:val="21"/>
        </w:rPr>
        <w:t>人日数</w:t>
      </w:r>
      <w:proofErr w:type="gramEnd"/>
      <w:r w:rsidRPr="00824367">
        <w:rPr>
          <w:rFonts w:asciiTheme="minorEastAsia" w:eastAsiaTheme="minorEastAsia" w:hAnsiTheme="minorEastAsia"/>
          <w:kern w:val="0"/>
          <w:sz w:val="21"/>
          <w:szCs w:val="21"/>
        </w:rPr>
        <w:t>不低于2人日。其他情况参考本标准5.</w:t>
      </w:r>
      <w:r>
        <w:rPr>
          <w:rFonts w:asciiTheme="minorEastAsia" w:eastAsiaTheme="minorEastAsia" w:hAnsiTheme="minorEastAsia"/>
          <w:kern w:val="0"/>
          <w:sz w:val="21"/>
          <w:szCs w:val="21"/>
        </w:rPr>
        <w:t>6</w:t>
      </w:r>
      <w:r w:rsidRPr="00824367">
        <w:rPr>
          <w:rFonts w:asciiTheme="minorEastAsia" w:eastAsiaTheme="minorEastAsia" w:hAnsiTheme="minorEastAsia"/>
          <w:kern w:val="0"/>
          <w:sz w:val="21"/>
          <w:szCs w:val="21"/>
        </w:rPr>
        <w:t>.</w:t>
      </w:r>
      <w:r>
        <w:rPr>
          <w:rFonts w:asciiTheme="minorEastAsia" w:eastAsiaTheme="minorEastAsia" w:hAnsiTheme="minorEastAsia"/>
          <w:kern w:val="0"/>
          <w:sz w:val="21"/>
          <w:szCs w:val="21"/>
        </w:rPr>
        <w:t>3</w:t>
      </w:r>
      <w:r w:rsidRPr="00824367">
        <w:rPr>
          <w:rFonts w:asciiTheme="minorEastAsia" w:eastAsiaTheme="minorEastAsia" w:hAnsiTheme="minorEastAsia"/>
          <w:kern w:val="0"/>
          <w:sz w:val="21"/>
          <w:szCs w:val="21"/>
        </w:rPr>
        <w:t>.</w:t>
      </w:r>
      <w:r>
        <w:rPr>
          <w:rFonts w:asciiTheme="minorEastAsia" w:eastAsiaTheme="minorEastAsia" w:hAnsiTheme="minorEastAsia"/>
          <w:kern w:val="0"/>
          <w:sz w:val="21"/>
          <w:szCs w:val="21"/>
        </w:rPr>
        <w:t>5</w:t>
      </w:r>
      <w:r w:rsidRPr="00824367">
        <w:rPr>
          <w:rFonts w:asciiTheme="minorEastAsia" w:eastAsiaTheme="minorEastAsia" w:hAnsiTheme="minorEastAsia"/>
          <w:kern w:val="0"/>
          <w:sz w:val="21"/>
          <w:szCs w:val="21"/>
        </w:rPr>
        <w:t>的规定。</w:t>
      </w:r>
    </w:p>
    <w:p w:rsidR="00B31911" w:rsidRPr="00CD3335" w:rsidRDefault="00B31911" w:rsidP="00B31911">
      <w:pPr>
        <w:pStyle w:val="a"/>
        <w:numPr>
          <w:ilvl w:val="0"/>
          <w:numId w:val="0"/>
        </w:numPr>
        <w:tabs>
          <w:tab w:val="left" w:pos="0"/>
        </w:tabs>
        <w:spacing w:before="326" w:after="326"/>
        <w:outlineLvl w:val="9"/>
        <w:rPr>
          <w:rFonts w:hAnsi="黑体"/>
          <w:color w:val="000000"/>
          <w:szCs w:val="21"/>
        </w:rPr>
      </w:pPr>
      <w:bookmarkStart w:id="133" w:name="_Toc34991816"/>
      <w:bookmarkEnd w:id="131"/>
      <w:r w:rsidRPr="00CD3335">
        <w:rPr>
          <w:rFonts w:hAnsi="黑体"/>
          <w:color w:val="000000"/>
          <w:szCs w:val="21"/>
        </w:rPr>
        <w:t>5.9.8 监督检查结论</w:t>
      </w:r>
      <w:bookmarkEnd w:id="133"/>
    </w:p>
    <w:p w:rsidR="00B31911" w:rsidRPr="00824367" w:rsidRDefault="00B31911" w:rsidP="00B31911">
      <w:pPr>
        <w:widowControl/>
        <w:tabs>
          <w:tab w:val="center" w:pos="4201"/>
          <w:tab w:val="right" w:leader="dot" w:pos="9298"/>
        </w:tabs>
        <w:autoSpaceDE w:val="0"/>
        <w:autoSpaceDN w:val="0"/>
        <w:ind w:firstLineChars="200" w:firstLine="420"/>
        <w:rPr>
          <w:rFonts w:asciiTheme="minorEastAsia" w:eastAsiaTheme="minorEastAsia" w:hAnsiTheme="minorEastAsia"/>
          <w:kern w:val="0"/>
          <w:sz w:val="21"/>
          <w:szCs w:val="21"/>
        </w:rPr>
      </w:pPr>
      <w:r w:rsidRPr="00824367">
        <w:rPr>
          <w:rFonts w:asciiTheme="minorEastAsia" w:eastAsiaTheme="minorEastAsia" w:hAnsiTheme="minorEastAsia"/>
          <w:kern w:val="0"/>
          <w:sz w:val="21"/>
          <w:szCs w:val="21"/>
        </w:rPr>
        <w:t>监督检查结论参照本标准5.6.3.6的规定执行。</w:t>
      </w:r>
    </w:p>
    <w:p w:rsidR="00B31911" w:rsidRPr="00CD3335" w:rsidRDefault="00B31911" w:rsidP="00B31911">
      <w:pPr>
        <w:pStyle w:val="a"/>
        <w:numPr>
          <w:ilvl w:val="0"/>
          <w:numId w:val="0"/>
        </w:numPr>
        <w:tabs>
          <w:tab w:val="left" w:pos="0"/>
        </w:tabs>
        <w:spacing w:before="326" w:after="326"/>
        <w:outlineLvl w:val="9"/>
        <w:rPr>
          <w:rFonts w:hAnsi="黑体"/>
          <w:color w:val="000000"/>
          <w:szCs w:val="21"/>
        </w:rPr>
      </w:pPr>
      <w:bookmarkStart w:id="134" w:name="_Toc34991817"/>
      <w:r w:rsidRPr="00CD3335">
        <w:rPr>
          <w:rFonts w:hAnsi="黑体"/>
          <w:color w:val="000000"/>
          <w:szCs w:val="21"/>
        </w:rPr>
        <w:t>5.9.9 监督检查结果评价</w:t>
      </w:r>
      <w:bookmarkEnd w:id="134"/>
    </w:p>
    <w:p w:rsidR="00B31911" w:rsidRPr="00824367" w:rsidRDefault="00B31911" w:rsidP="00B31911">
      <w:pPr>
        <w:ind w:firstLineChars="200" w:firstLine="420"/>
        <w:rPr>
          <w:rFonts w:asciiTheme="minorEastAsia" w:eastAsiaTheme="minorEastAsia" w:hAnsiTheme="minorEastAsia"/>
          <w:kern w:val="0"/>
        </w:rPr>
      </w:pPr>
      <w:r w:rsidRPr="00824367">
        <w:rPr>
          <w:rFonts w:asciiTheme="minorEastAsia" w:eastAsiaTheme="minorEastAsia" w:hAnsiTheme="minorEastAsia"/>
          <w:kern w:val="0"/>
          <w:sz w:val="21"/>
          <w:szCs w:val="21"/>
        </w:rPr>
        <w:lastRenderedPageBreak/>
        <w:t>认证机构对监督检查结论等信息进行综合评价，参照本标准5.8的规定执行。评价通过的，可继续保持绿色建材产品认证证书、使用绿色建材产品认证标志；评价不通过的，认证机构按照6.3的规定依据相应情形做出注销/暂停/撤销认证证书的处理，并予公布。</w:t>
      </w:r>
    </w:p>
    <w:p w:rsidR="00B31911" w:rsidRPr="00CD3335" w:rsidRDefault="00B31911" w:rsidP="00B31911">
      <w:pPr>
        <w:pStyle w:val="a"/>
        <w:numPr>
          <w:ilvl w:val="0"/>
          <w:numId w:val="0"/>
        </w:numPr>
        <w:tabs>
          <w:tab w:val="left" w:pos="0"/>
        </w:tabs>
        <w:spacing w:before="326" w:after="326"/>
        <w:outlineLvl w:val="2"/>
        <w:rPr>
          <w:rFonts w:hAnsi="黑体"/>
          <w:color w:val="000000"/>
          <w:szCs w:val="21"/>
        </w:rPr>
      </w:pPr>
      <w:bookmarkStart w:id="135" w:name="_Toc34991818"/>
      <w:bookmarkStart w:id="136" w:name="_Toc44316462"/>
      <w:bookmarkStart w:id="137" w:name="_Toc44590800"/>
      <w:r w:rsidRPr="00CD3335">
        <w:rPr>
          <w:rFonts w:hAnsi="黑体"/>
          <w:color w:val="000000"/>
          <w:szCs w:val="21"/>
        </w:rPr>
        <w:t>5.10 延续申请</w:t>
      </w:r>
      <w:bookmarkEnd w:id="135"/>
      <w:bookmarkEnd w:id="136"/>
      <w:bookmarkEnd w:id="137"/>
    </w:p>
    <w:p w:rsidR="00B31911" w:rsidRPr="00824367" w:rsidRDefault="00B31911" w:rsidP="00B31911">
      <w:pPr>
        <w:widowControl/>
        <w:tabs>
          <w:tab w:val="center" w:pos="4201"/>
          <w:tab w:val="right" w:leader="dot" w:pos="9298"/>
        </w:tabs>
        <w:autoSpaceDE w:val="0"/>
        <w:autoSpaceDN w:val="0"/>
        <w:ind w:firstLineChars="200" w:firstLine="420"/>
        <w:rPr>
          <w:rFonts w:asciiTheme="minorEastAsia" w:eastAsiaTheme="minorEastAsia" w:hAnsiTheme="minorEastAsia"/>
          <w:kern w:val="0"/>
          <w:sz w:val="21"/>
          <w:szCs w:val="21"/>
        </w:rPr>
      </w:pPr>
      <w:r w:rsidRPr="00824367">
        <w:rPr>
          <w:rFonts w:asciiTheme="minorEastAsia" w:eastAsiaTheme="minorEastAsia" w:hAnsiTheme="minorEastAsia"/>
          <w:kern w:val="0"/>
          <w:sz w:val="21"/>
          <w:szCs w:val="21"/>
        </w:rPr>
        <w:t>认证证书有效期届满，需要延续使用的，认证委托人应当在认证证书有效期届满前90天内提出延续申请。证书有效期内最后一次获证后监督结果合格的，认证机构应在接到延续申请后直接换发新证书。</w:t>
      </w:r>
    </w:p>
    <w:p w:rsidR="00B31911" w:rsidRPr="00CD3335" w:rsidRDefault="00B31911" w:rsidP="00B31911">
      <w:pPr>
        <w:pStyle w:val="a"/>
        <w:numPr>
          <w:ilvl w:val="0"/>
          <w:numId w:val="2"/>
        </w:numPr>
        <w:tabs>
          <w:tab w:val="left" w:pos="0"/>
          <w:tab w:val="left" w:pos="284"/>
        </w:tabs>
        <w:spacing w:before="326" w:after="326"/>
        <w:ind w:left="0" w:firstLine="0"/>
        <w:rPr>
          <w:rFonts w:hAnsi="黑体"/>
          <w:color w:val="000000"/>
          <w:szCs w:val="21"/>
        </w:rPr>
      </w:pPr>
      <w:bookmarkStart w:id="138" w:name="_Toc44316463"/>
      <w:bookmarkStart w:id="139" w:name="_Toc44590801"/>
      <w:r w:rsidRPr="00CD3335">
        <w:rPr>
          <w:rFonts w:hAnsi="黑体"/>
          <w:color w:val="000000"/>
          <w:szCs w:val="21"/>
        </w:rPr>
        <w:t>认证证书</w:t>
      </w:r>
      <w:bookmarkEnd w:id="138"/>
      <w:bookmarkEnd w:id="139"/>
    </w:p>
    <w:p w:rsidR="00B31911" w:rsidRPr="00CD3335" w:rsidRDefault="00B31911" w:rsidP="00B31911">
      <w:pPr>
        <w:pStyle w:val="a8"/>
        <w:widowControl/>
        <w:numPr>
          <w:ilvl w:val="1"/>
          <w:numId w:val="12"/>
        </w:numPr>
        <w:spacing w:beforeLines="100" w:before="326" w:afterLines="100" w:after="326" w:line="240" w:lineRule="auto"/>
        <w:ind w:left="0" w:firstLineChars="0" w:firstLine="0"/>
        <w:outlineLvl w:val="2"/>
        <w:rPr>
          <w:rFonts w:ascii="黑体" w:eastAsia="黑体" w:hAnsi="黑体"/>
          <w:kern w:val="6"/>
          <w:sz w:val="21"/>
          <w:szCs w:val="21"/>
        </w:rPr>
      </w:pPr>
      <w:bookmarkStart w:id="140" w:name="_Toc34991820"/>
      <w:bookmarkStart w:id="141" w:name="_Toc44316464"/>
      <w:bookmarkStart w:id="142" w:name="_Toc44590802"/>
      <w:r w:rsidRPr="00CD3335">
        <w:rPr>
          <w:rFonts w:ascii="黑体" w:eastAsia="黑体" w:hAnsi="黑体"/>
          <w:kern w:val="6"/>
          <w:sz w:val="21"/>
          <w:szCs w:val="21"/>
        </w:rPr>
        <w:t>认证证书的保持</w:t>
      </w:r>
      <w:bookmarkEnd w:id="140"/>
      <w:bookmarkEnd w:id="141"/>
      <w:bookmarkEnd w:id="142"/>
    </w:p>
    <w:p w:rsidR="00B31911" w:rsidRPr="00824367" w:rsidRDefault="00B31911" w:rsidP="00B31911">
      <w:pPr>
        <w:ind w:firstLineChars="200" w:firstLine="420"/>
        <w:rPr>
          <w:rFonts w:asciiTheme="minorEastAsia" w:eastAsiaTheme="minorEastAsia" w:hAnsiTheme="minorEastAsia"/>
          <w:color w:val="000000" w:themeColor="text1"/>
          <w:kern w:val="6"/>
          <w:sz w:val="21"/>
          <w:szCs w:val="21"/>
        </w:rPr>
      </w:pPr>
      <w:r w:rsidRPr="00824367">
        <w:rPr>
          <w:rFonts w:asciiTheme="minorEastAsia" w:eastAsiaTheme="minorEastAsia" w:hAnsiTheme="minorEastAsia"/>
          <w:color w:val="000000" w:themeColor="text1"/>
          <w:kern w:val="6"/>
          <w:sz w:val="21"/>
          <w:szCs w:val="21"/>
        </w:rPr>
        <w:t>认证证书的有效性通过定期的监督检查予以保持。</w:t>
      </w:r>
    </w:p>
    <w:p w:rsidR="00B31911" w:rsidRPr="00824367" w:rsidRDefault="00B31911" w:rsidP="00B31911">
      <w:pPr>
        <w:ind w:firstLineChars="200" w:firstLine="420"/>
        <w:rPr>
          <w:rFonts w:asciiTheme="minorEastAsia" w:eastAsiaTheme="minorEastAsia" w:hAnsiTheme="minorEastAsia"/>
          <w:color w:val="000000" w:themeColor="text1"/>
          <w:kern w:val="6"/>
          <w:sz w:val="21"/>
          <w:szCs w:val="21"/>
        </w:rPr>
      </w:pPr>
      <w:r w:rsidRPr="00824367">
        <w:rPr>
          <w:rFonts w:asciiTheme="minorEastAsia" w:eastAsiaTheme="minorEastAsia" w:hAnsiTheme="minorEastAsia"/>
          <w:kern w:val="6"/>
          <w:sz w:val="21"/>
          <w:szCs w:val="21"/>
        </w:rPr>
        <w:t>认证证书有效期满后如需继续使用，获证企业应在证书有效期满前90天内提出延续申请</w:t>
      </w:r>
      <w:r w:rsidRPr="00824367">
        <w:rPr>
          <w:rFonts w:asciiTheme="minorEastAsia" w:eastAsiaTheme="minorEastAsia" w:hAnsiTheme="minorEastAsia"/>
          <w:color w:val="000000" w:themeColor="text1"/>
          <w:kern w:val="6"/>
          <w:sz w:val="21"/>
          <w:szCs w:val="21"/>
        </w:rPr>
        <w:t>。</w:t>
      </w:r>
    </w:p>
    <w:p w:rsidR="00B31911" w:rsidRPr="00CD3335" w:rsidRDefault="00B31911" w:rsidP="00B31911">
      <w:pPr>
        <w:pStyle w:val="a8"/>
        <w:widowControl/>
        <w:numPr>
          <w:ilvl w:val="1"/>
          <w:numId w:val="12"/>
        </w:numPr>
        <w:spacing w:beforeLines="100" w:before="326" w:afterLines="100" w:after="326" w:line="240" w:lineRule="auto"/>
        <w:ind w:left="0" w:firstLineChars="0" w:firstLine="0"/>
        <w:outlineLvl w:val="2"/>
        <w:rPr>
          <w:rFonts w:ascii="黑体" w:eastAsia="黑体" w:hAnsi="黑体"/>
          <w:kern w:val="6"/>
          <w:sz w:val="21"/>
          <w:szCs w:val="21"/>
        </w:rPr>
      </w:pPr>
      <w:bookmarkStart w:id="143" w:name="_Toc34991821"/>
      <w:bookmarkStart w:id="144" w:name="_Toc44316465"/>
      <w:bookmarkStart w:id="145" w:name="_Toc44590803"/>
      <w:r w:rsidRPr="00CD3335">
        <w:rPr>
          <w:rFonts w:ascii="黑体" w:eastAsia="黑体" w:hAnsi="黑体"/>
          <w:kern w:val="6"/>
          <w:sz w:val="21"/>
          <w:szCs w:val="21"/>
        </w:rPr>
        <w:t>认证证书的变更</w:t>
      </w:r>
      <w:bookmarkEnd w:id="143"/>
      <w:bookmarkEnd w:id="144"/>
      <w:bookmarkEnd w:id="145"/>
    </w:p>
    <w:p w:rsidR="00B31911" w:rsidRPr="00CD3335" w:rsidRDefault="00B31911" w:rsidP="00B31911">
      <w:pPr>
        <w:pStyle w:val="a8"/>
        <w:widowControl/>
        <w:numPr>
          <w:ilvl w:val="1"/>
          <w:numId w:val="13"/>
        </w:numPr>
        <w:tabs>
          <w:tab w:val="left" w:pos="567"/>
        </w:tabs>
        <w:spacing w:beforeLines="100" w:before="326" w:afterLines="100" w:after="326" w:line="240" w:lineRule="auto"/>
        <w:ind w:left="0" w:firstLineChars="0" w:firstLine="0"/>
        <w:rPr>
          <w:rFonts w:ascii="黑体" w:eastAsia="黑体" w:hAnsi="黑体"/>
          <w:kern w:val="6"/>
          <w:sz w:val="21"/>
          <w:szCs w:val="21"/>
        </w:rPr>
      </w:pPr>
      <w:r w:rsidRPr="00CD3335">
        <w:rPr>
          <w:rFonts w:ascii="黑体" w:eastAsia="黑体" w:hAnsi="黑体"/>
          <w:kern w:val="6"/>
          <w:sz w:val="21"/>
          <w:szCs w:val="21"/>
        </w:rPr>
        <w:t>变更申请</w:t>
      </w:r>
    </w:p>
    <w:p w:rsidR="00B31911" w:rsidRPr="00824367" w:rsidRDefault="00B31911" w:rsidP="00B31911">
      <w:pPr>
        <w:ind w:firstLineChars="200" w:firstLine="420"/>
        <w:rPr>
          <w:rFonts w:asciiTheme="minorEastAsia" w:eastAsiaTheme="minorEastAsia" w:hAnsiTheme="minorEastAsia"/>
          <w:kern w:val="6"/>
          <w:sz w:val="21"/>
          <w:szCs w:val="21"/>
        </w:rPr>
      </w:pPr>
      <w:r w:rsidRPr="00824367">
        <w:rPr>
          <w:rFonts w:asciiTheme="minorEastAsia" w:eastAsiaTheme="minorEastAsia" w:hAnsiTheme="minorEastAsia"/>
          <w:kern w:val="6"/>
          <w:sz w:val="21"/>
          <w:szCs w:val="21"/>
        </w:rPr>
        <w:t>当获证企业发生以下情况时，应向认证机构提出书面变更申请：</w:t>
      </w:r>
    </w:p>
    <w:p w:rsidR="00B31911" w:rsidRPr="00824367" w:rsidRDefault="00B31911" w:rsidP="00B31911">
      <w:pPr>
        <w:pStyle w:val="a8"/>
        <w:widowControl/>
        <w:numPr>
          <w:ilvl w:val="1"/>
          <w:numId w:val="14"/>
        </w:numPr>
        <w:ind w:left="0" w:firstLineChars="202" w:firstLine="424"/>
        <w:rPr>
          <w:rFonts w:asciiTheme="minorEastAsia" w:eastAsiaTheme="minorEastAsia" w:hAnsiTheme="minorEastAsia"/>
          <w:kern w:val="6"/>
          <w:sz w:val="21"/>
          <w:szCs w:val="21"/>
        </w:rPr>
      </w:pPr>
      <w:r w:rsidRPr="00824367">
        <w:rPr>
          <w:rFonts w:asciiTheme="minorEastAsia" w:eastAsiaTheme="minorEastAsia" w:hAnsiTheme="minorEastAsia"/>
          <w:kern w:val="6"/>
          <w:sz w:val="21"/>
          <w:szCs w:val="21"/>
        </w:rPr>
        <w:t>申请方/制造商/生产方名称、注册/生产地址变更；</w:t>
      </w:r>
    </w:p>
    <w:p w:rsidR="00B31911" w:rsidRPr="00824367" w:rsidRDefault="00B31911" w:rsidP="00B31911">
      <w:pPr>
        <w:pStyle w:val="a8"/>
        <w:widowControl/>
        <w:numPr>
          <w:ilvl w:val="1"/>
          <w:numId w:val="14"/>
        </w:numPr>
        <w:ind w:left="0" w:firstLineChars="202" w:firstLine="424"/>
        <w:rPr>
          <w:rFonts w:asciiTheme="minorEastAsia" w:eastAsiaTheme="minorEastAsia" w:hAnsiTheme="minorEastAsia"/>
          <w:kern w:val="6"/>
          <w:sz w:val="21"/>
          <w:szCs w:val="21"/>
        </w:rPr>
      </w:pPr>
      <w:r w:rsidRPr="00824367">
        <w:rPr>
          <w:rFonts w:asciiTheme="minorEastAsia" w:eastAsiaTheme="minorEastAsia" w:hAnsiTheme="minorEastAsia"/>
          <w:kern w:val="6"/>
          <w:sz w:val="21"/>
          <w:szCs w:val="21"/>
        </w:rPr>
        <w:t>产品构成、规格型号、功能性能、关键设备、生产工艺变更；</w:t>
      </w:r>
    </w:p>
    <w:p w:rsidR="00B31911" w:rsidRPr="00824367" w:rsidRDefault="00B31911" w:rsidP="00B31911">
      <w:pPr>
        <w:pStyle w:val="a8"/>
        <w:widowControl/>
        <w:numPr>
          <w:ilvl w:val="1"/>
          <w:numId w:val="14"/>
        </w:numPr>
        <w:ind w:left="0" w:firstLineChars="202" w:firstLine="424"/>
        <w:rPr>
          <w:rFonts w:asciiTheme="minorEastAsia" w:eastAsiaTheme="minorEastAsia" w:hAnsiTheme="minorEastAsia"/>
          <w:kern w:val="6"/>
          <w:sz w:val="21"/>
          <w:szCs w:val="21"/>
        </w:rPr>
      </w:pPr>
      <w:r w:rsidRPr="00824367">
        <w:rPr>
          <w:rFonts w:asciiTheme="minorEastAsia" w:eastAsiaTheme="minorEastAsia" w:hAnsiTheme="minorEastAsia"/>
          <w:kern w:val="6"/>
          <w:sz w:val="21"/>
          <w:szCs w:val="21"/>
        </w:rPr>
        <w:t>绿色环保技术、生产环境变更；</w:t>
      </w:r>
    </w:p>
    <w:p w:rsidR="00B31911" w:rsidRPr="00824367" w:rsidRDefault="00B31911" w:rsidP="00B31911">
      <w:pPr>
        <w:pStyle w:val="a8"/>
        <w:widowControl/>
        <w:numPr>
          <w:ilvl w:val="1"/>
          <w:numId w:val="14"/>
        </w:numPr>
        <w:ind w:left="0" w:firstLineChars="202" w:firstLine="424"/>
        <w:rPr>
          <w:rFonts w:asciiTheme="minorEastAsia" w:eastAsiaTheme="minorEastAsia" w:hAnsiTheme="minorEastAsia"/>
          <w:kern w:val="6"/>
          <w:sz w:val="21"/>
          <w:szCs w:val="21"/>
        </w:rPr>
      </w:pPr>
      <w:r w:rsidRPr="00824367">
        <w:rPr>
          <w:rFonts w:asciiTheme="minorEastAsia" w:eastAsiaTheme="minorEastAsia" w:hAnsiTheme="minorEastAsia"/>
          <w:kern w:val="6"/>
          <w:sz w:val="21"/>
          <w:szCs w:val="21"/>
        </w:rPr>
        <w:t>相关标准规范变更。</w:t>
      </w:r>
    </w:p>
    <w:p w:rsidR="00B31911" w:rsidRPr="00CD3335" w:rsidRDefault="00B31911" w:rsidP="00B31911">
      <w:pPr>
        <w:pStyle w:val="a8"/>
        <w:widowControl/>
        <w:numPr>
          <w:ilvl w:val="1"/>
          <w:numId w:val="13"/>
        </w:numPr>
        <w:tabs>
          <w:tab w:val="left" w:pos="567"/>
        </w:tabs>
        <w:spacing w:beforeLines="100" w:before="326" w:afterLines="100" w:after="326" w:line="240" w:lineRule="auto"/>
        <w:ind w:left="0" w:firstLineChars="0" w:firstLine="0"/>
        <w:rPr>
          <w:rFonts w:ascii="黑体" w:eastAsia="黑体" w:hAnsi="黑体"/>
          <w:kern w:val="6"/>
          <w:sz w:val="21"/>
          <w:szCs w:val="21"/>
        </w:rPr>
      </w:pPr>
      <w:r w:rsidRPr="00CD3335">
        <w:rPr>
          <w:rFonts w:ascii="黑体" w:eastAsia="黑体" w:hAnsi="黑体"/>
          <w:kern w:val="6"/>
          <w:sz w:val="21"/>
          <w:szCs w:val="21"/>
        </w:rPr>
        <w:t>变更评价与批准</w:t>
      </w:r>
    </w:p>
    <w:p w:rsidR="00B31911" w:rsidRPr="00824367" w:rsidRDefault="00B31911" w:rsidP="00B31911">
      <w:pPr>
        <w:ind w:firstLineChars="200" w:firstLine="420"/>
        <w:rPr>
          <w:rFonts w:asciiTheme="minorEastAsia" w:eastAsiaTheme="minorEastAsia" w:hAnsiTheme="minorEastAsia"/>
          <w:kern w:val="6"/>
          <w:sz w:val="21"/>
          <w:szCs w:val="21"/>
        </w:rPr>
      </w:pPr>
      <w:r w:rsidRPr="00824367">
        <w:rPr>
          <w:rFonts w:asciiTheme="minorEastAsia" w:eastAsiaTheme="minorEastAsia" w:hAnsiTheme="minorEastAsia"/>
          <w:kern w:val="6"/>
          <w:sz w:val="21"/>
          <w:szCs w:val="21"/>
        </w:rPr>
        <w:t>认证机构对获证企业提出的变更申请进行评价，以确定是否需要重新评审或核查，应以变更前的认证项目为变更评价的基础。</w:t>
      </w:r>
    </w:p>
    <w:p w:rsidR="00B31911" w:rsidRPr="00824367" w:rsidRDefault="00B31911" w:rsidP="00B31911">
      <w:pPr>
        <w:ind w:firstLineChars="200" w:firstLine="420"/>
        <w:rPr>
          <w:rFonts w:asciiTheme="minorEastAsia" w:eastAsiaTheme="minorEastAsia" w:hAnsiTheme="minorEastAsia"/>
          <w:kern w:val="6"/>
          <w:sz w:val="21"/>
          <w:szCs w:val="21"/>
        </w:rPr>
      </w:pPr>
      <w:r w:rsidRPr="00824367">
        <w:rPr>
          <w:rFonts w:asciiTheme="minorEastAsia" w:eastAsiaTheme="minorEastAsia" w:hAnsiTheme="minorEastAsia"/>
          <w:kern w:val="6"/>
          <w:sz w:val="21"/>
          <w:szCs w:val="21"/>
        </w:rPr>
        <w:t>对符合要求的申请，同意变更并换发认证证书，证书编号保持不变，换证日期需注明。</w:t>
      </w:r>
    </w:p>
    <w:p w:rsidR="00B31911" w:rsidRPr="00CD3335" w:rsidRDefault="00B31911" w:rsidP="00B31911">
      <w:pPr>
        <w:pStyle w:val="a8"/>
        <w:widowControl/>
        <w:numPr>
          <w:ilvl w:val="1"/>
          <w:numId w:val="13"/>
        </w:numPr>
        <w:tabs>
          <w:tab w:val="left" w:pos="567"/>
        </w:tabs>
        <w:spacing w:beforeLines="100" w:before="326" w:afterLines="100" w:after="326" w:line="240" w:lineRule="auto"/>
        <w:ind w:left="0" w:firstLineChars="0" w:firstLine="0"/>
        <w:rPr>
          <w:rFonts w:ascii="黑体" w:eastAsia="黑体" w:hAnsi="黑体"/>
          <w:kern w:val="6"/>
          <w:sz w:val="21"/>
          <w:szCs w:val="21"/>
        </w:rPr>
      </w:pPr>
      <w:r w:rsidRPr="00CD3335">
        <w:rPr>
          <w:rFonts w:ascii="黑体" w:eastAsia="黑体" w:hAnsi="黑体"/>
          <w:kern w:val="6"/>
          <w:sz w:val="21"/>
          <w:szCs w:val="21"/>
        </w:rPr>
        <w:lastRenderedPageBreak/>
        <w:t>认证范围的扩大</w:t>
      </w:r>
    </w:p>
    <w:p w:rsidR="00B31911" w:rsidRPr="00824367" w:rsidRDefault="00B31911" w:rsidP="00B31911">
      <w:pPr>
        <w:ind w:firstLineChars="200" w:firstLine="420"/>
        <w:rPr>
          <w:rFonts w:asciiTheme="minorEastAsia" w:eastAsiaTheme="minorEastAsia" w:hAnsiTheme="minorEastAsia"/>
          <w:kern w:val="6"/>
          <w:sz w:val="21"/>
          <w:szCs w:val="21"/>
        </w:rPr>
      </w:pPr>
      <w:r w:rsidRPr="00824367">
        <w:rPr>
          <w:rFonts w:asciiTheme="minorEastAsia" w:eastAsiaTheme="minorEastAsia" w:hAnsiTheme="minorEastAsia"/>
          <w:kern w:val="6"/>
          <w:sz w:val="21"/>
          <w:szCs w:val="21"/>
        </w:rPr>
        <w:t>获证企业如需增加与已认证产品为同一认证单元的产品时，应提出变更或新认证申请。提交新产品相关证明性申请资料。认证机构对申请资料进行评价，确定是否进行补充检验。对符合要求的产品，颁发新认证证书或换发证书，换发时证书编号、有效期保持不变，换证日期需注明。</w:t>
      </w:r>
    </w:p>
    <w:p w:rsidR="00B31911" w:rsidRPr="00824367" w:rsidRDefault="00B31911" w:rsidP="00B31911">
      <w:pPr>
        <w:ind w:firstLineChars="200" w:firstLine="420"/>
        <w:rPr>
          <w:rFonts w:asciiTheme="minorEastAsia" w:eastAsiaTheme="minorEastAsia" w:hAnsiTheme="minorEastAsia"/>
          <w:kern w:val="6"/>
          <w:sz w:val="21"/>
          <w:szCs w:val="21"/>
        </w:rPr>
      </w:pPr>
      <w:r w:rsidRPr="00824367">
        <w:rPr>
          <w:rFonts w:asciiTheme="minorEastAsia" w:eastAsiaTheme="minorEastAsia" w:hAnsiTheme="minorEastAsia"/>
          <w:kern w:val="6"/>
          <w:sz w:val="21"/>
          <w:szCs w:val="21"/>
        </w:rPr>
        <w:t>获证企业如需增加与已认证产品不属同一认证单元的产品时，按新认证要求申请认证。</w:t>
      </w:r>
    </w:p>
    <w:p w:rsidR="00B31911" w:rsidRPr="00CD3335" w:rsidRDefault="00B31911" w:rsidP="00B31911">
      <w:pPr>
        <w:pStyle w:val="a8"/>
        <w:widowControl/>
        <w:numPr>
          <w:ilvl w:val="1"/>
          <w:numId w:val="13"/>
        </w:numPr>
        <w:tabs>
          <w:tab w:val="left" w:pos="567"/>
        </w:tabs>
        <w:spacing w:beforeLines="100" w:before="326" w:afterLines="100" w:after="326" w:line="240" w:lineRule="auto"/>
        <w:ind w:left="0" w:firstLineChars="0" w:firstLine="0"/>
        <w:rPr>
          <w:rFonts w:ascii="黑体" w:eastAsia="黑体" w:hAnsi="黑体"/>
          <w:kern w:val="6"/>
          <w:sz w:val="21"/>
          <w:szCs w:val="21"/>
        </w:rPr>
      </w:pPr>
      <w:r w:rsidRPr="00CD3335">
        <w:rPr>
          <w:rFonts w:ascii="黑体" w:eastAsia="黑体" w:hAnsi="黑体"/>
          <w:kern w:val="6"/>
          <w:sz w:val="21"/>
          <w:szCs w:val="21"/>
        </w:rPr>
        <w:t>认证范围的缩小</w:t>
      </w:r>
    </w:p>
    <w:p w:rsidR="00B31911" w:rsidRPr="00824367" w:rsidRDefault="00B31911" w:rsidP="00B31911">
      <w:pPr>
        <w:widowControl/>
        <w:spacing w:beforeLines="50" w:before="163" w:afterLines="50" w:after="163"/>
        <w:ind w:firstLineChars="200" w:firstLine="420"/>
        <w:rPr>
          <w:rFonts w:asciiTheme="minorEastAsia" w:eastAsiaTheme="minorEastAsia" w:hAnsiTheme="minorEastAsia"/>
          <w:kern w:val="6"/>
          <w:sz w:val="21"/>
          <w:szCs w:val="21"/>
        </w:rPr>
      </w:pPr>
      <w:r w:rsidRPr="00824367">
        <w:rPr>
          <w:rFonts w:asciiTheme="minorEastAsia" w:eastAsiaTheme="minorEastAsia" w:hAnsiTheme="minorEastAsia"/>
          <w:kern w:val="6"/>
          <w:sz w:val="21"/>
          <w:szCs w:val="21"/>
        </w:rPr>
        <w:t>获证企业拟减少获证项目认证规模时，应向认证机构提出书面申请。认证机构对申请资料进行评价，对符合要求的产品，颁发新认证证书或换发证书，换发时证书编号、有效期保持不变，换证日期需注明。</w:t>
      </w:r>
    </w:p>
    <w:p w:rsidR="00B31911" w:rsidRPr="00CD3335" w:rsidRDefault="00B31911" w:rsidP="00B31911">
      <w:pPr>
        <w:pStyle w:val="a8"/>
        <w:widowControl/>
        <w:numPr>
          <w:ilvl w:val="1"/>
          <w:numId w:val="12"/>
        </w:numPr>
        <w:spacing w:beforeLines="100" w:before="326" w:afterLines="100" w:after="326" w:line="240" w:lineRule="auto"/>
        <w:ind w:left="0" w:firstLineChars="0" w:firstLine="0"/>
        <w:outlineLvl w:val="2"/>
        <w:rPr>
          <w:rFonts w:ascii="黑体" w:eastAsia="黑体" w:hAnsi="黑体"/>
          <w:kern w:val="6"/>
          <w:sz w:val="21"/>
          <w:szCs w:val="21"/>
        </w:rPr>
      </w:pPr>
      <w:bookmarkStart w:id="146" w:name="_Toc34991822"/>
      <w:bookmarkStart w:id="147" w:name="_Toc44316466"/>
      <w:bookmarkStart w:id="148" w:name="_Toc44590804"/>
      <w:r w:rsidRPr="00CD3335">
        <w:rPr>
          <w:rFonts w:ascii="黑体" w:eastAsia="黑体" w:hAnsi="黑体"/>
          <w:kern w:val="6"/>
          <w:sz w:val="21"/>
          <w:szCs w:val="21"/>
        </w:rPr>
        <w:t>证书的暂停、恢复、注销撤销</w:t>
      </w:r>
      <w:bookmarkEnd w:id="146"/>
      <w:bookmarkEnd w:id="147"/>
      <w:bookmarkEnd w:id="148"/>
    </w:p>
    <w:p w:rsidR="00B31911" w:rsidRPr="00824367" w:rsidRDefault="00B31911" w:rsidP="00B31911">
      <w:pPr>
        <w:ind w:firstLineChars="200" w:firstLine="420"/>
        <w:rPr>
          <w:rFonts w:asciiTheme="minorEastAsia" w:eastAsiaTheme="minorEastAsia" w:hAnsiTheme="minorEastAsia"/>
          <w:kern w:val="6"/>
          <w:sz w:val="21"/>
          <w:szCs w:val="21"/>
        </w:rPr>
      </w:pPr>
      <w:r w:rsidRPr="00824367">
        <w:rPr>
          <w:rFonts w:asciiTheme="minorEastAsia" w:eastAsiaTheme="minorEastAsia" w:hAnsiTheme="minorEastAsia"/>
          <w:kern w:val="6"/>
          <w:sz w:val="21"/>
          <w:szCs w:val="21"/>
        </w:rPr>
        <w:t>当获证企业违反有关规定、认证项目达不到认证要求或企业无法继续生产时，认证机构按有关规定对认证证书做出相应的暂停、注销或撤销处理。企业可以向认证机构申请暂停、注销其持有的认证证书。证书暂停期间，企业如果需要恢复认证证书，应在规定的暂停期限内向认证机构提出恢复申请，认证机构按有关规定进行恢复处理。否则，认证机构将撤销或注销被暂停的认证证书。</w:t>
      </w:r>
    </w:p>
    <w:p w:rsidR="00B31911" w:rsidRDefault="00B31911" w:rsidP="00B31911">
      <w:pPr>
        <w:pStyle w:val="2"/>
        <w:rPr>
          <w:rFonts w:ascii="黑体" w:hAnsi="黑体"/>
          <w:sz w:val="21"/>
          <w:szCs w:val="21"/>
        </w:rPr>
      </w:pPr>
      <w:r>
        <w:rPr>
          <w:rFonts w:ascii="黑体" w:hAnsi="黑体"/>
          <w:sz w:val="21"/>
          <w:szCs w:val="21"/>
        </w:rPr>
        <w:br w:type="page"/>
      </w:r>
    </w:p>
    <w:p w:rsidR="00B31911" w:rsidRDefault="00B31911" w:rsidP="00B31911">
      <w:pPr>
        <w:pStyle w:val="2"/>
        <w:spacing w:before="0" w:after="0"/>
        <w:rPr>
          <w:rFonts w:ascii="黑体" w:hAnsi="黑体"/>
          <w:sz w:val="21"/>
          <w:szCs w:val="21"/>
        </w:rPr>
      </w:pPr>
      <w:bookmarkStart w:id="149" w:name="_Toc44316467"/>
      <w:bookmarkStart w:id="150" w:name="_Toc44590805"/>
      <w:r w:rsidRPr="00CD3335">
        <w:rPr>
          <w:rFonts w:ascii="黑体" w:hAnsi="黑体"/>
          <w:sz w:val="21"/>
          <w:szCs w:val="21"/>
        </w:rPr>
        <w:lastRenderedPageBreak/>
        <w:t>附录A</w:t>
      </w:r>
      <w:bookmarkEnd w:id="149"/>
      <w:bookmarkEnd w:id="150"/>
      <w:r w:rsidRPr="00CD3335">
        <w:rPr>
          <w:rFonts w:ascii="黑体" w:hAnsi="黑体"/>
          <w:sz w:val="21"/>
          <w:szCs w:val="21"/>
        </w:rPr>
        <w:t xml:space="preserve">  </w:t>
      </w:r>
    </w:p>
    <w:p w:rsidR="00B31911" w:rsidRPr="00950C87" w:rsidRDefault="00B31911" w:rsidP="00B31911">
      <w:pPr>
        <w:jc w:val="center"/>
        <w:rPr>
          <w:rFonts w:ascii="黑体" w:eastAsia="黑体" w:hAnsi="黑体"/>
          <w:bCs/>
          <w:sz w:val="21"/>
          <w:szCs w:val="21"/>
        </w:rPr>
      </w:pPr>
      <w:r w:rsidRPr="00950C87">
        <w:rPr>
          <w:rFonts w:ascii="黑体" w:eastAsia="黑体" w:hAnsi="黑体" w:hint="eastAsia"/>
          <w:bCs/>
          <w:sz w:val="21"/>
          <w:szCs w:val="21"/>
        </w:rPr>
        <w:t>（规范性附录）</w:t>
      </w:r>
    </w:p>
    <w:p w:rsidR="00B31911" w:rsidRPr="00CD3335" w:rsidRDefault="00B31911" w:rsidP="00B31911">
      <w:pPr>
        <w:pStyle w:val="2"/>
        <w:spacing w:before="0" w:after="0"/>
        <w:rPr>
          <w:rFonts w:ascii="黑体" w:hAnsi="黑体"/>
          <w:sz w:val="21"/>
          <w:szCs w:val="21"/>
        </w:rPr>
      </w:pPr>
      <w:bookmarkStart w:id="151" w:name="_Toc44316468"/>
      <w:bookmarkStart w:id="152" w:name="_Toc44590806"/>
      <w:r w:rsidRPr="00CD3335">
        <w:rPr>
          <w:rFonts w:ascii="黑体" w:hAnsi="黑体"/>
          <w:sz w:val="21"/>
          <w:szCs w:val="21"/>
        </w:rPr>
        <w:t>绿色建材产品认证产品检验取样检测要求</w:t>
      </w:r>
      <w:bookmarkEnd w:id="151"/>
      <w:bookmarkEnd w:id="152"/>
    </w:p>
    <w:p w:rsidR="00B31911" w:rsidRPr="00CD3335" w:rsidRDefault="00B31911" w:rsidP="00B31911">
      <w:pPr>
        <w:widowControl/>
        <w:spacing w:beforeLines="100" w:before="326" w:afterLines="100" w:after="326" w:line="240" w:lineRule="auto"/>
        <w:rPr>
          <w:rFonts w:ascii="黑体" w:eastAsia="黑体" w:hAnsi="黑体"/>
          <w:kern w:val="6"/>
          <w:sz w:val="21"/>
          <w:szCs w:val="21"/>
        </w:rPr>
      </w:pPr>
      <w:r w:rsidRPr="00CD3335">
        <w:rPr>
          <w:rFonts w:ascii="黑体" w:eastAsia="黑体" w:hAnsi="黑体"/>
          <w:kern w:val="6"/>
          <w:sz w:val="21"/>
          <w:szCs w:val="21"/>
        </w:rPr>
        <w:t>A.1 总则</w:t>
      </w:r>
    </w:p>
    <w:p w:rsidR="00B31911" w:rsidRPr="00824367" w:rsidRDefault="00B31911" w:rsidP="00B31911">
      <w:pPr>
        <w:ind w:firstLineChars="200" w:firstLine="420"/>
        <w:rPr>
          <w:rFonts w:asciiTheme="minorEastAsia" w:eastAsiaTheme="minorEastAsia" w:hAnsiTheme="minorEastAsia"/>
          <w:kern w:val="6"/>
          <w:sz w:val="21"/>
          <w:szCs w:val="21"/>
        </w:rPr>
      </w:pPr>
      <w:r w:rsidRPr="00824367">
        <w:rPr>
          <w:rFonts w:asciiTheme="minorEastAsia" w:eastAsiaTheme="minorEastAsia" w:hAnsiTheme="minorEastAsia"/>
          <w:kern w:val="6"/>
          <w:sz w:val="21"/>
          <w:szCs w:val="21"/>
        </w:rPr>
        <w:t>绿色建材产品检验取样检测要求应包括资源属性、能源属性、环境属性和品质属性。用于绿色建材认证申请的检测样品应从申请认证单元中选取正常批量生产、出厂检验合格、同一生产批号、相同包装形式的产品。</w:t>
      </w:r>
    </w:p>
    <w:p w:rsidR="00B31911" w:rsidRPr="00CD3335" w:rsidRDefault="00B31911" w:rsidP="00B31911">
      <w:pPr>
        <w:widowControl/>
        <w:spacing w:beforeLines="100" w:before="326" w:afterLines="100" w:after="326" w:line="240" w:lineRule="auto"/>
        <w:rPr>
          <w:rFonts w:ascii="黑体" w:eastAsia="黑体" w:hAnsi="黑体"/>
          <w:kern w:val="6"/>
          <w:sz w:val="21"/>
          <w:szCs w:val="21"/>
        </w:rPr>
      </w:pPr>
      <w:r w:rsidRPr="00CD3335">
        <w:rPr>
          <w:rFonts w:ascii="黑体" w:eastAsia="黑体" w:hAnsi="黑体"/>
          <w:kern w:val="6"/>
          <w:sz w:val="21"/>
          <w:szCs w:val="21"/>
        </w:rPr>
        <w:t>A.2 取样时机</w:t>
      </w:r>
    </w:p>
    <w:p w:rsidR="00B31911" w:rsidRPr="00824367" w:rsidRDefault="00B31911" w:rsidP="00B31911">
      <w:pPr>
        <w:ind w:firstLineChars="200" w:firstLine="420"/>
        <w:rPr>
          <w:rFonts w:asciiTheme="minorEastAsia" w:eastAsiaTheme="minorEastAsia" w:hAnsiTheme="minorEastAsia"/>
          <w:kern w:val="6"/>
          <w:sz w:val="21"/>
          <w:szCs w:val="21"/>
        </w:rPr>
      </w:pPr>
      <w:r w:rsidRPr="00824367">
        <w:rPr>
          <w:rFonts w:asciiTheme="minorEastAsia" w:eastAsiaTheme="minorEastAsia" w:hAnsiTheme="minorEastAsia"/>
          <w:kern w:val="6"/>
          <w:sz w:val="21"/>
          <w:szCs w:val="21"/>
        </w:rPr>
        <w:t>一般情况下，产品取样应在工厂检查前进行。特殊情况下，当对申请认证产品性能比较了解的情况下，为方便申请方，产品取样也可以和工厂检查同时进行。</w:t>
      </w:r>
    </w:p>
    <w:p w:rsidR="00B31911" w:rsidRPr="00CD3335" w:rsidRDefault="00B31911" w:rsidP="00B31911">
      <w:pPr>
        <w:widowControl/>
        <w:spacing w:beforeLines="100" w:before="326" w:afterLines="100" w:after="326" w:line="240" w:lineRule="auto"/>
        <w:rPr>
          <w:rFonts w:ascii="黑体" w:eastAsia="黑体" w:hAnsi="黑体"/>
          <w:kern w:val="6"/>
          <w:sz w:val="21"/>
          <w:szCs w:val="21"/>
        </w:rPr>
      </w:pPr>
      <w:r w:rsidRPr="00CD3335">
        <w:rPr>
          <w:rFonts w:ascii="黑体" w:eastAsia="黑体" w:hAnsi="黑体"/>
          <w:kern w:val="6"/>
          <w:sz w:val="21"/>
          <w:szCs w:val="21"/>
        </w:rPr>
        <w:t>A.3 取样场所</w:t>
      </w:r>
    </w:p>
    <w:p w:rsidR="00B31911" w:rsidRPr="00824367" w:rsidRDefault="00B31911" w:rsidP="00B31911">
      <w:pPr>
        <w:ind w:firstLineChars="200" w:firstLine="420"/>
        <w:rPr>
          <w:rFonts w:asciiTheme="minorEastAsia" w:eastAsiaTheme="minorEastAsia" w:hAnsiTheme="minorEastAsia"/>
          <w:kern w:val="6"/>
          <w:sz w:val="21"/>
          <w:szCs w:val="21"/>
        </w:rPr>
      </w:pPr>
      <w:r w:rsidRPr="00824367">
        <w:rPr>
          <w:rFonts w:asciiTheme="minorEastAsia" w:eastAsiaTheme="minorEastAsia" w:hAnsiTheme="minorEastAsia"/>
          <w:kern w:val="6"/>
          <w:sz w:val="21"/>
          <w:szCs w:val="21"/>
        </w:rPr>
        <w:t>原则上在生产现场的仓库取样。特殊情况下，经与申请方协商，也可在其他场所取样。</w:t>
      </w:r>
    </w:p>
    <w:p w:rsidR="00B31911" w:rsidRPr="00CD3335" w:rsidRDefault="00B31911" w:rsidP="00B31911">
      <w:pPr>
        <w:widowControl/>
        <w:spacing w:beforeLines="100" w:before="326" w:afterLines="100" w:after="326" w:line="240" w:lineRule="auto"/>
        <w:rPr>
          <w:rFonts w:ascii="黑体" w:eastAsia="黑体" w:hAnsi="黑体"/>
          <w:kern w:val="6"/>
          <w:sz w:val="21"/>
          <w:szCs w:val="21"/>
        </w:rPr>
      </w:pPr>
      <w:r w:rsidRPr="00CD3335">
        <w:rPr>
          <w:rFonts w:ascii="黑体" w:eastAsia="黑体" w:hAnsi="黑体"/>
          <w:kern w:val="6"/>
          <w:sz w:val="21"/>
          <w:szCs w:val="21"/>
        </w:rPr>
        <w:t>A.4 取样人员</w:t>
      </w:r>
    </w:p>
    <w:p w:rsidR="00B31911" w:rsidRPr="00824367" w:rsidRDefault="00B31911" w:rsidP="00B31911">
      <w:pPr>
        <w:ind w:firstLineChars="200" w:firstLine="420"/>
        <w:rPr>
          <w:rFonts w:asciiTheme="minorEastAsia" w:eastAsiaTheme="minorEastAsia" w:hAnsiTheme="minorEastAsia"/>
          <w:kern w:val="6"/>
          <w:sz w:val="21"/>
          <w:szCs w:val="21"/>
        </w:rPr>
      </w:pPr>
      <w:r w:rsidRPr="00824367">
        <w:rPr>
          <w:rFonts w:asciiTheme="minorEastAsia" w:eastAsiaTheme="minorEastAsia" w:hAnsiTheme="minorEastAsia"/>
          <w:kern w:val="6"/>
          <w:sz w:val="21"/>
          <w:szCs w:val="21"/>
        </w:rPr>
        <w:t>由认证机构确定的人员对绿色建材进行取样。特殊情况下，认证机构可以委托具有资质的机构或其他人员代为取样或封样。</w:t>
      </w:r>
    </w:p>
    <w:p w:rsidR="00B31911" w:rsidRPr="00CD3335" w:rsidRDefault="00B31911" w:rsidP="00B31911">
      <w:pPr>
        <w:widowControl/>
        <w:spacing w:beforeLines="100" w:before="326" w:afterLines="100" w:after="326" w:line="240" w:lineRule="auto"/>
        <w:rPr>
          <w:rFonts w:ascii="黑体" w:eastAsia="黑体" w:hAnsi="黑体"/>
          <w:kern w:val="6"/>
          <w:sz w:val="21"/>
          <w:szCs w:val="21"/>
        </w:rPr>
      </w:pPr>
      <w:r w:rsidRPr="00CD3335">
        <w:rPr>
          <w:rFonts w:ascii="黑体" w:eastAsia="黑体" w:hAnsi="黑体"/>
          <w:kern w:val="6"/>
          <w:sz w:val="21"/>
          <w:szCs w:val="21"/>
        </w:rPr>
        <w:t>A.5 取样方法、取样数量及检测标准</w:t>
      </w:r>
    </w:p>
    <w:p w:rsidR="00B31911" w:rsidRPr="00824367" w:rsidRDefault="00B31911" w:rsidP="00B31911">
      <w:pPr>
        <w:ind w:firstLineChars="200" w:firstLine="420"/>
        <w:rPr>
          <w:rFonts w:asciiTheme="minorEastAsia" w:eastAsiaTheme="minorEastAsia" w:hAnsiTheme="minorEastAsia"/>
          <w:kern w:val="6"/>
          <w:sz w:val="21"/>
          <w:szCs w:val="21"/>
        </w:rPr>
      </w:pPr>
      <w:r w:rsidRPr="00824367">
        <w:rPr>
          <w:rFonts w:asciiTheme="minorEastAsia" w:eastAsiaTheme="minorEastAsia" w:hAnsiTheme="minorEastAsia"/>
          <w:kern w:val="6"/>
          <w:sz w:val="21"/>
          <w:szCs w:val="21"/>
        </w:rPr>
        <w:t>取样方法、数量及检测依据应按不同类别的绿色建材分别列出。</w:t>
      </w:r>
    </w:p>
    <w:p w:rsidR="00B31911" w:rsidRPr="00CD3335" w:rsidRDefault="00B31911" w:rsidP="00B31911">
      <w:pPr>
        <w:widowControl/>
        <w:spacing w:beforeLines="100" w:before="326" w:afterLines="100" w:after="326" w:line="240" w:lineRule="auto"/>
        <w:rPr>
          <w:rFonts w:ascii="黑体" w:eastAsia="黑体" w:hAnsi="黑体"/>
          <w:kern w:val="6"/>
          <w:sz w:val="21"/>
          <w:szCs w:val="21"/>
        </w:rPr>
      </w:pPr>
      <w:r w:rsidRPr="00CD3335">
        <w:rPr>
          <w:rFonts w:ascii="黑体" w:eastAsia="黑体" w:hAnsi="黑体"/>
          <w:kern w:val="6"/>
          <w:sz w:val="21"/>
          <w:szCs w:val="21"/>
        </w:rPr>
        <w:t>A.6 检测机构</w:t>
      </w:r>
    </w:p>
    <w:p w:rsidR="00B31911" w:rsidRPr="00824367" w:rsidRDefault="00B31911" w:rsidP="00B31911">
      <w:pPr>
        <w:ind w:firstLineChars="200" w:firstLine="420"/>
        <w:rPr>
          <w:rFonts w:asciiTheme="minorEastAsia" w:eastAsiaTheme="minorEastAsia" w:hAnsiTheme="minorEastAsia"/>
          <w:kern w:val="6"/>
          <w:sz w:val="21"/>
          <w:szCs w:val="21"/>
        </w:rPr>
      </w:pPr>
      <w:r w:rsidRPr="00824367">
        <w:rPr>
          <w:rFonts w:asciiTheme="minorEastAsia" w:eastAsiaTheme="minorEastAsia" w:hAnsiTheme="minorEastAsia"/>
          <w:kern w:val="6"/>
          <w:sz w:val="21"/>
          <w:szCs w:val="21"/>
        </w:rPr>
        <w:t>认证机构应根据绿色建材的认证风险指定检测机构进行检验或取样等。</w:t>
      </w:r>
    </w:p>
    <w:p w:rsidR="00B31911" w:rsidRPr="00CD3335" w:rsidRDefault="00B31911" w:rsidP="00B31911">
      <w:pPr>
        <w:widowControl/>
        <w:spacing w:beforeLines="50" w:before="163" w:afterLines="50" w:after="163" w:line="240" w:lineRule="auto"/>
        <w:rPr>
          <w:rFonts w:ascii="黑体" w:eastAsia="黑体" w:hAnsi="黑体"/>
          <w:kern w:val="6"/>
          <w:sz w:val="21"/>
          <w:szCs w:val="21"/>
        </w:rPr>
      </w:pPr>
      <w:r w:rsidRPr="00CD3335">
        <w:rPr>
          <w:rFonts w:ascii="黑体" w:eastAsia="黑体" w:hAnsi="黑体"/>
          <w:kern w:val="6"/>
          <w:sz w:val="21"/>
          <w:szCs w:val="21"/>
        </w:rPr>
        <w:t>A.7 检测报告的采信</w:t>
      </w:r>
    </w:p>
    <w:p w:rsidR="00B31911" w:rsidRPr="00824367" w:rsidRDefault="00B31911" w:rsidP="00B31911">
      <w:pPr>
        <w:ind w:firstLineChars="200" w:firstLine="420"/>
        <w:rPr>
          <w:rFonts w:asciiTheme="minorEastAsia" w:eastAsiaTheme="minorEastAsia" w:hAnsiTheme="minorEastAsia"/>
          <w:kern w:val="6"/>
          <w:sz w:val="21"/>
          <w:szCs w:val="21"/>
        </w:rPr>
      </w:pPr>
      <w:r w:rsidRPr="00824367">
        <w:rPr>
          <w:rFonts w:asciiTheme="minorEastAsia" w:eastAsiaTheme="minorEastAsia" w:hAnsiTheme="minorEastAsia"/>
          <w:kern w:val="6"/>
          <w:sz w:val="21"/>
          <w:szCs w:val="21"/>
        </w:rPr>
        <w:t>认证机构应在认证方案中明确检测报告的采信范围，应告知认证申请方采信结果。</w:t>
      </w:r>
    </w:p>
    <w:p w:rsidR="00B31911" w:rsidRPr="00824367" w:rsidRDefault="00B31911" w:rsidP="00B31911">
      <w:pPr>
        <w:widowControl/>
        <w:spacing w:line="240" w:lineRule="auto"/>
        <w:jc w:val="left"/>
        <w:rPr>
          <w:rFonts w:asciiTheme="minorEastAsia" w:eastAsiaTheme="minorEastAsia" w:hAnsiTheme="minorEastAsia"/>
          <w:kern w:val="6"/>
          <w:sz w:val="21"/>
          <w:szCs w:val="21"/>
        </w:rPr>
      </w:pPr>
      <w:r w:rsidRPr="00824367">
        <w:rPr>
          <w:rFonts w:asciiTheme="minorEastAsia" w:eastAsiaTheme="minorEastAsia" w:hAnsiTheme="minorEastAsia"/>
          <w:kern w:val="6"/>
          <w:sz w:val="21"/>
          <w:szCs w:val="21"/>
        </w:rPr>
        <w:br w:type="page"/>
      </w:r>
    </w:p>
    <w:p w:rsidR="00B31911" w:rsidRDefault="00B31911" w:rsidP="00B31911">
      <w:pPr>
        <w:pStyle w:val="2"/>
        <w:spacing w:before="0" w:after="0"/>
        <w:rPr>
          <w:rFonts w:ascii="黑体" w:hAnsi="黑体"/>
          <w:sz w:val="21"/>
          <w:szCs w:val="21"/>
        </w:rPr>
      </w:pPr>
      <w:bookmarkStart w:id="153" w:name="_Toc44316469"/>
      <w:bookmarkStart w:id="154" w:name="_Toc44590807"/>
      <w:bookmarkStart w:id="155" w:name="_Toc515469111"/>
      <w:r w:rsidRPr="00950C87">
        <w:rPr>
          <w:rFonts w:ascii="黑体" w:hAnsi="黑体"/>
          <w:sz w:val="21"/>
          <w:szCs w:val="21"/>
        </w:rPr>
        <w:lastRenderedPageBreak/>
        <w:t>附录B</w:t>
      </w:r>
      <w:bookmarkEnd w:id="153"/>
      <w:bookmarkEnd w:id="154"/>
      <w:r w:rsidRPr="00950C87">
        <w:rPr>
          <w:rFonts w:ascii="黑体" w:hAnsi="黑体"/>
          <w:sz w:val="21"/>
          <w:szCs w:val="21"/>
        </w:rPr>
        <w:t xml:space="preserve">  </w:t>
      </w:r>
    </w:p>
    <w:p w:rsidR="00B31911" w:rsidRPr="00950C87" w:rsidRDefault="00B31911" w:rsidP="00B31911">
      <w:pPr>
        <w:jc w:val="center"/>
        <w:rPr>
          <w:rFonts w:ascii="黑体" w:eastAsia="黑体" w:hAnsi="黑体"/>
          <w:bCs/>
          <w:sz w:val="21"/>
          <w:szCs w:val="21"/>
        </w:rPr>
      </w:pPr>
      <w:r w:rsidRPr="00950C87">
        <w:rPr>
          <w:rFonts w:ascii="黑体" w:eastAsia="黑体" w:hAnsi="黑体"/>
          <w:bCs/>
          <w:sz w:val="21"/>
          <w:szCs w:val="21"/>
        </w:rPr>
        <w:t>（</w:t>
      </w:r>
      <w:r w:rsidRPr="00950C87">
        <w:rPr>
          <w:rFonts w:ascii="黑体" w:eastAsia="黑体" w:hAnsi="黑体" w:hint="eastAsia"/>
          <w:bCs/>
          <w:sz w:val="21"/>
          <w:szCs w:val="21"/>
        </w:rPr>
        <w:t>规范性附录</w:t>
      </w:r>
      <w:r w:rsidRPr="00950C87">
        <w:rPr>
          <w:rFonts w:ascii="黑体" w:eastAsia="黑体" w:hAnsi="黑体"/>
          <w:bCs/>
          <w:sz w:val="21"/>
          <w:szCs w:val="21"/>
        </w:rPr>
        <w:t>）</w:t>
      </w:r>
    </w:p>
    <w:p w:rsidR="00B31911" w:rsidRPr="00950C87" w:rsidRDefault="00B31911" w:rsidP="00B31911">
      <w:pPr>
        <w:pStyle w:val="2"/>
        <w:spacing w:before="0" w:after="0"/>
        <w:rPr>
          <w:rFonts w:ascii="黑体" w:hAnsi="黑体"/>
          <w:sz w:val="21"/>
          <w:szCs w:val="21"/>
        </w:rPr>
      </w:pPr>
      <w:bookmarkStart w:id="156" w:name="_Toc44316470"/>
      <w:bookmarkStart w:id="157" w:name="_Toc44590808"/>
      <w:r w:rsidRPr="00950C87">
        <w:rPr>
          <w:rFonts w:ascii="黑体" w:hAnsi="黑体"/>
          <w:sz w:val="21"/>
          <w:szCs w:val="21"/>
        </w:rPr>
        <w:t>绿色建材产品认证工厂保证能力检查要求</w:t>
      </w:r>
      <w:bookmarkEnd w:id="155"/>
      <w:bookmarkEnd w:id="156"/>
      <w:bookmarkEnd w:id="157"/>
    </w:p>
    <w:p w:rsidR="00B31911" w:rsidRPr="00824367" w:rsidRDefault="00B31911" w:rsidP="00B31911">
      <w:pPr>
        <w:ind w:firstLineChars="200" w:firstLine="420"/>
        <w:rPr>
          <w:rFonts w:asciiTheme="minorEastAsia" w:eastAsiaTheme="minorEastAsia" w:hAnsiTheme="minorEastAsia"/>
          <w:kern w:val="6"/>
          <w:sz w:val="21"/>
          <w:szCs w:val="21"/>
        </w:rPr>
      </w:pPr>
      <w:r w:rsidRPr="00824367">
        <w:rPr>
          <w:rFonts w:asciiTheme="minorEastAsia" w:eastAsiaTheme="minorEastAsia" w:hAnsiTheme="minorEastAsia"/>
          <w:kern w:val="6"/>
          <w:sz w:val="21"/>
          <w:szCs w:val="21"/>
        </w:rPr>
        <w:t>生产企业应根据资源节约、环境友好、消费友好的准则，按照绿色建材产品认证要求，控制获证产品的一致性，确保工厂保证能力持续满足本标准规定的要求。</w:t>
      </w:r>
    </w:p>
    <w:p w:rsidR="00B31911" w:rsidRPr="00CD3335" w:rsidRDefault="00B31911" w:rsidP="00B31911">
      <w:pPr>
        <w:widowControl/>
        <w:spacing w:beforeLines="100" w:before="326" w:afterLines="100" w:after="326" w:line="240" w:lineRule="auto"/>
        <w:rPr>
          <w:rFonts w:ascii="黑体" w:eastAsia="黑体" w:hAnsi="黑体"/>
          <w:kern w:val="6"/>
          <w:sz w:val="21"/>
          <w:szCs w:val="21"/>
        </w:rPr>
      </w:pPr>
      <w:r w:rsidRPr="00CD3335">
        <w:rPr>
          <w:rFonts w:ascii="黑体" w:eastAsia="黑体" w:hAnsi="黑体"/>
          <w:kern w:val="6"/>
          <w:sz w:val="21"/>
          <w:szCs w:val="21"/>
        </w:rPr>
        <w:t>B.1 职责和资源</w:t>
      </w:r>
    </w:p>
    <w:p w:rsidR="00B31911" w:rsidRPr="00CD3335" w:rsidRDefault="00B31911" w:rsidP="00B31911">
      <w:pPr>
        <w:widowControl/>
        <w:spacing w:beforeLines="100" w:before="326" w:afterLines="100" w:after="326" w:line="240" w:lineRule="auto"/>
        <w:rPr>
          <w:rFonts w:ascii="黑体" w:eastAsia="黑体" w:hAnsi="黑体"/>
          <w:kern w:val="6"/>
          <w:sz w:val="21"/>
          <w:szCs w:val="21"/>
        </w:rPr>
      </w:pPr>
      <w:r w:rsidRPr="00CD3335">
        <w:rPr>
          <w:rFonts w:ascii="黑体" w:eastAsia="黑体" w:hAnsi="黑体"/>
          <w:kern w:val="6"/>
          <w:sz w:val="21"/>
          <w:szCs w:val="21"/>
        </w:rPr>
        <w:t>B.1.1 职责</w:t>
      </w:r>
    </w:p>
    <w:p w:rsidR="00B31911" w:rsidRPr="00824367" w:rsidRDefault="00B31911" w:rsidP="00B31911">
      <w:pPr>
        <w:ind w:firstLineChars="200" w:firstLine="420"/>
        <w:rPr>
          <w:rFonts w:asciiTheme="minorEastAsia" w:eastAsiaTheme="minorEastAsia" w:hAnsiTheme="minorEastAsia"/>
          <w:kern w:val="6"/>
          <w:sz w:val="21"/>
          <w:szCs w:val="21"/>
        </w:rPr>
      </w:pPr>
      <w:r w:rsidRPr="00824367">
        <w:rPr>
          <w:rFonts w:asciiTheme="minorEastAsia" w:eastAsiaTheme="minorEastAsia" w:hAnsiTheme="minorEastAsia"/>
          <w:kern w:val="6"/>
          <w:sz w:val="21"/>
          <w:szCs w:val="21"/>
        </w:rPr>
        <w:t>工厂应规定与绿色建材产品认证要求有关的各类人员职责、权限及相互关系，并在本企业管理层中指定认证负责人，无论该成员在其它方面的职责如何，应使其具有以下方面的职责和权限：</w:t>
      </w:r>
    </w:p>
    <w:p w:rsidR="00B31911" w:rsidRPr="00824367" w:rsidRDefault="00B31911" w:rsidP="00B31911">
      <w:pPr>
        <w:pStyle w:val="a8"/>
        <w:numPr>
          <w:ilvl w:val="0"/>
          <w:numId w:val="15"/>
        </w:numPr>
        <w:ind w:left="851" w:firstLineChars="0" w:hanging="425"/>
        <w:rPr>
          <w:rFonts w:asciiTheme="minorEastAsia" w:eastAsiaTheme="minorEastAsia" w:hAnsiTheme="minorEastAsia"/>
          <w:kern w:val="0"/>
          <w:sz w:val="21"/>
          <w:szCs w:val="21"/>
        </w:rPr>
      </w:pPr>
      <w:r w:rsidRPr="00824367">
        <w:rPr>
          <w:rFonts w:asciiTheme="minorEastAsia" w:eastAsiaTheme="minorEastAsia" w:hAnsiTheme="minorEastAsia"/>
          <w:kern w:val="0"/>
          <w:sz w:val="21"/>
          <w:szCs w:val="21"/>
        </w:rPr>
        <w:t>确保本标准的要求在工厂得到有效地建立、实施和保持；</w:t>
      </w:r>
    </w:p>
    <w:p w:rsidR="00B31911" w:rsidRPr="00824367" w:rsidRDefault="00B31911" w:rsidP="00B31911">
      <w:pPr>
        <w:pStyle w:val="a8"/>
        <w:numPr>
          <w:ilvl w:val="0"/>
          <w:numId w:val="15"/>
        </w:numPr>
        <w:ind w:left="851" w:firstLineChars="0" w:hanging="425"/>
        <w:rPr>
          <w:rFonts w:asciiTheme="minorEastAsia" w:eastAsiaTheme="minorEastAsia" w:hAnsiTheme="minorEastAsia"/>
          <w:kern w:val="0"/>
          <w:sz w:val="21"/>
          <w:szCs w:val="21"/>
        </w:rPr>
      </w:pPr>
      <w:r w:rsidRPr="00824367">
        <w:rPr>
          <w:rFonts w:asciiTheme="minorEastAsia" w:eastAsiaTheme="minorEastAsia" w:hAnsiTheme="minorEastAsia"/>
          <w:kern w:val="0"/>
          <w:sz w:val="21"/>
          <w:szCs w:val="21"/>
        </w:rPr>
        <w:t>与认证机构保持联络，及时跟踪绿色建材产品认证标准和实施规则的变化，并确保认证产品持续符合变化的要求，同时保证产品的一致性；</w:t>
      </w:r>
    </w:p>
    <w:p w:rsidR="00B31911" w:rsidRPr="00824367" w:rsidRDefault="00B31911" w:rsidP="00B31911">
      <w:pPr>
        <w:pStyle w:val="a8"/>
        <w:numPr>
          <w:ilvl w:val="0"/>
          <w:numId w:val="15"/>
        </w:numPr>
        <w:ind w:left="851" w:firstLineChars="0" w:hanging="425"/>
        <w:rPr>
          <w:rFonts w:asciiTheme="minorEastAsia" w:eastAsiaTheme="minorEastAsia" w:hAnsiTheme="minorEastAsia"/>
          <w:kern w:val="0"/>
          <w:sz w:val="21"/>
          <w:szCs w:val="21"/>
        </w:rPr>
      </w:pPr>
      <w:r w:rsidRPr="00824367">
        <w:rPr>
          <w:rFonts w:asciiTheme="minorEastAsia" w:eastAsiaTheme="minorEastAsia" w:hAnsiTheme="minorEastAsia"/>
          <w:kern w:val="0"/>
          <w:sz w:val="21"/>
          <w:szCs w:val="21"/>
        </w:rPr>
        <w:t>确保不合格品和变更后未经认证机构确认的获证产品，不加贴使用绿色建材产品认证标志和证书，确保加施绿色建材产品认证标志产品的证书状态持续有效。</w:t>
      </w:r>
    </w:p>
    <w:p w:rsidR="00B31911" w:rsidRPr="00824367" w:rsidRDefault="00B31911" w:rsidP="00B31911">
      <w:pPr>
        <w:ind w:firstLineChars="200" w:firstLine="420"/>
        <w:rPr>
          <w:rFonts w:asciiTheme="minorEastAsia" w:eastAsiaTheme="minorEastAsia" w:hAnsiTheme="minorEastAsia"/>
          <w:kern w:val="6"/>
          <w:sz w:val="21"/>
          <w:szCs w:val="21"/>
        </w:rPr>
      </w:pPr>
      <w:r w:rsidRPr="00824367">
        <w:rPr>
          <w:rFonts w:asciiTheme="minorEastAsia" w:eastAsiaTheme="minorEastAsia" w:hAnsiTheme="minorEastAsia"/>
          <w:kern w:val="6"/>
          <w:sz w:val="21"/>
          <w:szCs w:val="21"/>
        </w:rPr>
        <w:t>认证负责人应具有充分的能力胜任本职工作。</w:t>
      </w:r>
    </w:p>
    <w:p w:rsidR="00B31911" w:rsidRPr="00CD3335" w:rsidRDefault="00B31911" w:rsidP="00B31911">
      <w:pPr>
        <w:widowControl/>
        <w:spacing w:beforeLines="100" w:before="326" w:afterLines="100" w:after="326" w:line="240" w:lineRule="auto"/>
        <w:rPr>
          <w:rFonts w:ascii="黑体" w:eastAsia="黑体" w:hAnsi="黑体"/>
          <w:kern w:val="6"/>
          <w:sz w:val="21"/>
          <w:szCs w:val="21"/>
        </w:rPr>
      </w:pPr>
      <w:r w:rsidRPr="00CD3335">
        <w:rPr>
          <w:rFonts w:ascii="黑体" w:eastAsia="黑体" w:hAnsi="黑体"/>
          <w:kern w:val="6"/>
          <w:sz w:val="21"/>
          <w:szCs w:val="21"/>
        </w:rPr>
        <w:t>B.1.2 资源</w:t>
      </w:r>
    </w:p>
    <w:p w:rsidR="00B31911" w:rsidRPr="00824367" w:rsidRDefault="00B31911" w:rsidP="00B31911">
      <w:pPr>
        <w:ind w:firstLineChars="200" w:firstLine="420"/>
        <w:rPr>
          <w:rFonts w:asciiTheme="minorEastAsia" w:eastAsiaTheme="minorEastAsia" w:hAnsiTheme="minorEastAsia"/>
          <w:kern w:val="6"/>
          <w:sz w:val="21"/>
          <w:szCs w:val="21"/>
        </w:rPr>
      </w:pPr>
      <w:r w:rsidRPr="00824367">
        <w:rPr>
          <w:rFonts w:asciiTheme="minorEastAsia" w:eastAsiaTheme="minorEastAsia" w:hAnsiTheme="minorEastAsia"/>
          <w:kern w:val="6"/>
          <w:sz w:val="21"/>
          <w:szCs w:val="21"/>
        </w:rPr>
        <w:t>工厂应配备必需的生产设备、检验试验仪器设备以满足稳定生产符合认证依据标准要求的产品的需要；应配备必要的污染物处置与回收利用设备；应配备必要的能耗、物耗、环境排放等方面的计量监测设备；应配备相应的人力资源，确保从事对绿色建材产品认证要求有影响的工作人员具备必要的能力；应建立并保持适宜的产品生产、检验试验、储存等必备的环境和设施。</w:t>
      </w:r>
    </w:p>
    <w:p w:rsidR="00B31911" w:rsidRPr="00824367" w:rsidRDefault="00B31911" w:rsidP="00B31911">
      <w:pPr>
        <w:ind w:firstLineChars="200" w:firstLine="420"/>
        <w:rPr>
          <w:rFonts w:asciiTheme="minorEastAsia" w:eastAsiaTheme="minorEastAsia" w:hAnsiTheme="minorEastAsia"/>
          <w:kern w:val="6"/>
          <w:sz w:val="21"/>
          <w:szCs w:val="21"/>
        </w:rPr>
      </w:pPr>
      <w:r w:rsidRPr="00824367">
        <w:rPr>
          <w:rFonts w:asciiTheme="minorEastAsia" w:eastAsiaTheme="minorEastAsia" w:hAnsiTheme="minorEastAsia"/>
          <w:kern w:val="6"/>
          <w:sz w:val="21"/>
          <w:szCs w:val="21"/>
        </w:rPr>
        <w:t>对于需以租赁方式使用的外部资源，工厂应确保外部资源的持续可获得性和正确使用；工厂应保存与外部资源相关的记录，如合同协议、使用记录等。</w:t>
      </w:r>
    </w:p>
    <w:p w:rsidR="00B31911" w:rsidRPr="00CD3335" w:rsidRDefault="00B31911" w:rsidP="00B31911">
      <w:pPr>
        <w:widowControl/>
        <w:spacing w:beforeLines="100" w:before="326" w:afterLines="100" w:after="326" w:line="240" w:lineRule="auto"/>
        <w:rPr>
          <w:rFonts w:ascii="黑体" w:eastAsia="黑体" w:hAnsi="黑体"/>
          <w:kern w:val="6"/>
          <w:sz w:val="21"/>
          <w:szCs w:val="21"/>
        </w:rPr>
      </w:pPr>
      <w:r w:rsidRPr="00CD3335">
        <w:rPr>
          <w:rFonts w:ascii="黑体" w:eastAsia="黑体" w:hAnsi="黑体"/>
          <w:kern w:val="6"/>
          <w:sz w:val="21"/>
          <w:szCs w:val="21"/>
        </w:rPr>
        <w:t>B.2 文件和记录</w:t>
      </w:r>
    </w:p>
    <w:p w:rsidR="00B31911" w:rsidRPr="00824367" w:rsidRDefault="00B31911" w:rsidP="00B31911">
      <w:pPr>
        <w:ind w:firstLineChars="200" w:firstLine="420"/>
        <w:rPr>
          <w:rFonts w:asciiTheme="minorEastAsia" w:eastAsiaTheme="minorEastAsia" w:hAnsiTheme="minorEastAsia"/>
          <w:kern w:val="6"/>
          <w:sz w:val="21"/>
          <w:szCs w:val="21"/>
        </w:rPr>
      </w:pPr>
      <w:r w:rsidRPr="00824367">
        <w:rPr>
          <w:rFonts w:asciiTheme="minorEastAsia" w:eastAsiaTheme="minorEastAsia" w:hAnsiTheme="minorEastAsia"/>
          <w:kern w:val="6"/>
          <w:sz w:val="21"/>
          <w:szCs w:val="21"/>
        </w:rPr>
        <w:t>工厂应建立并保持文件化的程序，确保对本标准要求的，包括国家节能、环保、低碳、</w:t>
      </w:r>
      <w:r w:rsidRPr="00824367">
        <w:rPr>
          <w:rFonts w:asciiTheme="minorEastAsia" w:eastAsiaTheme="minorEastAsia" w:hAnsiTheme="minorEastAsia"/>
          <w:kern w:val="6"/>
          <w:sz w:val="21"/>
          <w:szCs w:val="21"/>
        </w:rPr>
        <w:lastRenderedPageBreak/>
        <w:t>能源消耗限额等法规性文件，与绿色建材产品评价相关的文件（如大气污染物、水体污染物、噪声排放监测报告等），以及其他必要的外来文件和记录进行有效控制。</w:t>
      </w:r>
    </w:p>
    <w:p w:rsidR="00B31911" w:rsidRPr="00824367" w:rsidRDefault="00B31911" w:rsidP="00B31911">
      <w:pPr>
        <w:ind w:firstLineChars="200" w:firstLine="420"/>
        <w:rPr>
          <w:rFonts w:asciiTheme="minorEastAsia" w:eastAsiaTheme="minorEastAsia" w:hAnsiTheme="minorEastAsia"/>
          <w:kern w:val="6"/>
          <w:sz w:val="21"/>
          <w:szCs w:val="21"/>
        </w:rPr>
      </w:pPr>
      <w:r w:rsidRPr="00824367">
        <w:rPr>
          <w:rFonts w:asciiTheme="minorEastAsia" w:eastAsiaTheme="minorEastAsia" w:hAnsiTheme="minorEastAsia"/>
          <w:kern w:val="6"/>
          <w:sz w:val="21"/>
          <w:szCs w:val="21"/>
        </w:rPr>
        <w:t>工厂应确保文件的充分性、适宜性及有效性。</w:t>
      </w:r>
    </w:p>
    <w:p w:rsidR="00B31911" w:rsidRPr="00824367" w:rsidRDefault="00B31911" w:rsidP="00B31911">
      <w:pPr>
        <w:ind w:firstLineChars="200" w:firstLine="420"/>
        <w:rPr>
          <w:rFonts w:asciiTheme="minorEastAsia" w:eastAsiaTheme="minorEastAsia" w:hAnsiTheme="minorEastAsia"/>
          <w:kern w:val="6"/>
          <w:sz w:val="21"/>
          <w:szCs w:val="21"/>
        </w:rPr>
      </w:pPr>
      <w:r w:rsidRPr="00824367">
        <w:rPr>
          <w:rFonts w:asciiTheme="minorEastAsia" w:eastAsiaTheme="minorEastAsia" w:hAnsiTheme="minorEastAsia"/>
          <w:kern w:val="6"/>
          <w:sz w:val="21"/>
          <w:szCs w:val="21"/>
        </w:rPr>
        <w:t>工厂应确保记录的清晰、完整、可追溯，以作为产品符合规定要求的证据。与绿色建材产品认证要求相关的记录保存期应满足法律法规的要求，确保在本次检查中能够获得前次检查后的记录，且至少不低于24个月。</w:t>
      </w:r>
    </w:p>
    <w:p w:rsidR="00B31911" w:rsidRPr="00824367" w:rsidRDefault="00B31911" w:rsidP="00B31911">
      <w:pPr>
        <w:ind w:firstLineChars="200" w:firstLine="420"/>
        <w:rPr>
          <w:rFonts w:asciiTheme="minorEastAsia" w:eastAsiaTheme="minorEastAsia" w:hAnsiTheme="minorEastAsia"/>
          <w:kern w:val="6"/>
          <w:sz w:val="21"/>
          <w:szCs w:val="21"/>
        </w:rPr>
      </w:pPr>
      <w:r w:rsidRPr="00824367">
        <w:rPr>
          <w:rFonts w:asciiTheme="minorEastAsia" w:eastAsiaTheme="minorEastAsia" w:hAnsiTheme="minorEastAsia"/>
          <w:kern w:val="6"/>
          <w:sz w:val="21"/>
          <w:szCs w:val="21"/>
        </w:rPr>
        <w:t>工厂应识别并保存与绿色建材产品认证相关的重要文件和信息，如污染物排放监测报告、能源审计报告、资源综合利用评价报告、产品型式试验报告、工厂检查结果、绿色建材产品认证证书状态信息（有效、暂停、撤销、注销等）、认证变更批准信息、监督抽样检验报告、产品质量、环保、安全投诉及处理结果，及其他与绿色建材产品评价认证相关的文件和信息等。</w:t>
      </w:r>
    </w:p>
    <w:p w:rsidR="00B31911" w:rsidRPr="00CD3335" w:rsidRDefault="00B31911" w:rsidP="00B31911">
      <w:pPr>
        <w:widowControl/>
        <w:spacing w:beforeLines="100" w:before="326" w:afterLines="100" w:after="326" w:line="240" w:lineRule="auto"/>
        <w:rPr>
          <w:rFonts w:ascii="黑体" w:eastAsia="黑体" w:hAnsi="黑体"/>
          <w:kern w:val="6"/>
          <w:sz w:val="21"/>
          <w:szCs w:val="21"/>
        </w:rPr>
      </w:pPr>
      <w:r w:rsidRPr="00CD3335">
        <w:rPr>
          <w:rFonts w:ascii="黑体" w:eastAsia="黑体" w:hAnsi="黑体"/>
          <w:kern w:val="6"/>
          <w:sz w:val="21"/>
          <w:szCs w:val="21"/>
        </w:rPr>
        <w:t>B.3 影响产品绿色属性的重要因素控制</w:t>
      </w:r>
    </w:p>
    <w:p w:rsidR="00B31911" w:rsidRPr="00824367" w:rsidRDefault="00B31911" w:rsidP="00B31911">
      <w:pPr>
        <w:ind w:firstLineChars="200" w:firstLine="420"/>
        <w:rPr>
          <w:rFonts w:asciiTheme="minorEastAsia" w:eastAsiaTheme="minorEastAsia" w:hAnsiTheme="minorEastAsia"/>
          <w:kern w:val="6"/>
          <w:sz w:val="21"/>
          <w:szCs w:val="21"/>
        </w:rPr>
      </w:pPr>
      <w:r w:rsidRPr="00824367">
        <w:rPr>
          <w:rFonts w:asciiTheme="minorEastAsia" w:eastAsiaTheme="minorEastAsia" w:hAnsiTheme="minorEastAsia"/>
          <w:kern w:val="6"/>
          <w:sz w:val="21"/>
          <w:szCs w:val="21"/>
        </w:rPr>
        <w:t>工厂应建立并保持对影响产品资源、能源、环境和品质属性的重要因素的识别、评价和控制程序。工厂对于这些重要因素的评价与控制方法应符合绿色建材产品认证要求。</w:t>
      </w:r>
    </w:p>
    <w:p w:rsidR="00B31911" w:rsidRPr="00824367" w:rsidRDefault="00B31911" w:rsidP="00B31911">
      <w:pPr>
        <w:ind w:firstLineChars="200" w:firstLine="420"/>
        <w:rPr>
          <w:rFonts w:asciiTheme="minorEastAsia" w:eastAsiaTheme="minorEastAsia" w:hAnsiTheme="minorEastAsia"/>
          <w:kern w:val="6"/>
          <w:sz w:val="21"/>
          <w:szCs w:val="21"/>
        </w:rPr>
      </w:pPr>
      <w:r w:rsidRPr="00824367">
        <w:rPr>
          <w:rFonts w:asciiTheme="minorEastAsia" w:eastAsiaTheme="minorEastAsia" w:hAnsiTheme="minorEastAsia"/>
          <w:kern w:val="0"/>
          <w:sz w:val="21"/>
          <w:szCs w:val="21"/>
        </w:rPr>
        <w:t>工厂应按照生命周期思想确定那些对绿色属性（如资源、能源、环境及品质等）具有重大影响，或可能具有重大影响的因素（如产品生产过程中影响其环境属性的大气污染物、水体污染物、噪声和一般固体废物、危险废物等）。工厂应建立并保存这些重要影响因素清单。</w:t>
      </w:r>
    </w:p>
    <w:p w:rsidR="00B31911" w:rsidRPr="00824367" w:rsidRDefault="00B31911" w:rsidP="00B31911">
      <w:pPr>
        <w:ind w:firstLineChars="200" w:firstLine="420"/>
        <w:rPr>
          <w:rFonts w:asciiTheme="minorEastAsia" w:eastAsiaTheme="minorEastAsia" w:hAnsiTheme="minorEastAsia"/>
          <w:kern w:val="6"/>
          <w:sz w:val="21"/>
          <w:szCs w:val="21"/>
        </w:rPr>
      </w:pPr>
      <w:r w:rsidRPr="00824367">
        <w:rPr>
          <w:rFonts w:asciiTheme="minorEastAsia" w:eastAsiaTheme="minorEastAsia" w:hAnsiTheme="minorEastAsia"/>
          <w:kern w:val="0"/>
          <w:sz w:val="21"/>
          <w:szCs w:val="21"/>
        </w:rPr>
        <w:t>工厂应确保对这些影响产品绿色属性的重要因素采取措施加以控制，保持相关记录，并及时更新这方面的信息，以确保：</w:t>
      </w:r>
    </w:p>
    <w:p w:rsidR="00B31911" w:rsidRPr="00824367" w:rsidRDefault="00B31911" w:rsidP="00B31911">
      <w:pPr>
        <w:pStyle w:val="a8"/>
        <w:numPr>
          <w:ilvl w:val="0"/>
          <w:numId w:val="16"/>
        </w:numPr>
        <w:ind w:left="851" w:firstLineChars="0" w:hanging="425"/>
        <w:rPr>
          <w:rFonts w:asciiTheme="minorEastAsia" w:eastAsiaTheme="minorEastAsia" w:hAnsiTheme="minorEastAsia"/>
          <w:kern w:val="0"/>
          <w:sz w:val="21"/>
          <w:szCs w:val="21"/>
        </w:rPr>
      </w:pPr>
      <w:r w:rsidRPr="00824367">
        <w:rPr>
          <w:rFonts w:asciiTheme="minorEastAsia" w:eastAsiaTheme="minorEastAsia" w:hAnsiTheme="minorEastAsia"/>
          <w:kern w:val="0"/>
          <w:sz w:val="21"/>
          <w:szCs w:val="21"/>
        </w:rPr>
        <w:t>影响产品绿色属性的安全保障装置、安全生产防护措施、资源与能源监视计量设备、污染处理设备等有效配配置并保持校准、检定、维护；</w:t>
      </w:r>
    </w:p>
    <w:p w:rsidR="00B31911" w:rsidRPr="00824367" w:rsidRDefault="00B31911" w:rsidP="00B31911">
      <w:pPr>
        <w:pStyle w:val="a8"/>
        <w:numPr>
          <w:ilvl w:val="0"/>
          <w:numId w:val="16"/>
        </w:numPr>
        <w:ind w:left="851" w:firstLineChars="0" w:hanging="425"/>
        <w:rPr>
          <w:rFonts w:asciiTheme="minorEastAsia" w:eastAsiaTheme="minorEastAsia" w:hAnsiTheme="minorEastAsia"/>
          <w:kern w:val="0"/>
          <w:sz w:val="21"/>
          <w:szCs w:val="21"/>
        </w:rPr>
      </w:pPr>
      <w:r w:rsidRPr="00824367">
        <w:rPr>
          <w:rFonts w:asciiTheme="minorEastAsia" w:eastAsiaTheme="minorEastAsia" w:hAnsiTheme="minorEastAsia"/>
          <w:kern w:val="0"/>
          <w:sz w:val="21"/>
          <w:szCs w:val="21"/>
        </w:rPr>
        <w:t>相关人员能正确使用这些仪器、设备、设施，准确理解并掌握对影响产品绿色属性的重要因素进行控制的要求，并有效实施。</w:t>
      </w:r>
    </w:p>
    <w:p w:rsidR="00B31911" w:rsidRPr="00CD3335" w:rsidRDefault="00B31911" w:rsidP="00B31911">
      <w:pPr>
        <w:widowControl/>
        <w:spacing w:beforeLines="100" w:before="326" w:afterLines="100" w:after="326" w:line="240" w:lineRule="auto"/>
        <w:rPr>
          <w:rFonts w:ascii="黑体" w:eastAsia="黑体" w:hAnsi="黑体"/>
          <w:kern w:val="6"/>
          <w:sz w:val="21"/>
          <w:szCs w:val="21"/>
        </w:rPr>
      </w:pPr>
      <w:r w:rsidRPr="00CD3335">
        <w:rPr>
          <w:rFonts w:ascii="黑体" w:eastAsia="黑体" w:hAnsi="黑体"/>
          <w:kern w:val="6"/>
          <w:sz w:val="21"/>
          <w:szCs w:val="21"/>
        </w:rPr>
        <w:t>B.4 设计/开发</w:t>
      </w:r>
    </w:p>
    <w:p w:rsidR="00B31911" w:rsidRPr="00824367" w:rsidRDefault="00B31911" w:rsidP="00B31911">
      <w:pPr>
        <w:ind w:firstLineChars="200" w:firstLine="420"/>
        <w:rPr>
          <w:rFonts w:asciiTheme="minorEastAsia" w:eastAsiaTheme="minorEastAsia" w:hAnsiTheme="minorEastAsia"/>
          <w:kern w:val="6"/>
          <w:sz w:val="21"/>
          <w:szCs w:val="21"/>
        </w:rPr>
      </w:pPr>
      <w:r w:rsidRPr="00824367">
        <w:rPr>
          <w:rFonts w:asciiTheme="minorEastAsia" w:eastAsiaTheme="minorEastAsia" w:hAnsiTheme="minorEastAsia"/>
          <w:kern w:val="6"/>
          <w:sz w:val="21"/>
          <w:szCs w:val="21"/>
        </w:rPr>
        <w:t>工厂应建立并保持绿色建材产品设计/开发程序。制定产品的设计标准或规范，其要求应不低于相关产品认证标准或技术要求。对可能影响产品一致性的主要内容，工厂应有必要</w:t>
      </w:r>
      <w:r w:rsidRPr="00824367">
        <w:rPr>
          <w:rFonts w:asciiTheme="minorEastAsia" w:eastAsiaTheme="minorEastAsia" w:hAnsiTheme="minorEastAsia"/>
          <w:kern w:val="6"/>
          <w:sz w:val="21"/>
          <w:szCs w:val="21"/>
        </w:rPr>
        <w:lastRenderedPageBreak/>
        <w:t>的图纸、样板、关键件清单、工艺文件、作业指导书、产品验收准则等设计文件，并确保文件的持续有效性。</w:t>
      </w:r>
    </w:p>
    <w:p w:rsidR="00B31911" w:rsidRPr="00824367" w:rsidRDefault="00B31911" w:rsidP="00B31911">
      <w:pPr>
        <w:ind w:firstLineChars="200" w:firstLine="420"/>
        <w:rPr>
          <w:rFonts w:asciiTheme="minorEastAsia" w:eastAsiaTheme="minorEastAsia" w:hAnsiTheme="minorEastAsia"/>
          <w:kern w:val="6"/>
          <w:sz w:val="21"/>
          <w:szCs w:val="21"/>
        </w:rPr>
      </w:pPr>
      <w:r w:rsidRPr="00824367">
        <w:rPr>
          <w:rFonts w:asciiTheme="minorEastAsia" w:eastAsiaTheme="minorEastAsia" w:hAnsiTheme="minorEastAsia"/>
          <w:kern w:val="6"/>
          <w:sz w:val="21"/>
          <w:szCs w:val="21"/>
        </w:rPr>
        <w:t>工厂应对产品进行设计/开发策划，在设计/开发文件中确定的产品主要绿色属性指标应满足相应标准或技术要求。工厂应对产品主要技术参数、结构、关键件、加工工艺、过程控制、检验等提出明确要求，并使其满足绿色建材产品认证要求。</w:t>
      </w:r>
    </w:p>
    <w:p w:rsidR="00B31911" w:rsidRPr="00824367" w:rsidRDefault="00B31911" w:rsidP="00B31911">
      <w:pPr>
        <w:ind w:firstLineChars="200" w:firstLine="420"/>
        <w:rPr>
          <w:rFonts w:asciiTheme="minorEastAsia" w:eastAsiaTheme="minorEastAsia" w:hAnsiTheme="minorEastAsia"/>
          <w:kern w:val="6"/>
          <w:sz w:val="21"/>
          <w:szCs w:val="21"/>
        </w:rPr>
      </w:pPr>
      <w:r w:rsidRPr="00824367">
        <w:rPr>
          <w:rFonts w:asciiTheme="minorEastAsia" w:eastAsiaTheme="minorEastAsia" w:hAnsiTheme="minorEastAsia"/>
          <w:kern w:val="6"/>
          <w:sz w:val="21"/>
          <w:szCs w:val="21"/>
        </w:rPr>
        <w:t>工厂应对设计/开发结果进行评审、验证和确认，以确保设计/开发输出（结果）满足输入要求，满足规定的使用要求或已知的预期用途的要求。</w:t>
      </w:r>
    </w:p>
    <w:p w:rsidR="00B31911" w:rsidRPr="00824367" w:rsidRDefault="00B31911" w:rsidP="00B31911">
      <w:pPr>
        <w:ind w:firstLineChars="200" w:firstLine="420"/>
        <w:rPr>
          <w:rFonts w:asciiTheme="minorEastAsia" w:eastAsiaTheme="minorEastAsia" w:hAnsiTheme="minorEastAsia"/>
          <w:kern w:val="6"/>
          <w:sz w:val="21"/>
          <w:szCs w:val="21"/>
        </w:rPr>
      </w:pPr>
      <w:r w:rsidRPr="00824367">
        <w:rPr>
          <w:rFonts w:asciiTheme="minorEastAsia" w:eastAsiaTheme="minorEastAsia" w:hAnsiTheme="minorEastAsia"/>
          <w:kern w:val="6"/>
          <w:sz w:val="21"/>
          <w:szCs w:val="21"/>
        </w:rPr>
        <w:t>工厂应保存产品的设计评审/设计验证/设计确认的记录，记录应能够体现主要性能指标和绿色建材产品认证指标评价的实现过程和结果。</w:t>
      </w:r>
    </w:p>
    <w:p w:rsidR="00B31911" w:rsidRPr="00CD3335" w:rsidRDefault="00B31911" w:rsidP="00B31911">
      <w:pPr>
        <w:widowControl/>
        <w:spacing w:beforeLines="100" w:before="326" w:afterLines="100" w:after="326" w:line="240" w:lineRule="auto"/>
        <w:rPr>
          <w:rFonts w:ascii="黑体" w:eastAsia="黑体" w:hAnsi="黑体"/>
          <w:kern w:val="6"/>
          <w:sz w:val="21"/>
          <w:szCs w:val="21"/>
        </w:rPr>
      </w:pPr>
      <w:r w:rsidRPr="00CD3335">
        <w:rPr>
          <w:rFonts w:ascii="黑体" w:eastAsia="黑体" w:hAnsi="黑体"/>
          <w:kern w:val="6"/>
          <w:sz w:val="21"/>
          <w:szCs w:val="21"/>
        </w:rPr>
        <w:t>B.5 关键原材料的采购与控制</w:t>
      </w:r>
    </w:p>
    <w:p w:rsidR="00B31911" w:rsidRPr="00CD3335" w:rsidRDefault="00B31911" w:rsidP="00B31911">
      <w:pPr>
        <w:widowControl/>
        <w:spacing w:beforeLines="100" w:before="326" w:afterLines="100" w:after="326" w:line="240" w:lineRule="auto"/>
        <w:rPr>
          <w:rFonts w:ascii="黑体" w:eastAsia="黑体" w:hAnsi="黑体"/>
          <w:kern w:val="6"/>
          <w:sz w:val="21"/>
          <w:szCs w:val="21"/>
        </w:rPr>
      </w:pPr>
      <w:r w:rsidRPr="00CD3335">
        <w:rPr>
          <w:rFonts w:ascii="黑体" w:eastAsia="黑体" w:hAnsi="黑体"/>
          <w:kern w:val="6"/>
          <w:sz w:val="21"/>
          <w:szCs w:val="21"/>
        </w:rPr>
        <w:t>B.5.1 关键原材料的采购</w:t>
      </w:r>
    </w:p>
    <w:p w:rsidR="00B31911" w:rsidRPr="00824367" w:rsidRDefault="00B31911" w:rsidP="00B31911">
      <w:pPr>
        <w:ind w:firstLineChars="200" w:firstLine="420"/>
        <w:rPr>
          <w:rFonts w:asciiTheme="minorEastAsia" w:eastAsiaTheme="minorEastAsia" w:hAnsiTheme="minorEastAsia"/>
          <w:kern w:val="6"/>
          <w:sz w:val="21"/>
          <w:szCs w:val="21"/>
        </w:rPr>
      </w:pPr>
      <w:r w:rsidRPr="00824367">
        <w:rPr>
          <w:rFonts w:asciiTheme="minorEastAsia" w:eastAsiaTheme="minorEastAsia" w:hAnsiTheme="minorEastAsia"/>
          <w:kern w:val="6"/>
          <w:sz w:val="21"/>
          <w:szCs w:val="21"/>
        </w:rPr>
        <w:t>对于采购的关键原材料，工厂应按照产品设计/开发文件中对关键原材料的要求实施采购控制。工厂应识别并在采购文件中明确其技术要求，该技术要求还应确保最终产品满足绿色建材产品认证要求。</w:t>
      </w:r>
    </w:p>
    <w:p w:rsidR="00B31911" w:rsidRPr="00824367" w:rsidRDefault="00B31911" w:rsidP="00B31911">
      <w:pPr>
        <w:ind w:firstLineChars="200" w:firstLine="420"/>
        <w:rPr>
          <w:rFonts w:asciiTheme="minorEastAsia" w:eastAsiaTheme="minorEastAsia" w:hAnsiTheme="minorEastAsia"/>
          <w:kern w:val="6"/>
          <w:sz w:val="21"/>
          <w:szCs w:val="21"/>
        </w:rPr>
      </w:pPr>
      <w:r w:rsidRPr="00824367">
        <w:rPr>
          <w:rFonts w:asciiTheme="minorEastAsia" w:eastAsiaTheme="minorEastAsia" w:hAnsiTheme="minorEastAsia"/>
          <w:kern w:val="6"/>
          <w:sz w:val="21"/>
          <w:szCs w:val="21"/>
        </w:rPr>
        <w:t>工厂应建立并保持文件化的程序，并依据相关程序对采购关键原材料的技术要求进行验证和/或检验并保存相关记录。</w:t>
      </w:r>
    </w:p>
    <w:p w:rsidR="00B31911" w:rsidRPr="00824367" w:rsidRDefault="00B31911" w:rsidP="00B31911">
      <w:pPr>
        <w:ind w:firstLineChars="200" w:firstLine="420"/>
        <w:rPr>
          <w:rFonts w:asciiTheme="minorEastAsia" w:eastAsiaTheme="minorEastAsia" w:hAnsiTheme="minorEastAsia"/>
          <w:kern w:val="6"/>
          <w:sz w:val="21"/>
          <w:szCs w:val="21"/>
        </w:rPr>
      </w:pPr>
      <w:r w:rsidRPr="00824367">
        <w:rPr>
          <w:rFonts w:asciiTheme="minorEastAsia" w:eastAsiaTheme="minorEastAsia" w:hAnsiTheme="minorEastAsia"/>
          <w:kern w:val="6"/>
          <w:sz w:val="21"/>
          <w:szCs w:val="21"/>
        </w:rPr>
        <w:t>工厂应建立、保持关键原材料合格供应商（制造商）/生产企业名录，持续开展供应商评价活动。</w:t>
      </w:r>
    </w:p>
    <w:p w:rsidR="00B31911" w:rsidRPr="00824367" w:rsidRDefault="00B31911" w:rsidP="00B31911">
      <w:pPr>
        <w:ind w:firstLineChars="200" w:firstLine="420"/>
        <w:rPr>
          <w:rFonts w:asciiTheme="minorEastAsia" w:eastAsiaTheme="minorEastAsia" w:hAnsiTheme="minorEastAsia"/>
          <w:kern w:val="6"/>
          <w:sz w:val="21"/>
          <w:szCs w:val="21"/>
        </w:rPr>
      </w:pPr>
      <w:r w:rsidRPr="00824367">
        <w:rPr>
          <w:rFonts w:asciiTheme="minorEastAsia" w:eastAsiaTheme="minorEastAsia" w:hAnsiTheme="minorEastAsia"/>
          <w:kern w:val="6"/>
          <w:sz w:val="21"/>
          <w:szCs w:val="21"/>
        </w:rPr>
        <w:t>工厂应保存关键原材料采购记录，如进货单、出入库单、台帐等。</w:t>
      </w:r>
    </w:p>
    <w:p w:rsidR="00B31911" w:rsidRPr="00CD3335" w:rsidRDefault="00B31911" w:rsidP="00B31911">
      <w:pPr>
        <w:widowControl/>
        <w:spacing w:beforeLines="100" w:before="326" w:afterLines="100" w:after="326" w:line="240" w:lineRule="auto"/>
        <w:rPr>
          <w:rFonts w:ascii="黑体" w:eastAsia="黑体" w:hAnsi="黑体"/>
          <w:kern w:val="6"/>
          <w:sz w:val="21"/>
          <w:szCs w:val="21"/>
        </w:rPr>
      </w:pPr>
      <w:r w:rsidRPr="00CD3335">
        <w:rPr>
          <w:rFonts w:ascii="黑体" w:eastAsia="黑体" w:hAnsi="黑体"/>
          <w:kern w:val="6"/>
          <w:sz w:val="21"/>
          <w:szCs w:val="21"/>
        </w:rPr>
        <w:t>B.5.2 关键原材料的控制</w:t>
      </w:r>
    </w:p>
    <w:p w:rsidR="00B31911" w:rsidRPr="00824367" w:rsidRDefault="00B31911" w:rsidP="00B31911">
      <w:pPr>
        <w:ind w:firstLineChars="200" w:firstLine="420"/>
        <w:rPr>
          <w:rFonts w:asciiTheme="minorEastAsia" w:eastAsiaTheme="minorEastAsia" w:hAnsiTheme="minorEastAsia"/>
          <w:kern w:val="6"/>
          <w:sz w:val="21"/>
          <w:szCs w:val="21"/>
        </w:rPr>
      </w:pPr>
      <w:r w:rsidRPr="00824367">
        <w:rPr>
          <w:rFonts w:asciiTheme="minorEastAsia" w:eastAsiaTheme="minorEastAsia" w:hAnsiTheme="minorEastAsia"/>
          <w:kern w:val="6"/>
          <w:sz w:val="21"/>
          <w:szCs w:val="21"/>
        </w:rPr>
        <w:t>工厂应选择适当的控制方式以确保关键原材料满足相关技术要求，而通过关键原材料制备/组装的最终产品应满足绿色建材产品认证要求。工厂并保存关键原材料的使用记录，并对最终产品定期进行绿色建材产品符合性确认。</w:t>
      </w:r>
    </w:p>
    <w:p w:rsidR="00B31911" w:rsidRPr="00824367" w:rsidRDefault="00B31911" w:rsidP="00B31911">
      <w:pPr>
        <w:ind w:firstLineChars="200" w:firstLine="420"/>
        <w:rPr>
          <w:rFonts w:asciiTheme="minorEastAsia" w:eastAsiaTheme="minorEastAsia" w:hAnsiTheme="minorEastAsia"/>
          <w:kern w:val="6"/>
          <w:sz w:val="21"/>
          <w:szCs w:val="21"/>
        </w:rPr>
      </w:pPr>
      <w:r w:rsidRPr="00824367">
        <w:rPr>
          <w:rFonts w:asciiTheme="minorEastAsia" w:eastAsiaTheme="minorEastAsia" w:hAnsiTheme="minorEastAsia"/>
          <w:kern w:val="6"/>
          <w:sz w:val="21"/>
          <w:szCs w:val="21"/>
        </w:rPr>
        <w:t>对于委托分包方生产的关键原材料、半成品等，工厂应按采购</w:t>
      </w:r>
      <w:proofErr w:type="gramStart"/>
      <w:r w:rsidRPr="00824367">
        <w:rPr>
          <w:rFonts w:asciiTheme="minorEastAsia" w:eastAsiaTheme="minorEastAsia" w:hAnsiTheme="minorEastAsia"/>
          <w:kern w:val="6"/>
          <w:sz w:val="21"/>
          <w:szCs w:val="21"/>
        </w:rPr>
        <w:t>关键关键</w:t>
      </w:r>
      <w:proofErr w:type="gramEnd"/>
      <w:r w:rsidRPr="00824367">
        <w:rPr>
          <w:rFonts w:asciiTheme="minorEastAsia" w:eastAsiaTheme="minorEastAsia" w:hAnsiTheme="minorEastAsia"/>
          <w:kern w:val="6"/>
          <w:sz w:val="21"/>
          <w:szCs w:val="21"/>
        </w:rPr>
        <w:t>原材料的程序及要求进行控制，以确保分包生产的关键原材料、半成品持续满足规定要求。</w:t>
      </w:r>
    </w:p>
    <w:p w:rsidR="00B31911" w:rsidRPr="00824367" w:rsidRDefault="00B31911" w:rsidP="00B31911">
      <w:pPr>
        <w:ind w:firstLineChars="200" w:firstLine="420"/>
        <w:rPr>
          <w:rFonts w:asciiTheme="minorEastAsia" w:eastAsiaTheme="minorEastAsia" w:hAnsiTheme="minorEastAsia"/>
          <w:kern w:val="6"/>
          <w:sz w:val="21"/>
          <w:szCs w:val="21"/>
        </w:rPr>
      </w:pPr>
      <w:r w:rsidRPr="00824367">
        <w:rPr>
          <w:rFonts w:asciiTheme="minorEastAsia" w:eastAsiaTheme="minorEastAsia" w:hAnsiTheme="minorEastAsia"/>
          <w:kern w:val="6"/>
          <w:sz w:val="21"/>
          <w:szCs w:val="21"/>
        </w:rPr>
        <w:t>对于自产的关键原材料，按“B.6 生产过程控制”进行控制。</w:t>
      </w:r>
    </w:p>
    <w:p w:rsidR="00B31911" w:rsidRPr="00CD3335" w:rsidRDefault="00B31911" w:rsidP="00B31911">
      <w:pPr>
        <w:widowControl/>
        <w:spacing w:beforeLines="100" w:before="326" w:afterLines="100" w:after="326" w:line="240" w:lineRule="auto"/>
        <w:rPr>
          <w:rFonts w:ascii="黑体" w:eastAsia="黑体" w:hAnsi="黑体"/>
          <w:kern w:val="6"/>
          <w:sz w:val="21"/>
          <w:szCs w:val="21"/>
        </w:rPr>
      </w:pPr>
      <w:r w:rsidRPr="00CD3335">
        <w:rPr>
          <w:rFonts w:ascii="黑体" w:eastAsia="黑体" w:hAnsi="黑体"/>
          <w:kern w:val="6"/>
          <w:sz w:val="21"/>
          <w:szCs w:val="21"/>
        </w:rPr>
        <w:lastRenderedPageBreak/>
        <w:t>B.6 生产过程控制</w:t>
      </w:r>
    </w:p>
    <w:p w:rsidR="00B31911" w:rsidRPr="00824367" w:rsidRDefault="00B31911" w:rsidP="00B31911">
      <w:pPr>
        <w:ind w:firstLineChars="200" w:firstLine="420"/>
        <w:rPr>
          <w:rFonts w:asciiTheme="minorEastAsia" w:eastAsiaTheme="minorEastAsia" w:hAnsiTheme="minorEastAsia"/>
          <w:kern w:val="6"/>
          <w:sz w:val="21"/>
          <w:szCs w:val="21"/>
        </w:rPr>
      </w:pPr>
      <w:r w:rsidRPr="00824367">
        <w:rPr>
          <w:rFonts w:asciiTheme="minorEastAsia" w:eastAsiaTheme="minorEastAsia" w:hAnsiTheme="minorEastAsia"/>
          <w:kern w:val="6"/>
          <w:sz w:val="21"/>
          <w:szCs w:val="21"/>
        </w:rPr>
        <w:t>工厂应对影响认证产品性能的关键工序（简称关键工序）进行识别，所识别的关键工序应符合规定要求。关键工序操作人员应具备相应的能力；关键工序的控制应确保认证产品与标准的符合性、产品一致性；如果关键工序没有文件规定就不能保证认证产品性能时，则应制定相应的文件，使生产过程受控。工厂应保持关键过程控制记录。</w:t>
      </w:r>
    </w:p>
    <w:p w:rsidR="00B31911" w:rsidRPr="00824367" w:rsidRDefault="00B31911" w:rsidP="00B31911">
      <w:pPr>
        <w:ind w:firstLineChars="200" w:firstLine="420"/>
        <w:rPr>
          <w:rFonts w:asciiTheme="minorEastAsia" w:eastAsiaTheme="minorEastAsia" w:hAnsiTheme="minorEastAsia"/>
          <w:kern w:val="6"/>
          <w:sz w:val="21"/>
          <w:szCs w:val="21"/>
        </w:rPr>
      </w:pPr>
      <w:r w:rsidRPr="00824367">
        <w:rPr>
          <w:rFonts w:asciiTheme="minorEastAsia" w:eastAsiaTheme="minorEastAsia" w:hAnsiTheme="minorEastAsia"/>
          <w:kern w:val="6"/>
          <w:sz w:val="21"/>
          <w:szCs w:val="21"/>
        </w:rPr>
        <w:t>产品生产过程如对环境条件有特殊要求,工厂应保证工作环境满足规定要求。</w:t>
      </w:r>
    </w:p>
    <w:p w:rsidR="00B31911" w:rsidRPr="00824367" w:rsidRDefault="00B31911" w:rsidP="00B31911">
      <w:pPr>
        <w:ind w:firstLineChars="200" w:firstLine="420"/>
        <w:rPr>
          <w:rFonts w:asciiTheme="minorEastAsia" w:eastAsiaTheme="minorEastAsia" w:hAnsiTheme="minorEastAsia"/>
          <w:kern w:val="6"/>
          <w:sz w:val="21"/>
          <w:szCs w:val="21"/>
        </w:rPr>
      </w:pPr>
      <w:r w:rsidRPr="00824367">
        <w:rPr>
          <w:rFonts w:asciiTheme="minorEastAsia" w:eastAsiaTheme="minorEastAsia" w:hAnsiTheme="minorEastAsia"/>
          <w:kern w:val="6"/>
          <w:sz w:val="21"/>
          <w:szCs w:val="21"/>
        </w:rPr>
        <w:t>必要时，工厂应对适宜的过程参数进行监视、测量。</w:t>
      </w:r>
    </w:p>
    <w:p w:rsidR="00B31911" w:rsidRPr="00824367" w:rsidRDefault="00B31911" w:rsidP="00B31911">
      <w:pPr>
        <w:ind w:firstLineChars="200" w:firstLine="420"/>
        <w:rPr>
          <w:rFonts w:asciiTheme="minorEastAsia" w:eastAsiaTheme="minorEastAsia" w:hAnsiTheme="minorEastAsia"/>
          <w:kern w:val="6"/>
          <w:sz w:val="21"/>
          <w:szCs w:val="21"/>
        </w:rPr>
      </w:pPr>
      <w:r w:rsidRPr="00824367">
        <w:rPr>
          <w:rFonts w:asciiTheme="minorEastAsia" w:eastAsiaTheme="minorEastAsia" w:hAnsiTheme="minorEastAsia"/>
          <w:kern w:val="6"/>
          <w:sz w:val="21"/>
          <w:szCs w:val="21"/>
        </w:rPr>
        <w:t>工厂应建立并保持对生产设备的维护保养制度，以确保设备的能力持续满足生产要求。</w:t>
      </w:r>
    </w:p>
    <w:p w:rsidR="00B31911" w:rsidRPr="00824367" w:rsidRDefault="00B31911" w:rsidP="00B31911">
      <w:pPr>
        <w:ind w:firstLineChars="200" w:firstLine="420"/>
        <w:rPr>
          <w:rFonts w:asciiTheme="minorEastAsia" w:eastAsiaTheme="minorEastAsia" w:hAnsiTheme="minorEastAsia"/>
          <w:kern w:val="6"/>
          <w:sz w:val="21"/>
          <w:szCs w:val="21"/>
        </w:rPr>
      </w:pPr>
      <w:r w:rsidRPr="00824367">
        <w:rPr>
          <w:rFonts w:asciiTheme="minorEastAsia" w:eastAsiaTheme="minorEastAsia" w:hAnsiTheme="minorEastAsia"/>
          <w:kern w:val="6"/>
          <w:sz w:val="21"/>
          <w:szCs w:val="21"/>
        </w:rPr>
        <w:t>必要时，工厂应按规定要求在生产的适当阶段对产品及其特性进行检查、监视、测量，以确保产品与标准的符合性及产品一致性。</w:t>
      </w:r>
    </w:p>
    <w:p w:rsidR="00B31911" w:rsidRPr="00CD3335" w:rsidRDefault="00B31911" w:rsidP="00B31911">
      <w:pPr>
        <w:widowControl/>
        <w:spacing w:beforeLines="100" w:before="326" w:afterLines="100" w:after="326" w:line="240" w:lineRule="auto"/>
        <w:rPr>
          <w:rFonts w:ascii="黑体" w:eastAsia="黑体" w:hAnsi="黑体"/>
          <w:kern w:val="6"/>
          <w:sz w:val="21"/>
          <w:szCs w:val="21"/>
        </w:rPr>
      </w:pPr>
      <w:r w:rsidRPr="00CD3335">
        <w:rPr>
          <w:rFonts w:ascii="黑体" w:eastAsia="黑体" w:hAnsi="黑体"/>
          <w:kern w:val="6"/>
          <w:sz w:val="21"/>
          <w:szCs w:val="21"/>
        </w:rPr>
        <w:t>B.7 出厂检验和/或型式检验</w:t>
      </w:r>
    </w:p>
    <w:p w:rsidR="00B31911" w:rsidRPr="00824367" w:rsidRDefault="00B31911" w:rsidP="00B31911">
      <w:pPr>
        <w:ind w:firstLineChars="200" w:firstLine="420"/>
        <w:rPr>
          <w:rFonts w:asciiTheme="minorEastAsia" w:eastAsiaTheme="minorEastAsia" w:hAnsiTheme="minorEastAsia"/>
          <w:kern w:val="6"/>
          <w:sz w:val="21"/>
          <w:szCs w:val="21"/>
        </w:rPr>
      </w:pPr>
      <w:r w:rsidRPr="00824367">
        <w:rPr>
          <w:rFonts w:asciiTheme="minorEastAsia" w:eastAsiaTheme="minorEastAsia" w:hAnsiTheme="minorEastAsia"/>
          <w:kern w:val="6"/>
          <w:sz w:val="21"/>
          <w:szCs w:val="21"/>
        </w:rPr>
        <w:t>工厂应建立并保持文件化的程序，对最终产品的出厂检验和/或型式检验进行控制；检验程序应符合规定要求，内容应包括检验频次、项目、内容、方法、判定等。工厂应保存相关检验记录。</w:t>
      </w:r>
    </w:p>
    <w:p w:rsidR="00B31911" w:rsidRPr="00824367" w:rsidRDefault="00B31911" w:rsidP="00B31911">
      <w:pPr>
        <w:ind w:firstLineChars="200" w:firstLine="420"/>
        <w:rPr>
          <w:rFonts w:asciiTheme="minorEastAsia" w:eastAsiaTheme="minorEastAsia" w:hAnsiTheme="minorEastAsia"/>
          <w:kern w:val="6"/>
          <w:sz w:val="21"/>
          <w:szCs w:val="21"/>
        </w:rPr>
      </w:pPr>
      <w:r w:rsidRPr="00824367">
        <w:rPr>
          <w:rFonts w:asciiTheme="minorEastAsia" w:eastAsiaTheme="minorEastAsia" w:hAnsiTheme="minorEastAsia"/>
          <w:kern w:val="6"/>
          <w:sz w:val="21"/>
          <w:szCs w:val="21"/>
        </w:rPr>
        <w:t>出厂检验和/或型式检验的结果可包括：工厂自行出具的检验报告、第三方实验室检验报告、</w:t>
      </w:r>
      <w:proofErr w:type="gramStart"/>
      <w:r w:rsidRPr="00824367">
        <w:rPr>
          <w:rFonts w:asciiTheme="minorEastAsia" w:eastAsiaTheme="minorEastAsia" w:hAnsiTheme="minorEastAsia"/>
          <w:kern w:val="6"/>
          <w:sz w:val="21"/>
          <w:szCs w:val="21"/>
        </w:rPr>
        <w:t>国抽或省抽</w:t>
      </w:r>
      <w:proofErr w:type="gramEnd"/>
      <w:r w:rsidRPr="00824367">
        <w:rPr>
          <w:rFonts w:asciiTheme="minorEastAsia" w:eastAsiaTheme="minorEastAsia" w:hAnsiTheme="minorEastAsia"/>
          <w:kern w:val="6"/>
          <w:sz w:val="21"/>
          <w:szCs w:val="21"/>
        </w:rPr>
        <w:t>检验报告、产品型式试验报告、监督抽样检验报告等。</w:t>
      </w:r>
    </w:p>
    <w:p w:rsidR="00B31911" w:rsidRPr="00824367" w:rsidRDefault="00B31911" w:rsidP="00B31911">
      <w:pPr>
        <w:ind w:firstLineChars="200" w:firstLine="420"/>
        <w:rPr>
          <w:rFonts w:asciiTheme="minorEastAsia" w:eastAsiaTheme="minorEastAsia" w:hAnsiTheme="minorEastAsia"/>
          <w:kern w:val="6"/>
          <w:sz w:val="21"/>
          <w:szCs w:val="21"/>
        </w:rPr>
      </w:pPr>
      <w:r w:rsidRPr="00824367">
        <w:rPr>
          <w:rFonts w:asciiTheme="minorEastAsia" w:eastAsiaTheme="minorEastAsia" w:hAnsiTheme="minorEastAsia"/>
          <w:kern w:val="6"/>
          <w:sz w:val="21"/>
          <w:szCs w:val="21"/>
        </w:rPr>
        <w:t>对于委托外部机构进行的检验，工厂</w:t>
      </w:r>
      <w:proofErr w:type="gramStart"/>
      <w:r w:rsidRPr="00824367">
        <w:rPr>
          <w:rFonts w:asciiTheme="minorEastAsia" w:eastAsiaTheme="minorEastAsia" w:hAnsiTheme="minorEastAsia"/>
          <w:kern w:val="6"/>
          <w:sz w:val="21"/>
          <w:szCs w:val="21"/>
        </w:rPr>
        <w:t>应评价</w:t>
      </w:r>
      <w:proofErr w:type="gramEnd"/>
      <w:r w:rsidRPr="00824367">
        <w:rPr>
          <w:rFonts w:asciiTheme="minorEastAsia" w:eastAsiaTheme="minorEastAsia" w:hAnsiTheme="minorEastAsia"/>
          <w:kern w:val="6"/>
          <w:sz w:val="21"/>
          <w:szCs w:val="21"/>
        </w:rPr>
        <w:t>并确认外部机构的能力满足检验要求，并保存相关能力评价、确认结果（如实验室认可的检测能力范围等）。</w:t>
      </w:r>
    </w:p>
    <w:p w:rsidR="00B31911" w:rsidRPr="00824367" w:rsidRDefault="00B31911" w:rsidP="00B31911">
      <w:pPr>
        <w:ind w:firstLineChars="200" w:firstLine="420"/>
        <w:rPr>
          <w:rFonts w:asciiTheme="minorEastAsia" w:eastAsiaTheme="minorEastAsia" w:hAnsiTheme="minorEastAsia"/>
          <w:kern w:val="6"/>
          <w:sz w:val="21"/>
          <w:szCs w:val="21"/>
        </w:rPr>
      </w:pPr>
      <w:r w:rsidRPr="00824367">
        <w:rPr>
          <w:rFonts w:asciiTheme="minorEastAsia" w:eastAsiaTheme="minorEastAsia" w:hAnsiTheme="minorEastAsia"/>
          <w:kern w:val="6"/>
          <w:sz w:val="21"/>
          <w:szCs w:val="21"/>
        </w:rPr>
        <w:t>产品生产过程若需进行例行检验和/或确认检验，则B.7条款所提要求适用于例行检验和/或确认检验。</w:t>
      </w:r>
    </w:p>
    <w:p w:rsidR="00B31911" w:rsidRPr="00CD3335" w:rsidRDefault="00B31911" w:rsidP="00B31911">
      <w:pPr>
        <w:widowControl/>
        <w:spacing w:beforeLines="100" w:before="326" w:afterLines="100" w:after="326" w:line="240" w:lineRule="auto"/>
        <w:rPr>
          <w:rFonts w:ascii="黑体" w:eastAsia="黑体" w:hAnsi="黑体"/>
          <w:kern w:val="6"/>
          <w:sz w:val="21"/>
          <w:szCs w:val="21"/>
        </w:rPr>
      </w:pPr>
      <w:r w:rsidRPr="00CD3335">
        <w:rPr>
          <w:rFonts w:ascii="黑体" w:eastAsia="黑体" w:hAnsi="黑体"/>
          <w:kern w:val="6"/>
          <w:sz w:val="21"/>
          <w:szCs w:val="21"/>
        </w:rPr>
        <w:t>B.8 检验、试验设备</w:t>
      </w:r>
    </w:p>
    <w:p w:rsidR="00B31911" w:rsidRPr="00CD3335" w:rsidRDefault="00B31911" w:rsidP="00B31911">
      <w:pPr>
        <w:widowControl/>
        <w:spacing w:beforeLines="100" w:before="326" w:afterLines="100" w:after="326" w:line="240" w:lineRule="auto"/>
        <w:rPr>
          <w:rFonts w:ascii="黑体" w:eastAsia="黑体" w:hAnsi="黑体"/>
          <w:kern w:val="6"/>
          <w:sz w:val="21"/>
          <w:szCs w:val="21"/>
        </w:rPr>
      </w:pPr>
      <w:r w:rsidRPr="00CD3335">
        <w:rPr>
          <w:rFonts w:ascii="黑体" w:eastAsia="黑体" w:hAnsi="黑体"/>
          <w:kern w:val="6"/>
          <w:sz w:val="21"/>
          <w:szCs w:val="21"/>
        </w:rPr>
        <w:t>B.8.1基本要求</w:t>
      </w:r>
    </w:p>
    <w:p w:rsidR="00B31911" w:rsidRPr="00824367" w:rsidRDefault="00B31911" w:rsidP="00B31911">
      <w:pPr>
        <w:ind w:firstLineChars="200" w:firstLine="420"/>
        <w:rPr>
          <w:rFonts w:asciiTheme="minorEastAsia" w:eastAsiaTheme="minorEastAsia" w:hAnsiTheme="minorEastAsia"/>
          <w:kern w:val="6"/>
          <w:sz w:val="21"/>
          <w:szCs w:val="21"/>
        </w:rPr>
      </w:pPr>
      <w:r w:rsidRPr="00824367">
        <w:rPr>
          <w:rFonts w:asciiTheme="minorEastAsia" w:eastAsiaTheme="minorEastAsia" w:hAnsiTheme="minorEastAsia"/>
          <w:kern w:val="6"/>
          <w:sz w:val="21"/>
          <w:szCs w:val="21"/>
        </w:rPr>
        <w:t>工厂应配备必要的检验、试验设备，并确保设备的检验、试验能力持续满足采购、生产制造、检验、试验等环节的要求。检验、试验人员应通过培训，并熟练掌握检验、试验方法。</w:t>
      </w:r>
    </w:p>
    <w:p w:rsidR="00B31911" w:rsidRPr="00CD3335" w:rsidRDefault="00B31911" w:rsidP="00B31911">
      <w:pPr>
        <w:widowControl/>
        <w:spacing w:beforeLines="100" w:before="326" w:afterLines="100" w:after="326" w:line="240" w:lineRule="auto"/>
        <w:rPr>
          <w:rFonts w:ascii="黑体" w:eastAsia="黑体" w:hAnsi="黑体"/>
          <w:kern w:val="6"/>
          <w:sz w:val="21"/>
          <w:szCs w:val="21"/>
        </w:rPr>
      </w:pPr>
      <w:r w:rsidRPr="00CD3335">
        <w:rPr>
          <w:rFonts w:ascii="黑体" w:eastAsia="黑体" w:hAnsi="黑体"/>
          <w:kern w:val="6"/>
          <w:sz w:val="21"/>
          <w:szCs w:val="21"/>
        </w:rPr>
        <w:t>B.8.2检定、校准</w:t>
      </w:r>
    </w:p>
    <w:p w:rsidR="00B31911" w:rsidRPr="00824367" w:rsidRDefault="00B31911" w:rsidP="00B31911">
      <w:pPr>
        <w:ind w:firstLineChars="200" w:firstLine="420"/>
        <w:rPr>
          <w:rFonts w:asciiTheme="minorEastAsia" w:eastAsiaTheme="minorEastAsia" w:hAnsiTheme="minorEastAsia"/>
          <w:kern w:val="6"/>
          <w:sz w:val="21"/>
          <w:szCs w:val="21"/>
        </w:rPr>
      </w:pPr>
      <w:r w:rsidRPr="00824367">
        <w:rPr>
          <w:rFonts w:asciiTheme="minorEastAsia" w:eastAsiaTheme="minorEastAsia" w:hAnsiTheme="minorEastAsia"/>
          <w:kern w:val="6"/>
          <w:sz w:val="21"/>
          <w:szCs w:val="21"/>
        </w:rPr>
        <w:lastRenderedPageBreak/>
        <w:t>检验、试验设备应按规定的周期进行检定或校准，检定、校准过程应溯源至国家或国际基准。</w:t>
      </w:r>
    </w:p>
    <w:p w:rsidR="00B31911" w:rsidRPr="00824367" w:rsidRDefault="00B31911" w:rsidP="00B31911">
      <w:pPr>
        <w:ind w:firstLineChars="200" w:firstLine="420"/>
        <w:rPr>
          <w:rFonts w:asciiTheme="minorEastAsia" w:eastAsiaTheme="minorEastAsia" w:hAnsiTheme="minorEastAsia"/>
          <w:kern w:val="6"/>
          <w:sz w:val="21"/>
          <w:szCs w:val="21"/>
        </w:rPr>
      </w:pPr>
      <w:r w:rsidRPr="00824367">
        <w:rPr>
          <w:rFonts w:asciiTheme="minorEastAsia" w:eastAsiaTheme="minorEastAsia" w:hAnsiTheme="minorEastAsia"/>
          <w:kern w:val="6"/>
          <w:sz w:val="21"/>
          <w:szCs w:val="21"/>
        </w:rPr>
        <w:t>工厂应规定校准方法、验收准则和校准周期等，其中校准周期可按仪器设备的使用频率、前次校准情况等设定。</w:t>
      </w:r>
    </w:p>
    <w:p w:rsidR="00B31911" w:rsidRPr="00824367" w:rsidRDefault="00B31911" w:rsidP="00B31911">
      <w:pPr>
        <w:ind w:firstLineChars="200" w:firstLine="420"/>
        <w:rPr>
          <w:rFonts w:asciiTheme="minorEastAsia" w:eastAsiaTheme="minorEastAsia" w:hAnsiTheme="minorEastAsia"/>
          <w:kern w:val="6"/>
          <w:sz w:val="21"/>
          <w:szCs w:val="21"/>
        </w:rPr>
      </w:pPr>
      <w:r w:rsidRPr="00824367">
        <w:rPr>
          <w:rFonts w:asciiTheme="minorEastAsia" w:eastAsiaTheme="minorEastAsia" w:hAnsiTheme="minorEastAsia"/>
          <w:kern w:val="6"/>
          <w:sz w:val="21"/>
          <w:szCs w:val="21"/>
        </w:rPr>
        <w:t>仪器设备的校准或检定状态应能被使用及管理人员方便识别。工厂应保存仪器设备的校准和检定记录。</w:t>
      </w:r>
    </w:p>
    <w:p w:rsidR="00B31911" w:rsidRPr="00824367" w:rsidRDefault="00B31911" w:rsidP="00B31911">
      <w:pPr>
        <w:ind w:firstLineChars="200" w:firstLine="420"/>
        <w:rPr>
          <w:rFonts w:asciiTheme="minorEastAsia" w:eastAsiaTheme="minorEastAsia" w:hAnsiTheme="minorEastAsia"/>
          <w:kern w:val="6"/>
          <w:sz w:val="21"/>
          <w:szCs w:val="21"/>
        </w:rPr>
      </w:pPr>
      <w:r w:rsidRPr="00824367">
        <w:rPr>
          <w:rFonts w:asciiTheme="minorEastAsia" w:eastAsiaTheme="minorEastAsia" w:hAnsiTheme="minorEastAsia"/>
          <w:kern w:val="6"/>
          <w:sz w:val="21"/>
          <w:szCs w:val="21"/>
        </w:rPr>
        <w:t>当委托外部机构进行检定和校准活动时，应确保外部机构的能力满足相关要求，并保存其能力证明文件（如资质证书等）。</w:t>
      </w:r>
    </w:p>
    <w:p w:rsidR="00B31911" w:rsidRPr="00CD3335" w:rsidRDefault="00B31911" w:rsidP="00B31911">
      <w:pPr>
        <w:widowControl/>
        <w:spacing w:beforeLines="100" w:before="326" w:afterLines="100" w:after="326" w:line="240" w:lineRule="auto"/>
        <w:rPr>
          <w:rFonts w:ascii="黑体" w:eastAsia="黑体" w:hAnsi="黑体"/>
          <w:kern w:val="6"/>
          <w:sz w:val="21"/>
          <w:szCs w:val="21"/>
        </w:rPr>
      </w:pPr>
      <w:r w:rsidRPr="00CD3335">
        <w:rPr>
          <w:rFonts w:ascii="黑体" w:eastAsia="黑体" w:hAnsi="黑体"/>
          <w:kern w:val="6"/>
          <w:sz w:val="21"/>
          <w:szCs w:val="21"/>
        </w:rPr>
        <w:t>B.8.3功能检查</w:t>
      </w:r>
    </w:p>
    <w:p w:rsidR="00B31911" w:rsidRPr="00824367" w:rsidRDefault="00B31911" w:rsidP="00B31911">
      <w:pPr>
        <w:ind w:firstLineChars="200" w:firstLine="420"/>
        <w:rPr>
          <w:rFonts w:asciiTheme="minorEastAsia" w:eastAsiaTheme="minorEastAsia" w:hAnsiTheme="minorEastAsia"/>
          <w:kern w:val="6"/>
          <w:sz w:val="21"/>
          <w:szCs w:val="21"/>
        </w:rPr>
      </w:pPr>
      <w:r w:rsidRPr="00824367">
        <w:rPr>
          <w:rFonts w:asciiTheme="minorEastAsia" w:eastAsiaTheme="minorEastAsia" w:hAnsiTheme="minorEastAsia"/>
          <w:kern w:val="6"/>
          <w:sz w:val="21"/>
          <w:szCs w:val="21"/>
        </w:rPr>
        <w:t>必要时，工厂应按规定要求对例行检验设备实施功能检查。当发现功能检查结果不能满足要求时，应能追溯至已检验过的产品；必要时，应对这些产品重新检验。工厂应规定操作人员在发现仪器设备功能失效时需采取的措施。</w:t>
      </w:r>
    </w:p>
    <w:p w:rsidR="00B31911" w:rsidRPr="00824367" w:rsidRDefault="00B31911" w:rsidP="00B31911">
      <w:pPr>
        <w:ind w:firstLineChars="200" w:firstLine="420"/>
        <w:rPr>
          <w:rFonts w:asciiTheme="minorEastAsia" w:eastAsiaTheme="minorEastAsia" w:hAnsiTheme="minorEastAsia"/>
          <w:kern w:val="6"/>
          <w:sz w:val="21"/>
          <w:szCs w:val="21"/>
        </w:rPr>
      </w:pPr>
      <w:r w:rsidRPr="00824367">
        <w:rPr>
          <w:rFonts w:asciiTheme="minorEastAsia" w:eastAsiaTheme="minorEastAsia" w:hAnsiTheme="minorEastAsia"/>
          <w:kern w:val="6"/>
          <w:sz w:val="21"/>
          <w:szCs w:val="21"/>
        </w:rPr>
        <w:t>工厂应保存功能检查结果及仪器设备功能失效时所采取措施的记录。</w:t>
      </w:r>
    </w:p>
    <w:p w:rsidR="00B31911" w:rsidRPr="00CD3335" w:rsidRDefault="00B31911" w:rsidP="00B31911">
      <w:pPr>
        <w:widowControl/>
        <w:spacing w:beforeLines="100" w:before="326" w:afterLines="100" w:after="326" w:line="240" w:lineRule="auto"/>
        <w:rPr>
          <w:rFonts w:ascii="黑体" w:eastAsia="黑体" w:hAnsi="黑体"/>
          <w:kern w:val="6"/>
          <w:sz w:val="21"/>
          <w:szCs w:val="21"/>
        </w:rPr>
      </w:pPr>
      <w:r w:rsidRPr="00CD3335">
        <w:rPr>
          <w:rFonts w:ascii="黑体" w:eastAsia="黑体" w:hAnsi="黑体"/>
          <w:kern w:val="6"/>
          <w:sz w:val="21"/>
          <w:szCs w:val="21"/>
        </w:rPr>
        <w:t>B.9 不合格品的控制</w:t>
      </w:r>
    </w:p>
    <w:p w:rsidR="00B31911" w:rsidRPr="00824367" w:rsidRDefault="00B31911" w:rsidP="00B31911">
      <w:pPr>
        <w:ind w:firstLineChars="200" w:firstLine="420"/>
        <w:rPr>
          <w:rFonts w:asciiTheme="minorEastAsia" w:eastAsiaTheme="minorEastAsia" w:hAnsiTheme="minorEastAsia"/>
          <w:kern w:val="6"/>
          <w:sz w:val="21"/>
          <w:szCs w:val="21"/>
        </w:rPr>
      </w:pPr>
      <w:r w:rsidRPr="00824367">
        <w:rPr>
          <w:rFonts w:asciiTheme="minorEastAsia" w:eastAsiaTheme="minorEastAsia" w:hAnsiTheme="minorEastAsia"/>
          <w:kern w:val="6"/>
          <w:sz w:val="21"/>
          <w:szCs w:val="21"/>
        </w:rPr>
        <w:t>对于采购、生产制造、检验等环节中发现的不合格品，工厂应采取标识、隔离、处置等措施，避免不合格品的非预期使用或交付。返工或返修后的产品应重新检验。</w:t>
      </w:r>
    </w:p>
    <w:p w:rsidR="00B31911" w:rsidRPr="00824367" w:rsidRDefault="00B31911" w:rsidP="00B31911">
      <w:pPr>
        <w:ind w:firstLineChars="200" w:firstLine="420"/>
        <w:rPr>
          <w:rFonts w:asciiTheme="minorEastAsia" w:eastAsiaTheme="minorEastAsia" w:hAnsiTheme="minorEastAsia"/>
          <w:kern w:val="6"/>
          <w:sz w:val="21"/>
          <w:szCs w:val="21"/>
        </w:rPr>
      </w:pPr>
      <w:r w:rsidRPr="00824367">
        <w:rPr>
          <w:rFonts w:asciiTheme="minorEastAsia" w:eastAsiaTheme="minorEastAsia" w:hAnsiTheme="minorEastAsia"/>
          <w:kern w:val="6"/>
          <w:sz w:val="21"/>
          <w:szCs w:val="21"/>
        </w:rPr>
        <w:t>当不合格品的处置及纠正过程可能对周边环境及人员健康、安全造成负面影响时，工厂应采取适当措施消除或降低不合格品处置及纠正过程的负面影响。</w:t>
      </w:r>
    </w:p>
    <w:p w:rsidR="00B31911" w:rsidRPr="00824367" w:rsidRDefault="00B31911" w:rsidP="00B31911">
      <w:pPr>
        <w:ind w:firstLineChars="200" w:firstLine="420"/>
        <w:rPr>
          <w:rFonts w:asciiTheme="minorEastAsia" w:eastAsiaTheme="minorEastAsia" w:hAnsiTheme="minorEastAsia"/>
          <w:kern w:val="6"/>
          <w:sz w:val="21"/>
          <w:szCs w:val="21"/>
        </w:rPr>
      </w:pPr>
      <w:r w:rsidRPr="00824367">
        <w:rPr>
          <w:rFonts w:asciiTheme="minorEastAsia" w:eastAsiaTheme="minorEastAsia" w:hAnsiTheme="minorEastAsia"/>
          <w:kern w:val="6"/>
          <w:sz w:val="21"/>
          <w:szCs w:val="21"/>
        </w:rPr>
        <w:t>对于国家级和省级监督抽查、产品召回、顾客投诉及抱怨等来自外部的认证产品不合格信息，工厂应分析不合格产生的原因，并采取适当的纠正措施。工厂应保存认证产品的不合格信息、原因分析、处置及纠正措施等记录。</w:t>
      </w:r>
    </w:p>
    <w:p w:rsidR="00B31911" w:rsidRPr="00824367" w:rsidRDefault="00B31911" w:rsidP="00B31911">
      <w:pPr>
        <w:ind w:firstLineChars="200" w:firstLine="420"/>
        <w:rPr>
          <w:rFonts w:asciiTheme="minorEastAsia" w:eastAsiaTheme="minorEastAsia" w:hAnsiTheme="minorEastAsia"/>
          <w:kern w:val="6"/>
          <w:sz w:val="21"/>
          <w:szCs w:val="21"/>
        </w:rPr>
      </w:pPr>
      <w:r w:rsidRPr="00824367">
        <w:rPr>
          <w:rFonts w:asciiTheme="minorEastAsia" w:eastAsiaTheme="minorEastAsia" w:hAnsiTheme="minorEastAsia"/>
          <w:kern w:val="6"/>
          <w:sz w:val="21"/>
          <w:szCs w:val="21"/>
        </w:rPr>
        <w:t>当工厂获知认证产品存在重大质量问题（如国家级和省级监督抽查不合格等）或安全、环保问题时，应及时将相关信息告知认证机构。</w:t>
      </w:r>
    </w:p>
    <w:p w:rsidR="00B31911" w:rsidRPr="00CD3335" w:rsidRDefault="00B31911" w:rsidP="00B31911">
      <w:pPr>
        <w:widowControl/>
        <w:spacing w:beforeLines="100" w:before="326" w:afterLines="100" w:after="326" w:line="240" w:lineRule="auto"/>
        <w:rPr>
          <w:rFonts w:ascii="黑体" w:eastAsia="黑体" w:hAnsi="黑体"/>
          <w:kern w:val="6"/>
          <w:sz w:val="21"/>
          <w:szCs w:val="21"/>
        </w:rPr>
      </w:pPr>
      <w:r w:rsidRPr="00CD3335">
        <w:rPr>
          <w:rFonts w:ascii="黑体" w:eastAsia="黑体" w:hAnsi="黑体"/>
          <w:kern w:val="6"/>
          <w:sz w:val="21"/>
          <w:szCs w:val="21"/>
        </w:rPr>
        <w:t>B.10 内部审核</w:t>
      </w:r>
    </w:p>
    <w:p w:rsidR="00B31911" w:rsidRPr="00824367" w:rsidRDefault="00B31911" w:rsidP="00B31911">
      <w:pPr>
        <w:ind w:firstLineChars="200" w:firstLine="420"/>
        <w:rPr>
          <w:rFonts w:asciiTheme="minorEastAsia" w:eastAsiaTheme="minorEastAsia" w:hAnsiTheme="minorEastAsia"/>
          <w:kern w:val="6"/>
          <w:sz w:val="21"/>
          <w:szCs w:val="21"/>
        </w:rPr>
      </w:pPr>
      <w:r w:rsidRPr="00824367">
        <w:rPr>
          <w:rFonts w:asciiTheme="minorEastAsia" w:eastAsiaTheme="minorEastAsia" w:hAnsiTheme="minorEastAsia"/>
          <w:kern w:val="6"/>
          <w:sz w:val="21"/>
          <w:szCs w:val="21"/>
        </w:rPr>
        <w:t>工厂应建立文件化内部质量审核程序，确保认证产品的一致性、认证产品与标准的符合</w:t>
      </w:r>
      <w:r w:rsidRPr="00824367">
        <w:rPr>
          <w:rFonts w:asciiTheme="minorEastAsia" w:eastAsiaTheme="minorEastAsia" w:hAnsiTheme="minorEastAsia"/>
          <w:kern w:val="6"/>
          <w:sz w:val="21"/>
          <w:szCs w:val="21"/>
        </w:rPr>
        <w:lastRenderedPageBreak/>
        <w:t>性、工厂保证能力的持续符合性。</w:t>
      </w:r>
    </w:p>
    <w:p w:rsidR="00B31911" w:rsidRPr="00824367" w:rsidRDefault="00B31911" w:rsidP="00B31911">
      <w:pPr>
        <w:ind w:firstLineChars="200" w:firstLine="420"/>
        <w:rPr>
          <w:rFonts w:asciiTheme="minorEastAsia" w:eastAsiaTheme="minorEastAsia" w:hAnsiTheme="minorEastAsia"/>
          <w:kern w:val="6"/>
          <w:sz w:val="21"/>
          <w:szCs w:val="21"/>
        </w:rPr>
      </w:pPr>
      <w:r w:rsidRPr="00824367">
        <w:rPr>
          <w:rFonts w:asciiTheme="minorEastAsia" w:eastAsiaTheme="minorEastAsia" w:hAnsiTheme="minorEastAsia"/>
          <w:kern w:val="6"/>
          <w:sz w:val="21"/>
          <w:szCs w:val="21"/>
        </w:rPr>
        <w:t>对内部审核中发现的问题，工厂应采取适当的纠正措施。</w:t>
      </w:r>
    </w:p>
    <w:p w:rsidR="00B31911" w:rsidRPr="00824367" w:rsidRDefault="00B31911" w:rsidP="00B31911">
      <w:pPr>
        <w:ind w:firstLineChars="200" w:firstLine="420"/>
        <w:rPr>
          <w:rFonts w:asciiTheme="minorEastAsia" w:eastAsiaTheme="minorEastAsia" w:hAnsiTheme="minorEastAsia"/>
          <w:kern w:val="6"/>
          <w:sz w:val="21"/>
          <w:szCs w:val="21"/>
        </w:rPr>
      </w:pPr>
      <w:r w:rsidRPr="00824367">
        <w:rPr>
          <w:rFonts w:asciiTheme="minorEastAsia" w:eastAsiaTheme="minorEastAsia" w:hAnsiTheme="minorEastAsia"/>
          <w:kern w:val="6"/>
          <w:sz w:val="21"/>
          <w:szCs w:val="21"/>
        </w:rPr>
        <w:t>工厂应保存内部审核的结果。</w:t>
      </w:r>
    </w:p>
    <w:p w:rsidR="00B31911" w:rsidRPr="00CD3335" w:rsidRDefault="00B31911" w:rsidP="00B31911">
      <w:pPr>
        <w:widowControl/>
        <w:spacing w:beforeLines="100" w:before="326" w:afterLines="100" w:after="326" w:line="240" w:lineRule="auto"/>
        <w:rPr>
          <w:rFonts w:ascii="黑体" w:eastAsia="黑体" w:hAnsi="黑体"/>
          <w:kern w:val="6"/>
          <w:sz w:val="21"/>
          <w:szCs w:val="21"/>
        </w:rPr>
      </w:pPr>
      <w:r w:rsidRPr="00CD3335">
        <w:rPr>
          <w:rFonts w:ascii="黑体" w:eastAsia="黑体" w:hAnsi="黑体"/>
          <w:kern w:val="6"/>
          <w:sz w:val="21"/>
          <w:szCs w:val="21"/>
        </w:rPr>
        <w:t>B.11 认证产品的变更及一致性控制</w:t>
      </w:r>
    </w:p>
    <w:p w:rsidR="00B31911" w:rsidRPr="00824367" w:rsidRDefault="00B31911" w:rsidP="00B31911">
      <w:pPr>
        <w:ind w:firstLineChars="200" w:firstLine="420"/>
        <w:rPr>
          <w:rFonts w:asciiTheme="minorEastAsia" w:eastAsiaTheme="minorEastAsia" w:hAnsiTheme="minorEastAsia"/>
          <w:kern w:val="6"/>
          <w:sz w:val="21"/>
          <w:szCs w:val="21"/>
        </w:rPr>
      </w:pPr>
      <w:r w:rsidRPr="00824367">
        <w:rPr>
          <w:rFonts w:asciiTheme="minorEastAsia" w:eastAsiaTheme="minorEastAsia" w:hAnsiTheme="minorEastAsia"/>
          <w:kern w:val="6"/>
          <w:sz w:val="21"/>
          <w:szCs w:val="21"/>
        </w:rPr>
        <w:t>工厂应建立并保持文件化的程序，对可能影响认证产品一致性及认证产品与标准的符合性的变更进行控制，程序应符合规定要求。认证产品的变更应得到认证机构批准后方可实施，工厂应保存相关记录。</w:t>
      </w:r>
    </w:p>
    <w:p w:rsidR="00B31911" w:rsidRPr="00824367" w:rsidRDefault="00B31911" w:rsidP="00B31911">
      <w:pPr>
        <w:ind w:firstLineChars="200" w:firstLine="420"/>
        <w:rPr>
          <w:rFonts w:asciiTheme="minorEastAsia" w:eastAsiaTheme="minorEastAsia" w:hAnsiTheme="minorEastAsia"/>
          <w:kern w:val="6"/>
          <w:sz w:val="21"/>
          <w:szCs w:val="21"/>
        </w:rPr>
      </w:pPr>
      <w:r w:rsidRPr="00824367">
        <w:rPr>
          <w:rFonts w:asciiTheme="minorEastAsia" w:eastAsiaTheme="minorEastAsia" w:hAnsiTheme="minorEastAsia"/>
          <w:kern w:val="6"/>
          <w:sz w:val="21"/>
          <w:szCs w:val="21"/>
        </w:rPr>
        <w:t>工厂应从产品设计（设计变更）、工艺和资源、采购、生产制造、检验、产品防护与交付等适用的环节，对产品一致性进行控制，以确保产品持续符合要求。</w:t>
      </w:r>
    </w:p>
    <w:p w:rsidR="00B31911" w:rsidRPr="00824367" w:rsidRDefault="00B31911" w:rsidP="00B31911">
      <w:pPr>
        <w:ind w:firstLineChars="200" w:firstLine="420"/>
        <w:rPr>
          <w:rFonts w:asciiTheme="minorEastAsia" w:eastAsiaTheme="minorEastAsia" w:hAnsiTheme="minorEastAsia"/>
          <w:kern w:val="6"/>
          <w:sz w:val="21"/>
          <w:szCs w:val="21"/>
        </w:rPr>
      </w:pPr>
      <w:r w:rsidRPr="00824367">
        <w:rPr>
          <w:rFonts w:asciiTheme="minorEastAsia" w:eastAsiaTheme="minorEastAsia" w:hAnsiTheme="minorEastAsia"/>
          <w:kern w:val="6"/>
          <w:sz w:val="21"/>
          <w:szCs w:val="21"/>
        </w:rPr>
        <w:t>工厂应配合检查员抽取现场合格产品进行一致性核查，并进行产品指定试验。</w:t>
      </w:r>
    </w:p>
    <w:p w:rsidR="00B31911" w:rsidRPr="00CD3335" w:rsidRDefault="00B31911" w:rsidP="00B31911">
      <w:pPr>
        <w:widowControl/>
        <w:spacing w:beforeLines="100" w:before="326" w:afterLines="100" w:after="326" w:line="240" w:lineRule="auto"/>
        <w:rPr>
          <w:rFonts w:ascii="黑体" w:eastAsia="黑体" w:hAnsi="黑体"/>
          <w:kern w:val="6"/>
          <w:sz w:val="21"/>
          <w:szCs w:val="21"/>
        </w:rPr>
      </w:pPr>
      <w:r w:rsidRPr="00CD3335">
        <w:rPr>
          <w:rFonts w:ascii="黑体" w:eastAsia="黑体" w:hAnsi="黑体"/>
          <w:kern w:val="6"/>
          <w:sz w:val="21"/>
          <w:szCs w:val="21"/>
        </w:rPr>
        <w:t>B.12 产品防护与交付</w:t>
      </w:r>
    </w:p>
    <w:p w:rsidR="00B31911" w:rsidRPr="00824367" w:rsidRDefault="00B31911" w:rsidP="00B31911">
      <w:pPr>
        <w:ind w:firstLineChars="200" w:firstLine="420"/>
        <w:rPr>
          <w:rFonts w:asciiTheme="minorEastAsia" w:eastAsiaTheme="minorEastAsia" w:hAnsiTheme="minorEastAsia"/>
          <w:kern w:val="6"/>
          <w:sz w:val="21"/>
          <w:szCs w:val="21"/>
        </w:rPr>
      </w:pPr>
      <w:r w:rsidRPr="00824367">
        <w:rPr>
          <w:rFonts w:asciiTheme="minorEastAsia" w:eastAsiaTheme="minorEastAsia" w:hAnsiTheme="minorEastAsia"/>
          <w:kern w:val="6"/>
          <w:sz w:val="21"/>
          <w:szCs w:val="21"/>
        </w:rPr>
        <w:t>工厂在采购、生产制造、检验等环节所进行的产品防护，如标识、搬运、包装、贮存、保护等活动应符合规定要求。必要时，工厂应按规定要求对产品的交付过程进行控制。</w:t>
      </w:r>
    </w:p>
    <w:p w:rsidR="00B31911" w:rsidRPr="00824367" w:rsidRDefault="00B31911" w:rsidP="00B31911">
      <w:pPr>
        <w:ind w:firstLineChars="200" w:firstLine="420"/>
        <w:rPr>
          <w:rFonts w:asciiTheme="minorEastAsia" w:eastAsiaTheme="minorEastAsia" w:hAnsiTheme="minorEastAsia"/>
          <w:kern w:val="6"/>
          <w:sz w:val="21"/>
          <w:szCs w:val="21"/>
        </w:rPr>
      </w:pPr>
      <w:r w:rsidRPr="00824367">
        <w:rPr>
          <w:rFonts w:asciiTheme="minorEastAsia" w:eastAsiaTheme="minorEastAsia" w:hAnsiTheme="minorEastAsia"/>
          <w:kern w:val="6"/>
          <w:sz w:val="21"/>
          <w:szCs w:val="21"/>
        </w:rPr>
        <w:t>产品的包装、搬运和储存等过程应消除或降低对周边环境及人员健康、安全的负面影响。</w:t>
      </w:r>
    </w:p>
    <w:p w:rsidR="00B31911" w:rsidRPr="00CD3335" w:rsidRDefault="00B31911" w:rsidP="00B31911">
      <w:pPr>
        <w:widowControl/>
        <w:spacing w:beforeLines="100" w:before="326" w:afterLines="100" w:after="326" w:line="240" w:lineRule="auto"/>
        <w:rPr>
          <w:rFonts w:ascii="黑体" w:eastAsia="黑体" w:hAnsi="黑体"/>
          <w:kern w:val="6"/>
          <w:sz w:val="21"/>
          <w:szCs w:val="21"/>
        </w:rPr>
      </w:pPr>
      <w:r w:rsidRPr="00CD3335">
        <w:rPr>
          <w:rFonts w:ascii="黑体" w:eastAsia="黑体" w:hAnsi="黑体"/>
          <w:kern w:val="6"/>
          <w:sz w:val="21"/>
          <w:szCs w:val="21"/>
        </w:rPr>
        <w:t>B.13 绿色建材产品认证证书和标志</w:t>
      </w:r>
    </w:p>
    <w:p w:rsidR="00B31911" w:rsidRPr="00824367" w:rsidRDefault="00B31911" w:rsidP="00B31911">
      <w:pPr>
        <w:ind w:firstLineChars="200" w:firstLine="420"/>
        <w:rPr>
          <w:rFonts w:asciiTheme="minorEastAsia" w:eastAsiaTheme="minorEastAsia" w:hAnsiTheme="minorEastAsia"/>
          <w:kern w:val="6"/>
          <w:sz w:val="21"/>
          <w:szCs w:val="21"/>
        </w:rPr>
      </w:pPr>
      <w:r w:rsidRPr="00824367">
        <w:rPr>
          <w:rFonts w:asciiTheme="minorEastAsia" w:eastAsiaTheme="minorEastAsia" w:hAnsiTheme="minorEastAsia"/>
          <w:kern w:val="6"/>
          <w:sz w:val="21"/>
          <w:szCs w:val="21"/>
        </w:rPr>
        <w:t>工厂对绿色建材产品认证证书和标志的管理及使用应符合《绿色建材产品标识管理办法》及认证机构的相关要求。对于统一印制的标准规格的绿色建材产品认证标志或采用印刷、模压等方式加施的绿色建材产品认证标志，工厂应保存使用记录。对于下列产品，不得加施绿色建材产品认证标志或放行：</w:t>
      </w:r>
    </w:p>
    <w:p w:rsidR="00B31911" w:rsidRPr="00824367" w:rsidRDefault="00B31911" w:rsidP="00B31911">
      <w:pPr>
        <w:pStyle w:val="a8"/>
        <w:numPr>
          <w:ilvl w:val="0"/>
          <w:numId w:val="17"/>
        </w:numPr>
        <w:ind w:left="851" w:firstLineChars="0" w:hanging="425"/>
        <w:rPr>
          <w:rFonts w:asciiTheme="minorEastAsia" w:eastAsiaTheme="minorEastAsia" w:hAnsiTheme="minorEastAsia"/>
          <w:kern w:val="0"/>
          <w:sz w:val="21"/>
          <w:szCs w:val="21"/>
        </w:rPr>
      </w:pPr>
      <w:r w:rsidRPr="00824367">
        <w:rPr>
          <w:rFonts w:asciiTheme="minorEastAsia" w:eastAsiaTheme="minorEastAsia" w:hAnsiTheme="minorEastAsia"/>
          <w:kern w:val="0"/>
          <w:sz w:val="21"/>
          <w:szCs w:val="21"/>
        </w:rPr>
        <w:t>未获认证的绿色建材产品认证目录内产品；</w:t>
      </w:r>
    </w:p>
    <w:p w:rsidR="00B31911" w:rsidRPr="00824367" w:rsidRDefault="00B31911" w:rsidP="00B31911">
      <w:pPr>
        <w:pStyle w:val="a8"/>
        <w:numPr>
          <w:ilvl w:val="0"/>
          <w:numId w:val="17"/>
        </w:numPr>
        <w:ind w:left="851" w:firstLineChars="0" w:hanging="425"/>
        <w:rPr>
          <w:rFonts w:asciiTheme="minorEastAsia" w:eastAsiaTheme="minorEastAsia" w:hAnsiTheme="minorEastAsia"/>
          <w:kern w:val="0"/>
          <w:sz w:val="21"/>
          <w:szCs w:val="21"/>
        </w:rPr>
      </w:pPr>
      <w:r w:rsidRPr="00824367">
        <w:rPr>
          <w:rFonts w:asciiTheme="minorEastAsia" w:eastAsiaTheme="minorEastAsia" w:hAnsiTheme="minorEastAsia"/>
          <w:kern w:val="0"/>
          <w:sz w:val="21"/>
          <w:szCs w:val="21"/>
        </w:rPr>
        <w:t>获证后的变更需经认证机构确认，但未经确认的产品；</w:t>
      </w:r>
    </w:p>
    <w:p w:rsidR="00B31911" w:rsidRPr="00824367" w:rsidRDefault="00B31911" w:rsidP="00B31911">
      <w:pPr>
        <w:pStyle w:val="a8"/>
        <w:numPr>
          <w:ilvl w:val="0"/>
          <w:numId w:val="17"/>
        </w:numPr>
        <w:ind w:left="851" w:firstLineChars="0" w:hanging="425"/>
        <w:rPr>
          <w:rFonts w:asciiTheme="minorEastAsia" w:eastAsiaTheme="minorEastAsia" w:hAnsiTheme="minorEastAsia"/>
          <w:kern w:val="0"/>
          <w:sz w:val="21"/>
          <w:szCs w:val="21"/>
        </w:rPr>
      </w:pPr>
      <w:r w:rsidRPr="00824367">
        <w:rPr>
          <w:rFonts w:asciiTheme="minorEastAsia" w:eastAsiaTheme="minorEastAsia" w:hAnsiTheme="minorEastAsia"/>
          <w:kern w:val="0"/>
          <w:sz w:val="21"/>
          <w:szCs w:val="21"/>
        </w:rPr>
        <w:t>超过认证有效期的产品；</w:t>
      </w:r>
    </w:p>
    <w:p w:rsidR="00B31911" w:rsidRPr="00824367" w:rsidRDefault="00B31911" w:rsidP="00B31911">
      <w:pPr>
        <w:pStyle w:val="a8"/>
        <w:numPr>
          <w:ilvl w:val="0"/>
          <w:numId w:val="17"/>
        </w:numPr>
        <w:ind w:left="851" w:firstLineChars="0" w:hanging="425"/>
        <w:rPr>
          <w:rFonts w:asciiTheme="minorEastAsia" w:eastAsiaTheme="minorEastAsia" w:hAnsiTheme="minorEastAsia"/>
          <w:kern w:val="0"/>
          <w:sz w:val="21"/>
          <w:szCs w:val="21"/>
        </w:rPr>
      </w:pPr>
      <w:r w:rsidRPr="00824367">
        <w:rPr>
          <w:rFonts w:asciiTheme="minorEastAsia" w:eastAsiaTheme="minorEastAsia" w:hAnsiTheme="minorEastAsia"/>
          <w:kern w:val="0"/>
          <w:sz w:val="21"/>
          <w:szCs w:val="21"/>
        </w:rPr>
        <w:t>已暂停、撤销、注销的证书所列产品；</w:t>
      </w:r>
    </w:p>
    <w:p w:rsidR="00B31911" w:rsidRPr="00824367" w:rsidRDefault="00B31911" w:rsidP="00B31911">
      <w:pPr>
        <w:pStyle w:val="a8"/>
        <w:numPr>
          <w:ilvl w:val="0"/>
          <w:numId w:val="17"/>
        </w:numPr>
        <w:ind w:left="851" w:firstLineChars="0" w:hanging="425"/>
        <w:rPr>
          <w:rFonts w:asciiTheme="minorEastAsia" w:eastAsiaTheme="minorEastAsia" w:hAnsiTheme="minorEastAsia"/>
          <w:kern w:val="0"/>
          <w:sz w:val="21"/>
          <w:szCs w:val="21"/>
        </w:rPr>
      </w:pPr>
      <w:r w:rsidRPr="00824367">
        <w:rPr>
          <w:rFonts w:asciiTheme="minorEastAsia" w:eastAsiaTheme="minorEastAsia" w:hAnsiTheme="minorEastAsia"/>
          <w:kern w:val="0"/>
          <w:sz w:val="21"/>
          <w:szCs w:val="21"/>
        </w:rPr>
        <w:t>不合格产品。</w:t>
      </w:r>
    </w:p>
    <w:p w:rsidR="00B31911" w:rsidRDefault="00B31911" w:rsidP="00B31911"/>
    <w:sectPr w:rsidR="00B31911" w:rsidSect="00B31911">
      <w:footerReference w:type="default" r:id="rId10"/>
      <w:pgSz w:w="11906" w:h="16838"/>
      <w:pgMar w:top="1440" w:right="1800" w:bottom="1440" w:left="1800" w:header="851" w:footer="454" w:gutter="0"/>
      <w:pgNumType w:start="1"/>
      <w:cols w:space="425"/>
      <w:docGrid w:type="lines" w:linePitch="326"/>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20772C" w:rsidRDefault="0020772C" w:rsidP="00B2560C">
      <w:pPr>
        <w:spacing w:line="240" w:lineRule="auto"/>
      </w:pPr>
      <w:r>
        <w:separator/>
      </w:r>
    </w:p>
  </w:endnote>
  <w:endnote w:type="continuationSeparator" w:id="0">
    <w:p w:rsidR="0020772C" w:rsidRDefault="0020772C" w:rsidP="00B2560C">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EFF" w:usb1="C000247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宋体">
    <w:altName w:val="SimSun"/>
    <w:panose1 w:val="02010600030101010101"/>
    <w:charset w:val="86"/>
    <w:family w:val="auto"/>
    <w:pitch w:val="variable"/>
    <w:sig w:usb0="00000003" w:usb1="288F0000" w:usb2="00000016" w:usb3="00000000" w:csb0="00040001" w:csb1="00000000"/>
  </w:font>
  <w:font w:name="仿宋">
    <w:panose1 w:val="02010609060101010101"/>
    <w:charset w:val="86"/>
    <w:family w:val="modern"/>
    <w:pitch w:val="fixed"/>
    <w:sig w:usb0="800002BF" w:usb1="38CF7CFA" w:usb2="00000016" w:usb3="00000000" w:csb0="00040001" w:csb1="00000000"/>
  </w:font>
  <w:font w:name="Calibri Light">
    <w:panose1 w:val="020F03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B31911" w:rsidRDefault="00B31911">
    <w:pPr>
      <w:pStyle w:val="a7"/>
      <w:jc w:val="center"/>
    </w:pPr>
  </w:p>
  <w:p w:rsidR="00B31911" w:rsidRDefault="00B31911">
    <w:pPr>
      <w:pStyle w:val="a7"/>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1866972764"/>
      <w:docPartObj>
        <w:docPartGallery w:val="Page Numbers (Bottom of Page)"/>
        <w:docPartUnique/>
      </w:docPartObj>
    </w:sdtPr>
    <w:sdtEndPr>
      <w:rPr>
        <w:rFonts w:asciiTheme="minorEastAsia" w:eastAsiaTheme="minorEastAsia" w:hAnsiTheme="minorEastAsia"/>
      </w:rPr>
    </w:sdtEndPr>
    <w:sdtContent>
      <w:p w:rsidR="00B31911" w:rsidRPr="00B31911" w:rsidRDefault="00B31911">
        <w:pPr>
          <w:pStyle w:val="a7"/>
          <w:jc w:val="center"/>
          <w:rPr>
            <w:rFonts w:asciiTheme="minorEastAsia" w:eastAsiaTheme="minorEastAsia" w:hAnsiTheme="minorEastAsia"/>
          </w:rPr>
        </w:pPr>
        <w:r w:rsidRPr="00B31911">
          <w:rPr>
            <w:rFonts w:asciiTheme="minorEastAsia" w:eastAsiaTheme="minorEastAsia" w:hAnsiTheme="minorEastAsia"/>
          </w:rPr>
          <w:fldChar w:fldCharType="begin"/>
        </w:r>
        <w:r w:rsidRPr="00B31911">
          <w:rPr>
            <w:rFonts w:asciiTheme="minorEastAsia" w:eastAsiaTheme="minorEastAsia" w:hAnsiTheme="minorEastAsia"/>
          </w:rPr>
          <w:instrText>PAGE   \* MERGEFORMAT</w:instrText>
        </w:r>
        <w:r w:rsidRPr="00B31911">
          <w:rPr>
            <w:rFonts w:asciiTheme="minorEastAsia" w:eastAsiaTheme="minorEastAsia" w:hAnsiTheme="minorEastAsia"/>
          </w:rPr>
          <w:fldChar w:fldCharType="separate"/>
        </w:r>
        <w:r w:rsidR="00EC1124" w:rsidRPr="00EC1124">
          <w:rPr>
            <w:rFonts w:asciiTheme="minorEastAsia" w:eastAsiaTheme="minorEastAsia" w:hAnsiTheme="minorEastAsia"/>
            <w:noProof/>
            <w:lang w:val="zh-CN"/>
          </w:rPr>
          <w:t>1</w:t>
        </w:r>
        <w:r w:rsidRPr="00B31911">
          <w:rPr>
            <w:rFonts w:asciiTheme="minorEastAsia" w:eastAsiaTheme="minorEastAsia" w:hAnsiTheme="minorEastAsia"/>
          </w:rPr>
          <w:fldChar w:fldCharType="end"/>
        </w:r>
      </w:p>
    </w:sdtContent>
  </w:sdt>
  <w:p w:rsidR="00B31911" w:rsidRDefault="00B31911">
    <w:pPr>
      <w:pStyle w:val="a7"/>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20772C" w:rsidRDefault="0020772C" w:rsidP="00B2560C">
      <w:pPr>
        <w:spacing w:line="240" w:lineRule="auto"/>
      </w:pPr>
      <w:r>
        <w:separator/>
      </w:r>
    </w:p>
  </w:footnote>
  <w:footnote w:type="continuationSeparator" w:id="0">
    <w:p w:rsidR="0020772C" w:rsidRDefault="0020772C" w:rsidP="00B2560C">
      <w:pPr>
        <w:spacing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2262949"/>
    <w:multiLevelType w:val="multilevel"/>
    <w:tmpl w:val="7BD4F406"/>
    <w:lvl w:ilvl="0">
      <w:start w:val="1"/>
      <w:numFmt w:val="decimal"/>
      <w:lvlText w:val="%1."/>
      <w:lvlJc w:val="left"/>
      <w:pPr>
        <w:ind w:left="375" w:hanging="375"/>
      </w:pPr>
      <w:rPr>
        <w:rFonts w:hint="default"/>
      </w:rPr>
    </w:lvl>
    <w:lvl w:ilvl="1">
      <w:start w:val="1"/>
      <w:numFmt w:val="decimal"/>
      <w:lvlText w:val="%2)"/>
      <w:lvlJc w:val="left"/>
      <w:pPr>
        <w:ind w:left="465" w:hanging="465"/>
      </w:pPr>
      <w:rPr>
        <w:rFonts w:hint="eastAsia"/>
      </w:rPr>
    </w:lvl>
    <w:lvl w:ilvl="2">
      <w:start w:val="1"/>
      <w:numFmt w:val="decimal"/>
      <w:isLgl/>
      <w:lvlText w:val="%1.%2.%3"/>
      <w:lvlJc w:val="left"/>
      <w:pPr>
        <w:ind w:left="720" w:hanging="720"/>
      </w:pPr>
      <w:rPr>
        <w:rFonts w:hint="default"/>
      </w:rPr>
    </w:lvl>
    <w:lvl w:ilvl="3">
      <w:start w:val="1"/>
      <w:numFmt w:val="decimal"/>
      <w:isLgl/>
      <w:lvlText w:val="%1.%2.%3.%4"/>
      <w:lvlJc w:val="left"/>
      <w:pPr>
        <w:ind w:left="1080" w:hanging="1080"/>
      </w:pPr>
      <w:rPr>
        <w:rFonts w:hint="default"/>
      </w:rPr>
    </w:lvl>
    <w:lvl w:ilvl="4">
      <w:start w:val="1"/>
      <w:numFmt w:val="decimal"/>
      <w:isLgl/>
      <w:lvlText w:val="%1.%2.%3.%4.%5"/>
      <w:lvlJc w:val="left"/>
      <w:pPr>
        <w:ind w:left="1080" w:hanging="1080"/>
      </w:pPr>
      <w:rPr>
        <w:rFonts w:hint="default"/>
      </w:rPr>
    </w:lvl>
    <w:lvl w:ilvl="5">
      <w:start w:val="1"/>
      <w:numFmt w:val="decimal"/>
      <w:isLgl/>
      <w:lvlText w:val="%1.%2.%3.%4.%5.%6"/>
      <w:lvlJc w:val="left"/>
      <w:pPr>
        <w:ind w:left="1440" w:hanging="1440"/>
      </w:pPr>
      <w:rPr>
        <w:rFonts w:hint="default"/>
      </w:rPr>
    </w:lvl>
    <w:lvl w:ilvl="6">
      <w:start w:val="1"/>
      <w:numFmt w:val="decimal"/>
      <w:isLgl/>
      <w:lvlText w:val="%1.%2.%3.%4.%5.%6.%7"/>
      <w:lvlJc w:val="left"/>
      <w:pPr>
        <w:ind w:left="1800" w:hanging="1800"/>
      </w:pPr>
      <w:rPr>
        <w:rFonts w:hint="default"/>
      </w:rPr>
    </w:lvl>
    <w:lvl w:ilvl="7">
      <w:start w:val="1"/>
      <w:numFmt w:val="decimal"/>
      <w:isLgl/>
      <w:lvlText w:val="%1.%2.%3.%4.%5.%6.%7.%8"/>
      <w:lvlJc w:val="left"/>
      <w:pPr>
        <w:ind w:left="1800" w:hanging="1800"/>
      </w:pPr>
      <w:rPr>
        <w:rFonts w:hint="default"/>
      </w:rPr>
    </w:lvl>
    <w:lvl w:ilvl="8">
      <w:start w:val="1"/>
      <w:numFmt w:val="decimal"/>
      <w:isLgl/>
      <w:lvlText w:val="%1.%2.%3.%4.%5.%6.%7.%8.%9"/>
      <w:lvlJc w:val="left"/>
      <w:pPr>
        <w:ind w:left="2160" w:hanging="2160"/>
      </w:pPr>
      <w:rPr>
        <w:rFonts w:hint="default"/>
      </w:rPr>
    </w:lvl>
  </w:abstractNum>
  <w:abstractNum w:abstractNumId="1">
    <w:nsid w:val="063670D5"/>
    <w:multiLevelType w:val="multilevel"/>
    <w:tmpl w:val="D216556A"/>
    <w:lvl w:ilvl="0">
      <w:start w:val="1"/>
      <w:numFmt w:val="lowerLetter"/>
      <w:lvlText w:val="%1) "/>
      <w:lvlJc w:val="left"/>
      <w:pPr>
        <w:ind w:left="846" w:hanging="420"/>
      </w:pPr>
      <w:rPr>
        <w:rFonts w:hint="eastAsia"/>
      </w:rPr>
    </w:lvl>
    <w:lvl w:ilvl="1">
      <w:start w:val="1"/>
      <w:numFmt w:val="lowerLetter"/>
      <w:lvlText w:val="%2)"/>
      <w:lvlJc w:val="left"/>
      <w:pPr>
        <w:ind w:left="1266" w:hanging="420"/>
      </w:pPr>
    </w:lvl>
    <w:lvl w:ilvl="2">
      <w:start w:val="1"/>
      <w:numFmt w:val="lowerRoman"/>
      <w:lvlText w:val="%3."/>
      <w:lvlJc w:val="right"/>
      <w:pPr>
        <w:ind w:left="1686" w:hanging="420"/>
      </w:pPr>
    </w:lvl>
    <w:lvl w:ilvl="3">
      <w:start w:val="1"/>
      <w:numFmt w:val="decimal"/>
      <w:lvlText w:val="%4."/>
      <w:lvlJc w:val="left"/>
      <w:pPr>
        <w:ind w:left="2106" w:hanging="420"/>
      </w:pPr>
    </w:lvl>
    <w:lvl w:ilvl="4">
      <w:start w:val="1"/>
      <w:numFmt w:val="lowerLetter"/>
      <w:lvlText w:val="%5)"/>
      <w:lvlJc w:val="left"/>
      <w:pPr>
        <w:ind w:left="2526" w:hanging="420"/>
      </w:pPr>
    </w:lvl>
    <w:lvl w:ilvl="5">
      <w:start w:val="1"/>
      <w:numFmt w:val="lowerRoman"/>
      <w:lvlText w:val="%6."/>
      <w:lvlJc w:val="right"/>
      <w:pPr>
        <w:ind w:left="2946" w:hanging="420"/>
      </w:pPr>
    </w:lvl>
    <w:lvl w:ilvl="6">
      <w:start w:val="1"/>
      <w:numFmt w:val="decimal"/>
      <w:lvlText w:val="%7."/>
      <w:lvlJc w:val="left"/>
      <w:pPr>
        <w:ind w:left="3366" w:hanging="420"/>
      </w:pPr>
    </w:lvl>
    <w:lvl w:ilvl="7">
      <w:start w:val="1"/>
      <w:numFmt w:val="lowerLetter"/>
      <w:lvlText w:val="%8)"/>
      <w:lvlJc w:val="left"/>
      <w:pPr>
        <w:ind w:left="3786" w:hanging="420"/>
      </w:pPr>
    </w:lvl>
    <w:lvl w:ilvl="8">
      <w:start w:val="1"/>
      <w:numFmt w:val="lowerRoman"/>
      <w:lvlText w:val="%9."/>
      <w:lvlJc w:val="right"/>
      <w:pPr>
        <w:ind w:left="4206" w:hanging="420"/>
      </w:pPr>
    </w:lvl>
  </w:abstractNum>
  <w:abstractNum w:abstractNumId="2">
    <w:nsid w:val="0A145335"/>
    <w:multiLevelType w:val="multilevel"/>
    <w:tmpl w:val="0C610DCA"/>
    <w:lvl w:ilvl="0">
      <w:start w:val="1"/>
      <w:numFmt w:val="decimal"/>
      <w:lvlText w:val="%1)"/>
      <w:lvlJc w:val="left"/>
      <w:pPr>
        <w:ind w:left="900" w:hanging="420"/>
      </w:pPr>
    </w:lvl>
    <w:lvl w:ilvl="1">
      <w:start w:val="1"/>
      <w:numFmt w:val="lowerLetter"/>
      <w:lvlText w:val="%2)"/>
      <w:lvlJc w:val="left"/>
      <w:pPr>
        <w:ind w:left="1320" w:hanging="420"/>
      </w:pPr>
    </w:lvl>
    <w:lvl w:ilvl="2">
      <w:start w:val="1"/>
      <w:numFmt w:val="lowerRoman"/>
      <w:lvlText w:val="%3."/>
      <w:lvlJc w:val="right"/>
      <w:pPr>
        <w:ind w:left="1740" w:hanging="420"/>
      </w:pPr>
    </w:lvl>
    <w:lvl w:ilvl="3">
      <w:start w:val="1"/>
      <w:numFmt w:val="decimal"/>
      <w:lvlText w:val="%4."/>
      <w:lvlJc w:val="left"/>
      <w:pPr>
        <w:ind w:left="2160" w:hanging="420"/>
      </w:pPr>
    </w:lvl>
    <w:lvl w:ilvl="4">
      <w:start w:val="1"/>
      <w:numFmt w:val="lowerLetter"/>
      <w:lvlText w:val="%5)"/>
      <w:lvlJc w:val="left"/>
      <w:pPr>
        <w:ind w:left="2580" w:hanging="420"/>
      </w:pPr>
    </w:lvl>
    <w:lvl w:ilvl="5">
      <w:start w:val="1"/>
      <w:numFmt w:val="lowerRoman"/>
      <w:lvlText w:val="%6."/>
      <w:lvlJc w:val="right"/>
      <w:pPr>
        <w:ind w:left="3000" w:hanging="420"/>
      </w:pPr>
    </w:lvl>
    <w:lvl w:ilvl="6">
      <w:start w:val="1"/>
      <w:numFmt w:val="decimal"/>
      <w:lvlText w:val="%7."/>
      <w:lvlJc w:val="left"/>
      <w:pPr>
        <w:ind w:left="3420" w:hanging="420"/>
      </w:pPr>
    </w:lvl>
    <w:lvl w:ilvl="7">
      <w:start w:val="1"/>
      <w:numFmt w:val="lowerLetter"/>
      <w:lvlText w:val="%8)"/>
      <w:lvlJc w:val="left"/>
      <w:pPr>
        <w:ind w:left="3840" w:hanging="420"/>
      </w:pPr>
    </w:lvl>
    <w:lvl w:ilvl="8">
      <w:start w:val="1"/>
      <w:numFmt w:val="lowerRoman"/>
      <w:lvlText w:val="%9."/>
      <w:lvlJc w:val="right"/>
      <w:pPr>
        <w:ind w:left="4260" w:hanging="420"/>
      </w:pPr>
    </w:lvl>
  </w:abstractNum>
  <w:abstractNum w:abstractNumId="3">
    <w:nsid w:val="0C610DCA"/>
    <w:multiLevelType w:val="multilevel"/>
    <w:tmpl w:val="0C610DCA"/>
    <w:lvl w:ilvl="0">
      <w:start w:val="1"/>
      <w:numFmt w:val="decimal"/>
      <w:lvlText w:val="%1)"/>
      <w:lvlJc w:val="left"/>
      <w:pPr>
        <w:ind w:left="900" w:hanging="420"/>
      </w:pPr>
    </w:lvl>
    <w:lvl w:ilvl="1">
      <w:start w:val="1"/>
      <w:numFmt w:val="lowerLetter"/>
      <w:lvlText w:val="%2)"/>
      <w:lvlJc w:val="left"/>
      <w:pPr>
        <w:ind w:left="1320" w:hanging="420"/>
      </w:pPr>
    </w:lvl>
    <w:lvl w:ilvl="2">
      <w:start w:val="1"/>
      <w:numFmt w:val="lowerRoman"/>
      <w:lvlText w:val="%3."/>
      <w:lvlJc w:val="right"/>
      <w:pPr>
        <w:ind w:left="1740" w:hanging="420"/>
      </w:pPr>
    </w:lvl>
    <w:lvl w:ilvl="3">
      <w:start w:val="1"/>
      <w:numFmt w:val="decimal"/>
      <w:lvlText w:val="%4."/>
      <w:lvlJc w:val="left"/>
      <w:pPr>
        <w:ind w:left="2160" w:hanging="420"/>
      </w:pPr>
    </w:lvl>
    <w:lvl w:ilvl="4">
      <w:start w:val="1"/>
      <w:numFmt w:val="lowerLetter"/>
      <w:lvlText w:val="%5)"/>
      <w:lvlJc w:val="left"/>
      <w:pPr>
        <w:ind w:left="2580" w:hanging="420"/>
      </w:pPr>
    </w:lvl>
    <w:lvl w:ilvl="5">
      <w:start w:val="1"/>
      <w:numFmt w:val="lowerRoman"/>
      <w:lvlText w:val="%6."/>
      <w:lvlJc w:val="right"/>
      <w:pPr>
        <w:ind w:left="3000" w:hanging="420"/>
      </w:pPr>
    </w:lvl>
    <w:lvl w:ilvl="6">
      <w:start w:val="1"/>
      <w:numFmt w:val="decimal"/>
      <w:lvlText w:val="%7."/>
      <w:lvlJc w:val="left"/>
      <w:pPr>
        <w:ind w:left="3420" w:hanging="420"/>
      </w:pPr>
    </w:lvl>
    <w:lvl w:ilvl="7">
      <w:start w:val="1"/>
      <w:numFmt w:val="lowerLetter"/>
      <w:lvlText w:val="%8)"/>
      <w:lvlJc w:val="left"/>
      <w:pPr>
        <w:ind w:left="3840" w:hanging="420"/>
      </w:pPr>
    </w:lvl>
    <w:lvl w:ilvl="8">
      <w:start w:val="1"/>
      <w:numFmt w:val="lowerRoman"/>
      <w:lvlText w:val="%9."/>
      <w:lvlJc w:val="right"/>
      <w:pPr>
        <w:ind w:left="4260" w:hanging="420"/>
      </w:pPr>
    </w:lvl>
  </w:abstractNum>
  <w:abstractNum w:abstractNumId="4">
    <w:nsid w:val="1C8B3606"/>
    <w:multiLevelType w:val="multilevel"/>
    <w:tmpl w:val="0C610DCA"/>
    <w:lvl w:ilvl="0">
      <w:start w:val="1"/>
      <w:numFmt w:val="decimal"/>
      <w:lvlText w:val="%1)"/>
      <w:lvlJc w:val="left"/>
      <w:pPr>
        <w:ind w:left="900" w:hanging="420"/>
      </w:pPr>
    </w:lvl>
    <w:lvl w:ilvl="1">
      <w:start w:val="1"/>
      <w:numFmt w:val="lowerLetter"/>
      <w:lvlText w:val="%2)"/>
      <w:lvlJc w:val="left"/>
      <w:pPr>
        <w:ind w:left="1320" w:hanging="420"/>
      </w:pPr>
    </w:lvl>
    <w:lvl w:ilvl="2">
      <w:start w:val="1"/>
      <w:numFmt w:val="lowerRoman"/>
      <w:lvlText w:val="%3."/>
      <w:lvlJc w:val="right"/>
      <w:pPr>
        <w:ind w:left="1740" w:hanging="420"/>
      </w:pPr>
    </w:lvl>
    <w:lvl w:ilvl="3">
      <w:start w:val="1"/>
      <w:numFmt w:val="decimal"/>
      <w:lvlText w:val="%4."/>
      <w:lvlJc w:val="left"/>
      <w:pPr>
        <w:ind w:left="2160" w:hanging="420"/>
      </w:pPr>
    </w:lvl>
    <w:lvl w:ilvl="4">
      <w:start w:val="1"/>
      <w:numFmt w:val="lowerLetter"/>
      <w:lvlText w:val="%5)"/>
      <w:lvlJc w:val="left"/>
      <w:pPr>
        <w:ind w:left="2580" w:hanging="420"/>
      </w:pPr>
    </w:lvl>
    <w:lvl w:ilvl="5">
      <w:start w:val="1"/>
      <w:numFmt w:val="lowerRoman"/>
      <w:lvlText w:val="%6."/>
      <w:lvlJc w:val="right"/>
      <w:pPr>
        <w:ind w:left="3000" w:hanging="420"/>
      </w:pPr>
    </w:lvl>
    <w:lvl w:ilvl="6">
      <w:start w:val="1"/>
      <w:numFmt w:val="decimal"/>
      <w:lvlText w:val="%7."/>
      <w:lvlJc w:val="left"/>
      <w:pPr>
        <w:ind w:left="3420" w:hanging="420"/>
      </w:pPr>
    </w:lvl>
    <w:lvl w:ilvl="7">
      <w:start w:val="1"/>
      <w:numFmt w:val="lowerLetter"/>
      <w:lvlText w:val="%8)"/>
      <w:lvlJc w:val="left"/>
      <w:pPr>
        <w:ind w:left="3840" w:hanging="420"/>
      </w:pPr>
    </w:lvl>
    <w:lvl w:ilvl="8">
      <w:start w:val="1"/>
      <w:numFmt w:val="lowerRoman"/>
      <w:lvlText w:val="%9."/>
      <w:lvlJc w:val="right"/>
      <w:pPr>
        <w:ind w:left="4260" w:hanging="420"/>
      </w:pPr>
    </w:lvl>
  </w:abstractNum>
  <w:abstractNum w:abstractNumId="5">
    <w:nsid w:val="1D015D65"/>
    <w:multiLevelType w:val="multilevel"/>
    <w:tmpl w:val="2EC814D8"/>
    <w:lvl w:ilvl="0">
      <w:start w:val="1"/>
      <w:numFmt w:val="decimal"/>
      <w:lvlText w:val="%1"/>
      <w:lvlJc w:val="left"/>
      <w:pPr>
        <w:ind w:left="425" w:hanging="425"/>
      </w:pPr>
      <w:rPr>
        <w:rFonts w:hint="eastAsia"/>
      </w:rPr>
    </w:lvl>
    <w:lvl w:ilvl="1">
      <w:start w:val="1"/>
      <w:numFmt w:val="decimal"/>
      <w:lvlText w:val="6.%2"/>
      <w:lvlJc w:val="left"/>
      <w:pPr>
        <w:ind w:left="992" w:hanging="567"/>
      </w:pPr>
      <w:rPr>
        <w:rFonts w:hint="eastAsia"/>
        <w:b w:val="0"/>
      </w:rPr>
    </w:lvl>
    <w:lvl w:ilvl="2">
      <w:start w:val="1"/>
      <w:numFmt w:val="decimal"/>
      <w:lvlText w:val="%1.%2.%3"/>
      <w:lvlJc w:val="left"/>
      <w:pPr>
        <w:ind w:left="1418" w:hanging="567"/>
      </w:pPr>
      <w:rPr>
        <w:rFonts w:asciiTheme="minorHAnsi" w:hAnsiTheme="minorHAnsi" w:cstheme="minorHAnsi" w:hint="default"/>
      </w:rPr>
    </w:lvl>
    <w:lvl w:ilvl="3">
      <w:start w:val="1"/>
      <w:numFmt w:val="decimal"/>
      <w:lvlText w:val="%1.%2.%3.%4"/>
      <w:lvlJc w:val="left"/>
      <w:pPr>
        <w:ind w:left="1984" w:hanging="708"/>
      </w:pPr>
    </w:lvl>
    <w:lvl w:ilvl="4">
      <w:start w:val="1"/>
      <w:numFmt w:val="decimal"/>
      <w:lvlText w:val="%1.%2.%3.%4.%5"/>
      <w:lvlJc w:val="left"/>
      <w:pPr>
        <w:ind w:left="2551" w:hanging="850"/>
      </w:pPr>
    </w:lvl>
    <w:lvl w:ilvl="5">
      <w:start w:val="1"/>
      <w:numFmt w:val="decimal"/>
      <w:lvlText w:val="%1.%2.%3.%4.%5.%6"/>
      <w:lvlJc w:val="left"/>
      <w:pPr>
        <w:ind w:left="3260" w:hanging="1134"/>
      </w:pPr>
    </w:lvl>
    <w:lvl w:ilvl="6">
      <w:start w:val="1"/>
      <w:numFmt w:val="decimal"/>
      <w:lvlText w:val="%1.%2.%3.%4.%5.%6.%7"/>
      <w:lvlJc w:val="left"/>
      <w:pPr>
        <w:ind w:left="3827" w:hanging="1276"/>
      </w:pPr>
    </w:lvl>
    <w:lvl w:ilvl="7">
      <w:start w:val="1"/>
      <w:numFmt w:val="decimal"/>
      <w:lvlText w:val="%1.%2.%3.%4.%5.%6.%7.%8"/>
      <w:lvlJc w:val="left"/>
      <w:pPr>
        <w:ind w:left="4394" w:hanging="1418"/>
      </w:pPr>
    </w:lvl>
    <w:lvl w:ilvl="8">
      <w:start w:val="1"/>
      <w:numFmt w:val="decimal"/>
      <w:lvlText w:val="%1.%2.%3.%4.%5.%6.%7.%8.%9"/>
      <w:lvlJc w:val="left"/>
      <w:pPr>
        <w:ind w:left="5102" w:hanging="1700"/>
      </w:pPr>
    </w:lvl>
  </w:abstractNum>
  <w:abstractNum w:abstractNumId="6">
    <w:nsid w:val="218B02C5"/>
    <w:multiLevelType w:val="multilevel"/>
    <w:tmpl w:val="DB3E6C80"/>
    <w:lvl w:ilvl="0">
      <w:start w:val="1"/>
      <w:numFmt w:val="decimal"/>
      <w:lvlText w:val="%1"/>
      <w:lvlJc w:val="left"/>
      <w:pPr>
        <w:ind w:left="425" w:hanging="425"/>
      </w:pPr>
      <w:rPr>
        <w:rFonts w:hint="eastAsia"/>
      </w:rPr>
    </w:lvl>
    <w:lvl w:ilvl="1">
      <w:start w:val="1"/>
      <w:numFmt w:val="decimal"/>
      <w:lvlText w:val="6.2.%2"/>
      <w:lvlJc w:val="left"/>
      <w:pPr>
        <w:ind w:left="567" w:hanging="567"/>
      </w:pPr>
      <w:rPr>
        <w:rFonts w:hint="eastAsia"/>
        <w:b w:val="0"/>
      </w:rPr>
    </w:lvl>
    <w:lvl w:ilvl="2">
      <w:start w:val="1"/>
      <w:numFmt w:val="decimal"/>
      <w:lvlText w:val="%1.%2.%3"/>
      <w:lvlJc w:val="left"/>
      <w:pPr>
        <w:ind w:left="1418" w:hanging="567"/>
      </w:pPr>
      <w:rPr>
        <w:rFonts w:asciiTheme="minorHAnsi" w:hAnsiTheme="minorHAnsi" w:cstheme="minorHAnsi" w:hint="default"/>
      </w:rPr>
    </w:lvl>
    <w:lvl w:ilvl="3">
      <w:start w:val="1"/>
      <w:numFmt w:val="decimal"/>
      <w:lvlText w:val="%1.%2.%3.%4"/>
      <w:lvlJc w:val="left"/>
      <w:pPr>
        <w:ind w:left="1984" w:hanging="708"/>
      </w:pPr>
      <w:rPr>
        <w:rFonts w:hint="eastAsia"/>
      </w:rPr>
    </w:lvl>
    <w:lvl w:ilvl="4">
      <w:start w:val="1"/>
      <w:numFmt w:val="decimal"/>
      <w:lvlText w:val="%1.%2.%3.%4.%5"/>
      <w:lvlJc w:val="left"/>
      <w:pPr>
        <w:ind w:left="2551" w:hanging="850"/>
      </w:pPr>
      <w:rPr>
        <w:rFonts w:hint="eastAsia"/>
      </w:rPr>
    </w:lvl>
    <w:lvl w:ilvl="5">
      <w:start w:val="1"/>
      <w:numFmt w:val="decimal"/>
      <w:lvlText w:val="%1.%2.%3.%4.%5.%6"/>
      <w:lvlJc w:val="left"/>
      <w:pPr>
        <w:ind w:left="3260" w:hanging="1134"/>
      </w:pPr>
      <w:rPr>
        <w:rFonts w:hint="eastAsia"/>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abstractNum w:abstractNumId="7">
    <w:nsid w:val="2C3A6E3E"/>
    <w:multiLevelType w:val="multilevel"/>
    <w:tmpl w:val="0C610DCA"/>
    <w:lvl w:ilvl="0">
      <w:start w:val="1"/>
      <w:numFmt w:val="decimal"/>
      <w:lvlText w:val="%1)"/>
      <w:lvlJc w:val="left"/>
      <w:pPr>
        <w:ind w:left="900" w:hanging="420"/>
      </w:pPr>
    </w:lvl>
    <w:lvl w:ilvl="1">
      <w:start w:val="1"/>
      <w:numFmt w:val="lowerLetter"/>
      <w:lvlText w:val="%2)"/>
      <w:lvlJc w:val="left"/>
      <w:pPr>
        <w:ind w:left="1320" w:hanging="420"/>
      </w:pPr>
    </w:lvl>
    <w:lvl w:ilvl="2">
      <w:start w:val="1"/>
      <w:numFmt w:val="lowerRoman"/>
      <w:lvlText w:val="%3."/>
      <w:lvlJc w:val="right"/>
      <w:pPr>
        <w:ind w:left="1740" w:hanging="420"/>
      </w:pPr>
    </w:lvl>
    <w:lvl w:ilvl="3">
      <w:start w:val="1"/>
      <w:numFmt w:val="decimal"/>
      <w:lvlText w:val="%4."/>
      <w:lvlJc w:val="left"/>
      <w:pPr>
        <w:ind w:left="2160" w:hanging="420"/>
      </w:pPr>
    </w:lvl>
    <w:lvl w:ilvl="4">
      <w:start w:val="1"/>
      <w:numFmt w:val="lowerLetter"/>
      <w:lvlText w:val="%5)"/>
      <w:lvlJc w:val="left"/>
      <w:pPr>
        <w:ind w:left="2580" w:hanging="420"/>
      </w:pPr>
    </w:lvl>
    <w:lvl w:ilvl="5">
      <w:start w:val="1"/>
      <w:numFmt w:val="lowerRoman"/>
      <w:lvlText w:val="%6."/>
      <w:lvlJc w:val="right"/>
      <w:pPr>
        <w:ind w:left="3000" w:hanging="420"/>
      </w:pPr>
    </w:lvl>
    <w:lvl w:ilvl="6">
      <w:start w:val="1"/>
      <w:numFmt w:val="decimal"/>
      <w:lvlText w:val="%7."/>
      <w:lvlJc w:val="left"/>
      <w:pPr>
        <w:ind w:left="3420" w:hanging="420"/>
      </w:pPr>
    </w:lvl>
    <w:lvl w:ilvl="7">
      <w:start w:val="1"/>
      <w:numFmt w:val="lowerLetter"/>
      <w:lvlText w:val="%8)"/>
      <w:lvlJc w:val="left"/>
      <w:pPr>
        <w:ind w:left="3840" w:hanging="420"/>
      </w:pPr>
    </w:lvl>
    <w:lvl w:ilvl="8">
      <w:start w:val="1"/>
      <w:numFmt w:val="lowerRoman"/>
      <w:lvlText w:val="%9."/>
      <w:lvlJc w:val="right"/>
      <w:pPr>
        <w:ind w:left="4260" w:hanging="420"/>
      </w:pPr>
    </w:lvl>
  </w:abstractNum>
  <w:abstractNum w:abstractNumId="8">
    <w:nsid w:val="2DA0016D"/>
    <w:multiLevelType w:val="multilevel"/>
    <w:tmpl w:val="0C610DCA"/>
    <w:lvl w:ilvl="0">
      <w:start w:val="1"/>
      <w:numFmt w:val="decimal"/>
      <w:lvlText w:val="%1)"/>
      <w:lvlJc w:val="left"/>
      <w:pPr>
        <w:ind w:left="900" w:hanging="420"/>
      </w:pPr>
    </w:lvl>
    <w:lvl w:ilvl="1">
      <w:start w:val="1"/>
      <w:numFmt w:val="lowerLetter"/>
      <w:lvlText w:val="%2)"/>
      <w:lvlJc w:val="left"/>
      <w:pPr>
        <w:ind w:left="1320" w:hanging="420"/>
      </w:pPr>
    </w:lvl>
    <w:lvl w:ilvl="2">
      <w:start w:val="1"/>
      <w:numFmt w:val="lowerRoman"/>
      <w:lvlText w:val="%3."/>
      <w:lvlJc w:val="right"/>
      <w:pPr>
        <w:ind w:left="1740" w:hanging="420"/>
      </w:pPr>
    </w:lvl>
    <w:lvl w:ilvl="3">
      <w:start w:val="1"/>
      <w:numFmt w:val="decimal"/>
      <w:lvlText w:val="%4."/>
      <w:lvlJc w:val="left"/>
      <w:pPr>
        <w:ind w:left="2160" w:hanging="420"/>
      </w:pPr>
    </w:lvl>
    <w:lvl w:ilvl="4">
      <w:start w:val="1"/>
      <w:numFmt w:val="lowerLetter"/>
      <w:lvlText w:val="%5)"/>
      <w:lvlJc w:val="left"/>
      <w:pPr>
        <w:ind w:left="2580" w:hanging="420"/>
      </w:pPr>
    </w:lvl>
    <w:lvl w:ilvl="5">
      <w:start w:val="1"/>
      <w:numFmt w:val="lowerRoman"/>
      <w:lvlText w:val="%6."/>
      <w:lvlJc w:val="right"/>
      <w:pPr>
        <w:ind w:left="3000" w:hanging="420"/>
      </w:pPr>
    </w:lvl>
    <w:lvl w:ilvl="6">
      <w:start w:val="1"/>
      <w:numFmt w:val="decimal"/>
      <w:lvlText w:val="%7."/>
      <w:lvlJc w:val="left"/>
      <w:pPr>
        <w:ind w:left="3420" w:hanging="420"/>
      </w:pPr>
    </w:lvl>
    <w:lvl w:ilvl="7">
      <w:start w:val="1"/>
      <w:numFmt w:val="lowerLetter"/>
      <w:lvlText w:val="%8)"/>
      <w:lvlJc w:val="left"/>
      <w:pPr>
        <w:ind w:left="3840" w:hanging="420"/>
      </w:pPr>
    </w:lvl>
    <w:lvl w:ilvl="8">
      <w:start w:val="1"/>
      <w:numFmt w:val="lowerRoman"/>
      <w:lvlText w:val="%9."/>
      <w:lvlJc w:val="right"/>
      <w:pPr>
        <w:ind w:left="4260" w:hanging="420"/>
      </w:pPr>
    </w:lvl>
  </w:abstractNum>
  <w:abstractNum w:abstractNumId="9">
    <w:nsid w:val="3052694C"/>
    <w:multiLevelType w:val="multilevel"/>
    <w:tmpl w:val="0C610DCA"/>
    <w:lvl w:ilvl="0">
      <w:start w:val="1"/>
      <w:numFmt w:val="decimal"/>
      <w:lvlText w:val="%1)"/>
      <w:lvlJc w:val="left"/>
      <w:pPr>
        <w:ind w:left="900" w:hanging="420"/>
      </w:pPr>
    </w:lvl>
    <w:lvl w:ilvl="1">
      <w:start w:val="1"/>
      <w:numFmt w:val="lowerLetter"/>
      <w:lvlText w:val="%2)"/>
      <w:lvlJc w:val="left"/>
      <w:pPr>
        <w:ind w:left="1320" w:hanging="420"/>
      </w:pPr>
    </w:lvl>
    <w:lvl w:ilvl="2">
      <w:start w:val="1"/>
      <w:numFmt w:val="lowerRoman"/>
      <w:lvlText w:val="%3."/>
      <w:lvlJc w:val="right"/>
      <w:pPr>
        <w:ind w:left="1740" w:hanging="420"/>
      </w:pPr>
    </w:lvl>
    <w:lvl w:ilvl="3">
      <w:start w:val="1"/>
      <w:numFmt w:val="decimal"/>
      <w:lvlText w:val="%4."/>
      <w:lvlJc w:val="left"/>
      <w:pPr>
        <w:ind w:left="2160" w:hanging="420"/>
      </w:pPr>
    </w:lvl>
    <w:lvl w:ilvl="4">
      <w:start w:val="1"/>
      <w:numFmt w:val="lowerLetter"/>
      <w:lvlText w:val="%5)"/>
      <w:lvlJc w:val="left"/>
      <w:pPr>
        <w:ind w:left="2580" w:hanging="420"/>
      </w:pPr>
    </w:lvl>
    <w:lvl w:ilvl="5">
      <w:start w:val="1"/>
      <w:numFmt w:val="lowerRoman"/>
      <w:lvlText w:val="%6."/>
      <w:lvlJc w:val="right"/>
      <w:pPr>
        <w:ind w:left="3000" w:hanging="420"/>
      </w:pPr>
    </w:lvl>
    <w:lvl w:ilvl="6">
      <w:start w:val="1"/>
      <w:numFmt w:val="decimal"/>
      <w:lvlText w:val="%7."/>
      <w:lvlJc w:val="left"/>
      <w:pPr>
        <w:ind w:left="3420" w:hanging="420"/>
      </w:pPr>
    </w:lvl>
    <w:lvl w:ilvl="7">
      <w:start w:val="1"/>
      <w:numFmt w:val="lowerLetter"/>
      <w:lvlText w:val="%8)"/>
      <w:lvlJc w:val="left"/>
      <w:pPr>
        <w:ind w:left="3840" w:hanging="420"/>
      </w:pPr>
    </w:lvl>
    <w:lvl w:ilvl="8">
      <w:start w:val="1"/>
      <w:numFmt w:val="lowerRoman"/>
      <w:lvlText w:val="%9."/>
      <w:lvlJc w:val="right"/>
      <w:pPr>
        <w:ind w:left="4260" w:hanging="420"/>
      </w:pPr>
    </w:lvl>
  </w:abstractNum>
  <w:abstractNum w:abstractNumId="10">
    <w:nsid w:val="3CB526F0"/>
    <w:multiLevelType w:val="multilevel"/>
    <w:tmpl w:val="0C610DCA"/>
    <w:lvl w:ilvl="0">
      <w:start w:val="1"/>
      <w:numFmt w:val="decimal"/>
      <w:lvlText w:val="%1)"/>
      <w:lvlJc w:val="left"/>
      <w:pPr>
        <w:ind w:left="900" w:hanging="420"/>
      </w:pPr>
    </w:lvl>
    <w:lvl w:ilvl="1">
      <w:start w:val="1"/>
      <w:numFmt w:val="lowerLetter"/>
      <w:lvlText w:val="%2)"/>
      <w:lvlJc w:val="left"/>
      <w:pPr>
        <w:ind w:left="1320" w:hanging="420"/>
      </w:pPr>
    </w:lvl>
    <w:lvl w:ilvl="2">
      <w:start w:val="1"/>
      <w:numFmt w:val="lowerRoman"/>
      <w:lvlText w:val="%3."/>
      <w:lvlJc w:val="right"/>
      <w:pPr>
        <w:ind w:left="1740" w:hanging="420"/>
      </w:pPr>
    </w:lvl>
    <w:lvl w:ilvl="3">
      <w:start w:val="1"/>
      <w:numFmt w:val="decimal"/>
      <w:lvlText w:val="%4."/>
      <w:lvlJc w:val="left"/>
      <w:pPr>
        <w:ind w:left="2160" w:hanging="420"/>
      </w:pPr>
    </w:lvl>
    <w:lvl w:ilvl="4">
      <w:start w:val="1"/>
      <w:numFmt w:val="lowerLetter"/>
      <w:lvlText w:val="%5)"/>
      <w:lvlJc w:val="left"/>
      <w:pPr>
        <w:ind w:left="2580" w:hanging="420"/>
      </w:pPr>
    </w:lvl>
    <w:lvl w:ilvl="5">
      <w:start w:val="1"/>
      <w:numFmt w:val="lowerRoman"/>
      <w:lvlText w:val="%6."/>
      <w:lvlJc w:val="right"/>
      <w:pPr>
        <w:ind w:left="3000" w:hanging="420"/>
      </w:pPr>
    </w:lvl>
    <w:lvl w:ilvl="6">
      <w:start w:val="1"/>
      <w:numFmt w:val="decimal"/>
      <w:lvlText w:val="%7."/>
      <w:lvlJc w:val="left"/>
      <w:pPr>
        <w:ind w:left="3420" w:hanging="420"/>
      </w:pPr>
    </w:lvl>
    <w:lvl w:ilvl="7">
      <w:start w:val="1"/>
      <w:numFmt w:val="lowerLetter"/>
      <w:lvlText w:val="%8)"/>
      <w:lvlJc w:val="left"/>
      <w:pPr>
        <w:ind w:left="3840" w:hanging="420"/>
      </w:pPr>
    </w:lvl>
    <w:lvl w:ilvl="8">
      <w:start w:val="1"/>
      <w:numFmt w:val="lowerRoman"/>
      <w:lvlText w:val="%9."/>
      <w:lvlJc w:val="right"/>
      <w:pPr>
        <w:ind w:left="4260" w:hanging="420"/>
      </w:pPr>
    </w:lvl>
  </w:abstractNum>
  <w:abstractNum w:abstractNumId="11">
    <w:nsid w:val="4FE82E5A"/>
    <w:multiLevelType w:val="multilevel"/>
    <w:tmpl w:val="0C610DCA"/>
    <w:lvl w:ilvl="0">
      <w:start w:val="1"/>
      <w:numFmt w:val="decimal"/>
      <w:lvlText w:val="%1)"/>
      <w:lvlJc w:val="left"/>
      <w:pPr>
        <w:ind w:left="900" w:hanging="420"/>
      </w:pPr>
    </w:lvl>
    <w:lvl w:ilvl="1">
      <w:start w:val="1"/>
      <w:numFmt w:val="lowerLetter"/>
      <w:lvlText w:val="%2)"/>
      <w:lvlJc w:val="left"/>
      <w:pPr>
        <w:ind w:left="1320" w:hanging="420"/>
      </w:pPr>
    </w:lvl>
    <w:lvl w:ilvl="2">
      <w:start w:val="1"/>
      <w:numFmt w:val="lowerRoman"/>
      <w:lvlText w:val="%3."/>
      <w:lvlJc w:val="right"/>
      <w:pPr>
        <w:ind w:left="1740" w:hanging="420"/>
      </w:pPr>
    </w:lvl>
    <w:lvl w:ilvl="3">
      <w:start w:val="1"/>
      <w:numFmt w:val="decimal"/>
      <w:lvlText w:val="%4."/>
      <w:lvlJc w:val="left"/>
      <w:pPr>
        <w:ind w:left="2160" w:hanging="420"/>
      </w:pPr>
    </w:lvl>
    <w:lvl w:ilvl="4">
      <w:start w:val="1"/>
      <w:numFmt w:val="lowerLetter"/>
      <w:lvlText w:val="%5)"/>
      <w:lvlJc w:val="left"/>
      <w:pPr>
        <w:ind w:left="2580" w:hanging="420"/>
      </w:pPr>
    </w:lvl>
    <w:lvl w:ilvl="5">
      <w:start w:val="1"/>
      <w:numFmt w:val="lowerRoman"/>
      <w:lvlText w:val="%6."/>
      <w:lvlJc w:val="right"/>
      <w:pPr>
        <w:ind w:left="3000" w:hanging="420"/>
      </w:pPr>
    </w:lvl>
    <w:lvl w:ilvl="6">
      <w:start w:val="1"/>
      <w:numFmt w:val="decimal"/>
      <w:lvlText w:val="%7."/>
      <w:lvlJc w:val="left"/>
      <w:pPr>
        <w:ind w:left="3420" w:hanging="420"/>
      </w:pPr>
    </w:lvl>
    <w:lvl w:ilvl="7">
      <w:start w:val="1"/>
      <w:numFmt w:val="lowerLetter"/>
      <w:lvlText w:val="%8)"/>
      <w:lvlJc w:val="left"/>
      <w:pPr>
        <w:ind w:left="3840" w:hanging="420"/>
      </w:pPr>
    </w:lvl>
    <w:lvl w:ilvl="8">
      <w:start w:val="1"/>
      <w:numFmt w:val="lowerRoman"/>
      <w:lvlText w:val="%9."/>
      <w:lvlJc w:val="right"/>
      <w:pPr>
        <w:ind w:left="4260" w:hanging="420"/>
      </w:pPr>
    </w:lvl>
  </w:abstractNum>
  <w:abstractNum w:abstractNumId="12">
    <w:nsid w:val="50616D8B"/>
    <w:multiLevelType w:val="multilevel"/>
    <w:tmpl w:val="7A6CFC38"/>
    <w:lvl w:ilvl="0">
      <w:start w:val="1"/>
      <w:numFmt w:val="decimal"/>
      <w:lvlText w:val="%1."/>
      <w:lvlJc w:val="left"/>
      <w:pPr>
        <w:ind w:left="420" w:hanging="420"/>
      </w:pPr>
      <w:rPr>
        <w:rFonts w:ascii="黑体" w:eastAsia="黑体" w:hAnsi="黑体"/>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13">
    <w:nsid w:val="55CB2358"/>
    <w:multiLevelType w:val="multilevel"/>
    <w:tmpl w:val="0C610DCA"/>
    <w:lvl w:ilvl="0">
      <w:start w:val="1"/>
      <w:numFmt w:val="decimal"/>
      <w:lvlText w:val="%1)"/>
      <w:lvlJc w:val="left"/>
      <w:pPr>
        <w:ind w:left="900" w:hanging="420"/>
      </w:pPr>
    </w:lvl>
    <w:lvl w:ilvl="1">
      <w:start w:val="1"/>
      <w:numFmt w:val="lowerLetter"/>
      <w:lvlText w:val="%2)"/>
      <w:lvlJc w:val="left"/>
      <w:pPr>
        <w:ind w:left="1320" w:hanging="420"/>
      </w:pPr>
    </w:lvl>
    <w:lvl w:ilvl="2">
      <w:start w:val="1"/>
      <w:numFmt w:val="lowerRoman"/>
      <w:lvlText w:val="%3."/>
      <w:lvlJc w:val="right"/>
      <w:pPr>
        <w:ind w:left="1740" w:hanging="420"/>
      </w:pPr>
    </w:lvl>
    <w:lvl w:ilvl="3">
      <w:start w:val="1"/>
      <w:numFmt w:val="decimal"/>
      <w:lvlText w:val="%4."/>
      <w:lvlJc w:val="left"/>
      <w:pPr>
        <w:ind w:left="2160" w:hanging="420"/>
      </w:pPr>
    </w:lvl>
    <w:lvl w:ilvl="4">
      <w:start w:val="1"/>
      <w:numFmt w:val="lowerLetter"/>
      <w:lvlText w:val="%5)"/>
      <w:lvlJc w:val="left"/>
      <w:pPr>
        <w:ind w:left="2580" w:hanging="420"/>
      </w:pPr>
    </w:lvl>
    <w:lvl w:ilvl="5">
      <w:start w:val="1"/>
      <w:numFmt w:val="lowerRoman"/>
      <w:lvlText w:val="%6."/>
      <w:lvlJc w:val="right"/>
      <w:pPr>
        <w:ind w:left="3000" w:hanging="420"/>
      </w:pPr>
    </w:lvl>
    <w:lvl w:ilvl="6">
      <w:start w:val="1"/>
      <w:numFmt w:val="decimal"/>
      <w:lvlText w:val="%7."/>
      <w:lvlJc w:val="left"/>
      <w:pPr>
        <w:ind w:left="3420" w:hanging="420"/>
      </w:pPr>
    </w:lvl>
    <w:lvl w:ilvl="7">
      <w:start w:val="1"/>
      <w:numFmt w:val="lowerLetter"/>
      <w:lvlText w:val="%8)"/>
      <w:lvlJc w:val="left"/>
      <w:pPr>
        <w:ind w:left="3840" w:hanging="420"/>
      </w:pPr>
    </w:lvl>
    <w:lvl w:ilvl="8">
      <w:start w:val="1"/>
      <w:numFmt w:val="lowerRoman"/>
      <w:lvlText w:val="%9."/>
      <w:lvlJc w:val="right"/>
      <w:pPr>
        <w:ind w:left="4260" w:hanging="420"/>
      </w:pPr>
    </w:lvl>
  </w:abstractNum>
  <w:abstractNum w:abstractNumId="14">
    <w:nsid w:val="5C283D92"/>
    <w:multiLevelType w:val="multilevel"/>
    <w:tmpl w:val="5C283D92"/>
    <w:lvl w:ilvl="0">
      <w:start w:val="1"/>
      <w:numFmt w:val="decimal"/>
      <w:lvlText w:val="%1)"/>
      <w:lvlJc w:val="left"/>
      <w:pPr>
        <w:ind w:left="900" w:hanging="420"/>
      </w:pPr>
      <w:rPr>
        <w:rFonts w:cs="Times New Roman"/>
      </w:rPr>
    </w:lvl>
    <w:lvl w:ilvl="1">
      <w:start w:val="1"/>
      <w:numFmt w:val="lowerLetter"/>
      <w:lvlText w:val="%2)"/>
      <w:lvlJc w:val="left"/>
      <w:pPr>
        <w:ind w:left="1320" w:hanging="420"/>
      </w:pPr>
      <w:rPr>
        <w:rFonts w:cs="Times New Roman"/>
      </w:rPr>
    </w:lvl>
    <w:lvl w:ilvl="2">
      <w:start w:val="1"/>
      <w:numFmt w:val="lowerRoman"/>
      <w:lvlText w:val="%3."/>
      <w:lvlJc w:val="right"/>
      <w:pPr>
        <w:ind w:left="1740" w:hanging="420"/>
      </w:pPr>
      <w:rPr>
        <w:rFonts w:cs="Times New Roman"/>
      </w:rPr>
    </w:lvl>
    <w:lvl w:ilvl="3">
      <w:start w:val="1"/>
      <w:numFmt w:val="decimal"/>
      <w:lvlText w:val="%4."/>
      <w:lvlJc w:val="left"/>
      <w:pPr>
        <w:ind w:left="2160" w:hanging="420"/>
      </w:pPr>
      <w:rPr>
        <w:rFonts w:cs="Times New Roman"/>
      </w:rPr>
    </w:lvl>
    <w:lvl w:ilvl="4">
      <w:start w:val="1"/>
      <w:numFmt w:val="lowerLetter"/>
      <w:lvlText w:val="%5)"/>
      <w:lvlJc w:val="left"/>
      <w:pPr>
        <w:ind w:left="2580" w:hanging="420"/>
      </w:pPr>
      <w:rPr>
        <w:rFonts w:cs="Times New Roman"/>
      </w:rPr>
    </w:lvl>
    <w:lvl w:ilvl="5">
      <w:start w:val="1"/>
      <w:numFmt w:val="lowerRoman"/>
      <w:lvlText w:val="%6."/>
      <w:lvlJc w:val="right"/>
      <w:pPr>
        <w:ind w:left="3000" w:hanging="420"/>
      </w:pPr>
      <w:rPr>
        <w:rFonts w:cs="Times New Roman"/>
      </w:rPr>
    </w:lvl>
    <w:lvl w:ilvl="6">
      <w:start w:val="1"/>
      <w:numFmt w:val="decimal"/>
      <w:lvlText w:val="%7."/>
      <w:lvlJc w:val="left"/>
      <w:pPr>
        <w:ind w:left="3420" w:hanging="420"/>
      </w:pPr>
      <w:rPr>
        <w:rFonts w:cs="Times New Roman"/>
      </w:rPr>
    </w:lvl>
    <w:lvl w:ilvl="7">
      <w:start w:val="1"/>
      <w:numFmt w:val="lowerLetter"/>
      <w:lvlText w:val="%8)"/>
      <w:lvlJc w:val="left"/>
      <w:pPr>
        <w:ind w:left="3840" w:hanging="420"/>
      </w:pPr>
      <w:rPr>
        <w:rFonts w:cs="Times New Roman"/>
      </w:rPr>
    </w:lvl>
    <w:lvl w:ilvl="8">
      <w:start w:val="1"/>
      <w:numFmt w:val="lowerRoman"/>
      <w:lvlText w:val="%9."/>
      <w:lvlJc w:val="right"/>
      <w:pPr>
        <w:ind w:left="4260" w:hanging="420"/>
      </w:pPr>
      <w:rPr>
        <w:rFonts w:cs="Times New Roman"/>
      </w:rPr>
    </w:lvl>
  </w:abstractNum>
  <w:abstractNum w:abstractNumId="15">
    <w:nsid w:val="626E6EC2"/>
    <w:multiLevelType w:val="multilevel"/>
    <w:tmpl w:val="626E6EC2"/>
    <w:lvl w:ilvl="0">
      <w:start w:val="1"/>
      <w:numFmt w:val="decimal"/>
      <w:lvlText w:val="%1)"/>
      <w:lvlJc w:val="left"/>
      <w:pPr>
        <w:ind w:left="900" w:hanging="420"/>
      </w:pPr>
    </w:lvl>
    <w:lvl w:ilvl="1">
      <w:start w:val="1"/>
      <w:numFmt w:val="lowerLetter"/>
      <w:lvlText w:val="%2)"/>
      <w:lvlJc w:val="left"/>
      <w:pPr>
        <w:ind w:left="1320" w:hanging="420"/>
      </w:pPr>
    </w:lvl>
    <w:lvl w:ilvl="2">
      <w:start w:val="1"/>
      <w:numFmt w:val="decimal"/>
      <w:lvlText w:val="%3）"/>
      <w:lvlJc w:val="left"/>
      <w:pPr>
        <w:ind w:left="2100" w:hanging="780"/>
      </w:pPr>
      <w:rPr>
        <w:rFonts w:asciiTheme="minorEastAsia" w:eastAsiaTheme="minorEastAsia" w:hAnsiTheme="minorEastAsia" w:cs="宋体"/>
      </w:rPr>
    </w:lvl>
    <w:lvl w:ilvl="3">
      <w:start w:val="1"/>
      <w:numFmt w:val="decimal"/>
      <w:lvlText w:val="%4."/>
      <w:lvlJc w:val="left"/>
      <w:pPr>
        <w:ind w:left="2160" w:hanging="420"/>
      </w:pPr>
    </w:lvl>
    <w:lvl w:ilvl="4">
      <w:start w:val="1"/>
      <w:numFmt w:val="lowerLetter"/>
      <w:lvlText w:val="%5)"/>
      <w:lvlJc w:val="left"/>
      <w:pPr>
        <w:ind w:left="2580" w:hanging="420"/>
      </w:pPr>
    </w:lvl>
    <w:lvl w:ilvl="5">
      <w:start w:val="1"/>
      <w:numFmt w:val="lowerRoman"/>
      <w:lvlText w:val="%6."/>
      <w:lvlJc w:val="right"/>
      <w:pPr>
        <w:ind w:left="3000" w:hanging="420"/>
      </w:pPr>
    </w:lvl>
    <w:lvl w:ilvl="6">
      <w:start w:val="1"/>
      <w:numFmt w:val="decimal"/>
      <w:lvlText w:val="%7."/>
      <w:lvlJc w:val="left"/>
      <w:pPr>
        <w:ind w:left="3420" w:hanging="420"/>
      </w:pPr>
    </w:lvl>
    <w:lvl w:ilvl="7">
      <w:start w:val="1"/>
      <w:numFmt w:val="lowerLetter"/>
      <w:lvlText w:val="%8)"/>
      <w:lvlJc w:val="left"/>
      <w:pPr>
        <w:ind w:left="3840" w:hanging="420"/>
      </w:pPr>
    </w:lvl>
    <w:lvl w:ilvl="8">
      <w:start w:val="1"/>
      <w:numFmt w:val="lowerRoman"/>
      <w:lvlText w:val="%9."/>
      <w:lvlJc w:val="right"/>
      <w:pPr>
        <w:ind w:left="4260" w:hanging="420"/>
      </w:pPr>
    </w:lvl>
  </w:abstractNum>
  <w:abstractNum w:abstractNumId="16">
    <w:nsid w:val="690E0297"/>
    <w:multiLevelType w:val="multilevel"/>
    <w:tmpl w:val="0C610DCA"/>
    <w:lvl w:ilvl="0">
      <w:start w:val="1"/>
      <w:numFmt w:val="decimal"/>
      <w:lvlText w:val="%1)"/>
      <w:lvlJc w:val="left"/>
      <w:pPr>
        <w:ind w:left="900" w:hanging="420"/>
      </w:pPr>
    </w:lvl>
    <w:lvl w:ilvl="1">
      <w:start w:val="1"/>
      <w:numFmt w:val="lowerLetter"/>
      <w:lvlText w:val="%2)"/>
      <w:lvlJc w:val="left"/>
      <w:pPr>
        <w:ind w:left="1320" w:hanging="420"/>
      </w:pPr>
    </w:lvl>
    <w:lvl w:ilvl="2">
      <w:start w:val="1"/>
      <w:numFmt w:val="lowerRoman"/>
      <w:lvlText w:val="%3."/>
      <w:lvlJc w:val="right"/>
      <w:pPr>
        <w:ind w:left="1740" w:hanging="420"/>
      </w:pPr>
    </w:lvl>
    <w:lvl w:ilvl="3">
      <w:start w:val="1"/>
      <w:numFmt w:val="decimal"/>
      <w:lvlText w:val="%4."/>
      <w:lvlJc w:val="left"/>
      <w:pPr>
        <w:ind w:left="2160" w:hanging="420"/>
      </w:pPr>
    </w:lvl>
    <w:lvl w:ilvl="4">
      <w:start w:val="1"/>
      <w:numFmt w:val="lowerLetter"/>
      <w:lvlText w:val="%5)"/>
      <w:lvlJc w:val="left"/>
      <w:pPr>
        <w:ind w:left="2580" w:hanging="420"/>
      </w:pPr>
    </w:lvl>
    <w:lvl w:ilvl="5">
      <w:start w:val="1"/>
      <w:numFmt w:val="lowerRoman"/>
      <w:lvlText w:val="%6."/>
      <w:lvlJc w:val="right"/>
      <w:pPr>
        <w:ind w:left="3000" w:hanging="420"/>
      </w:pPr>
    </w:lvl>
    <w:lvl w:ilvl="6">
      <w:start w:val="1"/>
      <w:numFmt w:val="decimal"/>
      <w:lvlText w:val="%7."/>
      <w:lvlJc w:val="left"/>
      <w:pPr>
        <w:ind w:left="3420" w:hanging="420"/>
      </w:pPr>
    </w:lvl>
    <w:lvl w:ilvl="7">
      <w:start w:val="1"/>
      <w:numFmt w:val="lowerLetter"/>
      <w:lvlText w:val="%8)"/>
      <w:lvlJc w:val="left"/>
      <w:pPr>
        <w:ind w:left="3840" w:hanging="420"/>
      </w:pPr>
    </w:lvl>
    <w:lvl w:ilvl="8">
      <w:start w:val="1"/>
      <w:numFmt w:val="lowerRoman"/>
      <w:lvlText w:val="%9."/>
      <w:lvlJc w:val="right"/>
      <w:pPr>
        <w:ind w:left="4260" w:hanging="420"/>
      </w:pPr>
    </w:lvl>
  </w:abstractNum>
  <w:abstractNum w:abstractNumId="17">
    <w:nsid w:val="7D92299F"/>
    <w:multiLevelType w:val="hybridMultilevel"/>
    <w:tmpl w:val="E9309B38"/>
    <w:lvl w:ilvl="0" w:tplc="5532F9E2">
      <w:start w:val="1"/>
      <w:numFmt w:val="decimal"/>
      <w:pStyle w:val="a"/>
      <w:lvlText w:val="%1．"/>
      <w:lvlJc w:val="left"/>
      <w:pPr>
        <w:ind w:left="840" w:hanging="360"/>
      </w:pPr>
      <w:rPr>
        <w:rFonts w:hint="default"/>
      </w:rPr>
    </w:lvl>
    <w:lvl w:ilvl="1" w:tplc="04090019" w:tentative="1">
      <w:start w:val="1"/>
      <w:numFmt w:val="lowerLetter"/>
      <w:pStyle w:val="a0"/>
      <w:lvlText w:val="%2)"/>
      <w:lvlJc w:val="left"/>
      <w:pPr>
        <w:ind w:left="1320" w:hanging="420"/>
      </w:pPr>
    </w:lvl>
    <w:lvl w:ilvl="2" w:tplc="0409001B" w:tentative="1">
      <w:start w:val="1"/>
      <w:numFmt w:val="lowerRoman"/>
      <w:pStyle w:val="a1"/>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num w:numId="1">
    <w:abstractNumId w:val="17"/>
  </w:num>
  <w:num w:numId="2">
    <w:abstractNumId w:val="12"/>
  </w:num>
  <w:num w:numId="3">
    <w:abstractNumId w:val="3"/>
  </w:num>
  <w:num w:numId="4">
    <w:abstractNumId w:val="15"/>
  </w:num>
  <w:num w:numId="5">
    <w:abstractNumId w:val="8"/>
  </w:num>
  <w:num w:numId="6">
    <w:abstractNumId w:val="1"/>
  </w:num>
  <w:num w:numId="7">
    <w:abstractNumId w:val="7"/>
  </w:num>
  <w:num w:numId="8">
    <w:abstractNumId w:val="9"/>
  </w:num>
  <w:num w:numId="9">
    <w:abstractNumId w:val="13"/>
  </w:num>
  <w:num w:numId="10">
    <w:abstractNumId w:val="10"/>
  </w:num>
  <w:num w:numId="11">
    <w:abstractNumId w:val="2"/>
  </w:num>
  <w:num w:numId="12">
    <w:abstractNumId w:val="5"/>
  </w:num>
  <w:num w:numId="13">
    <w:abstractNumId w:val="6"/>
  </w:num>
  <w:num w:numId="14">
    <w:abstractNumId w:val="0"/>
  </w:num>
  <w:num w:numId="15">
    <w:abstractNumId w:val="16"/>
  </w:num>
  <w:num w:numId="16">
    <w:abstractNumId w:val="11"/>
  </w:num>
  <w:num w:numId="17">
    <w:abstractNumId w:val="4"/>
  </w:num>
  <w:num w:numId="18">
    <w:abstractNumId w:val="1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50"/>
  <w:bordersDoNotSurroundHeader/>
  <w:bordersDoNotSurroundFooter/>
  <w:proofState w:spelling="clean" w:grammar="clean"/>
  <w:defaultTabStop w:val="420"/>
  <w:drawingGridHorizontalSpacing w:val="120"/>
  <w:drawingGridVerticalSpacing w:val="163"/>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93001"/>
    <w:rsid w:val="0012237A"/>
    <w:rsid w:val="0020772C"/>
    <w:rsid w:val="004F7301"/>
    <w:rsid w:val="005A6653"/>
    <w:rsid w:val="00A93001"/>
    <w:rsid w:val="00B2560C"/>
    <w:rsid w:val="00B31911"/>
    <w:rsid w:val="00E03911"/>
    <w:rsid w:val="00EC112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chartTrackingRefBased/>
  <w15:docId w15:val="{7FCE2B25-7940-4C2C-8C66-E5EC4D0B712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0" w:qFormat="1"/>
    <w:lsdException w:name="heading 2" w:semiHidden="1" w:uiPriority="0"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2">
    <w:name w:val="Normal"/>
    <w:qFormat/>
    <w:rsid w:val="00B2560C"/>
    <w:pPr>
      <w:widowControl w:val="0"/>
      <w:spacing w:line="360" w:lineRule="auto"/>
      <w:jc w:val="both"/>
    </w:pPr>
    <w:rPr>
      <w:rFonts w:ascii="Times New Roman" w:eastAsia="宋体" w:hAnsi="Times New Roman" w:cs="Times New Roman"/>
      <w:sz w:val="24"/>
    </w:rPr>
  </w:style>
  <w:style w:type="paragraph" w:styleId="1">
    <w:name w:val="heading 1"/>
    <w:next w:val="a2"/>
    <w:link w:val="1Char"/>
    <w:qFormat/>
    <w:rsid w:val="00B2560C"/>
    <w:pPr>
      <w:keepNext/>
      <w:keepLines/>
      <w:pageBreakBefore/>
      <w:spacing w:before="360" w:after="360"/>
      <w:jc w:val="center"/>
      <w:outlineLvl w:val="0"/>
    </w:pPr>
    <w:rPr>
      <w:rFonts w:ascii="Times New Roman" w:eastAsia="宋体" w:hAnsi="Times New Roman" w:cs="Times New Roman"/>
      <w:b/>
      <w:bCs/>
      <w:kern w:val="44"/>
      <w:sz w:val="30"/>
      <w:szCs w:val="44"/>
    </w:rPr>
  </w:style>
  <w:style w:type="paragraph" w:styleId="2">
    <w:name w:val="heading 2"/>
    <w:next w:val="a2"/>
    <w:link w:val="2Char"/>
    <w:unhideWhenUsed/>
    <w:qFormat/>
    <w:rsid w:val="00B2560C"/>
    <w:pPr>
      <w:keepNext/>
      <w:keepLines/>
      <w:spacing w:before="360" w:after="360"/>
      <w:jc w:val="center"/>
      <w:outlineLvl w:val="1"/>
    </w:pPr>
    <w:rPr>
      <w:rFonts w:ascii="Times New Roman" w:eastAsia="黑体" w:hAnsi="Times New Roman" w:cs="Times New Roman"/>
      <w:bCs/>
      <w:sz w:val="24"/>
      <w:szCs w:val="32"/>
    </w:rPr>
  </w:style>
  <w:style w:type="character" w:default="1" w:styleId="a3">
    <w:name w:val="Default Paragraph Font"/>
    <w:uiPriority w:val="1"/>
    <w:semiHidden/>
    <w:unhideWhenUsed/>
  </w:style>
  <w:style w:type="table" w:default="1" w:styleId="a4">
    <w:name w:val="Normal Table"/>
    <w:uiPriority w:val="99"/>
    <w:semiHidden/>
    <w:unhideWhenUsed/>
    <w:tblPr>
      <w:tblInd w:w="0" w:type="dxa"/>
      <w:tblCellMar>
        <w:top w:w="0" w:type="dxa"/>
        <w:left w:w="108" w:type="dxa"/>
        <w:bottom w:w="0" w:type="dxa"/>
        <w:right w:w="108" w:type="dxa"/>
      </w:tblCellMar>
    </w:tblPr>
  </w:style>
  <w:style w:type="numbering" w:default="1" w:styleId="a5">
    <w:name w:val="No List"/>
    <w:uiPriority w:val="99"/>
    <w:semiHidden/>
    <w:unhideWhenUsed/>
  </w:style>
  <w:style w:type="paragraph" w:styleId="a6">
    <w:name w:val="header"/>
    <w:basedOn w:val="a2"/>
    <w:link w:val="Char"/>
    <w:uiPriority w:val="99"/>
    <w:unhideWhenUsed/>
    <w:rsid w:val="00B2560C"/>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3"/>
    <w:link w:val="a6"/>
    <w:uiPriority w:val="99"/>
    <w:rsid w:val="00B2560C"/>
    <w:rPr>
      <w:sz w:val="18"/>
      <w:szCs w:val="18"/>
    </w:rPr>
  </w:style>
  <w:style w:type="paragraph" w:styleId="a7">
    <w:name w:val="footer"/>
    <w:basedOn w:val="a2"/>
    <w:link w:val="Char0"/>
    <w:uiPriority w:val="99"/>
    <w:unhideWhenUsed/>
    <w:rsid w:val="00B2560C"/>
    <w:pPr>
      <w:tabs>
        <w:tab w:val="center" w:pos="4153"/>
        <w:tab w:val="right" w:pos="8306"/>
      </w:tabs>
      <w:snapToGrid w:val="0"/>
      <w:jc w:val="left"/>
    </w:pPr>
    <w:rPr>
      <w:sz w:val="18"/>
      <w:szCs w:val="18"/>
    </w:rPr>
  </w:style>
  <w:style w:type="character" w:customStyle="1" w:styleId="Char0">
    <w:name w:val="页脚 Char"/>
    <w:basedOn w:val="a3"/>
    <w:link w:val="a7"/>
    <w:uiPriority w:val="99"/>
    <w:rsid w:val="00B2560C"/>
    <w:rPr>
      <w:sz w:val="18"/>
      <w:szCs w:val="18"/>
    </w:rPr>
  </w:style>
  <w:style w:type="character" w:customStyle="1" w:styleId="1Char">
    <w:name w:val="标题 1 Char"/>
    <w:basedOn w:val="a3"/>
    <w:link w:val="1"/>
    <w:rsid w:val="00B2560C"/>
    <w:rPr>
      <w:rFonts w:ascii="Times New Roman" w:eastAsia="宋体" w:hAnsi="Times New Roman" w:cs="Times New Roman"/>
      <w:b/>
      <w:bCs/>
      <w:kern w:val="44"/>
      <w:sz w:val="30"/>
      <w:szCs w:val="44"/>
    </w:rPr>
  </w:style>
  <w:style w:type="character" w:customStyle="1" w:styleId="2Char">
    <w:name w:val="标题 2 Char"/>
    <w:basedOn w:val="a3"/>
    <w:link w:val="2"/>
    <w:rsid w:val="00B2560C"/>
    <w:rPr>
      <w:rFonts w:ascii="Times New Roman" w:eastAsia="黑体" w:hAnsi="Times New Roman" w:cs="Times New Roman"/>
      <w:bCs/>
      <w:sz w:val="24"/>
      <w:szCs w:val="32"/>
    </w:rPr>
  </w:style>
  <w:style w:type="paragraph" w:styleId="a8">
    <w:name w:val="List Paragraph"/>
    <w:basedOn w:val="a2"/>
    <w:uiPriority w:val="99"/>
    <w:qFormat/>
    <w:rsid w:val="00B2560C"/>
    <w:pPr>
      <w:ind w:firstLineChars="200" w:firstLine="420"/>
    </w:pPr>
  </w:style>
  <w:style w:type="paragraph" w:customStyle="1" w:styleId="a9">
    <w:name w:val="其他标准称谓"/>
    <w:next w:val="a2"/>
    <w:rsid w:val="00B2560C"/>
    <w:pPr>
      <w:framePr w:hSpace="181" w:vSpace="181" w:wrap="around" w:vAnchor="page" w:hAnchor="page" w:x="1419" w:y="2286" w:anchorLock="1"/>
      <w:spacing w:line="0" w:lineRule="atLeast"/>
      <w:jc w:val="distribute"/>
    </w:pPr>
    <w:rPr>
      <w:rFonts w:ascii="黑体" w:eastAsia="黑体" w:hAnsi="宋体" w:cs="Times New Roman"/>
      <w:spacing w:val="-40"/>
      <w:kern w:val="0"/>
      <w:sz w:val="48"/>
      <w:szCs w:val="52"/>
    </w:rPr>
  </w:style>
  <w:style w:type="paragraph" w:customStyle="1" w:styleId="20">
    <w:name w:val="封面标准号2"/>
    <w:rsid w:val="00B2560C"/>
    <w:pPr>
      <w:framePr w:w="9140" w:h="1242" w:hRule="exact" w:hSpace="284" w:wrap="around" w:vAnchor="page" w:hAnchor="page" w:x="1645" w:y="2910" w:anchorLock="1"/>
      <w:jc w:val="right"/>
    </w:pPr>
    <w:rPr>
      <w:rFonts w:ascii="黑体" w:eastAsia="黑体" w:hAnsi="Times New Roman" w:cs="Times New Roman"/>
      <w:kern w:val="0"/>
      <w:sz w:val="28"/>
      <w:szCs w:val="28"/>
    </w:rPr>
  </w:style>
  <w:style w:type="paragraph" w:customStyle="1" w:styleId="aa">
    <w:name w:val="封面标准名称"/>
    <w:rsid w:val="00B2560C"/>
    <w:pPr>
      <w:framePr w:w="9639" w:h="6917" w:hRule="exact" w:wrap="around" w:vAnchor="page" w:hAnchor="page" w:xAlign="center" w:y="6408" w:anchorLock="1"/>
      <w:widowControl w:val="0"/>
      <w:spacing w:line="680" w:lineRule="exact"/>
      <w:jc w:val="center"/>
      <w:textAlignment w:val="center"/>
    </w:pPr>
    <w:rPr>
      <w:rFonts w:ascii="黑体" w:eastAsia="黑体" w:hAnsi="Times New Roman" w:cs="Times New Roman"/>
      <w:kern w:val="0"/>
      <w:sz w:val="52"/>
      <w:szCs w:val="20"/>
    </w:rPr>
  </w:style>
  <w:style w:type="paragraph" w:styleId="10">
    <w:name w:val="toc 1"/>
    <w:basedOn w:val="a2"/>
    <w:next w:val="a2"/>
    <w:autoRedefine/>
    <w:uiPriority w:val="39"/>
    <w:unhideWhenUsed/>
    <w:rsid w:val="00B2560C"/>
    <w:pPr>
      <w:keepNext/>
      <w:tabs>
        <w:tab w:val="right" w:leader="dot" w:pos="8828"/>
      </w:tabs>
      <w:spacing w:before="120" w:after="60" w:line="240" w:lineRule="auto"/>
      <w:ind w:firstLineChars="117" w:firstLine="282"/>
      <w:jc w:val="left"/>
    </w:pPr>
    <w:rPr>
      <w:rFonts w:ascii="Calibri" w:hAnsi="Calibri"/>
      <w:bCs/>
      <w:noProof/>
      <w:sz w:val="21"/>
      <w:szCs w:val="21"/>
    </w:rPr>
  </w:style>
  <w:style w:type="paragraph" w:styleId="21">
    <w:name w:val="toc 2"/>
    <w:basedOn w:val="a2"/>
    <w:next w:val="a2"/>
    <w:autoRedefine/>
    <w:uiPriority w:val="39"/>
    <w:unhideWhenUsed/>
    <w:rsid w:val="00B2560C"/>
    <w:pPr>
      <w:tabs>
        <w:tab w:val="right" w:leader="dot" w:pos="8828"/>
      </w:tabs>
      <w:ind w:left="238"/>
      <w:jc w:val="left"/>
    </w:pPr>
    <w:rPr>
      <w:noProof/>
      <w:sz w:val="21"/>
      <w:szCs w:val="20"/>
    </w:rPr>
  </w:style>
  <w:style w:type="paragraph" w:styleId="3">
    <w:name w:val="toc 3"/>
    <w:basedOn w:val="a2"/>
    <w:next w:val="a2"/>
    <w:autoRedefine/>
    <w:uiPriority w:val="39"/>
    <w:unhideWhenUsed/>
    <w:rsid w:val="00B2560C"/>
    <w:pPr>
      <w:tabs>
        <w:tab w:val="right" w:leader="dot" w:pos="8828"/>
      </w:tabs>
      <w:ind w:left="480"/>
      <w:jc w:val="left"/>
    </w:pPr>
    <w:rPr>
      <w:rFonts w:ascii="Calibri" w:eastAsia="黑体" w:hAnsi="Calibri"/>
      <w:i/>
      <w:iCs/>
      <w:noProof/>
      <w:sz w:val="20"/>
      <w:szCs w:val="20"/>
    </w:rPr>
  </w:style>
  <w:style w:type="paragraph" w:customStyle="1" w:styleId="ab">
    <w:name w:val="正文条目"/>
    <w:qFormat/>
    <w:rsid w:val="00B2560C"/>
    <w:pPr>
      <w:spacing w:line="360" w:lineRule="auto"/>
      <w:jc w:val="both"/>
    </w:pPr>
    <w:rPr>
      <w:rFonts w:ascii="Times New Roman" w:eastAsia="仿宋" w:hAnsi="Times New Roman" w:cs="Times New Roman"/>
      <w:sz w:val="24"/>
      <w:szCs w:val="24"/>
    </w:rPr>
  </w:style>
  <w:style w:type="paragraph" w:customStyle="1" w:styleId="a0">
    <w:name w:val="一级条标题"/>
    <w:next w:val="a2"/>
    <w:rsid w:val="00B2560C"/>
    <w:pPr>
      <w:numPr>
        <w:ilvl w:val="1"/>
        <w:numId w:val="1"/>
      </w:numPr>
      <w:spacing w:beforeLines="50" w:afterLines="50"/>
      <w:outlineLvl w:val="2"/>
    </w:pPr>
    <w:rPr>
      <w:rFonts w:ascii="黑体" w:eastAsia="黑体" w:hAnsi="Times New Roman" w:cs="Times New Roman"/>
      <w:kern w:val="0"/>
      <w:szCs w:val="21"/>
    </w:rPr>
  </w:style>
  <w:style w:type="paragraph" w:customStyle="1" w:styleId="a1">
    <w:name w:val="二级条标题"/>
    <w:basedOn w:val="a0"/>
    <w:next w:val="a2"/>
    <w:rsid w:val="00B2560C"/>
    <w:pPr>
      <w:numPr>
        <w:ilvl w:val="2"/>
      </w:numPr>
      <w:spacing w:before="50" w:after="50"/>
      <w:outlineLvl w:val="3"/>
    </w:pPr>
  </w:style>
  <w:style w:type="paragraph" w:customStyle="1" w:styleId="a">
    <w:name w:val="章标题"/>
    <w:next w:val="a2"/>
    <w:rsid w:val="00B2560C"/>
    <w:pPr>
      <w:numPr>
        <w:numId w:val="1"/>
      </w:numPr>
      <w:spacing w:beforeLines="100" w:afterLines="100"/>
      <w:jc w:val="both"/>
      <w:outlineLvl w:val="1"/>
    </w:pPr>
    <w:rPr>
      <w:rFonts w:ascii="黑体" w:eastAsia="黑体" w:hAnsi="Times New Roman" w:cs="Times New Roman"/>
      <w:kern w:val="0"/>
      <w:szCs w:val="20"/>
    </w:rPr>
  </w:style>
  <w:style w:type="paragraph" w:styleId="TOC">
    <w:name w:val="TOC Heading"/>
    <w:basedOn w:val="1"/>
    <w:next w:val="a2"/>
    <w:uiPriority w:val="39"/>
    <w:unhideWhenUsed/>
    <w:qFormat/>
    <w:rsid w:val="00B2560C"/>
    <w:pPr>
      <w:pageBreakBefore w:val="0"/>
      <w:spacing w:before="240" w:after="0" w:line="259" w:lineRule="auto"/>
      <w:jc w:val="left"/>
      <w:outlineLvl w:val="9"/>
    </w:pPr>
    <w:rPr>
      <w:rFonts w:asciiTheme="majorHAnsi" w:eastAsiaTheme="majorEastAsia" w:hAnsiTheme="majorHAnsi" w:cstheme="majorBidi"/>
      <w:b w:val="0"/>
      <w:bCs w:val="0"/>
      <w:color w:val="2E74B5" w:themeColor="accent1" w:themeShade="BF"/>
      <w:kern w:val="0"/>
      <w:sz w:val="32"/>
      <w:szCs w:val="32"/>
    </w:rPr>
  </w:style>
  <w:style w:type="character" w:styleId="ac">
    <w:name w:val="Hyperlink"/>
    <w:basedOn w:val="a3"/>
    <w:uiPriority w:val="99"/>
    <w:unhideWhenUsed/>
    <w:rsid w:val="00B31911"/>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2.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1FD575-5D5D-4C99-B94B-B6B88D645C0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18</TotalTime>
  <Pages>24</Pages>
  <Words>2088</Words>
  <Characters>11908</Characters>
  <Application>Microsoft Office Word</Application>
  <DocSecurity>0</DocSecurity>
  <Lines>99</Lines>
  <Paragraphs>27</Paragraphs>
  <ScaleCrop>false</ScaleCrop>
  <Company/>
  <LinksUpToDate>false</LinksUpToDate>
  <CharactersWithSpaces>13969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陈鹏</dc:creator>
  <cp:keywords/>
  <dc:description/>
  <cp:lastModifiedBy>陈鹏</cp:lastModifiedBy>
  <cp:revision>5</cp:revision>
  <dcterms:created xsi:type="dcterms:W3CDTF">2020-07-02T05:58:00Z</dcterms:created>
  <dcterms:modified xsi:type="dcterms:W3CDTF">2020-07-02T06:33:00Z</dcterms:modified>
</cp:coreProperties>
</file>