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023FD4" w14:textId="77777777" w:rsidR="00743FE4" w:rsidRDefault="005B01E1">
      <w:pPr>
        <w:widowControl w:val="0"/>
        <w:adjustRightInd/>
        <w:snapToGrid/>
        <w:spacing w:after="0" w:line="300" w:lineRule="auto"/>
        <w:ind w:right="62"/>
        <w:jc w:val="both"/>
        <w:rPr>
          <w:rFonts w:ascii="Times New Roman" w:eastAsia="黑体" w:hAnsi="Times New Roman" w:cs="Times New Roman"/>
          <w:kern w:val="2"/>
          <w:sz w:val="24"/>
          <w:szCs w:val="24"/>
        </w:rPr>
      </w:pPr>
      <w:bookmarkStart w:id="0" w:name="_Toc23099446"/>
      <w:r>
        <w:rPr>
          <w:rFonts w:ascii="Times New Roman" w:eastAsia="黑体" w:hAnsi="Times New Roman" w:cs="Times New Roman"/>
          <w:kern w:val="2"/>
          <w:sz w:val="24"/>
          <w:szCs w:val="24"/>
        </w:rPr>
        <w:t xml:space="preserve">   </w:t>
      </w:r>
    </w:p>
    <w:p w14:paraId="24579689" w14:textId="77777777" w:rsidR="00743FE4" w:rsidRDefault="005B01E1">
      <w:pPr>
        <w:widowControl w:val="0"/>
        <w:wordWrap w:val="0"/>
        <w:adjustRightInd/>
        <w:snapToGrid/>
        <w:spacing w:after="0" w:line="300" w:lineRule="auto"/>
        <w:ind w:right="62"/>
        <w:jc w:val="right"/>
        <w:rPr>
          <w:rFonts w:ascii="Times New Roman" w:eastAsia="宋体" w:hAnsi="Times New Roman" w:cs="Times New Roman"/>
          <w:b/>
          <w:bCs/>
          <w:kern w:val="2"/>
          <w:sz w:val="32"/>
          <w:szCs w:val="32"/>
        </w:rPr>
      </w:pPr>
      <w:r>
        <w:rPr>
          <w:noProof/>
        </w:rPr>
        <w:drawing>
          <wp:inline distT="0" distB="0" distL="0" distR="0" wp14:anchorId="6F3870F2" wp14:editId="6351D47F">
            <wp:extent cx="1749425" cy="1153160"/>
            <wp:effectExtent l="0" t="0" r="0" b="0"/>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49425" cy="1153160"/>
                    </a:xfrm>
                    <a:prstGeom prst="rect">
                      <a:avLst/>
                    </a:prstGeom>
                    <a:noFill/>
                    <a:ln>
                      <a:noFill/>
                    </a:ln>
                  </pic:spPr>
                </pic:pic>
              </a:graphicData>
            </a:graphic>
          </wp:inline>
        </w:drawing>
      </w:r>
      <w:r>
        <w:rPr>
          <w:rFonts w:ascii="Times New Roman" w:eastAsia="宋体" w:hAnsi="Times New Roman" w:cs="Times New Roman"/>
          <w:b/>
          <w:bCs/>
          <w:kern w:val="2"/>
          <w:sz w:val="32"/>
          <w:szCs w:val="32"/>
        </w:rPr>
        <w:t xml:space="preserve">                                    T/CECS ×××-20××</w:t>
      </w:r>
    </w:p>
    <w:p w14:paraId="4F36DC89" w14:textId="77777777" w:rsidR="00743FE4" w:rsidRDefault="005B01E1">
      <w:pPr>
        <w:widowControl w:val="0"/>
        <w:adjustRightInd/>
        <w:snapToGrid/>
        <w:spacing w:after="0" w:line="300" w:lineRule="auto"/>
        <w:ind w:right="62"/>
        <w:jc w:val="both"/>
        <w:rPr>
          <w:rFonts w:ascii="Times New Roman" w:eastAsia="宋体" w:hAnsi="Times New Roman" w:cs="Times New Roman"/>
          <w:kern w:val="2"/>
          <w:sz w:val="21"/>
          <w:szCs w:val="21"/>
          <w:u w:val="thick"/>
        </w:rPr>
      </w:pPr>
      <w:r>
        <w:rPr>
          <w:rFonts w:ascii="Times New Roman" w:eastAsia="宋体" w:hAnsi="Times New Roman" w:cs="Times New Roman"/>
          <w:kern w:val="2"/>
          <w:sz w:val="21"/>
          <w:szCs w:val="21"/>
          <w:u w:val="single"/>
        </w:rPr>
        <w:t xml:space="preserve"> </w:t>
      </w:r>
      <w:r>
        <w:rPr>
          <w:rFonts w:ascii="Times New Roman" w:eastAsia="宋体" w:hAnsi="Times New Roman" w:cs="Times New Roman"/>
          <w:kern w:val="2"/>
          <w:sz w:val="21"/>
          <w:szCs w:val="21"/>
          <w:u w:val="thick"/>
        </w:rPr>
        <w:t xml:space="preserve">                                                                                                                                                          0    </w:t>
      </w:r>
    </w:p>
    <w:p w14:paraId="06B75AA6" w14:textId="77777777" w:rsidR="00743FE4" w:rsidRDefault="005B01E1">
      <w:pPr>
        <w:widowControl w:val="0"/>
        <w:adjustRightInd/>
        <w:snapToGrid/>
        <w:spacing w:after="0" w:line="300" w:lineRule="auto"/>
        <w:ind w:right="62"/>
        <w:jc w:val="both"/>
        <w:rPr>
          <w:rFonts w:ascii="Times New Roman" w:eastAsia="黑体" w:hAnsi="Times New Roman" w:cs="Times New Roman"/>
          <w:kern w:val="2"/>
          <w:sz w:val="36"/>
          <w:szCs w:val="36"/>
        </w:rPr>
      </w:pPr>
      <w:r>
        <w:rPr>
          <w:rFonts w:ascii="Times New Roman" w:eastAsia="黑体" w:hAnsi="Times New Roman" w:cs="Times New Roman"/>
          <w:kern w:val="2"/>
          <w:sz w:val="36"/>
          <w:szCs w:val="36"/>
        </w:rPr>
        <w:t xml:space="preserve"> </w:t>
      </w:r>
    </w:p>
    <w:p w14:paraId="431D54D7" w14:textId="77777777" w:rsidR="00743FE4" w:rsidRDefault="005B01E1">
      <w:pPr>
        <w:widowControl w:val="0"/>
        <w:adjustRightInd/>
        <w:snapToGrid/>
        <w:spacing w:after="0" w:line="360" w:lineRule="auto"/>
        <w:ind w:right="62"/>
        <w:jc w:val="center"/>
        <w:rPr>
          <w:rFonts w:ascii="Times New Roman" w:eastAsia="宋体" w:hAnsi="Times New Roman" w:cs="Times New Roman"/>
          <w:b/>
          <w:bCs/>
          <w:kern w:val="2"/>
          <w:sz w:val="36"/>
          <w:szCs w:val="36"/>
          <w:u w:val="thick"/>
        </w:rPr>
      </w:pPr>
      <w:r>
        <w:rPr>
          <w:rFonts w:ascii="Times New Roman" w:eastAsia="宋体" w:hAnsi="Times New Roman" w:cs="Times New Roman" w:hint="eastAsia"/>
          <w:b/>
          <w:bCs/>
          <w:kern w:val="2"/>
          <w:sz w:val="36"/>
          <w:szCs w:val="36"/>
        </w:rPr>
        <w:t>中国工程建设标准化协会标准</w:t>
      </w:r>
    </w:p>
    <w:p w14:paraId="574CA155" w14:textId="77777777" w:rsidR="00743FE4" w:rsidRDefault="005B01E1">
      <w:pPr>
        <w:widowControl w:val="0"/>
        <w:autoSpaceDE w:val="0"/>
        <w:autoSpaceDN w:val="0"/>
        <w:adjustRightInd/>
        <w:snapToGrid/>
        <w:spacing w:after="0" w:line="300" w:lineRule="auto"/>
        <w:jc w:val="both"/>
        <w:textAlignment w:val="bottom"/>
        <w:rPr>
          <w:rFonts w:ascii="Times New Roman" w:eastAsia="黑体" w:hAnsi="Times New Roman" w:cs="Times New Roman"/>
          <w:kern w:val="2"/>
          <w:sz w:val="36"/>
          <w:szCs w:val="36"/>
        </w:rPr>
      </w:pPr>
      <w:r>
        <w:rPr>
          <w:rFonts w:ascii="Times New Roman" w:eastAsia="黑体" w:hAnsi="Times New Roman" w:cs="Times New Roman"/>
          <w:kern w:val="2"/>
          <w:sz w:val="36"/>
          <w:szCs w:val="36"/>
        </w:rPr>
        <w:t xml:space="preserve"> </w:t>
      </w:r>
    </w:p>
    <w:p w14:paraId="31D622EE" w14:textId="77777777" w:rsidR="00743FE4" w:rsidRDefault="005B01E1">
      <w:pPr>
        <w:widowControl w:val="0"/>
        <w:adjustRightInd/>
        <w:snapToGrid/>
        <w:spacing w:after="0" w:line="300" w:lineRule="auto"/>
        <w:jc w:val="center"/>
        <w:rPr>
          <w:rFonts w:ascii="Times New Roman" w:eastAsia="黑体" w:hAnsi="Times New Roman" w:cs="Times New Roman"/>
          <w:kern w:val="2"/>
          <w:sz w:val="48"/>
          <w:szCs w:val="48"/>
        </w:rPr>
      </w:pPr>
      <w:r>
        <w:rPr>
          <w:rFonts w:ascii="Times New Roman" w:eastAsia="黑体" w:hAnsi="Times New Roman" w:cs="Times New Roman" w:hint="eastAsia"/>
          <w:kern w:val="2"/>
          <w:sz w:val="48"/>
          <w:szCs w:val="48"/>
        </w:rPr>
        <w:t>超高层建筑用机制</w:t>
      </w:r>
      <w:proofErr w:type="gramStart"/>
      <w:r>
        <w:rPr>
          <w:rFonts w:ascii="Times New Roman" w:eastAsia="黑体" w:hAnsi="Times New Roman" w:cs="Times New Roman" w:hint="eastAsia"/>
          <w:kern w:val="2"/>
          <w:sz w:val="48"/>
          <w:szCs w:val="48"/>
        </w:rPr>
        <w:t>砂</w:t>
      </w:r>
      <w:proofErr w:type="gramEnd"/>
      <w:r>
        <w:rPr>
          <w:rFonts w:ascii="Times New Roman" w:eastAsia="黑体" w:hAnsi="Times New Roman" w:cs="Times New Roman" w:hint="eastAsia"/>
          <w:kern w:val="2"/>
          <w:sz w:val="48"/>
          <w:szCs w:val="48"/>
        </w:rPr>
        <w:t>混凝土</w:t>
      </w:r>
    </w:p>
    <w:p w14:paraId="7F06D142" w14:textId="77777777" w:rsidR="00743FE4" w:rsidRDefault="005B01E1">
      <w:pPr>
        <w:widowControl w:val="0"/>
        <w:adjustRightInd/>
        <w:snapToGrid/>
        <w:spacing w:after="0" w:line="300" w:lineRule="auto"/>
        <w:jc w:val="center"/>
        <w:rPr>
          <w:rFonts w:ascii="Times New Roman" w:eastAsia="黑体" w:hAnsi="Times New Roman" w:cs="Times New Roman"/>
          <w:kern w:val="2"/>
          <w:sz w:val="48"/>
          <w:szCs w:val="48"/>
        </w:rPr>
      </w:pPr>
      <w:r>
        <w:rPr>
          <w:rFonts w:ascii="Times New Roman" w:eastAsia="黑体" w:hAnsi="Times New Roman" w:cs="Times New Roman" w:hint="eastAsia"/>
          <w:kern w:val="2"/>
          <w:sz w:val="48"/>
          <w:szCs w:val="48"/>
        </w:rPr>
        <w:t>应用技术规程</w:t>
      </w:r>
    </w:p>
    <w:p w14:paraId="4396D826" w14:textId="77777777" w:rsidR="00743FE4" w:rsidRDefault="005B01E1">
      <w:pPr>
        <w:widowControl w:val="0"/>
        <w:adjustRightInd/>
        <w:snapToGrid/>
        <w:spacing w:after="0" w:line="300" w:lineRule="auto"/>
        <w:jc w:val="both"/>
        <w:rPr>
          <w:rFonts w:ascii="Times New Roman" w:eastAsia="黑体" w:hAnsi="Times New Roman" w:cs="Times New Roman"/>
          <w:kern w:val="2"/>
          <w:sz w:val="48"/>
          <w:szCs w:val="48"/>
        </w:rPr>
      </w:pPr>
      <w:r>
        <w:rPr>
          <w:rFonts w:ascii="Times New Roman" w:eastAsia="黑体" w:hAnsi="Times New Roman" w:cs="Times New Roman"/>
          <w:kern w:val="2"/>
          <w:sz w:val="48"/>
          <w:szCs w:val="48"/>
        </w:rPr>
        <w:t xml:space="preserve"> </w:t>
      </w:r>
    </w:p>
    <w:p w14:paraId="0CEEF75C" w14:textId="77777777" w:rsidR="00743FE4" w:rsidRDefault="005B01E1">
      <w:pPr>
        <w:widowControl w:val="0"/>
        <w:adjustRightInd/>
        <w:snapToGrid/>
        <w:spacing w:after="0" w:line="300" w:lineRule="auto"/>
        <w:jc w:val="center"/>
        <w:rPr>
          <w:rFonts w:ascii="Times New Roman" w:eastAsia="宋体" w:hAnsi="Times New Roman" w:cs="Times New Roman"/>
          <w:kern w:val="2"/>
          <w:sz w:val="28"/>
          <w:szCs w:val="28"/>
        </w:rPr>
      </w:pPr>
      <w:r>
        <w:rPr>
          <w:rFonts w:ascii="Times New Roman" w:eastAsia="黑体" w:hAnsi="Times New Roman" w:cs="Times New Roman"/>
          <w:b/>
          <w:bCs/>
          <w:kern w:val="2"/>
          <w:sz w:val="28"/>
          <w:szCs w:val="28"/>
        </w:rPr>
        <w:t xml:space="preserve">Technical specification for the application </w:t>
      </w:r>
      <w:r>
        <w:rPr>
          <w:rFonts w:ascii="Times New Roman" w:eastAsia="黑体" w:hAnsi="Times New Roman" w:cs="Times New Roman"/>
          <w:b/>
          <w:bCs/>
          <w:kern w:val="2"/>
          <w:sz w:val="28"/>
          <w:szCs w:val="28"/>
        </w:rPr>
        <w:t>of manufactured sand concrete used for ultra-high-rise buildings</w:t>
      </w:r>
    </w:p>
    <w:p w14:paraId="469437D3" w14:textId="77777777" w:rsidR="00743FE4" w:rsidRDefault="00743FE4">
      <w:pPr>
        <w:widowControl w:val="0"/>
        <w:adjustRightInd/>
        <w:snapToGrid/>
        <w:spacing w:after="0" w:line="300" w:lineRule="auto"/>
        <w:jc w:val="center"/>
        <w:rPr>
          <w:rFonts w:ascii="Times New Roman" w:eastAsia="黑体" w:hAnsi="Times New Roman" w:cs="Times New Roman"/>
          <w:kern w:val="2"/>
          <w:sz w:val="40"/>
          <w:szCs w:val="40"/>
        </w:rPr>
      </w:pPr>
    </w:p>
    <w:p w14:paraId="3F2E645B" w14:textId="77777777" w:rsidR="00743FE4" w:rsidRDefault="005B01E1">
      <w:pPr>
        <w:widowControl w:val="0"/>
        <w:adjustRightInd/>
        <w:snapToGrid/>
        <w:spacing w:after="0" w:line="300" w:lineRule="auto"/>
        <w:jc w:val="center"/>
        <w:rPr>
          <w:rFonts w:ascii="Times New Roman" w:eastAsia="宋体" w:hAnsi="Times New Roman" w:cs="Times New Roman"/>
          <w:kern w:val="2"/>
          <w:sz w:val="28"/>
          <w:szCs w:val="28"/>
        </w:rPr>
      </w:pPr>
      <w:r>
        <w:rPr>
          <w:rFonts w:ascii="Times New Roman" w:eastAsia="黑体" w:hAnsi="Times New Roman" w:cs="Times New Roman" w:hint="eastAsia"/>
          <w:kern w:val="2"/>
          <w:sz w:val="40"/>
          <w:szCs w:val="40"/>
        </w:rPr>
        <w:t>（</w:t>
      </w:r>
      <w:r>
        <w:rPr>
          <w:rFonts w:ascii="Times New Roman" w:eastAsia="黑体" w:hAnsi="Times New Roman" w:cs="Times New Roman" w:hint="eastAsia"/>
          <w:kern w:val="2"/>
          <w:sz w:val="40"/>
          <w:szCs w:val="40"/>
        </w:rPr>
        <w:t>征求意见稿</w:t>
      </w:r>
      <w:r>
        <w:rPr>
          <w:rFonts w:ascii="Times New Roman" w:eastAsia="黑体" w:hAnsi="Times New Roman" w:cs="Times New Roman" w:hint="eastAsia"/>
          <w:kern w:val="2"/>
          <w:sz w:val="40"/>
          <w:szCs w:val="40"/>
        </w:rPr>
        <w:t>）</w:t>
      </w:r>
    </w:p>
    <w:p w14:paraId="71CCD491" w14:textId="77777777" w:rsidR="00743FE4" w:rsidRDefault="005B01E1">
      <w:pPr>
        <w:widowControl w:val="0"/>
        <w:adjustRightInd/>
        <w:snapToGrid/>
        <w:spacing w:after="0" w:line="300" w:lineRule="auto"/>
        <w:rPr>
          <w:rFonts w:ascii="Times New Roman" w:eastAsia="宋体" w:hAnsi="Times New Roman" w:cs="Times New Roman"/>
          <w:kern w:val="2"/>
          <w:sz w:val="28"/>
          <w:szCs w:val="28"/>
        </w:rPr>
      </w:pPr>
      <w:r>
        <w:rPr>
          <w:rFonts w:ascii="Times New Roman" w:eastAsia="宋体" w:hAnsi="Times New Roman" w:cs="Times New Roman"/>
          <w:kern w:val="2"/>
          <w:sz w:val="28"/>
          <w:szCs w:val="28"/>
        </w:rPr>
        <w:t xml:space="preserve"> </w:t>
      </w:r>
    </w:p>
    <w:p w14:paraId="5A03B2E3" w14:textId="77777777" w:rsidR="00743FE4" w:rsidRDefault="00743FE4">
      <w:pPr>
        <w:widowControl w:val="0"/>
        <w:adjustRightInd/>
        <w:snapToGrid/>
        <w:spacing w:after="0" w:line="300" w:lineRule="auto"/>
        <w:rPr>
          <w:rFonts w:ascii="Times New Roman" w:eastAsia="宋体" w:hAnsi="Times New Roman" w:cs="Times New Roman"/>
          <w:kern w:val="2"/>
          <w:sz w:val="28"/>
          <w:szCs w:val="28"/>
        </w:rPr>
      </w:pPr>
    </w:p>
    <w:p w14:paraId="5AF2A42D" w14:textId="77777777" w:rsidR="00743FE4" w:rsidRDefault="00743FE4">
      <w:pPr>
        <w:widowControl w:val="0"/>
        <w:adjustRightInd/>
        <w:snapToGrid/>
        <w:spacing w:after="0" w:line="300" w:lineRule="auto"/>
        <w:rPr>
          <w:rFonts w:ascii="Times New Roman" w:eastAsia="宋体" w:hAnsi="Times New Roman" w:cs="Times New Roman"/>
          <w:kern w:val="2"/>
          <w:sz w:val="28"/>
          <w:szCs w:val="28"/>
        </w:rPr>
      </w:pPr>
    </w:p>
    <w:p w14:paraId="299139E6" w14:textId="77777777" w:rsidR="00743FE4" w:rsidRDefault="00743FE4">
      <w:pPr>
        <w:widowControl w:val="0"/>
        <w:adjustRightInd/>
        <w:snapToGrid/>
        <w:spacing w:after="0" w:line="300" w:lineRule="auto"/>
        <w:rPr>
          <w:rFonts w:ascii="Times New Roman" w:eastAsia="宋体" w:hAnsi="Times New Roman" w:cs="Times New Roman"/>
          <w:kern w:val="2"/>
          <w:sz w:val="28"/>
          <w:szCs w:val="28"/>
        </w:rPr>
      </w:pPr>
    </w:p>
    <w:p w14:paraId="43670771" w14:textId="77777777" w:rsidR="00743FE4" w:rsidRDefault="00743FE4">
      <w:pPr>
        <w:widowControl w:val="0"/>
        <w:adjustRightInd/>
        <w:snapToGrid/>
        <w:spacing w:after="0" w:line="300" w:lineRule="auto"/>
        <w:rPr>
          <w:rFonts w:ascii="Times New Roman" w:eastAsia="宋体" w:hAnsi="Times New Roman" w:cs="Times New Roman"/>
          <w:kern w:val="2"/>
          <w:sz w:val="28"/>
          <w:szCs w:val="28"/>
        </w:rPr>
      </w:pPr>
    </w:p>
    <w:p w14:paraId="6295608D" w14:textId="77777777" w:rsidR="00743FE4" w:rsidRDefault="005B01E1">
      <w:pPr>
        <w:widowControl w:val="0"/>
        <w:adjustRightInd/>
        <w:snapToGrid/>
        <w:spacing w:after="0" w:line="300" w:lineRule="auto"/>
        <w:jc w:val="center"/>
        <w:rPr>
          <w:rFonts w:ascii="Times New Roman" w:eastAsia="宋体" w:hAnsi="Times New Roman" w:cs="Times New Roman"/>
          <w:kern w:val="2"/>
          <w:sz w:val="28"/>
          <w:szCs w:val="28"/>
        </w:rPr>
      </w:pPr>
      <w:r>
        <w:rPr>
          <w:rFonts w:ascii="Times New Roman" w:eastAsia="华文新魏" w:hAnsi="Times New Roman" w:cs="Times New Roman"/>
          <w:b/>
          <w:bCs/>
          <w:kern w:val="2"/>
          <w:sz w:val="32"/>
          <w:szCs w:val="32"/>
        </w:rPr>
        <w:t>××××</w:t>
      </w:r>
      <w:r>
        <w:rPr>
          <w:rFonts w:ascii="Times New Roman" w:eastAsia="华文新魏" w:hAnsi="Times New Roman" w:cs="Times New Roman"/>
          <w:b/>
          <w:bCs/>
          <w:kern w:val="2"/>
          <w:sz w:val="32"/>
          <w:szCs w:val="32"/>
        </w:rPr>
        <w:t>出版社</w:t>
      </w:r>
    </w:p>
    <w:p w14:paraId="17A5EDA6" w14:textId="77777777" w:rsidR="00743FE4" w:rsidRDefault="005B01E1">
      <w:pPr>
        <w:adjustRightInd/>
        <w:snapToGrid/>
        <w:spacing w:after="0"/>
        <w:rPr>
          <w:rFonts w:ascii="Times New Roman" w:eastAsia="黑体" w:hAnsi="Times New Roman" w:cs="Times New Roman"/>
          <w:b/>
          <w:bCs/>
          <w:sz w:val="28"/>
          <w:szCs w:val="28"/>
        </w:rPr>
      </w:pPr>
      <w:r>
        <w:rPr>
          <w:rFonts w:ascii="Times New Roman" w:eastAsia="黑体" w:hAnsi="Times New Roman" w:cs="Times New Roman"/>
          <w:b/>
          <w:bCs/>
          <w:sz w:val="28"/>
          <w:szCs w:val="28"/>
        </w:rPr>
        <w:br w:type="page"/>
      </w:r>
    </w:p>
    <w:p w14:paraId="539AA669" w14:textId="77777777" w:rsidR="00743FE4" w:rsidRDefault="005B01E1">
      <w:pPr>
        <w:widowControl w:val="0"/>
        <w:adjustRightInd/>
        <w:snapToGrid/>
        <w:spacing w:after="0"/>
        <w:jc w:val="center"/>
        <w:rPr>
          <w:rFonts w:ascii="黑体" w:eastAsia="黑体" w:hAnsi="黑体" w:cs="Times New Roman"/>
          <w:kern w:val="2"/>
          <w:sz w:val="30"/>
          <w:szCs w:val="30"/>
        </w:rPr>
      </w:pPr>
      <w:r>
        <w:rPr>
          <w:rFonts w:ascii="黑体" w:eastAsia="黑体" w:hAnsi="黑体" w:cs="Times New Roman"/>
          <w:kern w:val="2"/>
          <w:sz w:val="30"/>
          <w:szCs w:val="30"/>
        </w:rPr>
        <w:lastRenderedPageBreak/>
        <w:t>中国工程建设标准化协会标准</w:t>
      </w:r>
    </w:p>
    <w:p w14:paraId="6EEEF151" w14:textId="77777777" w:rsidR="00743FE4" w:rsidRDefault="00743FE4">
      <w:pPr>
        <w:widowControl w:val="0"/>
        <w:autoSpaceDE w:val="0"/>
        <w:autoSpaceDN w:val="0"/>
        <w:adjustRightInd/>
        <w:snapToGrid/>
        <w:spacing w:after="0" w:line="300" w:lineRule="auto"/>
        <w:jc w:val="center"/>
        <w:textAlignment w:val="bottom"/>
        <w:rPr>
          <w:rFonts w:ascii="Times New Roman" w:eastAsia="宋体" w:hAnsi="Times New Roman" w:cs="Times New Roman"/>
          <w:kern w:val="2"/>
          <w:sz w:val="21"/>
          <w:szCs w:val="24"/>
        </w:rPr>
      </w:pPr>
    </w:p>
    <w:p w14:paraId="5FACB532" w14:textId="77777777" w:rsidR="00743FE4" w:rsidRDefault="00743FE4">
      <w:pPr>
        <w:widowControl w:val="0"/>
        <w:autoSpaceDE w:val="0"/>
        <w:autoSpaceDN w:val="0"/>
        <w:adjustRightInd/>
        <w:snapToGrid/>
        <w:spacing w:after="0" w:line="300" w:lineRule="auto"/>
        <w:jc w:val="center"/>
        <w:textAlignment w:val="bottom"/>
        <w:rPr>
          <w:rFonts w:ascii="Times New Roman" w:eastAsia="宋体" w:hAnsi="Times New Roman" w:cs="Times New Roman"/>
          <w:kern w:val="2"/>
          <w:sz w:val="21"/>
          <w:szCs w:val="24"/>
        </w:rPr>
      </w:pPr>
    </w:p>
    <w:p w14:paraId="7FB03A45" w14:textId="77777777" w:rsidR="00743FE4" w:rsidRDefault="005B01E1">
      <w:pPr>
        <w:widowControl w:val="0"/>
        <w:adjustRightInd/>
        <w:snapToGrid/>
        <w:spacing w:after="0"/>
        <w:jc w:val="center"/>
        <w:rPr>
          <w:rFonts w:ascii="宋体" w:eastAsia="宋体" w:hAnsi="宋体" w:cs="Times New Roman"/>
          <w:b/>
          <w:kern w:val="2"/>
          <w:sz w:val="48"/>
          <w:szCs w:val="44"/>
        </w:rPr>
      </w:pPr>
      <w:r>
        <w:rPr>
          <w:rFonts w:ascii="宋体" w:eastAsia="宋体" w:hAnsi="宋体" w:cs="Times New Roman"/>
          <w:b/>
          <w:kern w:val="2"/>
          <w:sz w:val="48"/>
          <w:szCs w:val="44"/>
        </w:rPr>
        <w:t>超高层建筑用机制</w:t>
      </w:r>
      <w:proofErr w:type="gramStart"/>
      <w:r>
        <w:rPr>
          <w:rFonts w:ascii="宋体" w:eastAsia="宋体" w:hAnsi="宋体" w:cs="Times New Roman"/>
          <w:b/>
          <w:kern w:val="2"/>
          <w:sz w:val="48"/>
          <w:szCs w:val="44"/>
        </w:rPr>
        <w:t>砂</w:t>
      </w:r>
      <w:proofErr w:type="gramEnd"/>
      <w:r>
        <w:rPr>
          <w:rFonts w:ascii="宋体" w:eastAsia="宋体" w:hAnsi="宋体" w:cs="Times New Roman"/>
          <w:b/>
          <w:kern w:val="2"/>
          <w:sz w:val="48"/>
          <w:szCs w:val="44"/>
        </w:rPr>
        <w:t>混凝土</w:t>
      </w:r>
    </w:p>
    <w:p w14:paraId="26B8539E" w14:textId="77777777" w:rsidR="00743FE4" w:rsidRDefault="005B01E1">
      <w:pPr>
        <w:widowControl w:val="0"/>
        <w:adjustRightInd/>
        <w:snapToGrid/>
        <w:spacing w:after="0"/>
        <w:jc w:val="center"/>
        <w:rPr>
          <w:rFonts w:ascii="Times New Roman" w:eastAsia="宋体" w:hAnsi="Times New Roman" w:cs="Times New Roman"/>
          <w:kern w:val="2"/>
          <w:sz w:val="21"/>
          <w:szCs w:val="24"/>
        </w:rPr>
      </w:pPr>
      <w:r>
        <w:rPr>
          <w:rFonts w:ascii="宋体" w:eastAsia="宋体" w:hAnsi="宋体" w:cs="Times New Roman"/>
          <w:b/>
          <w:kern w:val="2"/>
          <w:sz w:val="48"/>
          <w:szCs w:val="44"/>
        </w:rPr>
        <w:t>应用技术规程</w:t>
      </w:r>
    </w:p>
    <w:p w14:paraId="086C9344" w14:textId="77777777" w:rsidR="00743FE4" w:rsidRDefault="005B01E1">
      <w:pPr>
        <w:widowControl w:val="0"/>
        <w:adjustRightInd/>
        <w:snapToGrid/>
        <w:spacing w:after="0" w:line="300" w:lineRule="auto"/>
        <w:jc w:val="center"/>
        <w:rPr>
          <w:rFonts w:ascii="Times New Roman" w:eastAsia="宋体" w:hAnsi="Times New Roman" w:cs="Times New Roman"/>
          <w:kern w:val="2"/>
          <w:sz w:val="28"/>
          <w:szCs w:val="28"/>
        </w:rPr>
      </w:pPr>
      <w:r>
        <w:rPr>
          <w:rFonts w:ascii="Times New Roman" w:eastAsia="黑体" w:hAnsi="Times New Roman" w:cs="Times New Roman"/>
          <w:b/>
          <w:bCs/>
          <w:kern w:val="2"/>
          <w:sz w:val="28"/>
          <w:szCs w:val="28"/>
        </w:rPr>
        <w:t>Technical specification for the application of manufactured sand concrete used for ultra-high-rise buildings</w:t>
      </w:r>
    </w:p>
    <w:p w14:paraId="485A5A64" w14:textId="77777777" w:rsidR="00743FE4" w:rsidRDefault="00743FE4">
      <w:pPr>
        <w:widowControl w:val="0"/>
        <w:autoSpaceDE w:val="0"/>
        <w:autoSpaceDN w:val="0"/>
        <w:adjustRightInd/>
        <w:snapToGrid/>
        <w:spacing w:after="0" w:line="300" w:lineRule="auto"/>
        <w:jc w:val="center"/>
        <w:textAlignment w:val="bottom"/>
        <w:rPr>
          <w:rFonts w:ascii="Times New Roman" w:eastAsia="宋体" w:hAnsi="Times New Roman" w:cs="Times New Roman"/>
          <w:b/>
          <w:kern w:val="2"/>
          <w:sz w:val="28"/>
          <w:szCs w:val="24"/>
        </w:rPr>
      </w:pPr>
    </w:p>
    <w:p w14:paraId="4D4A7B21" w14:textId="77777777" w:rsidR="00743FE4" w:rsidRDefault="005B01E1">
      <w:pPr>
        <w:widowControl w:val="0"/>
        <w:autoSpaceDE w:val="0"/>
        <w:autoSpaceDN w:val="0"/>
        <w:adjustRightInd/>
        <w:snapToGrid/>
        <w:spacing w:after="0" w:line="300" w:lineRule="auto"/>
        <w:jc w:val="center"/>
        <w:textAlignment w:val="bottom"/>
        <w:rPr>
          <w:rFonts w:ascii="Times New Roman" w:eastAsia="宋体" w:hAnsi="Times New Roman" w:cs="Times New Roman"/>
          <w:b/>
          <w:kern w:val="2"/>
          <w:sz w:val="28"/>
          <w:szCs w:val="24"/>
        </w:rPr>
      </w:pPr>
      <w:r>
        <w:rPr>
          <w:rFonts w:ascii="Times New Roman" w:eastAsia="宋体" w:hAnsi="Times New Roman" w:cs="Times New Roman"/>
          <w:b/>
          <w:kern w:val="2"/>
          <w:sz w:val="28"/>
          <w:szCs w:val="24"/>
        </w:rPr>
        <w:t xml:space="preserve">T/CECS </w:t>
      </w:r>
      <w:r>
        <w:rPr>
          <w:rFonts w:ascii="Times New Roman" w:eastAsia="宋体" w:hAnsi="Times New Roman" w:cs="Times New Roman"/>
          <w:b/>
          <w:kern w:val="2"/>
          <w:sz w:val="28"/>
          <w:szCs w:val="24"/>
        </w:rPr>
        <w:t>×××-20××</w:t>
      </w:r>
    </w:p>
    <w:p w14:paraId="3D6281CC" w14:textId="77777777" w:rsidR="00743FE4" w:rsidRDefault="00743FE4">
      <w:pPr>
        <w:widowControl w:val="0"/>
        <w:autoSpaceDE w:val="0"/>
        <w:autoSpaceDN w:val="0"/>
        <w:adjustRightInd/>
        <w:snapToGrid/>
        <w:spacing w:after="0" w:line="300" w:lineRule="auto"/>
        <w:jc w:val="center"/>
        <w:textAlignment w:val="bottom"/>
        <w:rPr>
          <w:rFonts w:ascii="Times New Roman" w:eastAsia="宋体" w:hAnsi="Times New Roman" w:cs="Times New Roman"/>
          <w:b/>
          <w:kern w:val="2"/>
          <w:sz w:val="24"/>
          <w:szCs w:val="24"/>
        </w:rPr>
      </w:pPr>
    </w:p>
    <w:p w14:paraId="071A3CAA" w14:textId="77777777" w:rsidR="00743FE4" w:rsidRDefault="005B01E1">
      <w:pPr>
        <w:ind w:firstLineChars="400" w:firstLine="1200"/>
        <w:rPr>
          <w:rFonts w:asciiTheme="minorEastAsia" w:eastAsiaTheme="minorEastAsia" w:hAnsiTheme="minorEastAsia"/>
          <w:sz w:val="30"/>
          <w:szCs w:val="30"/>
          <w:highlight w:val="yellow"/>
        </w:rPr>
      </w:pPr>
      <w:r>
        <w:rPr>
          <w:rFonts w:asciiTheme="minorEastAsia" w:eastAsiaTheme="minorEastAsia" w:hAnsiTheme="minorEastAsia"/>
          <w:sz w:val="30"/>
          <w:szCs w:val="30"/>
        </w:rPr>
        <w:t>主编单位：</w:t>
      </w:r>
    </w:p>
    <w:p w14:paraId="1495F929" w14:textId="77777777" w:rsidR="00743FE4" w:rsidRDefault="005B01E1">
      <w:pPr>
        <w:ind w:firstLineChars="400" w:firstLine="1200"/>
        <w:rPr>
          <w:rFonts w:asciiTheme="minorEastAsia" w:eastAsiaTheme="minorEastAsia" w:hAnsiTheme="minorEastAsia"/>
          <w:sz w:val="30"/>
          <w:szCs w:val="30"/>
        </w:rPr>
      </w:pPr>
      <w:r>
        <w:rPr>
          <w:rFonts w:asciiTheme="minorEastAsia" w:eastAsiaTheme="minorEastAsia" w:hAnsiTheme="minorEastAsia"/>
          <w:sz w:val="30"/>
          <w:szCs w:val="30"/>
        </w:rPr>
        <w:t>批准单位：</w:t>
      </w:r>
    </w:p>
    <w:p w14:paraId="58846499" w14:textId="77777777" w:rsidR="00743FE4" w:rsidRDefault="005B01E1">
      <w:pPr>
        <w:ind w:firstLineChars="400" w:firstLine="1200"/>
        <w:rPr>
          <w:rFonts w:asciiTheme="minorEastAsia" w:eastAsiaTheme="minorEastAsia" w:hAnsiTheme="minorEastAsia"/>
          <w:sz w:val="30"/>
          <w:szCs w:val="30"/>
        </w:rPr>
      </w:pPr>
      <w:r>
        <w:rPr>
          <w:rFonts w:asciiTheme="minorEastAsia" w:eastAsiaTheme="minorEastAsia" w:hAnsiTheme="minorEastAsia"/>
          <w:sz w:val="30"/>
          <w:szCs w:val="30"/>
        </w:rPr>
        <w:t>施行日期：</w:t>
      </w:r>
    </w:p>
    <w:p w14:paraId="6A141F17" w14:textId="77777777" w:rsidR="00743FE4" w:rsidRDefault="00743FE4">
      <w:pPr>
        <w:widowControl w:val="0"/>
        <w:adjustRightInd/>
        <w:snapToGrid/>
        <w:spacing w:after="0" w:line="300" w:lineRule="auto"/>
        <w:jc w:val="center"/>
        <w:rPr>
          <w:rFonts w:ascii="Times New Roman" w:eastAsia="宋体" w:hAnsi="Times New Roman" w:cs="Times New Roman"/>
          <w:kern w:val="2"/>
          <w:sz w:val="28"/>
          <w:szCs w:val="28"/>
        </w:rPr>
      </w:pPr>
    </w:p>
    <w:p w14:paraId="20F9A992" w14:textId="77777777" w:rsidR="00743FE4" w:rsidRDefault="00743FE4">
      <w:pPr>
        <w:widowControl w:val="0"/>
        <w:adjustRightInd/>
        <w:snapToGrid/>
        <w:spacing w:after="0" w:line="300" w:lineRule="auto"/>
        <w:jc w:val="center"/>
        <w:rPr>
          <w:rFonts w:ascii="Times New Roman" w:eastAsia="宋体" w:hAnsi="Times New Roman" w:cs="Times New Roman"/>
          <w:kern w:val="2"/>
          <w:sz w:val="28"/>
          <w:szCs w:val="28"/>
        </w:rPr>
      </w:pPr>
    </w:p>
    <w:p w14:paraId="24EB1551" w14:textId="77777777" w:rsidR="00743FE4" w:rsidRDefault="00743FE4">
      <w:pPr>
        <w:widowControl w:val="0"/>
        <w:adjustRightInd/>
        <w:snapToGrid/>
        <w:spacing w:after="0" w:line="300" w:lineRule="auto"/>
        <w:rPr>
          <w:rFonts w:ascii="Times New Roman" w:eastAsia="宋体" w:hAnsi="Times New Roman" w:cs="Times New Roman"/>
          <w:kern w:val="2"/>
          <w:sz w:val="28"/>
          <w:szCs w:val="28"/>
        </w:rPr>
      </w:pPr>
    </w:p>
    <w:p w14:paraId="699D7EA5" w14:textId="77777777" w:rsidR="00743FE4" w:rsidRDefault="00743FE4">
      <w:pPr>
        <w:widowControl w:val="0"/>
        <w:adjustRightInd/>
        <w:snapToGrid/>
        <w:spacing w:after="0" w:line="300" w:lineRule="auto"/>
        <w:jc w:val="center"/>
        <w:rPr>
          <w:rFonts w:ascii="Times New Roman" w:eastAsia="宋体" w:hAnsi="Times New Roman" w:cs="Times New Roman"/>
          <w:kern w:val="2"/>
          <w:sz w:val="28"/>
          <w:szCs w:val="28"/>
        </w:rPr>
      </w:pPr>
    </w:p>
    <w:p w14:paraId="5A105EF3" w14:textId="77777777" w:rsidR="00743FE4" w:rsidRDefault="00743FE4">
      <w:pPr>
        <w:widowControl w:val="0"/>
        <w:adjustRightInd/>
        <w:snapToGrid/>
        <w:spacing w:after="0" w:line="300" w:lineRule="auto"/>
        <w:jc w:val="center"/>
        <w:rPr>
          <w:rFonts w:ascii="Times New Roman" w:eastAsia="宋体" w:hAnsi="Times New Roman" w:cs="Times New Roman"/>
          <w:kern w:val="2"/>
          <w:sz w:val="28"/>
          <w:szCs w:val="28"/>
        </w:rPr>
      </w:pPr>
    </w:p>
    <w:p w14:paraId="41177668" w14:textId="77777777" w:rsidR="00743FE4" w:rsidRDefault="005B01E1">
      <w:pPr>
        <w:widowControl w:val="0"/>
        <w:adjustRightInd/>
        <w:snapToGrid/>
        <w:spacing w:after="0" w:line="300" w:lineRule="auto"/>
        <w:jc w:val="center"/>
        <w:rPr>
          <w:rFonts w:ascii="Times New Roman" w:eastAsia="黑体" w:hAnsi="Times New Roman" w:cs="Times New Roman"/>
          <w:b/>
          <w:bCs/>
          <w:kern w:val="2"/>
          <w:sz w:val="24"/>
          <w:szCs w:val="28"/>
        </w:rPr>
      </w:pPr>
      <w:r>
        <w:rPr>
          <w:rFonts w:ascii="Times New Roman" w:eastAsia="楷体" w:hAnsi="Times New Roman" w:cs="Times New Roman"/>
          <w:bCs/>
          <w:kern w:val="2"/>
          <w:sz w:val="32"/>
          <w:szCs w:val="28"/>
        </w:rPr>
        <w:t>××××</w:t>
      </w:r>
      <w:r>
        <w:rPr>
          <w:rFonts w:ascii="Times New Roman" w:eastAsia="楷体" w:hAnsi="Times New Roman" w:cs="Times New Roman" w:hint="eastAsia"/>
          <w:bCs/>
          <w:kern w:val="2"/>
          <w:sz w:val="32"/>
          <w:szCs w:val="28"/>
        </w:rPr>
        <w:t>出版社</w:t>
      </w:r>
    </w:p>
    <w:p w14:paraId="3C263D5D" w14:textId="77777777" w:rsidR="00743FE4" w:rsidRDefault="005B01E1">
      <w:pPr>
        <w:widowControl w:val="0"/>
        <w:adjustRightInd/>
        <w:snapToGrid/>
        <w:spacing w:after="0" w:line="300" w:lineRule="auto"/>
        <w:jc w:val="center"/>
        <w:rPr>
          <w:rFonts w:ascii="Times New Roman" w:eastAsia="黑体" w:hAnsi="Times New Roman" w:cs="Times New Roman"/>
          <w:b/>
          <w:bCs/>
          <w:kern w:val="2"/>
          <w:sz w:val="24"/>
        </w:rPr>
        <w:sectPr w:rsidR="00743FE4">
          <w:footerReference w:type="default" r:id="rId10"/>
          <w:footerReference w:type="first" r:id="rId11"/>
          <w:pgSz w:w="11906" w:h="16838"/>
          <w:pgMar w:top="1440" w:right="1800" w:bottom="1440" w:left="1800" w:header="851" w:footer="992" w:gutter="0"/>
          <w:pgNumType w:start="1"/>
          <w:cols w:space="425"/>
          <w:titlePg/>
          <w:docGrid w:type="lines" w:linePitch="312"/>
        </w:sectPr>
      </w:pPr>
      <w:r>
        <w:rPr>
          <w:rFonts w:ascii="Times New Roman" w:eastAsia="黑体" w:hAnsi="Times New Roman" w:cs="Times New Roman"/>
          <w:b/>
          <w:bCs/>
          <w:kern w:val="2"/>
          <w:sz w:val="24"/>
          <w:szCs w:val="28"/>
        </w:rPr>
        <w:t>20</w:t>
      </w:r>
      <w:r>
        <w:rPr>
          <w:rFonts w:ascii="Times New Roman" w:eastAsia="黑体" w:hAnsi="Times New Roman" w:cs="Times New Roman"/>
          <w:b/>
          <w:bCs/>
          <w:kern w:val="2"/>
          <w:sz w:val="24"/>
        </w:rPr>
        <w:t xml:space="preserve">××  </w:t>
      </w:r>
      <w:r>
        <w:rPr>
          <w:rFonts w:ascii="Times New Roman" w:eastAsia="黑体" w:hAnsi="Times New Roman" w:cs="Times New Roman" w:hint="eastAsia"/>
          <w:b/>
          <w:bCs/>
          <w:kern w:val="2"/>
          <w:sz w:val="24"/>
        </w:rPr>
        <w:t>北</w:t>
      </w:r>
      <w:r>
        <w:rPr>
          <w:rFonts w:ascii="Times New Roman" w:eastAsia="黑体" w:hAnsi="Times New Roman" w:cs="Times New Roman"/>
          <w:b/>
          <w:bCs/>
          <w:kern w:val="2"/>
          <w:sz w:val="24"/>
        </w:rPr>
        <w:t xml:space="preserve"> </w:t>
      </w:r>
      <w:r>
        <w:rPr>
          <w:rFonts w:ascii="Times New Roman" w:eastAsia="黑体" w:hAnsi="Times New Roman" w:cs="Times New Roman" w:hint="eastAsia"/>
          <w:b/>
          <w:bCs/>
          <w:kern w:val="2"/>
          <w:sz w:val="24"/>
        </w:rPr>
        <w:t>京</w:t>
      </w:r>
    </w:p>
    <w:p w14:paraId="220CDA80" w14:textId="77777777" w:rsidR="00743FE4" w:rsidRDefault="005B01E1">
      <w:pPr>
        <w:jc w:val="center"/>
        <w:rPr>
          <w:rFonts w:ascii="Times New Roman" w:eastAsia="宋体" w:hAnsi="Times New Roman" w:cs="Times New Roman"/>
          <w:b/>
          <w:bCs/>
          <w:sz w:val="28"/>
          <w:szCs w:val="36"/>
        </w:rPr>
      </w:pPr>
      <w:r>
        <w:rPr>
          <w:rFonts w:ascii="Times New Roman" w:eastAsia="宋体" w:hAnsi="Times New Roman" w:cs="Times New Roman"/>
          <w:b/>
          <w:bCs/>
          <w:sz w:val="28"/>
          <w:szCs w:val="36"/>
        </w:rPr>
        <w:lastRenderedPageBreak/>
        <w:t>前言</w:t>
      </w:r>
    </w:p>
    <w:p w14:paraId="62271F70" w14:textId="77777777" w:rsidR="00743FE4" w:rsidRDefault="005B01E1">
      <w:pPr>
        <w:widowControl w:val="0"/>
        <w:autoSpaceDE w:val="0"/>
        <w:autoSpaceDN w:val="0"/>
        <w:snapToGrid/>
        <w:spacing w:after="0" w:line="360" w:lineRule="auto"/>
        <w:ind w:firstLineChars="200" w:firstLine="480"/>
        <w:jc w:val="both"/>
        <w:rPr>
          <w:rFonts w:ascii="Times New Roman" w:eastAsia="宋体" w:hAnsi="Times New Roman" w:cs="Times New Roman"/>
          <w:sz w:val="24"/>
          <w:szCs w:val="21"/>
        </w:rPr>
      </w:pPr>
      <w:r>
        <w:rPr>
          <w:rFonts w:ascii="Times New Roman" w:eastAsia="宋体" w:hAnsi="Times New Roman" w:cs="Times New Roman" w:hint="eastAsia"/>
          <w:sz w:val="24"/>
          <w:szCs w:val="21"/>
        </w:rPr>
        <w:t>根据中国工程建设标准化协会</w:t>
      </w:r>
      <w:proofErr w:type="gramStart"/>
      <w:r>
        <w:rPr>
          <w:rFonts w:ascii="Times New Roman" w:eastAsia="宋体" w:hAnsi="Times New Roman" w:cs="Times New Roman" w:hint="eastAsia"/>
          <w:sz w:val="24"/>
          <w:szCs w:val="21"/>
        </w:rPr>
        <w:t>《</w:t>
      </w:r>
      <w:proofErr w:type="gramEnd"/>
      <w:r>
        <w:rPr>
          <w:rFonts w:ascii="Times New Roman" w:eastAsia="宋体" w:hAnsi="Times New Roman" w:cs="Times New Roman" w:hint="eastAsia"/>
          <w:sz w:val="24"/>
          <w:szCs w:val="21"/>
        </w:rPr>
        <w:t>关于印发</w:t>
      </w:r>
      <w:proofErr w:type="gramStart"/>
      <w:r>
        <w:rPr>
          <w:rFonts w:ascii="Times New Roman" w:eastAsia="宋体" w:hAnsi="Times New Roman" w:cs="Times New Roman" w:hint="eastAsia"/>
          <w:sz w:val="24"/>
          <w:szCs w:val="21"/>
        </w:rPr>
        <w:t>《</w:t>
      </w:r>
      <w:proofErr w:type="gramEnd"/>
      <w:r>
        <w:rPr>
          <w:rFonts w:ascii="Times New Roman" w:eastAsia="宋体" w:hAnsi="Times New Roman" w:cs="Times New Roman"/>
          <w:sz w:val="24"/>
          <w:szCs w:val="21"/>
        </w:rPr>
        <w:t>2019</w:t>
      </w:r>
      <w:r>
        <w:rPr>
          <w:rFonts w:ascii="Times New Roman" w:eastAsia="宋体" w:hAnsi="Times New Roman" w:cs="Times New Roman" w:hint="eastAsia"/>
          <w:sz w:val="24"/>
          <w:szCs w:val="21"/>
        </w:rPr>
        <w:t>年第一批协会标准制定、修订计划</w:t>
      </w:r>
      <w:proofErr w:type="gramStart"/>
      <w:r>
        <w:rPr>
          <w:rFonts w:ascii="Times New Roman" w:eastAsia="宋体" w:hAnsi="Times New Roman" w:cs="Times New Roman" w:hint="eastAsia"/>
          <w:sz w:val="24"/>
          <w:szCs w:val="21"/>
        </w:rPr>
        <w:t>》</w:t>
      </w:r>
      <w:proofErr w:type="gramEnd"/>
      <w:r>
        <w:rPr>
          <w:rFonts w:ascii="Times New Roman" w:eastAsia="宋体" w:hAnsi="Times New Roman" w:cs="Times New Roman" w:hint="eastAsia"/>
          <w:sz w:val="24"/>
          <w:szCs w:val="21"/>
        </w:rPr>
        <w:t>的通知</w:t>
      </w:r>
      <w:proofErr w:type="gramStart"/>
      <w:r>
        <w:rPr>
          <w:rFonts w:ascii="Times New Roman" w:eastAsia="宋体" w:hAnsi="Times New Roman" w:cs="Times New Roman" w:hint="eastAsia"/>
          <w:sz w:val="24"/>
          <w:szCs w:val="21"/>
        </w:rPr>
        <w:t>》</w:t>
      </w:r>
      <w:proofErr w:type="gramEnd"/>
      <w:r>
        <w:rPr>
          <w:rFonts w:ascii="Times New Roman" w:eastAsia="宋体" w:hAnsi="Times New Roman" w:cs="Times New Roman" w:hint="eastAsia"/>
          <w:sz w:val="24"/>
          <w:szCs w:val="21"/>
        </w:rPr>
        <w:t>（建标协字</w:t>
      </w:r>
      <w:r>
        <w:rPr>
          <w:rFonts w:ascii="Times New Roman" w:eastAsia="宋体" w:hAnsi="Times New Roman" w:cs="Times New Roman"/>
          <w:sz w:val="24"/>
          <w:szCs w:val="21"/>
        </w:rPr>
        <w:t>[2019]12</w:t>
      </w:r>
      <w:r>
        <w:rPr>
          <w:rFonts w:ascii="Times New Roman" w:eastAsia="宋体" w:hAnsi="Times New Roman" w:cs="Times New Roman" w:hint="eastAsia"/>
          <w:sz w:val="24"/>
          <w:szCs w:val="21"/>
        </w:rPr>
        <w:t>号）的要求，编制组经广泛调查研究，认真总结实践经验，参考有关国际标准和国外先进标准，并在广泛征求意见的基础上，编制本规程。</w:t>
      </w:r>
    </w:p>
    <w:p w14:paraId="11EDFBB5" w14:textId="77777777" w:rsidR="00743FE4" w:rsidRDefault="005B01E1">
      <w:pPr>
        <w:widowControl w:val="0"/>
        <w:autoSpaceDE w:val="0"/>
        <w:autoSpaceDN w:val="0"/>
        <w:snapToGrid/>
        <w:spacing w:after="0" w:line="360" w:lineRule="auto"/>
        <w:ind w:firstLineChars="200" w:firstLine="480"/>
        <w:jc w:val="both"/>
        <w:rPr>
          <w:rFonts w:ascii="Times New Roman" w:eastAsia="宋体" w:hAnsi="Times New Roman" w:cs="Times New Roman"/>
          <w:sz w:val="24"/>
          <w:szCs w:val="21"/>
        </w:rPr>
      </w:pPr>
      <w:r>
        <w:rPr>
          <w:rFonts w:ascii="Times New Roman" w:eastAsia="宋体" w:hAnsi="Times New Roman" w:cs="Times New Roman" w:hint="eastAsia"/>
          <w:sz w:val="24"/>
          <w:szCs w:val="21"/>
        </w:rPr>
        <w:t>本规程共分为</w:t>
      </w:r>
      <w:r>
        <w:rPr>
          <w:rFonts w:ascii="Times New Roman" w:eastAsia="宋体" w:hAnsi="Times New Roman" w:cs="Times New Roman"/>
          <w:sz w:val="24"/>
          <w:szCs w:val="21"/>
        </w:rPr>
        <w:t>10</w:t>
      </w:r>
      <w:r>
        <w:rPr>
          <w:rFonts w:ascii="Times New Roman" w:eastAsia="宋体" w:hAnsi="Times New Roman" w:cs="Times New Roman" w:hint="eastAsia"/>
          <w:sz w:val="24"/>
          <w:szCs w:val="21"/>
        </w:rPr>
        <w:t>章和</w:t>
      </w:r>
      <w:r>
        <w:rPr>
          <w:rFonts w:ascii="Times New Roman" w:eastAsia="宋体" w:hAnsi="Times New Roman" w:cs="Times New Roman"/>
          <w:sz w:val="24"/>
          <w:szCs w:val="21"/>
        </w:rPr>
        <w:t>1</w:t>
      </w:r>
      <w:r>
        <w:rPr>
          <w:rFonts w:ascii="Times New Roman" w:eastAsia="宋体" w:hAnsi="Times New Roman" w:cs="Times New Roman" w:hint="eastAsia"/>
          <w:sz w:val="24"/>
          <w:szCs w:val="21"/>
        </w:rPr>
        <w:t>个附录，主要技术内容包括：</w:t>
      </w:r>
      <w:r>
        <w:rPr>
          <w:rFonts w:ascii="Times New Roman" w:eastAsia="宋体" w:hAnsi="Times New Roman" w:cs="Times New Roman"/>
          <w:sz w:val="24"/>
          <w:szCs w:val="21"/>
        </w:rPr>
        <w:t xml:space="preserve">1 </w:t>
      </w:r>
      <w:r>
        <w:rPr>
          <w:rFonts w:ascii="Times New Roman" w:eastAsia="宋体" w:hAnsi="Times New Roman" w:cs="Times New Roman" w:hint="eastAsia"/>
          <w:sz w:val="24"/>
          <w:szCs w:val="21"/>
        </w:rPr>
        <w:t>总则；</w:t>
      </w:r>
      <w:r>
        <w:rPr>
          <w:rFonts w:ascii="Times New Roman" w:eastAsia="宋体" w:hAnsi="Times New Roman" w:cs="Times New Roman"/>
          <w:sz w:val="24"/>
          <w:szCs w:val="21"/>
        </w:rPr>
        <w:t xml:space="preserve">2 </w:t>
      </w:r>
      <w:r>
        <w:rPr>
          <w:rFonts w:ascii="Times New Roman" w:eastAsia="宋体" w:hAnsi="Times New Roman" w:cs="Times New Roman" w:hint="eastAsia"/>
          <w:sz w:val="24"/>
          <w:szCs w:val="21"/>
        </w:rPr>
        <w:t>术语与符号；</w:t>
      </w:r>
      <w:r>
        <w:rPr>
          <w:rFonts w:ascii="Times New Roman" w:eastAsia="宋体" w:hAnsi="Times New Roman" w:cs="Times New Roman"/>
          <w:sz w:val="24"/>
          <w:szCs w:val="21"/>
        </w:rPr>
        <w:t xml:space="preserve">3 </w:t>
      </w:r>
      <w:r>
        <w:rPr>
          <w:rFonts w:ascii="Times New Roman" w:eastAsia="宋体" w:hAnsi="Times New Roman" w:cs="Times New Roman" w:hint="eastAsia"/>
          <w:sz w:val="24"/>
          <w:szCs w:val="21"/>
        </w:rPr>
        <w:t>基本规定；</w:t>
      </w:r>
      <w:r>
        <w:rPr>
          <w:rFonts w:ascii="Times New Roman" w:eastAsia="宋体" w:hAnsi="Times New Roman" w:cs="Times New Roman"/>
          <w:sz w:val="24"/>
          <w:szCs w:val="21"/>
        </w:rPr>
        <w:t xml:space="preserve">4 </w:t>
      </w:r>
      <w:r>
        <w:rPr>
          <w:rFonts w:ascii="Times New Roman" w:eastAsia="宋体" w:hAnsi="Times New Roman" w:cs="Times New Roman" w:hint="eastAsia"/>
          <w:sz w:val="24"/>
          <w:szCs w:val="21"/>
        </w:rPr>
        <w:t>原材料；</w:t>
      </w:r>
      <w:r>
        <w:rPr>
          <w:rFonts w:ascii="Times New Roman" w:eastAsia="宋体" w:hAnsi="Times New Roman" w:cs="Times New Roman"/>
          <w:sz w:val="24"/>
          <w:szCs w:val="21"/>
        </w:rPr>
        <w:t xml:space="preserve">5 </w:t>
      </w:r>
      <w:r>
        <w:rPr>
          <w:rFonts w:ascii="Times New Roman" w:eastAsia="宋体" w:hAnsi="Times New Roman" w:cs="Times New Roman" w:hint="eastAsia"/>
          <w:sz w:val="24"/>
          <w:szCs w:val="21"/>
        </w:rPr>
        <w:t>混凝土性能；</w:t>
      </w:r>
      <w:r>
        <w:rPr>
          <w:rFonts w:ascii="Times New Roman" w:eastAsia="宋体" w:hAnsi="Times New Roman" w:cs="Times New Roman"/>
          <w:sz w:val="24"/>
          <w:szCs w:val="21"/>
        </w:rPr>
        <w:t xml:space="preserve">6  </w:t>
      </w:r>
      <w:r>
        <w:rPr>
          <w:rFonts w:ascii="Times New Roman" w:eastAsia="宋体" w:hAnsi="Times New Roman" w:cs="Times New Roman" w:hint="eastAsia"/>
          <w:sz w:val="24"/>
          <w:szCs w:val="21"/>
        </w:rPr>
        <w:t>配合比设计；</w:t>
      </w:r>
      <w:r>
        <w:rPr>
          <w:rFonts w:ascii="Times New Roman" w:eastAsia="宋体" w:hAnsi="Times New Roman" w:cs="Times New Roman"/>
          <w:sz w:val="24"/>
          <w:szCs w:val="21"/>
        </w:rPr>
        <w:t xml:space="preserve">7 </w:t>
      </w:r>
      <w:r>
        <w:rPr>
          <w:rFonts w:ascii="Times New Roman" w:eastAsia="宋体" w:hAnsi="Times New Roman" w:cs="Times New Roman" w:hint="eastAsia"/>
          <w:sz w:val="24"/>
          <w:szCs w:val="21"/>
        </w:rPr>
        <w:t>生产与运输；</w:t>
      </w:r>
      <w:r>
        <w:rPr>
          <w:rFonts w:ascii="Times New Roman" w:eastAsia="宋体" w:hAnsi="Times New Roman" w:cs="Times New Roman"/>
          <w:sz w:val="24"/>
          <w:szCs w:val="21"/>
        </w:rPr>
        <w:t>8</w:t>
      </w:r>
      <w:r>
        <w:rPr>
          <w:rFonts w:ascii="Times New Roman" w:eastAsia="宋体" w:hAnsi="Times New Roman" w:cs="Times New Roman" w:hint="eastAsia"/>
          <w:sz w:val="24"/>
          <w:szCs w:val="21"/>
        </w:rPr>
        <w:t xml:space="preserve"> </w:t>
      </w:r>
      <w:r>
        <w:rPr>
          <w:rFonts w:ascii="Times New Roman" w:eastAsia="宋体" w:hAnsi="Times New Roman" w:cs="Times New Roman" w:hint="eastAsia"/>
          <w:sz w:val="24"/>
          <w:szCs w:val="21"/>
        </w:rPr>
        <w:t>超高泵送方案设计；</w:t>
      </w:r>
      <w:r>
        <w:rPr>
          <w:rFonts w:ascii="Times New Roman" w:eastAsia="宋体" w:hAnsi="Times New Roman" w:cs="Times New Roman" w:hint="eastAsia"/>
          <w:sz w:val="24"/>
          <w:szCs w:val="21"/>
        </w:rPr>
        <w:t xml:space="preserve">9 </w:t>
      </w:r>
      <w:r>
        <w:rPr>
          <w:rFonts w:ascii="Times New Roman" w:eastAsia="宋体" w:hAnsi="Times New Roman" w:cs="Times New Roman" w:hint="eastAsia"/>
          <w:sz w:val="24"/>
          <w:szCs w:val="21"/>
        </w:rPr>
        <w:t>泵送与浇筑；</w:t>
      </w:r>
      <w:r>
        <w:rPr>
          <w:rFonts w:ascii="Times New Roman" w:eastAsia="宋体" w:hAnsi="Times New Roman" w:cs="Times New Roman"/>
          <w:sz w:val="24"/>
          <w:szCs w:val="21"/>
        </w:rPr>
        <w:t xml:space="preserve">10 </w:t>
      </w:r>
      <w:r>
        <w:rPr>
          <w:rFonts w:ascii="Times New Roman" w:eastAsia="宋体" w:hAnsi="Times New Roman" w:cs="Times New Roman" w:hint="eastAsia"/>
          <w:sz w:val="24"/>
          <w:szCs w:val="21"/>
        </w:rPr>
        <w:t>质量检验与验收。</w:t>
      </w:r>
    </w:p>
    <w:p w14:paraId="71DE176E" w14:textId="77777777" w:rsidR="00743FE4" w:rsidRDefault="005B01E1">
      <w:pPr>
        <w:widowControl w:val="0"/>
        <w:autoSpaceDE w:val="0"/>
        <w:autoSpaceDN w:val="0"/>
        <w:snapToGrid/>
        <w:spacing w:line="360" w:lineRule="auto"/>
        <w:ind w:firstLineChars="200" w:firstLine="480"/>
        <w:jc w:val="both"/>
        <w:rPr>
          <w:rFonts w:ascii="Times New Roman" w:eastAsia="宋体" w:hAnsi="Times New Roman" w:cs="Times New Roman"/>
          <w:sz w:val="24"/>
          <w:szCs w:val="21"/>
        </w:rPr>
      </w:pPr>
      <w:r>
        <w:rPr>
          <w:rFonts w:ascii="Times New Roman" w:eastAsia="宋体" w:hAnsi="Times New Roman" w:cs="Times New Roman" w:hint="eastAsia"/>
          <w:sz w:val="24"/>
          <w:szCs w:val="21"/>
        </w:rPr>
        <w:t>本规程由中国工程建设标准化协会防水防护与修复专业委员会归口管理，由</w:t>
      </w:r>
      <w:r>
        <w:rPr>
          <w:rFonts w:ascii="Times New Roman" w:eastAsia="宋体" w:hAnsi="Times New Roman" w:cs="Times New Roman" w:hint="eastAsia"/>
          <w:sz w:val="24"/>
          <w:szCs w:val="21"/>
        </w:rPr>
        <w:t>XXXX</w:t>
      </w:r>
      <w:r>
        <w:rPr>
          <w:rFonts w:ascii="Times New Roman" w:eastAsia="宋体" w:hAnsi="Times New Roman" w:cs="Times New Roman" w:hint="eastAsia"/>
          <w:sz w:val="24"/>
          <w:szCs w:val="21"/>
        </w:rPr>
        <w:t>负责具体内容的解释。本规程在执行过程中，如有需要修改或补充之处，请将有关资料和建议寄送解释单位。</w:t>
      </w:r>
    </w:p>
    <w:p w14:paraId="7035DE81" w14:textId="77777777" w:rsidR="00743FE4" w:rsidRDefault="005B01E1">
      <w:pPr>
        <w:rPr>
          <w:rFonts w:ascii="Times New Roman" w:eastAsia="宋体" w:hAnsi="Times New Roman" w:cs="Times New Roman"/>
          <w:sz w:val="24"/>
          <w:szCs w:val="32"/>
        </w:rPr>
      </w:pPr>
      <w:r>
        <w:rPr>
          <w:rFonts w:ascii="Times New Roman" w:eastAsia="宋体" w:hAnsi="Times New Roman" w:cs="Times New Roman" w:hint="eastAsia"/>
          <w:sz w:val="24"/>
          <w:szCs w:val="32"/>
        </w:rPr>
        <w:t>主</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编</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单</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位：</w:t>
      </w:r>
      <w:r>
        <w:rPr>
          <w:rFonts w:ascii="Times New Roman" w:eastAsia="宋体" w:hAnsi="Times New Roman" w:cs="Times New Roman"/>
          <w:sz w:val="24"/>
          <w:szCs w:val="32"/>
        </w:rPr>
        <w:t xml:space="preserve"> </w:t>
      </w:r>
    </w:p>
    <w:p w14:paraId="5DA5EB54" w14:textId="77777777" w:rsidR="00743FE4" w:rsidRDefault="005B01E1">
      <w:pPr>
        <w:rPr>
          <w:rFonts w:ascii="Times New Roman" w:eastAsia="宋体" w:hAnsi="Times New Roman" w:cs="Times New Roman"/>
          <w:sz w:val="24"/>
          <w:szCs w:val="32"/>
          <w:highlight w:val="yellow"/>
        </w:rPr>
      </w:pPr>
      <w:r>
        <w:rPr>
          <w:rFonts w:ascii="Times New Roman" w:eastAsia="宋体" w:hAnsi="Times New Roman" w:cs="Times New Roman" w:hint="eastAsia"/>
          <w:sz w:val="24"/>
          <w:szCs w:val="32"/>
        </w:rPr>
        <w:t>参</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编</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单</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位：</w:t>
      </w:r>
      <w:r>
        <w:rPr>
          <w:rFonts w:ascii="Times New Roman" w:eastAsia="宋体" w:hAnsi="Times New Roman" w:cs="Times New Roman"/>
          <w:sz w:val="24"/>
          <w:szCs w:val="32"/>
        </w:rPr>
        <w:t xml:space="preserve"> </w:t>
      </w:r>
    </w:p>
    <w:p w14:paraId="4141E815" w14:textId="77777777" w:rsidR="00743FE4" w:rsidRDefault="005B01E1">
      <w:pPr>
        <w:rPr>
          <w:rFonts w:ascii="Times New Roman" w:eastAsia="宋体" w:hAnsi="Times New Roman" w:cs="Times New Roman"/>
          <w:sz w:val="24"/>
          <w:szCs w:val="32"/>
          <w:highlight w:val="yellow"/>
        </w:rPr>
      </w:pPr>
      <w:r>
        <w:rPr>
          <w:rFonts w:ascii="Times New Roman" w:eastAsia="宋体" w:hAnsi="Times New Roman" w:cs="Times New Roman" w:hint="eastAsia"/>
          <w:sz w:val="24"/>
          <w:szCs w:val="32"/>
        </w:rPr>
        <w:t>主要起草人员：</w:t>
      </w:r>
    </w:p>
    <w:p w14:paraId="18713D0E" w14:textId="77777777" w:rsidR="00743FE4" w:rsidRDefault="005B01E1">
      <w:pPr>
        <w:adjustRightInd/>
        <w:snapToGrid/>
        <w:rPr>
          <w:rFonts w:ascii="Times New Roman" w:eastAsia="宋体" w:hAnsi="Times New Roman" w:cs="Times New Roman"/>
          <w:sz w:val="24"/>
          <w:szCs w:val="32"/>
        </w:rPr>
      </w:pPr>
      <w:r>
        <w:rPr>
          <w:rFonts w:ascii="Times New Roman" w:eastAsia="宋体" w:hAnsi="Times New Roman" w:cs="Times New Roman" w:hint="eastAsia"/>
          <w:sz w:val="24"/>
          <w:szCs w:val="32"/>
        </w:rPr>
        <w:t>主</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要</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审</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查</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人：</w:t>
      </w:r>
    </w:p>
    <w:p w14:paraId="4B400A3E" w14:textId="77777777" w:rsidR="00743FE4" w:rsidRDefault="005B01E1">
      <w:pPr>
        <w:adjustRightInd/>
        <w:snapToGrid/>
        <w:rPr>
          <w:rFonts w:ascii="Times New Roman" w:eastAsia="宋体" w:hAnsi="Times New Roman" w:cs="Times New Roman"/>
          <w:sz w:val="24"/>
          <w:szCs w:val="32"/>
        </w:rPr>
      </w:pPr>
      <w:r>
        <w:rPr>
          <w:rFonts w:ascii="Times New Roman" w:eastAsia="宋体" w:hAnsi="Times New Roman" w:cs="Times New Roman" w:hint="eastAsia"/>
          <w:sz w:val="24"/>
          <w:szCs w:val="32"/>
        </w:rPr>
        <w:br w:type="page"/>
      </w:r>
    </w:p>
    <w:sdt>
      <w:sdtPr>
        <w:rPr>
          <w:rFonts w:ascii="Times New Roman" w:hAnsi="Times New Roman" w:cs="Times New Roman"/>
          <w:b/>
          <w:bCs/>
          <w:sz w:val="40"/>
          <w:szCs w:val="40"/>
          <w:lang w:val="zh-CN"/>
        </w:rPr>
        <w:id w:val="1281811247"/>
        <w:docPartObj>
          <w:docPartGallery w:val="Table of Contents"/>
          <w:docPartUnique/>
        </w:docPartObj>
      </w:sdtPr>
      <w:sdtEndPr>
        <w:rPr>
          <w:b w:val="0"/>
          <w:bCs w:val="0"/>
        </w:rPr>
      </w:sdtEndPr>
      <w:sdtContent>
        <w:p w14:paraId="72D5C34A" w14:textId="77777777" w:rsidR="00743FE4" w:rsidRDefault="005B01E1">
          <w:pPr>
            <w:adjustRightInd/>
            <w:snapToGrid/>
            <w:spacing w:after="0"/>
            <w:jc w:val="center"/>
            <w:rPr>
              <w:rFonts w:ascii="Times New Roman" w:eastAsia="宋体" w:hAnsi="Times New Roman" w:cs="Times New Roman"/>
              <w:b/>
              <w:bCs/>
              <w:sz w:val="28"/>
              <w:szCs w:val="28"/>
            </w:rPr>
          </w:pPr>
          <w:r>
            <w:rPr>
              <w:rFonts w:ascii="Times New Roman" w:eastAsia="宋体" w:hAnsi="Times New Roman" w:cs="Times New Roman"/>
              <w:b/>
              <w:bCs/>
              <w:sz w:val="28"/>
              <w:szCs w:val="28"/>
            </w:rPr>
            <w:t>目次</w:t>
          </w:r>
        </w:p>
        <w:p w14:paraId="0DB1D4C3" w14:textId="77777777" w:rsidR="00743FE4" w:rsidRDefault="005B01E1">
          <w:pPr>
            <w:pStyle w:val="TOC1"/>
            <w:tabs>
              <w:tab w:val="right" w:leader="dot" w:pos="8306"/>
            </w:tabs>
            <w:spacing w:after="0"/>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hyperlink w:anchor="_Toc31297" w:history="1">
            <w:r>
              <w:rPr>
                <w:rFonts w:ascii="Times New Roman" w:hAnsi="Times New Roman" w:cs="Times New Roman"/>
                <w:szCs w:val="36"/>
              </w:rPr>
              <w:t xml:space="preserve">1 </w:t>
            </w:r>
            <w:r>
              <w:rPr>
                <w:rFonts w:ascii="Times New Roman" w:hAnsi="Times New Roman" w:cs="Times New Roman" w:hint="eastAsia"/>
                <w:szCs w:val="36"/>
              </w:rPr>
              <w:t>总则</w:t>
            </w:r>
            <w:r>
              <w:tab/>
            </w:r>
          </w:hyperlink>
          <w:r>
            <w:rPr>
              <w:rFonts w:hint="eastAsia"/>
            </w:rPr>
            <w:t>1</w:t>
          </w:r>
        </w:p>
        <w:p w14:paraId="7A3BFF73" w14:textId="77777777" w:rsidR="00743FE4" w:rsidRDefault="005B01E1">
          <w:pPr>
            <w:pStyle w:val="TOC1"/>
            <w:tabs>
              <w:tab w:val="right" w:leader="dot" w:pos="8306"/>
            </w:tabs>
            <w:spacing w:after="0"/>
          </w:pPr>
          <w:hyperlink w:anchor="_Toc30899" w:history="1">
            <w:r>
              <w:rPr>
                <w:rFonts w:ascii="Times New Roman" w:hAnsi="Times New Roman" w:cs="Times New Roman"/>
                <w:szCs w:val="28"/>
              </w:rPr>
              <w:t xml:space="preserve">2 </w:t>
            </w:r>
            <w:r>
              <w:rPr>
                <w:rFonts w:ascii="Times New Roman" w:hAnsi="Times New Roman" w:cs="Times New Roman" w:hint="eastAsia"/>
                <w:szCs w:val="28"/>
              </w:rPr>
              <w:t>术语与符号</w:t>
            </w:r>
            <w:r>
              <w:tab/>
            </w:r>
          </w:hyperlink>
          <w:r>
            <w:rPr>
              <w:rFonts w:hint="eastAsia"/>
            </w:rPr>
            <w:t>2</w:t>
          </w:r>
        </w:p>
        <w:p w14:paraId="6AC3CAF9" w14:textId="77777777" w:rsidR="00743FE4" w:rsidRDefault="005B01E1">
          <w:pPr>
            <w:pStyle w:val="TOC2"/>
            <w:tabs>
              <w:tab w:val="right" w:leader="dot" w:pos="8306"/>
            </w:tabs>
            <w:spacing w:after="0"/>
            <w:ind w:left="440"/>
            <w:rPr>
              <w:rFonts w:ascii="Times New Roman" w:hAnsi="Times New Roman" w:cs="Times New Roman"/>
            </w:rPr>
          </w:pPr>
          <w:hyperlink w:anchor="_Toc17373" w:history="1">
            <w:r>
              <w:rPr>
                <w:rFonts w:cs="Times New Roman"/>
                <w:szCs w:val="24"/>
              </w:rPr>
              <w:t xml:space="preserve">2.1 </w:t>
            </w:r>
            <w:r>
              <w:rPr>
                <w:rFonts w:cs="Times New Roman" w:hint="eastAsia"/>
                <w:szCs w:val="24"/>
              </w:rPr>
              <w:t>术语</w:t>
            </w:r>
            <w:r>
              <w:tab/>
            </w:r>
          </w:hyperlink>
          <w:r>
            <w:rPr>
              <w:rFonts w:hint="eastAsia"/>
            </w:rPr>
            <w:t>2</w:t>
          </w:r>
        </w:p>
        <w:p w14:paraId="744E9762" w14:textId="77777777" w:rsidR="00743FE4" w:rsidRDefault="005B01E1">
          <w:pPr>
            <w:pStyle w:val="TOC2"/>
            <w:tabs>
              <w:tab w:val="right" w:leader="dot" w:pos="8306"/>
            </w:tabs>
            <w:spacing w:after="0"/>
            <w:ind w:left="440"/>
          </w:pPr>
          <w:hyperlink w:anchor="_Toc17373" w:history="1">
            <w:r>
              <w:rPr>
                <w:rFonts w:cs="Times New Roman"/>
                <w:szCs w:val="24"/>
              </w:rPr>
              <w:t xml:space="preserve">2.2 </w:t>
            </w:r>
            <w:r>
              <w:rPr>
                <w:rFonts w:cs="Times New Roman" w:hint="eastAsia"/>
                <w:szCs w:val="24"/>
              </w:rPr>
              <w:t>符号</w:t>
            </w:r>
            <w:r>
              <w:tab/>
            </w:r>
          </w:hyperlink>
          <w:r>
            <w:rPr>
              <w:rFonts w:hint="eastAsia"/>
            </w:rPr>
            <w:t>2</w:t>
          </w:r>
        </w:p>
        <w:p w14:paraId="06127E25" w14:textId="77777777" w:rsidR="00743FE4" w:rsidRDefault="005B01E1">
          <w:pPr>
            <w:pStyle w:val="TOC1"/>
            <w:tabs>
              <w:tab w:val="right" w:leader="dot" w:pos="8306"/>
            </w:tabs>
            <w:spacing w:after="0"/>
          </w:pPr>
          <w:hyperlink w:anchor="_Toc9167" w:history="1">
            <w:r>
              <w:rPr>
                <w:rFonts w:ascii="Times New Roman" w:hAnsi="Times New Roman" w:cs="Times New Roman"/>
                <w:szCs w:val="28"/>
              </w:rPr>
              <w:t xml:space="preserve">3 </w:t>
            </w:r>
            <w:r>
              <w:rPr>
                <w:rFonts w:ascii="Times New Roman" w:hAnsi="Times New Roman" w:cs="Times New Roman" w:hint="eastAsia"/>
                <w:szCs w:val="28"/>
              </w:rPr>
              <w:t>基本规定</w:t>
            </w:r>
            <w:r>
              <w:tab/>
            </w:r>
          </w:hyperlink>
          <w:r>
            <w:rPr>
              <w:rFonts w:hint="eastAsia"/>
            </w:rPr>
            <w:t>4</w:t>
          </w:r>
        </w:p>
        <w:p w14:paraId="0E7E0884" w14:textId="77777777" w:rsidR="00743FE4" w:rsidRDefault="005B01E1">
          <w:pPr>
            <w:pStyle w:val="TOC1"/>
            <w:tabs>
              <w:tab w:val="right" w:leader="dot" w:pos="8306"/>
            </w:tabs>
            <w:spacing w:after="0"/>
          </w:pPr>
          <w:hyperlink w:anchor="_Toc16605" w:history="1">
            <w:r>
              <w:rPr>
                <w:rFonts w:ascii="Times New Roman" w:hAnsi="Times New Roman" w:cs="Times New Roman"/>
                <w:szCs w:val="28"/>
              </w:rPr>
              <w:t xml:space="preserve">4 </w:t>
            </w:r>
            <w:r>
              <w:rPr>
                <w:rFonts w:ascii="Times New Roman" w:hAnsi="Times New Roman" w:cs="Times New Roman" w:hint="eastAsia"/>
                <w:szCs w:val="28"/>
              </w:rPr>
              <w:t>原材料</w:t>
            </w:r>
            <w:r>
              <w:tab/>
            </w:r>
          </w:hyperlink>
          <w:r>
            <w:rPr>
              <w:rFonts w:hint="eastAsia"/>
            </w:rPr>
            <w:t>5</w:t>
          </w:r>
        </w:p>
        <w:p w14:paraId="141976D7" w14:textId="77777777" w:rsidR="00743FE4" w:rsidRDefault="005B01E1">
          <w:pPr>
            <w:pStyle w:val="TOC2"/>
            <w:tabs>
              <w:tab w:val="right" w:leader="dot" w:pos="8306"/>
            </w:tabs>
            <w:spacing w:after="0"/>
            <w:ind w:left="440"/>
            <w:rPr>
              <w:rFonts w:cs="Times New Roman"/>
              <w:szCs w:val="24"/>
            </w:rPr>
          </w:pPr>
          <w:hyperlink w:anchor="_Toc28532" w:history="1">
            <w:r>
              <w:rPr>
                <w:rFonts w:cs="Times New Roman"/>
                <w:szCs w:val="24"/>
              </w:rPr>
              <w:t xml:space="preserve">4.1 </w:t>
            </w:r>
            <w:r>
              <w:rPr>
                <w:rFonts w:cs="Times New Roman" w:hint="eastAsia"/>
                <w:szCs w:val="24"/>
              </w:rPr>
              <w:t>水泥</w:t>
            </w:r>
            <w:r>
              <w:rPr>
                <w:rFonts w:cs="Times New Roman"/>
                <w:szCs w:val="24"/>
              </w:rPr>
              <w:tab/>
            </w:r>
          </w:hyperlink>
          <w:r>
            <w:rPr>
              <w:rFonts w:cs="Times New Roman" w:hint="eastAsia"/>
              <w:szCs w:val="24"/>
            </w:rPr>
            <w:t>5</w:t>
          </w:r>
        </w:p>
        <w:p w14:paraId="2FF0C324" w14:textId="77777777" w:rsidR="00743FE4" w:rsidRDefault="005B01E1">
          <w:pPr>
            <w:pStyle w:val="TOC2"/>
            <w:tabs>
              <w:tab w:val="right" w:leader="dot" w:pos="8306"/>
            </w:tabs>
            <w:spacing w:after="0"/>
            <w:ind w:left="440"/>
            <w:rPr>
              <w:rFonts w:cs="Times New Roman"/>
              <w:szCs w:val="24"/>
            </w:rPr>
          </w:pPr>
          <w:hyperlink w:anchor="_Toc23832" w:history="1">
            <w:r>
              <w:rPr>
                <w:rFonts w:cs="Times New Roman"/>
                <w:szCs w:val="24"/>
              </w:rPr>
              <w:t xml:space="preserve">4.2 </w:t>
            </w:r>
            <w:r>
              <w:rPr>
                <w:rFonts w:cs="Times New Roman" w:hint="eastAsia"/>
                <w:szCs w:val="24"/>
              </w:rPr>
              <w:t>矿物掺合料</w:t>
            </w:r>
            <w:r>
              <w:rPr>
                <w:rFonts w:cs="Times New Roman"/>
                <w:szCs w:val="24"/>
              </w:rPr>
              <w:tab/>
            </w:r>
          </w:hyperlink>
          <w:r>
            <w:rPr>
              <w:rFonts w:cs="Times New Roman" w:hint="eastAsia"/>
              <w:szCs w:val="24"/>
            </w:rPr>
            <w:t>5</w:t>
          </w:r>
        </w:p>
        <w:p w14:paraId="427AF5EC" w14:textId="77777777" w:rsidR="00743FE4" w:rsidRDefault="005B01E1">
          <w:pPr>
            <w:pStyle w:val="TOC2"/>
            <w:tabs>
              <w:tab w:val="right" w:leader="dot" w:pos="8306"/>
            </w:tabs>
            <w:spacing w:after="0"/>
            <w:ind w:left="440"/>
            <w:rPr>
              <w:rFonts w:cs="Times New Roman"/>
              <w:szCs w:val="24"/>
            </w:rPr>
          </w:pPr>
          <w:hyperlink w:anchor="_Toc18406" w:history="1">
            <w:r>
              <w:rPr>
                <w:rFonts w:cs="Times New Roman"/>
                <w:szCs w:val="24"/>
              </w:rPr>
              <w:t xml:space="preserve">4.3 </w:t>
            </w:r>
            <w:r>
              <w:rPr>
                <w:rFonts w:cs="Times New Roman" w:hint="eastAsia"/>
                <w:szCs w:val="24"/>
              </w:rPr>
              <w:t>机制砂</w:t>
            </w:r>
            <w:r>
              <w:rPr>
                <w:rFonts w:cs="Times New Roman"/>
                <w:szCs w:val="24"/>
              </w:rPr>
              <w:tab/>
            </w:r>
          </w:hyperlink>
          <w:r>
            <w:rPr>
              <w:rFonts w:cs="Times New Roman" w:hint="eastAsia"/>
              <w:szCs w:val="24"/>
            </w:rPr>
            <w:t>5</w:t>
          </w:r>
        </w:p>
        <w:p w14:paraId="02394145" w14:textId="77777777" w:rsidR="00743FE4" w:rsidRDefault="005B01E1">
          <w:pPr>
            <w:pStyle w:val="TOC2"/>
            <w:tabs>
              <w:tab w:val="right" w:leader="dot" w:pos="8306"/>
            </w:tabs>
            <w:spacing w:after="0"/>
            <w:ind w:left="440"/>
            <w:rPr>
              <w:rFonts w:cs="Times New Roman"/>
              <w:szCs w:val="24"/>
            </w:rPr>
          </w:pPr>
          <w:hyperlink w:anchor="_Toc19582" w:history="1">
            <w:r>
              <w:rPr>
                <w:rFonts w:cs="Times New Roman"/>
                <w:szCs w:val="24"/>
              </w:rPr>
              <w:t xml:space="preserve">4.4 </w:t>
            </w:r>
            <w:r>
              <w:rPr>
                <w:rFonts w:cs="Times New Roman" w:hint="eastAsia"/>
                <w:szCs w:val="24"/>
              </w:rPr>
              <w:t>粗骨料</w:t>
            </w:r>
            <w:r>
              <w:rPr>
                <w:rFonts w:cs="Times New Roman"/>
                <w:szCs w:val="24"/>
              </w:rPr>
              <w:tab/>
            </w:r>
          </w:hyperlink>
          <w:r>
            <w:rPr>
              <w:rFonts w:cs="Times New Roman" w:hint="eastAsia"/>
              <w:szCs w:val="24"/>
            </w:rPr>
            <w:t>8</w:t>
          </w:r>
        </w:p>
        <w:p w14:paraId="6989A212" w14:textId="77777777" w:rsidR="00743FE4" w:rsidRDefault="005B01E1">
          <w:pPr>
            <w:pStyle w:val="TOC2"/>
            <w:tabs>
              <w:tab w:val="right" w:leader="dot" w:pos="8306"/>
            </w:tabs>
            <w:spacing w:after="0"/>
            <w:ind w:left="440"/>
            <w:rPr>
              <w:rFonts w:cs="Times New Roman"/>
              <w:szCs w:val="24"/>
            </w:rPr>
          </w:pPr>
          <w:hyperlink w:anchor="_Toc3874" w:history="1">
            <w:r>
              <w:rPr>
                <w:rFonts w:cs="Times New Roman"/>
                <w:szCs w:val="24"/>
              </w:rPr>
              <w:t xml:space="preserve">4.5 </w:t>
            </w:r>
            <w:r>
              <w:rPr>
                <w:rFonts w:cs="Times New Roman" w:hint="eastAsia"/>
                <w:szCs w:val="24"/>
              </w:rPr>
              <w:t>拌合用水</w:t>
            </w:r>
            <w:r>
              <w:rPr>
                <w:rFonts w:cs="Times New Roman"/>
                <w:szCs w:val="24"/>
              </w:rPr>
              <w:tab/>
            </w:r>
          </w:hyperlink>
          <w:r>
            <w:rPr>
              <w:rFonts w:cs="Times New Roman" w:hint="eastAsia"/>
              <w:szCs w:val="24"/>
            </w:rPr>
            <w:t>8</w:t>
          </w:r>
        </w:p>
        <w:p w14:paraId="601B7A9C" w14:textId="77777777" w:rsidR="00743FE4" w:rsidRDefault="005B01E1">
          <w:pPr>
            <w:pStyle w:val="TOC2"/>
            <w:tabs>
              <w:tab w:val="right" w:leader="dot" w:pos="8306"/>
            </w:tabs>
            <w:spacing w:after="0"/>
            <w:ind w:left="440"/>
          </w:pPr>
          <w:hyperlink w:anchor="_Toc14238" w:history="1">
            <w:r>
              <w:rPr>
                <w:rFonts w:cs="Times New Roman"/>
                <w:szCs w:val="24"/>
              </w:rPr>
              <w:t xml:space="preserve">4.6 </w:t>
            </w:r>
            <w:r>
              <w:rPr>
                <w:rFonts w:cs="Times New Roman" w:hint="eastAsia"/>
                <w:szCs w:val="24"/>
              </w:rPr>
              <w:t>外加剂</w:t>
            </w:r>
            <w:r>
              <w:rPr>
                <w:rFonts w:cs="Times New Roman"/>
                <w:szCs w:val="24"/>
              </w:rPr>
              <w:tab/>
            </w:r>
          </w:hyperlink>
          <w:r>
            <w:rPr>
              <w:rFonts w:cs="Times New Roman" w:hint="eastAsia"/>
              <w:szCs w:val="24"/>
            </w:rPr>
            <w:t>8</w:t>
          </w:r>
        </w:p>
        <w:p w14:paraId="193B9CFF" w14:textId="77777777" w:rsidR="00743FE4" w:rsidRDefault="005B01E1">
          <w:pPr>
            <w:pStyle w:val="TOC1"/>
            <w:tabs>
              <w:tab w:val="right" w:leader="dot" w:pos="8306"/>
            </w:tabs>
            <w:spacing w:after="0"/>
            <w:rPr>
              <w:rFonts w:cs="Times New Roman"/>
              <w:szCs w:val="24"/>
            </w:rPr>
          </w:pPr>
          <w:hyperlink w:anchor="_Toc2013" w:history="1">
            <w:r>
              <w:rPr>
                <w:rFonts w:cs="Times New Roman"/>
                <w:szCs w:val="24"/>
              </w:rPr>
              <w:t xml:space="preserve">5 </w:t>
            </w:r>
            <w:r>
              <w:rPr>
                <w:rFonts w:cs="Times New Roman" w:hint="eastAsia"/>
                <w:szCs w:val="24"/>
              </w:rPr>
              <w:t>混凝土性能</w:t>
            </w:r>
            <w:r>
              <w:rPr>
                <w:rFonts w:cs="Times New Roman"/>
                <w:szCs w:val="24"/>
              </w:rPr>
              <w:tab/>
            </w:r>
            <w:r>
              <w:rPr>
                <w:rFonts w:cs="Times New Roman" w:hint="eastAsia"/>
                <w:szCs w:val="24"/>
              </w:rPr>
              <w:fldChar w:fldCharType="begin"/>
            </w:r>
            <w:r>
              <w:rPr>
                <w:rFonts w:cs="Times New Roman"/>
                <w:szCs w:val="24"/>
              </w:rPr>
              <w:instrText xml:space="preserve"> PAGEREF _Toc2013 </w:instrText>
            </w:r>
            <w:r>
              <w:rPr>
                <w:rFonts w:cs="Times New Roman" w:hint="eastAsia"/>
                <w:szCs w:val="24"/>
              </w:rPr>
              <w:fldChar w:fldCharType="separate"/>
            </w:r>
            <w:r>
              <w:rPr>
                <w:rFonts w:cs="Times New Roman"/>
                <w:szCs w:val="24"/>
              </w:rPr>
              <w:t>9</w:t>
            </w:r>
            <w:r>
              <w:rPr>
                <w:rFonts w:cs="Times New Roman" w:hint="eastAsia"/>
                <w:szCs w:val="24"/>
              </w:rPr>
              <w:fldChar w:fldCharType="end"/>
            </w:r>
          </w:hyperlink>
        </w:p>
        <w:p w14:paraId="1F02B2D0" w14:textId="77777777" w:rsidR="00743FE4" w:rsidRDefault="005B01E1">
          <w:pPr>
            <w:pStyle w:val="TOC2"/>
            <w:tabs>
              <w:tab w:val="right" w:leader="dot" w:pos="8306"/>
            </w:tabs>
            <w:spacing w:after="0"/>
            <w:ind w:left="440"/>
            <w:rPr>
              <w:rFonts w:cs="Times New Roman"/>
              <w:szCs w:val="24"/>
            </w:rPr>
          </w:pPr>
          <w:hyperlink w:anchor="_Toc10555" w:history="1">
            <w:r>
              <w:rPr>
                <w:rFonts w:cs="Times New Roman"/>
                <w:szCs w:val="24"/>
              </w:rPr>
              <w:t xml:space="preserve">5.1 </w:t>
            </w:r>
            <w:r>
              <w:rPr>
                <w:rFonts w:cs="Times New Roman" w:hint="eastAsia"/>
                <w:szCs w:val="24"/>
              </w:rPr>
              <w:t>拌合物性能</w:t>
            </w:r>
            <w:r>
              <w:rPr>
                <w:rFonts w:cs="Times New Roman"/>
                <w:szCs w:val="24"/>
              </w:rPr>
              <w:tab/>
            </w:r>
            <w:r>
              <w:rPr>
                <w:rFonts w:cs="Times New Roman" w:hint="eastAsia"/>
                <w:szCs w:val="24"/>
              </w:rPr>
              <w:fldChar w:fldCharType="begin"/>
            </w:r>
            <w:r>
              <w:rPr>
                <w:rFonts w:cs="Times New Roman"/>
                <w:szCs w:val="24"/>
              </w:rPr>
              <w:instrText xml:space="preserve"> PAGEREF _Toc10555 </w:instrText>
            </w:r>
            <w:r>
              <w:rPr>
                <w:rFonts w:cs="Times New Roman" w:hint="eastAsia"/>
                <w:szCs w:val="24"/>
              </w:rPr>
              <w:fldChar w:fldCharType="separate"/>
            </w:r>
            <w:r>
              <w:rPr>
                <w:rFonts w:cs="Times New Roman"/>
                <w:szCs w:val="24"/>
              </w:rPr>
              <w:t>9</w:t>
            </w:r>
            <w:r>
              <w:rPr>
                <w:rFonts w:cs="Times New Roman" w:hint="eastAsia"/>
                <w:szCs w:val="24"/>
              </w:rPr>
              <w:fldChar w:fldCharType="end"/>
            </w:r>
          </w:hyperlink>
        </w:p>
        <w:p w14:paraId="459296AD" w14:textId="77777777" w:rsidR="00743FE4" w:rsidRDefault="005B01E1">
          <w:pPr>
            <w:pStyle w:val="TOC2"/>
            <w:tabs>
              <w:tab w:val="right" w:leader="dot" w:pos="8306"/>
            </w:tabs>
            <w:spacing w:after="0"/>
            <w:ind w:left="440"/>
          </w:pPr>
          <w:hyperlink w:anchor="_Toc323" w:history="1">
            <w:r>
              <w:rPr>
                <w:rFonts w:cs="Times New Roman"/>
                <w:szCs w:val="24"/>
              </w:rPr>
              <w:t xml:space="preserve">5.2 </w:t>
            </w:r>
            <w:r>
              <w:rPr>
                <w:rFonts w:cs="Times New Roman" w:hint="eastAsia"/>
                <w:szCs w:val="24"/>
              </w:rPr>
              <w:t>硬化混凝土性能</w:t>
            </w:r>
            <w:r>
              <w:rPr>
                <w:rFonts w:cs="Times New Roman"/>
                <w:szCs w:val="24"/>
              </w:rPr>
              <w:tab/>
            </w:r>
            <w:r>
              <w:rPr>
                <w:rFonts w:cs="Times New Roman" w:hint="eastAsia"/>
                <w:szCs w:val="24"/>
              </w:rPr>
              <w:fldChar w:fldCharType="begin"/>
            </w:r>
            <w:r>
              <w:rPr>
                <w:rFonts w:cs="Times New Roman"/>
                <w:szCs w:val="24"/>
              </w:rPr>
              <w:instrText xml:space="preserve"> PAGEREF _Toc323 </w:instrText>
            </w:r>
            <w:r>
              <w:rPr>
                <w:rFonts w:cs="Times New Roman" w:hint="eastAsia"/>
                <w:szCs w:val="24"/>
              </w:rPr>
              <w:fldChar w:fldCharType="separate"/>
            </w:r>
            <w:r>
              <w:rPr>
                <w:rFonts w:cs="Times New Roman"/>
                <w:szCs w:val="24"/>
              </w:rPr>
              <w:t>9</w:t>
            </w:r>
            <w:r>
              <w:rPr>
                <w:rFonts w:cs="Times New Roman" w:hint="eastAsia"/>
                <w:szCs w:val="24"/>
              </w:rPr>
              <w:fldChar w:fldCharType="end"/>
            </w:r>
          </w:hyperlink>
        </w:p>
        <w:p w14:paraId="23AB3EC5" w14:textId="77777777" w:rsidR="00743FE4" w:rsidRDefault="005B01E1">
          <w:pPr>
            <w:pStyle w:val="TOC1"/>
            <w:tabs>
              <w:tab w:val="right" w:leader="dot" w:pos="8306"/>
            </w:tabs>
            <w:spacing w:after="0"/>
          </w:pPr>
          <w:hyperlink w:anchor="_Toc11634" w:history="1">
            <w:r>
              <w:rPr>
                <w:rFonts w:cs="Times New Roman"/>
                <w:szCs w:val="24"/>
              </w:rPr>
              <w:t xml:space="preserve">6 </w:t>
            </w:r>
            <w:r>
              <w:rPr>
                <w:rFonts w:cs="Times New Roman" w:hint="eastAsia"/>
                <w:szCs w:val="24"/>
              </w:rPr>
              <w:t>配合比设计</w:t>
            </w:r>
            <w:r>
              <w:tab/>
            </w:r>
          </w:hyperlink>
          <w:r>
            <w:rPr>
              <w:rFonts w:hint="eastAsia"/>
            </w:rPr>
            <w:t>10</w:t>
          </w:r>
        </w:p>
        <w:p w14:paraId="7B93CFD3" w14:textId="77777777" w:rsidR="00743FE4" w:rsidRDefault="005B01E1">
          <w:pPr>
            <w:pStyle w:val="TOC2"/>
            <w:tabs>
              <w:tab w:val="right" w:leader="dot" w:pos="8306"/>
            </w:tabs>
            <w:spacing w:after="0"/>
            <w:ind w:left="440"/>
            <w:rPr>
              <w:rFonts w:cs="Times New Roman"/>
              <w:szCs w:val="24"/>
            </w:rPr>
          </w:pPr>
          <w:hyperlink w:anchor="_Toc4604" w:history="1">
            <w:r>
              <w:rPr>
                <w:rFonts w:cs="Times New Roman"/>
                <w:szCs w:val="24"/>
              </w:rPr>
              <w:t xml:space="preserve">6.1 </w:t>
            </w:r>
            <w:r>
              <w:rPr>
                <w:rFonts w:cs="Times New Roman" w:hint="eastAsia"/>
                <w:szCs w:val="24"/>
              </w:rPr>
              <w:t>一般要求</w:t>
            </w:r>
            <w:r>
              <w:rPr>
                <w:rFonts w:cs="Times New Roman"/>
                <w:szCs w:val="24"/>
              </w:rPr>
              <w:tab/>
            </w:r>
            <w:r>
              <w:rPr>
                <w:rFonts w:cs="Times New Roman" w:hint="eastAsia"/>
                <w:szCs w:val="24"/>
              </w:rPr>
              <w:fldChar w:fldCharType="begin"/>
            </w:r>
            <w:r>
              <w:rPr>
                <w:rFonts w:cs="Times New Roman"/>
                <w:szCs w:val="24"/>
              </w:rPr>
              <w:instrText xml:space="preserve"> PAGEREF _Toc4604 </w:instrText>
            </w:r>
            <w:r>
              <w:rPr>
                <w:rFonts w:cs="Times New Roman" w:hint="eastAsia"/>
                <w:szCs w:val="24"/>
              </w:rPr>
              <w:fldChar w:fldCharType="separate"/>
            </w:r>
            <w:r>
              <w:rPr>
                <w:rFonts w:cs="Times New Roman"/>
                <w:szCs w:val="24"/>
              </w:rPr>
              <w:t>10</w:t>
            </w:r>
            <w:r>
              <w:rPr>
                <w:rFonts w:cs="Times New Roman" w:hint="eastAsia"/>
                <w:szCs w:val="24"/>
              </w:rPr>
              <w:fldChar w:fldCharType="end"/>
            </w:r>
          </w:hyperlink>
        </w:p>
        <w:p w14:paraId="7098BDB2" w14:textId="77777777" w:rsidR="00743FE4" w:rsidRDefault="005B01E1">
          <w:pPr>
            <w:pStyle w:val="TOC2"/>
            <w:tabs>
              <w:tab w:val="right" w:leader="dot" w:pos="8306"/>
            </w:tabs>
            <w:spacing w:after="0"/>
            <w:ind w:left="440"/>
            <w:rPr>
              <w:rFonts w:cs="Times New Roman"/>
              <w:szCs w:val="24"/>
            </w:rPr>
          </w:pPr>
          <w:hyperlink w:anchor="_Toc22350" w:history="1">
            <w:r>
              <w:rPr>
                <w:rFonts w:cs="Times New Roman"/>
                <w:szCs w:val="24"/>
              </w:rPr>
              <w:t xml:space="preserve">6.2 </w:t>
            </w:r>
            <w:r>
              <w:rPr>
                <w:rFonts w:cs="Times New Roman" w:hint="eastAsia"/>
                <w:szCs w:val="24"/>
              </w:rPr>
              <w:t>配合比计算</w:t>
            </w:r>
            <w:r>
              <w:rPr>
                <w:rFonts w:cs="Times New Roman"/>
                <w:szCs w:val="24"/>
              </w:rPr>
              <w:tab/>
            </w:r>
            <w:r>
              <w:rPr>
                <w:rFonts w:cs="Times New Roman" w:hint="eastAsia"/>
                <w:szCs w:val="24"/>
              </w:rPr>
              <w:fldChar w:fldCharType="begin"/>
            </w:r>
            <w:r>
              <w:rPr>
                <w:rFonts w:cs="Times New Roman"/>
                <w:szCs w:val="24"/>
              </w:rPr>
              <w:instrText xml:space="preserve"> PAGEREF _Toc22350 </w:instrText>
            </w:r>
            <w:r>
              <w:rPr>
                <w:rFonts w:cs="Times New Roman" w:hint="eastAsia"/>
                <w:szCs w:val="24"/>
              </w:rPr>
              <w:fldChar w:fldCharType="separate"/>
            </w:r>
            <w:r>
              <w:rPr>
                <w:rFonts w:cs="Times New Roman"/>
                <w:szCs w:val="24"/>
              </w:rPr>
              <w:t>10</w:t>
            </w:r>
            <w:r>
              <w:rPr>
                <w:rFonts w:cs="Times New Roman" w:hint="eastAsia"/>
                <w:szCs w:val="24"/>
              </w:rPr>
              <w:fldChar w:fldCharType="end"/>
            </w:r>
          </w:hyperlink>
        </w:p>
        <w:p w14:paraId="2EB2532C" w14:textId="77777777" w:rsidR="00743FE4" w:rsidRDefault="005B01E1">
          <w:pPr>
            <w:pStyle w:val="TOC2"/>
            <w:tabs>
              <w:tab w:val="right" w:leader="dot" w:pos="8306"/>
            </w:tabs>
            <w:spacing w:after="0"/>
            <w:ind w:left="440"/>
          </w:pPr>
          <w:hyperlink w:anchor="_Toc25594" w:history="1">
            <w:r>
              <w:rPr>
                <w:rFonts w:cs="Times New Roman"/>
                <w:szCs w:val="24"/>
              </w:rPr>
              <w:t xml:space="preserve">6.3 </w:t>
            </w:r>
            <w:r>
              <w:rPr>
                <w:rFonts w:cs="Times New Roman" w:hint="eastAsia"/>
                <w:szCs w:val="24"/>
              </w:rPr>
              <w:t>配合比的试配、调整与确定</w:t>
            </w:r>
            <w:r>
              <w:rPr>
                <w:rFonts w:cs="Times New Roman"/>
                <w:szCs w:val="24"/>
              </w:rPr>
              <w:tab/>
            </w:r>
            <w:r>
              <w:rPr>
                <w:rFonts w:cs="Times New Roman" w:hint="eastAsia"/>
                <w:szCs w:val="24"/>
              </w:rPr>
              <w:fldChar w:fldCharType="begin"/>
            </w:r>
            <w:r>
              <w:rPr>
                <w:rFonts w:cs="Times New Roman"/>
                <w:szCs w:val="24"/>
              </w:rPr>
              <w:instrText xml:space="preserve"> PAGEREF _Toc25594 </w:instrText>
            </w:r>
            <w:r>
              <w:rPr>
                <w:rFonts w:cs="Times New Roman" w:hint="eastAsia"/>
                <w:szCs w:val="24"/>
              </w:rPr>
              <w:fldChar w:fldCharType="separate"/>
            </w:r>
            <w:r>
              <w:rPr>
                <w:rFonts w:cs="Times New Roman"/>
                <w:szCs w:val="24"/>
              </w:rPr>
              <w:t>11</w:t>
            </w:r>
            <w:r>
              <w:rPr>
                <w:rFonts w:cs="Times New Roman" w:hint="eastAsia"/>
                <w:szCs w:val="24"/>
              </w:rPr>
              <w:fldChar w:fldCharType="end"/>
            </w:r>
          </w:hyperlink>
        </w:p>
        <w:p w14:paraId="0A2D7C0E" w14:textId="77777777" w:rsidR="00743FE4" w:rsidRDefault="005B01E1">
          <w:pPr>
            <w:pStyle w:val="TOC1"/>
            <w:tabs>
              <w:tab w:val="right" w:leader="dot" w:pos="8306"/>
            </w:tabs>
            <w:spacing w:after="0"/>
          </w:pPr>
          <w:hyperlink w:anchor="_Toc18361" w:history="1">
            <w:r>
              <w:rPr>
                <w:rFonts w:cs="Times New Roman"/>
                <w:szCs w:val="24"/>
              </w:rPr>
              <w:t xml:space="preserve">7  </w:t>
            </w:r>
            <w:r>
              <w:rPr>
                <w:rFonts w:cs="Times New Roman" w:hint="eastAsia"/>
                <w:szCs w:val="24"/>
              </w:rPr>
              <w:t>生产与运输</w:t>
            </w:r>
            <w:r>
              <w:tab/>
            </w:r>
          </w:hyperlink>
          <w:r>
            <w:rPr>
              <w:rFonts w:hint="eastAsia"/>
            </w:rPr>
            <w:t>12</w:t>
          </w:r>
        </w:p>
        <w:p w14:paraId="0DFCD9FD" w14:textId="77777777" w:rsidR="00743FE4" w:rsidRDefault="005B01E1">
          <w:pPr>
            <w:pStyle w:val="TOC2"/>
            <w:tabs>
              <w:tab w:val="right" w:leader="dot" w:pos="8306"/>
            </w:tabs>
            <w:spacing w:after="0"/>
            <w:ind w:left="440"/>
          </w:pPr>
          <w:hyperlink w:anchor="_Toc24611" w:history="1">
            <w:r>
              <w:rPr>
                <w:rFonts w:cs="Times New Roman"/>
                <w:szCs w:val="24"/>
              </w:rPr>
              <w:t>7.1</w:t>
            </w:r>
            <w:r>
              <w:rPr>
                <w:rFonts w:cs="Times New Roman" w:hint="eastAsia"/>
                <w:szCs w:val="24"/>
              </w:rPr>
              <w:t>一般规定</w:t>
            </w:r>
            <w:r>
              <w:tab/>
            </w:r>
          </w:hyperlink>
          <w:r>
            <w:rPr>
              <w:rFonts w:hint="eastAsia"/>
            </w:rPr>
            <w:t>12</w:t>
          </w:r>
        </w:p>
        <w:p w14:paraId="38437B87" w14:textId="77777777" w:rsidR="00743FE4" w:rsidRDefault="005B01E1">
          <w:pPr>
            <w:pStyle w:val="TOC2"/>
            <w:tabs>
              <w:tab w:val="right" w:leader="dot" w:pos="8306"/>
            </w:tabs>
            <w:spacing w:after="0"/>
            <w:ind w:left="440"/>
          </w:pPr>
          <w:hyperlink w:anchor="_Toc26918" w:history="1">
            <w:r>
              <w:rPr>
                <w:rFonts w:cs="Times New Roman"/>
                <w:szCs w:val="24"/>
              </w:rPr>
              <w:t xml:space="preserve">7.2 </w:t>
            </w:r>
            <w:r>
              <w:rPr>
                <w:rFonts w:cs="Times New Roman" w:hint="eastAsia"/>
                <w:szCs w:val="24"/>
              </w:rPr>
              <w:t>原材料进场与存储</w:t>
            </w:r>
            <w:r>
              <w:tab/>
            </w:r>
          </w:hyperlink>
          <w:r>
            <w:rPr>
              <w:rFonts w:hint="eastAsia"/>
            </w:rPr>
            <w:t>12</w:t>
          </w:r>
        </w:p>
        <w:p w14:paraId="0FE6C1DD" w14:textId="77777777" w:rsidR="00743FE4" w:rsidRDefault="005B01E1">
          <w:pPr>
            <w:pStyle w:val="TOC2"/>
            <w:tabs>
              <w:tab w:val="right" w:leader="dot" w:pos="8306"/>
            </w:tabs>
            <w:spacing w:after="0"/>
            <w:ind w:left="440"/>
          </w:pPr>
          <w:hyperlink w:anchor="_Toc28014" w:history="1">
            <w:r>
              <w:rPr>
                <w:rFonts w:cs="Times New Roman"/>
                <w:szCs w:val="24"/>
              </w:rPr>
              <w:t>7.</w:t>
            </w:r>
            <w:r>
              <w:rPr>
                <w:rFonts w:cs="Times New Roman" w:hint="eastAsia"/>
                <w:szCs w:val="24"/>
              </w:rPr>
              <w:t>3</w:t>
            </w:r>
            <w:r>
              <w:rPr>
                <w:rFonts w:cs="Times New Roman"/>
                <w:szCs w:val="24"/>
              </w:rPr>
              <w:t xml:space="preserve"> </w:t>
            </w:r>
            <w:r>
              <w:rPr>
                <w:rFonts w:cs="Times New Roman" w:hint="eastAsia"/>
                <w:szCs w:val="24"/>
              </w:rPr>
              <w:t>生产</w:t>
            </w:r>
            <w:r>
              <w:tab/>
            </w:r>
          </w:hyperlink>
          <w:r>
            <w:rPr>
              <w:rFonts w:hint="eastAsia"/>
            </w:rPr>
            <w:t>13</w:t>
          </w:r>
        </w:p>
        <w:p w14:paraId="22A7EA44" w14:textId="77777777" w:rsidR="00743FE4" w:rsidRDefault="005B01E1">
          <w:pPr>
            <w:pStyle w:val="TOC2"/>
            <w:tabs>
              <w:tab w:val="right" w:leader="dot" w:pos="8306"/>
            </w:tabs>
            <w:spacing w:after="0"/>
            <w:ind w:left="440"/>
          </w:pPr>
          <w:hyperlink w:anchor="_Toc31664" w:history="1">
            <w:r>
              <w:rPr>
                <w:rFonts w:cs="Times New Roman"/>
                <w:szCs w:val="24"/>
              </w:rPr>
              <w:t>7.</w:t>
            </w:r>
            <w:r>
              <w:rPr>
                <w:rFonts w:cs="Times New Roman" w:hint="eastAsia"/>
                <w:szCs w:val="24"/>
              </w:rPr>
              <w:t>4</w:t>
            </w:r>
            <w:r>
              <w:rPr>
                <w:rFonts w:cs="Times New Roman"/>
                <w:szCs w:val="24"/>
              </w:rPr>
              <w:t xml:space="preserve"> </w:t>
            </w:r>
            <w:r>
              <w:rPr>
                <w:rFonts w:cs="Times New Roman" w:hint="eastAsia"/>
                <w:szCs w:val="24"/>
              </w:rPr>
              <w:t>运输</w:t>
            </w:r>
            <w:r>
              <w:tab/>
            </w:r>
          </w:hyperlink>
          <w:r>
            <w:rPr>
              <w:rFonts w:hint="eastAsia"/>
            </w:rPr>
            <w:t>13</w:t>
          </w:r>
        </w:p>
        <w:p w14:paraId="1ED30846" w14:textId="77777777" w:rsidR="00743FE4" w:rsidRDefault="005B01E1">
          <w:pPr>
            <w:pStyle w:val="TOC2"/>
            <w:tabs>
              <w:tab w:val="right" w:leader="dot" w:pos="8306"/>
            </w:tabs>
            <w:spacing w:after="0"/>
            <w:ind w:leftChars="0" w:left="0"/>
          </w:pPr>
          <w:hyperlink w:anchor="_Toc18359" w:history="1">
            <w:r>
              <w:rPr>
                <w:rFonts w:ascii="Times New Roman" w:hAnsi="Times New Roman" w:cs="Times New Roman"/>
                <w:szCs w:val="24"/>
              </w:rPr>
              <w:t xml:space="preserve">8  </w:t>
            </w:r>
            <w:r>
              <w:rPr>
                <w:rFonts w:ascii="Times New Roman" w:hAnsi="Times New Roman" w:cs="Times New Roman" w:hint="eastAsia"/>
                <w:szCs w:val="24"/>
              </w:rPr>
              <w:t>超高泵送方案设计</w:t>
            </w:r>
            <w:r>
              <w:tab/>
            </w:r>
          </w:hyperlink>
          <w:r>
            <w:rPr>
              <w:rFonts w:hint="eastAsia"/>
            </w:rPr>
            <w:t>14</w:t>
          </w:r>
        </w:p>
        <w:p w14:paraId="20F1298B" w14:textId="77777777" w:rsidR="00743FE4" w:rsidRDefault="005B01E1">
          <w:pPr>
            <w:pStyle w:val="TOC2"/>
            <w:tabs>
              <w:tab w:val="right" w:leader="dot" w:pos="8306"/>
            </w:tabs>
            <w:spacing w:after="0"/>
            <w:ind w:left="440"/>
          </w:pPr>
          <w:hyperlink w:anchor="_Toc2733" w:history="1">
            <w:r>
              <w:rPr>
                <w:rFonts w:cs="Times New Roman"/>
                <w:szCs w:val="24"/>
              </w:rPr>
              <w:t xml:space="preserve">8.1 </w:t>
            </w:r>
            <w:r>
              <w:rPr>
                <w:rFonts w:cs="Times New Roman" w:hint="eastAsia"/>
                <w:szCs w:val="24"/>
              </w:rPr>
              <w:t>一般规定</w:t>
            </w:r>
            <w:r>
              <w:tab/>
            </w:r>
          </w:hyperlink>
          <w:r>
            <w:rPr>
              <w:rFonts w:hint="eastAsia"/>
            </w:rPr>
            <w:t>14</w:t>
          </w:r>
        </w:p>
        <w:p w14:paraId="5ED3713E" w14:textId="77777777" w:rsidR="00743FE4" w:rsidRDefault="005B01E1">
          <w:pPr>
            <w:pStyle w:val="TOC2"/>
            <w:tabs>
              <w:tab w:val="right" w:leader="dot" w:pos="8306"/>
            </w:tabs>
            <w:spacing w:after="0"/>
            <w:ind w:left="440"/>
          </w:pPr>
          <w:hyperlink w:anchor="_Toc27223" w:history="1">
            <w:r>
              <w:rPr>
                <w:rFonts w:cs="Times New Roman"/>
                <w:szCs w:val="24"/>
              </w:rPr>
              <w:t xml:space="preserve">8.2 </w:t>
            </w:r>
            <w:r>
              <w:rPr>
                <w:rFonts w:cs="Times New Roman" w:hint="eastAsia"/>
                <w:szCs w:val="24"/>
              </w:rPr>
              <w:t>泵的选择和布置</w:t>
            </w:r>
            <w:r>
              <w:tab/>
            </w:r>
          </w:hyperlink>
          <w:r>
            <w:rPr>
              <w:rFonts w:hint="eastAsia"/>
            </w:rPr>
            <w:t>14</w:t>
          </w:r>
        </w:p>
        <w:p w14:paraId="70AC36C1" w14:textId="77777777" w:rsidR="00743FE4" w:rsidRDefault="005B01E1">
          <w:pPr>
            <w:pStyle w:val="TOC2"/>
            <w:tabs>
              <w:tab w:val="right" w:leader="dot" w:pos="8306"/>
            </w:tabs>
            <w:spacing w:after="0"/>
            <w:ind w:left="440"/>
          </w:pPr>
          <w:hyperlink w:anchor="_Toc14499" w:history="1">
            <w:r>
              <w:rPr>
                <w:rFonts w:cs="Times New Roman"/>
                <w:szCs w:val="24"/>
              </w:rPr>
              <w:t xml:space="preserve">8.3 </w:t>
            </w:r>
            <w:r>
              <w:rPr>
                <w:rFonts w:cs="Times New Roman" w:hint="eastAsia"/>
                <w:szCs w:val="24"/>
              </w:rPr>
              <w:t>输送管配置</w:t>
            </w:r>
            <w:r>
              <w:tab/>
            </w:r>
          </w:hyperlink>
          <w:r>
            <w:rPr>
              <w:rFonts w:hint="eastAsia"/>
            </w:rPr>
            <w:t>14</w:t>
          </w:r>
        </w:p>
        <w:p w14:paraId="19BD8526" w14:textId="77777777" w:rsidR="00743FE4" w:rsidRDefault="005B01E1">
          <w:pPr>
            <w:pStyle w:val="TOC2"/>
            <w:tabs>
              <w:tab w:val="right" w:leader="dot" w:pos="8306"/>
            </w:tabs>
            <w:spacing w:after="0"/>
            <w:ind w:left="440"/>
          </w:pPr>
          <w:hyperlink w:anchor="_Toc4373" w:history="1">
            <w:r>
              <w:rPr>
                <w:rFonts w:cs="Times New Roman"/>
                <w:szCs w:val="21"/>
              </w:rPr>
              <w:t xml:space="preserve">8.4 </w:t>
            </w:r>
            <w:r>
              <w:rPr>
                <w:rFonts w:cs="Times New Roman" w:hint="eastAsia"/>
                <w:szCs w:val="21"/>
              </w:rPr>
              <w:t>布料设备配置</w:t>
            </w:r>
            <w:r>
              <w:tab/>
            </w:r>
          </w:hyperlink>
          <w:r>
            <w:rPr>
              <w:rFonts w:hint="eastAsia"/>
            </w:rPr>
            <w:t>15</w:t>
          </w:r>
        </w:p>
        <w:p w14:paraId="16A9C02C" w14:textId="77777777" w:rsidR="00743FE4" w:rsidRDefault="005B01E1">
          <w:pPr>
            <w:pStyle w:val="TOC2"/>
            <w:tabs>
              <w:tab w:val="right" w:leader="dot" w:pos="8306"/>
            </w:tabs>
            <w:spacing w:after="0"/>
            <w:ind w:left="440"/>
          </w:pPr>
          <w:hyperlink w:anchor="_Toc23601" w:history="1">
            <w:r>
              <w:rPr>
                <w:rFonts w:cs="Times New Roman"/>
                <w:szCs w:val="21"/>
              </w:rPr>
              <w:t xml:space="preserve">8.5 </w:t>
            </w:r>
            <w:r>
              <w:rPr>
                <w:rFonts w:cs="Times New Roman" w:hint="eastAsia"/>
                <w:szCs w:val="21"/>
              </w:rPr>
              <w:t>截止阀配置</w:t>
            </w:r>
            <w:r>
              <w:tab/>
            </w:r>
          </w:hyperlink>
          <w:r>
            <w:rPr>
              <w:rFonts w:hint="eastAsia"/>
            </w:rPr>
            <w:t>16</w:t>
          </w:r>
        </w:p>
        <w:p w14:paraId="093E28C3" w14:textId="77777777" w:rsidR="00743FE4" w:rsidRDefault="005B01E1">
          <w:pPr>
            <w:pStyle w:val="TOC1"/>
            <w:tabs>
              <w:tab w:val="right" w:leader="dot" w:pos="8306"/>
            </w:tabs>
            <w:spacing w:after="0"/>
          </w:pPr>
          <w:hyperlink w:anchor="_Toc25144" w:history="1">
            <w:r>
              <w:rPr>
                <w:rFonts w:ascii="Times New Roman" w:hAnsi="Times New Roman" w:cs="Times New Roman"/>
                <w:szCs w:val="24"/>
              </w:rPr>
              <w:t xml:space="preserve">9  </w:t>
            </w:r>
            <w:r>
              <w:rPr>
                <w:rFonts w:ascii="Times New Roman" w:hAnsi="Times New Roman" w:cs="Times New Roman" w:hint="eastAsia"/>
                <w:szCs w:val="24"/>
              </w:rPr>
              <w:t>泵送与浇筑</w:t>
            </w:r>
            <w:r>
              <w:tab/>
            </w:r>
          </w:hyperlink>
          <w:r>
            <w:rPr>
              <w:rFonts w:hint="eastAsia"/>
            </w:rPr>
            <w:t>17</w:t>
          </w:r>
        </w:p>
        <w:p w14:paraId="30AE6CF9" w14:textId="77777777" w:rsidR="00743FE4" w:rsidRDefault="005B01E1">
          <w:pPr>
            <w:pStyle w:val="TOC2"/>
            <w:tabs>
              <w:tab w:val="right" w:leader="dot" w:pos="8306"/>
            </w:tabs>
            <w:spacing w:after="0"/>
            <w:ind w:left="440"/>
            <w:rPr>
              <w:rFonts w:cs="Times New Roman"/>
              <w:szCs w:val="24"/>
            </w:rPr>
          </w:pPr>
          <w:hyperlink w:anchor="_Toc11264" w:history="1">
            <w:r>
              <w:rPr>
                <w:rFonts w:cs="Times New Roman"/>
                <w:szCs w:val="24"/>
              </w:rPr>
              <w:t xml:space="preserve">9.1 </w:t>
            </w:r>
            <w:r>
              <w:rPr>
                <w:rFonts w:cs="Times New Roman" w:hint="eastAsia"/>
                <w:szCs w:val="24"/>
              </w:rPr>
              <w:t>一般规定</w:t>
            </w:r>
            <w:r>
              <w:rPr>
                <w:rFonts w:cs="Times New Roman"/>
                <w:szCs w:val="24"/>
              </w:rPr>
              <w:tab/>
            </w:r>
            <w:r>
              <w:rPr>
                <w:rFonts w:cs="Times New Roman"/>
                <w:szCs w:val="24"/>
              </w:rPr>
              <w:fldChar w:fldCharType="begin"/>
            </w:r>
            <w:r>
              <w:rPr>
                <w:rFonts w:cs="Times New Roman"/>
                <w:szCs w:val="24"/>
              </w:rPr>
              <w:instrText xml:space="preserve"> PAGEREF _Toc11264 </w:instrText>
            </w:r>
            <w:r>
              <w:rPr>
                <w:rFonts w:cs="Times New Roman"/>
                <w:szCs w:val="24"/>
              </w:rPr>
              <w:fldChar w:fldCharType="separate"/>
            </w:r>
            <w:r>
              <w:rPr>
                <w:rFonts w:cs="Times New Roman"/>
                <w:szCs w:val="24"/>
              </w:rPr>
              <w:t>17</w:t>
            </w:r>
            <w:r>
              <w:rPr>
                <w:rFonts w:cs="Times New Roman"/>
                <w:szCs w:val="24"/>
              </w:rPr>
              <w:fldChar w:fldCharType="end"/>
            </w:r>
          </w:hyperlink>
        </w:p>
        <w:p w14:paraId="2E9765C6" w14:textId="77777777" w:rsidR="00743FE4" w:rsidRDefault="005B01E1">
          <w:pPr>
            <w:pStyle w:val="TOC2"/>
            <w:tabs>
              <w:tab w:val="right" w:leader="dot" w:pos="8306"/>
            </w:tabs>
            <w:spacing w:after="0"/>
            <w:ind w:left="440"/>
            <w:rPr>
              <w:rFonts w:cs="Times New Roman"/>
              <w:szCs w:val="24"/>
            </w:rPr>
          </w:pPr>
          <w:hyperlink w:anchor="_Toc17729" w:history="1">
            <w:r>
              <w:rPr>
                <w:rFonts w:cs="Times New Roman"/>
                <w:szCs w:val="24"/>
              </w:rPr>
              <w:t xml:space="preserve">9.2  </w:t>
            </w:r>
            <w:r>
              <w:rPr>
                <w:rFonts w:cs="Times New Roman" w:hint="eastAsia"/>
                <w:szCs w:val="24"/>
              </w:rPr>
              <w:t>泵送</w:t>
            </w:r>
            <w:r>
              <w:rPr>
                <w:rFonts w:cs="Times New Roman"/>
                <w:szCs w:val="24"/>
              </w:rPr>
              <w:tab/>
            </w:r>
            <w:r>
              <w:rPr>
                <w:rFonts w:cs="Times New Roman"/>
                <w:szCs w:val="24"/>
              </w:rPr>
              <w:fldChar w:fldCharType="begin"/>
            </w:r>
            <w:r>
              <w:rPr>
                <w:rFonts w:cs="Times New Roman"/>
                <w:szCs w:val="24"/>
              </w:rPr>
              <w:instrText xml:space="preserve"> PAGEREF _Toc17729 </w:instrText>
            </w:r>
            <w:r>
              <w:rPr>
                <w:rFonts w:cs="Times New Roman"/>
                <w:szCs w:val="24"/>
              </w:rPr>
              <w:fldChar w:fldCharType="separate"/>
            </w:r>
            <w:r>
              <w:rPr>
                <w:rFonts w:cs="Times New Roman"/>
                <w:szCs w:val="24"/>
              </w:rPr>
              <w:t>17</w:t>
            </w:r>
            <w:r>
              <w:rPr>
                <w:rFonts w:cs="Times New Roman"/>
                <w:szCs w:val="24"/>
              </w:rPr>
              <w:fldChar w:fldCharType="end"/>
            </w:r>
          </w:hyperlink>
        </w:p>
        <w:p w14:paraId="01282431" w14:textId="77777777" w:rsidR="00743FE4" w:rsidRDefault="005B01E1">
          <w:pPr>
            <w:pStyle w:val="TOC2"/>
            <w:tabs>
              <w:tab w:val="right" w:leader="dot" w:pos="8306"/>
            </w:tabs>
            <w:spacing w:after="0"/>
            <w:ind w:left="440"/>
          </w:pPr>
          <w:hyperlink w:anchor="_Toc14114" w:history="1">
            <w:r>
              <w:rPr>
                <w:rFonts w:cs="Times New Roman"/>
                <w:szCs w:val="24"/>
              </w:rPr>
              <w:t xml:space="preserve">9.3  </w:t>
            </w:r>
            <w:r>
              <w:rPr>
                <w:rFonts w:cs="Times New Roman" w:hint="eastAsia"/>
                <w:szCs w:val="24"/>
              </w:rPr>
              <w:t>浇筑与养护</w:t>
            </w:r>
            <w:r>
              <w:rPr>
                <w:rFonts w:cs="Times New Roman"/>
                <w:szCs w:val="24"/>
              </w:rPr>
              <w:tab/>
            </w:r>
            <w:r>
              <w:rPr>
                <w:rFonts w:cs="Times New Roman"/>
                <w:szCs w:val="24"/>
              </w:rPr>
              <w:fldChar w:fldCharType="begin"/>
            </w:r>
            <w:r>
              <w:rPr>
                <w:rFonts w:cs="Times New Roman"/>
                <w:szCs w:val="24"/>
              </w:rPr>
              <w:instrText xml:space="preserve"> PAGEREF _Toc14114 </w:instrText>
            </w:r>
            <w:r>
              <w:rPr>
                <w:rFonts w:cs="Times New Roman"/>
                <w:szCs w:val="24"/>
              </w:rPr>
              <w:fldChar w:fldCharType="separate"/>
            </w:r>
            <w:r>
              <w:rPr>
                <w:rFonts w:cs="Times New Roman"/>
                <w:szCs w:val="24"/>
              </w:rPr>
              <w:t>1</w:t>
            </w:r>
            <w:r>
              <w:rPr>
                <w:rFonts w:cs="Times New Roman"/>
                <w:szCs w:val="24"/>
              </w:rPr>
              <w:fldChar w:fldCharType="end"/>
            </w:r>
          </w:hyperlink>
          <w:r>
            <w:rPr>
              <w:rFonts w:cs="Times New Roman" w:hint="eastAsia"/>
              <w:szCs w:val="24"/>
            </w:rPr>
            <w:t>7</w:t>
          </w:r>
        </w:p>
        <w:p w14:paraId="7C01154F" w14:textId="77777777" w:rsidR="00743FE4" w:rsidRDefault="005B01E1">
          <w:pPr>
            <w:pStyle w:val="TOC1"/>
            <w:tabs>
              <w:tab w:val="right" w:leader="dot" w:pos="8306"/>
            </w:tabs>
            <w:spacing w:after="0"/>
          </w:pPr>
          <w:hyperlink w:anchor="_Toc24949" w:history="1">
            <w:r>
              <w:rPr>
                <w:rFonts w:ascii="Times New Roman" w:hAnsi="Times New Roman" w:cs="Times New Roman" w:hint="eastAsia"/>
                <w:szCs w:val="24"/>
              </w:rPr>
              <w:t xml:space="preserve">10   </w:t>
            </w:r>
            <w:r>
              <w:rPr>
                <w:rFonts w:ascii="Times New Roman" w:hAnsi="Times New Roman" w:cs="Times New Roman" w:hint="eastAsia"/>
                <w:szCs w:val="24"/>
              </w:rPr>
              <w:t>质量检验与验收</w:t>
            </w:r>
            <w:r>
              <w:tab/>
            </w:r>
          </w:hyperlink>
          <w:r>
            <w:rPr>
              <w:rFonts w:hint="eastAsia"/>
            </w:rPr>
            <w:t>19</w:t>
          </w:r>
        </w:p>
        <w:p w14:paraId="509B69AA" w14:textId="77777777" w:rsidR="00743FE4" w:rsidRDefault="005B01E1">
          <w:pPr>
            <w:pStyle w:val="TOC2"/>
            <w:tabs>
              <w:tab w:val="right" w:leader="dot" w:pos="8306"/>
            </w:tabs>
            <w:spacing w:after="0"/>
            <w:ind w:left="440"/>
            <w:rPr>
              <w:rFonts w:cs="Times New Roman"/>
              <w:szCs w:val="24"/>
            </w:rPr>
          </w:pPr>
          <w:hyperlink w:anchor="_Toc13634" w:history="1">
            <w:r>
              <w:rPr>
                <w:rFonts w:cs="Times New Roman"/>
                <w:szCs w:val="24"/>
              </w:rPr>
              <w:t xml:space="preserve">10.1 </w:t>
            </w:r>
            <w:r>
              <w:rPr>
                <w:rFonts w:cs="Times New Roman"/>
                <w:szCs w:val="24"/>
              </w:rPr>
              <w:t>原材料</w:t>
            </w:r>
            <w:r>
              <w:rPr>
                <w:rFonts w:cs="Times New Roman" w:hint="eastAsia"/>
                <w:szCs w:val="24"/>
              </w:rPr>
              <w:t>的质量检验</w:t>
            </w:r>
            <w:r>
              <w:rPr>
                <w:rFonts w:cs="Times New Roman"/>
                <w:szCs w:val="24"/>
              </w:rPr>
              <w:tab/>
            </w:r>
            <w:r>
              <w:rPr>
                <w:rFonts w:cs="Times New Roman"/>
                <w:szCs w:val="24"/>
              </w:rPr>
              <w:fldChar w:fldCharType="begin"/>
            </w:r>
            <w:r>
              <w:rPr>
                <w:rFonts w:cs="Times New Roman"/>
                <w:szCs w:val="24"/>
              </w:rPr>
              <w:instrText xml:space="preserve"> PAGEREF _Toc13634 </w:instrText>
            </w:r>
            <w:r>
              <w:rPr>
                <w:rFonts w:cs="Times New Roman"/>
                <w:szCs w:val="24"/>
              </w:rPr>
              <w:fldChar w:fldCharType="separate"/>
            </w:r>
            <w:r>
              <w:rPr>
                <w:rFonts w:cs="Times New Roman"/>
                <w:szCs w:val="24"/>
              </w:rPr>
              <w:t>19</w:t>
            </w:r>
            <w:r>
              <w:rPr>
                <w:rFonts w:cs="Times New Roman"/>
                <w:szCs w:val="24"/>
              </w:rPr>
              <w:fldChar w:fldCharType="end"/>
            </w:r>
          </w:hyperlink>
        </w:p>
        <w:p w14:paraId="75318EC6" w14:textId="77777777" w:rsidR="00743FE4" w:rsidRDefault="005B01E1">
          <w:pPr>
            <w:pStyle w:val="TOC2"/>
            <w:tabs>
              <w:tab w:val="right" w:leader="dot" w:pos="8306"/>
            </w:tabs>
            <w:spacing w:after="0"/>
            <w:ind w:left="440"/>
            <w:rPr>
              <w:rFonts w:cs="Times New Roman"/>
              <w:szCs w:val="24"/>
            </w:rPr>
          </w:pPr>
          <w:hyperlink w:anchor="_Toc3131" w:history="1">
            <w:r>
              <w:rPr>
                <w:rFonts w:cs="Times New Roman"/>
                <w:szCs w:val="24"/>
              </w:rPr>
              <w:t>10.2</w:t>
            </w:r>
            <w:r>
              <w:rPr>
                <w:rFonts w:cs="Times New Roman" w:hint="eastAsia"/>
                <w:szCs w:val="24"/>
              </w:rPr>
              <w:t>混凝土性能检验</w:t>
            </w:r>
            <w:r>
              <w:rPr>
                <w:rFonts w:cs="Times New Roman" w:hint="eastAsia"/>
                <w:szCs w:val="24"/>
              </w:rPr>
              <w:t>与验收</w:t>
            </w:r>
            <w:r>
              <w:rPr>
                <w:rFonts w:cs="Times New Roman"/>
                <w:szCs w:val="24"/>
              </w:rPr>
              <w:tab/>
            </w:r>
            <w:r>
              <w:rPr>
                <w:rFonts w:cs="Times New Roman"/>
                <w:szCs w:val="24"/>
              </w:rPr>
              <w:fldChar w:fldCharType="begin"/>
            </w:r>
            <w:r>
              <w:rPr>
                <w:rFonts w:cs="Times New Roman"/>
                <w:szCs w:val="24"/>
              </w:rPr>
              <w:instrText xml:space="preserve"> PAGEREF _Toc3131 </w:instrText>
            </w:r>
            <w:r>
              <w:rPr>
                <w:rFonts w:cs="Times New Roman"/>
                <w:szCs w:val="24"/>
              </w:rPr>
              <w:fldChar w:fldCharType="separate"/>
            </w:r>
            <w:r>
              <w:rPr>
                <w:rFonts w:cs="Times New Roman"/>
                <w:szCs w:val="24"/>
              </w:rPr>
              <w:t>19</w:t>
            </w:r>
            <w:r>
              <w:rPr>
                <w:rFonts w:cs="Times New Roman"/>
                <w:szCs w:val="24"/>
              </w:rPr>
              <w:fldChar w:fldCharType="end"/>
            </w:r>
          </w:hyperlink>
        </w:p>
        <w:p w14:paraId="093F30FA" w14:textId="77777777" w:rsidR="00743FE4" w:rsidRDefault="005B01E1">
          <w:pPr>
            <w:pStyle w:val="TOC1"/>
            <w:tabs>
              <w:tab w:val="right" w:leader="dot" w:pos="8306"/>
            </w:tabs>
            <w:spacing w:after="0"/>
          </w:pPr>
          <w:hyperlink w:anchor="_Toc5181" w:history="1">
            <w:r>
              <w:rPr>
                <w:rFonts w:ascii="Times New Roman" w:hAnsi="Times New Roman" w:cs="Times New Roman"/>
                <w:szCs w:val="28"/>
              </w:rPr>
              <w:t>附录</w:t>
            </w:r>
            <w:r>
              <w:rPr>
                <w:rFonts w:ascii="Times New Roman" w:hAnsi="Times New Roman" w:cs="Times New Roman"/>
                <w:szCs w:val="28"/>
              </w:rPr>
              <w:t xml:space="preserve"> A</w:t>
            </w:r>
            <w:r>
              <w:rPr>
                <w:rFonts w:ascii="Times New Roman" w:hAnsi="Times New Roman" w:cs="Times New Roman" w:hint="eastAsia"/>
                <w:szCs w:val="28"/>
              </w:rPr>
              <w:t>混凝土泵送参数计算</w:t>
            </w:r>
            <w:r>
              <w:tab/>
            </w:r>
          </w:hyperlink>
          <w:r>
            <w:rPr>
              <w:rFonts w:hint="eastAsia"/>
            </w:rPr>
            <w:t>20</w:t>
          </w:r>
        </w:p>
        <w:p w14:paraId="5846A1CA" w14:textId="77777777" w:rsidR="00743FE4" w:rsidRDefault="005B01E1">
          <w:pPr>
            <w:pStyle w:val="TOC1"/>
            <w:tabs>
              <w:tab w:val="right" w:leader="dot" w:pos="8306"/>
            </w:tabs>
            <w:spacing w:after="0"/>
          </w:pPr>
          <w:hyperlink w:anchor="_Toc26744" w:history="1">
            <w:r>
              <w:rPr>
                <w:szCs w:val="28"/>
              </w:rPr>
              <w:t>本规程用词说明</w:t>
            </w:r>
            <w:r>
              <w:tab/>
            </w:r>
          </w:hyperlink>
          <w:r>
            <w:rPr>
              <w:rFonts w:hint="eastAsia"/>
            </w:rPr>
            <w:t>31</w:t>
          </w:r>
        </w:p>
        <w:p w14:paraId="28B99A5A" w14:textId="77777777" w:rsidR="00743FE4" w:rsidRDefault="005B01E1">
          <w:pPr>
            <w:pStyle w:val="TOC1"/>
            <w:tabs>
              <w:tab w:val="right" w:leader="dot" w:pos="8306"/>
            </w:tabs>
            <w:spacing w:after="0"/>
          </w:pPr>
          <w:hyperlink w:anchor="_Toc23089" w:history="1">
            <w:r>
              <w:rPr>
                <w:szCs w:val="40"/>
              </w:rPr>
              <w:t>引用标准名录</w:t>
            </w:r>
            <w:r>
              <w:tab/>
            </w:r>
          </w:hyperlink>
          <w:r>
            <w:rPr>
              <w:rFonts w:hint="eastAsia"/>
            </w:rPr>
            <w:t>32</w:t>
          </w:r>
        </w:p>
        <w:p w14:paraId="73632B9C" w14:textId="77777777" w:rsidR="00743FE4" w:rsidRDefault="005B01E1">
          <w:pPr>
            <w:pStyle w:val="TOC1"/>
            <w:tabs>
              <w:tab w:val="right" w:leader="dot" w:pos="8306"/>
            </w:tabs>
            <w:spacing w:after="0"/>
          </w:pPr>
          <w:hyperlink w:anchor="_Toc26392" w:history="1">
            <w:r>
              <w:t>条文说明</w:t>
            </w:r>
            <w:r>
              <w:tab/>
            </w:r>
          </w:hyperlink>
          <w:r>
            <w:rPr>
              <w:rFonts w:hint="eastAsia"/>
            </w:rPr>
            <w:t>34</w:t>
          </w:r>
        </w:p>
        <w:p w14:paraId="3E8CF35D" w14:textId="77777777" w:rsidR="00743FE4" w:rsidRDefault="005B01E1">
          <w:pPr>
            <w:spacing w:after="0" w:line="360" w:lineRule="auto"/>
            <w:jc w:val="center"/>
          </w:pPr>
          <w:r>
            <w:rPr>
              <w:rFonts w:ascii="Times New Roman" w:hAnsi="Times New Roman" w:cs="Times New Roman"/>
            </w:rPr>
            <w:fldChar w:fldCharType="end"/>
          </w:r>
        </w:p>
      </w:sdtContent>
    </w:sdt>
    <w:p w14:paraId="4060FBA5" w14:textId="77777777" w:rsidR="00743FE4" w:rsidRDefault="005B01E1">
      <w:pPr>
        <w:spacing w:line="360" w:lineRule="auto"/>
        <w:rPr>
          <w:rFonts w:ascii="Times New Roman" w:hAnsi="Times New Roman" w:cs="Times New Roman"/>
          <w:lang w:val="zh-CN"/>
        </w:rPr>
      </w:pPr>
      <w:r>
        <w:rPr>
          <w:rFonts w:ascii="Times New Roman" w:hAnsi="Times New Roman" w:cs="Times New Roman"/>
          <w:lang w:val="zh-CN"/>
        </w:rPr>
        <w:br w:type="page"/>
      </w:r>
    </w:p>
    <w:p w14:paraId="63A2C002" w14:textId="77777777" w:rsidR="00743FE4" w:rsidRDefault="005B01E1">
      <w:pPr>
        <w:pStyle w:val="Style2"/>
        <w:spacing w:line="240" w:lineRule="auto"/>
        <w:jc w:val="center"/>
        <w:rPr>
          <w:rFonts w:ascii="Times New Roman" w:hAnsi="Times New Roman"/>
          <w:color w:val="000000"/>
        </w:rPr>
      </w:pPr>
      <w:r>
        <w:rPr>
          <w:rFonts w:ascii="Times New Roman" w:hAnsi="Times New Roman"/>
          <w:color w:val="000000"/>
          <w:lang w:val="zh-CN"/>
        </w:rPr>
        <w:lastRenderedPageBreak/>
        <w:t>Contents</w:t>
      </w:r>
    </w:p>
    <w:p w14:paraId="75ACE91C" w14:textId="77777777" w:rsidR="00743FE4" w:rsidRDefault="005B01E1">
      <w:pPr>
        <w:pStyle w:val="TOC1"/>
        <w:tabs>
          <w:tab w:val="right" w:leader="dot" w:pos="9061"/>
        </w:tabs>
        <w:spacing w:after="0"/>
        <w:rPr>
          <w:rFonts w:ascii="Times New Roman" w:eastAsia="宋体" w:hAnsi="Times New Roman" w:cs="Times New Roman"/>
          <w:sz w:val="21"/>
          <w:szCs w:val="21"/>
        </w:rPr>
      </w:pPr>
      <w:r>
        <w:rPr>
          <w:rFonts w:ascii="Times New Roman" w:eastAsia="宋体" w:hAnsi="Times New Roman" w:cs="Times New Roman"/>
          <w:sz w:val="21"/>
          <w:szCs w:val="21"/>
        </w:rPr>
        <w:fldChar w:fldCharType="begin"/>
      </w:r>
      <w:r>
        <w:rPr>
          <w:rFonts w:ascii="Times New Roman" w:eastAsia="宋体" w:hAnsi="Times New Roman" w:cs="Times New Roman"/>
          <w:sz w:val="21"/>
          <w:szCs w:val="21"/>
        </w:rPr>
        <w:instrText xml:space="preserve"> TOC \o "1-3" \h \z \u </w:instrText>
      </w:r>
      <w:r>
        <w:rPr>
          <w:rFonts w:ascii="Times New Roman" w:eastAsia="宋体" w:hAnsi="Times New Roman" w:cs="Times New Roman"/>
          <w:sz w:val="21"/>
          <w:szCs w:val="21"/>
        </w:rPr>
        <w:fldChar w:fldCharType="separate"/>
      </w:r>
      <w:hyperlink w:anchor="_Toc37150515" w:history="1">
        <w:r>
          <w:rPr>
            <w:rStyle w:val="af2"/>
            <w:rFonts w:ascii="Times New Roman" w:eastAsia="宋体" w:hAnsi="Times New Roman" w:cs="Times New Roman"/>
            <w:color w:val="auto"/>
            <w:sz w:val="21"/>
            <w:szCs w:val="21"/>
          </w:rPr>
          <w:t>1  General Provisions</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1</w:t>
      </w:r>
    </w:p>
    <w:p w14:paraId="0577D5F4" w14:textId="77777777" w:rsidR="00743FE4" w:rsidRDefault="005B01E1">
      <w:pPr>
        <w:pStyle w:val="TOC1"/>
        <w:tabs>
          <w:tab w:val="right" w:leader="dot" w:pos="9061"/>
        </w:tabs>
        <w:spacing w:after="0"/>
        <w:rPr>
          <w:rStyle w:val="af2"/>
          <w:rFonts w:ascii="Times New Roman" w:eastAsia="宋体" w:hAnsi="Times New Roman" w:cs="Times New Roman"/>
          <w:color w:val="auto"/>
          <w:sz w:val="21"/>
          <w:szCs w:val="21"/>
        </w:rPr>
      </w:pPr>
      <w:hyperlink w:anchor="_Toc37150516" w:history="1">
        <w:r>
          <w:rPr>
            <w:rStyle w:val="af2"/>
            <w:rFonts w:ascii="Times New Roman" w:eastAsia="宋体" w:hAnsi="Times New Roman" w:cs="Times New Roman"/>
            <w:color w:val="auto"/>
            <w:sz w:val="21"/>
            <w:szCs w:val="21"/>
          </w:rPr>
          <w:t>2  Terms and Symbols</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2</w:t>
      </w:r>
    </w:p>
    <w:p w14:paraId="6157B201" w14:textId="77777777" w:rsidR="00743FE4" w:rsidRDefault="005B01E1">
      <w:pPr>
        <w:pStyle w:val="TOC2"/>
        <w:tabs>
          <w:tab w:val="right" w:leader="dot" w:pos="9061"/>
        </w:tabs>
        <w:spacing w:after="0"/>
        <w:ind w:left="440"/>
        <w:rPr>
          <w:rStyle w:val="af2"/>
          <w:rFonts w:ascii="Times New Roman" w:hAnsi="Times New Roman" w:cs="Times New Roman"/>
          <w:color w:val="auto"/>
          <w:szCs w:val="21"/>
        </w:rPr>
      </w:pPr>
      <w:hyperlink w:anchor="_Toc37150519" w:history="1">
        <w:r>
          <w:rPr>
            <w:rStyle w:val="af2"/>
            <w:rFonts w:ascii="Times New Roman" w:hAnsi="Times New Roman" w:cs="Times New Roman"/>
            <w:color w:val="auto"/>
            <w:szCs w:val="21"/>
          </w:rPr>
          <w:t>2.1 Terms</w:t>
        </w:r>
        <w:r>
          <w:rPr>
            <w:rFonts w:ascii="Times New Roman" w:hAnsi="Times New Roman" w:cs="Times New Roman"/>
            <w:szCs w:val="21"/>
          </w:rPr>
          <w:tab/>
          <w:t>2</w:t>
        </w:r>
      </w:hyperlink>
    </w:p>
    <w:p w14:paraId="7C54AB53" w14:textId="77777777" w:rsidR="00743FE4" w:rsidRDefault="005B01E1">
      <w:pPr>
        <w:pStyle w:val="TOC2"/>
        <w:tabs>
          <w:tab w:val="right" w:leader="dot" w:pos="9061"/>
        </w:tabs>
        <w:spacing w:after="0"/>
        <w:ind w:left="440"/>
      </w:pPr>
      <w:hyperlink w:anchor="_Toc37150519" w:history="1">
        <w:r>
          <w:rPr>
            <w:rStyle w:val="af2"/>
            <w:rFonts w:ascii="Times New Roman" w:hAnsi="Times New Roman" w:cs="Times New Roman"/>
            <w:color w:val="auto"/>
            <w:szCs w:val="21"/>
          </w:rPr>
          <w:t>2.2 Symbols</w:t>
        </w:r>
        <w:r>
          <w:rPr>
            <w:rFonts w:ascii="Times New Roman" w:hAnsi="Times New Roman" w:cs="Times New Roman"/>
            <w:szCs w:val="21"/>
          </w:rPr>
          <w:tab/>
          <w:t>2</w:t>
        </w:r>
      </w:hyperlink>
    </w:p>
    <w:p w14:paraId="573D7C9F" w14:textId="77777777" w:rsidR="00743FE4" w:rsidRDefault="005B01E1">
      <w:pPr>
        <w:pStyle w:val="TOC1"/>
        <w:tabs>
          <w:tab w:val="right" w:leader="dot" w:pos="9061"/>
        </w:tabs>
        <w:spacing w:after="0"/>
        <w:rPr>
          <w:rFonts w:ascii="Times New Roman" w:eastAsia="宋体" w:hAnsi="Times New Roman" w:cs="Times New Roman"/>
          <w:sz w:val="21"/>
          <w:szCs w:val="21"/>
        </w:rPr>
      </w:pPr>
      <w:hyperlink w:anchor="_Toc37150517" w:history="1">
        <w:r>
          <w:rPr>
            <w:rStyle w:val="af2"/>
            <w:rFonts w:ascii="Times New Roman" w:eastAsia="宋体" w:hAnsi="Times New Roman" w:cs="Times New Roman"/>
            <w:color w:val="auto"/>
            <w:sz w:val="21"/>
            <w:szCs w:val="21"/>
          </w:rPr>
          <w:t>3  Basic Requirements</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4</w:t>
      </w:r>
    </w:p>
    <w:p w14:paraId="6CE2C822" w14:textId="77777777" w:rsidR="00743FE4" w:rsidRDefault="005B01E1">
      <w:pPr>
        <w:pStyle w:val="TOC1"/>
        <w:tabs>
          <w:tab w:val="right" w:leader="dot" w:pos="9061"/>
        </w:tabs>
        <w:spacing w:after="0"/>
        <w:rPr>
          <w:rFonts w:ascii="Times New Roman" w:eastAsia="宋体" w:hAnsi="Times New Roman" w:cs="Times New Roman"/>
          <w:sz w:val="21"/>
          <w:szCs w:val="21"/>
        </w:rPr>
      </w:pPr>
      <w:hyperlink w:anchor="_Toc37150518" w:history="1">
        <w:r>
          <w:rPr>
            <w:rStyle w:val="af2"/>
            <w:rFonts w:ascii="Times New Roman" w:eastAsia="宋体" w:hAnsi="Times New Roman" w:cs="Times New Roman"/>
            <w:color w:val="auto"/>
            <w:sz w:val="21"/>
            <w:szCs w:val="21"/>
          </w:rPr>
          <w:t>4  Raw Materials</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5</w:t>
      </w:r>
    </w:p>
    <w:p w14:paraId="5324C187" w14:textId="77777777" w:rsidR="00743FE4" w:rsidRDefault="005B01E1">
      <w:pPr>
        <w:pStyle w:val="TOC2"/>
        <w:tabs>
          <w:tab w:val="right" w:leader="dot" w:pos="9061"/>
        </w:tabs>
        <w:spacing w:after="0"/>
        <w:ind w:left="440"/>
        <w:rPr>
          <w:rStyle w:val="af2"/>
          <w:rFonts w:ascii="Times New Roman" w:hAnsi="Times New Roman" w:cs="Times New Roman"/>
          <w:color w:val="auto"/>
          <w:szCs w:val="21"/>
        </w:rPr>
      </w:pPr>
      <w:hyperlink w:anchor="_Toc37150519" w:history="1">
        <w:r>
          <w:rPr>
            <w:rStyle w:val="af2"/>
            <w:rFonts w:ascii="Times New Roman" w:hAnsi="Times New Roman" w:cs="Times New Roman"/>
            <w:color w:val="auto"/>
            <w:szCs w:val="21"/>
          </w:rPr>
          <w:t>4.1  Cement</w:t>
        </w:r>
        <w:r>
          <w:rPr>
            <w:rFonts w:ascii="Times New Roman" w:hAnsi="Times New Roman" w:cs="Times New Roman"/>
            <w:szCs w:val="21"/>
          </w:rPr>
          <w:tab/>
        </w:r>
      </w:hyperlink>
      <w:r>
        <w:rPr>
          <w:rFonts w:ascii="Times New Roman" w:hAnsi="Times New Roman" w:cs="Times New Roman" w:hint="eastAsia"/>
          <w:szCs w:val="21"/>
        </w:rPr>
        <w:t>5</w:t>
      </w:r>
    </w:p>
    <w:p w14:paraId="44213794"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20" w:history="1">
        <w:r>
          <w:rPr>
            <w:rStyle w:val="af2"/>
            <w:rFonts w:ascii="Times New Roman" w:hAnsi="Times New Roman" w:cs="Times New Roman"/>
            <w:color w:val="auto"/>
            <w:szCs w:val="21"/>
          </w:rPr>
          <w:t>4.3  Mineral Admixtures</w:t>
        </w:r>
        <w:r>
          <w:rPr>
            <w:rFonts w:ascii="Times New Roman" w:hAnsi="Times New Roman" w:cs="Times New Roman"/>
            <w:szCs w:val="21"/>
          </w:rPr>
          <w:tab/>
        </w:r>
      </w:hyperlink>
      <w:r>
        <w:rPr>
          <w:rFonts w:ascii="Times New Roman" w:hAnsi="Times New Roman" w:cs="Times New Roman" w:hint="eastAsia"/>
          <w:szCs w:val="21"/>
        </w:rPr>
        <w:t>5</w:t>
      </w:r>
    </w:p>
    <w:p w14:paraId="495DF2F2"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20" w:history="1">
        <w:r>
          <w:rPr>
            <w:rStyle w:val="af2"/>
            <w:rFonts w:ascii="Times New Roman" w:hAnsi="Times New Roman" w:cs="Times New Roman"/>
            <w:color w:val="auto"/>
            <w:szCs w:val="21"/>
          </w:rPr>
          <w:t xml:space="preserve">4.3  Manufactured Sand </w:t>
        </w:r>
        <w:r>
          <w:rPr>
            <w:rFonts w:ascii="Times New Roman" w:hAnsi="Times New Roman" w:cs="Times New Roman"/>
            <w:szCs w:val="21"/>
          </w:rPr>
          <w:tab/>
        </w:r>
      </w:hyperlink>
      <w:r>
        <w:rPr>
          <w:rFonts w:ascii="Times New Roman" w:hAnsi="Times New Roman" w:cs="Times New Roman" w:hint="eastAsia"/>
          <w:szCs w:val="21"/>
        </w:rPr>
        <w:t>5</w:t>
      </w:r>
    </w:p>
    <w:p w14:paraId="343E0103"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20" w:history="1">
        <w:r>
          <w:rPr>
            <w:rStyle w:val="af2"/>
            <w:rFonts w:ascii="Times New Roman" w:hAnsi="Times New Roman" w:cs="Times New Roman"/>
            <w:color w:val="auto"/>
            <w:szCs w:val="21"/>
          </w:rPr>
          <w:t>4.4  Coarse Aggregate</w:t>
        </w:r>
        <w:r>
          <w:rPr>
            <w:rFonts w:ascii="Times New Roman" w:hAnsi="Times New Roman" w:cs="Times New Roman"/>
            <w:szCs w:val="21"/>
          </w:rPr>
          <w:tab/>
        </w:r>
      </w:hyperlink>
      <w:r>
        <w:rPr>
          <w:rFonts w:ascii="Times New Roman" w:hAnsi="Times New Roman" w:cs="Times New Roman" w:hint="eastAsia"/>
          <w:szCs w:val="21"/>
        </w:rPr>
        <w:t>8</w:t>
      </w:r>
      <w:r>
        <w:rPr>
          <w:rFonts w:ascii="Times New Roman" w:hAnsi="Times New Roman" w:cs="Times New Roman"/>
          <w:szCs w:val="21"/>
        </w:rPr>
        <w:t xml:space="preserve"> </w:t>
      </w:r>
    </w:p>
    <w:p w14:paraId="49B9946D"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20" w:history="1">
        <w:r>
          <w:rPr>
            <w:rStyle w:val="af2"/>
            <w:rFonts w:ascii="Times New Roman" w:hAnsi="Times New Roman" w:cs="Times New Roman"/>
            <w:color w:val="auto"/>
            <w:szCs w:val="21"/>
          </w:rPr>
          <w:t>4.5  Mixing Water</w:t>
        </w:r>
        <w:r>
          <w:rPr>
            <w:rFonts w:ascii="Times New Roman" w:hAnsi="Times New Roman" w:cs="Times New Roman"/>
            <w:szCs w:val="21"/>
          </w:rPr>
          <w:tab/>
        </w:r>
      </w:hyperlink>
      <w:r>
        <w:rPr>
          <w:rFonts w:ascii="Times New Roman" w:hAnsi="Times New Roman" w:cs="Times New Roman" w:hint="eastAsia"/>
          <w:szCs w:val="21"/>
        </w:rPr>
        <w:t>8</w:t>
      </w:r>
    </w:p>
    <w:p w14:paraId="6F7FE63F" w14:textId="77777777" w:rsidR="00743FE4" w:rsidRDefault="005B01E1">
      <w:pPr>
        <w:pStyle w:val="TOC2"/>
        <w:tabs>
          <w:tab w:val="right" w:leader="dot" w:pos="9061"/>
        </w:tabs>
        <w:spacing w:after="0"/>
        <w:ind w:left="440"/>
        <w:rPr>
          <w:rStyle w:val="af2"/>
          <w:rFonts w:ascii="Times New Roman" w:hAnsi="Times New Roman" w:cs="Times New Roman"/>
          <w:color w:val="auto"/>
          <w:szCs w:val="21"/>
        </w:rPr>
      </w:pPr>
      <w:hyperlink w:anchor="_Toc37150520" w:history="1">
        <w:r>
          <w:rPr>
            <w:rStyle w:val="af2"/>
            <w:rFonts w:ascii="Times New Roman" w:hAnsi="Times New Roman" w:cs="Times New Roman"/>
            <w:color w:val="auto"/>
            <w:szCs w:val="21"/>
          </w:rPr>
          <w:t>4.6  Chemical Admixtures</w:t>
        </w:r>
        <w:r>
          <w:rPr>
            <w:rFonts w:ascii="Times New Roman" w:hAnsi="Times New Roman" w:cs="Times New Roman"/>
            <w:szCs w:val="21"/>
          </w:rPr>
          <w:tab/>
        </w:r>
      </w:hyperlink>
      <w:r>
        <w:rPr>
          <w:rFonts w:ascii="Times New Roman" w:hAnsi="Times New Roman" w:cs="Times New Roman" w:hint="eastAsia"/>
          <w:szCs w:val="21"/>
        </w:rPr>
        <w:t>8</w:t>
      </w:r>
    </w:p>
    <w:p w14:paraId="18B0F820" w14:textId="77777777" w:rsidR="00743FE4" w:rsidRDefault="005B01E1">
      <w:pPr>
        <w:pStyle w:val="TOC1"/>
        <w:tabs>
          <w:tab w:val="right" w:leader="dot" w:pos="9061"/>
        </w:tabs>
        <w:spacing w:after="0"/>
        <w:rPr>
          <w:rFonts w:ascii="Times New Roman" w:eastAsia="宋体" w:hAnsi="Times New Roman" w:cs="Times New Roman"/>
          <w:sz w:val="21"/>
          <w:szCs w:val="21"/>
        </w:rPr>
      </w:pPr>
      <w:hyperlink w:anchor="_Toc37150521" w:history="1">
        <w:r>
          <w:rPr>
            <w:rStyle w:val="af2"/>
            <w:rFonts w:ascii="Times New Roman" w:eastAsia="宋体" w:hAnsi="Times New Roman" w:cs="Times New Roman"/>
            <w:color w:val="auto"/>
            <w:sz w:val="21"/>
            <w:szCs w:val="21"/>
          </w:rPr>
          <w:t>5  Properties of Concrete</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9</w:t>
      </w:r>
    </w:p>
    <w:p w14:paraId="582B9334"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22" w:history="1">
        <w:r>
          <w:rPr>
            <w:rStyle w:val="af2"/>
            <w:rFonts w:ascii="Times New Roman" w:hAnsi="Times New Roman" w:cs="Times New Roman"/>
            <w:color w:val="auto"/>
            <w:szCs w:val="21"/>
          </w:rPr>
          <w:t>5.1  Mixture Properties</w:t>
        </w:r>
        <w:r>
          <w:rPr>
            <w:rFonts w:ascii="Times New Roman" w:hAnsi="Times New Roman" w:cs="Times New Roman"/>
            <w:szCs w:val="21"/>
          </w:rPr>
          <w:tab/>
        </w:r>
      </w:hyperlink>
      <w:r>
        <w:rPr>
          <w:rFonts w:ascii="Times New Roman" w:hAnsi="Times New Roman" w:cs="Times New Roman" w:hint="eastAsia"/>
          <w:szCs w:val="21"/>
        </w:rPr>
        <w:t>9</w:t>
      </w:r>
    </w:p>
    <w:p w14:paraId="1ABB18D8"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23" w:history="1">
        <w:r>
          <w:rPr>
            <w:rStyle w:val="af2"/>
            <w:rFonts w:ascii="Times New Roman" w:hAnsi="Times New Roman" w:cs="Times New Roman"/>
            <w:color w:val="auto"/>
            <w:szCs w:val="21"/>
          </w:rPr>
          <w:t>5.2  Properties of Hardened Concrete</w:t>
        </w:r>
        <w:r>
          <w:rPr>
            <w:rFonts w:ascii="Times New Roman" w:hAnsi="Times New Roman" w:cs="Times New Roman"/>
            <w:szCs w:val="21"/>
          </w:rPr>
          <w:tab/>
        </w:r>
      </w:hyperlink>
      <w:r>
        <w:rPr>
          <w:rStyle w:val="af2"/>
          <w:rFonts w:ascii="Times New Roman" w:hAnsi="Times New Roman" w:cs="Times New Roman"/>
          <w:color w:val="auto"/>
          <w:szCs w:val="21"/>
        </w:rPr>
        <w:t>9</w:t>
      </w:r>
    </w:p>
    <w:p w14:paraId="16B4DFFA" w14:textId="77777777" w:rsidR="00743FE4" w:rsidRDefault="005B01E1">
      <w:pPr>
        <w:pStyle w:val="TOC1"/>
        <w:tabs>
          <w:tab w:val="right" w:leader="dot" w:pos="9061"/>
        </w:tabs>
        <w:spacing w:after="0"/>
        <w:rPr>
          <w:rFonts w:ascii="Times New Roman" w:eastAsia="宋体" w:hAnsi="Times New Roman" w:cs="Times New Roman"/>
          <w:sz w:val="21"/>
          <w:szCs w:val="21"/>
        </w:rPr>
      </w:pPr>
      <w:hyperlink w:anchor="_Toc37150525" w:history="1">
        <w:r>
          <w:rPr>
            <w:rStyle w:val="af2"/>
            <w:rFonts w:ascii="Times New Roman" w:eastAsia="宋体" w:hAnsi="Times New Roman" w:cs="Times New Roman"/>
            <w:color w:val="auto"/>
            <w:sz w:val="21"/>
            <w:szCs w:val="21"/>
          </w:rPr>
          <w:t>6  Mix Design</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10</w:t>
      </w:r>
    </w:p>
    <w:p w14:paraId="34013491" w14:textId="77777777" w:rsidR="00743FE4" w:rsidRDefault="005B01E1">
      <w:pPr>
        <w:pStyle w:val="TOC2"/>
        <w:tabs>
          <w:tab w:val="right" w:leader="dot" w:pos="9061"/>
        </w:tabs>
        <w:spacing w:after="0"/>
        <w:ind w:leftChars="0" w:left="0" w:firstLineChars="200" w:firstLine="440"/>
        <w:rPr>
          <w:rStyle w:val="af2"/>
          <w:rFonts w:ascii="Times New Roman" w:hAnsi="Times New Roman" w:cs="Times New Roman"/>
          <w:color w:val="auto"/>
          <w:szCs w:val="21"/>
        </w:rPr>
      </w:pPr>
      <w:hyperlink w:anchor="_Toc37150526" w:history="1">
        <w:r>
          <w:rPr>
            <w:rStyle w:val="af2"/>
            <w:rFonts w:ascii="Times New Roman" w:hAnsi="Times New Roman" w:cs="Times New Roman"/>
            <w:color w:val="auto"/>
            <w:szCs w:val="21"/>
          </w:rPr>
          <w:t>6.1  General Requirements</w:t>
        </w:r>
        <w:r>
          <w:rPr>
            <w:rFonts w:ascii="Times New Roman" w:hAnsi="Times New Roman" w:cs="Times New Roman"/>
            <w:szCs w:val="21"/>
          </w:rPr>
          <w:tab/>
          <w:t>1</w:t>
        </w:r>
      </w:hyperlink>
      <w:r>
        <w:rPr>
          <w:rStyle w:val="af2"/>
          <w:rFonts w:ascii="Times New Roman" w:hAnsi="Times New Roman" w:cs="Times New Roman"/>
          <w:color w:val="auto"/>
          <w:szCs w:val="21"/>
        </w:rPr>
        <w:t>0</w:t>
      </w:r>
    </w:p>
    <w:p w14:paraId="2D4A61BD"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26" w:history="1">
        <w:r>
          <w:rPr>
            <w:rStyle w:val="af2"/>
            <w:rFonts w:ascii="Times New Roman" w:hAnsi="Times New Roman" w:cs="Times New Roman"/>
            <w:color w:val="auto"/>
            <w:szCs w:val="21"/>
          </w:rPr>
          <w:t>6.2  M</w:t>
        </w:r>
        <w:r>
          <w:rPr>
            <w:rFonts w:ascii="Times New Roman" w:hAnsi="Times New Roman" w:cs="Times New Roman"/>
            <w:sz w:val="21"/>
            <w:szCs w:val="21"/>
            <w:shd w:val="clear" w:color="auto" w:fill="FFFFFF"/>
          </w:rPr>
          <w:t>ix Proportion Calculation</w:t>
        </w:r>
        <w:r>
          <w:rPr>
            <w:rStyle w:val="af2"/>
            <w:rFonts w:ascii="Times New Roman" w:hAnsi="Times New Roman" w:cs="Times New Roman"/>
            <w:color w:val="auto"/>
            <w:szCs w:val="21"/>
          </w:rPr>
          <w:t xml:space="preserve"> </w:t>
        </w:r>
        <w:r>
          <w:rPr>
            <w:rFonts w:ascii="Times New Roman" w:hAnsi="Times New Roman" w:cs="Times New Roman"/>
            <w:szCs w:val="21"/>
          </w:rPr>
          <w:tab/>
        </w:r>
      </w:hyperlink>
      <w:r>
        <w:rPr>
          <w:rFonts w:ascii="Times New Roman" w:hAnsi="Times New Roman" w:cs="Times New Roman" w:hint="eastAsia"/>
          <w:szCs w:val="21"/>
        </w:rPr>
        <w:t>10</w:t>
      </w:r>
    </w:p>
    <w:p w14:paraId="199458F1"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27" w:history="1">
        <w:r>
          <w:rPr>
            <w:rStyle w:val="af2"/>
            <w:rFonts w:ascii="Times New Roman" w:hAnsi="Times New Roman" w:cs="Times New Roman"/>
            <w:color w:val="auto"/>
            <w:szCs w:val="21"/>
          </w:rPr>
          <w:t>6.3  Trial Mixing, Adjustment and Determination o</w:t>
        </w:r>
        <w:r>
          <w:rPr>
            <w:rStyle w:val="af2"/>
            <w:rFonts w:ascii="Times New Roman" w:hAnsi="Times New Roman" w:cs="Times New Roman"/>
            <w:color w:val="auto"/>
            <w:szCs w:val="21"/>
          </w:rPr>
          <w:t xml:space="preserve">f Mix Proportion </w:t>
        </w:r>
        <w:r>
          <w:rPr>
            <w:rFonts w:ascii="Times New Roman" w:hAnsi="Times New Roman" w:cs="Times New Roman"/>
            <w:szCs w:val="21"/>
          </w:rPr>
          <w:tab/>
        </w:r>
      </w:hyperlink>
      <w:r>
        <w:rPr>
          <w:rFonts w:ascii="Times New Roman" w:hAnsi="Times New Roman" w:cs="Times New Roman" w:hint="eastAsia"/>
          <w:szCs w:val="21"/>
        </w:rPr>
        <w:t>11</w:t>
      </w:r>
    </w:p>
    <w:p w14:paraId="6B24E1C0" w14:textId="77777777" w:rsidR="00743FE4" w:rsidRDefault="005B01E1">
      <w:pPr>
        <w:pStyle w:val="TOC1"/>
        <w:tabs>
          <w:tab w:val="right" w:leader="dot" w:pos="9061"/>
        </w:tabs>
        <w:spacing w:after="0"/>
        <w:rPr>
          <w:rFonts w:ascii="Times New Roman" w:eastAsia="宋体" w:hAnsi="Times New Roman" w:cs="Times New Roman"/>
          <w:sz w:val="21"/>
          <w:szCs w:val="21"/>
        </w:rPr>
      </w:pPr>
      <w:hyperlink w:anchor="_Toc37150528" w:history="1">
        <w:r>
          <w:rPr>
            <w:rStyle w:val="af2"/>
            <w:rFonts w:ascii="Times New Roman" w:eastAsia="宋体" w:hAnsi="Times New Roman" w:cs="Times New Roman"/>
            <w:color w:val="auto"/>
            <w:sz w:val="21"/>
            <w:szCs w:val="21"/>
          </w:rPr>
          <w:t>7  Production and Transportation</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12</w:t>
      </w:r>
    </w:p>
    <w:p w14:paraId="00F5788B" w14:textId="77777777" w:rsidR="00743FE4" w:rsidRDefault="005B01E1">
      <w:pPr>
        <w:pStyle w:val="TOC2"/>
        <w:tabs>
          <w:tab w:val="right" w:leader="dot" w:pos="9061"/>
        </w:tabs>
        <w:spacing w:after="0"/>
        <w:ind w:left="440"/>
        <w:rPr>
          <w:rStyle w:val="af2"/>
          <w:rFonts w:ascii="Times New Roman" w:hAnsi="Times New Roman" w:cs="Times New Roman"/>
          <w:color w:val="auto"/>
          <w:szCs w:val="21"/>
        </w:rPr>
      </w:pPr>
      <w:r>
        <w:rPr>
          <w:rStyle w:val="af2"/>
          <w:rFonts w:ascii="Times New Roman" w:hAnsi="Times New Roman" w:cs="Times New Roman"/>
          <w:color w:val="auto"/>
          <w:szCs w:val="21"/>
        </w:rPr>
        <w:fldChar w:fldCharType="begin"/>
      </w:r>
      <w:r>
        <w:rPr>
          <w:rStyle w:val="af2"/>
          <w:rFonts w:ascii="Times New Roman" w:hAnsi="Times New Roman" w:cs="Times New Roman"/>
          <w:color w:val="auto"/>
          <w:szCs w:val="21"/>
        </w:rPr>
        <w:instrText xml:space="preserve"> </w:instrText>
      </w:r>
      <w:r>
        <w:rPr>
          <w:rFonts w:ascii="Times New Roman" w:hAnsi="Times New Roman" w:cs="Times New Roman"/>
          <w:szCs w:val="21"/>
        </w:rPr>
        <w:instrText>HYPERLINK \l "_Toc37150529"</w:instrText>
      </w:r>
      <w:r>
        <w:rPr>
          <w:rStyle w:val="af2"/>
          <w:rFonts w:ascii="Times New Roman" w:hAnsi="Times New Roman" w:cs="Times New Roman"/>
          <w:color w:val="auto"/>
          <w:szCs w:val="21"/>
        </w:rPr>
        <w:instrText xml:space="preserve"> </w:instrText>
      </w:r>
      <w:r>
        <w:rPr>
          <w:rStyle w:val="af2"/>
          <w:rFonts w:ascii="Times New Roman" w:hAnsi="Times New Roman" w:cs="Times New Roman"/>
          <w:color w:val="auto"/>
          <w:szCs w:val="21"/>
        </w:rPr>
        <w:fldChar w:fldCharType="separate"/>
      </w:r>
      <w:r>
        <w:rPr>
          <w:rStyle w:val="af2"/>
          <w:rFonts w:ascii="Times New Roman" w:hAnsi="Times New Roman" w:cs="Times New Roman"/>
          <w:color w:val="auto"/>
          <w:szCs w:val="21"/>
        </w:rPr>
        <w:t>7.1  General Requirements</w:t>
      </w:r>
      <w:r>
        <w:rPr>
          <w:rFonts w:ascii="Times New Roman" w:hAnsi="Times New Roman" w:cs="Times New Roman"/>
          <w:szCs w:val="21"/>
        </w:rPr>
        <w:tab/>
        <w:t>12</w:t>
      </w:r>
    </w:p>
    <w:p w14:paraId="641E0E49" w14:textId="77777777" w:rsidR="00743FE4" w:rsidRDefault="005B01E1">
      <w:pPr>
        <w:pStyle w:val="TOC2"/>
        <w:tabs>
          <w:tab w:val="right" w:leader="dot" w:pos="9061"/>
        </w:tabs>
        <w:spacing w:after="0"/>
        <w:ind w:left="440"/>
        <w:rPr>
          <w:rStyle w:val="af2"/>
          <w:rFonts w:ascii="Times New Roman" w:hAnsi="Times New Roman" w:cs="Times New Roman"/>
          <w:color w:val="auto"/>
          <w:szCs w:val="21"/>
        </w:rPr>
      </w:pPr>
      <w:r>
        <w:rPr>
          <w:rStyle w:val="af2"/>
          <w:rFonts w:ascii="Times New Roman" w:hAnsi="Times New Roman" w:cs="Times New Roman"/>
          <w:color w:val="auto"/>
          <w:szCs w:val="21"/>
        </w:rPr>
        <w:t>7.2  Raw Materials Mobilization and Storage</w:t>
      </w:r>
      <w:r>
        <w:rPr>
          <w:rFonts w:ascii="Times New Roman" w:hAnsi="Times New Roman" w:cs="Times New Roman"/>
          <w:szCs w:val="21"/>
        </w:rPr>
        <w:tab/>
      </w:r>
      <w:r>
        <w:rPr>
          <w:rStyle w:val="af2"/>
          <w:rFonts w:ascii="Times New Roman" w:hAnsi="Times New Roman" w:cs="Times New Roman"/>
          <w:color w:val="auto"/>
          <w:szCs w:val="21"/>
        </w:rPr>
        <w:fldChar w:fldCharType="end"/>
      </w:r>
      <w:r>
        <w:rPr>
          <w:rFonts w:ascii="Times New Roman" w:hAnsi="Times New Roman" w:cs="Times New Roman" w:hint="eastAsia"/>
          <w:szCs w:val="21"/>
        </w:rPr>
        <w:t>12</w:t>
      </w:r>
    </w:p>
    <w:p w14:paraId="701703A6"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30" w:history="1">
        <w:r>
          <w:rPr>
            <w:rStyle w:val="af2"/>
            <w:rFonts w:ascii="Times New Roman" w:hAnsi="Times New Roman" w:cs="Times New Roman"/>
            <w:color w:val="auto"/>
            <w:szCs w:val="21"/>
          </w:rPr>
          <w:t>7.</w:t>
        </w:r>
        <w:r>
          <w:rPr>
            <w:rStyle w:val="af2"/>
            <w:rFonts w:ascii="Times New Roman" w:hAnsi="Times New Roman" w:cs="Times New Roman" w:hint="eastAsia"/>
            <w:color w:val="auto"/>
            <w:szCs w:val="21"/>
          </w:rPr>
          <w:t>3</w:t>
        </w:r>
        <w:r>
          <w:rPr>
            <w:rStyle w:val="af2"/>
            <w:rFonts w:ascii="Times New Roman" w:hAnsi="Times New Roman" w:cs="Times New Roman"/>
            <w:color w:val="auto"/>
            <w:szCs w:val="21"/>
          </w:rPr>
          <w:t xml:space="preserve">  Production</w:t>
        </w:r>
        <w:r>
          <w:rPr>
            <w:rFonts w:ascii="Times New Roman" w:hAnsi="Times New Roman" w:cs="Times New Roman"/>
            <w:szCs w:val="21"/>
          </w:rPr>
          <w:tab/>
        </w:r>
      </w:hyperlink>
      <w:r>
        <w:rPr>
          <w:rFonts w:ascii="Times New Roman" w:hAnsi="Times New Roman" w:cs="Times New Roman" w:hint="eastAsia"/>
          <w:szCs w:val="21"/>
        </w:rPr>
        <w:t>13</w:t>
      </w:r>
    </w:p>
    <w:p w14:paraId="3DF3E9A5" w14:textId="77777777" w:rsidR="00743FE4" w:rsidRDefault="005B01E1">
      <w:pPr>
        <w:pStyle w:val="TOC2"/>
        <w:tabs>
          <w:tab w:val="right" w:leader="dot" w:pos="9061"/>
        </w:tabs>
        <w:spacing w:after="0"/>
        <w:ind w:left="440"/>
      </w:pPr>
      <w:hyperlink w:anchor="_Toc37150530" w:history="1">
        <w:r>
          <w:rPr>
            <w:rStyle w:val="af2"/>
            <w:rFonts w:ascii="Times New Roman" w:hAnsi="Times New Roman" w:cs="Times New Roman"/>
            <w:color w:val="auto"/>
            <w:szCs w:val="21"/>
          </w:rPr>
          <w:t>7.</w:t>
        </w:r>
        <w:r>
          <w:rPr>
            <w:rStyle w:val="af2"/>
            <w:rFonts w:ascii="Times New Roman" w:hAnsi="Times New Roman" w:cs="Times New Roman" w:hint="eastAsia"/>
            <w:color w:val="auto"/>
            <w:szCs w:val="21"/>
          </w:rPr>
          <w:t>4</w:t>
        </w:r>
        <w:r>
          <w:rPr>
            <w:rStyle w:val="af2"/>
            <w:rFonts w:ascii="Times New Roman" w:hAnsi="Times New Roman" w:cs="Times New Roman"/>
            <w:color w:val="auto"/>
            <w:szCs w:val="21"/>
          </w:rPr>
          <w:t xml:space="preserve">  Transportation</w:t>
        </w:r>
        <w:r>
          <w:rPr>
            <w:rFonts w:ascii="Times New Roman" w:hAnsi="Times New Roman" w:cs="Times New Roman"/>
            <w:szCs w:val="21"/>
          </w:rPr>
          <w:tab/>
        </w:r>
      </w:hyperlink>
      <w:r>
        <w:rPr>
          <w:rFonts w:ascii="Times New Roman" w:hAnsi="Times New Roman" w:cs="Times New Roman" w:hint="eastAsia"/>
          <w:szCs w:val="21"/>
        </w:rPr>
        <w:t>13</w:t>
      </w:r>
    </w:p>
    <w:p w14:paraId="51573FF9" w14:textId="77777777" w:rsidR="00743FE4" w:rsidRDefault="005B01E1">
      <w:pPr>
        <w:pStyle w:val="TOC1"/>
        <w:tabs>
          <w:tab w:val="right" w:leader="dot" w:pos="9061"/>
        </w:tabs>
        <w:spacing w:after="0"/>
        <w:rPr>
          <w:rFonts w:ascii="Times New Roman" w:eastAsia="宋体" w:hAnsi="Times New Roman" w:cs="Times New Roman"/>
          <w:sz w:val="21"/>
          <w:szCs w:val="21"/>
        </w:rPr>
      </w:pPr>
      <w:hyperlink w:anchor="_Toc37150531" w:history="1">
        <w:r>
          <w:rPr>
            <w:rStyle w:val="af2"/>
            <w:rFonts w:ascii="Times New Roman" w:eastAsia="宋体" w:hAnsi="Times New Roman" w:cs="Times New Roman"/>
            <w:color w:val="auto"/>
            <w:sz w:val="21"/>
            <w:szCs w:val="21"/>
          </w:rPr>
          <w:t xml:space="preserve">8  Scheme Design of </w:t>
        </w:r>
        <w:r>
          <w:rPr>
            <w:rStyle w:val="af2"/>
            <w:rFonts w:ascii="Times New Roman" w:eastAsia="宋体" w:hAnsi="Times New Roman" w:cs="Times New Roman" w:hint="eastAsia"/>
            <w:color w:val="auto"/>
            <w:sz w:val="21"/>
            <w:szCs w:val="21"/>
          </w:rPr>
          <w:t>U</w:t>
        </w:r>
        <w:r>
          <w:rPr>
            <w:rStyle w:val="af2"/>
            <w:rFonts w:ascii="Times New Roman" w:eastAsia="宋体" w:hAnsi="Times New Roman" w:cs="Times New Roman"/>
            <w:color w:val="auto"/>
            <w:sz w:val="21"/>
            <w:szCs w:val="21"/>
          </w:rPr>
          <w:t xml:space="preserve">ltral-high Pumping </w:t>
        </w:r>
        <w:r>
          <w:rPr>
            <w:rFonts w:ascii="Times New Roman" w:hAnsi="Times New Roman" w:cs="Times New Roman"/>
            <w:szCs w:val="21"/>
          </w:rPr>
          <w:tab/>
          <w:t>14</w:t>
        </w:r>
      </w:hyperlink>
    </w:p>
    <w:p w14:paraId="1B3E15EA" w14:textId="77777777" w:rsidR="00743FE4" w:rsidRDefault="005B01E1">
      <w:pPr>
        <w:pStyle w:val="TOC2"/>
        <w:tabs>
          <w:tab w:val="right" w:leader="dot" w:pos="9061"/>
        </w:tabs>
        <w:spacing w:after="0"/>
        <w:ind w:left="440"/>
        <w:rPr>
          <w:rStyle w:val="af2"/>
          <w:rFonts w:ascii="Times New Roman" w:hAnsi="Times New Roman" w:cs="Times New Roman"/>
          <w:color w:val="auto"/>
          <w:szCs w:val="21"/>
        </w:rPr>
      </w:pPr>
      <w:r>
        <w:rPr>
          <w:rStyle w:val="af2"/>
          <w:rFonts w:ascii="Times New Roman" w:hAnsi="Times New Roman" w:cs="Times New Roman"/>
          <w:color w:val="auto"/>
          <w:szCs w:val="21"/>
        </w:rPr>
        <w:fldChar w:fldCharType="begin"/>
      </w:r>
      <w:r>
        <w:rPr>
          <w:rStyle w:val="af2"/>
          <w:rFonts w:ascii="Times New Roman" w:hAnsi="Times New Roman" w:cs="Times New Roman"/>
          <w:color w:val="auto"/>
          <w:szCs w:val="21"/>
        </w:rPr>
        <w:instrText xml:space="preserve"> </w:instrText>
      </w:r>
      <w:r>
        <w:rPr>
          <w:rFonts w:ascii="Times New Roman" w:hAnsi="Times New Roman" w:cs="Times New Roman"/>
          <w:szCs w:val="21"/>
        </w:rPr>
        <w:instrText>HYPERLINK \l "_Toc37150532"</w:instrText>
      </w:r>
      <w:r>
        <w:rPr>
          <w:rStyle w:val="af2"/>
          <w:rFonts w:ascii="Times New Roman" w:hAnsi="Times New Roman" w:cs="Times New Roman"/>
          <w:color w:val="auto"/>
          <w:szCs w:val="21"/>
        </w:rPr>
        <w:instrText xml:space="preserve"> </w:instrText>
      </w:r>
      <w:r>
        <w:rPr>
          <w:rStyle w:val="af2"/>
          <w:rFonts w:ascii="Times New Roman" w:hAnsi="Times New Roman" w:cs="Times New Roman"/>
          <w:color w:val="auto"/>
          <w:szCs w:val="21"/>
        </w:rPr>
        <w:fldChar w:fldCharType="separate"/>
      </w:r>
      <w:r>
        <w:rPr>
          <w:rStyle w:val="af2"/>
          <w:rFonts w:ascii="Times New Roman" w:hAnsi="Times New Roman" w:cs="Times New Roman"/>
          <w:color w:val="auto"/>
          <w:szCs w:val="21"/>
        </w:rPr>
        <w:t>8.1  General Requirements</w:t>
      </w:r>
      <w:r>
        <w:rPr>
          <w:rFonts w:ascii="Times New Roman" w:hAnsi="Times New Roman" w:cs="Times New Roman"/>
          <w:szCs w:val="21"/>
        </w:rPr>
        <w:tab/>
        <w:t>14</w:t>
      </w:r>
    </w:p>
    <w:p w14:paraId="37DB7F69" w14:textId="77777777" w:rsidR="00743FE4" w:rsidRDefault="005B01E1">
      <w:pPr>
        <w:pStyle w:val="TOC2"/>
        <w:tabs>
          <w:tab w:val="right" w:leader="dot" w:pos="9061"/>
        </w:tabs>
        <w:spacing w:after="0"/>
        <w:ind w:left="440"/>
        <w:rPr>
          <w:rFonts w:ascii="Times New Roman" w:hAnsi="Times New Roman" w:cs="Times New Roman"/>
          <w:szCs w:val="21"/>
        </w:rPr>
      </w:pPr>
      <w:r>
        <w:rPr>
          <w:rStyle w:val="af2"/>
          <w:rFonts w:ascii="Times New Roman" w:hAnsi="Times New Roman" w:cs="Times New Roman"/>
          <w:color w:val="auto"/>
          <w:szCs w:val="21"/>
        </w:rPr>
        <w:t xml:space="preserve">8.2  </w:t>
      </w:r>
      <w:r>
        <w:rPr>
          <w:rStyle w:val="af2"/>
          <w:rFonts w:ascii="Times New Roman" w:hAnsi="Times New Roman" w:cs="Times New Roman"/>
          <w:color w:val="auto"/>
          <w:szCs w:val="21"/>
        </w:rPr>
        <w:t>Selection and Arrangement of Pumps</w:t>
      </w:r>
      <w:r>
        <w:rPr>
          <w:rFonts w:ascii="Times New Roman" w:hAnsi="Times New Roman" w:cs="Times New Roman"/>
          <w:szCs w:val="21"/>
        </w:rPr>
        <w:tab/>
      </w:r>
      <w:r>
        <w:rPr>
          <w:rStyle w:val="af2"/>
          <w:rFonts w:ascii="Times New Roman" w:hAnsi="Times New Roman" w:cs="Times New Roman"/>
          <w:color w:val="auto"/>
          <w:szCs w:val="21"/>
        </w:rPr>
        <w:fldChar w:fldCharType="end"/>
      </w:r>
      <w:r>
        <w:rPr>
          <w:rFonts w:ascii="Times New Roman" w:hAnsi="Times New Roman" w:cs="Times New Roman" w:hint="eastAsia"/>
          <w:szCs w:val="21"/>
        </w:rPr>
        <w:t>14</w:t>
      </w:r>
    </w:p>
    <w:p w14:paraId="7AB3AAF8"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33" w:history="1">
        <w:r>
          <w:rPr>
            <w:rStyle w:val="af2"/>
            <w:rFonts w:ascii="Times New Roman" w:hAnsi="Times New Roman" w:cs="Times New Roman"/>
            <w:color w:val="auto"/>
            <w:szCs w:val="21"/>
          </w:rPr>
          <w:t>8.3  Delivery Pipe Configuration</w:t>
        </w:r>
        <w:r>
          <w:rPr>
            <w:rFonts w:ascii="Times New Roman" w:hAnsi="Times New Roman" w:cs="Times New Roman"/>
            <w:szCs w:val="21"/>
          </w:rPr>
          <w:tab/>
        </w:r>
      </w:hyperlink>
      <w:r>
        <w:rPr>
          <w:rFonts w:ascii="Times New Roman" w:hAnsi="Times New Roman" w:cs="Times New Roman" w:hint="eastAsia"/>
          <w:szCs w:val="21"/>
        </w:rPr>
        <w:t>14</w:t>
      </w:r>
    </w:p>
    <w:p w14:paraId="59B2E567"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34" w:history="1">
        <w:r>
          <w:rPr>
            <w:rStyle w:val="af2"/>
            <w:rFonts w:ascii="Times New Roman" w:hAnsi="Times New Roman" w:cs="Times New Roman"/>
            <w:color w:val="auto"/>
            <w:szCs w:val="21"/>
          </w:rPr>
          <w:t>8.4  Feeding Equipment Configuration</w:t>
        </w:r>
        <w:r>
          <w:rPr>
            <w:rFonts w:ascii="Times New Roman" w:hAnsi="Times New Roman" w:cs="Times New Roman"/>
            <w:szCs w:val="21"/>
          </w:rPr>
          <w:tab/>
        </w:r>
      </w:hyperlink>
      <w:r>
        <w:rPr>
          <w:rFonts w:ascii="Times New Roman" w:hAnsi="Times New Roman" w:cs="Times New Roman" w:hint="eastAsia"/>
          <w:szCs w:val="21"/>
        </w:rPr>
        <w:t>1</w:t>
      </w:r>
      <w:r>
        <w:rPr>
          <w:rFonts w:ascii="Times New Roman" w:hAnsi="Times New Roman" w:cs="Times New Roman" w:hint="eastAsia"/>
          <w:szCs w:val="21"/>
        </w:rPr>
        <w:t>5</w:t>
      </w:r>
    </w:p>
    <w:p w14:paraId="3F177D41" w14:textId="77777777" w:rsidR="00743FE4" w:rsidRDefault="005B01E1">
      <w:pPr>
        <w:pStyle w:val="TOC2"/>
        <w:tabs>
          <w:tab w:val="right" w:leader="dot" w:pos="9061"/>
        </w:tabs>
        <w:spacing w:after="0"/>
        <w:ind w:left="440"/>
        <w:rPr>
          <w:rStyle w:val="af2"/>
          <w:rFonts w:ascii="Times New Roman" w:hAnsi="Times New Roman" w:cs="Times New Roman"/>
          <w:color w:val="auto"/>
          <w:szCs w:val="21"/>
        </w:rPr>
      </w:pPr>
      <w:hyperlink w:anchor="_Toc37150535" w:history="1">
        <w:r>
          <w:rPr>
            <w:rStyle w:val="af2"/>
            <w:rFonts w:ascii="Times New Roman" w:hAnsi="Times New Roman" w:cs="Times New Roman"/>
            <w:color w:val="auto"/>
            <w:szCs w:val="21"/>
          </w:rPr>
          <w:t>8.5  Globe Valve Configuration</w:t>
        </w:r>
        <w:r>
          <w:rPr>
            <w:rFonts w:ascii="Times New Roman" w:hAnsi="Times New Roman" w:cs="Times New Roman"/>
            <w:szCs w:val="21"/>
          </w:rPr>
          <w:tab/>
        </w:r>
      </w:hyperlink>
      <w:r>
        <w:rPr>
          <w:rFonts w:ascii="Times New Roman" w:hAnsi="Times New Roman" w:cs="Times New Roman" w:hint="eastAsia"/>
          <w:szCs w:val="21"/>
        </w:rPr>
        <w:t>16</w:t>
      </w:r>
    </w:p>
    <w:p w14:paraId="032D027B" w14:textId="77777777" w:rsidR="00743FE4" w:rsidRDefault="005B01E1">
      <w:pPr>
        <w:pStyle w:val="TOC1"/>
        <w:tabs>
          <w:tab w:val="right" w:leader="dot" w:pos="9061"/>
        </w:tabs>
        <w:spacing w:after="0"/>
        <w:rPr>
          <w:rFonts w:ascii="Times New Roman" w:eastAsia="宋体" w:hAnsi="Times New Roman" w:cs="Times New Roman"/>
          <w:sz w:val="21"/>
          <w:szCs w:val="21"/>
        </w:rPr>
      </w:pPr>
      <w:hyperlink w:anchor="_Toc37150531" w:history="1">
        <w:r>
          <w:rPr>
            <w:rStyle w:val="af2"/>
            <w:rFonts w:ascii="Times New Roman" w:eastAsia="宋体" w:hAnsi="Times New Roman" w:cs="Times New Roman"/>
            <w:color w:val="auto"/>
            <w:sz w:val="21"/>
            <w:szCs w:val="21"/>
          </w:rPr>
          <w:t xml:space="preserve">9  Pumping and Casting </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17</w:t>
      </w:r>
    </w:p>
    <w:p w14:paraId="70C4D051"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32" w:history="1">
        <w:r>
          <w:rPr>
            <w:rStyle w:val="af2"/>
            <w:rFonts w:ascii="Times New Roman" w:hAnsi="Times New Roman" w:cs="Times New Roman"/>
            <w:color w:val="auto"/>
            <w:szCs w:val="21"/>
          </w:rPr>
          <w:t>9.1  General Provisions</w:t>
        </w:r>
        <w:r>
          <w:rPr>
            <w:rFonts w:ascii="Times New Roman" w:hAnsi="Times New Roman" w:cs="Times New Roman"/>
            <w:szCs w:val="21"/>
          </w:rPr>
          <w:tab/>
        </w:r>
      </w:hyperlink>
      <w:r>
        <w:rPr>
          <w:rStyle w:val="af2"/>
          <w:rFonts w:ascii="Times New Roman" w:hAnsi="Times New Roman" w:cs="Times New Roman"/>
          <w:color w:val="auto"/>
          <w:szCs w:val="21"/>
        </w:rPr>
        <w:t>17</w:t>
      </w:r>
    </w:p>
    <w:p w14:paraId="4978B701"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33" w:history="1">
        <w:r>
          <w:rPr>
            <w:rStyle w:val="af2"/>
            <w:rFonts w:ascii="Times New Roman" w:hAnsi="Times New Roman" w:cs="Times New Roman"/>
            <w:color w:val="auto"/>
            <w:szCs w:val="21"/>
          </w:rPr>
          <w:t>9.2  Pumping</w:t>
        </w:r>
        <w:r>
          <w:rPr>
            <w:rFonts w:ascii="Times New Roman" w:hAnsi="Times New Roman" w:cs="Times New Roman"/>
            <w:szCs w:val="21"/>
          </w:rPr>
          <w:tab/>
        </w:r>
      </w:hyperlink>
      <w:r>
        <w:rPr>
          <w:rFonts w:ascii="Times New Roman" w:hAnsi="Times New Roman" w:cs="Times New Roman" w:hint="eastAsia"/>
          <w:szCs w:val="21"/>
        </w:rPr>
        <w:t>17</w:t>
      </w:r>
    </w:p>
    <w:p w14:paraId="37116A6B" w14:textId="77777777" w:rsidR="00743FE4" w:rsidRDefault="005B01E1">
      <w:pPr>
        <w:pStyle w:val="TOC2"/>
        <w:tabs>
          <w:tab w:val="right" w:leader="dot" w:pos="9061"/>
        </w:tabs>
        <w:spacing w:after="0"/>
        <w:ind w:left="440"/>
        <w:rPr>
          <w:rStyle w:val="af2"/>
          <w:rFonts w:ascii="Times New Roman" w:hAnsi="Times New Roman" w:cs="Times New Roman"/>
          <w:color w:val="auto"/>
          <w:szCs w:val="21"/>
        </w:rPr>
      </w:pPr>
      <w:hyperlink w:anchor="_Toc37150534" w:history="1">
        <w:r>
          <w:rPr>
            <w:rStyle w:val="af2"/>
            <w:rFonts w:ascii="Times New Roman" w:hAnsi="Times New Roman" w:cs="Times New Roman"/>
            <w:color w:val="auto"/>
            <w:szCs w:val="21"/>
          </w:rPr>
          <w:t>9.3  Casting and Curing</w:t>
        </w:r>
        <w:r>
          <w:rPr>
            <w:rFonts w:ascii="Times New Roman" w:hAnsi="Times New Roman" w:cs="Times New Roman"/>
            <w:szCs w:val="21"/>
          </w:rPr>
          <w:tab/>
        </w:r>
      </w:hyperlink>
      <w:r>
        <w:rPr>
          <w:rFonts w:ascii="Times New Roman" w:hAnsi="Times New Roman" w:cs="Times New Roman" w:hint="eastAsia"/>
          <w:szCs w:val="21"/>
        </w:rPr>
        <w:t>1</w:t>
      </w:r>
      <w:r>
        <w:rPr>
          <w:rFonts w:ascii="Times New Roman" w:hAnsi="Times New Roman" w:cs="Times New Roman" w:hint="eastAsia"/>
          <w:szCs w:val="21"/>
        </w:rPr>
        <w:t>7</w:t>
      </w:r>
    </w:p>
    <w:p w14:paraId="322C6888" w14:textId="77777777" w:rsidR="00743FE4" w:rsidRDefault="005B01E1">
      <w:pPr>
        <w:pStyle w:val="TOC1"/>
        <w:tabs>
          <w:tab w:val="right" w:leader="dot" w:pos="9061"/>
        </w:tabs>
        <w:spacing w:after="0"/>
        <w:rPr>
          <w:rFonts w:ascii="Times New Roman" w:eastAsia="宋体" w:hAnsi="Times New Roman" w:cs="Times New Roman"/>
          <w:sz w:val="21"/>
          <w:szCs w:val="21"/>
        </w:rPr>
      </w:pPr>
      <w:hyperlink w:anchor="_Toc37150531" w:history="1">
        <w:r>
          <w:rPr>
            <w:rStyle w:val="af2"/>
            <w:rFonts w:ascii="Times New Roman" w:eastAsia="宋体" w:hAnsi="Times New Roman" w:cs="Times New Roman"/>
            <w:color w:val="auto"/>
            <w:sz w:val="21"/>
            <w:szCs w:val="21"/>
          </w:rPr>
          <w:t>10  Quality Inspection and Acceptance</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19</w:t>
      </w:r>
    </w:p>
    <w:p w14:paraId="6CB30531"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32" w:history="1">
        <w:r>
          <w:rPr>
            <w:rStyle w:val="af2"/>
            <w:rFonts w:ascii="Times New Roman" w:hAnsi="Times New Roman" w:cs="Times New Roman"/>
            <w:color w:val="auto"/>
            <w:szCs w:val="21"/>
          </w:rPr>
          <w:t>10.1  Quality Inspection of Raw Materials</w:t>
        </w:r>
        <w:r>
          <w:rPr>
            <w:rFonts w:ascii="Times New Roman" w:hAnsi="Times New Roman" w:cs="Times New Roman"/>
            <w:szCs w:val="21"/>
          </w:rPr>
          <w:tab/>
        </w:r>
      </w:hyperlink>
      <w:r>
        <w:rPr>
          <w:rFonts w:ascii="Times New Roman" w:hAnsi="Times New Roman" w:cs="Times New Roman" w:hint="eastAsia"/>
          <w:szCs w:val="21"/>
        </w:rPr>
        <w:t>19</w:t>
      </w:r>
    </w:p>
    <w:p w14:paraId="2ADB1633" w14:textId="77777777" w:rsidR="00743FE4" w:rsidRDefault="005B01E1">
      <w:pPr>
        <w:pStyle w:val="TOC2"/>
        <w:tabs>
          <w:tab w:val="right" w:leader="dot" w:pos="9061"/>
        </w:tabs>
        <w:spacing w:after="0"/>
        <w:ind w:left="440"/>
        <w:rPr>
          <w:rFonts w:ascii="Times New Roman" w:hAnsi="Times New Roman" w:cs="Times New Roman"/>
          <w:szCs w:val="21"/>
        </w:rPr>
      </w:pPr>
      <w:hyperlink w:anchor="_Toc37150533" w:history="1">
        <w:r>
          <w:rPr>
            <w:rStyle w:val="af2"/>
            <w:rFonts w:ascii="Times New Roman" w:hAnsi="Times New Roman" w:cs="Times New Roman"/>
            <w:color w:val="auto"/>
            <w:szCs w:val="21"/>
          </w:rPr>
          <w:t xml:space="preserve">10.2  Inspection </w:t>
        </w:r>
        <w:r>
          <w:rPr>
            <w:rStyle w:val="af2"/>
            <w:rFonts w:ascii="Times New Roman" w:eastAsia="宋体" w:hAnsi="Times New Roman" w:cs="Times New Roman"/>
            <w:color w:val="auto"/>
            <w:sz w:val="21"/>
            <w:szCs w:val="21"/>
          </w:rPr>
          <w:t xml:space="preserve">and </w:t>
        </w:r>
        <w:r>
          <w:rPr>
            <w:rStyle w:val="af2"/>
            <w:rFonts w:ascii="Times New Roman" w:eastAsia="宋体" w:hAnsi="Times New Roman" w:cs="Times New Roman" w:hint="eastAsia"/>
            <w:color w:val="auto"/>
            <w:sz w:val="21"/>
            <w:szCs w:val="21"/>
          </w:rPr>
          <w:t xml:space="preserve"> </w:t>
        </w:r>
        <w:r>
          <w:rPr>
            <w:rStyle w:val="af2"/>
            <w:rFonts w:ascii="Times New Roman" w:eastAsia="宋体" w:hAnsi="Times New Roman" w:cs="Times New Roman"/>
            <w:color w:val="auto"/>
            <w:sz w:val="21"/>
            <w:szCs w:val="21"/>
          </w:rPr>
          <w:t>Acceptance</w:t>
        </w:r>
        <w:r>
          <w:rPr>
            <w:rStyle w:val="af2"/>
            <w:rFonts w:ascii="Times New Roman" w:eastAsia="宋体" w:hAnsi="Times New Roman" w:cs="Times New Roman" w:hint="eastAsia"/>
            <w:color w:val="auto"/>
            <w:sz w:val="21"/>
            <w:szCs w:val="21"/>
          </w:rPr>
          <w:t xml:space="preserve"> </w:t>
        </w:r>
        <w:r>
          <w:rPr>
            <w:rStyle w:val="af2"/>
            <w:rFonts w:ascii="Times New Roman" w:hAnsi="Times New Roman" w:cs="Times New Roman"/>
            <w:color w:val="auto"/>
            <w:szCs w:val="21"/>
          </w:rPr>
          <w:t>of Concrete Performance</w:t>
        </w:r>
        <w:r>
          <w:rPr>
            <w:rFonts w:ascii="Times New Roman" w:hAnsi="Times New Roman" w:cs="Times New Roman"/>
            <w:szCs w:val="21"/>
          </w:rPr>
          <w:tab/>
        </w:r>
      </w:hyperlink>
      <w:r>
        <w:rPr>
          <w:rFonts w:ascii="Times New Roman" w:hAnsi="Times New Roman" w:cs="Times New Roman" w:hint="eastAsia"/>
          <w:szCs w:val="21"/>
        </w:rPr>
        <w:t>19</w:t>
      </w:r>
    </w:p>
    <w:p w14:paraId="31EF5D7F" w14:textId="77777777" w:rsidR="00743FE4" w:rsidRDefault="005B01E1">
      <w:pPr>
        <w:pStyle w:val="TOC1"/>
        <w:tabs>
          <w:tab w:val="right" w:leader="dot" w:pos="9061"/>
        </w:tabs>
        <w:spacing w:after="0"/>
        <w:rPr>
          <w:rFonts w:ascii="Times New Roman" w:eastAsia="宋体" w:hAnsi="Times New Roman" w:cs="Times New Roman"/>
          <w:sz w:val="21"/>
          <w:szCs w:val="21"/>
        </w:rPr>
      </w:pPr>
      <w:hyperlink w:anchor="_Toc37150536" w:history="1">
        <w:r>
          <w:rPr>
            <w:rStyle w:val="af2"/>
            <w:rFonts w:ascii="Times New Roman" w:eastAsia="宋体" w:hAnsi="Times New Roman" w:cs="Times New Roman"/>
            <w:color w:val="auto"/>
            <w:sz w:val="21"/>
            <w:szCs w:val="21"/>
          </w:rPr>
          <w:t>Appendix A Calculation of Concrete Pumping Parameters</w:t>
        </w:r>
        <w:r>
          <w:rPr>
            <w:rFonts w:ascii="Times New Roman" w:hAnsi="Times New Roman" w:cs="Times New Roman"/>
            <w:szCs w:val="21"/>
          </w:rPr>
          <w:tab/>
        </w:r>
      </w:hyperlink>
      <w:r>
        <w:rPr>
          <w:rStyle w:val="af2"/>
          <w:rFonts w:ascii="Times New Roman" w:eastAsia="宋体" w:hAnsi="Times New Roman" w:cs="Times New Roman"/>
          <w:color w:val="auto"/>
          <w:sz w:val="21"/>
          <w:szCs w:val="21"/>
        </w:rPr>
        <w:t>20</w:t>
      </w:r>
    </w:p>
    <w:p w14:paraId="46E2A91A" w14:textId="77777777" w:rsidR="00743FE4" w:rsidRDefault="005B01E1">
      <w:pPr>
        <w:pStyle w:val="TOC1"/>
        <w:tabs>
          <w:tab w:val="right" w:leader="dot" w:pos="9061"/>
        </w:tabs>
        <w:spacing w:after="0"/>
        <w:rPr>
          <w:rFonts w:ascii="Times New Roman" w:eastAsia="宋体" w:hAnsi="Times New Roman" w:cs="Times New Roman"/>
          <w:sz w:val="21"/>
          <w:szCs w:val="21"/>
        </w:rPr>
      </w:pPr>
      <w:hyperlink w:anchor="_Toc37150537" w:history="1">
        <w:r>
          <w:rPr>
            <w:rStyle w:val="af2"/>
            <w:rFonts w:ascii="Times New Roman" w:eastAsia="宋体" w:hAnsi="Times New Roman" w:cs="Times New Roman"/>
            <w:color w:val="auto"/>
            <w:sz w:val="21"/>
            <w:szCs w:val="21"/>
          </w:rPr>
          <w:t>Explanation of Wording in This Specification</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31</w:t>
      </w:r>
    </w:p>
    <w:p w14:paraId="007E2DBB" w14:textId="77777777" w:rsidR="00743FE4" w:rsidRDefault="005B01E1">
      <w:pPr>
        <w:pStyle w:val="TOC1"/>
        <w:tabs>
          <w:tab w:val="right" w:leader="dot" w:pos="9061"/>
        </w:tabs>
        <w:spacing w:after="0"/>
        <w:rPr>
          <w:rFonts w:ascii="Times New Roman" w:eastAsia="宋体" w:hAnsi="Times New Roman" w:cs="Times New Roman"/>
          <w:sz w:val="21"/>
          <w:szCs w:val="21"/>
        </w:rPr>
      </w:pPr>
      <w:hyperlink w:anchor="_Toc37150538" w:history="1">
        <w:r>
          <w:rPr>
            <w:rStyle w:val="af2"/>
            <w:rFonts w:ascii="Times New Roman" w:eastAsia="宋体" w:hAnsi="Times New Roman" w:cs="Times New Roman"/>
            <w:color w:val="auto"/>
            <w:sz w:val="21"/>
            <w:szCs w:val="21"/>
          </w:rPr>
          <w:t>List of Quoted Standards</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32</w:t>
      </w:r>
    </w:p>
    <w:p w14:paraId="03AD05E6" w14:textId="77777777" w:rsidR="00743FE4" w:rsidRDefault="005B01E1">
      <w:pPr>
        <w:pStyle w:val="TOC1"/>
        <w:tabs>
          <w:tab w:val="right" w:leader="dot" w:pos="9061"/>
        </w:tabs>
        <w:spacing w:after="0"/>
        <w:rPr>
          <w:rFonts w:ascii="Times New Roman" w:eastAsia="宋体" w:hAnsi="Times New Roman" w:cs="Times New Roman"/>
          <w:sz w:val="21"/>
          <w:szCs w:val="21"/>
        </w:rPr>
      </w:pPr>
      <w:r>
        <w:rPr>
          <w:rStyle w:val="af2"/>
          <w:rFonts w:ascii="Times New Roman" w:eastAsia="宋体" w:hAnsi="Times New Roman" w:cs="Times New Roman"/>
          <w:color w:val="auto"/>
          <w:sz w:val="21"/>
          <w:szCs w:val="21"/>
          <w:u w:val="none"/>
        </w:rPr>
        <w:t>Addition</w:t>
      </w:r>
      <w:r>
        <w:rPr>
          <w:rStyle w:val="af2"/>
          <w:rFonts w:ascii="Times New Roman" w:eastAsia="宋体" w:hAnsi="Times New Roman" w:cs="Times New Roman" w:hint="eastAsia"/>
          <w:color w:val="auto"/>
          <w:sz w:val="21"/>
          <w:szCs w:val="21"/>
          <w:u w:val="none"/>
        </w:rPr>
        <w:t>：</w:t>
      </w:r>
      <w:hyperlink w:anchor="_Toc37150539" w:history="1">
        <w:r>
          <w:rPr>
            <w:rStyle w:val="af2"/>
            <w:rFonts w:ascii="Times New Roman" w:hAnsi="Times New Roman" w:cs="Times New Roman"/>
            <w:color w:val="000000"/>
            <w:sz w:val="21"/>
            <w:szCs w:val="21"/>
          </w:rPr>
          <w:t>Explanation of Provisions</w:t>
        </w:r>
        <w:r>
          <w:rPr>
            <w:rFonts w:ascii="Times New Roman" w:eastAsia="宋体" w:hAnsi="Times New Roman" w:cs="Times New Roman"/>
            <w:sz w:val="21"/>
            <w:szCs w:val="21"/>
          </w:rPr>
          <w:tab/>
        </w:r>
      </w:hyperlink>
      <w:r>
        <w:rPr>
          <w:rFonts w:ascii="Times New Roman" w:eastAsia="宋体" w:hAnsi="Times New Roman" w:cs="Times New Roman" w:hint="eastAsia"/>
          <w:sz w:val="21"/>
          <w:szCs w:val="21"/>
        </w:rPr>
        <w:t>34</w:t>
      </w:r>
    </w:p>
    <w:p w14:paraId="1FC80D6B" w14:textId="77777777" w:rsidR="00743FE4" w:rsidRDefault="00743FE4">
      <w:pPr>
        <w:pStyle w:val="TOC1"/>
        <w:tabs>
          <w:tab w:val="right" w:leader="dot" w:pos="9061"/>
        </w:tabs>
        <w:rPr>
          <w:rFonts w:ascii="Times New Roman" w:eastAsia="宋体" w:hAnsi="Times New Roman" w:cs="Times New Roman"/>
          <w:sz w:val="21"/>
          <w:szCs w:val="21"/>
        </w:rPr>
      </w:pPr>
    </w:p>
    <w:p w14:paraId="58B77E12" w14:textId="77777777" w:rsidR="00743FE4" w:rsidRDefault="005B01E1">
      <w:pPr>
        <w:pStyle w:val="10"/>
        <w:spacing w:line="360" w:lineRule="auto"/>
        <w:rPr>
          <w:rFonts w:ascii="Times New Roman" w:hAnsi="Times New Roman" w:cs="Times New Roman"/>
          <w:b w:val="0"/>
          <w:bCs w:val="0"/>
          <w:sz w:val="28"/>
          <w:szCs w:val="36"/>
        </w:rPr>
        <w:sectPr w:rsidR="00743FE4">
          <w:footerReference w:type="default" r:id="rId12"/>
          <w:pgSz w:w="11906" w:h="16838"/>
          <w:pgMar w:top="1440" w:right="1800" w:bottom="1440" w:left="1800" w:header="851" w:footer="992" w:gutter="0"/>
          <w:cols w:space="425"/>
          <w:docGrid w:type="lines" w:linePitch="312"/>
        </w:sectPr>
      </w:pPr>
      <w:r>
        <w:rPr>
          <w:rFonts w:ascii="Times New Roman" w:hAnsi="Times New Roman" w:cs="Times New Roman"/>
          <w:sz w:val="21"/>
          <w:szCs w:val="21"/>
        </w:rPr>
        <w:fldChar w:fldCharType="end"/>
      </w:r>
      <w:bookmarkStart w:id="1" w:name="_Toc31297"/>
      <w:bookmarkStart w:id="2" w:name="_Toc6912"/>
      <w:bookmarkStart w:id="3" w:name="_Toc27127"/>
    </w:p>
    <w:p w14:paraId="126C5BEF" w14:textId="77777777" w:rsidR="00743FE4" w:rsidRDefault="005B01E1">
      <w:pPr>
        <w:pStyle w:val="10"/>
        <w:numPr>
          <w:ilvl w:val="0"/>
          <w:numId w:val="2"/>
        </w:numPr>
        <w:spacing w:line="360" w:lineRule="auto"/>
        <w:rPr>
          <w:rFonts w:ascii="Times New Roman" w:hAnsi="Times New Roman" w:cs="Times New Roman"/>
          <w:b w:val="0"/>
          <w:bCs w:val="0"/>
          <w:sz w:val="28"/>
          <w:szCs w:val="36"/>
        </w:rPr>
      </w:pPr>
      <w:r>
        <w:rPr>
          <w:rFonts w:ascii="Times New Roman" w:hAnsi="Times New Roman" w:cs="Times New Roman"/>
          <w:sz w:val="28"/>
          <w:szCs w:val="36"/>
        </w:rPr>
        <w:lastRenderedPageBreak/>
        <w:t>总则</w:t>
      </w:r>
      <w:bookmarkEnd w:id="0"/>
      <w:bookmarkEnd w:id="1"/>
      <w:bookmarkEnd w:id="2"/>
      <w:bookmarkEnd w:id="3"/>
    </w:p>
    <w:p w14:paraId="620FA475" w14:textId="77777777" w:rsidR="00743FE4" w:rsidRDefault="005B01E1">
      <w:pPr>
        <w:spacing w:after="0" w:line="360" w:lineRule="auto"/>
        <w:jc w:val="both"/>
        <w:rPr>
          <w:rFonts w:ascii="Times New Roman" w:hAnsi="Times New Roman" w:cs="Times New Roman"/>
          <w:sz w:val="21"/>
          <w:szCs w:val="21"/>
        </w:rPr>
      </w:pPr>
      <w:r>
        <w:rPr>
          <w:rFonts w:ascii="Times New Roman" w:eastAsia="宋体" w:hAnsi="Times New Roman" w:cs="Times New Roman"/>
          <w:b/>
          <w:bCs/>
          <w:sz w:val="21"/>
          <w:szCs w:val="21"/>
        </w:rPr>
        <w:t>1.0.1</w:t>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ab/>
      </w:r>
      <w:r>
        <w:rPr>
          <w:rFonts w:ascii="Times New Roman" w:eastAsia="宋体" w:hAnsi="Times New Roman" w:cs="Times New Roman" w:hint="eastAsia"/>
          <w:sz w:val="21"/>
          <w:szCs w:val="21"/>
        </w:rPr>
        <w:t>为合理利用机制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资源，指导机制砂在超高层建筑混凝土中的应用，促进机制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混凝土超高泵送技术的发展，保障工程质量，特制定本规程。</w:t>
      </w:r>
    </w:p>
    <w:p w14:paraId="0D250508"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1.0.2</w:t>
      </w:r>
      <w:r>
        <w:rPr>
          <w:rFonts w:ascii="Times New Roman" w:eastAsia="宋体" w:hAnsi="Times New Roman" w:cs="Times New Roman" w:hint="eastAsia"/>
          <w:b/>
          <w:bCs/>
          <w:sz w:val="21"/>
          <w:szCs w:val="21"/>
        </w:rPr>
        <w:tab/>
      </w:r>
      <w:r>
        <w:rPr>
          <w:rFonts w:ascii="Times New Roman" w:eastAsia="宋体" w:hAnsi="Times New Roman" w:cs="Times New Roman" w:hint="eastAsia"/>
          <w:b/>
          <w:bCs/>
          <w:sz w:val="21"/>
          <w:szCs w:val="21"/>
        </w:rPr>
        <w:tab/>
      </w:r>
      <w:r>
        <w:rPr>
          <w:rFonts w:ascii="Times New Roman" w:eastAsia="宋体" w:hAnsi="Times New Roman" w:cs="Times New Roman" w:hint="eastAsia"/>
          <w:sz w:val="21"/>
          <w:szCs w:val="21"/>
        </w:rPr>
        <w:t>本规程适用于泵送高度大于</w:t>
      </w:r>
      <w:r>
        <w:rPr>
          <w:rFonts w:ascii="Times New Roman" w:eastAsia="宋体" w:hAnsi="Times New Roman" w:cs="Times New Roman"/>
          <w:sz w:val="21"/>
          <w:szCs w:val="21"/>
        </w:rPr>
        <w:t>200m</w:t>
      </w:r>
      <w:r>
        <w:rPr>
          <w:rFonts w:ascii="Times New Roman" w:eastAsia="宋体" w:hAnsi="Times New Roman" w:cs="Times New Roman" w:hint="eastAsia"/>
          <w:sz w:val="21"/>
          <w:szCs w:val="21"/>
        </w:rPr>
        <w:t>的、强度等级</w:t>
      </w:r>
      <w:r>
        <w:rPr>
          <w:rFonts w:ascii="Times New Roman" w:eastAsia="宋体" w:hAnsi="Times New Roman" w:cs="Times New Roman" w:hint="eastAsia"/>
          <w:sz w:val="21"/>
          <w:szCs w:val="21"/>
        </w:rPr>
        <w:t>C30</w:t>
      </w:r>
      <w:r>
        <w:rPr>
          <w:rFonts w:ascii="Times New Roman" w:eastAsia="宋体" w:hAnsi="Times New Roman" w:cs="Times New Roman" w:hint="eastAsia"/>
          <w:sz w:val="21"/>
          <w:szCs w:val="21"/>
        </w:rPr>
        <w:t>及以上的机制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混凝土，包括原材料、混凝土性能、配合比设计、</w:t>
      </w:r>
      <w:r>
        <w:rPr>
          <w:rFonts w:ascii="Times New Roman" w:eastAsia="宋体" w:hAnsi="Times New Roman" w:cs="Times New Roman" w:hint="eastAsia"/>
          <w:sz w:val="21"/>
          <w:szCs w:val="21"/>
        </w:rPr>
        <w:t>生产</w:t>
      </w:r>
      <w:r>
        <w:rPr>
          <w:rFonts w:hint="eastAsia"/>
        </w:rPr>
        <w:t>与运输</w:t>
      </w:r>
      <w:r>
        <w:rPr>
          <w:rFonts w:ascii="Times New Roman" w:eastAsia="宋体" w:hAnsi="Times New Roman" w:cs="Times New Roman" w:hint="eastAsia"/>
          <w:sz w:val="21"/>
          <w:szCs w:val="21"/>
        </w:rPr>
        <w:t>、泵送与浇筑及质量验收。</w:t>
      </w:r>
    </w:p>
    <w:p w14:paraId="603EC64B"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1.0.3</w:t>
      </w:r>
      <w:r>
        <w:rPr>
          <w:rFonts w:ascii="Times New Roman" w:eastAsia="宋体" w:hAnsi="Times New Roman" w:cs="Times New Roman" w:hint="eastAsia"/>
          <w:b/>
          <w:bCs/>
          <w:sz w:val="21"/>
          <w:szCs w:val="21"/>
        </w:rPr>
        <w:tab/>
      </w:r>
      <w:r>
        <w:rPr>
          <w:rFonts w:ascii="Times New Roman" w:eastAsia="宋体" w:hAnsi="Times New Roman" w:cs="Times New Roman" w:hint="eastAsia"/>
          <w:b/>
          <w:bCs/>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混凝土的应用，除应符合本规程的规定外，尚应符合国家现行有关标准的规定。</w:t>
      </w:r>
    </w:p>
    <w:p w14:paraId="634A0289" w14:textId="77777777" w:rsidR="00743FE4" w:rsidRDefault="005B01E1">
      <w:pPr>
        <w:spacing w:after="0"/>
        <w:rPr>
          <w:rFonts w:ascii="Times New Roman" w:eastAsia="宋体" w:hAnsi="Times New Roman"/>
          <w:b/>
          <w:bCs/>
          <w:sz w:val="21"/>
          <w:szCs w:val="21"/>
        </w:rPr>
        <w:sectPr w:rsidR="00743FE4">
          <w:footerReference w:type="default" r:id="rId13"/>
          <w:pgSz w:w="11906" w:h="16838"/>
          <w:pgMar w:top="1440" w:right="1800" w:bottom="1440" w:left="1800" w:header="851" w:footer="992" w:gutter="0"/>
          <w:pgNumType w:start="1"/>
          <w:cols w:space="425"/>
          <w:docGrid w:type="lines" w:linePitch="312"/>
        </w:sectPr>
      </w:pPr>
      <w:r>
        <w:rPr>
          <w:rFonts w:ascii="Times New Roman" w:eastAsia="宋体" w:hAnsi="Times New Roman" w:cs="Times New Roman"/>
          <w:b/>
          <w:bCs/>
          <w:sz w:val="21"/>
          <w:szCs w:val="21"/>
        </w:rPr>
        <w:tab/>
      </w:r>
    </w:p>
    <w:p w14:paraId="29503310" w14:textId="77777777" w:rsidR="00743FE4" w:rsidRDefault="005B01E1">
      <w:pPr>
        <w:pStyle w:val="10"/>
        <w:numPr>
          <w:ilvl w:val="0"/>
          <w:numId w:val="3"/>
        </w:numPr>
        <w:spacing w:line="360" w:lineRule="auto"/>
        <w:rPr>
          <w:rFonts w:ascii="Times New Roman" w:hAnsi="Times New Roman" w:cs="Times New Roman"/>
          <w:sz w:val="28"/>
          <w:szCs w:val="28"/>
        </w:rPr>
      </w:pPr>
      <w:bookmarkStart w:id="4" w:name="_Toc23099447"/>
      <w:bookmarkStart w:id="5" w:name="_Toc5789"/>
      <w:bookmarkStart w:id="6" w:name="_Toc30899"/>
      <w:bookmarkStart w:id="7" w:name="_Toc28908"/>
      <w:r>
        <w:rPr>
          <w:rFonts w:ascii="Times New Roman" w:hAnsi="Times New Roman" w:cs="Times New Roman"/>
          <w:sz w:val="28"/>
          <w:szCs w:val="28"/>
        </w:rPr>
        <w:lastRenderedPageBreak/>
        <w:t>术语</w:t>
      </w:r>
      <w:bookmarkEnd w:id="4"/>
      <w:bookmarkEnd w:id="5"/>
      <w:r>
        <w:rPr>
          <w:rFonts w:ascii="Times New Roman" w:hAnsi="Times New Roman" w:cs="Times New Roman" w:hint="eastAsia"/>
          <w:sz w:val="28"/>
          <w:szCs w:val="28"/>
        </w:rPr>
        <w:t>与符号</w:t>
      </w:r>
      <w:bookmarkEnd w:id="6"/>
      <w:bookmarkEnd w:id="7"/>
    </w:p>
    <w:p w14:paraId="5431B51D" w14:textId="77777777" w:rsidR="00743FE4" w:rsidRDefault="005B01E1" w:rsidP="00917C2B">
      <w:pPr>
        <w:pStyle w:val="af7"/>
        <w:keepNext/>
        <w:keepLines/>
        <w:widowControl w:val="0"/>
        <w:numPr>
          <w:ilvl w:val="1"/>
          <w:numId w:val="4"/>
        </w:numPr>
        <w:tabs>
          <w:tab w:val="left" w:pos="567"/>
        </w:tabs>
        <w:spacing w:before="260" w:after="260" w:line="360" w:lineRule="auto"/>
        <w:ind w:firstLineChars="0"/>
        <w:jc w:val="center"/>
        <w:outlineLvl w:val="1"/>
        <w:rPr>
          <w:rFonts w:ascii="Times New Roman" w:eastAsia="宋体" w:hAnsi="Times New Roman" w:cs="Times New Roman"/>
          <w:b/>
          <w:bCs/>
          <w:kern w:val="2"/>
          <w:sz w:val="24"/>
          <w:szCs w:val="24"/>
        </w:rPr>
      </w:pPr>
      <w:bookmarkStart w:id="8" w:name="_Toc17373"/>
      <w:r>
        <w:rPr>
          <w:rFonts w:ascii="Times New Roman" w:eastAsia="宋体" w:hAnsi="Times New Roman" w:cs="Times New Roman" w:hint="eastAsia"/>
          <w:b/>
          <w:bCs/>
          <w:kern w:val="2"/>
          <w:sz w:val="24"/>
          <w:szCs w:val="24"/>
        </w:rPr>
        <w:t>术语</w:t>
      </w:r>
      <w:bookmarkEnd w:id="8"/>
    </w:p>
    <w:p w14:paraId="11FDEF8E" w14:textId="77777777" w:rsidR="00743FE4" w:rsidRDefault="005B01E1">
      <w:pPr>
        <w:pStyle w:val="p1"/>
        <w:widowControl/>
        <w:numPr>
          <w:ilvl w:val="255"/>
          <w:numId w:val="0"/>
        </w:numPr>
        <w:spacing w:line="360" w:lineRule="auto"/>
        <w:jc w:val="both"/>
        <w:rPr>
          <w:rFonts w:ascii="Times New Roman" w:eastAsia="宋体" w:hAnsi="Times New Roman"/>
          <w:color w:val="000000" w:themeColor="text1"/>
          <w:sz w:val="21"/>
          <w:szCs w:val="21"/>
        </w:rPr>
      </w:pPr>
      <w:bookmarkStart w:id="9" w:name="_Toc27128578"/>
      <w:bookmarkStart w:id="10" w:name="_Toc27128577"/>
      <w:bookmarkEnd w:id="9"/>
      <w:bookmarkEnd w:id="10"/>
      <w:r>
        <w:rPr>
          <w:rFonts w:ascii="Times New Roman" w:eastAsia="宋体" w:hAnsi="Times New Roman"/>
          <w:b/>
          <w:bCs/>
          <w:color w:val="auto"/>
          <w:sz w:val="21"/>
          <w:szCs w:val="21"/>
        </w:rPr>
        <w:t>2.1.1</w:t>
      </w:r>
      <w:r>
        <w:rPr>
          <w:rFonts w:ascii="Times New Roman" w:eastAsia="宋体" w:hAnsi="Times New Roman"/>
          <w:color w:val="auto"/>
          <w:sz w:val="21"/>
          <w:szCs w:val="21"/>
        </w:rPr>
        <w:t xml:space="preserve"> </w:t>
      </w:r>
      <w:r>
        <w:rPr>
          <w:rFonts w:ascii="Times New Roman" w:eastAsia="宋体" w:hAnsi="Times New Roman"/>
          <w:color w:val="000000" w:themeColor="text1"/>
          <w:sz w:val="21"/>
          <w:szCs w:val="21"/>
        </w:rPr>
        <w:t xml:space="preserve"> </w:t>
      </w:r>
      <w:r>
        <w:rPr>
          <w:rFonts w:ascii="Times New Roman" w:eastAsia="宋体" w:hAnsi="Times New Roman" w:hint="eastAsia"/>
          <w:color w:val="000000" w:themeColor="text1"/>
          <w:sz w:val="21"/>
          <w:szCs w:val="21"/>
        </w:rPr>
        <w:t>机制砂</w:t>
      </w:r>
      <w:r>
        <w:rPr>
          <w:rFonts w:ascii="Times New Roman" w:eastAsia="宋体" w:hAnsi="Times New Roman"/>
          <w:color w:val="000000" w:themeColor="text1"/>
          <w:sz w:val="21"/>
          <w:szCs w:val="21"/>
        </w:rPr>
        <w:t xml:space="preserve"> Manufactured sand </w:t>
      </w:r>
    </w:p>
    <w:p w14:paraId="55DBE224" w14:textId="77777777" w:rsidR="00743FE4" w:rsidRDefault="005B01E1">
      <w:pPr>
        <w:pStyle w:val="p1"/>
        <w:widowControl/>
        <w:numPr>
          <w:ilvl w:val="255"/>
          <w:numId w:val="0"/>
        </w:numPr>
        <w:spacing w:line="360" w:lineRule="auto"/>
        <w:ind w:firstLineChars="200" w:firstLine="420"/>
        <w:jc w:val="both"/>
        <w:rPr>
          <w:rFonts w:ascii="Times New Roman" w:eastAsia="宋体" w:hAnsi="Times New Roman" w:cstheme="minorBidi"/>
          <w:color w:val="000000" w:themeColor="text1"/>
          <w:sz w:val="21"/>
          <w:szCs w:val="21"/>
        </w:rPr>
      </w:pPr>
      <w:r>
        <w:rPr>
          <w:rFonts w:ascii="Times New Roman" w:eastAsia="宋体" w:hAnsi="Times New Roman" w:cstheme="minorBidi" w:hint="eastAsia"/>
          <w:color w:val="000000" w:themeColor="text1"/>
          <w:sz w:val="21"/>
          <w:szCs w:val="21"/>
        </w:rPr>
        <w:t>经除土、机械破碎、整形、筛分、</w:t>
      </w:r>
      <w:proofErr w:type="gramStart"/>
      <w:r>
        <w:rPr>
          <w:rFonts w:ascii="Times New Roman" w:eastAsia="宋体" w:hAnsi="Times New Roman" w:cstheme="minorBidi" w:hint="eastAsia"/>
          <w:color w:val="000000" w:themeColor="text1"/>
          <w:sz w:val="21"/>
          <w:szCs w:val="21"/>
        </w:rPr>
        <w:t>粉控等</w:t>
      </w:r>
      <w:proofErr w:type="gramEnd"/>
      <w:r>
        <w:rPr>
          <w:rFonts w:ascii="Times New Roman" w:eastAsia="宋体" w:hAnsi="Times New Roman" w:cstheme="minorBidi" w:hint="eastAsia"/>
          <w:color w:val="000000" w:themeColor="text1"/>
          <w:sz w:val="21"/>
          <w:szCs w:val="21"/>
        </w:rPr>
        <w:t>工艺制备的，粒径小于</w:t>
      </w:r>
      <w:r>
        <w:rPr>
          <w:rFonts w:ascii="Times New Roman" w:eastAsia="宋体" w:hAnsi="Times New Roman" w:cstheme="minorBidi"/>
          <w:color w:val="000000" w:themeColor="text1"/>
          <w:sz w:val="21"/>
          <w:szCs w:val="21"/>
        </w:rPr>
        <w:t xml:space="preserve"> 4.75 mm </w:t>
      </w:r>
      <w:r>
        <w:rPr>
          <w:rFonts w:ascii="Times New Roman" w:eastAsia="宋体" w:hAnsi="Times New Roman" w:cstheme="minorBidi" w:hint="eastAsia"/>
          <w:color w:val="000000" w:themeColor="text1"/>
          <w:sz w:val="21"/>
          <w:szCs w:val="21"/>
        </w:rPr>
        <w:t>的岩石颗粒，不包括软质和风化颗粒。</w:t>
      </w:r>
    </w:p>
    <w:p w14:paraId="6F7F6AD3" w14:textId="77777777" w:rsidR="00743FE4" w:rsidRDefault="005B01E1">
      <w:pPr>
        <w:pStyle w:val="p1"/>
        <w:widowControl/>
        <w:spacing w:line="360" w:lineRule="auto"/>
        <w:jc w:val="both"/>
        <w:rPr>
          <w:rFonts w:ascii="Times New Roman" w:eastAsia="宋体" w:hAnsi="Times New Roman"/>
          <w:color w:val="auto"/>
          <w:sz w:val="21"/>
          <w:szCs w:val="21"/>
        </w:rPr>
      </w:pPr>
      <w:r>
        <w:rPr>
          <w:rFonts w:ascii="Times New Roman" w:eastAsia="宋体" w:hAnsi="Times New Roman" w:hint="eastAsia"/>
          <w:b/>
          <w:bCs/>
          <w:color w:val="auto"/>
          <w:sz w:val="21"/>
          <w:szCs w:val="21"/>
        </w:rPr>
        <w:t>2.1.2</w:t>
      </w:r>
      <w:r>
        <w:rPr>
          <w:rFonts w:ascii="Times New Roman" w:eastAsia="宋体" w:hAnsi="Times New Roman" w:hint="eastAsia"/>
          <w:color w:val="auto"/>
          <w:sz w:val="21"/>
          <w:szCs w:val="21"/>
        </w:rPr>
        <w:t xml:space="preserve"> </w:t>
      </w:r>
      <w:r>
        <w:rPr>
          <w:rFonts w:ascii="Times New Roman" w:eastAsia="宋体" w:hAnsi="Times New Roman"/>
          <w:color w:val="auto"/>
          <w:sz w:val="21"/>
          <w:szCs w:val="21"/>
        </w:rPr>
        <w:tab/>
      </w:r>
      <w:r>
        <w:rPr>
          <w:rFonts w:ascii="Times New Roman" w:eastAsia="宋体" w:hAnsi="Times New Roman"/>
          <w:color w:val="auto"/>
          <w:sz w:val="21"/>
          <w:szCs w:val="21"/>
        </w:rPr>
        <w:t>机制</w:t>
      </w:r>
      <w:proofErr w:type="gramStart"/>
      <w:r>
        <w:rPr>
          <w:rFonts w:ascii="Times New Roman" w:eastAsia="宋体" w:hAnsi="Times New Roman"/>
          <w:color w:val="auto"/>
          <w:sz w:val="21"/>
          <w:szCs w:val="21"/>
        </w:rPr>
        <w:t>砂</w:t>
      </w:r>
      <w:proofErr w:type="gramEnd"/>
      <w:r>
        <w:rPr>
          <w:rFonts w:ascii="Times New Roman" w:eastAsia="宋体" w:hAnsi="Times New Roman"/>
          <w:color w:val="auto"/>
          <w:sz w:val="21"/>
          <w:szCs w:val="21"/>
        </w:rPr>
        <w:t>混凝土</w:t>
      </w:r>
      <w:r>
        <w:rPr>
          <w:rFonts w:ascii="Times New Roman" w:eastAsia="宋体" w:hAnsi="Times New Roman" w:hint="eastAsia"/>
          <w:color w:val="auto"/>
          <w:sz w:val="21"/>
          <w:szCs w:val="21"/>
        </w:rPr>
        <w:t xml:space="preserve"> Manufactured</w:t>
      </w:r>
      <w:r>
        <w:rPr>
          <w:rFonts w:ascii="Times New Roman" w:eastAsia="宋体" w:hAnsi="Times New Roman" w:hint="eastAsia"/>
          <w:color w:val="auto"/>
          <w:sz w:val="21"/>
          <w:szCs w:val="21"/>
        </w:rPr>
        <w:t> </w:t>
      </w:r>
      <w:r>
        <w:rPr>
          <w:rFonts w:ascii="Times New Roman" w:eastAsia="宋体" w:hAnsi="Times New Roman" w:hint="eastAsia"/>
          <w:color w:val="auto"/>
          <w:sz w:val="21"/>
          <w:szCs w:val="21"/>
        </w:rPr>
        <w:t>sand</w:t>
      </w:r>
      <w:r>
        <w:rPr>
          <w:rFonts w:ascii="Times New Roman" w:eastAsia="宋体" w:hAnsi="Times New Roman" w:hint="eastAsia"/>
          <w:color w:val="auto"/>
          <w:sz w:val="21"/>
          <w:szCs w:val="21"/>
        </w:rPr>
        <w:t> </w:t>
      </w:r>
      <w:r>
        <w:rPr>
          <w:rFonts w:ascii="Times New Roman" w:eastAsia="宋体" w:hAnsi="Times New Roman" w:hint="eastAsia"/>
          <w:color w:val="auto"/>
          <w:sz w:val="21"/>
          <w:szCs w:val="21"/>
        </w:rPr>
        <w:t>concrete</w:t>
      </w:r>
    </w:p>
    <w:p w14:paraId="06320223" w14:textId="77777777" w:rsidR="00743FE4" w:rsidRDefault="005B01E1">
      <w:pPr>
        <w:pStyle w:val="p1"/>
        <w:widowControl/>
        <w:spacing w:line="360" w:lineRule="auto"/>
        <w:ind w:firstLineChars="200" w:firstLine="420"/>
        <w:jc w:val="both"/>
        <w:rPr>
          <w:rFonts w:ascii="Times New Roman" w:eastAsia="宋体" w:hAnsi="Times New Roman"/>
          <w:color w:val="000000" w:themeColor="text1"/>
          <w:sz w:val="21"/>
          <w:szCs w:val="21"/>
        </w:rPr>
      </w:pPr>
      <w:r>
        <w:rPr>
          <w:rFonts w:ascii="Times New Roman" w:eastAsia="宋体" w:hAnsi="Times New Roman" w:hint="eastAsia"/>
          <w:color w:val="auto"/>
          <w:sz w:val="21"/>
          <w:szCs w:val="21"/>
        </w:rPr>
        <w:t>含有机制</w:t>
      </w:r>
      <w:proofErr w:type="gramStart"/>
      <w:r>
        <w:rPr>
          <w:rFonts w:ascii="Times New Roman" w:eastAsia="宋体" w:hAnsi="Times New Roman" w:hint="eastAsia"/>
          <w:color w:val="auto"/>
          <w:sz w:val="21"/>
          <w:szCs w:val="21"/>
        </w:rPr>
        <w:t>砂</w:t>
      </w:r>
      <w:proofErr w:type="gramEnd"/>
      <w:r>
        <w:rPr>
          <w:rFonts w:ascii="Times New Roman" w:eastAsia="宋体" w:hAnsi="Times New Roman" w:hint="eastAsia"/>
          <w:color w:val="auto"/>
          <w:sz w:val="21"/>
          <w:szCs w:val="21"/>
        </w:rPr>
        <w:t>作为细骨料的混凝土</w:t>
      </w:r>
      <w:r>
        <w:rPr>
          <w:rFonts w:ascii="Times New Roman" w:eastAsia="宋体" w:hAnsi="Times New Roman" w:hint="eastAsia"/>
          <w:color w:val="auto"/>
          <w:sz w:val="21"/>
          <w:szCs w:val="21"/>
        </w:rPr>
        <w:t>。</w:t>
      </w:r>
    </w:p>
    <w:p w14:paraId="4788B854" w14:textId="77777777" w:rsidR="00743FE4" w:rsidRDefault="005B01E1">
      <w:pPr>
        <w:pStyle w:val="p1"/>
        <w:widowControl/>
        <w:numPr>
          <w:ilvl w:val="255"/>
          <w:numId w:val="0"/>
        </w:numPr>
        <w:spacing w:line="360" w:lineRule="auto"/>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2.1.</w:t>
      </w:r>
      <w:r>
        <w:rPr>
          <w:rFonts w:ascii="Times New Roman" w:eastAsia="宋体" w:hAnsi="Times New Roman" w:hint="eastAsia"/>
          <w:b/>
          <w:bCs/>
          <w:color w:val="000000" w:themeColor="text1"/>
          <w:sz w:val="21"/>
          <w:szCs w:val="21"/>
        </w:rPr>
        <w:t>3</w:t>
      </w:r>
      <w:r>
        <w:rPr>
          <w:rFonts w:ascii="Times New Roman" w:eastAsia="宋体" w:hAnsi="Times New Roman"/>
          <w:b/>
          <w:bCs/>
          <w:color w:val="000000" w:themeColor="text1"/>
          <w:sz w:val="21"/>
          <w:szCs w:val="21"/>
        </w:rPr>
        <w:tab/>
      </w:r>
      <w:r>
        <w:rPr>
          <w:rFonts w:ascii="Times New Roman" w:eastAsia="宋体" w:hAnsi="Times New Roman"/>
          <w:b/>
          <w:bCs/>
          <w:color w:val="000000" w:themeColor="text1"/>
          <w:sz w:val="21"/>
          <w:szCs w:val="21"/>
        </w:rPr>
        <w:tab/>
      </w:r>
      <w:r>
        <w:rPr>
          <w:rFonts w:ascii="Times New Roman" w:eastAsia="宋体" w:hAnsi="Times New Roman" w:hint="eastAsia"/>
          <w:color w:val="000000" w:themeColor="text1"/>
          <w:sz w:val="21"/>
          <w:szCs w:val="21"/>
        </w:rPr>
        <w:t>超高泵送</w:t>
      </w:r>
      <w:r>
        <w:rPr>
          <w:rFonts w:ascii="Times New Roman" w:eastAsia="宋体" w:hAnsi="Times New Roman"/>
          <w:color w:val="000000" w:themeColor="text1"/>
          <w:sz w:val="21"/>
          <w:szCs w:val="21"/>
        </w:rPr>
        <w:t xml:space="preserve"> Ultra-high-rise pumping</w:t>
      </w:r>
    </w:p>
    <w:p w14:paraId="63145085" w14:textId="77777777" w:rsidR="00743FE4" w:rsidRDefault="005B01E1">
      <w:pPr>
        <w:pStyle w:val="p1"/>
        <w:spacing w:line="360" w:lineRule="auto"/>
        <w:ind w:firstLineChars="200" w:firstLine="420"/>
        <w:jc w:val="both"/>
        <w:rPr>
          <w:rFonts w:ascii="Times New Roman" w:eastAsia="宋体" w:hAnsi="Times New Roman"/>
          <w:color w:val="000000" w:themeColor="text1"/>
          <w:sz w:val="21"/>
          <w:szCs w:val="21"/>
          <w:lang w:bidi="ar"/>
        </w:rPr>
      </w:pPr>
      <w:r>
        <w:rPr>
          <w:rFonts w:ascii="Times New Roman" w:eastAsia="宋体" w:hAnsi="Times New Roman" w:hint="eastAsia"/>
          <w:color w:val="auto"/>
          <w:sz w:val="21"/>
          <w:szCs w:val="21"/>
        </w:rPr>
        <w:t>单次泵送高度超过</w:t>
      </w:r>
      <w:r>
        <w:rPr>
          <w:rFonts w:ascii="Times New Roman" w:eastAsia="宋体" w:hAnsi="Times New Roman"/>
          <w:color w:val="auto"/>
          <w:sz w:val="21"/>
          <w:szCs w:val="21"/>
        </w:rPr>
        <w:t>200m</w:t>
      </w:r>
      <w:r>
        <w:rPr>
          <w:rFonts w:ascii="Times New Roman" w:eastAsia="宋体" w:hAnsi="Times New Roman" w:hint="eastAsia"/>
          <w:color w:val="auto"/>
          <w:sz w:val="21"/>
          <w:szCs w:val="21"/>
        </w:rPr>
        <w:t>的混凝土泵送。</w:t>
      </w:r>
      <w:r>
        <w:rPr>
          <w:rFonts w:ascii="Times New Roman" w:eastAsia="宋体" w:hAnsi="Times New Roman"/>
          <w:color w:val="auto"/>
          <w:sz w:val="21"/>
          <w:szCs w:val="21"/>
          <w:lang w:bidi="ar"/>
        </w:rPr>
        <w:t xml:space="preserve"> </w:t>
      </w:r>
    </w:p>
    <w:p w14:paraId="1D61EEA3" w14:textId="77777777" w:rsidR="00743FE4" w:rsidRDefault="005B01E1">
      <w:pPr>
        <w:pStyle w:val="p1"/>
        <w:widowControl/>
        <w:spacing w:line="360" w:lineRule="auto"/>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2.1.</w:t>
      </w:r>
      <w:r>
        <w:rPr>
          <w:rFonts w:ascii="Times New Roman" w:eastAsia="宋体" w:hAnsi="Times New Roman" w:hint="eastAsia"/>
          <w:b/>
          <w:bCs/>
          <w:color w:val="000000" w:themeColor="text1"/>
          <w:sz w:val="21"/>
          <w:szCs w:val="21"/>
        </w:rPr>
        <w:t>4</w:t>
      </w:r>
      <w:r>
        <w:rPr>
          <w:rFonts w:ascii="Times New Roman" w:eastAsia="宋体" w:hAnsi="Times New Roman"/>
          <w:b/>
          <w:bCs/>
          <w:color w:val="000000" w:themeColor="text1"/>
          <w:sz w:val="21"/>
          <w:szCs w:val="21"/>
        </w:rPr>
        <w:tab/>
      </w:r>
      <w:r>
        <w:rPr>
          <w:rFonts w:ascii="Times New Roman" w:eastAsia="宋体" w:hAnsi="Times New Roman"/>
          <w:b/>
          <w:bCs/>
          <w:color w:val="000000" w:themeColor="text1"/>
          <w:sz w:val="21"/>
          <w:szCs w:val="21"/>
        </w:rPr>
        <w:tab/>
      </w:r>
      <w:r>
        <w:rPr>
          <w:rFonts w:ascii="Times New Roman" w:eastAsia="宋体" w:hAnsi="Times New Roman" w:hint="eastAsia"/>
          <w:color w:val="000000" w:themeColor="text1"/>
          <w:sz w:val="21"/>
          <w:szCs w:val="21"/>
        </w:rPr>
        <w:t>亚甲蓝（</w:t>
      </w:r>
      <w:r>
        <w:rPr>
          <w:rFonts w:ascii="Times New Roman" w:eastAsia="宋体" w:hAnsi="Times New Roman"/>
          <w:i/>
          <w:iCs/>
          <w:color w:val="000000" w:themeColor="text1"/>
          <w:sz w:val="21"/>
          <w:szCs w:val="21"/>
        </w:rPr>
        <w:t>MB</w:t>
      </w:r>
      <w:r>
        <w:rPr>
          <w:rFonts w:ascii="Times New Roman" w:eastAsia="宋体" w:hAnsi="Times New Roman" w:hint="eastAsia"/>
          <w:color w:val="000000" w:themeColor="text1"/>
          <w:sz w:val="21"/>
          <w:szCs w:val="21"/>
        </w:rPr>
        <w:t>）值</w:t>
      </w:r>
      <w:r>
        <w:rPr>
          <w:rFonts w:ascii="Times New Roman" w:eastAsia="宋体" w:hAnsi="Times New Roman"/>
          <w:color w:val="000000" w:themeColor="text1"/>
          <w:sz w:val="21"/>
          <w:szCs w:val="21"/>
        </w:rPr>
        <w:t xml:space="preserve"> Methylene blue value</w:t>
      </w:r>
    </w:p>
    <w:p w14:paraId="510CA168" w14:textId="77777777" w:rsidR="00743FE4" w:rsidRDefault="005B01E1">
      <w:pPr>
        <w:pStyle w:val="p1"/>
        <w:ind w:firstLineChars="200" w:firstLine="420"/>
        <w:jc w:val="both"/>
        <w:rPr>
          <w:rFonts w:ascii="Times New Roman" w:eastAsia="宋体" w:hAnsi="Times New Roman"/>
          <w:color w:val="auto"/>
          <w:sz w:val="21"/>
          <w:szCs w:val="21"/>
        </w:rPr>
      </w:pPr>
      <w:r>
        <w:rPr>
          <w:rFonts w:ascii="Times New Roman" w:eastAsia="宋体" w:hAnsi="Times New Roman"/>
          <w:color w:val="auto"/>
          <w:sz w:val="21"/>
          <w:szCs w:val="21"/>
        </w:rPr>
        <w:t>用于判定机制砂中粒径小于</w:t>
      </w:r>
      <w:r>
        <w:rPr>
          <w:rFonts w:ascii="Times New Roman" w:eastAsia="宋体" w:hAnsi="Times New Roman"/>
          <w:color w:val="auto"/>
          <w:sz w:val="21"/>
          <w:szCs w:val="21"/>
        </w:rPr>
        <w:t>75μm</w:t>
      </w:r>
      <w:r>
        <w:rPr>
          <w:rFonts w:ascii="Times New Roman" w:eastAsia="宋体" w:hAnsi="Times New Roman"/>
          <w:color w:val="auto"/>
          <w:sz w:val="21"/>
          <w:szCs w:val="21"/>
        </w:rPr>
        <w:t>颗粒的吸附性能的指标。</w:t>
      </w:r>
    </w:p>
    <w:p w14:paraId="6C98E37A" w14:textId="77777777" w:rsidR="00743FE4" w:rsidRDefault="005B01E1">
      <w:pPr>
        <w:pStyle w:val="p1"/>
        <w:widowControl/>
        <w:spacing w:line="360" w:lineRule="auto"/>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2.1.</w:t>
      </w:r>
      <w:r>
        <w:rPr>
          <w:rFonts w:ascii="Times New Roman" w:eastAsia="宋体" w:hAnsi="Times New Roman" w:hint="eastAsia"/>
          <w:b/>
          <w:bCs/>
          <w:color w:val="000000" w:themeColor="text1"/>
          <w:sz w:val="21"/>
          <w:szCs w:val="21"/>
        </w:rPr>
        <w:t>5</w:t>
      </w:r>
      <w:r>
        <w:rPr>
          <w:rFonts w:ascii="Times New Roman" w:eastAsia="宋体" w:hAnsi="Times New Roman"/>
          <w:b/>
          <w:bCs/>
          <w:color w:val="000000" w:themeColor="text1"/>
          <w:sz w:val="21"/>
          <w:szCs w:val="21"/>
        </w:rPr>
        <w:tab/>
      </w:r>
      <w:r>
        <w:rPr>
          <w:rFonts w:ascii="Times New Roman" w:eastAsia="宋体" w:hAnsi="Times New Roman"/>
          <w:b/>
          <w:bCs/>
          <w:color w:val="000000" w:themeColor="text1"/>
          <w:sz w:val="21"/>
          <w:szCs w:val="21"/>
        </w:rPr>
        <w:tab/>
      </w:r>
      <w:r>
        <w:rPr>
          <w:rFonts w:ascii="Times New Roman" w:eastAsia="宋体" w:hAnsi="Times New Roman" w:hint="eastAsia"/>
          <w:color w:val="000000" w:themeColor="text1"/>
          <w:sz w:val="21"/>
          <w:szCs w:val="21"/>
        </w:rPr>
        <w:t>石粉含量</w:t>
      </w:r>
      <w:r>
        <w:rPr>
          <w:rFonts w:ascii="Times New Roman" w:eastAsia="宋体" w:hAnsi="Times New Roman"/>
          <w:color w:val="000000" w:themeColor="text1"/>
          <w:sz w:val="21"/>
          <w:szCs w:val="21"/>
        </w:rPr>
        <w:t xml:space="preserve"> Stone powder content</w:t>
      </w:r>
    </w:p>
    <w:p w14:paraId="405BB136" w14:textId="77777777" w:rsidR="00743FE4" w:rsidRDefault="005B01E1">
      <w:pPr>
        <w:pStyle w:val="p1"/>
        <w:widowControl/>
        <w:spacing w:line="360" w:lineRule="auto"/>
        <w:ind w:firstLineChars="200" w:firstLine="420"/>
        <w:jc w:val="both"/>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机制砂中粒径小于</w:t>
      </w:r>
      <w:r>
        <w:rPr>
          <w:rFonts w:ascii="Times New Roman" w:eastAsia="宋体" w:hAnsi="Times New Roman"/>
          <w:color w:val="000000" w:themeColor="text1"/>
          <w:sz w:val="21"/>
          <w:szCs w:val="21"/>
        </w:rPr>
        <w:t>75μm</w:t>
      </w:r>
      <w:r>
        <w:rPr>
          <w:rFonts w:ascii="Times New Roman" w:eastAsia="宋体" w:hAnsi="Times New Roman" w:hint="eastAsia"/>
          <w:color w:val="000000" w:themeColor="text1"/>
          <w:sz w:val="21"/>
          <w:szCs w:val="21"/>
        </w:rPr>
        <w:t>的颗粒含量。</w:t>
      </w:r>
    </w:p>
    <w:p w14:paraId="18AA420E" w14:textId="77777777" w:rsidR="00743FE4" w:rsidRDefault="005B01E1">
      <w:pPr>
        <w:pStyle w:val="p1"/>
        <w:widowControl/>
        <w:spacing w:line="360" w:lineRule="auto"/>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2.1.</w:t>
      </w:r>
      <w:r>
        <w:rPr>
          <w:rFonts w:ascii="Times New Roman" w:eastAsia="宋体" w:hAnsi="Times New Roman" w:hint="eastAsia"/>
          <w:b/>
          <w:bCs/>
          <w:color w:val="000000" w:themeColor="text1"/>
          <w:sz w:val="21"/>
          <w:szCs w:val="21"/>
        </w:rPr>
        <w:t>6</w:t>
      </w:r>
      <w:r>
        <w:rPr>
          <w:rFonts w:ascii="Times New Roman" w:eastAsia="宋体" w:hAnsi="Times New Roman"/>
          <w:b/>
          <w:bCs/>
          <w:color w:val="000000" w:themeColor="text1"/>
          <w:sz w:val="21"/>
          <w:szCs w:val="21"/>
        </w:rPr>
        <w:t xml:space="preserve"> </w:t>
      </w:r>
      <w:r>
        <w:rPr>
          <w:rFonts w:ascii="Times New Roman" w:eastAsia="宋体" w:hAnsi="Times New Roman"/>
          <w:color w:val="000000" w:themeColor="text1"/>
          <w:sz w:val="21"/>
          <w:szCs w:val="21"/>
        </w:rPr>
        <w:tab/>
      </w:r>
      <w:r>
        <w:rPr>
          <w:rFonts w:ascii="Times New Roman" w:eastAsia="宋体" w:hAnsi="Times New Roman" w:hint="eastAsia"/>
          <w:color w:val="000000" w:themeColor="text1"/>
          <w:sz w:val="21"/>
          <w:szCs w:val="21"/>
        </w:rPr>
        <w:t>泥块含量</w:t>
      </w:r>
      <w:r>
        <w:rPr>
          <w:rFonts w:ascii="Times New Roman" w:eastAsia="宋体" w:hAnsi="Times New Roman"/>
          <w:color w:val="000000" w:themeColor="text1"/>
          <w:sz w:val="21"/>
          <w:szCs w:val="21"/>
        </w:rPr>
        <w:t xml:space="preserve"> Clay lumps content</w:t>
      </w:r>
    </w:p>
    <w:p w14:paraId="56B4D9F8" w14:textId="77777777" w:rsidR="00743FE4" w:rsidRDefault="005B01E1">
      <w:pPr>
        <w:pStyle w:val="p1"/>
        <w:widowControl/>
        <w:spacing w:line="360" w:lineRule="auto"/>
        <w:ind w:firstLineChars="200" w:firstLine="420"/>
        <w:jc w:val="both"/>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机制</w:t>
      </w:r>
      <w:proofErr w:type="gramStart"/>
      <w:r>
        <w:rPr>
          <w:rFonts w:ascii="Times New Roman" w:eastAsia="宋体" w:hAnsi="Times New Roman" w:hint="eastAsia"/>
          <w:color w:val="000000" w:themeColor="text1"/>
          <w:sz w:val="21"/>
          <w:szCs w:val="21"/>
        </w:rPr>
        <w:t>砂</w:t>
      </w:r>
      <w:proofErr w:type="gramEnd"/>
      <w:r>
        <w:rPr>
          <w:rFonts w:ascii="Times New Roman" w:eastAsia="宋体" w:hAnsi="Times New Roman" w:hint="eastAsia"/>
          <w:color w:val="000000" w:themeColor="text1"/>
          <w:sz w:val="21"/>
          <w:szCs w:val="21"/>
        </w:rPr>
        <w:t>中原粒径大于</w:t>
      </w:r>
      <w:r>
        <w:rPr>
          <w:rFonts w:ascii="Times New Roman" w:eastAsia="宋体" w:hAnsi="Times New Roman"/>
          <w:color w:val="000000" w:themeColor="text1"/>
          <w:sz w:val="21"/>
          <w:szCs w:val="21"/>
        </w:rPr>
        <w:t>1.18mm</w:t>
      </w:r>
      <w:r>
        <w:rPr>
          <w:rFonts w:ascii="Times New Roman" w:eastAsia="宋体" w:hAnsi="Times New Roman" w:hint="eastAsia"/>
          <w:color w:val="000000" w:themeColor="text1"/>
          <w:sz w:val="21"/>
          <w:szCs w:val="21"/>
        </w:rPr>
        <w:t>，经水浸洗、手捏后小于</w:t>
      </w:r>
      <w:r>
        <w:rPr>
          <w:rFonts w:ascii="Times New Roman" w:eastAsia="宋体" w:hAnsi="Times New Roman"/>
          <w:color w:val="000000" w:themeColor="text1"/>
          <w:sz w:val="21"/>
          <w:szCs w:val="21"/>
        </w:rPr>
        <w:t>600μm</w:t>
      </w:r>
      <w:r>
        <w:rPr>
          <w:rFonts w:ascii="Times New Roman" w:eastAsia="宋体" w:hAnsi="Times New Roman" w:hint="eastAsia"/>
          <w:color w:val="000000" w:themeColor="text1"/>
          <w:sz w:val="21"/>
          <w:szCs w:val="21"/>
        </w:rPr>
        <w:t>的颗粒含量。</w:t>
      </w:r>
    </w:p>
    <w:p w14:paraId="731AD27C" w14:textId="77777777" w:rsidR="00743FE4" w:rsidRDefault="005B01E1">
      <w:pPr>
        <w:pStyle w:val="p1"/>
        <w:widowControl/>
        <w:spacing w:line="360" w:lineRule="auto"/>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2.1.</w:t>
      </w:r>
      <w:r>
        <w:rPr>
          <w:rFonts w:ascii="Times New Roman" w:eastAsia="宋体" w:hAnsi="Times New Roman" w:hint="eastAsia"/>
          <w:b/>
          <w:bCs/>
          <w:color w:val="000000" w:themeColor="text1"/>
          <w:sz w:val="21"/>
          <w:szCs w:val="21"/>
        </w:rPr>
        <w:t>7</w:t>
      </w:r>
      <w:r>
        <w:rPr>
          <w:rFonts w:ascii="Times New Roman" w:eastAsia="宋体" w:hAnsi="Times New Roman"/>
          <w:color w:val="000000" w:themeColor="text1"/>
          <w:sz w:val="21"/>
          <w:szCs w:val="21"/>
        </w:rPr>
        <w:tab/>
      </w:r>
      <w:r>
        <w:rPr>
          <w:rFonts w:ascii="Times New Roman" w:eastAsia="宋体" w:hAnsi="Times New Roman"/>
          <w:color w:val="000000" w:themeColor="text1"/>
          <w:sz w:val="21"/>
          <w:szCs w:val="21"/>
        </w:rPr>
        <w:tab/>
      </w:r>
      <w:r>
        <w:rPr>
          <w:rFonts w:ascii="Times New Roman" w:eastAsia="宋体" w:hAnsi="Times New Roman" w:hint="eastAsia"/>
          <w:color w:val="000000" w:themeColor="text1"/>
          <w:sz w:val="21"/>
          <w:szCs w:val="21"/>
        </w:rPr>
        <w:t>压碎指标</w:t>
      </w:r>
      <w:r>
        <w:rPr>
          <w:rFonts w:ascii="Times New Roman" w:eastAsia="宋体" w:hAnsi="Times New Roman"/>
          <w:color w:val="000000" w:themeColor="text1"/>
          <w:sz w:val="21"/>
          <w:szCs w:val="21"/>
        </w:rPr>
        <w:t xml:space="preserve"> Crushing index</w:t>
      </w:r>
    </w:p>
    <w:p w14:paraId="6709E59E" w14:textId="77777777" w:rsidR="00743FE4" w:rsidRDefault="005B01E1">
      <w:pPr>
        <w:pStyle w:val="p1"/>
        <w:widowControl/>
        <w:spacing w:line="360" w:lineRule="auto"/>
        <w:ind w:firstLineChars="200" w:firstLine="420"/>
        <w:jc w:val="both"/>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用于衡量机制砂在逐渐增加的荷载作用下抵抗破裂的能力</w:t>
      </w:r>
      <w:r>
        <w:rPr>
          <w:rFonts w:ascii="Times New Roman" w:eastAsia="宋体" w:hAnsi="Times New Roman" w:hint="eastAsia"/>
          <w:color w:val="auto"/>
          <w:sz w:val="21"/>
          <w:szCs w:val="21"/>
        </w:rPr>
        <w:t>。</w:t>
      </w:r>
    </w:p>
    <w:p w14:paraId="01BAC0EF" w14:textId="77777777" w:rsidR="00743FE4" w:rsidRDefault="005B01E1">
      <w:pPr>
        <w:pStyle w:val="p1"/>
        <w:widowControl/>
        <w:spacing w:line="360" w:lineRule="auto"/>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2.1.</w:t>
      </w:r>
      <w:r>
        <w:rPr>
          <w:rFonts w:ascii="Times New Roman" w:eastAsia="宋体" w:hAnsi="Times New Roman" w:hint="eastAsia"/>
          <w:b/>
          <w:bCs/>
          <w:color w:val="000000" w:themeColor="text1"/>
          <w:sz w:val="21"/>
          <w:szCs w:val="21"/>
        </w:rPr>
        <w:t>8</w:t>
      </w:r>
      <w:r>
        <w:rPr>
          <w:rFonts w:ascii="Times New Roman" w:eastAsia="宋体" w:hAnsi="Times New Roman"/>
          <w:b/>
          <w:bCs/>
          <w:color w:val="000000" w:themeColor="text1"/>
          <w:sz w:val="21"/>
          <w:szCs w:val="21"/>
        </w:rPr>
        <w:tab/>
      </w:r>
      <w:r>
        <w:rPr>
          <w:rFonts w:ascii="Times New Roman" w:eastAsia="宋体" w:hAnsi="Times New Roman"/>
          <w:b/>
          <w:bCs/>
          <w:color w:val="000000" w:themeColor="text1"/>
          <w:sz w:val="21"/>
          <w:szCs w:val="21"/>
        </w:rPr>
        <w:tab/>
      </w:r>
      <w:r>
        <w:rPr>
          <w:rFonts w:ascii="Times New Roman" w:eastAsia="宋体" w:hAnsi="Times New Roman" w:hint="eastAsia"/>
          <w:color w:val="000000" w:themeColor="text1"/>
          <w:sz w:val="21"/>
          <w:szCs w:val="21"/>
        </w:rPr>
        <w:t>饱和面干吸水率</w:t>
      </w:r>
      <w:r>
        <w:rPr>
          <w:rFonts w:ascii="Times New Roman" w:eastAsia="宋体" w:hAnsi="Times New Roman"/>
          <w:color w:val="000000" w:themeColor="text1"/>
          <w:sz w:val="21"/>
          <w:szCs w:val="21"/>
        </w:rPr>
        <w:t xml:space="preserve"> </w:t>
      </w:r>
      <w:r>
        <w:rPr>
          <w:rFonts w:ascii="CenturySchoolbook-Italic" w:hAnsi="CenturySchoolbook-Italic" w:cs="CenturySchoolbook-Italic"/>
          <w:iCs/>
          <w:color w:val="231F20"/>
          <w:sz w:val="21"/>
          <w:szCs w:val="21"/>
        </w:rPr>
        <w:t xml:space="preserve">Water absorption rate under saturated-surface dry (SSD) condition </w:t>
      </w:r>
    </w:p>
    <w:p w14:paraId="74883ED4" w14:textId="77777777" w:rsidR="00743FE4" w:rsidRDefault="005B01E1">
      <w:pPr>
        <w:pStyle w:val="p1"/>
        <w:widowControl/>
        <w:spacing w:line="360" w:lineRule="auto"/>
        <w:ind w:firstLineChars="200" w:firstLine="420"/>
        <w:jc w:val="both"/>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机制</w:t>
      </w:r>
      <w:proofErr w:type="gramStart"/>
      <w:r>
        <w:rPr>
          <w:rFonts w:ascii="Times New Roman" w:eastAsia="宋体" w:hAnsi="Times New Roman" w:hint="eastAsia"/>
          <w:color w:val="000000" w:themeColor="text1"/>
          <w:sz w:val="21"/>
          <w:szCs w:val="21"/>
        </w:rPr>
        <w:t>砂</w:t>
      </w:r>
      <w:proofErr w:type="gramEnd"/>
      <w:r>
        <w:rPr>
          <w:rFonts w:ascii="Times New Roman" w:eastAsia="宋体" w:hAnsi="Times New Roman" w:hint="eastAsia"/>
          <w:color w:val="000000" w:themeColor="text1"/>
          <w:sz w:val="21"/>
          <w:szCs w:val="21"/>
        </w:rPr>
        <w:t>内部孔隙含水达到饱和而表面干燥状态下的吸水率。</w:t>
      </w:r>
    </w:p>
    <w:p w14:paraId="29DF3917" w14:textId="77777777" w:rsidR="00743FE4" w:rsidRDefault="005B01E1">
      <w:pPr>
        <w:pStyle w:val="af7"/>
        <w:keepNext/>
        <w:keepLines/>
        <w:widowControl w:val="0"/>
        <w:numPr>
          <w:ilvl w:val="1"/>
          <w:numId w:val="5"/>
        </w:numPr>
        <w:spacing w:before="260" w:after="260" w:line="360" w:lineRule="auto"/>
        <w:ind w:firstLineChars="0"/>
        <w:jc w:val="center"/>
        <w:outlineLvl w:val="1"/>
        <w:rPr>
          <w:rFonts w:ascii="Times New Roman" w:hAnsi="Times New Roman" w:cs="Times New Roman"/>
          <w:sz w:val="21"/>
          <w:szCs w:val="21"/>
        </w:rPr>
      </w:pPr>
      <w:r>
        <w:rPr>
          <w:rFonts w:ascii="Times New Roman" w:eastAsia="宋体" w:hAnsi="Times New Roman" w:cs="Times New Roman" w:hint="eastAsia"/>
          <w:b/>
          <w:bCs/>
          <w:kern w:val="2"/>
          <w:sz w:val="24"/>
          <w:szCs w:val="24"/>
        </w:rPr>
        <w:t>符号</w:t>
      </w:r>
    </w:p>
    <w:p w14:paraId="739DEB50" w14:textId="77777777" w:rsidR="00743FE4" w:rsidRDefault="005B01E1">
      <w:pPr>
        <w:pStyle w:val="p1"/>
        <w:spacing w:after="200" w:line="360" w:lineRule="auto"/>
        <w:ind w:firstLineChars="400" w:firstLine="840"/>
        <w:jc w:val="both"/>
        <w:rPr>
          <w:rFonts w:ascii="Times New Roman" w:eastAsia="宋体" w:hAnsi="Times New Roman"/>
          <w:iCs/>
          <w:color w:val="auto"/>
          <w:sz w:val="21"/>
          <w:szCs w:val="21"/>
        </w:rPr>
      </w:pPr>
      <w:r>
        <w:rPr>
          <w:rFonts w:ascii="Times New Roman" w:eastAsia="宋体" w:hAnsi="Times New Roman"/>
          <w:i/>
          <w:color w:val="auto"/>
          <w:sz w:val="21"/>
          <w:szCs w:val="21"/>
        </w:rPr>
        <w:t>MB</w:t>
      </w:r>
      <w:r>
        <w:rPr>
          <w:rFonts w:ascii="Times New Roman" w:eastAsia="宋体" w:hAnsi="Times New Roman"/>
          <w:iCs/>
          <w:color w:val="auto"/>
          <w:sz w:val="21"/>
          <w:szCs w:val="21"/>
        </w:rPr>
        <w:t>——</w:t>
      </w:r>
      <w:r>
        <w:rPr>
          <w:rFonts w:ascii="Times New Roman" w:eastAsia="宋体" w:hAnsi="Times New Roman" w:hint="eastAsia"/>
          <w:iCs/>
          <w:color w:val="auto"/>
          <w:sz w:val="21"/>
          <w:szCs w:val="21"/>
        </w:rPr>
        <w:t>机制砂中亚甲蓝测定值</w:t>
      </w:r>
      <w:r>
        <w:rPr>
          <w:rFonts w:ascii="Times New Roman" w:eastAsia="宋体" w:hAnsi="Times New Roman" w:hint="eastAsia"/>
          <w:iCs/>
          <w:color w:val="auto"/>
          <w:sz w:val="21"/>
          <w:szCs w:val="21"/>
        </w:rPr>
        <w:t>；</w:t>
      </w:r>
    </w:p>
    <w:p w14:paraId="0C59529A" w14:textId="77777777" w:rsidR="00743FE4" w:rsidRDefault="005B01E1">
      <w:pPr>
        <w:spacing w:line="360" w:lineRule="auto"/>
        <w:ind w:firstLineChars="400" w:firstLine="840"/>
        <w:rPr>
          <w:rFonts w:ascii="Times New Roman" w:eastAsia="宋体" w:hAnsi="Times New Roman" w:cs="Times New Roman"/>
          <w:iCs/>
          <w:sz w:val="21"/>
          <w:szCs w:val="21"/>
        </w:rPr>
      </w:pPr>
      <w:r>
        <w:rPr>
          <w:rFonts w:ascii="Times New Roman" w:eastAsia="宋体" w:hAnsi="Times New Roman" w:cs="Times New Roman" w:hint="eastAsia"/>
          <w:i/>
          <w:sz w:val="21"/>
          <w:szCs w:val="21"/>
        </w:rPr>
        <w:t>△</w:t>
      </w:r>
      <w:r>
        <w:rPr>
          <w:rFonts w:ascii="Times New Roman" w:eastAsia="宋体" w:hAnsi="Times New Roman" w:cs="Times New Roman" w:hint="eastAsia"/>
          <w:i/>
          <w:sz w:val="21"/>
          <w:szCs w:val="21"/>
        </w:rPr>
        <w:t>P</w:t>
      </w:r>
      <w:r>
        <w:rPr>
          <w:rFonts w:ascii="Times New Roman" w:eastAsia="宋体" w:hAnsi="Times New Roman" w:cs="Times New Roman"/>
          <w:iCs/>
          <w:sz w:val="21"/>
          <w:szCs w:val="21"/>
          <w:vertAlign w:val="subscript"/>
        </w:rPr>
        <w:t>H</w:t>
      </w:r>
      <w:r>
        <w:rPr>
          <w:rFonts w:ascii="Times New Roman" w:eastAsia="宋体" w:hAnsi="Times New Roman" w:cs="Times New Roman"/>
          <w:iCs/>
          <w:sz w:val="21"/>
          <w:szCs w:val="21"/>
        </w:rPr>
        <w:t>——</w:t>
      </w:r>
      <w:r>
        <w:rPr>
          <w:rFonts w:ascii="Times New Roman" w:eastAsia="宋体" w:hAnsi="Times New Roman" w:cs="Times New Roman"/>
          <w:iCs/>
          <w:sz w:val="21"/>
          <w:szCs w:val="21"/>
        </w:rPr>
        <w:t>混凝土在水平输送管内流动每米产生的压力损失；</w:t>
      </w:r>
    </w:p>
    <w:p w14:paraId="59C29F35" w14:textId="77777777" w:rsidR="00743FE4" w:rsidRDefault="005B01E1">
      <w:pPr>
        <w:spacing w:line="360" w:lineRule="auto"/>
        <w:ind w:firstLineChars="400" w:firstLine="840"/>
        <w:rPr>
          <w:rFonts w:ascii="Times New Roman" w:eastAsiaTheme="minorEastAsia" w:hAnsi="Times New Roman" w:cs="Times New Roman"/>
          <w:sz w:val="21"/>
          <w:szCs w:val="21"/>
        </w:rPr>
      </w:pPr>
      <w:r>
        <w:rPr>
          <w:rFonts w:ascii="Times New Roman" w:eastAsiaTheme="minorEastAsia" w:hAnsi="Times New Roman" w:cs="Times New Roman"/>
          <w:i/>
          <w:sz w:val="21"/>
          <w:szCs w:val="21"/>
        </w:rPr>
        <w:t>r</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混凝土输送管半径；</w:t>
      </w:r>
    </w:p>
    <w:p w14:paraId="1A62961D" w14:textId="77777777" w:rsidR="00743FE4" w:rsidRDefault="005B01E1">
      <w:pPr>
        <w:spacing w:line="360" w:lineRule="auto"/>
        <w:ind w:firstLineChars="400" w:firstLine="840"/>
        <w:rPr>
          <w:rFonts w:ascii="Times New Roman" w:eastAsiaTheme="minorEastAsia" w:hAnsi="Times New Roman" w:cs="Times New Roman"/>
          <w:sz w:val="21"/>
          <w:szCs w:val="21"/>
        </w:rPr>
      </w:pPr>
      <w:r>
        <w:rPr>
          <w:rFonts w:ascii="Times New Roman" w:eastAsiaTheme="minorEastAsia" w:hAnsi="Times New Roman" w:cs="Times New Roman"/>
          <w:i/>
          <w:sz w:val="21"/>
          <w:szCs w:val="21"/>
        </w:rPr>
        <w:t>K</w:t>
      </w:r>
      <w:r>
        <w:rPr>
          <w:rFonts w:ascii="Times New Roman" w:eastAsiaTheme="minorEastAsia" w:hAnsi="Times New Roman" w:cs="Times New Roman"/>
          <w:i/>
          <w:sz w:val="21"/>
          <w:szCs w:val="21"/>
          <w:vertAlign w:val="subscript"/>
        </w:rPr>
        <w:t>1</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粘着系数；</w:t>
      </w:r>
    </w:p>
    <w:p w14:paraId="5325928D" w14:textId="77777777" w:rsidR="00743FE4" w:rsidRDefault="005B01E1">
      <w:pPr>
        <w:spacing w:line="360" w:lineRule="auto"/>
        <w:ind w:firstLineChars="400" w:firstLine="840"/>
        <w:rPr>
          <w:rFonts w:ascii="Times New Roman" w:eastAsiaTheme="minorEastAsia" w:hAnsi="Times New Roman" w:cs="Times New Roman"/>
          <w:sz w:val="21"/>
          <w:szCs w:val="21"/>
        </w:rPr>
      </w:pPr>
      <w:r>
        <w:rPr>
          <w:rFonts w:ascii="Times New Roman" w:eastAsiaTheme="minorEastAsia" w:hAnsi="Times New Roman" w:cs="Times New Roman"/>
          <w:i/>
          <w:sz w:val="21"/>
          <w:szCs w:val="21"/>
        </w:rPr>
        <w:t>K</w:t>
      </w:r>
      <w:r>
        <w:rPr>
          <w:rFonts w:ascii="Times New Roman" w:eastAsiaTheme="minorEastAsia" w:hAnsi="Times New Roman" w:cs="Times New Roman"/>
          <w:sz w:val="21"/>
          <w:szCs w:val="21"/>
          <w:vertAlign w:val="subscript"/>
        </w:rPr>
        <w:t>2</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速度系数；</w:t>
      </w:r>
    </w:p>
    <w:p w14:paraId="63741804" w14:textId="77777777" w:rsidR="00743FE4" w:rsidRDefault="005B01E1">
      <w:pPr>
        <w:spacing w:line="360" w:lineRule="auto"/>
        <w:ind w:firstLineChars="400" w:firstLine="840"/>
        <w:rPr>
          <w:rFonts w:ascii="Times New Roman" w:eastAsiaTheme="minorEastAsia" w:hAnsi="Times New Roman" w:cs="Times New Roman"/>
          <w:sz w:val="21"/>
          <w:szCs w:val="21"/>
        </w:rPr>
      </w:pPr>
      <w:r>
        <w:rPr>
          <w:rFonts w:ascii="Times New Roman" w:eastAsiaTheme="minorEastAsia" w:hAnsi="Times New Roman" w:cs="Times New Roman"/>
          <w:i/>
          <w:sz w:val="21"/>
          <w:szCs w:val="21"/>
        </w:rPr>
        <w:lastRenderedPageBreak/>
        <w:t>S</w:t>
      </w:r>
      <w:r>
        <w:rPr>
          <w:rFonts w:ascii="Times New Roman" w:eastAsiaTheme="minorEastAsia" w:hAnsi="Times New Roman" w:cs="Times New Roman"/>
          <w:sz w:val="21"/>
          <w:szCs w:val="21"/>
          <w:vertAlign w:val="subscript"/>
        </w:rPr>
        <w:t>1</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混凝土坍落度；</w:t>
      </w:r>
    </w:p>
    <w:p w14:paraId="77CA47C3" w14:textId="77777777" w:rsidR="00743FE4" w:rsidRDefault="005B01E1">
      <w:pPr>
        <w:spacing w:line="360" w:lineRule="auto"/>
        <w:ind w:firstLineChars="400" w:firstLine="840"/>
        <w:rPr>
          <w:rFonts w:ascii="Times New Roman" w:eastAsiaTheme="minorEastAsia" w:hAnsi="Times New Roman" w:cs="Times New Roman"/>
          <w:sz w:val="21"/>
          <w:szCs w:val="21"/>
        </w:rPr>
      </w:pPr>
      <w:r>
        <w:rPr>
          <w:rFonts w:ascii="Times New Roman" w:eastAsiaTheme="minorEastAsia" w:hAnsi="Times New Roman" w:cs="Times New Roman"/>
          <w:i/>
          <w:sz w:val="21"/>
          <w:szCs w:val="21"/>
        </w:rPr>
        <w:t>t</w:t>
      </w:r>
      <w:r>
        <w:rPr>
          <w:rFonts w:ascii="Times New Roman" w:eastAsiaTheme="minorEastAsia" w:hAnsi="Times New Roman" w:cs="Times New Roman"/>
          <w:sz w:val="21"/>
          <w:szCs w:val="21"/>
          <w:vertAlign w:val="subscript"/>
        </w:rPr>
        <w:t>2</w:t>
      </w:r>
      <w:r>
        <w:rPr>
          <w:rFonts w:ascii="Times New Roman" w:eastAsiaTheme="minorEastAsia" w:hAnsi="Times New Roman" w:cs="Times New Roman"/>
          <w:sz w:val="21"/>
          <w:szCs w:val="21"/>
        </w:rPr>
        <w:t>/</w:t>
      </w:r>
      <w:r>
        <w:rPr>
          <w:rFonts w:ascii="Times New Roman" w:eastAsiaTheme="minorEastAsia" w:hAnsi="Times New Roman" w:cs="Times New Roman"/>
          <w:i/>
          <w:sz w:val="21"/>
          <w:szCs w:val="21"/>
        </w:rPr>
        <w:t>t</w:t>
      </w:r>
      <w:r>
        <w:rPr>
          <w:rFonts w:ascii="Times New Roman" w:eastAsiaTheme="minorEastAsia" w:hAnsi="Times New Roman" w:cs="Times New Roman"/>
          <w:sz w:val="21"/>
          <w:szCs w:val="21"/>
          <w:vertAlign w:val="subscript"/>
        </w:rPr>
        <w:t>1</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混凝土泵分配阀切换时间与活塞推压混凝土时间之比；</w:t>
      </w:r>
    </w:p>
    <w:p w14:paraId="262FFCC7" w14:textId="77777777" w:rsidR="00743FE4" w:rsidRDefault="005B01E1">
      <w:pPr>
        <w:spacing w:line="360" w:lineRule="auto"/>
        <w:ind w:firstLineChars="400" w:firstLine="840"/>
        <w:rPr>
          <w:rFonts w:ascii="Times New Roman" w:eastAsiaTheme="minorEastAsia" w:hAnsi="Times New Roman" w:cs="Times New Roman"/>
          <w:sz w:val="21"/>
          <w:szCs w:val="21"/>
        </w:rPr>
      </w:pPr>
      <w:r>
        <w:rPr>
          <w:rFonts w:ascii="Times New Roman" w:eastAsiaTheme="minorEastAsia" w:hAnsi="Times New Roman" w:cs="Times New Roman"/>
          <w:i/>
          <w:sz w:val="21"/>
          <w:szCs w:val="21"/>
        </w:rPr>
        <w:t>V</w:t>
      </w:r>
      <w:r>
        <w:rPr>
          <w:rFonts w:ascii="Times New Roman" w:eastAsiaTheme="minorEastAsia" w:hAnsi="Times New Roman" w:cs="Times New Roman"/>
          <w:sz w:val="21"/>
          <w:szCs w:val="21"/>
          <w:vertAlign w:val="subscript"/>
        </w:rPr>
        <w:t>2</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混凝土拌合物在输送管内的平均流速；</w:t>
      </w:r>
    </w:p>
    <w:p w14:paraId="1A01185D" w14:textId="77777777" w:rsidR="00743FE4" w:rsidRDefault="005B01E1">
      <w:pPr>
        <w:spacing w:line="360" w:lineRule="auto"/>
        <w:ind w:firstLineChars="400" w:firstLine="840"/>
        <w:rPr>
          <w:rFonts w:ascii="Times New Roman" w:eastAsiaTheme="minorEastAsia" w:hAnsi="Times New Roman" w:cs="Times New Roman"/>
          <w:sz w:val="21"/>
          <w:szCs w:val="21"/>
        </w:rPr>
      </w:pPr>
      <w:r>
        <w:rPr>
          <w:rFonts w:ascii="Times New Roman" w:eastAsiaTheme="minorEastAsia" w:hAnsi="Times New Roman" w:cs="Times New Roman"/>
          <w:i/>
          <w:sz w:val="21"/>
          <w:szCs w:val="21"/>
        </w:rPr>
        <w:t>α</w:t>
      </w:r>
      <w:r>
        <w:rPr>
          <w:rFonts w:ascii="Times New Roman" w:eastAsiaTheme="minorEastAsia" w:hAnsi="Times New Roman" w:cs="Times New Roman"/>
          <w:sz w:val="21"/>
          <w:szCs w:val="21"/>
          <w:vertAlign w:val="subscript"/>
        </w:rPr>
        <w:t>2</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径向压力与轴向压力之比；</w:t>
      </w:r>
    </w:p>
    <w:p w14:paraId="371078DC" w14:textId="77777777" w:rsidR="00743FE4" w:rsidRDefault="005B01E1">
      <w:pPr>
        <w:spacing w:line="360" w:lineRule="auto"/>
        <w:ind w:firstLineChars="400" w:firstLine="840"/>
        <w:jc w:val="both"/>
        <w:rPr>
          <w:rFonts w:ascii="Times New Roman" w:eastAsia="宋体" w:hAnsi="Times New Roman" w:cs="Times New Roman"/>
          <w:sz w:val="21"/>
          <w:szCs w:val="21"/>
        </w:rPr>
      </w:pPr>
      <w:r>
        <w:rPr>
          <w:rFonts w:ascii="Times New Roman" w:eastAsia="宋体" w:hAnsi="Times New Roman" w:cs="Times New Roman"/>
          <w:i/>
          <w:iCs/>
          <w:sz w:val="21"/>
          <w:szCs w:val="21"/>
        </w:rPr>
        <w:t>Q</w:t>
      </w:r>
      <w:r>
        <w:rPr>
          <w:rFonts w:ascii="Times New Roman" w:eastAsia="宋体" w:hAnsi="Times New Roman" w:cs="Times New Roman"/>
          <w:sz w:val="21"/>
          <w:szCs w:val="21"/>
          <w:vertAlign w:val="subscript"/>
        </w:rPr>
        <w:t>1</w:t>
      </w:r>
      <w:r>
        <w:rPr>
          <w:rFonts w:ascii="Times New Roman" w:eastAsia="宋体" w:hAnsi="Times New Roman" w:cs="Times New Roman"/>
          <w:sz w:val="21"/>
          <w:szCs w:val="21"/>
        </w:rPr>
        <w:t>——</w:t>
      </w:r>
      <w:r>
        <w:rPr>
          <w:rFonts w:ascii="Times New Roman" w:eastAsia="宋体" w:hAnsi="Times New Roman" w:cs="Times New Roman"/>
          <w:sz w:val="21"/>
          <w:szCs w:val="21"/>
        </w:rPr>
        <w:t>每台混凝土泵的实际平均输出量；</w:t>
      </w:r>
    </w:p>
    <w:p w14:paraId="0DF957EE" w14:textId="77777777" w:rsidR="00743FE4" w:rsidRDefault="005B01E1">
      <w:pPr>
        <w:spacing w:line="360" w:lineRule="auto"/>
        <w:ind w:firstLineChars="400" w:firstLine="840"/>
        <w:jc w:val="both"/>
        <w:rPr>
          <w:rFonts w:ascii="Times New Roman" w:eastAsia="宋体" w:hAnsi="Times New Roman" w:cs="Times New Roman"/>
          <w:sz w:val="21"/>
          <w:szCs w:val="21"/>
        </w:rPr>
      </w:pPr>
      <w:proofErr w:type="spellStart"/>
      <w:r>
        <w:rPr>
          <w:rFonts w:ascii="Times New Roman" w:eastAsia="宋体" w:hAnsi="Times New Roman" w:cs="Times New Roman"/>
          <w:i/>
          <w:iCs/>
          <w:sz w:val="21"/>
          <w:szCs w:val="21"/>
        </w:rPr>
        <w:t>Q</w:t>
      </w:r>
      <w:r>
        <w:rPr>
          <w:rFonts w:ascii="Times New Roman" w:eastAsia="宋体" w:hAnsi="Times New Roman" w:cs="Times New Roman"/>
          <w:sz w:val="21"/>
          <w:szCs w:val="21"/>
          <w:vertAlign w:val="subscript"/>
        </w:rPr>
        <w:t>max</w:t>
      </w:r>
      <w:proofErr w:type="spellEnd"/>
      <w:r>
        <w:rPr>
          <w:rFonts w:ascii="Times New Roman" w:eastAsia="宋体" w:hAnsi="Times New Roman" w:cs="Times New Roman"/>
          <w:sz w:val="21"/>
          <w:szCs w:val="21"/>
        </w:rPr>
        <w:t>——</w:t>
      </w:r>
      <w:r>
        <w:rPr>
          <w:rFonts w:ascii="Times New Roman" w:eastAsia="宋体" w:hAnsi="Times New Roman" w:cs="Times New Roman"/>
          <w:sz w:val="21"/>
          <w:szCs w:val="21"/>
        </w:rPr>
        <w:t>每台混凝土泵的最大输出量；</w:t>
      </w:r>
    </w:p>
    <w:p w14:paraId="31AF0E4B" w14:textId="77777777" w:rsidR="00743FE4" w:rsidRDefault="005B01E1">
      <w:pPr>
        <w:spacing w:line="360" w:lineRule="auto"/>
        <w:ind w:firstLineChars="400" w:firstLine="840"/>
        <w:jc w:val="both"/>
        <w:rPr>
          <w:rFonts w:ascii="Times New Roman" w:eastAsia="宋体" w:hAnsi="Times New Roman" w:cs="Times New Roman"/>
          <w:sz w:val="21"/>
          <w:szCs w:val="21"/>
        </w:rPr>
      </w:pPr>
      <w:r>
        <w:rPr>
          <w:rFonts w:ascii="Times New Roman" w:eastAsia="宋体" w:hAnsi="Times New Roman" w:cs="Times New Roman"/>
          <w:i/>
          <w:iCs/>
          <w:sz w:val="21"/>
          <w:szCs w:val="21"/>
        </w:rPr>
        <w:t>α</w:t>
      </w:r>
      <w:r>
        <w:rPr>
          <w:rFonts w:ascii="Times New Roman" w:eastAsia="宋体" w:hAnsi="Times New Roman" w:cs="Times New Roman"/>
          <w:sz w:val="21"/>
          <w:szCs w:val="21"/>
        </w:rPr>
        <w:t>——</w:t>
      </w:r>
      <w:r>
        <w:rPr>
          <w:rFonts w:ascii="Times New Roman" w:eastAsia="宋体" w:hAnsi="Times New Roman" w:cs="Times New Roman" w:hint="eastAsia"/>
          <w:sz w:val="21"/>
          <w:szCs w:val="21"/>
        </w:rPr>
        <w:t>配管条件系数；</w:t>
      </w:r>
      <w:r>
        <w:rPr>
          <w:rFonts w:ascii="Times New Roman" w:eastAsia="宋体" w:hAnsi="Times New Roman" w:cs="Times New Roman"/>
          <w:sz w:val="21"/>
          <w:szCs w:val="21"/>
        </w:rPr>
        <w:t xml:space="preserve"> </w:t>
      </w:r>
    </w:p>
    <w:p w14:paraId="23C41C01" w14:textId="77777777" w:rsidR="00743FE4" w:rsidRDefault="005B01E1">
      <w:pPr>
        <w:spacing w:line="360" w:lineRule="auto"/>
        <w:ind w:firstLineChars="400" w:firstLine="840"/>
        <w:jc w:val="both"/>
        <w:rPr>
          <w:rFonts w:ascii="Times New Roman" w:eastAsia="宋体" w:hAnsi="Times New Roman" w:cs="Times New Roman"/>
          <w:sz w:val="21"/>
          <w:szCs w:val="21"/>
        </w:rPr>
      </w:pPr>
      <w:r>
        <w:rPr>
          <w:rFonts w:ascii="Times New Roman" w:eastAsia="宋体" w:hAnsi="Times New Roman" w:cs="Times New Roman"/>
          <w:i/>
          <w:iCs/>
          <w:sz w:val="21"/>
          <w:szCs w:val="21"/>
        </w:rPr>
        <w:t>η</w:t>
      </w:r>
      <w:r>
        <w:rPr>
          <w:rFonts w:ascii="Times New Roman" w:eastAsia="宋体" w:hAnsi="Times New Roman" w:cs="Times New Roman"/>
          <w:sz w:val="21"/>
          <w:szCs w:val="21"/>
        </w:rPr>
        <w:t>——</w:t>
      </w:r>
      <w:r>
        <w:rPr>
          <w:rFonts w:ascii="Times New Roman" w:eastAsia="宋体" w:hAnsi="Times New Roman" w:cs="Times New Roman" w:hint="eastAsia"/>
          <w:sz w:val="21"/>
          <w:szCs w:val="21"/>
        </w:rPr>
        <w:t>作业效率；</w:t>
      </w:r>
    </w:p>
    <w:p w14:paraId="35731427" w14:textId="77777777" w:rsidR="00743FE4" w:rsidRDefault="005B01E1">
      <w:pPr>
        <w:spacing w:line="360" w:lineRule="auto"/>
        <w:ind w:firstLineChars="400" w:firstLine="840"/>
        <w:jc w:val="both"/>
        <w:rPr>
          <w:rFonts w:ascii="Times New Roman" w:eastAsia="宋体" w:hAnsi="Times New Roman" w:cs="Times New Roman"/>
          <w:sz w:val="21"/>
          <w:szCs w:val="21"/>
        </w:rPr>
      </w:pPr>
      <w:r>
        <w:rPr>
          <w:rFonts w:ascii="Times New Roman" w:eastAsia="宋体" w:hAnsi="Times New Roman" w:cs="Times New Roman"/>
          <w:i/>
          <w:iCs/>
          <w:sz w:val="21"/>
          <w:szCs w:val="21"/>
        </w:rPr>
        <w:t>N</w:t>
      </w:r>
      <w:r>
        <w:rPr>
          <w:rFonts w:ascii="Times New Roman" w:eastAsia="宋体" w:hAnsi="Times New Roman" w:cs="Times New Roman"/>
          <w:sz w:val="21"/>
          <w:szCs w:val="21"/>
          <w:vertAlign w:val="subscript"/>
        </w:rPr>
        <w:t>2</w:t>
      </w:r>
      <w:r>
        <w:rPr>
          <w:rFonts w:ascii="Times New Roman" w:eastAsia="宋体" w:hAnsi="Times New Roman" w:cs="Times New Roman"/>
          <w:sz w:val="21"/>
          <w:szCs w:val="21"/>
        </w:rPr>
        <w:t xml:space="preserve"> —— </w:t>
      </w:r>
      <w:r>
        <w:rPr>
          <w:rFonts w:ascii="Times New Roman" w:eastAsia="宋体" w:hAnsi="Times New Roman" w:cs="Times New Roman"/>
          <w:sz w:val="21"/>
          <w:szCs w:val="21"/>
        </w:rPr>
        <w:t>混凝土泵数量；</w:t>
      </w:r>
    </w:p>
    <w:p w14:paraId="1AD8E214" w14:textId="77777777" w:rsidR="00743FE4" w:rsidRDefault="005B01E1">
      <w:pPr>
        <w:spacing w:line="360" w:lineRule="auto"/>
        <w:ind w:firstLineChars="400" w:firstLine="840"/>
        <w:jc w:val="both"/>
        <w:rPr>
          <w:rFonts w:ascii="Times New Roman" w:eastAsia="宋体" w:hAnsi="Times New Roman" w:cs="Times New Roman"/>
          <w:sz w:val="21"/>
          <w:szCs w:val="21"/>
        </w:rPr>
      </w:pPr>
      <w:r>
        <w:rPr>
          <w:rFonts w:ascii="Times New Roman" w:eastAsia="宋体" w:hAnsi="Times New Roman" w:cs="Times New Roman"/>
          <w:i/>
          <w:iCs/>
          <w:sz w:val="21"/>
          <w:szCs w:val="21"/>
        </w:rPr>
        <w:t>Q</w:t>
      </w:r>
      <w:r>
        <w:rPr>
          <w:rFonts w:ascii="Times New Roman" w:eastAsia="宋体" w:hAnsi="Times New Roman" w:cs="Times New Roman"/>
          <w:sz w:val="21"/>
          <w:szCs w:val="21"/>
        </w:rPr>
        <w:t xml:space="preserve"> —— </w:t>
      </w:r>
      <w:r>
        <w:rPr>
          <w:rFonts w:ascii="Times New Roman" w:eastAsia="宋体" w:hAnsi="Times New Roman" w:cs="Times New Roman" w:hint="eastAsia"/>
          <w:sz w:val="21"/>
          <w:szCs w:val="21"/>
        </w:rPr>
        <w:t>混凝土浇筑数量；</w:t>
      </w:r>
    </w:p>
    <w:p w14:paraId="0D65DECD" w14:textId="77777777" w:rsidR="00743FE4" w:rsidRDefault="005B01E1">
      <w:pPr>
        <w:spacing w:line="360" w:lineRule="auto"/>
        <w:ind w:firstLineChars="400" w:firstLine="840"/>
        <w:jc w:val="both"/>
        <w:rPr>
          <w:rFonts w:ascii="Times New Roman" w:eastAsia="宋体" w:hAnsi="Times New Roman" w:cs="Times New Roman"/>
          <w:sz w:val="21"/>
          <w:szCs w:val="21"/>
        </w:rPr>
      </w:pPr>
      <w:r>
        <w:rPr>
          <w:rFonts w:ascii="Times New Roman" w:eastAsia="宋体" w:hAnsi="Times New Roman" w:cs="Times New Roman"/>
          <w:i/>
          <w:iCs/>
          <w:sz w:val="21"/>
          <w:szCs w:val="21"/>
        </w:rPr>
        <w:t>T</w:t>
      </w:r>
      <w:r>
        <w:rPr>
          <w:rFonts w:ascii="Times New Roman" w:eastAsia="宋体" w:hAnsi="Times New Roman" w:cs="Times New Roman"/>
          <w:sz w:val="21"/>
          <w:szCs w:val="21"/>
          <w:vertAlign w:val="subscript"/>
        </w:rPr>
        <w:t>o</w:t>
      </w:r>
      <w:r>
        <w:rPr>
          <w:rFonts w:ascii="Times New Roman" w:eastAsia="宋体" w:hAnsi="Times New Roman" w:cs="Times New Roman"/>
          <w:sz w:val="21"/>
          <w:szCs w:val="21"/>
        </w:rPr>
        <w:t xml:space="preserve"> —— </w:t>
      </w:r>
      <w:r>
        <w:rPr>
          <w:rFonts w:ascii="Times New Roman" w:eastAsia="宋体" w:hAnsi="Times New Roman" w:cs="Times New Roman"/>
          <w:sz w:val="21"/>
          <w:szCs w:val="21"/>
        </w:rPr>
        <w:t>混凝土泵送施工作业时间</w:t>
      </w:r>
      <w:r>
        <w:rPr>
          <w:rFonts w:ascii="Times New Roman" w:eastAsia="宋体" w:hAnsi="Times New Roman" w:cs="Times New Roman" w:hint="eastAsia"/>
          <w:sz w:val="21"/>
          <w:szCs w:val="21"/>
        </w:rPr>
        <w:t>；</w:t>
      </w:r>
    </w:p>
    <w:p w14:paraId="18212788" w14:textId="77777777" w:rsidR="00743FE4" w:rsidRDefault="005B01E1">
      <w:pPr>
        <w:spacing w:line="360" w:lineRule="auto"/>
        <w:ind w:firstLineChars="400" w:firstLine="840"/>
        <w:jc w:val="both"/>
        <w:rPr>
          <w:rFonts w:ascii="Times New Roman" w:eastAsia="宋体" w:hAnsi="Times New Roman" w:cs="Times New Roman"/>
          <w:sz w:val="21"/>
          <w:szCs w:val="21"/>
        </w:rPr>
      </w:pPr>
      <w:r>
        <w:rPr>
          <w:rFonts w:ascii="Times New Roman" w:eastAsia="宋体" w:hAnsi="Times New Roman" w:cs="Times New Roman"/>
          <w:i/>
          <w:iCs/>
          <w:sz w:val="21"/>
          <w:szCs w:val="21"/>
        </w:rPr>
        <w:t>P</w:t>
      </w:r>
      <w:r>
        <w:rPr>
          <w:rFonts w:ascii="Times New Roman" w:eastAsia="宋体" w:hAnsi="Times New Roman" w:cs="Times New Roman"/>
          <w:sz w:val="21"/>
          <w:szCs w:val="21"/>
          <w:vertAlign w:val="subscript"/>
        </w:rPr>
        <w:t>max</w:t>
      </w:r>
      <w:r>
        <w:rPr>
          <w:rFonts w:ascii="Times New Roman" w:eastAsia="宋体" w:hAnsi="Times New Roman" w:cs="Times New Roman"/>
          <w:sz w:val="21"/>
          <w:szCs w:val="21"/>
        </w:rPr>
        <w:t>——</w:t>
      </w:r>
      <w:r>
        <w:rPr>
          <w:rFonts w:ascii="Times New Roman" w:eastAsia="宋体" w:hAnsi="Times New Roman" w:cs="Times New Roman"/>
          <w:sz w:val="21"/>
          <w:szCs w:val="21"/>
        </w:rPr>
        <w:t>混凝土最大泵送阻力；</w:t>
      </w:r>
    </w:p>
    <w:p w14:paraId="4AF643B4" w14:textId="77777777" w:rsidR="00743FE4" w:rsidRDefault="005B01E1">
      <w:pPr>
        <w:spacing w:line="360" w:lineRule="auto"/>
        <w:ind w:firstLineChars="400" w:firstLine="840"/>
        <w:jc w:val="both"/>
        <w:rPr>
          <w:rFonts w:ascii="Times New Roman" w:eastAsia="宋体" w:hAnsi="Times New Roman" w:cs="Times New Roman"/>
          <w:sz w:val="21"/>
          <w:szCs w:val="21"/>
        </w:rPr>
      </w:pPr>
      <w:r>
        <w:rPr>
          <w:rFonts w:ascii="Times New Roman" w:eastAsia="宋体" w:hAnsi="Times New Roman" w:cs="Times New Roman"/>
          <w:i/>
          <w:iCs/>
          <w:sz w:val="21"/>
          <w:szCs w:val="21"/>
        </w:rPr>
        <w:t>L</w:t>
      </w:r>
      <w:r>
        <w:rPr>
          <w:rFonts w:ascii="Times New Roman" w:eastAsia="宋体" w:hAnsi="Times New Roman" w:cs="Times New Roman"/>
          <w:sz w:val="21"/>
          <w:szCs w:val="21"/>
        </w:rPr>
        <w:t>——</w:t>
      </w:r>
      <w:r>
        <w:rPr>
          <w:rFonts w:ascii="Times New Roman" w:eastAsia="宋体" w:hAnsi="Times New Roman" w:cs="Times New Roman" w:hint="eastAsia"/>
          <w:sz w:val="21"/>
          <w:szCs w:val="21"/>
        </w:rPr>
        <w:t>各类布置状态下混凝土输送管路系统的累计水平换算距离；</w:t>
      </w:r>
    </w:p>
    <w:p w14:paraId="64902C2D" w14:textId="77777777" w:rsidR="00743FE4" w:rsidRDefault="005B01E1">
      <w:pPr>
        <w:spacing w:line="360" w:lineRule="auto"/>
        <w:ind w:firstLineChars="400" w:firstLine="840"/>
        <w:jc w:val="both"/>
        <w:rPr>
          <w:rFonts w:ascii="Times New Roman" w:eastAsia="宋体" w:hAnsi="Times New Roman" w:cs="Times New Roman"/>
          <w:sz w:val="21"/>
          <w:szCs w:val="21"/>
        </w:rPr>
      </w:pPr>
      <w:proofErr w:type="spellStart"/>
      <w:r>
        <w:rPr>
          <w:rFonts w:ascii="Times New Roman" w:eastAsia="宋体" w:hAnsi="Times New Roman" w:cs="Times New Roman"/>
          <w:i/>
          <w:iCs/>
          <w:sz w:val="21"/>
          <w:szCs w:val="21"/>
        </w:rPr>
        <w:t>P</w:t>
      </w:r>
      <w:r>
        <w:rPr>
          <w:rFonts w:ascii="Times New Roman" w:eastAsia="宋体" w:hAnsi="Times New Roman" w:cs="Times New Roman"/>
          <w:sz w:val="21"/>
          <w:szCs w:val="21"/>
          <w:vertAlign w:val="subscript"/>
        </w:rPr>
        <w:t>f</w:t>
      </w:r>
      <w:proofErr w:type="spellEnd"/>
      <w:r>
        <w:rPr>
          <w:rFonts w:ascii="Times New Roman" w:eastAsia="宋体" w:hAnsi="Times New Roman" w:cs="Times New Roman"/>
          <w:sz w:val="21"/>
          <w:szCs w:val="21"/>
        </w:rPr>
        <w:t>——</w:t>
      </w:r>
      <w:r>
        <w:rPr>
          <w:rFonts w:ascii="Times New Roman" w:eastAsia="宋体" w:hAnsi="Times New Roman" w:cs="Times New Roman"/>
          <w:sz w:val="21"/>
          <w:szCs w:val="21"/>
        </w:rPr>
        <w:t>混凝土泵送系统附件及泵体内</w:t>
      </w:r>
      <w:proofErr w:type="gramStart"/>
      <w:r>
        <w:rPr>
          <w:rFonts w:ascii="Times New Roman" w:eastAsia="宋体" w:hAnsi="Times New Roman" w:cs="Times New Roman"/>
          <w:sz w:val="21"/>
          <w:szCs w:val="21"/>
        </w:rPr>
        <w:t>部压力</w:t>
      </w:r>
      <w:proofErr w:type="gramEnd"/>
      <w:r>
        <w:rPr>
          <w:rFonts w:ascii="Times New Roman" w:eastAsia="宋体" w:hAnsi="Times New Roman" w:cs="Times New Roman"/>
          <w:sz w:val="21"/>
          <w:szCs w:val="21"/>
        </w:rPr>
        <w:t>损失；</w:t>
      </w:r>
    </w:p>
    <w:p w14:paraId="09FBA7BF" w14:textId="77777777" w:rsidR="00743FE4" w:rsidRDefault="005B01E1">
      <w:pPr>
        <w:spacing w:line="360" w:lineRule="auto"/>
        <w:ind w:firstLineChars="400" w:firstLine="840"/>
        <w:jc w:val="both"/>
        <w:rPr>
          <w:rFonts w:ascii="Times New Roman" w:eastAsia="宋体" w:hAnsi="Times New Roman" w:cs="Times New Roman"/>
          <w:sz w:val="21"/>
          <w:szCs w:val="21"/>
        </w:rPr>
      </w:pPr>
      <w:proofErr w:type="spellStart"/>
      <w:r>
        <w:rPr>
          <w:rFonts w:ascii="Times New Roman" w:eastAsia="宋体" w:hAnsi="Times New Roman" w:cs="Times New Roman"/>
          <w:i/>
          <w:iCs/>
          <w:sz w:val="21"/>
          <w:szCs w:val="21"/>
        </w:rPr>
        <w:t>L</w:t>
      </w:r>
      <w:r>
        <w:rPr>
          <w:rFonts w:ascii="Times New Roman" w:eastAsia="宋体" w:hAnsi="Times New Roman" w:cs="Times New Roman"/>
          <w:sz w:val="21"/>
          <w:szCs w:val="21"/>
          <w:vertAlign w:val="subscript"/>
        </w:rPr>
        <w:t>max</w:t>
      </w:r>
      <w:proofErr w:type="spellEnd"/>
      <w:r>
        <w:rPr>
          <w:rFonts w:ascii="Times New Roman" w:eastAsia="宋体" w:hAnsi="Times New Roman" w:cs="Times New Roman"/>
          <w:sz w:val="21"/>
          <w:szCs w:val="21"/>
        </w:rPr>
        <w:t>——</w:t>
      </w:r>
      <w:r>
        <w:rPr>
          <w:rFonts w:ascii="Times New Roman" w:eastAsia="宋体" w:hAnsi="Times New Roman" w:cs="Times New Roman"/>
          <w:sz w:val="21"/>
          <w:szCs w:val="21"/>
        </w:rPr>
        <w:t>混凝土</w:t>
      </w:r>
      <w:proofErr w:type="gramStart"/>
      <w:r>
        <w:rPr>
          <w:rFonts w:ascii="Times New Roman" w:eastAsia="宋体" w:hAnsi="Times New Roman" w:cs="Times New Roman"/>
          <w:sz w:val="21"/>
          <w:szCs w:val="21"/>
        </w:rPr>
        <w:t>泵最大</w:t>
      </w:r>
      <w:proofErr w:type="gramEnd"/>
      <w:r>
        <w:rPr>
          <w:rFonts w:ascii="Times New Roman" w:eastAsia="宋体" w:hAnsi="Times New Roman" w:cs="Times New Roman"/>
          <w:sz w:val="21"/>
          <w:szCs w:val="21"/>
        </w:rPr>
        <w:t>水平输送距离；</w:t>
      </w:r>
    </w:p>
    <w:p w14:paraId="165F055C" w14:textId="77777777" w:rsidR="00743FE4" w:rsidRDefault="005B01E1">
      <w:pPr>
        <w:spacing w:line="360" w:lineRule="auto"/>
        <w:ind w:firstLineChars="400" w:firstLine="840"/>
        <w:jc w:val="both"/>
        <w:rPr>
          <w:rFonts w:ascii="Times New Roman" w:eastAsia="宋体" w:hAnsi="Times New Roman" w:cs="Times New Roman"/>
          <w:sz w:val="21"/>
          <w:szCs w:val="21"/>
        </w:rPr>
      </w:pPr>
      <w:r>
        <w:rPr>
          <w:rFonts w:ascii="Times New Roman" w:eastAsia="宋体" w:hAnsi="Times New Roman" w:cs="Times New Roman"/>
          <w:i/>
          <w:iCs/>
          <w:sz w:val="21"/>
          <w:szCs w:val="21"/>
        </w:rPr>
        <w:t>P</w:t>
      </w:r>
      <w:r>
        <w:rPr>
          <w:rFonts w:ascii="Times New Roman" w:eastAsia="宋体" w:hAnsi="Times New Roman" w:cs="Times New Roman"/>
          <w:sz w:val="21"/>
          <w:szCs w:val="21"/>
          <w:vertAlign w:val="subscript"/>
        </w:rPr>
        <w:t>e</w:t>
      </w:r>
      <w:r>
        <w:rPr>
          <w:rFonts w:ascii="Times New Roman" w:eastAsia="宋体" w:hAnsi="Times New Roman" w:cs="Times New Roman"/>
          <w:sz w:val="21"/>
          <w:szCs w:val="21"/>
        </w:rPr>
        <w:t>——</w:t>
      </w:r>
      <w:r>
        <w:rPr>
          <w:rFonts w:ascii="Times New Roman" w:eastAsia="宋体" w:hAnsi="Times New Roman" w:cs="Times New Roman"/>
          <w:sz w:val="21"/>
          <w:szCs w:val="21"/>
        </w:rPr>
        <w:t>混凝土泵额定工作压力</w:t>
      </w:r>
      <w:r>
        <w:rPr>
          <w:rFonts w:ascii="Times New Roman" w:eastAsia="宋体" w:hAnsi="Times New Roman" w:cs="Times New Roman" w:hint="eastAsia"/>
          <w:sz w:val="21"/>
          <w:szCs w:val="21"/>
        </w:rPr>
        <w:t>。</w:t>
      </w:r>
    </w:p>
    <w:p w14:paraId="565D4C06" w14:textId="77777777" w:rsidR="00743FE4" w:rsidRDefault="00743FE4">
      <w:pPr>
        <w:pStyle w:val="p1"/>
        <w:jc w:val="both"/>
        <w:rPr>
          <w:rFonts w:ascii="Times New Roman" w:hAnsi="Times New Roman"/>
          <w:color w:val="auto"/>
          <w:sz w:val="21"/>
          <w:szCs w:val="21"/>
        </w:rPr>
        <w:sectPr w:rsidR="00743FE4">
          <w:pgSz w:w="11906" w:h="16838"/>
          <w:pgMar w:top="1440" w:right="1800" w:bottom="1440" w:left="1800" w:header="851" w:footer="992" w:gutter="0"/>
          <w:cols w:space="425"/>
          <w:docGrid w:type="lines" w:linePitch="312"/>
        </w:sectPr>
      </w:pPr>
    </w:p>
    <w:p w14:paraId="543A6575" w14:textId="77777777" w:rsidR="00743FE4" w:rsidRDefault="005B01E1" w:rsidP="00917C2B">
      <w:pPr>
        <w:pStyle w:val="10"/>
        <w:numPr>
          <w:ilvl w:val="0"/>
          <w:numId w:val="3"/>
        </w:numPr>
        <w:spacing w:line="360" w:lineRule="auto"/>
        <w:rPr>
          <w:rFonts w:ascii="Times New Roman" w:hAnsi="Times New Roman" w:cs="Times New Roman"/>
          <w:sz w:val="28"/>
          <w:szCs w:val="28"/>
        </w:rPr>
      </w:pPr>
      <w:bookmarkStart w:id="11" w:name="_Toc10510"/>
      <w:bookmarkStart w:id="12" w:name="_Toc23099450"/>
      <w:bookmarkStart w:id="13" w:name="_Toc23943"/>
      <w:bookmarkStart w:id="14" w:name="_Toc9167"/>
      <w:r>
        <w:rPr>
          <w:rFonts w:ascii="Times New Roman" w:hAnsi="Times New Roman" w:cs="Times New Roman"/>
          <w:sz w:val="28"/>
          <w:szCs w:val="28"/>
        </w:rPr>
        <w:lastRenderedPageBreak/>
        <w:t>基本规定</w:t>
      </w:r>
      <w:bookmarkEnd w:id="11"/>
      <w:bookmarkEnd w:id="12"/>
      <w:bookmarkEnd w:id="13"/>
      <w:bookmarkEnd w:id="14"/>
    </w:p>
    <w:p w14:paraId="5F532D31" w14:textId="77777777" w:rsidR="00743FE4" w:rsidRDefault="005B01E1">
      <w:pPr>
        <w:pStyle w:val="af7"/>
        <w:spacing w:after="0" w:line="360" w:lineRule="auto"/>
        <w:ind w:firstLineChars="0" w:firstLine="0"/>
        <w:jc w:val="both"/>
        <w:rPr>
          <w:rFonts w:ascii="Times New Roman" w:eastAsia="宋体" w:hAnsi="Times New Roman" w:cs="Times New Roman"/>
          <w:sz w:val="21"/>
          <w:szCs w:val="21"/>
        </w:rPr>
      </w:pPr>
      <w:bookmarkStart w:id="15" w:name="_Toc3305"/>
      <w:bookmarkStart w:id="16" w:name="_Toc27128580"/>
      <w:r>
        <w:rPr>
          <w:rFonts w:ascii="Times New Roman" w:eastAsia="宋体" w:hAnsi="Times New Roman" w:cs="Times New Roman" w:hint="eastAsia"/>
          <w:b/>
          <w:bCs/>
          <w:sz w:val="21"/>
          <w:szCs w:val="21"/>
        </w:rPr>
        <w:t>3.0.1</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混凝土的拌合物性能应满足本规程的要求，硬化混凝土的力学性能、耐久性能应符合现行国家标准《混凝土结构设计规范》</w:t>
      </w:r>
      <w:r>
        <w:rPr>
          <w:rFonts w:ascii="Times New Roman" w:eastAsia="宋体" w:hAnsi="Times New Roman" w:cs="Times New Roman"/>
          <w:sz w:val="21"/>
          <w:szCs w:val="21"/>
        </w:rPr>
        <w:t>GB50010</w:t>
      </w:r>
      <w:r>
        <w:rPr>
          <w:rFonts w:ascii="Times New Roman" w:eastAsia="宋体" w:hAnsi="Times New Roman" w:cs="Times New Roman" w:hint="eastAsia"/>
          <w:sz w:val="21"/>
          <w:szCs w:val="21"/>
        </w:rPr>
        <w:t>和《混凝土结构耐久性设计规范》</w:t>
      </w:r>
      <w:r>
        <w:rPr>
          <w:rFonts w:ascii="Times New Roman" w:eastAsia="宋体" w:hAnsi="Times New Roman" w:cs="Times New Roman"/>
          <w:sz w:val="21"/>
          <w:szCs w:val="21"/>
        </w:rPr>
        <w:t>GB/T50476</w:t>
      </w:r>
      <w:r>
        <w:rPr>
          <w:rFonts w:ascii="Times New Roman" w:eastAsia="宋体" w:hAnsi="Times New Roman" w:cs="Times New Roman" w:hint="eastAsia"/>
          <w:sz w:val="21"/>
          <w:szCs w:val="21"/>
        </w:rPr>
        <w:t>的规定。</w:t>
      </w:r>
      <w:bookmarkStart w:id="17" w:name="_Toc29268"/>
      <w:bookmarkEnd w:id="15"/>
      <w:bookmarkEnd w:id="16"/>
    </w:p>
    <w:p w14:paraId="14F99C07" w14:textId="77777777" w:rsidR="00743FE4" w:rsidRDefault="005B01E1">
      <w:pPr>
        <w:pStyle w:val="af7"/>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3.0.</w:t>
      </w:r>
      <w:r>
        <w:rPr>
          <w:rFonts w:ascii="Times New Roman" w:eastAsia="宋体" w:hAnsi="Times New Roman" w:cs="Times New Roman" w:hint="eastAsia"/>
          <w:b/>
          <w:bCs/>
          <w:sz w:val="21"/>
          <w:szCs w:val="21"/>
        </w:rPr>
        <w:t>2</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混凝土应采用预拌混凝土，并应符合现行国家标准《预拌混凝土》</w:t>
      </w:r>
      <w:r>
        <w:rPr>
          <w:rFonts w:ascii="Times New Roman" w:eastAsia="宋体" w:hAnsi="Times New Roman" w:cs="Times New Roman"/>
          <w:sz w:val="21"/>
          <w:szCs w:val="21"/>
        </w:rPr>
        <w:t xml:space="preserve">GB/T 14902 </w:t>
      </w:r>
      <w:r>
        <w:rPr>
          <w:rFonts w:ascii="Times New Roman" w:eastAsia="宋体" w:hAnsi="Times New Roman" w:cs="Times New Roman" w:hint="eastAsia"/>
          <w:sz w:val="21"/>
          <w:szCs w:val="21"/>
        </w:rPr>
        <w:t>和</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标准《预拌混凝土绿色生产及管理技术规程》</w:t>
      </w:r>
      <w:r>
        <w:rPr>
          <w:rFonts w:ascii="Times New Roman" w:eastAsia="宋体" w:hAnsi="Times New Roman" w:cs="Times New Roman"/>
          <w:sz w:val="21"/>
          <w:szCs w:val="21"/>
        </w:rPr>
        <w:t>JGJ328</w:t>
      </w:r>
      <w:r>
        <w:rPr>
          <w:rFonts w:ascii="Times New Roman" w:eastAsia="宋体" w:hAnsi="Times New Roman" w:cs="Times New Roman" w:hint="eastAsia"/>
          <w:sz w:val="21"/>
          <w:szCs w:val="21"/>
        </w:rPr>
        <w:t>的规定。</w:t>
      </w:r>
      <w:bookmarkStart w:id="18" w:name="_Toc27128581"/>
      <w:bookmarkEnd w:id="17"/>
    </w:p>
    <w:p w14:paraId="46E3693F"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hint="eastAsia"/>
          <w:b/>
          <w:bCs/>
          <w:sz w:val="21"/>
          <w:szCs w:val="21"/>
        </w:rPr>
        <w:t>3.0.3</w:t>
      </w:r>
      <w:r>
        <w:rPr>
          <w:rFonts w:ascii="Times New Roman" w:eastAsia="宋体" w:hAnsi="Times New Roman" w:cs="Times New Roman" w:hint="eastAsia"/>
          <w:sz w:val="21"/>
          <w:szCs w:val="21"/>
        </w:rPr>
        <w:t xml:space="preserve"> </w:t>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混凝土不宜</w:t>
      </w:r>
      <w:r>
        <w:rPr>
          <w:rFonts w:ascii="Times New Roman" w:eastAsia="宋体" w:hAnsi="Times New Roman" w:cs="Times New Roman" w:hint="eastAsia"/>
          <w:sz w:val="21"/>
          <w:szCs w:val="21"/>
        </w:rPr>
        <w:t>直接</w:t>
      </w:r>
      <w:r>
        <w:rPr>
          <w:rFonts w:ascii="Times New Roman" w:eastAsia="宋体" w:hAnsi="Times New Roman" w:cs="Times New Roman" w:hint="eastAsia"/>
          <w:sz w:val="21"/>
          <w:szCs w:val="21"/>
        </w:rPr>
        <w:t>使用矿山尾矿、</w:t>
      </w:r>
      <w:r>
        <w:rPr>
          <w:rFonts w:ascii="Times New Roman" w:eastAsia="宋体" w:hAnsi="Times New Roman" w:cs="Times New Roman" w:hint="eastAsia"/>
          <w:sz w:val="21"/>
          <w:szCs w:val="21"/>
        </w:rPr>
        <w:t>不宜使用</w:t>
      </w:r>
      <w:r>
        <w:rPr>
          <w:rFonts w:ascii="Times New Roman" w:eastAsia="宋体" w:hAnsi="Times New Roman" w:cs="Times New Roman" w:hint="eastAsia"/>
          <w:sz w:val="21"/>
          <w:szCs w:val="21"/>
        </w:rPr>
        <w:t>工业废渣制成的机制砂。</w:t>
      </w:r>
    </w:p>
    <w:p w14:paraId="1D497247"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hint="eastAsia"/>
          <w:b/>
          <w:bCs/>
          <w:sz w:val="21"/>
          <w:szCs w:val="21"/>
        </w:rPr>
        <w:t>3.0.4</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w:t>
      </w:r>
      <w:r>
        <w:rPr>
          <w:rFonts w:ascii="Times New Roman" w:eastAsia="宋体" w:hAnsi="Times New Roman" w:cs="Times New Roman" w:hint="eastAsia"/>
          <w:sz w:val="21"/>
          <w:szCs w:val="21"/>
        </w:rPr>
        <w:t>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混凝土的放射性应符合现行国家标准《建筑材料放射性核素限量》</w:t>
      </w:r>
      <w:r>
        <w:rPr>
          <w:rFonts w:ascii="Times New Roman" w:eastAsia="宋体" w:hAnsi="Times New Roman" w:cs="Times New Roman"/>
          <w:sz w:val="21"/>
          <w:szCs w:val="21"/>
        </w:rPr>
        <w:t>GB6566</w:t>
      </w:r>
      <w:r>
        <w:rPr>
          <w:rFonts w:ascii="Times New Roman" w:eastAsia="宋体" w:hAnsi="Times New Roman" w:cs="Times New Roman" w:hint="eastAsia"/>
          <w:sz w:val="21"/>
          <w:szCs w:val="21"/>
        </w:rPr>
        <w:t>的规定。</w:t>
      </w:r>
    </w:p>
    <w:p w14:paraId="25B1BFD9" w14:textId="77777777" w:rsidR="00743FE4" w:rsidRDefault="00743FE4">
      <w:pPr>
        <w:pStyle w:val="af7"/>
        <w:spacing w:after="0" w:line="360" w:lineRule="auto"/>
        <w:ind w:firstLineChars="0" w:firstLine="0"/>
        <w:jc w:val="both"/>
        <w:rPr>
          <w:rFonts w:ascii="Times New Roman" w:eastAsia="宋体" w:hAnsi="Times New Roman" w:cs="Times New Roman"/>
          <w:sz w:val="21"/>
          <w:szCs w:val="21"/>
        </w:rPr>
      </w:pPr>
    </w:p>
    <w:p w14:paraId="2F19A832" w14:textId="77777777" w:rsidR="00743FE4" w:rsidRDefault="005B01E1">
      <w:pPr>
        <w:rPr>
          <w:rFonts w:ascii="Times New Roman" w:eastAsia="宋体" w:hAnsi="Times New Roman" w:cs="Times New Roman"/>
          <w:sz w:val="21"/>
          <w:szCs w:val="21"/>
        </w:rPr>
      </w:pPr>
      <w:r>
        <w:rPr>
          <w:rFonts w:ascii="Times New Roman" w:eastAsia="宋体" w:hAnsi="Times New Roman" w:cs="Times New Roman"/>
          <w:sz w:val="21"/>
          <w:szCs w:val="21"/>
        </w:rPr>
        <w:br w:type="page"/>
      </w:r>
    </w:p>
    <w:p w14:paraId="06566121" w14:textId="77777777" w:rsidR="00743FE4" w:rsidRDefault="005B01E1">
      <w:pPr>
        <w:keepNext/>
        <w:keepLines/>
        <w:widowControl w:val="0"/>
        <w:numPr>
          <w:ilvl w:val="0"/>
          <w:numId w:val="6"/>
        </w:numPr>
        <w:spacing w:before="340" w:after="330" w:line="276" w:lineRule="auto"/>
        <w:jc w:val="center"/>
        <w:outlineLvl w:val="0"/>
        <w:rPr>
          <w:rFonts w:ascii="Times New Roman" w:eastAsia="宋体" w:hAnsi="Times New Roman" w:cs="Times New Roman"/>
          <w:b/>
          <w:bCs/>
          <w:kern w:val="44"/>
          <w:sz w:val="28"/>
          <w:szCs w:val="28"/>
        </w:rPr>
      </w:pPr>
      <w:bookmarkStart w:id="19" w:name="_Toc16605"/>
      <w:bookmarkStart w:id="20" w:name="_Toc22252"/>
      <w:bookmarkStart w:id="21" w:name="_Toc29411"/>
      <w:bookmarkStart w:id="22" w:name="_Toc25745214"/>
      <w:bookmarkEnd w:id="18"/>
      <w:r>
        <w:rPr>
          <w:rFonts w:ascii="Times New Roman" w:eastAsia="宋体" w:hAnsi="Times New Roman" w:cs="Times New Roman" w:hint="eastAsia"/>
          <w:b/>
          <w:bCs/>
          <w:kern w:val="44"/>
          <w:sz w:val="28"/>
          <w:szCs w:val="28"/>
        </w:rPr>
        <w:lastRenderedPageBreak/>
        <w:t>原材料</w:t>
      </w:r>
      <w:bookmarkEnd w:id="19"/>
      <w:bookmarkEnd w:id="20"/>
      <w:bookmarkEnd w:id="21"/>
      <w:bookmarkEnd w:id="22"/>
    </w:p>
    <w:p w14:paraId="3AD8F619" w14:textId="77777777" w:rsidR="00743FE4" w:rsidRDefault="005B01E1">
      <w:pPr>
        <w:keepNext/>
        <w:keepLines/>
        <w:widowControl w:val="0"/>
        <w:numPr>
          <w:ilvl w:val="1"/>
          <w:numId w:val="6"/>
        </w:numPr>
        <w:spacing w:before="260" w:after="260" w:line="360" w:lineRule="auto"/>
        <w:jc w:val="center"/>
        <w:outlineLvl w:val="1"/>
        <w:rPr>
          <w:rFonts w:ascii="Times New Roman" w:eastAsia="宋体" w:hAnsi="Times New Roman" w:cs="Times New Roman"/>
          <w:b/>
          <w:bCs/>
          <w:kern w:val="2"/>
          <w:sz w:val="24"/>
          <w:szCs w:val="24"/>
        </w:rPr>
      </w:pPr>
      <w:bookmarkStart w:id="23" w:name="_Toc7532"/>
      <w:bookmarkStart w:id="24" w:name="_Toc7910"/>
      <w:bookmarkStart w:id="25" w:name="_Toc28532"/>
      <w:bookmarkStart w:id="26" w:name="_Toc25745215"/>
      <w:r>
        <w:rPr>
          <w:rFonts w:ascii="Times New Roman" w:eastAsia="宋体" w:hAnsi="Times New Roman" w:cs="Times New Roman" w:hint="eastAsia"/>
          <w:b/>
          <w:bCs/>
          <w:kern w:val="2"/>
          <w:sz w:val="24"/>
          <w:szCs w:val="24"/>
        </w:rPr>
        <w:t>水泥</w:t>
      </w:r>
      <w:bookmarkEnd w:id="23"/>
      <w:bookmarkEnd w:id="24"/>
      <w:bookmarkEnd w:id="25"/>
    </w:p>
    <w:p w14:paraId="3065DF05"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4.1.1</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混凝土宜采用硅酸盐水泥和普通硅酸盐水泥，水泥的性能应符合现行国家标准《通用硅酸盐水泥》</w:t>
      </w:r>
      <w:r>
        <w:rPr>
          <w:rFonts w:ascii="Times New Roman" w:eastAsia="宋体" w:hAnsi="Times New Roman" w:cs="Times New Roman"/>
          <w:sz w:val="21"/>
          <w:szCs w:val="21"/>
        </w:rPr>
        <w:t>GB 175</w:t>
      </w:r>
      <w:r>
        <w:rPr>
          <w:rFonts w:ascii="Times New Roman" w:eastAsia="宋体" w:hAnsi="Times New Roman" w:cs="Times New Roman" w:hint="eastAsia"/>
          <w:sz w:val="21"/>
          <w:szCs w:val="21"/>
        </w:rPr>
        <w:t>的规定。</w:t>
      </w:r>
    </w:p>
    <w:p w14:paraId="4F2996A9"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4.1.2</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混凝土宜采用品质稳定且强度等级不低于</w:t>
      </w:r>
      <w:r>
        <w:rPr>
          <w:rFonts w:ascii="Times New Roman" w:eastAsia="宋体" w:hAnsi="Times New Roman" w:cs="Times New Roman"/>
          <w:sz w:val="21"/>
          <w:szCs w:val="21"/>
        </w:rPr>
        <w:t>42.5</w:t>
      </w:r>
      <w:r>
        <w:rPr>
          <w:rFonts w:ascii="Times New Roman" w:eastAsia="宋体" w:hAnsi="Times New Roman" w:cs="Times New Roman" w:hint="eastAsia"/>
          <w:sz w:val="21"/>
          <w:szCs w:val="21"/>
        </w:rPr>
        <w:t>的水泥。</w:t>
      </w:r>
    </w:p>
    <w:p w14:paraId="0985B50E" w14:textId="77777777" w:rsidR="00743FE4" w:rsidRDefault="00743FE4">
      <w:pPr>
        <w:spacing w:after="0" w:line="360" w:lineRule="auto"/>
        <w:jc w:val="both"/>
        <w:rPr>
          <w:rFonts w:ascii="Times New Roman" w:eastAsia="宋体" w:hAnsi="Times New Roman" w:cs="Times New Roman"/>
          <w:sz w:val="21"/>
          <w:szCs w:val="21"/>
        </w:rPr>
      </w:pPr>
    </w:p>
    <w:p w14:paraId="697F7D86" w14:textId="77777777" w:rsidR="00743FE4" w:rsidRDefault="005B01E1">
      <w:pPr>
        <w:keepNext/>
        <w:keepLines/>
        <w:widowControl w:val="0"/>
        <w:numPr>
          <w:ilvl w:val="1"/>
          <w:numId w:val="6"/>
        </w:numPr>
        <w:spacing w:before="260" w:after="260" w:line="360" w:lineRule="auto"/>
        <w:jc w:val="center"/>
        <w:outlineLvl w:val="1"/>
        <w:rPr>
          <w:rFonts w:ascii="Times New Roman" w:eastAsia="宋体" w:hAnsi="Times New Roman" w:cs="Times New Roman"/>
          <w:b/>
          <w:bCs/>
          <w:kern w:val="2"/>
          <w:sz w:val="24"/>
          <w:szCs w:val="24"/>
        </w:rPr>
      </w:pPr>
      <w:bookmarkStart w:id="27" w:name="_Toc23832"/>
      <w:bookmarkStart w:id="28" w:name="_Toc7626"/>
      <w:bookmarkStart w:id="29" w:name="_Toc18164"/>
      <w:r>
        <w:rPr>
          <w:rFonts w:ascii="Times New Roman" w:eastAsia="宋体" w:hAnsi="Times New Roman" w:cs="Times New Roman" w:hint="eastAsia"/>
          <w:b/>
          <w:bCs/>
          <w:kern w:val="2"/>
          <w:sz w:val="24"/>
          <w:szCs w:val="24"/>
        </w:rPr>
        <w:t>矿物掺合料</w:t>
      </w:r>
      <w:bookmarkEnd w:id="27"/>
      <w:bookmarkEnd w:id="28"/>
      <w:bookmarkEnd w:id="29"/>
    </w:p>
    <w:p w14:paraId="5AFF7AA9" w14:textId="77777777" w:rsidR="00743FE4" w:rsidRDefault="005B01E1">
      <w:pPr>
        <w:spacing w:after="0" w:line="360" w:lineRule="auto"/>
        <w:jc w:val="both"/>
        <w:rPr>
          <w:rFonts w:ascii="Times New Roman" w:eastAsia="宋体" w:hAnsi="Times New Roman" w:cs="Times New Roman"/>
          <w:bCs/>
          <w:sz w:val="21"/>
          <w:szCs w:val="21"/>
        </w:rPr>
      </w:pPr>
      <w:r>
        <w:rPr>
          <w:rFonts w:ascii="Times New Roman" w:eastAsia="宋体" w:hAnsi="Times New Roman" w:cs="Times New Roman"/>
          <w:b/>
          <w:bCs/>
          <w:sz w:val="21"/>
          <w:szCs w:val="21"/>
        </w:rPr>
        <w:t xml:space="preserve">4.2.1  </w:t>
      </w:r>
      <w:r>
        <w:rPr>
          <w:rFonts w:ascii="Times New Roman" w:eastAsia="宋体" w:hAnsi="Times New Roman" w:cs="Times New Roman" w:hint="eastAsia"/>
          <w:bCs/>
          <w:sz w:val="21"/>
          <w:szCs w:val="21"/>
        </w:rPr>
        <w:t>超高层建筑用机制</w:t>
      </w:r>
      <w:proofErr w:type="gramStart"/>
      <w:r>
        <w:rPr>
          <w:rFonts w:ascii="Times New Roman" w:eastAsia="宋体" w:hAnsi="Times New Roman" w:cs="Times New Roman" w:hint="eastAsia"/>
          <w:bCs/>
          <w:sz w:val="21"/>
          <w:szCs w:val="21"/>
        </w:rPr>
        <w:t>砂</w:t>
      </w:r>
      <w:proofErr w:type="gramEnd"/>
      <w:r>
        <w:rPr>
          <w:rFonts w:ascii="Times New Roman" w:eastAsia="宋体" w:hAnsi="Times New Roman" w:cs="Times New Roman" w:hint="eastAsia"/>
          <w:bCs/>
          <w:sz w:val="21"/>
          <w:szCs w:val="21"/>
        </w:rPr>
        <w:t>混凝土的矿物掺合料可采用粉煤灰、粒化高炉矿渣粉、</w:t>
      </w:r>
      <w:proofErr w:type="gramStart"/>
      <w:r>
        <w:rPr>
          <w:rFonts w:ascii="Times New Roman" w:eastAsia="宋体" w:hAnsi="Times New Roman" w:cs="Times New Roman" w:hint="eastAsia"/>
          <w:bCs/>
          <w:sz w:val="21"/>
          <w:szCs w:val="21"/>
        </w:rPr>
        <w:t>硅灰等</w:t>
      </w:r>
      <w:proofErr w:type="gramEnd"/>
      <w:r>
        <w:rPr>
          <w:rFonts w:ascii="Times New Roman" w:eastAsia="宋体" w:hAnsi="Times New Roman" w:cs="Times New Roman" w:hint="eastAsia"/>
          <w:bCs/>
          <w:sz w:val="21"/>
          <w:szCs w:val="21"/>
        </w:rPr>
        <w:t>。粉煤灰应符合现行国家标准《用于水泥和混凝土中的粉煤灰》</w:t>
      </w:r>
      <w:r>
        <w:rPr>
          <w:rFonts w:ascii="Times New Roman" w:eastAsia="宋体" w:hAnsi="Times New Roman" w:cs="Times New Roman"/>
          <w:bCs/>
          <w:sz w:val="21"/>
          <w:szCs w:val="21"/>
        </w:rPr>
        <w:t xml:space="preserve"> GB/T 1596 </w:t>
      </w:r>
      <w:r>
        <w:rPr>
          <w:rFonts w:ascii="Times New Roman" w:eastAsia="宋体" w:hAnsi="Times New Roman" w:cs="Times New Roman" w:hint="eastAsia"/>
          <w:bCs/>
          <w:sz w:val="21"/>
          <w:szCs w:val="21"/>
        </w:rPr>
        <w:t>的规定，粒化高炉</w:t>
      </w:r>
      <w:proofErr w:type="gramStart"/>
      <w:r>
        <w:rPr>
          <w:rFonts w:ascii="Times New Roman" w:eastAsia="宋体" w:hAnsi="Times New Roman" w:cs="Times New Roman" w:hint="eastAsia"/>
          <w:bCs/>
          <w:sz w:val="21"/>
          <w:szCs w:val="21"/>
        </w:rPr>
        <w:t>矿渣粉应符合</w:t>
      </w:r>
      <w:proofErr w:type="gramEnd"/>
      <w:r>
        <w:rPr>
          <w:rFonts w:ascii="Times New Roman" w:eastAsia="宋体" w:hAnsi="Times New Roman" w:cs="Times New Roman" w:hint="eastAsia"/>
          <w:bCs/>
          <w:sz w:val="21"/>
          <w:szCs w:val="21"/>
        </w:rPr>
        <w:t>现行国家标准《用于水泥、砂浆和混凝土中的粒化高炉矿渣粉》</w:t>
      </w:r>
      <w:r>
        <w:rPr>
          <w:rFonts w:ascii="Times New Roman" w:eastAsia="宋体" w:hAnsi="Times New Roman" w:cs="Times New Roman"/>
          <w:bCs/>
          <w:sz w:val="21"/>
          <w:szCs w:val="21"/>
        </w:rPr>
        <w:t xml:space="preserve"> GB/T 18046 </w:t>
      </w:r>
      <w:r>
        <w:rPr>
          <w:rFonts w:ascii="Times New Roman" w:eastAsia="宋体" w:hAnsi="Times New Roman" w:cs="Times New Roman" w:hint="eastAsia"/>
          <w:bCs/>
          <w:sz w:val="21"/>
          <w:szCs w:val="21"/>
        </w:rPr>
        <w:t>的规定，</w:t>
      </w:r>
      <w:proofErr w:type="gramStart"/>
      <w:r>
        <w:rPr>
          <w:rFonts w:ascii="Times New Roman" w:eastAsia="宋体" w:hAnsi="Times New Roman" w:cs="Times New Roman" w:hint="eastAsia"/>
          <w:bCs/>
          <w:sz w:val="21"/>
          <w:szCs w:val="21"/>
        </w:rPr>
        <w:t>硅灰应</w:t>
      </w:r>
      <w:proofErr w:type="gramEnd"/>
      <w:r>
        <w:rPr>
          <w:rFonts w:ascii="Times New Roman" w:eastAsia="宋体" w:hAnsi="Times New Roman" w:cs="Times New Roman" w:hint="eastAsia"/>
          <w:bCs/>
          <w:sz w:val="21"/>
          <w:szCs w:val="21"/>
        </w:rPr>
        <w:t>符合现行国家标准《高强高性能混凝土用矿物外加剂》</w:t>
      </w:r>
      <w:r>
        <w:rPr>
          <w:rFonts w:ascii="Times New Roman" w:eastAsia="宋体" w:hAnsi="Times New Roman" w:cs="Times New Roman"/>
          <w:bCs/>
          <w:sz w:val="21"/>
          <w:szCs w:val="21"/>
        </w:rPr>
        <w:t xml:space="preserve">GB/T 18736 </w:t>
      </w:r>
      <w:r>
        <w:rPr>
          <w:rFonts w:ascii="Times New Roman" w:eastAsia="宋体" w:hAnsi="Times New Roman" w:cs="Times New Roman" w:hint="eastAsia"/>
          <w:bCs/>
          <w:sz w:val="21"/>
          <w:szCs w:val="21"/>
        </w:rPr>
        <w:t>的规定。</w:t>
      </w:r>
    </w:p>
    <w:p w14:paraId="16117E56" w14:textId="77777777" w:rsidR="00743FE4" w:rsidRDefault="005B01E1">
      <w:pPr>
        <w:tabs>
          <w:tab w:val="left" w:pos="851"/>
          <w:tab w:val="center" w:pos="4153"/>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4.2.</w:t>
      </w:r>
      <w:r>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用于超高层建筑用机制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混凝土的粉煤灰宜采用</w:t>
      </w:r>
      <w:r>
        <w:rPr>
          <w:rFonts w:ascii="Times New Roman" w:eastAsia="宋体" w:hAnsi="Times New Roman" w:cs="Times New Roman" w:hint="eastAsia"/>
          <w:sz w:val="21"/>
          <w:szCs w:val="21"/>
        </w:rPr>
        <w:t>F</w:t>
      </w:r>
      <w:r>
        <w:rPr>
          <w:rFonts w:ascii="Times New Roman" w:eastAsia="宋体" w:hAnsi="Times New Roman" w:cs="Times New Roman" w:hint="eastAsia"/>
          <w:sz w:val="21"/>
          <w:szCs w:val="21"/>
        </w:rPr>
        <w:t>类Ⅱ级及以上的粉煤灰。</w:t>
      </w:r>
    </w:p>
    <w:p w14:paraId="38287405" w14:textId="77777777" w:rsidR="00743FE4" w:rsidRDefault="005B01E1">
      <w:pPr>
        <w:tabs>
          <w:tab w:val="left" w:pos="53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4.2.</w:t>
      </w:r>
      <w:r>
        <w:rPr>
          <w:rFonts w:ascii="Times New Roman" w:eastAsia="宋体" w:hAnsi="Times New Roman" w:cs="Times New Roman" w:hint="eastAsia"/>
          <w:b/>
          <w:bCs/>
          <w:sz w:val="21"/>
          <w:szCs w:val="21"/>
        </w:rPr>
        <w:t xml:space="preserve">3 </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用于超高层建筑用机制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混凝土的粒化高炉矿渣粉等级不宜低于</w:t>
      </w:r>
      <w:r>
        <w:rPr>
          <w:rFonts w:ascii="Times New Roman" w:eastAsia="宋体" w:hAnsi="Times New Roman" w:cs="Times New Roman"/>
          <w:sz w:val="21"/>
          <w:szCs w:val="21"/>
        </w:rPr>
        <w:t>S95</w:t>
      </w:r>
      <w:r>
        <w:rPr>
          <w:rFonts w:ascii="Times New Roman" w:eastAsia="宋体" w:hAnsi="Times New Roman" w:cs="Times New Roman" w:hint="eastAsia"/>
          <w:sz w:val="21"/>
          <w:szCs w:val="21"/>
        </w:rPr>
        <w:t>级。</w:t>
      </w:r>
    </w:p>
    <w:p w14:paraId="02F7C84D"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 xml:space="preserve">4.2.4  </w:t>
      </w:r>
      <w:r>
        <w:rPr>
          <w:rFonts w:ascii="Times New Roman" w:eastAsia="宋体" w:hAnsi="Times New Roman" w:cs="Times New Roman" w:hint="eastAsia"/>
          <w:sz w:val="21"/>
          <w:szCs w:val="21"/>
        </w:rPr>
        <w:t>用于超高层建筑用机制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混凝土宜采用硅灰。</w:t>
      </w:r>
    </w:p>
    <w:p w14:paraId="76CBD556"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hint="eastAsia"/>
          <w:b/>
          <w:sz w:val="21"/>
          <w:szCs w:val="21"/>
        </w:rPr>
        <w:t>4.2.5</w:t>
      </w:r>
      <w:r>
        <w:rPr>
          <w:rFonts w:ascii="Times New Roman" w:eastAsia="宋体" w:hAnsi="Times New Roman" w:cs="Times New Roman"/>
          <w:bCs/>
          <w:sz w:val="21"/>
          <w:szCs w:val="21"/>
        </w:rPr>
        <w:tab/>
      </w:r>
      <w:r>
        <w:rPr>
          <w:rFonts w:ascii="Times New Roman" w:eastAsia="宋体" w:hAnsi="Times New Roman" w:cs="Times New Roman"/>
          <w:bCs/>
          <w:sz w:val="21"/>
          <w:szCs w:val="21"/>
        </w:rPr>
        <w:tab/>
      </w:r>
      <w:r>
        <w:rPr>
          <w:rFonts w:ascii="Times New Roman" w:eastAsia="宋体" w:hAnsi="Times New Roman" w:cs="Times New Roman" w:hint="eastAsia"/>
          <w:bCs/>
          <w:sz w:val="21"/>
          <w:szCs w:val="21"/>
        </w:rPr>
        <w:t>当采用</w:t>
      </w:r>
      <w:r>
        <w:rPr>
          <w:rFonts w:ascii="Times New Roman" w:eastAsia="宋体" w:hAnsi="Times New Roman" w:cs="Times New Roman"/>
          <w:bCs/>
          <w:sz w:val="21"/>
          <w:szCs w:val="21"/>
        </w:rPr>
        <w:t>其他矿物掺合料时，应通过充分试验进行验证，确定混凝土性能满足工程应用要求后再使用。</w:t>
      </w:r>
    </w:p>
    <w:p w14:paraId="04C43A43" w14:textId="77777777" w:rsidR="00743FE4" w:rsidRDefault="005B01E1">
      <w:pPr>
        <w:keepNext/>
        <w:keepLines/>
        <w:widowControl w:val="0"/>
        <w:numPr>
          <w:ilvl w:val="1"/>
          <w:numId w:val="6"/>
        </w:numPr>
        <w:spacing w:before="260" w:after="260" w:line="360" w:lineRule="auto"/>
        <w:jc w:val="center"/>
        <w:outlineLvl w:val="1"/>
        <w:rPr>
          <w:rFonts w:ascii="Times New Roman" w:eastAsia="宋体" w:hAnsi="Times New Roman" w:cs="Times New Roman"/>
          <w:b/>
          <w:bCs/>
          <w:kern w:val="2"/>
          <w:sz w:val="24"/>
          <w:szCs w:val="24"/>
        </w:rPr>
      </w:pPr>
      <w:bookmarkStart w:id="30" w:name="_Toc8815"/>
      <w:bookmarkStart w:id="31" w:name="_Toc31238"/>
      <w:bookmarkStart w:id="32" w:name="_Toc18406"/>
      <w:r>
        <w:rPr>
          <w:rFonts w:ascii="Times New Roman" w:eastAsia="宋体" w:hAnsi="Times New Roman" w:cs="Times New Roman" w:hint="eastAsia"/>
          <w:b/>
          <w:bCs/>
          <w:kern w:val="2"/>
          <w:sz w:val="24"/>
          <w:szCs w:val="24"/>
        </w:rPr>
        <w:t>机制</w:t>
      </w:r>
      <w:proofErr w:type="gramStart"/>
      <w:r>
        <w:rPr>
          <w:rFonts w:ascii="Times New Roman" w:eastAsia="宋体" w:hAnsi="Times New Roman" w:cs="Times New Roman" w:hint="eastAsia"/>
          <w:b/>
          <w:bCs/>
          <w:kern w:val="2"/>
          <w:sz w:val="24"/>
          <w:szCs w:val="24"/>
        </w:rPr>
        <w:t>砂</w:t>
      </w:r>
      <w:bookmarkEnd w:id="30"/>
      <w:bookmarkEnd w:id="31"/>
      <w:bookmarkEnd w:id="32"/>
      <w:proofErr w:type="gramEnd"/>
    </w:p>
    <w:p w14:paraId="76FBC3AD" w14:textId="77777777" w:rsidR="00743FE4" w:rsidRDefault="005B01E1">
      <w:pPr>
        <w:adjustRightInd/>
        <w:snapToGrid/>
        <w:spacing w:after="0" w:line="360" w:lineRule="auto"/>
        <w:jc w:val="both"/>
        <w:rPr>
          <w:rFonts w:ascii="Times New Roman" w:eastAsia="宋体" w:hAnsi="Times New Roman" w:cs="Times New Roman"/>
          <w:b/>
          <w:bCs/>
          <w:sz w:val="21"/>
          <w:szCs w:val="21"/>
        </w:rPr>
      </w:pPr>
      <w:r>
        <w:rPr>
          <w:rFonts w:ascii="Times New Roman" w:eastAsia="宋体" w:hAnsi="Times New Roman" w:cs="Times New Roman"/>
          <w:b/>
          <w:bCs/>
          <w:sz w:val="21"/>
          <w:szCs w:val="21"/>
        </w:rPr>
        <w:t>4.3.1</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超高层建筑用机制砂的试验方法应符合现行国家标准《建设用砂》</w:t>
      </w:r>
      <w:r>
        <w:rPr>
          <w:rFonts w:ascii="Times New Roman" w:eastAsia="宋体" w:hAnsi="Times New Roman" w:cs="Times New Roman"/>
          <w:sz w:val="21"/>
          <w:szCs w:val="21"/>
        </w:rPr>
        <w:t xml:space="preserve">GB/T 14684 </w:t>
      </w:r>
      <w:r>
        <w:rPr>
          <w:rFonts w:ascii="Times New Roman" w:eastAsia="宋体" w:hAnsi="Times New Roman" w:cs="Times New Roman" w:hint="eastAsia"/>
          <w:sz w:val="21"/>
          <w:szCs w:val="21"/>
        </w:rPr>
        <w:t>、</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标准《普通混凝土用砂、石质量标准及试验方法》</w:t>
      </w:r>
      <w:r>
        <w:rPr>
          <w:rFonts w:ascii="Times New Roman" w:eastAsia="宋体" w:hAnsi="Times New Roman" w:cs="Times New Roman"/>
          <w:sz w:val="21"/>
          <w:szCs w:val="21"/>
        </w:rPr>
        <w:t xml:space="preserve">JGJ 52 </w:t>
      </w:r>
      <w:r>
        <w:rPr>
          <w:rFonts w:ascii="Times New Roman" w:eastAsia="宋体" w:hAnsi="Times New Roman" w:cs="Times New Roman" w:hint="eastAsia"/>
          <w:sz w:val="21"/>
          <w:szCs w:val="21"/>
        </w:rPr>
        <w:t>和《高性能混凝土用骨料》</w:t>
      </w:r>
      <w:r>
        <w:rPr>
          <w:rFonts w:ascii="Times New Roman" w:eastAsia="宋体" w:hAnsi="Times New Roman" w:cs="Times New Roman"/>
          <w:sz w:val="21"/>
          <w:szCs w:val="21"/>
        </w:rPr>
        <w:t>JG</w:t>
      </w:r>
      <w:r>
        <w:rPr>
          <w:rFonts w:ascii="Times New Roman" w:eastAsia="宋体" w:hAnsi="Times New Roman" w:cs="Times New Roman" w:hint="eastAsia"/>
          <w:sz w:val="21"/>
          <w:szCs w:val="21"/>
        </w:rPr>
        <w:t>/T</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568</w:t>
      </w:r>
      <w:r>
        <w:rPr>
          <w:rFonts w:ascii="Times New Roman" w:eastAsia="宋体" w:hAnsi="Times New Roman" w:cs="Times New Roman" w:hint="eastAsia"/>
          <w:sz w:val="21"/>
          <w:szCs w:val="21"/>
        </w:rPr>
        <w:t>的规定。</w:t>
      </w:r>
    </w:p>
    <w:p w14:paraId="338EAB8D"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sz w:val="21"/>
          <w:szCs w:val="21"/>
        </w:rPr>
        <w:t>超高层建筑用</w:t>
      </w:r>
      <w:proofErr w:type="gramStart"/>
      <w:r>
        <w:rPr>
          <w:rFonts w:ascii="Times New Roman" w:eastAsia="宋体" w:hAnsi="Times New Roman" w:cs="Times New Roman" w:hint="eastAsia"/>
          <w:sz w:val="21"/>
          <w:szCs w:val="21"/>
        </w:rPr>
        <w:t>机制砂按技术</w:t>
      </w:r>
      <w:proofErr w:type="gramEnd"/>
      <w:r>
        <w:rPr>
          <w:rFonts w:ascii="Times New Roman" w:eastAsia="宋体" w:hAnsi="Times New Roman" w:cs="Times New Roman" w:hint="eastAsia"/>
          <w:sz w:val="21"/>
          <w:szCs w:val="21"/>
        </w:rPr>
        <w:t>要求分为</w:t>
      </w:r>
      <w:r>
        <w:rPr>
          <w:rFonts w:ascii="Times New Roman" w:eastAsia="宋体" w:hAnsi="Times New Roman" w:cs="Times New Roman"/>
          <w:sz w:val="21"/>
          <w:szCs w:val="21"/>
        </w:rPr>
        <w:t>Ⅰ</w:t>
      </w:r>
      <w:r>
        <w:rPr>
          <w:rFonts w:ascii="Times New Roman" w:eastAsia="宋体" w:hAnsi="Times New Roman" w:cs="Times New Roman" w:hint="eastAsia"/>
          <w:sz w:val="21"/>
          <w:szCs w:val="21"/>
        </w:rPr>
        <w:t>类、</w:t>
      </w:r>
      <w:r>
        <w:rPr>
          <w:rFonts w:ascii="Times New Roman" w:eastAsia="宋体" w:hAnsi="Times New Roman" w:cs="Times New Roman"/>
          <w:sz w:val="21"/>
          <w:szCs w:val="21"/>
        </w:rPr>
        <w:t>Ⅱ</w:t>
      </w:r>
      <w:r>
        <w:rPr>
          <w:rFonts w:ascii="Times New Roman" w:eastAsia="宋体" w:hAnsi="Times New Roman" w:cs="Times New Roman" w:hint="eastAsia"/>
          <w:sz w:val="21"/>
          <w:szCs w:val="21"/>
        </w:rPr>
        <w:t>类，适用于不同强度等级混凝土的机制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类别应符合表</w:t>
      </w:r>
      <w:r>
        <w:rPr>
          <w:rFonts w:ascii="Times New Roman" w:eastAsia="宋体" w:hAnsi="Times New Roman" w:cs="Times New Roman"/>
          <w:sz w:val="21"/>
          <w:szCs w:val="21"/>
        </w:rPr>
        <w:t>4.3.</w:t>
      </w: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的规定。</w:t>
      </w:r>
    </w:p>
    <w:p w14:paraId="035802B0" w14:textId="77777777" w:rsidR="00743FE4" w:rsidRDefault="005B01E1">
      <w:pPr>
        <w:spacing w:after="0" w:line="360" w:lineRule="auto"/>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表</w:t>
      </w:r>
      <w:r>
        <w:rPr>
          <w:rFonts w:ascii="Times New Roman" w:eastAsia="宋体" w:hAnsi="Times New Roman" w:cs="Times New Roman"/>
          <w:b/>
          <w:bCs/>
          <w:sz w:val="21"/>
          <w:szCs w:val="21"/>
        </w:rPr>
        <w:t xml:space="preserve"> 4.3.</w:t>
      </w:r>
      <w:r>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 xml:space="preserve"> </w:t>
      </w:r>
      <w:r>
        <w:rPr>
          <w:rFonts w:ascii="Times New Roman" w:eastAsia="宋体" w:hAnsi="Times New Roman" w:cs="Times New Roman" w:hint="eastAsia"/>
          <w:b/>
          <w:bCs/>
          <w:sz w:val="21"/>
          <w:szCs w:val="21"/>
        </w:rPr>
        <w:t>超高层建筑用机制</w:t>
      </w:r>
      <w:proofErr w:type="gramStart"/>
      <w:r>
        <w:rPr>
          <w:rFonts w:ascii="Times New Roman" w:eastAsia="宋体" w:hAnsi="Times New Roman" w:cs="Times New Roman" w:hint="eastAsia"/>
          <w:b/>
          <w:bCs/>
          <w:sz w:val="21"/>
          <w:szCs w:val="21"/>
        </w:rPr>
        <w:t>砂</w:t>
      </w:r>
      <w:proofErr w:type="gramEnd"/>
      <w:r>
        <w:rPr>
          <w:rFonts w:ascii="Times New Roman" w:eastAsia="宋体" w:hAnsi="Times New Roman" w:cs="Times New Roman" w:hint="eastAsia"/>
          <w:b/>
          <w:bCs/>
          <w:sz w:val="21"/>
          <w:szCs w:val="21"/>
        </w:rPr>
        <w:t>类别及适用混凝土强度等级</w:t>
      </w:r>
    </w:p>
    <w:tbl>
      <w:tblPr>
        <w:tblStyle w:val="21"/>
        <w:tblW w:w="8275" w:type="dxa"/>
        <w:jc w:val="center"/>
        <w:tblLayout w:type="fixed"/>
        <w:tblLook w:val="04A0" w:firstRow="1" w:lastRow="0" w:firstColumn="1" w:lastColumn="0" w:noHBand="0" w:noVBand="1"/>
      </w:tblPr>
      <w:tblGrid>
        <w:gridCol w:w="2758"/>
        <w:gridCol w:w="2758"/>
        <w:gridCol w:w="2759"/>
      </w:tblGrid>
      <w:tr w:rsidR="00743FE4" w14:paraId="03B78AA3" w14:textId="77777777">
        <w:trPr>
          <w:trHeight w:val="397"/>
          <w:jc w:val="center"/>
        </w:trPr>
        <w:tc>
          <w:tcPr>
            <w:tcW w:w="2758" w:type="dxa"/>
            <w:tcBorders>
              <w:top w:val="single" w:sz="12" w:space="0" w:color="auto"/>
              <w:left w:val="single" w:sz="12" w:space="0" w:color="auto"/>
              <w:bottom w:val="single" w:sz="6" w:space="0" w:color="auto"/>
              <w:right w:val="single" w:sz="6" w:space="0" w:color="auto"/>
            </w:tcBorders>
          </w:tcPr>
          <w:p w14:paraId="626BD1D5"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类别</w:t>
            </w:r>
          </w:p>
        </w:tc>
        <w:tc>
          <w:tcPr>
            <w:tcW w:w="2758" w:type="dxa"/>
            <w:tcBorders>
              <w:top w:val="single" w:sz="12" w:space="0" w:color="auto"/>
              <w:left w:val="single" w:sz="6" w:space="0" w:color="auto"/>
              <w:bottom w:val="single" w:sz="6" w:space="0" w:color="auto"/>
              <w:right w:val="single" w:sz="6" w:space="0" w:color="auto"/>
            </w:tcBorders>
          </w:tcPr>
          <w:p w14:paraId="5D5DC58C"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Ⅰ</w:t>
            </w:r>
          </w:p>
        </w:tc>
        <w:tc>
          <w:tcPr>
            <w:tcW w:w="2759" w:type="dxa"/>
            <w:tcBorders>
              <w:top w:val="single" w:sz="12" w:space="0" w:color="auto"/>
              <w:left w:val="single" w:sz="6" w:space="0" w:color="auto"/>
              <w:bottom w:val="single" w:sz="6" w:space="0" w:color="auto"/>
              <w:right w:val="single" w:sz="12" w:space="0" w:color="auto"/>
            </w:tcBorders>
          </w:tcPr>
          <w:p w14:paraId="71707EA6"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Ⅱ</w:t>
            </w:r>
          </w:p>
        </w:tc>
      </w:tr>
      <w:tr w:rsidR="00743FE4" w14:paraId="3014E7C5" w14:textId="77777777">
        <w:trPr>
          <w:trHeight w:val="397"/>
          <w:jc w:val="center"/>
        </w:trPr>
        <w:tc>
          <w:tcPr>
            <w:tcW w:w="2758" w:type="dxa"/>
            <w:tcBorders>
              <w:top w:val="single" w:sz="6" w:space="0" w:color="auto"/>
              <w:left w:val="single" w:sz="12" w:space="0" w:color="auto"/>
              <w:bottom w:val="single" w:sz="12" w:space="0" w:color="auto"/>
              <w:right w:val="single" w:sz="6" w:space="0" w:color="auto"/>
            </w:tcBorders>
          </w:tcPr>
          <w:p w14:paraId="334E4B15"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强度等级</w:t>
            </w:r>
          </w:p>
        </w:tc>
        <w:tc>
          <w:tcPr>
            <w:tcW w:w="2758" w:type="dxa"/>
            <w:tcBorders>
              <w:top w:val="single" w:sz="6" w:space="0" w:color="auto"/>
              <w:left w:val="single" w:sz="6" w:space="0" w:color="auto"/>
              <w:bottom w:val="single" w:sz="12" w:space="0" w:color="auto"/>
              <w:right w:val="single" w:sz="6" w:space="0" w:color="auto"/>
            </w:tcBorders>
          </w:tcPr>
          <w:p w14:paraId="5DA3437D"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C</w:t>
            </w:r>
            <w:r>
              <w:rPr>
                <w:rFonts w:ascii="Times New Roman" w:eastAsia="宋体" w:hAnsi="Times New Roman" w:cs="Times New Roman"/>
                <w:kern w:val="2"/>
                <w:sz w:val="21"/>
                <w:szCs w:val="21"/>
              </w:rPr>
              <w:t>60</w:t>
            </w:r>
          </w:p>
        </w:tc>
        <w:tc>
          <w:tcPr>
            <w:tcW w:w="2759" w:type="dxa"/>
            <w:tcBorders>
              <w:top w:val="single" w:sz="6" w:space="0" w:color="auto"/>
              <w:left w:val="single" w:sz="6" w:space="0" w:color="auto"/>
              <w:bottom w:val="single" w:sz="12" w:space="0" w:color="auto"/>
              <w:right w:val="single" w:sz="12" w:space="0" w:color="auto"/>
            </w:tcBorders>
          </w:tcPr>
          <w:p w14:paraId="5B60EA99"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C55~C30</w:t>
            </w:r>
          </w:p>
        </w:tc>
      </w:tr>
    </w:tbl>
    <w:p w14:paraId="2D0C3188" w14:textId="77777777" w:rsidR="00743FE4" w:rsidRDefault="00743FE4">
      <w:pPr>
        <w:tabs>
          <w:tab w:val="left" w:pos="851"/>
        </w:tabs>
        <w:spacing w:after="0" w:line="360" w:lineRule="auto"/>
        <w:jc w:val="both"/>
        <w:rPr>
          <w:rFonts w:ascii="Times New Roman" w:eastAsia="宋体" w:hAnsi="Times New Roman" w:cs="Times New Roman"/>
          <w:b/>
          <w:bCs/>
          <w:sz w:val="21"/>
          <w:szCs w:val="21"/>
        </w:rPr>
      </w:pPr>
    </w:p>
    <w:p w14:paraId="47D4F464" w14:textId="77777777" w:rsidR="00743FE4" w:rsidRDefault="005B01E1">
      <w:pPr>
        <w:tabs>
          <w:tab w:val="left" w:pos="85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机制砂的粗细程度可按细度模数分为粗、中、细三种规格，并应符合表</w:t>
      </w:r>
      <w:r>
        <w:rPr>
          <w:rFonts w:ascii="Times New Roman" w:eastAsia="宋体" w:hAnsi="Times New Roman" w:cs="Times New Roman"/>
          <w:sz w:val="21"/>
          <w:szCs w:val="21"/>
        </w:rPr>
        <w:t>4.3.</w:t>
      </w: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规定。超高层建筑用机制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混凝土宜采用中、粗砂，细度模数宜为</w:t>
      </w:r>
      <w:r>
        <w:rPr>
          <w:rFonts w:ascii="Times New Roman" w:eastAsia="宋体" w:hAnsi="Times New Roman" w:cs="Times New Roman"/>
          <w:sz w:val="21"/>
          <w:szCs w:val="21"/>
        </w:rPr>
        <w:t>2.3~3.2</w:t>
      </w:r>
      <w:r>
        <w:rPr>
          <w:rFonts w:ascii="Times New Roman" w:eastAsia="宋体" w:hAnsi="Times New Roman" w:cs="Times New Roman" w:hint="eastAsia"/>
          <w:sz w:val="21"/>
          <w:szCs w:val="21"/>
        </w:rPr>
        <w:t>。</w:t>
      </w:r>
    </w:p>
    <w:p w14:paraId="4FB06CD4" w14:textId="77777777" w:rsidR="00743FE4" w:rsidRDefault="005B01E1">
      <w:pPr>
        <w:spacing w:after="0" w:line="360" w:lineRule="auto"/>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lastRenderedPageBreak/>
        <w:t>表</w:t>
      </w: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3</w:t>
      </w:r>
      <w:r>
        <w:rPr>
          <w:rFonts w:ascii="Times New Roman" w:eastAsia="宋体" w:hAnsi="Times New Roman" w:cs="Times New Roman" w:hint="eastAsia"/>
          <w:b/>
          <w:bCs/>
          <w:sz w:val="21"/>
          <w:szCs w:val="21"/>
        </w:rPr>
        <w:t>机制</w:t>
      </w:r>
      <w:proofErr w:type="gramStart"/>
      <w:r>
        <w:rPr>
          <w:rFonts w:ascii="Times New Roman" w:eastAsia="宋体" w:hAnsi="Times New Roman" w:cs="Times New Roman" w:hint="eastAsia"/>
          <w:b/>
          <w:bCs/>
          <w:sz w:val="21"/>
          <w:szCs w:val="21"/>
        </w:rPr>
        <w:t>砂</w:t>
      </w:r>
      <w:proofErr w:type="gramEnd"/>
      <w:r>
        <w:rPr>
          <w:rFonts w:ascii="Times New Roman" w:eastAsia="宋体" w:hAnsi="Times New Roman" w:cs="Times New Roman" w:hint="eastAsia"/>
          <w:b/>
          <w:bCs/>
          <w:sz w:val="21"/>
          <w:szCs w:val="21"/>
        </w:rPr>
        <w:t>粗细程度规格</w:t>
      </w:r>
    </w:p>
    <w:tbl>
      <w:tblPr>
        <w:tblStyle w:val="21"/>
        <w:tblW w:w="8276" w:type="dxa"/>
        <w:jc w:val="center"/>
        <w:tblLayout w:type="fixed"/>
        <w:tblLook w:val="04A0" w:firstRow="1" w:lastRow="0" w:firstColumn="1" w:lastColumn="0" w:noHBand="0" w:noVBand="1"/>
      </w:tblPr>
      <w:tblGrid>
        <w:gridCol w:w="2066"/>
        <w:gridCol w:w="2070"/>
        <w:gridCol w:w="2070"/>
        <w:gridCol w:w="2070"/>
      </w:tblGrid>
      <w:tr w:rsidR="00743FE4" w14:paraId="5A943478" w14:textId="77777777">
        <w:trPr>
          <w:trHeight w:val="397"/>
          <w:jc w:val="center"/>
        </w:trPr>
        <w:tc>
          <w:tcPr>
            <w:tcW w:w="2066" w:type="dxa"/>
            <w:tcBorders>
              <w:top w:val="single" w:sz="12" w:space="0" w:color="auto"/>
              <w:left w:val="single" w:sz="12" w:space="0" w:color="auto"/>
              <w:bottom w:val="single" w:sz="6" w:space="0" w:color="auto"/>
              <w:right w:val="single" w:sz="6" w:space="0" w:color="auto"/>
            </w:tcBorders>
          </w:tcPr>
          <w:p w14:paraId="3E4BEC50"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规格</w:t>
            </w:r>
          </w:p>
        </w:tc>
        <w:tc>
          <w:tcPr>
            <w:tcW w:w="2070" w:type="dxa"/>
            <w:tcBorders>
              <w:top w:val="single" w:sz="12" w:space="0" w:color="auto"/>
              <w:left w:val="single" w:sz="6" w:space="0" w:color="auto"/>
              <w:bottom w:val="single" w:sz="6" w:space="0" w:color="auto"/>
              <w:right w:val="single" w:sz="6" w:space="0" w:color="auto"/>
            </w:tcBorders>
          </w:tcPr>
          <w:p w14:paraId="01B5971A"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粗砂</w:t>
            </w:r>
          </w:p>
        </w:tc>
        <w:tc>
          <w:tcPr>
            <w:tcW w:w="2070" w:type="dxa"/>
            <w:tcBorders>
              <w:top w:val="single" w:sz="12" w:space="0" w:color="auto"/>
              <w:left w:val="single" w:sz="6" w:space="0" w:color="auto"/>
              <w:bottom w:val="single" w:sz="6" w:space="0" w:color="auto"/>
              <w:right w:val="single" w:sz="6" w:space="0" w:color="auto"/>
            </w:tcBorders>
          </w:tcPr>
          <w:p w14:paraId="2E727259"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中砂</w:t>
            </w:r>
          </w:p>
        </w:tc>
        <w:tc>
          <w:tcPr>
            <w:tcW w:w="2070" w:type="dxa"/>
            <w:tcBorders>
              <w:top w:val="single" w:sz="12" w:space="0" w:color="auto"/>
              <w:left w:val="single" w:sz="6" w:space="0" w:color="auto"/>
              <w:bottom w:val="single" w:sz="6" w:space="0" w:color="auto"/>
              <w:right w:val="single" w:sz="12" w:space="0" w:color="auto"/>
            </w:tcBorders>
          </w:tcPr>
          <w:p w14:paraId="7799991F"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细砂</w:t>
            </w:r>
          </w:p>
        </w:tc>
      </w:tr>
      <w:tr w:rsidR="00743FE4" w14:paraId="7185E052" w14:textId="77777777">
        <w:trPr>
          <w:trHeight w:val="397"/>
          <w:jc w:val="center"/>
        </w:trPr>
        <w:tc>
          <w:tcPr>
            <w:tcW w:w="2066" w:type="dxa"/>
            <w:tcBorders>
              <w:top w:val="single" w:sz="6" w:space="0" w:color="auto"/>
              <w:left w:val="single" w:sz="12" w:space="0" w:color="auto"/>
              <w:bottom w:val="single" w:sz="12" w:space="0" w:color="auto"/>
              <w:right w:val="single" w:sz="6" w:space="0" w:color="auto"/>
            </w:tcBorders>
          </w:tcPr>
          <w:p w14:paraId="02ADC354"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细度模数</w:t>
            </w:r>
          </w:p>
        </w:tc>
        <w:tc>
          <w:tcPr>
            <w:tcW w:w="2070" w:type="dxa"/>
            <w:tcBorders>
              <w:top w:val="single" w:sz="6" w:space="0" w:color="auto"/>
              <w:left w:val="single" w:sz="6" w:space="0" w:color="auto"/>
              <w:bottom w:val="single" w:sz="12" w:space="0" w:color="auto"/>
              <w:right w:val="single" w:sz="6" w:space="0" w:color="auto"/>
            </w:tcBorders>
          </w:tcPr>
          <w:p w14:paraId="5F2B17EC"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3.7~3.1</w:t>
            </w:r>
          </w:p>
        </w:tc>
        <w:tc>
          <w:tcPr>
            <w:tcW w:w="2070" w:type="dxa"/>
            <w:tcBorders>
              <w:top w:val="single" w:sz="6" w:space="0" w:color="auto"/>
              <w:left w:val="single" w:sz="6" w:space="0" w:color="auto"/>
              <w:bottom w:val="single" w:sz="12" w:space="0" w:color="auto"/>
              <w:right w:val="single" w:sz="6" w:space="0" w:color="auto"/>
            </w:tcBorders>
          </w:tcPr>
          <w:p w14:paraId="1341B199"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3.0~2.3</w:t>
            </w:r>
          </w:p>
        </w:tc>
        <w:tc>
          <w:tcPr>
            <w:tcW w:w="2070" w:type="dxa"/>
            <w:tcBorders>
              <w:top w:val="single" w:sz="6" w:space="0" w:color="auto"/>
              <w:left w:val="single" w:sz="6" w:space="0" w:color="auto"/>
              <w:bottom w:val="single" w:sz="12" w:space="0" w:color="auto"/>
              <w:right w:val="single" w:sz="12" w:space="0" w:color="auto"/>
            </w:tcBorders>
          </w:tcPr>
          <w:p w14:paraId="5A470489"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2.2~1.6</w:t>
            </w:r>
          </w:p>
        </w:tc>
      </w:tr>
    </w:tbl>
    <w:p w14:paraId="37FBA0DA" w14:textId="77777777" w:rsidR="00743FE4" w:rsidRDefault="005B01E1">
      <w:pPr>
        <w:tabs>
          <w:tab w:val="left" w:pos="531"/>
        </w:tabs>
        <w:spacing w:beforeLines="100" w:before="312"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4</w:t>
      </w:r>
      <w:r>
        <w:rPr>
          <w:rFonts w:ascii="Times New Roman" w:eastAsia="宋体" w:hAnsi="Times New Roman" w:cs="Times New Roman"/>
          <w:b/>
          <w:bCs/>
          <w:sz w:val="21"/>
          <w:szCs w:val="21"/>
        </w:rPr>
        <w:t xml:space="preserve"> </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颗粒级配</w:t>
      </w:r>
      <w:proofErr w:type="gramStart"/>
      <w:r>
        <w:rPr>
          <w:rFonts w:ascii="Times New Roman" w:eastAsia="宋体" w:hAnsi="Times New Roman" w:cs="Times New Roman" w:hint="eastAsia"/>
          <w:sz w:val="21"/>
          <w:szCs w:val="21"/>
        </w:rPr>
        <w:t>宜符合表</w:t>
      </w:r>
      <w:proofErr w:type="gramEnd"/>
      <w:r>
        <w:rPr>
          <w:rFonts w:ascii="Times New Roman" w:eastAsia="宋体" w:hAnsi="Times New Roman" w:cs="Times New Roman"/>
          <w:sz w:val="21"/>
          <w:szCs w:val="21"/>
        </w:rPr>
        <w:t>4.3.</w:t>
      </w:r>
      <w:r>
        <w:rPr>
          <w:rFonts w:ascii="Times New Roman" w:eastAsia="宋体" w:hAnsi="Times New Roman" w:cs="Times New Roman" w:hint="eastAsia"/>
          <w:sz w:val="21"/>
          <w:szCs w:val="21"/>
        </w:rPr>
        <w:t>4</w:t>
      </w:r>
      <w:r>
        <w:rPr>
          <w:rFonts w:ascii="Times New Roman" w:eastAsia="宋体" w:hAnsi="Times New Roman" w:cs="Times New Roman" w:hint="eastAsia"/>
          <w:sz w:val="21"/>
          <w:szCs w:val="21"/>
        </w:rPr>
        <w:t>的规定，除筛孔为</w:t>
      </w:r>
      <w:r>
        <w:rPr>
          <w:rFonts w:ascii="Times New Roman" w:eastAsia="宋体" w:hAnsi="Times New Roman" w:cs="Times New Roman"/>
          <w:sz w:val="21"/>
          <w:szCs w:val="21"/>
        </w:rPr>
        <w:t xml:space="preserve">4.75mm </w:t>
      </w:r>
      <w:r>
        <w:rPr>
          <w:rFonts w:ascii="Times New Roman" w:eastAsia="宋体" w:hAnsi="Times New Roman" w:cs="Times New Roman" w:hint="eastAsia"/>
          <w:sz w:val="21"/>
          <w:szCs w:val="21"/>
        </w:rPr>
        <w:t>和</w:t>
      </w:r>
      <w:r>
        <w:rPr>
          <w:rFonts w:ascii="Times New Roman" w:eastAsia="宋体" w:hAnsi="Times New Roman" w:cs="Times New Roman"/>
          <w:sz w:val="21"/>
          <w:szCs w:val="21"/>
        </w:rPr>
        <w:t xml:space="preserve">600μm </w:t>
      </w:r>
      <w:r>
        <w:rPr>
          <w:rFonts w:ascii="Times New Roman" w:eastAsia="宋体" w:hAnsi="Times New Roman" w:cs="Times New Roman" w:hint="eastAsia"/>
          <w:sz w:val="21"/>
          <w:szCs w:val="21"/>
        </w:rPr>
        <w:t>的累计</w:t>
      </w:r>
      <w:proofErr w:type="gramStart"/>
      <w:r>
        <w:rPr>
          <w:rFonts w:ascii="Times New Roman" w:eastAsia="宋体" w:hAnsi="Times New Roman" w:cs="Times New Roman" w:hint="eastAsia"/>
          <w:sz w:val="21"/>
          <w:szCs w:val="21"/>
        </w:rPr>
        <w:t>筛</w:t>
      </w:r>
      <w:proofErr w:type="gramEnd"/>
      <w:r>
        <w:rPr>
          <w:rFonts w:ascii="Times New Roman" w:eastAsia="宋体" w:hAnsi="Times New Roman" w:cs="Times New Roman" w:hint="eastAsia"/>
          <w:sz w:val="21"/>
          <w:szCs w:val="21"/>
        </w:rPr>
        <w:t>余外，其余筛孔的</w:t>
      </w:r>
      <w:proofErr w:type="gramStart"/>
      <w:r>
        <w:rPr>
          <w:rFonts w:ascii="Times New Roman" w:eastAsia="宋体" w:hAnsi="Times New Roman" w:cs="Times New Roman" w:hint="eastAsia"/>
          <w:sz w:val="21"/>
          <w:szCs w:val="21"/>
        </w:rPr>
        <w:t>累计筛余可</w:t>
      </w:r>
      <w:proofErr w:type="gramEnd"/>
      <w:r>
        <w:rPr>
          <w:rFonts w:ascii="Times New Roman" w:eastAsia="宋体" w:hAnsi="Times New Roman" w:cs="Times New Roman" w:hint="eastAsia"/>
          <w:sz w:val="21"/>
          <w:szCs w:val="21"/>
        </w:rPr>
        <w:t>超出表</w:t>
      </w:r>
      <w:r>
        <w:rPr>
          <w:rFonts w:ascii="Times New Roman" w:eastAsia="宋体" w:hAnsi="Times New Roman" w:cs="Times New Roman"/>
          <w:sz w:val="21"/>
          <w:szCs w:val="21"/>
        </w:rPr>
        <w:t>4.3.</w:t>
      </w:r>
      <w:r>
        <w:rPr>
          <w:rFonts w:ascii="Times New Roman" w:eastAsia="宋体" w:hAnsi="Times New Roman" w:cs="Times New Roman" w:hint="eastAsia"/>
          <w:sz w:val="21"/>
          <w:szCs w:val="21"/>
        </w:rPr>
        <w:t>4</w:t>
      </w:r>
      <w:r>
        <w:rPr>
          <w:rFonts w:ascii="Times New Roman" w:eastAsia="宋体" w:hAnsi="Times New Roman" w:cs="Times New Roman" w:hint="eastAsia"/>
          <w:sz w:val="21"/>
          <w:szCs w:val="21"/>
        </w:rPr>
        <w:t>中限定范围，但超出量不应大于</w:t>
      </w:r>
      <w:r>
        <w:rPr>
          <w:rFonts w:ascii="Times New Roman" w:eastAsia="宋体" w:hAnsi="Times New Roman" w:cs="Times New Roman"/>
          <w:sz w:val="21"/>
          <w:szCs w:val="21"/>
        </w:rPr>
        <w:t>5%</w:t>
      </w:r>
      <w:r>
        <w:rPr>
          <w:rFonts w:ascii="Times New Roman" w:eastAsia="宋体" w:hAnsi="Times New Roman" w:cs="Times New Roman" w:hint="eastAsia"/>
          <w:sz w:val="21"/>
          <w:szCs w:val="21"/>
        </w:rPr>
        <w:t>。超高层建筑用机制砂宜优先选用</w:t>
      </w:r>
      <w:r>
        <w:rPr>
          <w:rFonts w:ascii="Times New Roman" w:eastAsia="宋体" w:hAnsi="Times New Roman" w:cs="Times New Roman"/>
          <w:sz w:val="21"/>
          <w:szCs w:val="21"/>
        </w:rPr>
        <w:t>1</w:t>
      </w:r>
      <w:r>
        <w:rPr>
          <w:rFonts w:ascii="Times New Roman" w:eastAsia="宋体" w:hAnsi="Times New Roman" w:cs="Times New Roman" w:hint="eastAsia"/>
          <w:sz w:val="21"/>
          <w:szCs w:val="21"/>
        </w:rPr>
        <w:t>区和</w:t>
      </w:r>
      <w:r>
        <w:rPr>
          <w:rFonts w:ascii="Times New Roman" w:eastAsia="宋体" w:hAnsi="Times New Roman" w:cs="Times New Roman"/>
          <w:sz w:val="21"/>
          <w:szCs w:val="21"/>
        </w:rPr>
        <w:t>2</w:t>
      </w:r>
      <w:r>
        <w:rPr>
          <w:rFonts w:ascii="Times New Roman" w:eastAsia="宋体" w:hAnsi="Times New Roman" w:cs="Times New Roman" w:hint="eastAsia"/>
          <w:sz w:val="21"/>
          <w:szCs w:val="21"/>
        </w:rPr>
        <w:t>区颗粒级配，且</w:t>
      </w:r>
      <w:r>
        <w:rPr>
          <w:rFonts w:ascii="Times New Roman" w:eastAsia="宋体" w:hAnsi="Times New Roman" w:cs="Times New Roman"/>
          <w:sz w:val="21"/>
          <w:szCs w:val="21"/>
        </w:rPr>
        <w:t>300μm</w:t>
      </w:r>
      <w:r>
        <w:rPr>
          <w:rFonts w:ascii="Times New Roman" w:eastAsia="宋体" w:hAnsi="Times New Roman" w:cs="Times New Roman" w:hint="eastAsia"/>
          <w:sz w:val="21"/>
          <w:szCs w:val="21"/>
        </w:rPr>
        <w:t>筛孔的颗粒通过量不宜超过</w:t>
      </w:r>
      <w:r>
        <w:rPr>
          <w:rFonts w:ascii="Times New Roman" w:eastAsia="宋体" w:hAnsi="Times New Roman" w:cs="Times New Roman"/>
          <w:sz w:val="21"/>
          <w:szCs w:val="21"/>
        </w:rPr>
        <w:t>30%</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150</w:t>
      </w:r>
      <w:r>
        <w:rPr>
          <w:rFonts w:ascii="Times New Roman" w:eastAsia="宋体" w:hAnsi="Times New Roman" w:cs="Times New Roman"/>
          <w:sz w:val="21"/>
          <w:szCs w:val="21"/>
        </w:rPr>
        <w:t xml:space="preserve">μm </w:t>
      </w:r>
      <w:r>
        <w:rPr>
          <w:rFonts w:ascii="Times New Roman" w:eastAsia="宋体" w:hAnsi="Times New Roman" w:cs="Times New Roman" w:hint="eastAsia"/>
          <w:sz w:val="21"/>
          <w:szCs w:val="21"/>
        </w:rPr>
        <w:t>筛孔的颗粒通过量不宜超过</w:t>
      </w:r>
      <w:r>
        <w:rPr>
          <w:rFonts w:ascii="Times New Roman" w:eastAsia="宋体" w:hAnsi="Times New Roman" w:cs="Times New Roman"/>
          <w:sz w:val="21"/>
          <w:szCs w:val="21"/>
        </w:rPr>
        <w:t>15%</w:t>
      </w:r>
      <w:r>
        <w:rPr>
          <w:rFonts w:ascii="Times New Roman" w:eastAsia="宋体" w:hAnsi="Times New Roman" w:cs="Times New Roman" w:hint="eastAsia"/>
          <w:sz w:val="21"/>
          <w:szCs w:val="21"/>
        </w:rPr>
        <w:t>。</w:t>
      </w:r>
    </w:p>
    <w:p w14:paraId="4B5696CC" w14:textId="77777777" w:rsidR="00743FE4" w:rsidRDefault="005B01E1">
      <w:pPr>
        <w:tabs>
          <w:tab w:val="left" w:pos="851"/>
        </w:tabs>
        <w:spacing w:after="0" w:line="360" w:lineRule="auto"/>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表</w:t>
      </w:r>
      <w:r>
        <w:rPr>
          <w:rFonts w:ascii="Times New Roman" w:eastAsia="宋体" w:hAnsi="Times New Roman" w:cs="Times New Roman"/>
          <w:b/>
          <w:bCs/>
          <w:sz w:val="21"/>
          <w:szCs w:val="21"/>
        </w:rPr>
        <w:t xml:space="preserve"> 4.3.</w:t>
      </w:r>
      <w:r>
        <w:rPr>
          <w:rFonts w:ascii="Times New Roman" w:eastAsia="宋体" w:hAnsi="Times New Roman" w:cs="Times New Roman" w:hint="eastAsia"/>
          <w:b/>
          <w:bCs/>
          <w:sz w:val="21"/>
          <w:szCs w:val="21"/>
        </w:rPr>
        <w:t>4</w:t>
      </w:r>
      <w:r>
        <w:rPr>
          <w:rFonts w:ascii="Times New Roman" w:eastAsia="宋体" w:hAnsi="Times New Roman" w:cs="Times New Roman"/>
          <w:b/>
          <w:bCs/>
          <w:sz w:val="21"/>
          <w:szCs w:val="21"/>
        </w:rPr>
        <w:t xml:space="preserve"> </w:t>
      </w:r>
      <w:r>
        <w:rPr>
          <w:rFonts w:ascii="Times New Roman" w:eastAsia="宋体" w:hAnsi="Times New Roman" w:cs="Times New Roman" w:hint="eastAsia"/>
          <w:b/>
          <w:bCs/>
          <w:sz w:val="21"/>
          <w:szCs w:val="21"/>
        </w:rPr>
        <w:t>机制砂的颗粒级配</w:t>
      </w:r>
    </w:p>
    <w:tbl>
      <w:tblPr>
        <w:tblStyle w:val="21"/>
        <w:tblW w:w="8286" w:type="dxa"/>
        <w:jc w:val="center"/>
        <w:tblLayout w:type="fixed"/>
        <w:tblLook w:val="04A0" w:firstRow="1" w:lastRow="0" w:firstColumn="1" w:lastColumn="0" w:noHBand="0" w:noVBand="1"/>
      </w:tblPr>
      <w:tblGrid>
        <w:gridCol w:w="909"/>
        <w:gridCol w:w="1128"/>
        <w:gridCol w:w="897"/>
        <w:gridCol w:w="937"/>
        <w:gridCol w:w="937"/>
        <w:gridCol w:w="937"/>
        <w:gridCol w:w="832"/>
        <w:gridCol w:w="832"/>
        <w:gridCol w:w="877"/>
      </w:tblGrid>
      <w:tr w:rsidR="00743FE4" w14:paraId="1F65B0DC" w14:textId="77777777">
        <w:trPr>
          <w:trHeight w:val="397"/>
          <w:jc w:val="center"/>
        </w:trPr>
        <w:tc>
          <w:tcPr>
            <w:tcW w:w="2037" w:type="dxa"/>
            <w:gridSpan w:val="2"/>
            <w:tcBorders>
              <w:top w:val="single" w:sz="12" w:space="0" w:color="auto"/>
              <w:left w:val="single" w:sz="12" w:space="0" w:color="auto"/>
              <w:bottom w:val="single" w:sz="6" w:space="0" w:color="auto"/>
              <w:right w:val="single" w:sz="6" w:space="0" w:color="auto"/>
            </w:tcBorders>
          </w:tcPr>
          <w:p w14:paraId="53E3F483"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筛孔尺寸</w:t>
            </w:r>
          </w:p>
        </w:tc>
        <w:tc>
          <w:tcPr>
            <w:tcW w:w="897" w:type="dxa"/>
            <w:tcBorders>
              <w:top w:val="single" w:sz="12" w:space="0" w:color="auto"/>
              <w:left w:val="single" w:sz="6" w:space="0" w:color="auto"/>
              <w:bottom w:val="single" w:sz="6" w:space="0" w:color="auto"/>
              <w:right w:val="single" w:sz="6" w:space="0" w:color="auto"/>
            </w:tcBorders>
          </w:tcPr>
          <w:p w14:paraId="6B282EB6"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9.5mm</w:t>
            </w:r>
          </w:p>
        </w:tc>
        <w:tc>
          <w:tcPr>
            <w:tcW w:w="937" w:type="dxa"/>
            <w:tcBorders>
              <w:top w:val="single" w:sz="12" w:space="0" w:color="auto"/>
              <w:left w:val="single" w:sz="6" w:space="0" w:color="auto"/>
              <w:bottom w:val="single" w:sz="6" w:space="0" w:color="auto"/>
              <w:right w:val="single" w:sz="6" w:space="0" w:color="auto"/>
            </w:tcBorders>
          </w:tcPr>
          <w:p w14:paraId="7F94F63F"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4.75mm</w:t>
            </w:r>
          </w:p>
        </w:tc>
        <w:tc>
          <w:tcPr>
            <w:tcW w:w="937" w:type="dxa"/>
            <w:tcBorders>
              <w:top w:val="single" w:sz="12" w:space="0" w:color="auto"/>
              <w:left w:val="single" w:sz="6" w:space="0" w:color="auto"/>
              <w:bottom w:val="single" w:sz="6" w:space="0" w:color="auto"/>
              <w:right w:val="single" w:sz="6" w:space="0" w:color="auto"/>
            </w:tcBorders>
          </w:tcPr>
          <w:p w14:paraId="10B7D217"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2.36mm</w:t>
            </w:r>
          </w:p>
        </w:tc>
        <w:tc>
          <w:tcPr>
            <w:tcW w:w="937" w:type="dxa"/>
            <w:tcBorders>
              <w:top w:val="single" w:sz="12" w:space="0" w:color="auto"/>
              <w:left w:val="single" w:sz="6" w:space="0" w:color="auto"/>
              <w:bottom w:val="single" w:sz="6" w:space="0" w:color="auto"/>
              <w:right w:val="single" w:sz="6" w:space="0" w:color="auto"/>
            </w:tcBorders>
          </w:tcPr>
          <w:p w14:paraId="770371ED"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1.18mm</w:t>
            </w:r>
          </w:p>
        </w:tc>
        <w:tc>
          <w:tcPr>
            <w:tcW w:w="832" w:type="dxa"/>
            <w:tcBorders>
              <w:top w:val="single" w:sz="12" w:space="0" w:color="auto"/>
              <w:left w:val="single" w:sz="6" w:space="0" w:color="auto"/>
              <w:bottom w:val="single" w:sz="6" w:space="0" w:color="auto"/>
              <w:right w:val="single" w:sz="6" w:space="0" w:color="auto"/>
            </w:tcBorders>
          </w:tcPr>
          <w:p w14:paraId="5A368C6E"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600μm</w:t>
            </w:r>
          </w:p>
        </w:tc>
        <w:tc>
          <w:tcPr>
            <w:tcW w:w="832" w:type="dxa"/>
            <w:tcBorders>
              <w:top w:val="single" w:sz="12" w:space="0" w:color="auto"/>
              <w:left w:val="single" w:sz="6" w:space="0" w:color="auto"/>
              <w:bottom w:val="single" w:sz="6" w:space="0" w:color="auto"/>
              <w:right w:val="single" w:sz="6" w:space="0" w:color="auto"/>
            </w:tcBorders>
          </w:tcPr>
          <w:p w14:paraId="79B63133"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300μm</w:t>
            </w:r>
          </w:p>
        </w:tc>
        <w:tc>
          <w:tcPr>
            <w:tcW w:w="877" w:type="dxa"/>
            <w:tcBorders>
              <w:top w:val="single" w:sz="12" w:space="0" w:color="auto"/>
              <w:left w:val="single" w:sz="6" w:space="0" w:color="auto"/>
              <w:bottom w:val="single" w:sz="6" w:space="0" w:color="auto"/>
              <w:right w:val="single" w:sz="12" w:space="0" w:color="auto"/>
            </w:tcBorders>
          </w:tcPr>
          <w:p w14:paraId="5D8A582D"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150μm</w:t>
            </w:r>
          </w:p>
        </w:tc>
      </w:tr>
      <w:tr w:rsidR="00743FE4" w14:paraId="7F364398" w14:textId="77777777">
        <w:trPr>
          <w:trHeight w:val="397"/>
          <w:jc w:val="center"/>
        </w:trPr>
        <w:tc>
          <w:tcPr>
            <w:tcW w:w="909" w:type="dxa"/>
            <w:vMerge w:val="restart"/>
            <w:tcBorders>
              <w:top w:val="single" w:sz="6" w:space="0" w:color="auto"/>
              <w:left w:val="single" w:sz="12" w:space="0" w:color="auto"/>
              <w:bottom w:val="single" w:sz="12" w:space="0" w:color="auto"/>
              <w:right w:val="single" w:sz="6" w:space="0" w:color="auto"/>
            </w:tcBorders>
          </w:tcPr>
          <w:p w14:paraId="1B3E9ABA"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累计筛余（</w:t>
            </w:r>
            <w:r>
              <w:rPr>
                <w:rFonts w:ascii="Times New Roman" w:eastAsia="宋体" w:hAnsi="Times New Roman" w:cs="Times New Roman"/>
                <w:kern w:val="2"/>
                <w:sz w:val="21"/>
                <w:szCs w:val="21"/>
              </w:rPr>
              <w:t>%</w:t>
            </w:r>
            <w:r>
              <w:rPr>
                <w:rFonts w:ascii="Times New Roman" w:eastAsia="宋体" w:hAnsi="Times New Roman" w:cs="Times New Roman" w:hint="eastAsia"/>
                <w:kern w:val="2"/>
                <w:sz w:val="21"/>
                <w:szCs w:val="21"/>
              </w:rPr>
              <w:t>）</w:t>
            </w:r>
          </w:p>
        </w:tc>
        <w:tc>
          <w:tcPr>
            <w:tcW w:w="1128" w:type="dxa"/>
            <w:tcBorders>
              <w:top w:val="single" w:sz="6" w:space="0" w:color="auto"/>
              <w:left w:val="single" w:sz="6" w:space="0" w:color="auto"/>
              <w:bottom w:val="single" w:sz="6" w:space="0" w:color="auto"/>
              <w:right w:val="single" w:sz="6" w:space="0" w:color="auto"/>
            </w:tcBorders>
          </w:tcPr>
          <w:p w14:paraId="4BC28AE4"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1</w:t>
            </w:r>
            <w:r>
              <w:rPr>
                <w:rFonts w:ascii="Times New Roman" w:eastAsia="宋体" w:hAnsi="Times New Roman" w:cs="Times New Roman" w:hint="eastAsia"/>
                <w:kern w:val="2"/>
                <w:sz w:val="21"/>
                <w:szCs w:val="21"/>
              </w:rPr>
              <w:t>区</w:t>
            </w:r>
          </w:p>
        </w:tc>
        <w:tc>
          <w:tcPr>
            <w:tcW w:w="897" w:type="dxa"/>
            <w:tcBorders>
              <w:top w:val="single" w:sz="6" w:space="0" w:color="auto"/>
              <w:left w:val="single" w:sz="6" w:space="0" w:color="auto"/>
              <w:bottom w:val="single" w:sz="6" w:space="0" w:color="auto"/>
              <w:right w:val="single" w:sz="6" w:space="0" w:color="auto"/>
            </w:tcBorders>
          </w:tcPr>
          <w:p w14:paraId="015724F3"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0</w:t>
            </w:r>
          </w:p>
        </w:tc>
        <w:tc>
          <w:tcPr>
            <w:tcW w:w="937" w:type="dxa"/>
            <w:tcBorders>
              <w:top w:val="single" w:sz="6" w:space="0" w:color="auto"/>
              <w:left w:val="single" w:sz="6" w:space="0" w:color="auto"/>
              <w:bottom w:val="single" w:sz="6" w:space="0" w:color="auto"/>
              <w:right w:val="single" w:sz="6" w:space="0" w:color="auto"/>
            </w:tcBorders>
          </w:tcPr>
          <w:p w14:paraId="073122C5"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10~0</w:t>
            </w:r>
          </w:p>
        </w:tc>
        <w:tc>
          <w:tcPr>
            <w:tcW w:w="937" w:type="dxa"/>
            <w:tcBorders>
              <w:top w:val="single" w:sz="6" w:space="0" w:color="auto"/>
              <w:left w:val="single" w:sz="6" w:space="0" w:color="auto"/>
              <w:bottom w:val="single" w:sz="6" w:space="0" w:color="auto"/>
              <w:right w:val="single" w:sz="6" w:space="0" w:color="auto"/>
            </w:tcBorders>
          </w:tcPr>
          <w:p w14:paraId="030FA4A8"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35~5</w:t>
            </w:r>
          </w:p>
        </w:tc>
        <w:tc>
          <w:tcPr>
            <w:tcW w:w="937" w:type="dxa"/>
            <w:tcBorders>
              <w:top w:val="single" w:sz="6" w:space="0" w:color="auto"/>
              <w:left w:val="single" w:sz="6" w:space="0" w:color="auto"/>
              <w:bottom w:val="single" w:sz="6" w:space="0" w:color="auto"/>
              <w:right w:val="single" w:sz="6" w:space="0" w:color="auto"/>
            </w:tcBorders>
          </w:tcPr>
          <w:p w14:paraId="0A2C6BC8"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65~35</w:t>
            </w:r>
          </w:p>
        </w:tc>
        <w:tc>
          <w:tcPr>
            <w:tcW w:w="832" w:type="dxa"/>
            <w:tcBorders>
              <w:top w:val="single" w:sz="6" w:space="0" w:color="auto"/>
              <w:left w:val="single" w:sz="6" w:space="0" w:color="auto"/>
              <w:bottom w:val="single" w:sz="6" w:space="0" w:color="auto"/>
              <w:right w:val="single" w:sz="6" w:space="0" w:color="auto"/>
            </w:tcBorders>
          </w:tcPr>
          <w:p w14:paraId="652F8FF7"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85~71</w:t>
            </w:r>
          </w:p>
        </w:tc>
        <w:tc>
          <w:tcPr>
            <w:tcW w:w="832" w:type="dxa"/>
            <w:tcBorders>
              <w:top w:val="single" w:sz="6" w:space="0" w:color="auto"/>
              <w:left w:val="single" w:sz="6" w:space="0" w:color="auto"/>
              <w:bottom w:val="single" w:sz="6" w:space="0" w:color="auto"/>
              <w:right w:val="single" w:sz="6" w:space="0" w:color="auto"/>
            </w:tcBorders>
          </w:tcPr>
          <w:p w14:paraId="6CB2E7AC"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95~80</w:t>
            </w:r>
          </w:p>
        </w:tc>
        <w:tc>
          <w:tcPr>
            <w:tcW w:w="877" w:type="dxa"/>
            <w:tcBorders>
              <w:top w:val="single" w:sz="6" w:space="0" w:color="auto"/>
              <w:left w:val="single" w:sz="6" w:space="0" w:color="auto"/>
              <w:bottom w:val="single" w:sz="6" w:space="0" w:color="auto"/>
              <w:right w:val="single" w:sz="12" w:space="0" w:color="auto"/>
            </w:tcBorders>
          </w:tcPr>
          <w:p w14:paraId="266EAED7"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97~85</w:t>
            </w:r>
          </w:p>
        </w:tc>
      </w:tr>
      <w:tr w:rsidR="00743FE4" w14:paraId="678BA8F0" w14:textId="77777777">
        <w:trPr>
          <w:trHeight w:val="397"/>
          <w:jc w:val="center"/>
        </w:trPr>
        <w:tc>
          <w:tcPr>
            <w:tcW w:w="909" w:type="dxa"/>
            <w:vMerge/>
            <w:tcBorders>
              <w:top w:val="single" w:sz="6" w:space="0" w:color="auto"/>
              <w:left w:val="single" w:sz="12" w:space="0" w:color="auto"/>
              <w:bottom w:val="single" w:sz="12" w:space="0" w:color="auto"/>
              <w:right w:val="single" w:sz="6" w:space="0" w:color="auto"/>
            </w:tcBorders>
          </w:tcPr>
          <w:p w14:paraId="5FCC2816" w14:textId="77777777" w:rsidR="00743FE4" w:rsidRDefault="00743FE4">
            <w:pPr>
              <w:adjustRightInd/>
              <w:snapToGrid/>
              <w:spacing w:after="0" w:line="360" w:lineRule="auto"/>
              <w:rPr>
                <w:rFonts w:ascii="Times New Roman" w:eastAsia="宋体" w:hAnsi="Times New Roman" w:cs="Times New Roman"/>
                <w:kern w:val="2"/>
                <w:sz w:val="21"/>
                <w:szCs w:val="21"/>
              </w:rPr>
            </w:pPr>
          </w:p>
        </w:tc>
        <w:tc>
          <w:tcPr>
            <w:tcW w:w="1128" w:type="dxa"/>
            <w:tcBorders>
              <w:top w:val="single" w:sz="6" w:space="0" w:color="auto"/>
              <w:left w:val="single" w:sz="6" w:space="0" w:color="auto"/>
              <w:bottom w:val="single" w:sz="6" w:space="0" w:color="auto"/>
              <w:right w:val="single" w:sz="6" w:space="0" w:color="auto"/>
            </w:tcBorders>
          </w:tcPr>
          <w:p w14:paraId="362AB639"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2</w:t>
            </w:r>
            <w:r>
              <w:rPr>
                <w:rFonts w:ascii="Times New Roman" w:eastAsia="宋体" w:hAnsi="Times New Roman" w:cs="Times New Roman" w:hint="eastAsia"/>
                <w:kern w:val="2"/>
                <w:sz w:val="21"/>
                <w:szCs w:val="21"/>
              </w:rPr>
              <w:t>区</w:t>
            </w:r>
          </w:p>
        </w:tc>
        <w:tc>
          <w:tcPr>
            <w:tcW w:w="897" w:type="dxa"/>
            <w:tcBorders>
              <w:top w:val="single" w:sz="6" w:space="0" w:color="auto"/>
              <w:left w:val="single" w:sz="6" w:space="0" w:color="auto"/>
              <w:bottom w:val="single" w:sz="6" w:space="0" w:color="auto"/>
              <w:right w:val="single" w:sz="6" w:space="0" w:color="auto"/>
            </w:tcBorders>
          </w:tcPr>
          <w:p w14:paraId="1F9D8792"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0</w:t>
            </w:r>
          </w:p>
        </w:tc>
        <w:tc>
          <w:tcPr>
            <w:tcW w:w="937" w:type="dxa"/>
            <w:tcBorders>
              <w:top w:val="single" w:sz="6" w:space="0" w:color="auto"/>
              <w:left w:val="single" w:sz="6" w:space="0" w:color="auto"/>
              <w:bottom w:val="single" w:sz="6" w:space="0" w:color="auto"/>
              <w:right w:val="single" w:sz="6" w:space="0" w:color="auto"/>
            </w:tcBorders>
          </w:tcPr>
          <w:p w14:paraId="79669DDD"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10~0</w:t>
            </w:r>
          </w:p>
        </w:tc>
        <w:tc>
          <w:tcPr>
            <w:tcW w:w="937" w:type="dxa"/>
            <w:tcBorders>
              <w:top w:val="single" w:sz="6" w:space="0" w:color="auto"/>
              <w:left w:val="single" w:sz="6" w:space="0" w:color="auto"/>
              <w:bottom w:val="single" w:sz="6" w:space="0" w:color="auto"/>
              <w:right w:val="single" w:sz="6" w:space="0" w:color="auto"/>
            </w:tcBorders>
          </w:tcPr>
          <w:p w14:paraId="70C31F78"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25~0</w:t>
            </w:r>
          </w:p>
        </w:tc>
        <w:tc>
          <w:tcPr>
            <w:tcW w:w="937" w:type="dxa"/>
            <w:tcBorders>
              <w:top w:val="single" w:sz="6" w:space="0" w:color="auto"/>
              <w:left w:val="single" w:sz="6" w:space="0" w:color="auto"/>
              <w:bottom w:val="single" w:sz="6" w:space="0" w:color="auto"/>
              <w:right w:val="single" w:sz="6" w:space="0" w:color="auto"/>
            </w:tcBorders>
          </w:tcPr>
          <w:p w14:paraId="089B25EC"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50~10</w:t>
            </w:r>
          </w:p>
        </w:tc>
        <w:tc>
          <w:tcPr>
            <w:tcW w:w="832" w:type="dxa"/>
            <w:tcBorders>
              <w:top w:val="single" w:sz="6" w:space="0" w:color="auto"/>
              <w:left w:val="single" w:sz="6" w:space="0" w:color="auto"/>
              <w:bottom w:val="single" w:sz="6" w:space="0" w:color="auto"/>
              <w:right w:val="single" w:sz="6" w:space="0" w:color="auto"/>
            </w:tcBorders>
          </w:tcPr>
          <w:p w14:paraId="430A94CB"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70~41</w:t>
            </w:r>
          </w:p>
        </w:tc>
        <w:tc>
          <w:tcPr>
            <w:tcW w:w="832" w:type="dxa"/>
            <w:tcBorders>
              <w:top w:val="single" w:sz="6" w:space="0" w:color="auto"/>
              <w:left w:val="single" w:sz="6" w:space="0" w:color="auto"/>
              <w:bottom w:val="single" w:sz="6" w:space="0" w:color="auto"/>
              <w:right w:val="single" w:sz="6" w:space="0" w:color="auto"/>
            </w:tcBorders>
          </w:tcPr>
          <w:p w14:paraId="07FB0338"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92~70</w:t>
            </w:r>
          </w:p>
        </w:tc>
        <w:tc>
          <w:tcPr>
            <w:tcW w:w="877" w:type="dxa"/>
            <w:tcBorders>
              <w:top w:val="single" w:sz="6" w:space="0" w:color="auto"/>
              <w:left w:val="single" w:sz="6" w:space="0" w:color="auto"/>
              <w:bottom w:val="single" w:sz="6" w:space="0" w:color="auto"/>
              <w:right w:val="single" w:sz="12" w:space="0" w:color="auto"/>
            </w:tcBorders>
          </w:tcPr>
          <w:p w14:paraId="43B73C28"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94~80</w:t>
            </w:r>
          </w:p>
        </w:tc>
      </w:tr>
      <w:tr w:rsidR="00743FE4" w14:paraId="4BC83253" w14:textId="77777777">
        <w:trPr>
          <w:trHeight w:val="397"/>
          <w:jc w:val="center"/>
        </w:trPr>
        <w:tc>
          <w:tcPr>
            <w:tcW w:w="909" w:type="dxa"/>
            <w:vMerge/>
            <w:tcBorders>
              <w:top w:val="single" w:sz="6" w:space="0" w:color="auto"/>
              <w:left w:val="single" w:sz="12" w:space="0" w:color="auto"/>
              <w:bottom w:val="single" w:sz="12" w:space="0" w:color="auto"/>
              <w:right w:val="single" w:sz="6" w:space="0" w:color="auto"/>
            </w:tcBorders>
          </w:tcPr>
          <w:p w14:paraId="73DCFA4B" w14:textId="77777777" w:rsidR="00743FE4" w:rsidRDefault="00743FE4">
            <w:pPr>
              <w:adjustRightInd/>
              <w:snapToGrid/>
              <w:spacing w:after="0" w:line="360" w:lineRule="auto"/>
              <w:rPr>
                <w:rFonts w:ascii="Times New Roman" w:eastAsia="宋体" w:hAnsi="Times New Roman" w:cs="Times New Roman"/>
                <w:kern w:val="2"/>
                <w:sz w:val="21"/>
                <w:szCs w:val="21"/>
              </w:rPr>
            </w:pPr>
          </w:p>
        </w:tc>
        <w:tc>
          <w:tcPr>
            <w:tcW w:w="1128" w:type="dxa"/>
            <w:tcBorders>
              <w:top w:val="single" w:sz="6" w:space="0" w:color="auto"/>
              <w:left w:val="single" w:sz="6" w:space="0" w:color="auto"/>
              <w:bottom w:val="single" w:sz="12" w:space="0" w:color="auto"/>
              <w:right w:val="single" w:sz="6" w:space="0" w:color="auto"/>
            </w:tcBorders>
          </w:tcPr>
          <w:p w14:paraId="7F7AF9CA"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3</w:t>
            </w:r>
            <w:r>
              <w:rPr>
                <w:rFonts w:ascii="Times New Roman" w:eastAsia="宋体" w:hAnsi="Times New Roman" w:cs="Times New Roman" w:hint="eastAsia"/>
                <w:kern w:val="2"/>
                <w:sz w:val="21"/>
                <w:szCs w:val="21"/>
              </w:rPr>
              <w:t>区</w:t>
            </w:r>
          </w:p>
        </w:tc>
        <w:tc>
          <w:tcPr>
            <w:tcW w:w="897" w:type="dxa"/>
            <w:tcBorders>
              <w:top w:val="single" w:sz="6" w:space="0" w:color="auto"/>
              <w:left w:val="single" w:sz="6" w:space="0" w:color="auto"/>
              <w:bottom w:val="single" w:sz="12" w:space="0" w:color="auto"/>
              <w:right w:val="single" w:sz="6" w:space="0" w:color="auto"/>
            </w:tcBorders>
          </w:tcPr>
          <w:p w14:paraId="2BCDC5FA"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0</w:t>
            </w:r>
          </w:p>
        </w:tc>
        <w:tc>
          <w:tcPr>
            <w:tcW w:w="937" w:type="dxa"/>
            <w:tcBorders>
              <w:top w:val="single" w:sz="6" w:space="0" w:color="auto"/>
              <w:left w:val="single" w:sz="6" w:space="0" w:color="auto"/>
              <w:bottom w:val="single" w:sz="12" w:space="0" w:color="auto"/>
              <w:right w:val="single" w:sz="6" w:space="0" w:color="auto"/>
            </w:tcBorders>
          </w:tcPr>
          <w:p w14:paraId="1030CA96"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10~0</w:t>
            </w:r>
          </w:p>
        </w:tc>
        <w:tc>
          <w:tcPr>
            <w:tcW w:w="937" w:type="dxa"/>
            <w:tcBorders>
              <w:top w:val="single" w:sz="6" w:space="0" w:color="auto"/>
              <w:left w:val="single" w:sz="6" w:space="0" w:color="auto"/>
              <w:bottom w:val="single" w:sz="12" w:space="0" w:color="auto"/>
              <w:right w:val="single" w:sz="6" w:space="0" w:color="auto"/>
            </w:tcBorders>
          </w:tcPr>
          <w:p w14:paraId="3AD889E6"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15~0</w:t>
            </w:r>
          </w:p>
        </w:tc>
        <w:tc>
          <w:tcPr>
            <w:tcW w:w="937" w:type="dxa"/>
            <w:tcBorders>
              <w:top w:val="single" w:sz="6" w:space="0" w:color="auto"/>
              <w:left w:val="single" w:sz="6" w:space="0" w:color="auto"/>
              <w:bottom w:val="single" w:sz="12" w:space="0" w:color="auto"/>
              <w:right w:val="single" w:sz="6" w:space="0" w:color="auto"/>
            </w:tcBorders>
          </w:tcPr>
          <w:p w14:paraId="202F193E"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25~0</w:t>
            </w:r>
          </w:p>
        </w:tc>
        <w:tc>
          <w:tcPr>
            <w:tcW w:w="832" w:type="dxa"/>
            <w:tcBorders>
              <w:top w:val="single" w:sz="6" w:space="0" w:color="auto"/>
              <w:left w:val="single" w:sz="6" w:space="0" w:color="auto"/>
              <w:bottom w:val="single" w:sz="12" w:space="0" w:color="auto"/>
              <w:right w:val="single" w:sz="6" w:space="0" w:color="auto"/>
            </w:tcBorders>
          </w:tcPr>
          <w:p w14:paraId="49E82D73"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40~16</w:t>
            </w:r>
          </w:p>
        </w:tc>
        <w:tc>
          <w:tcPr>
            <w:tcW w:w="832" w:type="dxa"/>
            <w:tcBorders>
              <w:top w:val="single" w:sz="6" w:space="0" w:color="auto"/>
              <w:left w:val="single" w:sz="6" w:space="0" w:color="auto"/>
              <w:bottom w:val="single" w:sz="12" w:space="0" w:color="auto"/>
              <w:right w:val="single" w:sz="6" w:space="0" w:color="auto"/>
            </w:tcBorders>
          </w:tcPr>
          <w:p w14:paraId="6B246B04"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85~55</w:t>
            </w:r>
          </w:p>
        </w:tc>
        <w:tc>
          <w:tcPr>
            <w:tcW w:w="877" w:type="dxa"/>
            <w:tcBorders>
              <w:top w:val="single" w:sz="6" w:space="0" w:color="auto"/>
              <w:left w:val="single" w:sz="6" w:space="0" w:color="auto"/>
              <w:bottom w:val="single" w:sz="12" w:space="0" w:color="auto"/>
              <w:right w:val="single" w:sz="12" w:space="0" w:color="auto"/>
            </w:tcBorders>
          </w:tcPr>
          <w:p w14:paraId="6F2A7B46"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94~75</w:t>
            </w:r>
          </w:p>
        </w:tc>
      </w:tr>
    </w:tbl>
    <w:p w14:paraId="5A3F8AC5" w14:textId="77777777" w:rsidR="00743FE4" w:rsidRDefault="005B01E1">
      <w:pPr>
        <w:spacing w:beforeLines="100" w:before="312"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5</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i/>
          <w:iCs/>
          <w:sz w:val="21"/>
          <w:szCs w:val="21"/>
        </w:rPr>
        <w:t>MB</w:t>
      </w:r>
      <w:r>
        <w:rPr>
          <w:rFonts w:ascii="Times New Roman" w:eastAsia="宋体" w:hAnsi="Times New Roman" w:cs="Times New Roman" w:hint="eastAsia"/>
          <w:sz w:val="21"/>
          <w:szCs w:val="21"/>
        </w:rPr>
        <w:t>值应</w:t>
      </w:r>
      <w:r>
        <w:rPr>
          <w:rFonts w:ascii="Times New Roman" w:eastAsia="宋体" w:hAnsi="Times New Roman" w:cs="Times New Roman" w:hint="eastAsia"/>
          <w:sz w:val="21"/>
          <w:szCs w:val="21"/>
        </w:rPr>
        <w:t>≤</w:t>
      </w:r>
      <w:r>
        <w:rPr>
          <w:rFonts w:ascii="Times New Roman" w:eastAsia="宋体" w:hAnsi="Times New Roman" w:cs="Times New Roman"/>
          <w:sz w:val="21"/>
          <w:szCs w:val="21"/>
        </w:rPr>
        <w:t>1.4</w:t>
      </w:r>
      <w:r>
        <w:rPr>
          <w:rFonts w:ascii="Times New Roman" w:eastAsia="宋体" w:hAnsi="Times New Roman" w:cs="Times New Roman" w:hint="eastAsia"/>
          <w:sz w:val="21"/>
          <w:szCs w:val="21"/>
        </w:rPr>
        <w:t>或快速</w:t>
      </w:r>
      <w:proofErr w:type="gramStart"/>
      <w:r>
        <w:rPr>
          <w:rFonts w:ascii="Times New Roman" w:eastAsia="宋体" w:hAnsi="Times New Roman" w:cs="Times New Roman" w:hint="eastAsia"/>
          <w:sz w:val="21"/>
          <w:szCs w:val="21"/>
        </w:rPr>
        <w:t>法试验</w:t>
      </w:r>
      <w:proofErr w:type="gramEnd"/>
      <w:r>
        <w:rPr>
          <w:rFonts w:ascii="Times New Roman" w:eastAsia="宋体" w:hAnsi="Times New Roman" w:cs="Times New Roman" w:hint="eastAsia"/>
          <w:sz w:val="21"/>
          <w:szCs w:val="21"/>
        </w:rPr>
        <w:t>合格，且石粉含量和泥块含量应符合表</w:t>
      </w:r>
      <w:r>
        <w:rPr>
          <w:rFonts w:ascii="Times New Roman" w:eastAsia="宋体" w:hAnsi="Times New Roman" w:cs="Times New Roman"/>
          <w:sz w:val="21"/>
          <w:szCs w:val="21"/>
        </w:rPr>
        <w:t>4.3.</w:t>
      </w:r>
      <w:r>
        <w:rPr>
          <w:rFonts w:ascii="Times New Roman" w:eastAsia="宋体" w:hAnsi="Times New Roman" w:cs="Times New Roman" w:hint="eastAsia"/>
          <w:sz w:val="21"/>
          <w:szCs w:val="21"/>
        </w:rPr>
        <w:t>5</w:t>
      </w:r>
      <w:r>
        <w:rPr>
          <w:rFonts w:ascii="Times New Roman" w:eastAsia="宋体" w:hAnsi="Times New Roman" w:cs="Times New Roman" w:hint="eastAsia"/>
          <w:sz w:val="21"/>
          <w:szCs w:val="21"/>
        </w:rPr>
        <w:t>的规定。</w:t>
      </w:r>
      <w:proofErr w:type="gramStart"/>
      <w:r>
        <w:rPr>
          <w:rFonts w:ascii="Times New Roman" w:eastAsia="宋体" w:hAnsi="Times New Roman" w:cs="Times New Roman" w:hint="eastAsia"/>
          <w:sz w:val="21"/>
          <w:szCs w:val="21"/>
        </w:rPr>
        <w:t>当机制</w:t>
      </w:r>
      <w:proofErr w:type="gramEnd"/>
      <w:r>
        <w:rPr>
          <w:rFonts w:ascii="Times New Roman" w:eastAsia="宋体" w:hAnsi="Times New Roman" w:cs="Times New Roman" w:hint="eastAsia"/>
          <w:sz w:val="21"/>
          <w:szCs w:val="21"/>
        </w:rPr>
        <w:t>砂中石粉含量大于</w:t>
      </w:r>
      <w:r>
        <w:rPr>
          <w:rFonts w:ascii="Times New Roman" w:eastAsia="宋体" w:hAnsi="Times New Roman" w:cs="Times New Roman" w:hint="eastAsia"/>
          <w:sz w:val="21"/>
          <w:szCs w:val="21"/>
        </w:rPr>
        <w:t>10%</w:t>
      </w:r>
      <w:r>
        <w:rPr>
          <w:rFonts w:ascii="Times New Roman" w:eastAsia="宋体" w:hAnsi="Times New Roman" w:cs="Times New Roman" w:hint="eastAsia"/>
          <w:sz w:val="21"/>
          <w:szCs w:val="21"/>
        </w:rPr>
        <w:t>但小于等于</w:t>
      </w:r>
      <w:r>
        <w:rPr>
          <w:rFonts w:ascii="Times New Roman" w:eastAsia="宋体" w:hAnsi="Times New Roman" w:cs="Times New Roman" w:hint="eastAsia"/>
          <w:sz w:val="21"/>
          <w:szCs w:val="21"/>
        </w:rPr>
        <w:t>15%</w:t>
      </w:r>
      <w:r>
        <w:rPr>
          <w:rFonts w:ascii="Times New Roman" w:eastAsia="宋体" w:hAnsi="Times New Roman" w:cs="Times New Roman" w:hint="eastAsia"/>
          <w:sz w:val="21"/>
          <w:szCs w:val="21"/>
        </w:rPr>
        <w:t>的情况下，根据使用的部位和用途，经试验证明能确保工程质量的前提下，经质量管理部门认可后方可使用。</w:t>
      </w:r>
    </w:p>
    <w:p w14:paraId="52BB81A1" w14:textId="77777777" w:rsidR="00743FE4" w:rsidRDefault="005B01E1">
      <w:pPr>
        <w:tabs>
          <w:tab w:val="left" w:pos="360"/>
        </w:tabs>
        <w:spacing w:after="0" w:line="360" w:lineRule="auto"/>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表</w:t>
      </w:r>
      <w:r>
        <w:rPr>
          <w:rFonts w:ascii="Times New Roman" w:eastAsia="宋体" w:hAnsi="Times New Roman" w:cs="Times New Roman"/>
          <w:b/>
          <w:bCs/>
          <w:sz w:val="21"/>
          <w:szCs w:val="21"/>
        </w:rPr>
        <w:t xml:space="preserve"> 4.3.</w:t>
      </w:r>
      <w:r>
        <w:rPr>
          <w:rFonts w:ascii="Times New Roman" w:eastAsia="宋体" w:hAnsi="Times New Roman" w:cs="Times New Roman" w:hint="eastAsia"/>
          <w:b/>
          <w:bCs/>
          <w:sz w:val="21"/>
          <w:szCs w:val="21"/>
        </w:rPr>
        <w:t>5</w:t>
      </w:r>
      <w:r>
        <w:rPr>
          <w:rFonts w:ascii="Times New Roman" w:eastAsia="宋体" w:hAnsi="Times New Roman" w:cs="Times New Roman"/>
          <w:b/>
          <w:bCs/>
          <w:sz w:val="21"/>
          <w:szCs w:val="21"/>
        </w:rPr>
        <w:t xml:space="preserve"> </w:t>
      </w:r>
      <w:r>
        <w:rPr>
          <w:rFonts w:ascii="Times New Roman" w:eastAsia="宋体" w:hAnsi="Times New Roman" w:cs="Times New Roman" w:hint="eastAsia"/>
          <w:b/>
          <w:bCs/>
          <w:sz w:val="21"/>
          <w:szCs w:val="21"/>
        </w:rPr>
        <w:t>机制砂的石粉含量和泥块含量</w:t>
      </w:r>
    </w:p>
    <w:tbl>
      <w:tblPr>
        <w:tblStyle w:val="21"/>
        <w:tblW w:w="8278" w:type="dxa"/>
        <w:jc w:val="center"/>
        <w:tblLayout w:type="fixed"/>
        <w:tblLook w:val="04A0" w:firstRow="1" w:lastRow="0" w:firstColumn="1" w:lastColumn="0" w:noHBand="0" w:noVBand="1"/>
      </w:tblPr>
      <w:tblGrid>
        <w:gridCol w:w="3323"/>
        <w:gridCol w:w="2378"/>
        <w:gridCol w:w="2577"/>
      </w:tblGrid>
      <w:tr w:rsidR="00743FE4" w14:paraId="515C52B6" w14:textId="77777777">
        <w:trPr>
          <w:trHeight w:val="397"/>
          <w:jc w:val="center"/>
        </w:trPr>
        <w:tc>
          <w:tcPr>
            <w:tcW w:w="3323" w:type="dxa"/>
            <w:tcBorders>
              <w:top w:val="single" w:sz="12" w:space="0" w:color="auto"/>
              <w:left w:val="single" w:sz="12" w:space="0" w:color="auto"/>
              <w:bottom w:val="single" w:sz="6" w:space="0" w:color="auto"/>
              <w:right w:val="single" w:sz="6" w:space="0" w:color="auto"/>
            </w:tcBorders>
          </w:tcPr>
          <w:p w14:paraId="7E68E410"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类别</w:t>
            </w:r>
          </w:p>
        </w:tc>
        <w:tc>
          <w:tcPr>
            <w:tcW w:w="2378" w:type="dxa"/>
            <w:tcBorders>
              <w:top w:val="single" w:sz="12" w:space="0" w:color="auto"/>
              <w:left w:val="single" w:sz="6" w:space="0" w:color="auto"/>
              <w:bottom w:val="single" w:sz="6" w:space="0" w:color="auto"/>
              <w:right w:val="single" w:sz="6" w:space="0" w:color="auto"/>
            </w:tcBorders>
          </w:tcPr>
          <w:p w14:paraId="19022D34"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Ⅰ</w:t>
            </w:r>
          </w:p>
        </w:tc>
        <w:tc>
          <w:tcPr>
            <w:tcW w:w="2577" w:type="dxa"/>
            <w:tcBorders>
              <w:top w:val="single" w:sz="12" w:space="0" w:color="auto"/>
              <w:left w:val="single" w:sz="6" w:space="0" w:color="auto"/>
              <w:bottom w:val="single" w:sz="6" w:space="0" w:color="auto"/>
              <w:right w:val="single" w:sz="12" w:space="0" w:color="auto"/>
            </w:tcBorders>
          </w:tcPr>
          <w:p w14:paraId="038CF33E"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Ⅱ</w:t>
            </w:r>
          </w:p>
        </w:tc>
      </w:tr>
      <w:tr w:rsidR="00743FE4" w14:paraId="0965983A" w14:textId="77777777">
        <w:trPr>
          <w:trHeight w:val="397"/>
          <w:jc w:val="center"/>
        </w:trPr>
        <w:tc>
          <w:tcPr>
            <w:tcW w:w="3323" w:type="dxa"/>
            <w:tcBorders>
              <w:top w:val="single" w:sz="6" w:space="0" w:color="auto"/>
              <w:left w:val="single" w:sz="12" w:space="0" w:color="auto"/>
              <w:bottom w:val="single" w:sz="6" w:space="0" w:color="auto"/>
              <w:right w:val="single" w:sz="6" w:space="0" w:color="auto"/>
            </w:tcBorders>
          </w:tcPr>
          <w:p w14:paraId="5DDDEB01"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石粉含量（</w:t>
            </w:r>
            <w:r>
              <w:rPr>
                <w:rFonts w:ascii="Times New Roman" w:eastAsia="宋体" w:hAnsi="Times New Roman" w:cs="Times New Roman"/>
                <w:kern w:val="2"/>
                <w:sz w:val="21"/>
                <w:szCs w:val="21"/>
              </w:rPr>
              <w:t>%</w:t>
            </w:r>
            <w:r>
              <w:rPr>
                <w:rFonts w:ascii="Times New Roman" w:eastAsia="宋体" w:hAnsi="Times New Roman" w:cs="Times New Roman" w:hint="eastAsia"/>
                <w:kern w:val="2"/>
                <w:sz w:val="21"/>
                <w:szCs w:val="21"/>
              </w:rPr>
              <w:t>）</w:t>
            </w:r>
          </w:p>
        </w:tc>
        <w:tc>
          <w:tcPr>
            <w:tcW w:w="2378" w:type="dxa"/>
            <w:tcBorders>
              <w:top w:val="single" w:sz="6" w:space="0" w:color="auto"/>
              <w:left w:val="single" w:sz="6" w:space="0" w:color="auto"/>
              <w:bottom w:val="single" w:sz="6" w:space="0" w:color="auto"/>
              <w:right w:val="single" w:sz="6" w:space="0" w:color="auto"/>
            </w:tcBorders>
          </w:tcPr>
          <w:p w14:paraId="258D6BDE"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kern w:val="2"/>
                <w:sz w:val="21"/>
                <w:szCs w:val="21"/>
              </w:rPr>
              <w:t>5.0</w:t>
            </w:r>
          </w:p>
        </w:tc>
        <w:tc>
          <w:tcPr>
            <w:tcW w:w="2577" w:type="dxa"/>
            <w:tcBorders>
              <w:top w:val="single" w:sz="6" w:space="0" w:color="auto"/>
              <w:left w:val="single" w:sz="6" w:space="0" w:color="auto"/>
              <w:bottom w:val="single" w:sz="6" w:space="0" w:color="auto"/>
              <w:right w:val="single" w:sz="12" w:space="0" w:color="auto"/>
            </w:tcBorders>
          </w:tcPr>
          <w:p w14:paraId="3D6FE9B5"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0.0</w:t>
            </w:r>
          </w:p>
        </w:tc>
      </w:tr>
      <w:tr w:rsidR="00743FE4" w14:paraId="5AB26E6D" w14:textId="77777777">
        <w:trPr>
          <w:trHeight w:val="397"/>
          <w:jc w:val="center"/>
        </w:trPr>
        <w:tc>
          <w:tcPr>
            <w:tcW w:w="3323" w:type="dxa"/>
            <w:tcBorders>
              <w:top w:val="single" w:sz="6" w:space="0" w:color="auto"/>
              <w:left w:val="single" w:sz="12" w:space="0" w:color="auto"/>
              <w:bottom w:val="single" w:sz="12" w:space="0" w:color="auto"/>
              <w:right w:val="single" w:sz="6" w:space="0" w:color="auto"/>
            </w:tcBorders>
          </w:tcPr>
          <w:p w14:paraId="198DA9E3"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泥块含量（</w:t>
            </w:r>
            <w:r>
              <w:rPr>
                <w:rFonts w:ascii="Times New Roman" w:eastAsia="宋体" w:hAnsi="Times New Roman" w:cs="Times New Roman"/>
                <w:kern w:val="2"/>
                <w:sz w:val="21"/>
                <w:szCs w:val="21"/>
              </w:rPr>
              <w:t>%</w:t>
            </w:r>
            <w:r>
              <w:rPr>
                <w:rFonts w:ascii="Times New Roman" w:eastAsia="宋体" w:hAnsi="Times New Roman" w:cs="Times New Roman" w:hint="eastAsia"/>
                <w:kern w:val="2"/>
                <w:sz w:val="21"/>
                <w:szCs w:val="21"/>
              </w:rPr>
              <w:t>）</w:t>
            </w:r>
          </w:p>
        </w:tc>
        <w:tc>
          <w:tcPr>
            <w:tcW w:w="2378" w:type="dxa"/>
            <w:tcBorders>
              <w:top w:val="single" w:sz="6" w:space="0" w:color="auto"/>
              <w:left w:val="single" w:sz="6" w:space="0" w:color="auto"/>
              <w:bottom w:val="single" w:sz="12" w:space="0" w:color="auto"/>
              <w:right w:val="single" w:sz="6" w:space="0" w:color="auto"/>
            </w:tcBorders>
          </w:tcPr>
          <w:p w14:paraId="6ABB2182"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0</w:t>
            </w:r>
          </w:p>
        </w:tc>
        <w:tc>
          <w:tcPr>
            <w:tcW w:w="2577" w:type="dxa"/>
            <w:tcBorders>
              <w:top w:val="single" w:sz="6" w:space="0" w:color="auto"/>
              <w:left w:val="single" w:sz="6" w:space="0" w:color="auto"/>
              <w:bottom w:val="single" w:sz="12" w:space="0" w:color="auto"/>
              <w:right w:val="single" w:sz="12" w:space="0" w:color="auto"/>
            </w:tcBorders>
          </w:tcPr>
          <w:p w14:paraId="28017356"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0.5</w:t>
            </w:r>
          </w:p>
        </w:tc>
      </w:tr>
    </w:tbl>
    <w:p w14:paraId="0A4330AE" w14:textId="77777777" w:rsidR="00743FE4" w:rsidRDefault="005B01E1">
      <w:pPr>
        <w:tabs>
          <w:tab w:val="left" w:pos="531"/>
        </w:tabs>
        <w:spacing w:beforeLines="100" w:before="312"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6</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超高层建筑用机制砂的压碎指标应符合表</w:t>
      </w:r>
      <w:r>
        <w:rPr>
          <w:rFonts w:ascii="Times New Roman" w:eastAsia="宋体" w:hAnsi="Times New Roman" w:cs="Times New Roman"/>
          <w:sz w:val="21"/>
          <w:szCs w:val="21"/>
        </w:rPr>
        <w:t>4.3.</w:t>
      </w:r>
      <w:r>
        <w:rPr>
          <w:rFonts w:ascii="Times New Roman" w:eastAsia="宋体" w:hAnsi="Times New Roman" w:cs="Times New Roman" w:hint="eastAsia"/>
          <w:sz w:val="21"/>
          <w:szCs w:val="21"/>
        </w:rPr>
        <w:t>6</w:t>
      </w:r>
      <w:r>
        <w:rPr>
          <w:rFonts w:ascii="Times New Roman" w:eastAsia="宋体" w:hAnsi="Times New Roman" w:cs="Times New Roman" w:hint="eastAsia"/>
          <w:sz w:val="21"/>
          <w:szCs w:val="21"/>
        </w:rPr>
        <w:t>的规定。</w:t>
      </w:r>
    </w:p>
    <w:p w14:paraId="4EAF37F6" w14:textId="77777777" w:rsidR="00743FE4" w:rsidRDefault="005B01E1">
      <w:pPr>
        <w:spacing w:after="0" w:line="360" w:lineRule="auto"/>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表</w:t>
      </w: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6</w:t>
      </w:r>
      <w:r>
        <w:rPr>
          <w:rFonts w:ascii="Times New Roman" w:eastAsia="宋体" w:hAnsi="Times New Roman" w:cs="Times New Roman" w:hint="eastAsia"/>
          <w:b/>
          <w:bCs/>
          <w:sz w:val="21"/>
          <w:szCs w:val="21"/>
        </w:rPr>
        <w:t>机制</w:t>
      </w:r>
      <w:proofErr w:type="gramStart"/>
      <w:r>
        <w:rPr>
          <w:rFonts w:ascii="Times New Roman" w:eastAsia="宋体" w:hAnsi="Times New Roman" w:cs="Times New Roman" w:hint="eastAsia"/>
          <w:b/>
          <w:bCs/>
          <w:sz w:val="21"/>
          <w:szCs w:val="21"/>
        </w:rPr>
        <w:t>砂</w:t>
      </w:r>
      <w:proofErr w:type="gramEnd"/>
      <w:r>
        <w:rPr>
          <w:rFonts w:ascii="Times New Roman" w:eastAsia="宋体" w:hAnsi="Times New Roman" w:cs="Times New Roman" w:hint="eastAsia"/>
          <w:b/>
          <w:bCs/>
          <w:sz w:val="21"/>
          <w:szCs w:val="21"/>
        </w:rPr>
        <w:t>压碎指标值</w:t>
      </w:r>
    </w:p>
    <w:tbl>
      <w:tblPr>
        <w:tblStyle w:val="21"/>
        <w:tblW w:w="8269" w:type="dxa"/>
        <w:jc w:val="center"/>
        <w:tblLayout w:type="fixed"/>
        <w:tblLook w:val="04A0" w:firstRow="1" w:lastRow="0" w:firstColumn="1" w:lastColumn="0" w:noHBand="0" w:noVBand="1"/>
      </w:tblPr>
      <w:tblGrid>
        <w:gridCol w:w="3635"/>
        <w:gridCol w:w="2368"/>
        <w:gridCol w:w="2266"/>
      </w:tblGrid>
      <w:tr w:rsidR="00743FE4" w14:paraId="7B0F11A8" w14:textId="77777777">
        <w:trPr>
          <w:trHeight w:val="397"/>
          <w:jc w:val="center"/>
        </w:trPr>
        <w:tc>
          <w:tcPr>
            <w:tcW w:w="3635" w:type="dxa"/>
            <w:tcBorders>
              <w:top w:val="single" w:sz="12" w:space="0" w:color="auto"/>
              <w:left w:val="single" w:sz="12" w:space="0" w:color="auto"/>
              <w:bottom w:val="single" w:sz="6" w:space="0" w:color="auto"/>
              <w:right w:val="single" w:sz="6" w:space="0" w:color="auto"/>
            </w:tcBorders>
          </w:tcPr>
          <w:p w14:paraId="3302AD69"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类别</w:t>
            </w:r>
          </w:p>
        </w:tc>
        <w:tc>
          <w:tcPr>
            <w:tcW w:w="2368" w:type="dxa"/>
            <w:tcBorders>
              <w:top w:val="single" w:sz="12" w:space="0" w:color="auto"/>
              <w:left w:val="single" w:sz="6" w:space="0" w:color="auto"/>
              <w:bottom w:val="single" w:sz="6" w:space="0" w:color="auto"/>
              <w:right w:val="single" w:sz="6" w:space="0" w:color="auto"/>
            </w:tcBorders>
          </w:tcPr>
          <w:p w14:paraId="08C37535"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Ⅰ</w:t>
            </w:r>
          </w:p>
        </w:tc>
        <w:tc>
          <w:tcPr>
            <w:tcW w:w="2266" w:type="dxa"/>
            <w:tcBorders>
              <w:top w:val="single" w:sz="12" w:space="0" w:color="auto"/>
              <w:left w:val="single" w:sz="6" w:space="0" w:color="auto"/>
              <w:bottom w:val="single" w:sz="6" w:space="0" w:color="auto"/>
              <w:right w:val="single" w:sz="12" w:space="0" w:color="auto"/>
            </w:tcBorders>
          </w:tcPr>
          <w:p w14:paraId="4D74207C"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Ⅱ</w:t>
            </w:r>
          </w:p>
        </w:tc>
      </w:tr>
      <w:tr w:rsidR="00743FE4" w14:paraId="20025591" w14:textId="77777777">
        <w:trPr>
          <w:trHeight w:val="397"/>
          <w:jc w:val="center"/>
        </w:trPr>
        <w:tc>
          <w:tcPr>
            <w:tcW w:w="3635" w:type="dxa"/>
            <w:tcBorders>
              <w:top w:val="single" w:sz="6" w:space="0" w:color="auto"/>
              <w:left w:val="single" w:sz="12" w:space="0" w:color="auto"/>
              <w:bottom w:val="single" w:sz="12" w:space="0" w:color="auto"/>
              <w:right w:val="single" w:sz="6" w:space="0" w:color="auto"/>
            </w:tcBorders>
          </w:tcPr>
          <w:p w14:paraId="0C25475B"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单级最大压碎指标（</w:t>
            </w:r>
            <w:r>
              <w:rPr>
                <w:rFonts w:ascii="Times New Roman" w:eastAsia="宋体" w:hAnsi="Times New Roman" w:cs="Times New Roman"/>
                <w:kern w:val="2"/>
                <w:sz w:val="21"/>
                <w:szCs w:val="21"/>
              </w:rPr>
              <w:t>%</w:t>
            </w:r>
            <w:r>
              <w:rPr>
                <w:rFonts w:ascii="Times New Roman" w:eastAsia="宋体" w:hAnsi="Times New Roman" w:cs="Times New Roman" w:hint="eastAsia"/>
                <w:kern w:val="2"/>
                <w:sz w:val="21"/>
                <w:szCs w:val="21"/>
              </w:rPr>
              <w:t>）</w:t>
            </w:r>
          </w:p>
        </w:tc>
        <w:tc>
          <w:tcPr>
            <w:tcW w:w="2368" w:type="dxa"/>
            <w:tcBorders>
              <w:top w:val="single" w:sz="6" w:space="0" w:color="auto"/>
              <w:left w:val="single" w:sz="6" w:space="0" w:color="auto"/>
              <w:bottom w:val="single" w:sz="12" w:space="0" w:color="auto"/>
              <w:right w:val="single" w:sz="6" w:space="0" w:color="auto"/>
            </w:tcBorders>
          </w:tcPr>
          <w:p w14:paraId="0D2F2223"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20</w:t>
            </w:r>
          </w:p>
        </w:tc>
        <w:tc>
          <w:tcPr>
            <w:tcW w:w="2266" w:type="dxa"/>
            <w:tcBorders>
              <w:top w:val="single" w:sz="6" w:space="0" w:color="auto"/>
              <w:left w:val="single" w:sz="6" w:space="0" w:color="auto"/>
              <w:bottom w:val="single" w:sz="12" w:space="0" w:color="auto"/>
              <w:right w:val="single" w:sz="12" w:space="0" w:color="auto"/>
            </w:tcBorders>
          </w:tcPr>
          <w:p w14:paraId="643D5568"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25</w:t>
            </w:r>
          </w:p>
        </w:tc>
      </w:tr>
    </w:tbl>
    <w:p w14:paraId="14996CE7" w14:textId="77777777" w:rsidR="00743FE4" w:rsidRDefault="005B01E1">
      <w:pPr>
        <w:tabs>
          <w:tab w:val="left" w:pos="851"/>
        </w:tabs>
        <w:spacing w:beforeLines="100" w:before="312"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7</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超高层建筑用机制砂的坚固性，采用硫酸钠溶液循环浸泡法检验，应符合表</w:t>
      </w:r>
      <w:r>
        <w:rPr>
          <w:rFonts w:ascii="Times New Roman" w:eastAsia="宋体" w:hAnsi="Times New Roman" w:cs="Times New Roman"/>
          <w:sz w:val="21"/>
          <w:szCs w:val="21"/>
        </w:rPr>
        <w:t>4.3.</w:t>
      </w:r>
      <w:r>
        <w:rPr>
          <w:rFonts w:ascii="Times New Roman" w:eastAsia="宋体" w:hAnsi="Times New Roman" w:cs="Times New Roman" w:hint="eastAsia"/>
          <w:sz w:val="21"/>
          <w:szCs w:val="21"/>
        </w:rPr>
        <w:t>7</w:t>
      </w:r>
      <w:r>
        <w:rPr>
          <w:rFonts w:ascii="Times New Roman" w:eastAsia="宋体" w:hAnsi="Times New Roman" w:cs="Times New Roman" w:hint="eastAsia"/>
          <w:sz w:val="21"/>
          <w:szCs w:val="21"/>
        </w:rPr>
        <w:t>的规定。</w:t>
      </w:r>
    </w:p>
    <w:p w14:paraId="5CF3897F" w14:textId="77777777" w:rsidR="00743FE4" w:rsidRDefault="005B01E1">
      <w:pPr>
        <w:spacing w:after="0" w:line="360" w:lineRule="auto"/>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表</w:t>
      </w: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7</w:t>
      </w:r>
      <w:r>
        <w:rPr>
          <w:rFonts w:ascii="Times New Roman" w:eastAsia="宋体" w:hAnsi="Times New Roman" w:cs="Times New Roman"/>
          <w:b/>
          <w:bCs/>
          <w:sz w:val="21"/>
          <w:szCs w:val="21"/>
        </w:rPr>
        <w:t xml:space="preserve"> </w:t>
      </w:r>
      <w:r>
        <w:rPr>
          <w:rFonts w:ascii="Times New Roman" w:eastAsia="宋体" w:hAnsi="Times New Roman" w:cs="Times New Roman" w:hint="eastAsia"/>
          <w:b/>
          <w:bCs/>
          <w:sz w:val="21"/>
          <w:szCs w:val="21"/>
        </w:rPr>
        <w:t>机制</w:t>
      </w:r>
      <w:proofErr w:type="gramStart"/>
      <w:r>
        <w:rPr>
          <w:rFonts w:ascii="Times New Roman" w:eastAsia="宋体" w:hAnsi="Times New Roman" w:cs="Times New Roman" w:hint="eastAsia"/>
          <w:b/>
          <w:bCs/>
          <w:sz w:val="21"/>
          <w:szCs w:val="21"/>
        </w:rPr>
        <w:t>砂</w:t>
      </w:r>
      <w:proofErr w:type="gramEnd"/>
      <w:r>
        <w:rPr>
          <w:rFonts w:ascii="Times New Roman" w:eastAsia="宋体" w:hAnsi="Times New Roman" w:cs="Times New Roman" w:hint="eastAsia"/>
          <w:b/>
          <w:bCs/>
          <w:sz w:val="21"/>
          <w:szCs w:val="21"/>
        </w:rPr>
        <w:t>坚固性指标</w:t>
      </w:r>
    </w:p>
    <w:tbl>
      <w:tblPr>
        <w:tblStyle w:val="21"/>
        <w:tblW w:w="8216" w:type="dxa"/>
        <w:jc w:val="center"/>
        <w:tblLayout w:type="fixed"/>
        <w:tblLook w:val="04A0" w:firstRow="1" w:lastRow="0" w:firstColumn="1" w:lastColumn="0" w:noHBand="0" w:noVBand="1"/>
      </w:tblPr>
      <w:tblGrid>
        <w:gridCol w:w="2738"/>
        <w:gridCol w:w="2738"/>
        <w:gridCol w:w="2740"/>
      </w:tblGrid>
      <w:tr w:rsidR="00743FE4" w14:paraId="7F82A1F7" w14:textId="77777777">
        <w:trPr>
          <w:trHeight w:val="397"/>
          <w:jc w:val="center"/>
        </w:trPr>
        <w:tc>
          <w:tcPr>
            <w:tcW w:w="2738" w:type="dxa"/>
            <w:tcBorders>
              <w:top w:val="single" w:sz="12" w:space="0" w:color="auto"/>
              <w:left w:val="single" w:sz="12" w:space="0" w:color="auto"/>
              <w:bottom w:val="single" w:sz="6" w:space="0" w:color="auto"/>
              <w:right w:val="single" w:sz="6" w:space="0" w:color="auto"/>
            </w:tcBorders>
          </w:tcPr>
          <w:p w14:paraId="05EEB418"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类别</w:t>
            </w:r>
          </w:p>
        </w:tc>
        <w:tc>
          <w:tcPr>
            <w:tcW w:w="2738" w:type="dxa"/>
            <w:tcBorders>
              <w:top w:val="single" w:sz="12" w:space="0" w:color="auto"/>
              <w:left w:val="single" w:sz="6" w:space="0" w:color="auto"/>
              <w:bottom w:val="single" w:sz="6" w:space="0" w:color="auto"/>
              <w:right w:val="single" w:sz="6" w:space="0" w:color="auto"/>
            </w:tcBorders>
          </w:tcPr>
          <w:p w14:paraId="317F9FDD"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Ⅰ</w:t>
            </w:r>
          </w:p>
        </w:tc>
        <w:tc>
          <w:tcPr>
            <w:tcW w:w="2740" w:type="dxa"/>
            <w:tcBorders>
              <w:top w:val="single" w:sz="12" w:space="0" w:color="auto"/>
              <w:left w:val="single" w:sz="6" w:space="0" w:color="auto"/>
              <w:bottom w:val="single" w:sz="6" w:space="0" w:color="auto"/>
              <w:right w:val="single" w:sz="12" w:space="0" w:color="auto"/>
            </w:tcBorders>
          </w:tcPr>
          <w:p w14:paraId="08249C08"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Ⅱ</w:t>
            </w:r>
          </w:p>
        </w:tc>
      </w:tr>
      <w:tr w:rsidR="00743FE4" w14:paraId="2F4F0F3D" w14:textId="77777777">
        <w:trPr>
          <w:trHeight w:val="397"/>
          <w:jc w:val="center"/>
        </w:trPr>
        <w:tc>
          <w:tcPr>
            <w:tcW w:w="2738" w:type="dxa"/>
            <w:tcBorders>
              <w:top w:val="single" w:sz="6" w:space="0" w:color="auto"/>
              <w:left w:val="single" w:sz="12" w:space="0" w:color="auto"/>
              <w:bottom w:val="single" w:sz="12" w:space="0" w:color="auto"/>
              <w:right w:val="single" w:sz="6" w:space="0" w:color="auto"/>
            </w:tcBorders>
          </w:tcPr>
          <w:p w14:paraId="518C705F"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质量损失率（</w:t>
            </w:r>
            <w:r>
              <w:rPr>
                <w:rFonts w:ascii="Times New Roman" w:eastAsia="宋体" w:hAnsi="Times New Roman" w:cs="Times New Roman"/>
                <w:kern w:val="2"/>
                <w:sz w:val="21"/>
                <w:szCs w:val="21"/>
              </w:rPr>
              <w:t>%</w:t>
            </w:r>
            <w:r>
              <w:rPr>
                <w:rFonts w:ascii="Times New Roman" w:eastAsia="宋体" w:hAnsi="Times New Roman" w:cs="Times New Roman" w:hint="eastAsia"/>
                <w:kern w:val="2"/>
                <w:sz w:val="21"/>
                <w:szCs w:val="21"/>
              </w:rPr>
              <w:t>）</w:t>
            </w:r>
          </w:p>
        </w:tc>
        <w:tc>
          <w:tcPr>
            <w:tcW w:w="2738" w:type="dxa"/>
            <w:tcBorders>
              <w:top w:val="single" w:sz="6" w:space="0" w:color="auto"/>
              <w:left w:val="single" w:sz="6" w:space="0" w:color="auto"/>
              <w:bottom w:val="single" w:sz="12" w:space="0" w:color="auto"/>
              <w:right w:val="single" w:sz="6" w:space="0" w:color="auto"/>
            </w:tcBorders>
          </w:tcPr>
          <w:p w14:paraId="13BFDF3B"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6.0</w:t>
            </w:r>
          </w:p>
        </w:tc>
        <w:tc>
          <w:tcPr>
            <w:tcW w:w="2740" w:type="dxa"/>
            <w:tcBorders>
              <w:top w:val="single" w:sz="6" w:space="0" w:color="auto"/>
              <w:left w:val="single" w:sz="6" w:space="0" w:color="auto"/>
              <w:bottom w:val="single" w:sz="12" w:space="0" w:color="auto"/>
              <w:right w:val="single" w:sz="12" w:space="0" w:color="auto"/>
            </w:tcBorders>
          </w:tcPr>
          <w:p w14:paraId="42E3916E"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8.0</w:t>
            </w:r>
          </w:p>
        </w:tc>
      </w:tr>
    </w:tbl>
    <w:p w14:paraId="698AC2AE" w14:textId="393AB1C0" w:rsidR="00743FE4" w:rsidRDefault="005B01E1" w:rsidP="00023F07">
      <w:pPr>
        <w:tabs>
          <w:tab w:val="left" w:pos="531"/>
        </w:tabs>
        <w:spacing w:beforeLines="100" w:before="312"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lastRenderedPageBreak/>
        <w:t>4.3.</w:t>
      </w:r>
      <w:r>
        <w:rPr>
          <w:rFonts w:ascii="Times New Roman" w:eastAsia="宋体" w:hAnsi="Times New Roman" w:cs="Times New Roman" w:hint="eastAsia"/>
          <w:b/>
          <w:bCs/>
          <w:sz w:val="21"/>
          <w:szCs w:val="21"/>
        </w:rPr>
        <w:t>8</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超高层建筑用机制砂中不应混有草根、树叶、树枝、塑料、煤块、炉渣、沥青等杂物。机制砂中的云母、轻物质、有机物、硫化物及硫酸盐、氯化物等有害物质含量应符合表</w:t>
      </w:r>
      <w:r>
        <w:rPr>
          <w:rFonts w:ascii="Times New Roman" w:eastAsia="宋体" w:hAnsi="Times New Roman" w:cs="Times New Roman"/>
          <w:sz w:val="21"/>
          <w:szCs w:val="21"/>
        </w:rPr>
        <w:t>4.3.</w:t>
      </w:r>
      <w:r>
        <w:rPr>
          <w:rFonts w:ascii="Times New Roman" w:eastAsia="宋体" w:hAnsi="Times New Roman" w:cs="Times New Roman" w:hint="eastAsia"/>
          <w:sz w:val="21"/>
          <w:szCs w:val="21"/>
        </w:rPr>
        <w:t>8</w:t>
      </w:r>
      <w:r>
        <w:rPr>
          <w:rFonts w:ascii="Times New Roman" w:eastAsia="宋体" w:hAnsi="Times New Roman" w:cs="Times New Roman" w:hint="eastAsia"/>
          <w:sz w:val="21"/>
          <w:szCs w:val="21"/>
        </w:rPr>
        <w:t>的规定。</w:t>
      </w:r>
    </w:p>
    <w:p w14:paraId="0B5B7344" w14:textId="77777777" w:rsidR="00743FE4" w:rsidRDefault="005B01E1">
      <w:pPr>
        <w:spacing w:after="0" w:line="360" w:lineRule="auto"/>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表</w:t>
      </w: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8</w:t>
      </w:r>
      <w:r>
        <w:rPr>
          <w:rFonts w:ascii="Times New Roman" w:eastAsia="宋体" w:hAnsi="Times New Roman" w:cs="Times New Roman"/>
          <w:b/>
          <w:bCs/>
          <w:sz w:val="21"/>
          <w:szCs w:val="21"/>
        </w:rPr>
        <w:t xml:space="preserve"> </w:t>
      </w:r>
      <w:r>
        <w:rPr>
          <w:rFonts w:ascii="Times New Roman" w:eastAsia="宋体" w:hAnsi="Times New Roman" w:cs="Times New Roman" w:hint="eastAsia"/>
          <w:b/>
          <w:bCs/>
          <w:sz w:val="21"/>
          <w:szCs w:val="21"/>
        </w:rPr>
        <w:t>机制砂中有害物质限量</w:t>
      </w:r>
    </w:p>
    <w:tbl>
      <w:tblPr>
        <w:tblStyle w:val="21"/>
        <w:tblW w:w="8263" w:type="dxa"/>
        <w:jc w:val="center"/>
        <w:tblLayout w:type="fixed"/>
        <w:tblLook w:val="04A0" w:firstRow="1" w:lastRow="0" w:firstColumn="1" w:lastColumn="0" w:noHBand="0" w:noVBand="1"/>
      </w:tblPr>
      <w:tblGrid>
        <w:gridCol w:w="2840"/>
        <w:gridCol w:w="2840"/>
        <w:gridCol w:w="2583"/>
      </w:tblGrid>
      <w:tr w:rsidR="00743FE4" w14:paraId="04F2CC76" w14:textId="77777777">
        <w:trPr>
          <w:trHeight w:val="397"/>
          <w:jc w:val="center"/>
        </w:trPr>
        <w:tc>
          <w:tcPr>
            <w:tcW w:w="2840" w:type="dxa"/>
            <w:tcBorders>
              <w:top w:val="single" w:sz="12" w:space="0" w:color="auto"/>
              <w:left w:val="single" w:sz="12" w:space="0" w:color="auto"/>
              <w:bottom w:val="single" w:sz="6" w:space="0" w:color="auto"/>
              <w:right w:val="single" w:sz="6" w:space="0" w:color="auto"/>
            </w:tcBorders>
          </w:tcPr>
          <w:p w14:paraId="4E61BA50"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类别</w:t>
            </w:r>
          </w:p>
        </w:tc>
        <w:tc>
          <w:tcPr>
            <w:tcW w:w="2840" w:type="dxa"/>
            <w:tcBorders>
              <w:top w:val="single" w:sz="12" w:space="0" w:color="auto"/>
              <w:left w:val="single" w:sz="6" w:space="0" w:color="auto"/>
              <w:bottom w:val="single" w:sz="6" w:space="0" w:color="auto"/>
              <w:right w:val="single" w:sz="6" w:space="0" w:color="auto"/>
            </w:tcBorders>
          </w:tcPr>
          <w:p w14:paraId="16357B43"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Ⅰ</w:t>
            </w:r>
          </w:p>
        </w:tc>
        <w:tc>
          <w:tcPr>
            <w:tcW w:w="2583" w:type="dxa"/>
            <w:tcBorders>
              <w:top w:val="single" w:sz="12" w:space="0" w:color="auto"/>
              <w:left w:val="single" w:sz="6" w:space="0" w:color="auto"/>
              <w:bottom w:val="single" w:sz="6" w:space="0" w:color="auto"/>
              <w:right w:val="single" w:sz="12" w:space="0" w:color="auto"/>
            </w:tcBorders>
          </w:tcPr>
          <w:p w14:paraId="1CC677E8"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Ⅱ</w:t>
            </w:r>
          </w:p>
        </w:tc>
      </w:tr>
      <w:tr w:rsidR="00743FE4" w14:paraId="1B24DCA6" w14:textId="77777777">
        <w:trPr>
          <w:trHeight w:val="397"/>
          <w:jc w:val="center"/>
        </w:trPr>
        <w:tc>
          <w:tcPr>
            <w:tcW w:w="2840" w:type="dxa"/>
            <w:tcBorders>
              <w:top w:val="single" w:sz="6" w:space="0" w:color="auto"/>
              <w:left w:val="single" w:sz="12" w:space="0" w:color="auto"/>
              <w:bottom w:val="single" w:sz="6" w:space="0" w:color="auto"/>
              <w:right w:val="single" w:sz="6" w:space="0" w:color="auto"/>
            </w:tcBorders>
          </w:tcPr>
          <w:p w14:paraId="719A81C9"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云母含量（按质量计）</w:t>
            </w:r>
            <w:r>
              <w:rPr>
                <w:rFonts w:ascii="Times New Roman" w:eastAsia="宋体" w:hAnsi="Times New Roman" w:cs="Times New Roman"/>
                <w:kern w:val="2"/>
                <w:sz w:val="21"/>
                <w:szCs w:val="21"/>
              </w:rPr>
              <w:t>/%</w:t>
            </w:r>
          </w:p>
        </w:tc>
        <w:tc>
          <w:tcPr>
            <w:tcW w:w="2840" w:type="dxa"/>
            <w:tcBorders>
              <w:top w:val="single" w:sz="6" w:space="0" w:color="auto"/>
              <w:left w:val="single" w:sz="6" w:space="0" w:color="auto"/>
              <w:bottom w:val="single" w:sz="6" w:space="0" w:color="auto"/>
              <w:right w:val="single" w:sz="6" w:space="0" w:color="auto"/>
            </w:tcBorders>
          </w:tcPr>
          <w:p w14:paraId="4F7201B1"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1.0</w:t>
            </w:r>
          </w:p>
        </w:tc>
        <w:tc>
          <w:tcPr>
            <w:tcW w:w="2583" w:type="dxa"/>
            <w:tcBorders>
              <w:top w:val="single" w:sz="6" w:space="0" w:color="auto"/>
              <w:left w:val="single" w:sz="6" w:space="0" w:color="auto"/>
              <w:bottom w:val="single" w:sz="6" w:space="0" w:color="auto"/>
              <w:right w:val="single" w:sz="12" w:space="0" w:color="auto"/>
            </w:tcBorders>
          </w:tcPr>
          <w:p w14:paraId="63B7BEF0"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2.0</w:t>
            </w:r>
          </w:p>
        </w:tc>
      </w:tr>
      <w:tr w:rsidR="00743FE4" w14:paraId="2C0365F2" w14:textId="77777777">
        <w:trPr>
          <w:trHeight w:val="397"/>
          <w:jc w:val="center"/>
        </w:trPr>
        <w:tc>
          <w:tcPr>
            <w:tcW w:w="2840" w:type="dxa"/>
            <w:tcBorders>
              <w:top w:val="single" w:sz="6" w:space="0" w:color="auto"/>
              <w:left w:val="single" w:sz="12" w:space="0" w:color="auto"/>
              <w:bottom w:val="single" w:sz="6" w:space="0" w:color="auto"/>
              <w:right w:val="single" w:sz="6" w:space="0" w:color="auto"/>
            </w:tcBorders>
          </w:tcPr>
          <w:p w14:paraId="70318F83"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轻物质含量（按质量计）</w:t>
            </w:r>
            <w:r>
              <w:rPr>
                <w:rFonts w:ascii="Times New Roman" w:eastAsia="宋体" w:hAnsi="Times New Roman" w:cs="Times New Roman"/>
                <w:kern w:val="2"/>
                <w:sz w:val="21"/>
                <w:szCs w:val="21"/>
              </w:rPr>
              <w:t>/%</w:t>
            </w:r>
          </w:p>
        </w:tc>
        <w:tc>
          <w:tcPr>
            <w:tcW w:w="5423" w:type="dxa"/>
            <w:gridSpan w:val="2"/>
            <w:tcBorders>
              <w:top w:val="single" w:sz="6" w:space="0" w:color="auto"/>
              <w:left w:val="single" w:sz="6" w:space="0" w:color="auto"/>
              <w:bottom w:val="single" w:sz="6" w:space="0" w:color="auto"/>
              <w:right w:val="single" w:sz="12" w:space="0" w:color="auto"/>
            </w:tcBorders>
          </w:tcPr>
          <w:p w14:paraId="385B922C"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1.0</w:t>
            </w:r>
          </w:p>
        </w:tc>
      </w:tr>
      <w:tr w:rsidR="00743FE4" w14:paraId="1AD90384" w14:textId="77777777">
        <w:trPr>
          <w:trHeight w:val="397"/>
          <w:jc w:val="center"/>
        </w:trPr>
        <w:tc>
          <w:tcPr>
            <w:tcW w:w="2840" w:type="dxa"/>
            <w:tcBorders>
              <w:top w:val="single" w:sz="6" w:space="0" w:color="auto"/>
              <w:left w:val="single" w:sz="12" w:space="0" w:color="auto"/>
              <w:bottom w:val="single" w:sz="6" w:space="0" w:color="auto"/>
              <w:right w:val="single" w:sz="6" w:space="0" w:color="auto"/>
            </w:tcBorders>
          </w:tcPr>
          <w:p w14:paraId="196AC517"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硫化物及硫酸盐含量（按</w:t>
            </w:r>
            <w:r>
              <w:rPr>
                <w:rFonts w:ascii="Times New Roman" w:eastAsia="宋体" w:hAnsi="Times New Roman" w:cs="Times New Roman"/>
                <w:kern w:val="2"/>
                <w:sz w:val="21"/>
                <w:szCs w:val="21"/>
              </w:rPr>
              <w:t>SO</w:t>
            </w:r>
            <w:r>
              <w:rPr>
                <w:rFonts w:ascii="Times New Roman" w:eastAsia="宋体" w:hAnsi="Times New Roman" w:cs="Times New Roman"/>
                <w:kern w:val="2"/>
                <w:sz w:val="21"/>
                <w:szCs w:val="21"/>
                <w:vertAlign w:val="subscript"/>
              </w:rPr>
              <w:t>3</w:t>
            </w:r>
            <w:r>
              <w:rPr>
                <w:rFonts w:ascii="Times New Roman" w:eastAsia="宋体" w:hAnsi="Times New Roman" w:cs="Times New Roman" w:hint="eastAsia"/>
                <w:kern w:val="2"/>
                <w:sz w:val="21"/>
                <w:szCs w:val="21"/>
              </w:rPr>
              <w:t>质量计）</w:t>
            </w:r>
            <w:r>
              <w:rPr>
                <w:rFonts w:ascii="Times New Roman" w:eastAsia="宋体" w:hAnsi="Times New Roman" w:cs="Times New Roman"/>
                <w:kern w:val="2"/>
                <w:sz w:val="21"/>
                <w:szCs w:val="21"/>
              </w:rPr>
              <w:t>/%</w:t>
            </w:r>
          </w:p>
        </w:tc>
        <w:tc>
          <w:tcPr>
            <w:tcW w:w="5423" w:type="dxa"/>
            <w:gridSpan w:val="2"/>
            <w:tcBorders>
              <w:top w:val="single" w:sz="6" w:space="0" w:color="auto"/>
              <w:left w:val="single" w:sz="6" w:space="0" w:color="auto"/>
              <w:bottom w:val="single" w:sz="6" w:space="0" w:color="auto"/>
              <w:right w:val="single" w:sz="12" w:space="0" w:color="auto"/>
            </w:tcBorders>
          </w:tcPr>
          <w:p w14:paraId="3017C478"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0.5</w:t>
            </w:r>
          </w:p>
        </w:tc>
      </w:tr>
      <w:tr w:rsidR="00743FE4" w14:paraId="200E352C" w14:textId="77777777">
        <w:trPr>
          <w:trHeight w:val="397"/>
          <w:jc w:val="center"/>
        </w:trPr>
        <w:tc>
          <w:tcPr>
            <w:tcW w:w="2840" w:type="dxa"/>
            <w:tcBorders>
              <w:top w:val="single" w:sz="6" w:space="0" w:color="auto"/>
              <w:left w:val="single" w:sz="12" w:space="0" w:color="auto"/>
              <w:bottom w:val="single" w:sz="6" w:space="0" w:color="auto"/>
              <w:right w:val="single" w:sz="6" w:space="0" w:color="auto"/>
            </w:tcBorders>
          </w:tcPr>
          <w:p w14:paraId="1268A337"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氯化物（以氯离子质量计，</w:t>
            </w:r>
            <w:r>
              <w:rPr>
                <w:rFonts w:ascii="Times New Roman" w:eastAsia="宋体" w:hAnsi="Times New Roman" w:cs="Times New Roman"/>
                <w:kern w:val="2"/>
                <w:sz w:val="21"/>
                <w:szCs w:val="21"/>
              </w:rPr>
              <w:t>%</w:t>
            </w:r>
            <w:r>
              <w:rPr>
                <w:rFonts w:ascii="Times New Roman" w:eastAsia="宋体" w:hAnsi="Times New Roman" w:cs="Times New Roman" w:hint="eastAsia"/>
                <w:kern w:val="2"/>
                <w:sz w:val="21"/>
                <w:szCs w:val="21"/>
              </w:rPr>
              <w:t>）</w:t>
            </w:r>
          </w:p>
        </w:tc>
        <w:tc>
          <w:tcPr>
            <w:tcW w:w="2840" w:type="dxa"/>
            <w:tcBorders>
              <w:top w:val="single" w:sz="6" w:space="0" w:color="auto"/>
              <w:left w:val="single" w:sz="6" w:space="0" w:color="auto"/>
              <w:bottom w:val="single" w:sz="6" w:space="0" w:color="auto"/>
              <w:right w:val="single" w:sz="6" w:space="0" w:color="auto"/>
            </w:tcBorders>
          </w:tcPr>
          <w:p w14:paraId="534A3AAA"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0.01</w:t>
            </w:r>
          </w:p>
        </w:tc>
        <w:tc>
          <w:tcPr>
            <w:tcW w:w="2583" w:type="dxa"/>
            <w:tcBorders>
              <w:top w:val="single" w:sz="6" w:space="0" w:color="auto"/>
              <w:left w:val="single" w:sz="6" w:space="0" w:color="auto"/>
              <w:bottom w:val="single" w:sz="6" w:space="0" w:color="auto"/>
              <w:right w:val="single" w:sz="12" w:space="0" w:color="auto"/>
            </w:tcBorders>
          </w:tcPr>
          <w:p w14:paraId="61B962BF"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0.02</w:t>
            </w:r>
          </w:p>
        </w:tc>
      </w:tr>
      <w:tr w:rsidR="00743FE4" w14:paraId="5C50D796" w14:textId="77777777">
        <w:trPr>
          <w:trHeight w:val="397"/>
          <w:jc w:val="center"/>
        </w:trPr>
        <w:tc>
          <w:tcPr>
            <w:tcW w:w="2840" w:type="dxa"/>
            <w:tcBorders>
              <w:top w:val="single" w:sz="6" w:space="0" w:color="auto"/>
              <w:left w:val="single" w:sz="12" w:space="0" w:color="auto"/>
              <w:bottom w:val="single" w:sz="12" w:space="0" w:color="auto"/>
              <w:right w:val="single" w:sz="6" w:space="0" w:color="auto"/>
            </w:tcBorders>
          </w:tcPr>
          <w:p w14:paraId="5C1A8F28"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有机物含量</w:t>
            </w:r>
          </w:p>
        </w:tc>
        <w:tc>
          <w:tcPr>
            <w:tcW w:w="5423" w:type="dxa"/>
            <w:gridSpan w:val="2"/>
            <w:tcBorders>
              <w:top w:val="single" w:sz="6" w:space="0" w:color="auto"/>
              <w:left w:val="single" w:sz="6" w:space="0" w:color="auto"/>
              <w:bottom w:val="single" w:sz="12" w:space="0" w:color="auto"/>
              <w:right w:val="single" w:sz="12" w:space="0" w:color="auto"/>
            </w:tcBorders>
          </w:tcPr>
          <w:p w14:paraId="01F2D7E3"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颜色不应深于标准色</w:t>
            </w:r>
          </w:p>
        </w:tc>
      </w:tr>
    </w:tbl>
    <w:p w14:paraId="246B7135" w14:textId="77777777" w:rsidR="00743FE4" w:rsidRDefault="005B01E1">
      <w:pPr>
        <w:tabs>
          <w:tab w:val="left" w:pos="851"/>
        </w:tabs>
        <w:spacing w:beforeLines="100" w:before="312"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9</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超高层建筑用机制砂的表观密度、松散堆积密度和</w:t>
      </w:r>
      <w:r>
        <w:rPr>
          <w:rFonts w:ascii="Times New Roman" w:eastAsia="宋体" w:hAnsi="Times New Roman" w:cs="Times New Roman" w:hint="eastAsia"/>
          <w:kern w:val="2"/>
          <w:sz w:val="21"/>
          <w:szCs w:val="21"/>
        </w:rPr>
        <w:t>松散堆积</w:t>
      </w:r>
      <w:r>
        <w:rPr>
          <w:rFonts w:ascii="Times New Roman" w:eastAsia="宋体" w:hAnsi="Times New Roman" w:cs="Times New Roman" w:hint="eastAsia"/>
          <w:sz w:val="21"/>
          <w:szCs w:val="21"/>
        </w:rPr>
        <w:t>空隙率应符合表</w:t>
      </w:r>
      <w:r>
        <w:rPr>
          <w:rFonts w:ascii="Times New Roman" w:eastAsia="宋体" w:hAnsi="Times New Roman" w:cs="Times New Roman"/>
          <w:sz w:val="21"/>
          <w:szCs w:val="21"/>
        </w:rPr>
        <w:t>4.3.</w:t>
      </w:r>
      <w:r>
        <w:rPr>
          <w:rFonts w:ascii="Times New Roman" w:eastAsia="宋体" w:hAnsi="Times New Roman" w:cs="Times New Roman" w:hint="eastAsia"/>
          <w:sz w:val="21"/>
          <w:szCs w:val="21"/>
        </w:rPr>
        <w:t>9</w:t>
      </w:r>
      <w:r>
        <w:rPr>
          <w:rFonts w:ascii="Times New Roman" w:eastAsia="宋体" w:hAnsi="Times New Roman" w:cs="Times New Roman" w:hint="eastAsia"/>
          <w:sz w:val="21"/>
          <w:szCs w:val="21"/>
        </w:rPr>
        <w:t>的规定。</w:t>
      </w:r>
    </w:p>
    <w:p w14:paraId="48E2D552" w14:textId="77777777" w:rsidR="00743FE4" w:rsidRDefault="005B01E1">
      <w:pPr>
        <w:spacing w:after="0" w:line="360" w:lineRule="auto"/>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表</w:t>
      </w: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9</w:t>
      </w:r>
      <w:r>
        <w:rPr>
          <w:rFonts w:ascii="Times New Roman" w:eastAsia="宋体" w:hAnsi="Times New Roman" w:cs="Times New Roman"/>
          <w:b/>
          <w:bCs/>
          <w:sz w:val="21"/>
          <w:szCs w:val="21"/>
        </w:rPr>
        <w:t xml:space="preserve"> </w:t>
      </w:r>
      <w:r>
        <w:rPr>
          <w:rFonts w:ascii="Times New Roman" w:eastAsia="宋体" w:hAnsi="Times New Roman" w:cs="Times New Roman" w:hint="eastAsia"/>
          <w:b/>
          <w:bCs/>
          <w:sz w:val="21"/>
          <w:szCs w:val="21"/>
        </w:rPr>
        <w:t>机制砂的表观密度、松散堆积密度及空隙率</w:t>
      </w:r>
    </w:p>
    <w:tbl>
      <w:tblPr>
        <w:tblStyle w:val="21"/>
        <w:tblW w:w="8323" w:type="dxa"/>
        <w:jc w:val="center"/>
        <w:tblLayout w:type="fixed"/>
        <w:tblLook w:val="04A0" w:firstRow="1" w:lastRow="0" w:firstColumn="1" w:lastColumn="0" w:noHBand="0" w:noVBand="1"/>
      </w:tblPr>
      <w:tblGrid>
        <w:gridCol w:w="2840"/>
        <w:gridCol w:w="2840"/>
        <w:gridCol w:w="2643"/>
      </w:tblGrid>
      <w:tr w:rsidR="00743FE4" w14:paraId="403941A4" w14:textId="77777777">
        <w:trPr>
          <w:trHeight w:val="397"/>
          <w:jc w:val="center"/>
        </w:trPr>
        <w:tc>
          <w:tcPr>
            <w:tcW w:w="2840" w:type="dxa"/>
            <w:tcBorders>
              <w:top w:val="single" w:sz="12" w:space="0" w:color="auto"/>
              <w:left w:val="single" w:sz="12" w:space="0" w:color="auto"/>
              <w:bottom w:val="single" w:sz="6" w:space="0" w:color="auto"/>
              <w:right w:val="single" w:sz="6" w:space="0" w:color="auto"/>
            </w:tcBorders>
          </w:tcPr>
          <w:p w14:paraId="411E872D"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类别</w:t>
            </w:r>
          </w:p>
        </w:tc>
        <w:tc>
          <w:tcPr>
            <w:tcW w:w="2840" w:type="dxa"/>
            <w:tcBorders>
              <w:top w:val="single" w:sz="12" w:space="0" w:color="auto"/>
              <w:left w:val="single" w:sz="6" w:space="0" w:color="auto"/>
              <w:bottom w:val="single" w:sz="6" w:space="0" w:color="auto"/>
              <w:right w:val="single" w:sz="6" w:space="0" w:color="auto"/>
            </w:tcBorders>
          </w:tcPr>
          <w:p w14:paraId="4B34A1C3"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Ⅰ</w:t>
            </w:r>
          </w:p>
        </w:tc>
        <w:tc>
          <w:tcPr>
            <w:tcW w:w="2643" w:type="dxa"/>
            <w:tcBorders>
              <w:top w:val="single" w:sz="12" w:space="0" w:color="auto"/>
              <w:left w:val="single" w:sz="6" w:space="0" w:color="auto"/>
              <w:bottom w:val="single" w:sz="6" w:space="0" w:color="auto"/>
              <w:right w:val="single" w:sz="12" w:space="0" w:color="auto"/>
            </w:tcBorders>
          </w:tcPr>
          <w:p w14:paraId="3D2E9C91"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Ⅱ</w:t>
            </w:r>
          </w:p>
        </w:tc>
      </w:tr>
      <w:tr w:rsidR="00743FE4" w14:paraId="5FF75138" w14:textId="77777777">
        <w:trPr>
          <w:trHeight w:val="397"/>
          <w:jc w:val="center"/>
        </w:trPr>
        <w:tc>
          <w:tcPr>
            <w:tcW w:w="2840" w:type="dxa"/>
            <w:tcBorders>
              <w:top w:val="single" w:sz="6" w:space="0" w:color="auto"/>
              <w:left w:val="single" w:sz="12" w:space="0" w:color="auto"/>
              <w:bottom w:val="single" w:sz="6" w:space="0" w:color="auto"/>
              <w:right w:val="single" w:sz="6" w:space="0" w:color="auto"/>
            </w:tcBorders>
          </w:tcPr>
          <w:p w14:paraId="6F97F7AF"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表观密度（</w:t>
            </w:r>
            <w:r>
              <w:rPr>
                <w:rFonts w:ascii="Times New Roman" w:eastAsia="宋体" w:hAnsi="Times New Roman" w:cs="Times New Roman"/>
                <w:kern w:val="2"/>
                <w:sz w:val="21"/>
                <w:szCs w:val="21"/>
              </w:rPr>
              <w:t>kg/m</w:t>
            </w:r>
            <w:r>
              <w:rPr>
                <w:rFonts w:ascii="Times New Roman" w:eastAsia="宋体" w:hAnsi="Times New Roman" w:cs="Times New Roman"/>
                <w:kern w:val="2"/>
                <w:sz w:val="21"/>
                <w:szCs w:val="21"/>
                <w:vertAlign w:val="superscript"/>
              </w:rPr>
              <w:t>3</w:t>
            </w:r>
            <w:r>
              <w:rPr>
                <w:rFonts w:ascii="Times New Roman" w:eastAsia="宋体" w:hAnsi="Times New Roman" w:cs="Times New Roman" w:hint="eastAsia"/>
                <w:kern w:val="2"/>
                <w:sz w:val="21"/>
                <w:szCs w:val="21"/>
              </w:rPr>
              <w:t>）</w:t>
            </w:r>
          </w:p>
        </w:tc>
        <w:tc>
          <w:tcPr>
            <w:tcW w:w="5483" w:type="dxa"/>
            <w:gridSpan w:val="2"/>
            <w:tcBorders>
              <w:top w:val="single" w:sz="6" w:space="0" w:color="auto"/>
              <w:left w:val="single" w:sz="6" w:space="0" w:color="auto"/>
              <w:bottom w:val="single" w:sz="6" w:space="0" w:color="auto"/>
              <w:right w:val="single" w:sz="12" w:space="0" w:color="auto"/>
            </w:tcBorders>
          </w:tcPr>
          <w:p w14:paraId="3405DCE0"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2500</w:t>
            </w:r>
          </w:p>
        </w:tc>
      </w:tr>
      <w:tr w:rsidR="00743FE4" w14:paraId="15765615" w14:textId="77777777">
        <w:trPr>
          <w:trHeight w:val="397"/>
          <w:jc w:val="center"/>
        </w:trPr>
        <w:tc>
          <w:tcPr>
            <w:tcW w:w="2840" w:type="dxa"/>
            <w:tcBorders>
              <w:top w:val="single" w:sz="6" w:space="0" w:color="auto"/>
              <w:left w:val="single" w:sz="12" w:space="0" w:color="auto"/>
              <w:bottom w:val="single" w:sz="6" w:space="0" w:color="auto"/>
              <w:right w:val="single" w:sz="6" w:space="0" w:color="auto"/>
            </w:tcBorders>
          </w:tcPr>
          <w:p w14:paraId="2DF3B500"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松散堆积密度（</w:t>
            </w:r>
            <w:r>
              <w:rPr>
                <w:rFonts w:ascii="Times New Roman" w:eastAsia="宋体" w:hAnsi="Times New Roman" w:cs="Times New Roman"/>
                <w:kern w:val="2"/>
                <w:sz w:val="21"/>
                <w:szCs w:val="21"/>
              </w:rPr>
              <w:t>kg/m</w:t>
            </w:r>
            <w:r>
              <w:rPr>
                <w:rFonts w:ascii="Times New Roman" w:eastAsia="宋体" w:hAnsi="Times New Roman" w:cs="Times New Roman"/>
                <w:kern w:val="2"/>
                <w:sz w:val="21"/>
                <w:szCs w:val="21"/>
                <w:vertAlign w:val="superscript"/>
              </w:rPr>
              <w:t>3</w:t>
            </w:r>
            <w:r>
              <w:rPr>
                <w:rFonts w:ascii="Times New Roman" w:eastAsia="宋体" w:hAnsi="Times New Roman" w:cs="Times New Roman" w:hint="eastAsia"/>
                <w:kern w:val="2"/>
                <w:sz w:val="21"/>
                <w:szCs w:val="21"/>
              </w:rPr>
              <w:t>）</w:t>
            </w:r>
          </w:p>
        </w:tc>
        <w:tc>
          <w:tcPr>
            <w:tcW w:w="2840" w:type="dxa"/>
            <w:tcBorders>
              <w:top w:val="single" w:sz="6" w:space="0" w:color="auto"/>
              <w:left w:val="single" w:sz="6" w:space="0" w:color="auto"/>
              <w:bottom w:val="single" w:sz="6" w:space="0" w:color="auto"/>
              <w:right w:val="single" w:sz="6" w:space="0" w:color="auto"/>
            </w:tcBorders>
          </w:tcPr>
          <w:p w14:paraId="79738ACD"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1500</w:t>
            </w:r>
          </w:p>
        </w:tc>
        <w:tc>
          <w:tcPr>
            <w:tcW w:w="2643" w:type="dxa"/>
            <w:tcBorders>
              <w:top w:val="single" w:sz="6" w:space="0" w:color="auto"/>
              <w:left w:val="single" w:sz="6" w:space="0" w:color="auto"/>
              <w:bottom w:val="single" w:sz="6" w:space="0" w:color="auto"/>
              <w:right w:val="single" w:sz="12" w:space="0" w:color="auto"/>
            </w:tcBorders>
          </w:tcPr>
          <w:p w14:paraId="60A0D774"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1450</w:t>
            </w:r>
          </w:p>
        </w:tc>
      </w:tr>
      <w:tr w:rsidR="00743FE4" w14:paraId="5849160F" w14:textId="77777777">
        <w:trPr>
          <w:trHeight w:val="397"/>
          <w:jc w:val="center"/>
        </w:trPr>
        <w:tc>
          <w:tcPr>
            <w:tcW w:w="2840" w:type="dxa"/>
            <w:tcBorders>
              <w:top w:val="single" w:sz="6" w:space="0" w:color="auto"/>
              <w:left w:val="single" w:sz="12" w:space="0" w:color="auto"/>
              <w:bottom w:val="single" w:sz="12" w:space="0" w:color="auto"/>
              <w:right w:val="single" w:sz="6" w:space="0" w:color="auto"/>
            </w:tcBorders>
          </w:tcPr>
          <w:p w14:paraId="77D12E67"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松散堆积空隙率（</w:t>
            </w:r>
            <w:r>
              <w:rPr>
                <w:rFonts w:ascii="Times New Roman" w:eastAsia="宋体" w:hAnsi="Times New Roman" w:cs="Times New Roman"/>
                <w:kern w:val="2"/>
                <w:sz w:val="21"/>
                <w:szCs w:val="21"/>
              </w:rPr>
              <w:t>%</w:t>
            </w:r>
            <w:r>
              <w:rPr>
                <w:rFonts w:ascii="Times New Roman" w:eastAsia="宋体" w:hAnsi="Times New Roman" w:cs="Times New Roman" w:hint="eastAsia"/>
                <w:kern w:val="2"/>
                <w:sz w:val="21"/>
                <w:szCs w:val="21"/>
              </w:rPr>
              <w:t>）</w:t>
            </w:r>
          </w:p>
        </w:tc>
        <w:tc>
          <w:tcPr>
            <w:tcW w:w="2840" w:type="dxa"/>
            <w:tcBorders>
              <w:top w:val="single" w:sz="6" w:space="0" w:color="auto"/>
              <w:left w:val="single" w:sz="6" w:space="0" w:color="auto"/>
              <w:bottom w:val="single" w:sz="12" w:space="0" w:color="auto"/>
              <w:right w:val="single" w:sz="6" w:space="0" w:color="auto"/>
            </w:tcBorders>
          </w:tcPr>
          <w:p w14:paraId="2EEE3043"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40</w:t>
            </w:r>
          </w:p>
        </w:tc>
        <w:tc>
          <w:tcPr>
            <w:tcW w:w="2643" w:type="dxa"/>
            <w:tcBorders>
              <w:top w:val="single" w:sz="6" w:space="0" w:color="auto"/>
              <w:left w:val="single" w:sz="6" w:space="0" w:color="auto"/>
              <w:bottom w:val="single" w:sz="12" w:space="0" w:color="auto"/>
              <w:right w:val="single" w:sz="12" w:space="0" w:color="auto"/>
            </w:tcBorders>
          </w:tcPr>
          <w:p w14:paraId="02BE4426"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42</w:t>
            </w:r>
          </w:p>
        </w:tc>
      </w:tr>
    </w:tbl>
    <w:p w14:paraId="06E01665" w14:textId="77777777" w:rsidR="00743FE4" w:rsidRDefault="005B01E1">
      <w:pPr>
        <w:spacing w:beforeLines="100" w:before="312"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10</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超高层建筑用机制砂的饱和面干吸水率应符合表</w:t>
      </w:r>
      <w:r>
        <w:rPr>
          <w:rFonts w:ascii="Times New Roman" w:eastAsia="宋体" w:hAnsi="Times New Roman" w:cs="Times New Roman"/>
          <w:sz w:val="21"/>
          <w:szCs w:val="21"/>
        </w:rPr>
        <w:t>4.3.</w:t>
      </w:r>
      <w:r>
        <w:rPr>
          <w:rFonts w:ascii="Times New Roman" w:eastAsia="宋体" w:hAnsi="Times New Roman" w:cs="Times New Roman" w:hint="eastAsia"/>
          <w:sz w:val="21"/>
          <w:szCs w:val="21"/>
        </w:rPr>
        <w:t>10</w:t>
      </w:r>
      <w:r>
        <w:rPr>
          <w:rFonts w:ascii="Times New Roman" w:eastAsia="宋体" w:hAnsi="Times New Roman" w:cs="Times New Roman" w:hint="eastAsia"/>
          <w:sz w:val="21"/>
          <w:szCs w:val="21"/>
        </w:rPr>
        <w:t>的规定。</w:t>
      </w:r>
    </w:p>
    <w:p w14:paraId="5DC7DC1C" w14:textId="77777777" w:rsidR="00743FE4" w:rsidRDefault="005B01E1">
      <w:pPr>
        <w:spacing w:after="0" w:line="360" w:lineRule="auto"/>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表</w:t>
      </w: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10</w:t>
      </w:r>
      <w:r>
        <w:rPr>
          <w:rFonts w:ascii="Times New Roman" w:eastAsia="宋体" w:hAnsi="Times New Roman" w:cs="Times New Roman"/>
          <w:b/>
          <w:bCs/>
          <w:sz w:val="21"/>
          <w:szCs w:val="21"/>
        </w:rPr>
        <w:t xml:space="preserve"> </w:t>
      </w:r>
      <w:r>
        <w:rPr>
          <w:rFonts w:ascii="Times New Roman" w:eastAsia="宋体" w:hAnsi="Times New Roman" w:cs="Times New Roman" w:hint="eastAsia"/>
          <w:b/>
          <w:bCs/>
          <w:sz w:val="21"/>
          <w:szCs w:val="21"/>
        </w:rPr>
        <w:t>机制砂的吸水率</w:t>
      </w:r>
    </w:p>
    <w:tbl>
      <w:tblPr>
        <w:tblStyle w:val="21"/>
        <w:tblW w:w="8281" w:type="dxa"/>
        <w:jc w:val="center"/>
        <w:tblLayout w:type="fixed"/>
        <w:tblLook w:val="04A0" w:firstRow="1" w:lastRow="0" w:firstColumn="1" w:lastColumn="0" w:noHBand="0" w:noVBand="1"/>
      </w:tblPr>
      <w:tblGrid>
        <w:gridCol w:w="2695"/>
        <w:gridCol w:w="2695"/>
        <w:gridCol w:w="2891"/>
      </w:tblGrid>
      <w:tr w:rsidR="00743FE4" w14:paraId="784EFFEA" w14:textId="77777777">
        <w:trPr>
          <w:trHeight w:val="397"/>
          <w:jc w:val="center"/>
        </w:trPr>
        <w:tc>
          <w:tcPr>
            <w:tcW w:w="2695" w:type="dxa"/>
            <w:tcBorders>
              <w:top w:val="single" w:sz="12" w:space="0" w:color="auto"/>
              <w:left w:val="single" w:sz="12" w:space="0" w:color="auto"/>
              <w:bottom w:val="single" w:sz="6" w:space="0" w:color="auto"/>
              <w:right w:val="single" w:sz="6" w:space="0" w:color="auto"/>
            </w:tcBorders>
          </w:tcPr>
          <w:p w14:paraId="5753F995"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类别</w:t>
            </w:r>
          </w:p>
        </w:tc>
        <w:tc>
          <w:tcPr>
            <w:tcW w:w="2695" w:type="dxa"/>
            <w:tcBorders>
              <w:top w:val="single" w:sz="12" w:space="0" w:color="auto"/>
              <w:left w:val="single" w:sz="6" w:space="0" w:color="auto"/>
              <w:bottom w:val="single" w:sz="6" w:space="0" w:color="auto"/>
              <w:right w:val="single" w:sz="6" w:space="0" w:color="auto"/>
            </w:tcBorders>
          </w:tcPr>
          <w:p w14:paraId="4B9ABA0C"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Ⅰ</w:t>
            </w:r>
          </w:p>
        </w:tc>
        <w:tc>
          <w:tcPr>
            <w:tcW w:w="2891" w:type="dxa"/>
            <w:tcBorders>
              <w:top w:val="single" w:sz="12" w:space="0" w:color="auto"/>
              <w:left w:val="single" w:sz="6" w:space="0" w:color="auto"/>
              <w:bottom w:val="single" w:sz="6" w:space="0" w:color="auto"/>
              <w:right w:val="single" w:sz="12" w:space="0" w:color="auto"/>
            </w:tcBorders>
          </w:tcPr>
          <w:p w14:paraId="09E02DF0"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Ⅱ</w:t>
            </w:r>
          </w:p>
        </w:tc>
      </w:tr>
      <w:tr w:rsidR="00743FE4" w14:paraId="42CB73C8" w14:textId="77777777">
        <w:trPr>
          <w:trHeight w:val="397"/>
          <w:jc w:val="center"/>
        </w:trPr>
        <w:tc>
          <w:tcPr>
            <w:tcW w:w="2695" w:type="dxa"/>
            <w:tcBorders>
              <w:top w:val="single" w:sz="6" w:space="0" w:color="auto"/>
              <w:left w:val="single" w:sz="12" w:space="0" w:color="auto"/>
              <w:bottom w:val="single" w:sz="12" w:space="0" w:color="auto"/>
              <w:right w:val="single" w:sz="6" w:space="0" w:color="auto"/>
            </w:tcBorders>
          </w:tcPr>
          <w:p w14:paraId="09BCA8E6"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饱和面干吸水率（</w:t>
            </w:r>
            <w:r>
              <w:rPr>
                <w:rFonts w:ascii="Times New Roman" w:eastAsia="宋体" w:hAnsi="Times New Roman" w:cs="Times New Roman"/>
                <w:kern w:val="2"/>
                <w:sz w:val="21"/>
                <w:szCs w:val="21"/>
              </w:rPr>
              <w:t>%</w:t>
            </w:r>
            <w:r>
              <w:rPr>
                <w:rFonts w:ascii="Times New Roman" w:eastAsia="宋体" w:hAnsi="Times New Roman" w:cs="Times New Roman" w:hint="eastAsia"/>
                <w:kern w:val="2"/>
                <w:sz w:val="21"/>
                <w:szCs w:val="21"/>
              </w:rPr>
              <w:t>）</w:t>
            </w:r>
          </w:p>
        </w:tc>
        <w:tc>
          <w:tcPr>
            <w:tcW w:w="5586" w:type="dxa"/>
            <w:gridSpan w:val="2"/>
            <w:tcBorders>
              <w:top w:val="single" w:sz="6" w:space="0" w:color="auto"/>
              <w:left w:val="single" w:sz="6" w:space="0" w:color="auto"/>
              <w:bottom w:val="single" w:sz="12" w:space="0" w:color="auto"/>
              <w:right w:val="single" w:sz="12" w:space="0" w:color="auto"/>
            </w:tcBorders>
          </w:tcPr>
          <w:p w14:paraId="25A840D2"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2.0</w:t>
            </w:r>
          </w:p>
        </w:tc>
      </w:tr>
    </w:tbl>
    <w:p w14:paraId="1225A20A" w14:textId="77777777" w:rsidR="00743FE4" w:rsidRDefault="005B01E1">
      <w:pPr>
        <w:spacing w:beforeLines="100" w:before="312" w:after="0" w:line="360" w:lineRule="auto"/>
        <w:jc w:val="both"/>
        <w:rPr>
          <w:rFonts w:ascii="Times New Roman" w:eastAsia="宋体" w:hAnsi="Times New Roman" w:cs="Times New Roman"/>
          <w:sz w:val="21"/>
          <w:szCs w:val="21"/>
          <w:highlight w:val="yellow"/>
        </w:rPr>
      </w:pPr>
      <w:r>
        <w:rPr>
          <w:rFonts w:ascii="Times New Roman" w:eastAsia="宋体" w:hAnsi="Times New Roman" w:cs="Times New Roman"/>
          <w:b/>
          <w:bCs/>
          <w:sz w:val="21"/>
          <w:szCs w:val="21"/>
        </w:rPr>
        <w:t>4.3.1</w:t>
      </w:r>
      <w:r>
        <w:rPr>
          <w:rFonts w:ascii="Times New Roman" w:eastAsia="宋体" w:hAnsi="Times New Roman" w:cs="Times New Roman" w:hint="eastAsia"/>
          <w:b/>
          <w:bCs/>
          <w:sz w:val="21"/>
          <w:szCs w:val="21"/>
        </w:rPr>
        <w:t>1</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混凝土严禁采用具有碱活性的机制砂。</w:t>
      </w:r>
    </w:p>
    <w:p w14:paraId="48C62011" w14:textId="77777777" w:rsidR="00743FE4" w:rsidRDefault="005B01E1">
      <w:pPr>
        <w:keepNext/>
        <w:keepLines/>
        <w:widowControl w:val="0"/>
        <w:numPr>
          <w:ilvl w:val="1"/>
          <w:numId w:val="6"/>
        </w:numPr>
        <w:spacing w:before="260" w:after="260" w:line="360" w:lineRule="auto"/>
        <w:jc w:val="center"/>
        <w:outlineLvl w:val="1"/>
        <w:rPr>
          <w:rFonts w:ascii="Times New Roman" w:eastAsia="宋体" w:hAnsi="Times New Roman" w:cs="Times New Roman"/>
          <w:b/>
          <w:bCs/>
          <w:kern w:val="2"/>
          <w:sz w:val="24"/>
          <w:szCs w:val="24"/>
        </w:rPr>
      </w:pPr>
      <w:bookmarkStart w:id="33" w:name="_Toc25745218"/>
      <w:bookmarkStart w:id="34" w:name="_Toc23097"/>
      <w:bookmarkStart w:id="35" w:name="_Toc19582"/>
      <w:bookmarkStart w:id="36" w:name="_Toc30086"/>
      <w:r>
        <w:rPr>
          <w:rFonts w:ascii="Times New Roman" w:eastAsia="宋体" w:hAnsi="Times New Roman" w:cs="Times New Roman" w:hint="eastAsia"/>
          <w:b/>
          <w:bCs/>
          <w:kern w:val="2"/>
          <w:sz w:val="24"/>
          <w:szCs w:val="24"/>
        </w:rPr>
        <w:t>粗骨料</w:t>
      </w:r>
      <w:bookmarkEnd w:id="33"/>
      <w:bookmarkEnd w:id="34"/>
      <w:bookmarkEnd w:id="35"/>
      <w:bookmarkEnd w:id="36"/>
    </w:p>
    <w:p w14:paraId="73C8FC1F" w14:textId="77777777" w:rsidR="00743FE4" w:rsidRDefault="005B01E1">
      <w:pPr>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hint="eastAsia"/>
          <w:b/>
          <w:bCs/>
          <w:sz w:val="21"/>
          <w:szCs w:val="21"/>
        </w:rPr>
        <w:t>4.4.1</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超高层建筑用粗骨料应符合现行国家标准《建设用卵石、碎石》</w:t>
      </w:r>
      <w:r>
        <w:rPr>
          <w:rFonts w:ascii="Times New Roman" w:eastAsia="宋体" w:hAnsi="Times New Roman" w:cs="Times New Roman"/>
          <w:sz w:val="21"/>
          <w:szCs w:val="21"/>
        </w:rPr>
        <w:t>GB/T 14685</w:t>
      </w:r>
      <w:r>
        <w:rPr>
          <w:rFonts w:ascii="Times New Roman" w:eastAsia="宋体" w:hAnsi="Times New Roman" w:cs="Times New Roman" w:hint="eastAsia"/>
          <w:sz w:val="21"/>
          <w:szCs w:val="21"/>
        </w:rPr>
        <w:t>、</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标准《普通混凝土用砂、石质量及检验方法标准》</w:t>
      </w:r>
      <w:r>
        <w:rPr>
          <w:rFonts w:ascii="Times New Roman" w:eastAsia="宋体" w:hAnsi="Times New Roman" w:cs="Times New Roman"/>
          <w:sz w:val="21"/>
          <w:szCs w:val="21"/>
        </w:rPr>
        <w:t>JGJ 52</w:t>
      </w:r>
      <w:r>
        <w:rPr>
          <w:rFonts w:ascii="Times New Roman" w:eastAsia="宋体" w:hAnsi="Times New Roman" w:cs="Times New Roman" w:hint="eastAsia"/>
          <w:sz w:val="21"/>
          <w:szCs w:val="21"/>
        </w:rPr>
        <w:t>和《高性能混凝土用骨料》</w:t>
      </w:r>
      <w:r>
        <w:rPr>
          <w:rFonts w:ascii="Times New Roman" w:eastAsia="宋体" w:hAnsi="Times New Roman" w:cs="Times New Roman"/>
          <w:sz w:val="21"/>
          <w:szCs w:val="21"/>
        </w:rPr>
        <w:t>JG</w:t>
      </w:r>
      <w:r>
        <w:rPr>
          <w:rFonts w:ascii="Times New Roman" w:eastAsia="宋体" w:hAnsi="Times New Roman" w:cs="Times New Roman" w:hint="eastAsia"/>
          <w:sz w:val="21"/>
          <w:szCs w:val="21"/>
        </w:rPr>
        <w:t>/T</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568</w:t>
      </w:r>
      <w:r>
        <w:rPr>
          <w:rFonts w:ascii="Times New Roman" w:eastAsia="宋体" w:hAnsi="Times New Roman" w:cs="Times New Roman" w:hint="eastAsia"/>
          <w:sz w:val="21"/>
          <w:szCs w:val="21"/>
        </w:rPr>
        <w:t>的规定。</w:t>
      </w:r>
    </w:p>
    <w:p w14:paraId="007D2A33" w14:textId="77777777" w:rsidR="00743FE4" w:rsidRDefault="005B01E1">
      <w:pPr>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4.4.2</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超高层建筑用粗骨料宜采用级配良好的卵石或碎石，针片状颗粒含量不宜大于</w:t>
      </w:r>
      <w:r>
        <w:rPr>
          <w:rFonts w:ascii="Times New Roman" w:eastAsia="宋体" w:hAnsi="Times New Roman" w:cs="Times New Roman"/>
          <w:sz w:val="21"/>
          <w:szCs w:val="21"/>
        </w:rPr>
        <w:t>5%</w:t>
      </w:r>
      <w:r>
        <w:rPr>
          <w:rFonts w:ascii="Times New Roman" w:eastAsia="宋体" w:hAnsi="Times New Roman" w:cs="Times New Roman" w:hint="eastAsia"/>
          <w:sz w:val="21"/>
          <w:szCs w:val="21"/>
        </w:rPr>
        <w:t>。</w:t>
      </w:r>
    </w:p>
    <w:p w14:paraId="5CC8A098" w14:textId="77777777" w:rsidR="00743FE4" w:rsidRDefault="005B01E1">
      <w:pPr>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hint="eastAsia"/>
          <w:b/>
          <w:bCs/>
          <w:sz w:val="21"/>
          <w:szCs w:val="21"/>
        </w:rPr>
        <w:lastRenderedPageBreak/>
        <w:t>4.4.3</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超高层建筑用粗骨料宜采用连续级配或</w:t>
      </w:r>
      <w:r>
        <w:rPr>
          <w:rFonts w:ascii="Times New Roman" w:eastAsia="宋体" w:hAnsi="Times New Roman" w:cs="Times New Roman"/>
          <w:sz w:val="21"/>
          <w:szCs w:val="21"/>
        </w:rPr>
        <w:t>2</w:t>
      </w:r>
      <w:r>
        <w:rPr>
          <w:rFonts w:ascii="Times New Roman" w:eastAsia="宋体" w:hAnsi="Times New Roman" w:cs="Times New Roman" w:hint="eastAsia"/>
          <w:sz w:val="21"/>
          <w:szCs w:val="21"/>
        </w:rPr>
        <w:t>个及以上的单粒级搭配使用，最大粒径不宜大于</w:t>
      </w:r>
      <w:r>
        <w:rPr>
          <w:rFonts w:ascii="Times New Roman" w:eastAsia="宋体" w:hAnsi="Times New Roman" w:cs="Times New Roman"/>
          <w:sz w:val="21"/>
          <w:szCs w:val="21"/>
        </w:rPr>
        <w:t>25mm</w:t>
      </w:r>
      <w:r>
        <w:rPr>
          <w:rFonts w:ascii="Times New Roman" w:eastAsia="宋体" w:hAnsi="Times New Roman" w:cs="Times New Roman" w:hint="eastAsia"/>
          <w:sz w:val="21"/>
          <w:szCs w:val="21"/>
        </w:rPr>
        <w:t>，且最大粒径与输送管径之</w:t>
      </w:r>
      <w:proofErr w:type="gramStart"/>
      <w:r>
        <w:rPr>
          <w:rFonts w:ascii="Times New Roman" w:eastAsia="宋体" w:hAnsi="Times New Roman" w:cs="Times New Roman" w:hint="eastAsia"/>
          <w:sz w:val="21"/>
          <w:szCs w:val="21"/>
        </w:rPr>
        <w:t>比宜符合表</w:t>
      </w:r>
      <w:proofErr w:type="gramEnd"/>
      <w:r>
        <w:rPr>
          <w:rFonts w:ascii="Times New Roman" w:eastAsia="宋体" w:hAnsi="Times New Roman" w:cs="Times New Roman"/>
          <w:sz w:val="21"/>
          <w:szCs w:val="21"/>
        </w:rPr>
        <w:t>4.4.3</w:t>
      </w:r>
      <w:r>
        <w:rPr>
          <w:rFonts w:ascii="Times New Roman" w:eastAsia="宋体" w:hAnsi="Times New Roman" w:cs="Times New Roman" w:hint="eastAsia"/>
          <w:sz w:val="21"/>
          <w:szCs w:val="21"/>
        </w:rPr>
        <w:t>的规定。</w:t>
      </w:r>
    </w:p>
    <w:p w14:paraId="17C5DEA9" w14:textId="77777777" w:rsidR="00743FE4" w:rsidRDefault="005B01E1">
      <w:pPr>
        <w:spacing w:after="0" w:line="360" w:lineRule="auto"/>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表</w:t>
      </w:r>
      <w:r>
        <w:rPr>
          <w:rFonts w:ascii="Times New Roman" w:eastAsia="宋体" w:hAnsi="Times New Roman" w:cs="Times New Roman"/>
          <w:b/>
          <w:bCs/>
          <w:sz w:val="21"/>
          <w:szCs w:val="21"/>
        </w:rPr>
        <w:t xml:space="preserve">4.4.3 </w:t>
      </w:r>
      <w:r>
        <w:rPr>
          <w:rFonts w:ascii="Times New Roman" w:eastAsia="宋体" w:hAnsi="Times New Roman" w:cs="Times New Roman" w:hint="eastAsia"/>
          <w:b/>
          <w:bCs/>
          <w:sz w:val="21"/>
          <w:szCs w:val="21"/>
        </w:rPr>
        <w:t>粗骨料的最大粒径与输送管径之比</w:t>
      </w:r>
    </w:p>
    <w:tbl>
      <w:tblPr>
        <w:tblStyle w:val="21"/>
        <w:tblW w:w="8522" w:type="dxa"/>
        <w:jc w:val="center"/>
        <w:tblLayout w:type="fixed"/>
        <w:tblLook w:val="04A0" w:firstRow="1" w:lastRow="0" w:firstColumn="1" w:lastColumn="0" w:noHBand="0" w:noVBand="1"/>
      </w:tblPr>
      <w:tblGrid>
        <w:gridCol w:w="2840"/>
        <w:gridCol w:w="2840"/>
        <w:gridCol w:w="2842"/>
      </w:tblGrid>
      <w:tr w:rsidR="00743FE4" w14:paraId="5D9C32B8" w14:textId="77777777">
        <w:trPr>
          <w:trHeight w:val="397"/>
          <w:jc w:val="center"/>
        </w:trPr>
        <w:tc>
          <w:tcPr>
            <w:tcW w:w="2840" w:type="dxa"/>
            <w:tcBorders>
              <w:top w:val="single" w:sz="12" w:space="0" w:color="auto"/>
              <w:left w:val="single" w:sz="12" w:space="0" w:color="auto"/>
              <w:bottom w:val="single" w:sz="6" w:space="0" w:color="auto"/>
              <w:right w:val="single" w:sz="6" w:space="0" w:color="auto"/>
            </w:tcBorders>
          </w:tcPr>
          <w:p w14:paraId="1CFBA681"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粗骨料品种</w:t>
            </w:r>
          </w:p>
        </w:tc>
        <w:tc>
          <w:tcPr>
            <w:tcW w:w="2840" w:type="dxa"/>
            <w:tcBorders>
              <w:top w:val="single" w:sz="12" w:space="0" w:color="auto"/>
              <w:left w:val="single" w:sz="6" w:space="0" w:color="auto"/>
              <w:bottom w:val="single" w:sz="6" w:space="0" w:color="auto"/>
              <w:right w:val="single" w:sz="6" w:space="0" w:color="auto"/>
            </w:tcBorders>
          </w:tcPr>
          <w:p w14:paraId="7D2F63AC"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泵送高度（</w:t>
            </w:r>
            <w:r>
              <w:rPr>
                <w:rFonts w:ascii="Times New Roman" w:eastAsia="宋体" w:hAnsi="Times New Roman" w:cs="Times New Roman"/>
                <w:kern w:val="2"/>
                <w:sz w:val="21"/>
                <w:szCs w:val="21"/>
              </w:rPr>
              <w:t>m</w:t>
            </w:r>
            <w:r>
              <w:rPr>
                <w:rFonts w:ascii="Times New Roman" w:eastAsia="宋体" w:hAnsi="Times New Roman" w:cs="Times New Roman" w:hint="eastAsia"/>
                <w:kern w:val="2"/>
                <w:sz w:val="21"/>
                <w:szCs w:val="21"/>
              </w:rPr>
              <w:t>）</w:t>
            </w:r>
          </w:p>
        </w:tc>
        <w:tc>
          <w:tcPr>
            <w:tcW w:w="2842" w:type="dxa"/>
            <w:tcBorders>
              <w:top w:val="single" w:sz="12" w:space="0" w:color="auto"/>
              <w:left w:val="single" w:sz="6" w:space="0" w:color="auto"/>
              <w:bottom w:val="single" w:sz="6" w:space="0" w:color="auto"/>
              <w:right w:val="single" w:sz="12" w:space="0" w:color="auto"/>
            </w:tcBorders>
          </w:tcPr>
          <w:p w14:paraId="1E0FC242"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粗骨料最大粒径与输送管径之比</w:t>
            </w:r>
          </w:p>
        </w:tc>
      </w:tr>
      <w:tr w:rsidR="00743FE4" w14:paraId="1F39C23D" w14:textId="77777777">
        <w:trPr>
          <w:trHeight w:val="397"/>
          <w:jc w:val="center"/>
        </w:trPr>
        <w:tc>
          <w:tcPr>
            <w:tcW w:w="2840" w:type="dxa"/>
            <w:vMerge w:val="restart"/>
            <w:tcBorders>
              <w:top w:val="single" w:sz="6" w:space="0" w:color="auto"/>
              <w:left w:val="single" w:sz="12" w:space="0" w:color="auto"/>
              <w:right w:val="single" w:sz="6" w:space="0" w:color="auto"/>
            </w:tcBorders>
          </w:tcPr>
          <w:p w14:paraId="4C52A764"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碎石</w:t>
            </w:r>
          </w:p>
        </w:tc>
        <w:tc>
          <w:tcPr>
            <w:tcW w:w="2840" w:type="dxa"/>
            <w:tcBorders>
              <w:top w:val="single" w:sz="6" w:space="0" w:color="auto"/>
              <w:left w:val="single" w:sz="6" w:space="0" w:color="auto"/>
              <w:bottom w:val="single" w:sz="6" w:space="0" w:color="auto"/>
              <w:right w:val="single" w:sz="6" w:space="0" w:color="auto"/>
            </w:tcBorders>
          </w:tcPr>
          <w:p w14:paraId="19EC8C69"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200~400</w:t>
            </w:r>
          </w:p>
        </w:tc>
        <w:tc>
          <w:tcPr>
            <w:tcW w:w="2842" w:type="dxa"/>
            <w:tcBorders>
              <w:top w:val="single" w:sz="6" w:space="0" w:color="auto"/>
              <w:left w:val="single" w:sz="6" w:space="0" w:color="auto"/>
              <w:bottom w:val="single" w:sz="6" w:space="0" w:color="auto"/>
              <w:right w:val="single" w:sz="12" w:space="0" w:color="auto"/>
            </w:tcBorders>
          </w:tcPr>
          <w:p w14:paraId="22D34CE5"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1:6.5</w:t>
            </w:r>
          </w:p>
        </w:tc>
      </w:tr>
      <w:tr w:rsidR="00743FE4" w14:paraId="5A5E2C9D" w14:textId="77777777">
        <w:trPr>
          <w:trHeight w:val="397"/>
          <w:jc w:val="center"/>
        </w:trPr>
        <w:tc>
          <w:tcPr>
            <w:tcW w:w="2840" w:type="dxa"/>
            <w:vMerge/>
            <w:tcBorders>
              <w:left w:val="single" w:sz="12" w:space="0" w:color="auto"/>
              <w:bottom w:val="single" w:sz="6" w:space="0" w:color="auto"/>
              <w:right w:val="single" w:sz="6" w:space="0" w:color="auto"/>
            </w:tcBorders>
          </w:tcPr>
          <w:p w14:paraId="05DD57DC" w14:textId="77777777" w:rsidR="00743FE4" w:rsidRDefault="00743FE4">
            <w:pPr>
              <w:adjustRightInd/>
              <w:snapToGrid/>
              <w:spacing w:after="0" w:line="360" w:lineRule="auto"/>
              <w:rPr>
                <w:rFonts w:ascii="Times New Roman" w:eastAsia="宋体" w:hAnsi="Times New Roman" w:cs="Times New Roman"/>
                <w:color w:val="000000" w:themeColor="text1"/>
                <w:kern w:val="2"/>
                <w:sz w:val="21"/>
                <w:szCs w:val="21"/>
              </w:rPr>
            </w:pPr>
          </w:p>
        </w:tc>
        <w:tc>
          <w:tcPr>
            <w:tcW w:w="2840" w:type="dxa"/>
            <w:tcBorders>
              <w:top w:val="single" w:sz="6" w:space="0" w:color="auto"/>
              <w:left w:val="single" w:sz="6" w:space="0" w:color="auto"/>
              <w:bottom w:val="single" w:sz="6" w:space="0" w:color="auto"/>
              <w:right w:val="single" w:sz="6" w:space="0" w:color="auto"/>
            </w:tcBorders>
          </w:tcPr>
          <w:p w14:paraId="17804128" w14:textId="77777777" w:rsidR="00743FE4" w:rsidRDefault="005B01E1">
            <w:pPr>
              <w:adjustRightInd/>
              <w:snapToGrid/>
              <w:spacing w:after="0" w:line="360" w:lineRule="auto"/>
              <w:rPr>
                <w:rFonts w:ascii="Times New Roman" w:eastAsia="宋体" w:hAnsi="Times New Roman" w:cs="Times New Roman"/>
                <w:color w:val="000000" w:themeColor="text1"/>
                <w:kern w:val="2"/>
                <w:sz w:val="21"/>
                <w:szCs w:val="21"/>
              </w:rPr>
            </w:pPr>
            <w:r>
              <w:rPr>
                <w:rFonts w:ascii="Times New Roman" w:eastAsia="宋体" w:hAnsi="Times New Roman" w:cs="Times New Roman"/>
                <w:color w:val="000000" w:themeColor="text1"/>
                <w:kern w:val="2"/>
                <w:sz w:val="21"/>
                <w:szCs w:val="21"/>
              </w:rPr>
              <w:t>&gt;400</w:t>
            </w:r>
          </w:p>
        </w:tc>
        <w:tc>
          <w:tcPr>
            <w:tcW w:w="2842" w:type="dxa"/>
            <w:tcBorders>
              <w:top w:val="single" w:sz="6" w:space="0" w:color="auto"/>
              <w:left w:val="single" w:sz="6" w:space="0" w:color="auto"/>
              <w:bottom w:val="single" w:sz="6" w:space="0" w:color="auto"/>
              <w:right w:val="single" w:sz="12" w:space="0" w:color="auto"/>
            </w:tcBorders>
          </w:tcPr>
          <w:p w14:paraId="2E5051C8" w14:textId="77777777" w:rsidR="00743FE4" w:rsidRDefault="005B01E1">
            <w:pPr>
              <w:adjustRightInd/>
              <w:snapToGrid/>
              <w:spacing w:after="0" w:line="360" w:lineRule="auto"/>
              <w:rPr>
                <w:rFonts w:ascii="Times New Roman" w:eastAsia="宋体" w:hAnsi="Times New Roman" w:cs="Times New Roman"/>
                <w:color w:val="000000" w:themeColor="text1"/>
                <w:kern w:val="2"/>
                <w:sz w:val="21"/>
                <w:szCs w:val="21"/>
              </w:rPr>
            </w:pPr>
            <w:r>
              <w:rPr>
                <w:rFonts w:ascii="Times New Roman" w:eastAsia="宋体" w:hAnsi="Times New Roman" w:cs="Times New Roman" w:hint="eastAsia"/>
                <w:color w:val="000000" w:themeColor="text1"/>
                <w:kern w:val="2"/>
                <w:sz w:val="21"/>
                <w:szCs w:val="21"/>
              </w:rPr>
              <w:t>≤</w:t>
            </w:r>
            <w:r>
              <w:rPr>
                <w:rFonts w:ascii="Times New Roman" w:eastAsia="宋体" w:hAnsi="Times New Roman" w:cs="Times New Roman" w:hint="eastAsia"/>
                <w:color w:val="000000" w:themeColor="text1"/>
                <w:kern w:val="2"/>
                <w:sz w:val="21"/>
                <w:szCs w:val="21"/>
              </w:rPr>
              <w:t>1:7.5</w:t>
            </w:r>
          </w:p>
        </w:tc>
      </w:tr>
      <w:tr w:rsidR="00743FE4" w14:paraId="63DE3D65" w14:textId="77777777">
        <w:trPr>
          <w:trHeight w:val="397"/>
          <w:jc w:val="center"/>
        </w:trPr>
        <w:tc>
          <w:tcPr>
            <w:tcW w:w="2840" w:type="dxa"/>
            <w:vMerge w:val="restart"/>
            <w:tcBorders>
              <w:top w:val="single" w:sz="6" w:space="0" w:color="auto"/>
              <w:left w:val="single" w:sz="12" w:space="0" w:color="auto"/>
              <w:right w:val="single" w:sz="6" w:space="0" w:color="auto"/>
            </w:tcBorders>
          </w:tcPr>
          <w:p w14:paraId="69E25D65"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卵石</w:t>
            </w:r>
          </w:p>
        </w:tc>
        <w:tc>
          <w:tcPr>
            <w:tcW w:w="2840" w:type="dxa"/>
            <w:tcBorders>
              <w:top w:val="single" w:sz="6" w:space="0" w:color="auto"/>
              <w:left w:val="single" w:sz="6" w:space="0" w:color="auto"/>
              <w:bottom w:val="single" w:sz="6" w:space="0" w:color="auto"/>
              <w:right w:val="single" w:sz="6" w:space="0" w:color="auto"/>
            </w:tcBorders>
          </w:tcPr>
          <w:p w14:paraId="2C25EE25"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200~400</w:t>
            </w:r>
          </w:p>
        </w:tc>
        <w:tc>
          <w:tcPr>
            <w:tcW w:w="2842" w:type="dxa"/>
            <w:tcBorders>
              <w:top w:val="single" w:sz="6" w:space="0" w:color="auto"/>
              <w:left w:val="single" w:sz="6" w:space="0" w:color="auto"/>
              <w:bottom w:val="single" w:sz="6" w:space="0" w:color="auto"/>
              <w:right w:val="single" w:sz="12" w:space="0" w:color="auto"/>
            </w:tcBorders>
          </w:tcPr>
          <w:p w14:paraId="462DBDFC" w14:textId="77777777" w:rsidR="00743FE4" w:rsidRDefault="005B01E1">
            <w:pPr>
              <w:adjustRightInd/>
              <w:snapToGrid/>
              <w:spacing w:after="0" w:line="36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1:6.0</w:t>
            </w:r>
          </w:p>
        </w:tc>
      </w:tr>
      <w:tr w:rsidR="00743FE4" w14:paraId="4198A63E" w14:textId="77777777">
        <w:trPr>
          <w:trHeight w:val="397"/>
          <w:jc w:val="center"/>
        </w:trPr>
        <w:tc>
          <w:tcPr>
            <w:tcW w:w="2840" w:type="dxa"/>
            <w:vMerge/>
            <w:tcBorders>
              <w:left w:val="single" w:sz="12" w:space="0" w:color="auto"/>
              <w:bottom w:val="single" w:sz="12" w:space="0" w:color="auto"/>
              <w:right w:val="single" w:sz="6" w:space="0" w:color="auto"/>
            </w:tcBorders>
          </w:tcPr>
          <w:p w14:paraId="5FE62527" w14:textId="77777777" w:rsidR="00743FE4" w:rsidRDefault="00743FE4">
            <w:pPr>
              <w:adjustRightInd/>
              <w:snapToGrid/>
              <w:spacing w:after="0" w:line="360" w:lineRule="auto"/>
              <w:rPr>
                <w:rFonts w:ascii="Times New Roman" w:eastAsia="宋体" w:hAnsi="Times New Roman" w:cs="Times New Roman"/>
                <w:color w:val="000000" w:themeColor="text1"/>
                <w:kern w:val="2"/>
                <w:sz w:val="21"/>
                <w:szCs w:val="21"/>
              </w:rPr>
            </w:pPr>
          </w:p>
        </w:tc>
        <w:tc>
          <w:tcPr>
            <w:tcW w:w="2840" w:type="dxa"/>
            <w:tcBorders>
              <w:top w:val="single" w:sz="6" w:space="0" w:color="auto"/>
              <w:left w:val="single" w:sz="6" w:space="0" w:color="auto"/>
              <w:bottom w:val="single" w:sz="12" w:space="0" w:color="auto"/>
              <w:right w:val="single" w:sz="6" w:space="0" w:color="auto"/>
            </w:tcBorders>
          </w:tcPr>
          <w:p w14:paraId="1B2C44BA" w14:textId="77777777" w:rsidR="00743FE4" w:rsidRDefault="005B01E1">
            <w:pPr>
              <w:adjustRightInd/>
              <w:snapToGrid/>
              <w:spacing w:after="0" w:line="360" w:lineRule="auto"/>
              <w:rPr>
                <w:rFonts w:ascii="Times New Roman" w:eastAsia="宋体" w:hAnsi="Times New Roman" w:cs="Times New Roman"/>
                <w:color w:val="000000" w:themeColor="text1"/>
                <w:kern w:val="2"/>
                <w:sz w:val="21"/>
                <w:szCs w:val="21"/>
              </w:rPr>
            </w:pPr>
            <w:r>
              <w:rPr>
                <w:rFonts w:ascii="Times New Roman" w:eastAsia="宋体" w:hAnsi="Times New Roman" w:cs="Times New Roman"/>
                <w:color w:val="000000" w:themeColor="text1"/>
                <w:kern w:val="2"/>
                <w:sz w:val="21"/>
                <w:szCs w:val="21"/>
              </w:rPr>
              <w:t>&gt;400</w:t>
            </w:r>
          </w:p>
        </w:tc>
        <w:tc>
          <w:tcPr>
            <w:tcW w:w="2842" w:type="dxa"/>
            <w:tcBorders>
              <w:top w:val="single" w:sz="6" w:space="0" w:color="auto"/>
              <w:left w:val="single" w:sz="6" w:space="0" w:color="auto"/>
              <w:bottom w:val="single" w:sz="12" w:space="0" w:color="auto"/>
              <w:right w:val="single" w:sz="12" w:space="0" w:color="auto"/>
            </w:tcBorders>
          </w:tcPr>
          <w:p w14:paraId="0C555B35" w14:textId="77777777" w:rsidR="00743FE4" w:rsidRDefault="005B01E1">
            <w:pPr>
              <w:adjustRightInd/>
              <w:snapToGrid/>
              <w:spacing w:after="0" w:line="360" w:lineRule="auto"/>
              <w:rPr>
                <w:rFonts w:ascii="Times New Roman" w:eastAsia="宋体" w:hAnsi="Times New Roman" w:cs="Times New Roman"/>
                <w:color w:val="000000" w:themeColor="text1"/>
                <w:kern w:val="2"/>
                <w:sz w:val="21"/>
                <w:szCs w:val="21"/>
              </w:rPr>
            </w:pPr>
            <w:r>
              <w:rPr>
                <w:rFonts w:ascii="Times New Roman" w:eastAsia="宋体" w:hAnsi="Times New Roman" w:cs="Times New Roman" w:hint="eastAsia"/>
                <w:color w:val="000000" w:themeColor="text1"/>
                <w:kern w:val="2"/>
                <w:sz w:val="21"/>
                <w:szCs w:val="21"/>
              </w:rPr>
              <w:t>≤</w:t>
            </w:r>
            <w:r>
              <w:rPr>
                <w:rFonts w:ascii="Times New Roman" w:eastAsia="宋体" w:hAnsi="Times New Roman" w:cs="Times New Roman" w:hint="eastAsia"/>
                <w:color w:val="000000" w:themeColor="text1"/>
                <w:kern w:val="2"/>
                <w:sz w:val="21"/>
                <w:szCs w:val="21"/>
              </w:rPr>
              <w:t>1:7.0</w:t>
            </w:r>
          </w:p>
        </w:tc>
      </w:tr>
    </w:tbl>
    <w:p w14:paraId="182E75E3" w14:textId="77777777" w:rsidR="00743FE4" w:rsidRDefault="005B01E1">
      <w:pPr>
        <w:keepNext/>
        <w:keepLines/>
        <w:widowControl w:val="0"/>
        <w:numPr>
          <w:ilvl w:val="1"/>
          <w:numId w:val="6"/>
        </w:numPr>
        <w:spacing w:before="260" w:after="260" w:line="360" w:lineRule="auto"/>
        <w:jc w:val="center"/>
        <w:outlineLvl w:val="1"/>
        <w:rPr>
          <w:rFonts w:ascii="Times New Roman" w:eastAsia="宋体" w:hAnsi="Times New Roman" w:cs="Times New Roman"/>
          <w:b/>
          <w:bCs/>
          <w:kern w:val="2"/>
          <w:sz w:val="24"/>
          <w:szCs w:val="24"/>
        </w:rPr>
      </w:pPr>
      <w:bookmarkStart w:id="37" w:name="_Toc16800"/>
      <w:bookmarkStart w:id="38" w:name="_Toc7386"/>
      <w:bookmarkStart w:id="39" w:name="_Toc3874"/>
      <w:r>
        <w:rPr>
          <w:rFonts w:ascii="Times New Roman" w:eastAsia="宋体" w:hAnsi="Times New Roman" w:cs="Times New Roman" w:hint="eastAsia"/>
          <w:b/>
          <w:bCs/>
          <w:kern w:val="2"/>
          <w:sz w:val="24"/>
          <w:szCs w:val="24"/>
        </w:rPr>
        <w:t>拌合用水</w:t>
      </w:r>
      <w:bookmarkEnd w:id="37"/>
      <w:bookmarkEnd w:id="38"/>
      <w:bookmarkEnd w:id="39"/>
    </w:p>
    <w:p w14:paraId="496D4561" w14:textId="77777777" w:rsidR="00743FE4" w:rsidRDefault="005B01E1">
      <w:pPr>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4.5.1</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混凝土拌合用水应符合</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标准《混凝土用水标准》</w:t>
      </w:r>
      <w:r>
        <w:rPr>
          <w:rFonts w:ascii="Times New Roman" w:eastAsia="宋体" w:hAnsi="Times New Roman" w:cs="Times New Roman"/>
          <w:sz w:val="21"/>
          <w:szCs w:val="21"/>
        </w:rPr>
        <w:t>JGJ 63</w:t>
      </w:r>
      <w:r>
        <w:rPr>
          <w:rFonts w:ascii="Times New Roman" w:eastAsia="宋体" w:hAnsi="Times New Roman" w:cs="Times New Roman" w:hint="eastAsia"/>
          <w:sz w:val="21"/>
          <w:szCs w:val="21"/>
        </w:rPr>
        <w:t>的规定。</w:t>
      </w:r>
    </w:p>
    <w:p w14:paraId="000B71C2" w14:textId="77777777" w:rsidR="00743FE4" w:rsidRDefault="005B01E1">
      <w:pPr>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 xml:space="preserve">4.5.2 </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混凝土搅拌</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运输设备清洗</w:t>
      </w:r>
      <w:r>
        <w:rPr>
          <w:rFonts w:ascii="Times New Roman" w:eastAsia="宋体" w:hAnsi="Times New Roman" w:cs="Times New Roman" w:hint="eastAsia"/>
          <w:sz w:val="21"/>
          <w:szCs w:val="21"/>
        </w:rPr>
        <w:t>和水洗</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回收水不得用于生产超高层建筑用机制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w:t>
      </w:r>
    </w:p>
    <w:p w14:paraId="5217D8F2" w14:textId="77777777" w:rsidR="00743FE4" w:rsidRDefault="005B01E1">
      <w:pPr>
        <w:keepNext/>
        <w:keepLines/>
        <w:widowControl w:val="0"/>
        <w:numPr>
          <w:ilvl w:val="1"/>
          <w:numId w:val="6"/>
        </w:numPr>
        <w:spacing w:before="260" w:after="260" w:line="360" w:lineRule="auto"/>
        <w:jc w:val="center"/>
        <w:outlineLvl w:val="1"/>
        <w:rPr>
          <w:rFonts w:ascii="Times New Roman" w:eastAsia="宋体" w:hAnsi="Times New Roman" w:cs="Times New Roman"/>
          <w:b/>
          <w:bCs/>
          <w:kern w:val="2"/>
          <w:sz w:val="24"/>
          <w:szCs w:val="24"/>
        </w:rPr>
      </w:pPr>
      <w:bookmarkStart w:id="40" w:name="_Toc5107"/>
      <w:bookmarkStart w:id="41" w:name="_Toc31974"/>
      <w:bookmarkStart w:id="42" w:name="_Toc14238"/>
      <w:r>
        <w:rPr>
          <w:rFonts w:ascii="Times New Roman" w:eastAsia="宋体" w:hAnsi="Times New Roman" w:cs="Times New Roman" w:hint="eastAsia"/>
          <w:b/>
          <w:bCs/>
          <w:kern w:val="2"/>
          <w:sz w:val="24"/>
          <w:szCs w:val="24"/>
        </w:rPr>
        <w:t>外加剂</w:t>
      </w:r>
      <w:bookmarkEnd w:id="40"/>
      <w:bookmarkEnd w:id="41"/>
      <w:bookmarkEnd w:id="42"/>
    </w:p>
    <w:p w14:paraId="77EAA1F7" w14:textId="77777777" w:rsidR="00743FE4" w:rsidRDefault="005B01E1">
      <w:pPr>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4.6.1</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混凝土用外加剂，应符合现行国家标准《混凝土外加剂》</w:t>
      </w:r>
      <w:r>
        <w:rPr>
          <w:rFonts w:ascii="Times New Roman" w:eastAsia="宋体" w:hAnsi="Times New Roman" w:cs="Times New Roman"/>
          <w:sz w:val="21"/>
          <w:szCs w:val="21"/>
        </w:rPr>
        <w:t>GB 8076</w:t>
      </w:r>
      <w:r>
        <w:rPr>
          <w:rFonts w:ascii="Times New Roman" w:eastAsia="宋体" w:hAnsi="Times New Roman" w:cs="Times New Roman" w:hint="eastAsia"/>
          <w:sz w:val="21"/>
          <w:szCs w:val="21"/>
        </w:rPr>
        <w:t>和《混凝土外加剂应用技术规范》</w:t>
      </w:r>
      <w:r>
        <w:rPr>
          <w:rFonts w:ascii="Times New Roman" w:eastAsia="宋体" w:hAnsi="Times New Roman" w:cs="Times New Roman"/>
          <w:sz w:val="21"/>
          <w:szCs w:val="21"/>
        </w:rPr>
        <w:t>GB50119</w:t>
      </w:r>
      <w:r>
        <w:rPr>
          <w:rFonts w:ascii="Times New Roman" w:eastAsia="宋体" w:hAnsi="Times New Roman" w:cs="Times New Roman" w:hint="eastAsia"/>
          <w:sz w:val="21"/>
          <w:szCs w:val="21"/>
        </w:rPr>
        <w:t>的规定。</w:t>
      </w:r>
    </w:p>
    <w:p w14:paraId="7F547757" w14:textId="77777777" w:rsidR="00743FE4" w:rsidRDefault="005B01E1">
      <w:pPr>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4.6.2</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ab/>
      </w:r>
      <w:r>
        <w:rPr>
          <w:rFonts w:ascii="Times New Roman" w:eastAsia="宋体" w:hAnsi="Times New Roman" w:cs="Times New Roman" w:hint="eastAsia"/>
          <w:sz w:val="21"/>
          <w:szCs w:val="21"/>
        </w:rPr>
        <w:t>外加剂与水泥、矿物掺合料及机制</w:t>
      </w:r>
      <w:proofErr w:type="gramStart"/>
      <w:r>
        <w:rPr>
          <w:rFonts w:ascii="Times New Roman" w:eastAsia="宋体" w:hAnsi="Times New Roman" w:cs="Times New Roman" w:hint="eastAsia"/>
          <w:sz w:val="21"/>
          <w:szCs w:val="21"/>
        </w:rPr>
        <w:t>砂石粉应具有</w:t>
      </w:r>
      <w:proofErr w:type="gramEnd"/>
      <w:r>
        <w:rPr>
          <w:rFonts w:ascii="Times New Roman" w:eastAsia="宋体" w:hAnsi="Times New Roman" w:cs="Times New Roman" w:hint="eastAsia"/>
          <w:sz w:val="21"/>
          <w:szCs w:val="21"/>
        </w:rPr>
        <w:t>良好的适应性，并应经试配验证。</w:t>
      </w:r>
    </w:p>
    <w:p w14:paraId="6673331F" w14:textId="77777777" w:rsidR="00743FE4" w:rsidRDefault="005B01E1">
      <w:pPr>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4.6.3</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ab/>
      </w:r>
      <w:r>
        <w:rPr>
          <w:rFonts w:ascii="Times New Roman" w:eastAsia="宋体" w:hAnsi="Times New Roman" w:cs="Times New Roman" w:hint="eastAsia"/>
          <w:sz w:val="21"/>
          <w:szCs w:val="21"/>
        </w:rPr>
        <w:t>配制超高层建筑用机制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混凝土宜选用高性能减水剂，减水率不宜低于</w:t>
      </w:r>
      <w:r>
        <w:rPr>
          <w:rFonts w:ascii="Times New Roman" w:eastAsia="宋体" w:hAnsi="Times New Roman" w:cs="Times New Roman"/>
          <w:sz w:val="21"/>
          <w:szCs w:val="21"/>
        </w:rPr>
        <w:t>25%</w:t>
      </w:r>
      <w:r>
        <w:rPr>
          <w:rFonts w:ascii="Times New Roman" w:eastAsia="宋体" w:hAnsi="Times New Roman" w:cs="Times New Roman" w:hint="eastAsia"/>
          <w:sz w:val="21"/>
          <w:szCs w:val="21"/>
        </w:rPr>
        <w:t>。</w:t>
      </w:r>
    </w:p>
    <w:p w14:paraId="6C7D2977" w14:textId="77777777" w:rsidR="00743FE4" w:rsidRDefault="005B01E1">
      <w:pPr>
        <w:adjustRightInd/>
        <w:snapToGrid/>
        <w:spacing w:after="0"/>
        <w:rPr>
          <w:rFonts w:ascii="Times New Roman" w:eastAsia="宋体" w:hAnsi="Times New Roman" w:cs="Times New Roman"/>
          <w:b/>
          <w:bCs/>
          <w:kern w:val="44"/>
          <w:sz w:val="28"/>
          <w:szCs w:val="28"/>
        </w:rPr>
      </w:pPr>
      <w:bookmarkStart w:id="43" w:name="_Toc25244"/>
      <w:bookmarkEnd w:id="26"/>
      <w:r>
        <w:rPr>
          <w:rFonts w:ascii="Times New Roman" w:eastAsia="宋体" w:hAnsi="Times New Roman" w:cs="Times New Roman"/>
          <w:b/>
          <w:bCs/>
          <w:kern w:val="44"/>
          <w:sz w:val="28"/>
          <w:szCs w:val="28"/>
        </w:rPr>
        <w:br w:type="page"/>
      </w:r>
    </w:p>
    <w:p w14:paraId="18ACA814" w14:textId="77777777" w:rsidR="00743FE4" w:rsidRDefault="005B01E1">
      <w:pPr>
        <w:keepNext/>
        <w:keepLines/>
        <w:widowControl w:val="0"/>
        <w:numPr>
          <w:ilvl w:val="0"/>
          <w:numId w:val="6"/>
        </w:numPr>
        <w:adjustRightInd/>
        <w:snapToGrid/>
        <w:spacing w:before="340" w:after="330" w:line="276" w:lineRule="auto"/>
        <w:ind w:left="0" w:firstLine="0"/>
        <w:jc w:val="center"/>
        <w:outlineLvl w:val="0"/>
        <w:rPr>
          <w:rFonts w:ascii="Times New Roman" w:eastAsia="宋体" w:hAnsi="Times New Roman" w:cs="Times New Roman"/>
          <w:b/>
          <w:bCs/>
          <w:kern w:val="44"/>
          <w:sz w:val="28"/>
          <w:szCs w:val="28"/>
        </w:rPr>
      </w:pPr>
      <w:r>
        <w:rPr>
          <w:rFonts w:ascii="Times New Roman" w:eastAsia="宋体" w:hAnsi="Times New Roman" w:cs="Times New Roman"/>
          <w:b/>
          <w:bCs/>
          <w:kern w:val="44"/>
          <w:sz w:val="28"/>
          <w:szCs w:val="28"/>
        </w:rPr>
        <w:lastRenderedPageBreak/>
        <w:t xml:space="preserve"> </w:t>
      </w:r>
      <w:bookmarkStart w:id="44" w:name="_Toc25027"/>
      <w:bookmarkStart w:id="45" w:name="_Toc2013"/>
      <w:r>
        <w:rPr>
          <w:rFonts w:ascii="Times New Roman" w:eastAsia="宋体" w:hAnsi="Times New Roman" w:cs="Times New Roman" w:hint="eastAsia"/>
          <w:b/>
          <w:bCs/>
          <w:kern w:val="44"/>
          <w:sz w:val="28"/>
          <w:szCs w:val="28"/>
        </w:rPr>
        <w:t>混凝土性能</w:t>
      </w:r>
      <w:bookmarkEnd w:id="43"/>
      <w:bookmarkEnd w:id="44"/>
      <w:bookmarkEnd w:id="45"/>
    </w:p>
    <w:p w14:paraId="32B8C5D5" w14:textId="77777777" w:rsidR="00743FE4" w:rsidRDefault="005B01E1">
      <w:pPr>
        <w:keepNext/>
        <w:keepLines/>
        <w:widowControl w:val="0"/>
        <w:numPr>
          <w:ilvl w:val="1"/>
          <w:numId w:val="6"/>
        </w:numPr>
        <w:adjustRightInd/>
        <w:snapToGrid/>
        <w:spacing w:before="260" w:after="260" w:line="360" w:lineRule="auto"/>
        <w:jc w:val="center"/>
        <w:outlineLvl w:val="1"/>
        <w:rPr>
          <w:rFonts w:ascii="Times New Roman" w:eastAsia="宋体" w:hAnsi="Times New Roman" w:cs="Times New Roman"/>
          <w:b/>
          <w:bCs/>
          <w:kern w:val="2"/>
          <w:sz w:val="24"/>
          <w:szCs w:val="24"/>
        </w:rPr>
      </w:pPr>
      <w:bookmarkStart w:id="46" w:name="_Toc7487"/>
      <w:bookmarkStart w:id="47" w:name="_Toc12264"/>
      <w:bookmarkStart w:id="48" w:name="_Toc10555"/>
      <w:r>
        <w:rPr>
          <w:rFonts w:ascii="Times New Roman" w:eastAsia="宋体" w:hAnsi="Times New Roman" w:cs="Times New Roman" w:hint="eastAsia"/>
          <w:b/>
          <w:bCs/>
          <w:kern w:val="2"/>
          <w:sz w:val="24"/>
          <w:szCs w:val="24"/>
        </w:rPr>
        <w:t>拌合物性能</w:t>
      </w:r>
      <w:bookmarkEnd w:id="46"/>
      <w:bookmarkEnd w:id="47"/>
      <w:bookmarkEnd w:id="48"/>
    </w:p>
    <w:p w14:paraId="758A498D" w14:textId="77777777" w:rsidR="00743FE4" w:rsidRDefault="005B01E1">
      <w:pPr>
        <w:widowControl w:val="0"/>
        <w:adjustRightInd/>
        <w:snapToGrid/>
        <w:spacing w:after="0" w:line="360" w:lineRule="auto"/>
        <w:jc w:val="both"/>
        <w:rPr>
          <w:rFonts w:ascii="Times New Roman" w:eastAsia="宋体" w:hAnsi="Times New Roman" w:cs="Times New Roman"/>
          <w:kern w:val="2"/>
          <w:sz w:val="21"/>
          <w:szCs w:val="21"/>
        </w:rPr>
      </w:pPr>
      <w:r>
        <w:rPr>
          <w:rFonts w:ascii="Times New Roman" w:eastAsia="宋体" w:hAnsi="Times New Roman" w:cs="Times New Roman"/>
          <w:b/>
          <w:bCs/>
          <w:sz w:val="21"/>
          <w:szCs w:val="21"/>
        </w:rPr>
        <w:t>5.1.1</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kern w:val="2"/>
          <w:sz w:val="21"/>
          <w:szCs w:val="21"/>
        </w:rPr>
        <w:t>超高层建筑用机制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混凝土拌合物性能指标</w:t>
      </w:r>
      <w:proofErr w:type="gramStart"/>
      <w:r>
        <w:rPr>
          <w:rFonts w:ascii="Times New Roman" w:eastAsia="宋体" w:hAnsi="Times New Roman" w:cs="Times New Roman" w:hint="eastAsia"/>
          <w:kern w:val="2"/>
          <w:sz w:val="21"/>
          <w:szCs w:val="21"/>
        </w:rPr>
        <w:t>宜符合表</w:t>
      </w:r>
      <w:proofErr w:type="gramEnd"/>
      <w:r>
        <w:rPr>
          <w:rFonts w:ascii="Times New Roman" w:eastAsia="宋体" w:hAnsi="Times New Roman" w:cs="Times New Roman"/>
          <w:kern w:val="2"/>
          <w:sz w:val="21"/>
          <w:szCs w:val="21"/>
        </w:rPr>
        <w:t>5.1.1</w:t>
      </w:r>
      <w:r>
        <w:rPr>
          <w:rFonts w:ascii="Times New Roman" w:eastAsia="宋体" w:hAnsi="Times New Roman" w:cs="Times New Roman" w:hint="eastAsia"/>
          <w:kern w:val="2"/>
          <w:sz w:val="21"/>
          <w:szCs w:val="21"/>
        </w:rPr>
        <w:t>的规定。</w:t>
      </w:r>
    </w:p>
    <w:p w14:paraId="5534A9DF" w14:textId="77777777" w:rsidR="00743FE4" w:rsidRDefault="005B01E1">
      <w:pPr>
        <w:widowControl w:val="0"/>
        <w:adjustRightInd/>
        <w:snapToGrid/>
        <w:spacing w:afterLines="50" w:after="156" w:line="36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表</w:t>
      </w:r>
      <w:r>
        <w:rPr>
          <w:rFonts w:ascii="Times New Roman" w:eastAsia="宋体" w:hAnsi="Times New Roman" w:cs="Times New Roman"/>
          <w:kern w:val="2"/>
          <w:sz w:val="21"/>
          <w:szCs w:val="21"/>
        </w:rPr>
        <w:t>5.1.1</w:t>
      </w:r>
      <w:r>
        <w:rPr>
          <w:rFonts w:ascii="Times New Roman" w:eastAsia="宋体" w:hAnsi="Times New Roman" w:cs="Times New Roman" w:hint="eastAsia"/>
          <w:kern w:val="2"/>
          <w:sz w:val="21"/>
          <w:szCs w:val="21"/>
        </w:rPr>
        <w:t>超高层建筑用机制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混凝土拌合物性能指标要求</w:t>
      </w:r>
    </w:p>
    <w:tbl>
      <w:tblPr>
        <w:tblStyle w:val="31"/>
        <w:tblW w:w="8154" w:type="dxa"/>
        <w:tblInd w:w="147"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4077"/>
        <w:gridCol w:w="4077"/>
      </w:tblGrid>
      <w:tr w:rsidR="00743FE4" w14:paraId="700D76F2" w14:textId="77777777">
        <w:tc>
          <w:tcPr>
            <w:tcW w:w="4077" w:type="dxa"/>
            <w:vAlign w:val="bottom"/>
          </w:tcPr>
          <w:p w14:paraId="6065AF65" w14:textId="77777777" w:rsidR="00743FE4" w:rsidRDefault="005B01E1">
            <w:pPr>
              <w:tabs>
                <w:tab w:val="center" w:pos="1656"/>
                <w:tab w:val="left" w:pos="2188"/>
              </w:tabs>
              <w:spacing w:after="0" w:line="360" w:lineRule="auto"/>
              <w:jc w:val="center"/>
              <w:rPr>
                <w:rFonts w:ascii="Times New Roman" w:hAnsi="Times New Roman"/>
                <w:sz w:val="21"/>
                <w:szCs w:val="21"/>
              </w:rPr>
            </w:pPr>
            <w:r>
              <w:rPr>
                <w:rFonts w:ascii="Times New Roman" w:eastAsia="宋体" w:hAnsi="Times New Roman" w:cs="Times New Roman" w:hint="eastAsia"/>
                <w:sz w:val="21"/>
                <w:szCs w:val="21"/>
              </w:rPr>
              <w:t>项目</w:t>
            </w:r>
          </w:p>
        </w:tc>
        <w:tc>
          <w:tcPr>
            <w:tcW w:w="4077" w:type="dxa"/>
            <w:vAlign w:val="bottom"/>
          </w:tcPr>
          <w:p w14:paraId="3806984C" w14:textId="77777777" w:rsidR="00743FE4" w:rsidRDefault="005B01E1">
            <w:pPr>
              <w:spacing w:after="0" w:line="360" w:lineRule="auto"/>
              <w:jc w:val="center"/>
              <w:rPr>
                <w:rFonts w:ascii="Times New Roman" w:hAnsi="Times New Roman"/>
                <w:sz w:val="21"/>
                <w:szCs w:val="21"/>
              </w:rPr>
            </w:pPr>
            <w:r>
              <w:rPr>
                <w:rFonts w:ascii="Times New Roman" w:eastAsia="宋体" w:hAnsi="Times New Roman" w:cs="Times New Roman" w:hint="eastAsia"/>
                <w:sz w:val="21"/>
                <w:szCs w:val="21"/>
              </w:rPr>
              <w:t>技术指标</w:t>
            </w:r>
          </w:p>
        </w:tc>
      </w:tr>
      <w:tr w:rsidR="00743FE4" w14:paraId="7DF762A4" w14:textId="77777777">
        <w:trPr>
          <w:trHeight w:val="435"/>
        </w:trPr>
        <w:tc>
          <w:tcPr>
            <w:tcW w:w="4077" w:type="dxa"/>
            <w:vAlign w:val="bottom"/>
          </w:tcPr>
          <w:p w14:paraId="4F990BDD" w14:textId="77777777" w:rsidR="00743FE4" w:rsidRDefault="005B01E1">
            <w:pPr>
              <w:spacing w:after="0" w:line="360" w:lineRule="auto"/>
              <w:jc w:val="center"/>
              <w:rPr>
                <w:rFonts w:ascii="Times New Roman" w:hAnsi="Times New Roman"/>
                <w:sz w:val="21"/>
                <w:szCs w:val="21"/>
              </w:rPr>
            </w:pPr>
            <w:r>
              <w:rPr>
                <w:rFonts w:ascii="Times New Roman" w:eastAsia="宋体" w:hAnsi="Times New Roman" w:cs="Times New Roman" w:hint="eastAsia"/>
                <w:sz w:val="21"/>
                <w:szCs w:val="21"/>
              </w:rPr>
              <w:t>扩展度</w:t>
            </w:r>
          </w:p>
        </w:tc>
        <w:tc>
          <w:tcPr>
            <w:tcW w:w="4077" w:type="dxa"/>
            <w:vAlign w:val="bottom"/>
          </w:tcPr>
          <w:p w14:paraId="3D68F121" w14:textId="77777777" w:rsidR="00743FE4" w:rsidRDefault="005B01E1">
            <w:pPr>
              <w:spacing w:after="0" w:line="360" w:lineRule="auto"/>
              <w:jc w:val="center"/>
              <w:rPr>
                <w:rFonts w:ascii="Times New Roman" w:hAnsi="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6</w:t>
            </w:r>
            <w:r>
              <w:rPr>
                <w:rFonts w:ascii="Times New Roman" w:eastAsia="宋体" w:hAnsi="Times New Roman" w:cs="Times New Roman"/>
                <w:sz w:val="21"/>
                <w:szCs w:val="21"/>
              </w:rPr>
              <w:t>00mm</w:t>
            </w:r>
          </w:p>
        </w:tc>
      </w:tr>
      <w:tr w:rsidR="00743FE4" w14:paraId="6033822C" w14:textId="77777777">
        <w:tc>
          <w:tcPr>
            <w:tcW w:w="4077" w:type="dxa"/>
            <w:vAlign w:val="bottom"/>
          </w:tcPr>
          <w:p w14:paraId="16901DC0" w14:textId="77777777" w:rsidR="00743FE4" w:rsidRDefault="005B01E1">
            <w:pPr>
              <w:spacing w:after="0" w:line="360" w:lineRule="auto"/>
              <w:jc w:val="center"/>
              <w:rPr>
                <w:rFonts w:ascii="Times New Roman" w:hAnsi="Times New Roman"/>
                <w:sz w:val="21"/>
                <w:szCs w:val="21"/>
              </w:rPr>
            </w:pPr>
            <w:r>
              <w:rPr>
                <w:rFonts w:ascii="Times New Roman" w:eastAsia="宋体" w:hAnsi="Times New Roman" w:cs="Times New Roman" w:hint="eastAsia"/>
                <w:sz w:val="21"/>
                <w:szCs w:val="21"/>
              </w:rPr>
              <w:t>倒置排空时间</w:t>
            </w:r>
          </w:p>
        </w:tc>
        <w:tc>
          <w:tcPr>
            <w:tcW w:w="4077" w:type="dxa"/>
            <w:vAlign w:val="bottom"/>
          </w:tcPr>
          <w:p w14:paraId="31D1FF14" w14:textId="77777777" w:rsidR="00743FE4" w:rsidRDefault="005B01E1">
            <w:pPr>
              <w:spacing w:after="0" w:line="360" w:lineRule="auto"/>
              <w:jc w:val="center"/>
              <w:rPr>
                <w:rFonts w:ascii="Times New Roman" w:hAnsi="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sz w:val="21"/>
                <w:szCs w:val="21"/>
              </w:rPr>
              <w:t>10s</w:t>
            </w:r>
          </w:p>
        </w:tc>
      </w:tr>
      <w:tr w:rsidR="00743FE4" w14:paraId="098A208E" w14:textId="77777777">
        <w:tc>
          <w:tcPr>
            <w:tcW w:w="4077" w:type="dxa"/>
            <w:vAlign w:val="bottom"/>
          </w:tcPr>
          <w:p w14:paraId="3315BF02" w14:textId="77777777" w:rsidR="00743FE4" w:rsidRDefault="005B01E1">
            <w:pPr>
              <w:spacing w:after="0" w:line="360" w:lineRule="auto"/>
              <w:jc w:val="center"/>
              <w:rPr>
                <w:rFonts w:ascii="Times New Roman" w:eastAsia="宋体" w:hAnsi="Times New Roman"/>
                <w:sz w:val="21"/>
                <w:szCs w:val="21"/>
              </w:rPr>
            </w:pPr>
            <w:r>
              <w:rPr>
                <w:rFonts w:ascii="Times New Roman" w:eastAsia="宋体" w:hAnsi="Times New Roman" w:cs="Times New Roman" w:hint="eastAsia"/>
                <w:sz w:val="21"/>
                <w:szCs w:val="21"/>
              </w:rPr>
              <w:t>扩展度</w:t>
            </w:r>
            <w:r>
              <w:rPr>
                <w:rFonts w:ascii="Times New Roman" w:eastAsia="宋体" w:hAnsi="Times New Roman" w:cs="Times New Roman"/>
                <w:sz w:val="21"/>
                <w:szCs w:val="21"/>
              </w:rPr>
              <w:t>3h</w:t>
            </w:r>
            <w:r>
              <w:rPr>
                <w:rFonts w:ascii="Times New Roman" w:eastAsia="宋体" w:hAnsi="Times New Roman" w:cs="Times New Roman" w:hint="eastAsia"/>
                <w:sz w:val="21"/>
                <w:szCs w:val="21"/>
              </w:rPr>
              <w:t>损失</w:t>
            </w:r>
          </w:p>
        </w:tc>
        <w:tc>
          <w:tcPr>
            <w:tcW w:w="4077" w:type="dxa"/>
            <w:vAlign w:val="bottom"/>
          </w:tcPr>
          <w:p w14:paraId="644D6E37" w14:textId="77777777" w:rsidR="00743FE4" w:rsidRDefault="005B01E1">
            <w:pPr>
              <w:spacing w:after="0" w:line="360" w:lineRule="auto"/>
              <w:jc w:val="center"/>
              <w:rPr>
                <w:rFonts w:ascii="Times New Roman" w:hAnsi="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sz w:val="21"/>
                <w:szCs w:val="21"/>
              </w:rPr>
              <w:t>50mm</w:t>
            </w:r>
          </w:p>
        </w:tc>
      </w:tr>
      <w:tr w:rsidR="00743FE4" w14:paraId="5547E364" w14:textId="77777777">
        <w:tc>
          <w:tcPr>
            <w:tcW w:w="4077" w:type="dxa"/>
            <w:vAlign w:val="bottom"/>
          </w:tcPr>
          <w:p w14:paraId="130FA2A2" w14:textId="77777777" w:rsidR="00743FE4" w:rsidRDefault="005B01E1">
            <w:pPr>
              <w:spacing w:after="0" w:line="360" w:lineRule="auto"/>
              <w:jc w:val="center"/>
              <w:rPr>
                <w:rFonts w:ascii="Times New Roman" w:hAnsi="Times New Roman"/>
                <w:sz w:val="21"/>
                <w:szCs w:val="21"/>
              </w:rPr>
            </w:pPr>
            <w:r>
              <w:rPr>
                <w:rFonts w:ascii="Times New Roman" w:eastAsia="宋体" w:hAnsi="Times New Roman" w:cs="Times New Roman" w:hint="eastAsia"/>
                <w:sz w:val="21"/>
                <w:szCs w:val="21"/>
              </w:rPr>
              <w:t>压力</w:t>
            </w:r>
            <w:proofErr w:type="gramStart"/>
            <w:r>
              <w:rPr>
                <w:rFonts w:ascii="Times New Roman" w:eastAsia="宋体" w:hAnsi="Times New Roman" w:cs="Times New Roman" w:hint="eastAsia"/>
                <w:sz w:val="21"/>
                <w:szCs w:val="21"/>
              </w:rPr>
              <w:t>泌水率</w:t>
            </w:r>
            <w:proofErr w:type="gramEnd"/>
          </w:p>
        </w:tc>
        <w:tc>
          <w:tcPr>
            <w:tcW w:w="4077" w:type="dxa"/>
            <w:vAlign w:val="bottom"/>
          </w:tcPr>
          <w:p w14:paraId="59DED96C" w14:textId="77777777" w:rsidR="00743FE4" w:rsidRDefault="005B01E1">
            <w:pPr>
              <w:spacing w:after="0" w:line="360" w:lineRule="auto"/>
              <w:jc w:val="center"/>
              <w:rPr>
                <w:rFonts w:ascii="Times New Roman" w:hAnsi="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1%</w:t>
            </w:r>
          </w:p>
        </w:tc>
      </w:tr>
      <w:tr w:rsidR="00743FE4" w14:paraId="7DE6A85D" w14:textId="77777777">
        <w:tc>
          <w:tcPr>
            <w:tcW w:w="4077" w:type="dxa"/>
            <w:vAlign w:val="bottom"/>
          </w:tcPr>
          <w:p w14:paraId="41EB6764" w14:textId="77777777" w:rsidR="00743FE4" w:rsidRDefault="005B01E1">
            <w:pPr>
              <w:spacing w:after="0" w:line="360" w:lineRule="auto"/>
              <w:jc w:val="center"/>
              <w:rPr>
                <w:rFonts w:ascii="Times New Roman" w:hAnsi="Times New Roman"/>
                <w:sz w:val="21"/>
                <w:szCs w:val="21"/>
              </w:rPr>
            </w:pPr>
            <w:r>
              <w:rPr>
                <w:rFonts w:ascii="Times New Roman" w:eastAsia="宋体" w:hAnsi="Times New Roman" w:cs="Times New Roman" w:hint="eastAsia"/>
                <w:sz w:val="21"/>
                <w:szCs w:val="21"/>
              </w:rPr>
              <w:t>含气量</w:t>
            </w:r>
          </w:p>
        </w:tc>
        <w:tc>
          <w:tcPr>
            <w:tcW w:w="4077" w:type="dxa"/>
            <w:vAlign w:val="bottom"/>
          </w:tcPr>
          <w:p w14:paraId="7EEA4F06" w14:textId="77777777" w:rsidR="00743FE4" w:rsidRDefault="005B01E1">
            <w:pPr>
              <w:spacing w:after="0" w:line="360" w:lineRule="auto"/>
              <w:jc w:val="center"/>
              <w:rPr>
                <w:rFonts w:ascii="Times New Roman" w:hAnsi="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sz w:val="21"/>
                <w:szCs w:val="21"/>
              </w:rPr>
              <w:t>4%</w:t>
            </w:r>
          </w:p>
        </w:tc>
      </w:tr>
    </w:tbl>
    <w:p w14:paraId="14D5FC7C" w14:textId="77777777" w:rsidR="00743FE4" w:rsidRDefault="005B01E1">
      <w:pPr>
        <w:widowControl w:val="0"/>
        <w:numPr>
          <w:ilvl w:val="255"/>
          <w:numId w:val="0"/>
        </w:numPr>
        <w:adjustRightInd/>
        <w:snapToGrid/>
        <w:spacing w:after="0" w:line="360" w:lineRule="auto"/>
        <w:jc w:val="both"/>
        <w:rPr>
          <w:rFonts w:ascii="Times New Roman" w:eastAsia="宋体" w:hAnsi="Times New Roman" w:cs="Times New Roman"/>
          <w:kern w:val="2"/>
          <w:sz w:val="21"/>
          <w:szCs w:val="21"/>
        </w:rPr>
      </w:pPr>
      <w:r>
        <w:rPr>
          <w:rFonts w:ascii="Times New Roman" w:eastAsia="宋体" w:hAnsi="Times New Roman" w:cs="Times New Roman"/>
          <w:b/>
          <w:bCs/>
          <w:kern w:val="2"/>
          <w:sz w:val="21"/>
          <w:szCs w:val="21"/>
        </w:rPr>
        <w:t>5.1.2</w:t>
      </w:r>
      <w:r>
        <w:rPr>
          <w:rFonts w:ascii="Times New Roman" w:eastAsia="宋体" w:hAnsi="Times New Roman" w:cs="Times New Roman"/>
          <w:kern w:val="2"/>
          <w:sz w:val="21"/>
          <w:szCs w:val="21"/>
        </w:rPr>
        <w:t xml:space="preserve"> </w:t>
      </w:r>
      <w:r>
        <w:rPr>
          <w:rFonts w:ascii="Times New Roman" w:eastAsia="宋体" w:hAnsi="Times New Roman" w:cs="Times New Roman"/>
          <w:kern w:val="2"/>
          <w:sz w:val="21"/>
          <w:szCs w:val="21"/>
        </w:rPr>
        <w:tab/>
      </w:r>
      <w:r>
        <w:rPr>
          <w:rFonts w:ascii="Times New Roman" w:eastAsia="宋体" w:hAnsi="Times New Roman" w:cs="Times New Roman" w:hint="eastAsia"/>
          <w:kern w:val="2"/>
          <w:sz w:val="21"/>
          <w:szCs w:val="21"/>
        </w:rPr>
        <w:t>超高层建筑用机制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混凝土的凝结时间应满足施工要求</w:t>
      </w:r>
      <w:r>
        <w:rPr>
          <w:rFonts w:ascii="Times New Roman" w:eastAsia="宋体" w:hAnsi="Times New Roman" w:cs="Times New Roman"/>
          <w:kern w:val="2"/>
          <w:sz w:val="21"/>
          <w:szCs w:val="21"/>
        </w:rPr>
        <w:t>。</w:t>
      </w:r>
    </w:p>
    <w:p w14:paraId="7043EEE5" w14:textId="77777777" w:rsidR="00743FE4" w:rsidRDefault="005B01E1">
      <w:pPr>
        <w:widowControl w:val="0"/>
        <w:numPr>
          <w:ilvl w:val="255"/>
          <w:numId w:val="0"/>
        </w:numPr>
        <w:adjustRightInd/>
        <w:snapToGrid/>
        <w:spacing w:after="0" w:line="360" w:lineRule="auto"/>
        <w:jc w:val="both"/>
        <w:rPr>
          <w:rFonts w:ascii="Times New Roman" w:eastAsia="宋体" w:hAnsi="Times New Roman" w:cs="Times New Roman"/>
          <w:kern w:val="2"/>
          <w:sz w:val="21"/>
          <w:szCs w:val="21"/>
        </w:rPr>
      </w:pPr>
      <w:r>
        <w:rPr>
          <w:rFonts w:ascii="Times New Roman" w:eastAsia="宋体" w:hAnsi="Times New Roman" w:cs="Times New Roman" w:hint="eastAsia"/>
          <w:b/>
          <w:bCs/>
          <w:kern w:val="2"/>
          <w:sz w:val="21"/>
          <w:szCs w:val="21"/>
        </w:rPr>
        <w:t>5.1.3</w:t>
      </w:r>
      <w:r>
        <w:rPr>
          <w:rFonts w:ascii="Times New Roman" w:eastAsia="宋体" w:hAnsi="Times New Roman" w:cs="Times New Roman"/>
          <w:b/>
          <w:bCs/>
          <w:kern w:val="2"/>
          <w:sz w:val="21"/>
          <w:szCs w:val="21"/>
        </w:rPr>
        <w:tab/>
      </w:r>
      <w:r>
        <w:rPr>
          <w:rFonts w:ascii="Times New Roman" w:eastAsia="宋体" w:hAnsi="Times New Roman" w:cs="Times New Roman"/>
          <w:b/>
          <w:bCs/>
          <w:kern w:val="2"/>
          <w:sz w:val="21"/>
          <w:szCs w:val="21"/>
        </w:rPr>
        <w:tab/>
      </w:r>
      <w:r>
        <w:rPr>
          <w:rFonts w:ascii="Times New Roman" w:eastAsia="宋体" w:hAnsi="Times New Roman" w:cs="Times New Roman" w:hint="eastAsia"/>
          <w:kern w:val="2"/>
          <w:sz w:val="21"/>
          <w:szCs w:val="21"/>
        </w:rPr>
        <w:t>超高层建筑用机制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混凝土拌合物性能的</w:t>
      </w:r>
      <w:r>
        <w:rPr>
          <w:rFonts w:ascii="Times New Roman" w:eastAsia="宋体" w:hAnsi="Times New Roman" w:cs="Times New Roman" w:hint="eastAsia"/>
          <w:sz w:val="21"/>
          <w:szCs w:val="21"/>
        </w:rPr>
        <w:t>试验方法应符合现行国家标准</w:t>
      </w:r>
      <w:r>
        <w:rPr>
          <w:rFonts w:ascii="Times New Roman" w:eastAsia="宋体" w:hAnsi="Times New Roman" w:cs="Times New Roman" w:hint="eastAsia"/>
          <w:kern w:val="2"/>
          <w:sz w:val="21"/>
          <w:szCs w:val="21"/>
        </w:rPr>
        <w:t>《普通混凝土拌合物性能测试方法》</w:t>
      </w:r>
      <w:r>
        <w:rPr>
          <w:rFonts w:ascii="Times New Roman" w:eastAsia="宋体" w:hAnsi="Times New Roman" w:cs="Times New Roman"/>
          <w:kern w:val="2"/>
          <w:sz w:val="21"/>
          <w:szCs w:val="21"/>
        </w:rPr>
        <w:t>GB/T50080</w:t>
      </w:r>
      <w:r>
        <w:rPr>
          <w:rFonts w:ascii="Times New Roman" w:eastAsia="宋体" w:hAnsi="Times New Roman" w:cs="Times New Roman" w:hint="eastAsia"/>
          <w:kern w:val="2"/>
          <w:sz w:val="21"/>
          <w:szCs w:val="21"/>
        </w:rPr>
        <w:t>的规定。</w:t>
      </w:r>
    </w:p>
    <w:p w14:paraId="7930BCD3" w14:textId="77777777" w:rsidR="00743FE4" w:rsidRDefault="005B01E1">
      <w:pPr>
        <w:keepNext/>
        <w:keepLines/>
        <w:widowControl w:val="0"/>
        <w:numPr>
          <w:ilvl w:val="1"/>
          <w:numId w:val="6"/>
        </w:numPr>
        <w:adjustRightInd/>
        <w:snapToGrid/>
        <w:spacing w:before="260" w:after="260" w:line="360" w:lineRule="auto"/>
        <w:jc w:val="center"/>
        <w:outlineLvl w:val="1"/>
        <w:rPr>
          <w:rFonts w:ascii="Times New Roman" w:eastAsia="宋体" w:hAnsi="Times New Roman" w:cs="Times New Roman"/>
          <w:b/>
          <w:bCs/>
          <w:kern w:val="2"/>
          <w:sz w:val="24"/>
          <w:szCs w:val="24"/>
        </w:rPr>
      </w:pPr>
      <w:bookmarkStart w:id="49" w:name="_Toc19689"/>
      <w:bookmarkStart w:id="50" w:name="_Toc323"/>
      <w:bookmarkStart w:id="51" w:name="_Toc4946"/>
      <w:r>
        <w:rPr>
          <w:rFonts w:ascii="Times New Roman" w:eastAsia="宋体" w:hAnsi="Times New Roman" w:cs="Times New Roman" w:hint="eastAsia"/>
          <w:b/>
          <w:bCs/>
          <w:kern w:val="2"/>
          <w:sz w:val="24"/>
          <w:szCs w:val="24"/>
        </w:rPr>
        <w:t>硬化混凝土性能</w:t>
      </w:r>
      <w:bookmarkEnd w:id="49"/>
      <w:bookmarkEnd w:id="50"/>
      <w:bookmarkEnd w:id="51"/>
    </w:p>
    <w:p w14:paraId="5DC8F1BF" w14:textId="77777777" w:rsidR="00743FE4" w:rsidRDefault="005B01E1">
      <w:pPr>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5.2.1</w:t>
      </w:r>
      <w:r>
        <w:rPr>
          <w:rFonts w:ascii="Times New Roman" w:eastAsia="宋体" w:hAnsi="Times New Roman" w:cs="Times New Roman"/>
          <w:kern w:val="2"/>
          <w:sz w:val="21"/>
          <w:szCs w:val="21"/>
        </w:rPr>
        <w:tab/>
      </w:r>
      <w:r>
        <w:rPr>
          <w:rStyle w:val="af3"/>
        </w:rPr>
        <w:tab/>
      </w:r>
      <w:r>
        <w:rPr>
          <w:rStyle w:val="af3"/>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w:t>
      </w:r>
      <w:r>
        <w:rPr>
          <w:rFonts w:ascii="Times New Roman" w:eastAsia="宋体" w:hAnsi="Times New Roman" w:cs="Times New Roman"/>
          <w:sz w:val="21"/>
          <w:szCs w:val="21"/>
        </w:rPr>
        <w:t>的</w:t>
      </w:r>
      <w:r>
        <w:rPr>
          <w:rFonts w:ascii="Times New Roman" w:eastAsia="宋体" w:hAnsi="Times New Roman" w:cs="Times New Roman" w:hint="eastAsia"/>
          <w:sz w:val="21"/>
          <w:szCs w:val="21"/>
        </w:rPr>
        <w:t>强度设计应符合现行国家标准《混凝土结构设计规范》</w:t>
      </w:r>
      <w:r>
        <w:rPr>
          <w:rFonts w:ascii="Times New Roman" w:eastAsia="宋体" w:hAnsi="Times New Roman" w:cs="Times New Roman" w:hint="eastAsia"/>
          <w:sz w:val="21"/>
          <w:szCs w:val="21"/>
        </w:rPr>
        <w:t>GB50010</w:t>
      </w:r>
      <w:r>
        <w:rPr>
          <w:rFonts w:ascii="Times New Roman" w:eastAsia="宋体" w:hAnsi="Times New Roman" w:cs="Times New Roman" w:hint="eastAsia"/>
          <w:sz w:val="21"/>
          <w:szCs w:val="21"/>
        </w:rPr>
        <w:t>和《混凝土强度检验评定标准》</w:t>
      </w:r>
      <w:r>
        <w:rPr>
          <w:rFonts w:ascii="Times New Roman" w:eastAsia="宋体" w:hAnsi="Times New Roman" w:cs="Times New Roman"/>
          <w:sz w:val="21"/>
          <w:szCs w:val="21"/>
        </w:rPr>
        <w:t>GB50107</w:t>
      </w:r>
      <w:r>
        <w:rPr>
          <w:rFonts w:ascii="Times New Roman" w:eastAsia="宋体" w:hAnsi="Times New Roman" w:cs="Times New Roman" w:hint="eastAsia"/>
          <w:sz w:val="21"/>
          <w:szCs w:val="21"/>
        </w:rPr>
        <w:t>的规定。</w:t>
      </w:r>
    </w:p>
    <w:p w14:paraId="00EF1969" w14:textId="77777777" w:rsidR="00743FE4" w:rsidRDefault="005B01E1">
      <w:pPr>
        <w:widowControl w:val="0"/>
        <w:numPr>
          <w:ilvl w:val="255"/>
          <w:numId w:val="0"/>
        </w:numPr>
        <w:adjustRightInd/>
        <w:snapToGrid/>
        <w:spacing w:after="0" w:line="360" w:lineRule="auto"/>
        <w:jc w:val="both"/>
        <w:rPr>
          <w:rFonts w:ascii="Times New Roman" w:eastAsia="宋体" w:hAnsi="Times New Roman" w:cs="Times New Roman"/>
          <w:kern w:val="2"/>
          <w:sz w:val="21"/>
          <w:szCs w:val="21"/>
        </w:rPr>
      </w:pPr>
      <w:r>
        <w:rPr>
          <w:rFonts w:ascii="Times New Roman" w:eastAsia="宋体" w:hAnsi="Times New Roman" w:cs="Times New Roman" w:hint="eastAsia"/>
          <w:b/>
          <w:bCs/>
          <w:kern w:val="2"/>
          <w:sz w:val="21"/>
          <w:szCs w:val="21"/>
        </w:rPr>
        <w:t>5.2.2</w:t>
      </w:r>
      <w:r>
        <w:rPr>
          <w:rFonts w:ascii="Times New Roman" w:eastAsia="宋体" w:hAnsi="Times New Roman" w:cs="Times New Roman"/>
          <w:kern w:val="2"/>
          <w:sz w:val="21"/>
          <w:szCs w:val="21"/>
        </w:rPr>
        <w:tab/>
      </w:r>
      <w:r>
        <w:rPr>
          <w:rFonts w:ascii="Times New Roman" w:eastAsia="宋体" w:hAnsi="Times New Roman" w:cs="Times New Roman"/>
          <w:kern w:val="2"/>
          <w:sz w:val="21"/>
          <w:szCs w:val="21"/>
        </w:rPr>
        <w:tab/>
      </w:r>
      <w:r>
        <w:rPr>
          <w:rFonts w:ascii="Times New Roman" w:eastAsia="宋体" w:hAnsi="Times New Roman" w:cs="Times New Roman" w:hint="eastAsia"/>
          <w:kern w:val="2"/>
          <w:sz w:val="21"/>
          <w:szCs w:val="21"/>
        </w:rPr>
        <w:t>超高层建筑用机制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混凝土的耐久性设计应符合现行国家标准《混凝土结构耐久性设计标准</w:t>
      </w:r>
      <w:r>
        <w:rPr>
          <w:rFonts w:ascii="Times New Roman" w:eastAsia="宋体" w:hAnsi="Times New Roman" w:cs="Times New Roman" w:hint="eastAsia"/>
          <w:kern w:val="2"/>
          <w:sz w:val="21"/>
          <w:szCs w:val="21"/>
        </w:rPr>
        <w:t xml:space="preserve"> </w:t>
      </w:r>
      <w:r>
        <w:rPr>
          <w:rFonts w:ascii="Times New Roman" w:eastAsia="宋体" w:hAnsi="Times New Roman" w:cs="Times New Roman" w:hint="eastAsia"/>
          <w:kern w:val="2"/>
          <w:sz w:val="21"/>
          <w:szCs w:val="21"/>
        </w:rPr>
        <w:t>》</w:t>
      </w:r>
      <w:r>
        <w:rPr>
          <w:rFonts w:ascii="Times New Roman" w:eastAsia="宋体" w:hAnsi="Times New Roman" w:cs="Times New Roman" w:hint="eastAsia"/>
          <w:kern w:val="2"/>
          <w:sz w:val="21"/>
          <w:szCs w:val="21"/>
        </w:rPr>
        <w:t>GB/T50476</w:t>
      </w:r>
      <w:r>
        <w:rPr>
          <w:rFonts w:ascii="Times New Roman" w:eastAsia="宋体" w:hAnsi="Times New Roman" w:cs="Times New Roman" w:hint="eastAsia"/>
          <w:kern w:val="2"/>
          <w:sz w:val="21"/>
          <w:szCs w:val="21"/>
        </w:rPr>
        <w:t>的规定，耐久性应符合《混凝土耐久性检验评定标准》</w:t>
      </w:r>
      <w:r>
        <w:rPr>
          <w:rFonts w:ascii="Times New Roman" w:eastAsia="宋体" w:hAnsi="Times New Roman" w:cs="Times New Roman" w:hint="eastAsia"/>
          <w:kern w:val="2"/>
          <w:sz w:val="21"/>
          <w:szCs w:val="21"/>
        </w:rPr>
        <w:t>JGJ/T 193</w:t>
      </w:r>
      <w:r>
        <w:rPr>
          <w:rFonts w:ascii="Times New Roman" w:eastAsia="宋体" w:hAnsi="Times New Roman" w:cs="Times New Roman" w:hint="eastAsia"/>
          <w:kern w:val="2"/>
          <w:sz w:val="21"/>
          <w:szCs w:val="21"/>
        </w:rPr>
        <w:t>的规定。</w:t>
      </w:r>
    </w:p>
    <w:p w14:paraId="6FAE8FA2" w14:textId="77777777" w:rsidR="00743FE4" w:rsidRDefault="005B01E1">
      <w:pPr>
        <w:adjustRightInd/>
        <w:snapToGrid/>
        <w:spacing w:after="0" w:line="276" w:lineRule="auto"/>
        <w:rPr>
          <w:rFonts w:ascii="Times New Roman" w:eastAsia="宋体" w:hAnsi="Times New Roman" w:cs="Times New Roman"/>
          <w:b/>
          <w:bCs/>
          <w:kern w:val="44"/>
          <w:sz w:val="32"/>
          <w:szCs w:val="44"/>
        </w:rPr>
      </w:pPr>
      <w:r>
        <w:rPr>
          <w:rFonts w:ascii="Times New Roman" w:hAnsi="Times New Roman" w:cs="Times New Roman"/>
        </w:rPr>
        <w:br w:type="page"/>
      </w:r>
      <w:bookmarkStart w:id="52" w:name="_Toc23099454"/>
    </w:p>
    <w:p w14:paraId="16C9266D" w14:textId="77777777" w:rsidR="00743FE4" w:rsidRDefault="005B01E1">
      <w:pPr>
        <w:keepNext/>
        <w:keepLines/>
        <w:widowControl w:val="0"/>
        <w:numPr>
          <w:ilvl w:val="0"/>
          <w:numId w:val="6"/>
        </w:numPr>
        <w:adjustRightInd/>
        <w:snapToGrid/>
        <w:spacing w:before="340" w:after="330" w:line="276" w:lineRule="auto"/>
        <w:jc w:val="center"/>
        <w:outlineLvl w:val="0"/>
        <w:rPr>
          <w:rFonts w:ascii="Times New Roman" w:eastAsia="宋体" w:hAnsi="Times New Roman" w:cs="Times New Roman"/>
          <w:b/>
          <w:bCs/>
          <w:kern w:val="44"/>
          <w:sz w:val="28"/>
          <w:szCs w:val="28"/>
        </w:rPr>
      </w:pPr>
      <w:bookmarkStart w:id="53" w:name="_Toc5386"/>
      <w:bookmarkStart w:id="54" w:name="_Toc11634"/>
      <w:bookmarkStart w:id="55" w:name="_Toc15440"/>
      <w:r>
        <w:rPr>
          <w:rFonts w:ascii="Times New Roman" w:eastAsia="宋体" w:hAnsi="Times New Roman" w:cs="Times New Roman" w:hint="eastAsia"/>
          <w:b/>
          <w:bCs/>
          <w:kern w:val="44"/>
          <w:sz w:val="28"/>
          <w:szCs w:val="28"/>
        </w:rPr>
        <w:lastRenderedPageBreak/>
        <w:t>配合比设计</w:t>
      </w:r>
      <w:bookmarkEnd w:id="52"/>
      <w:bookmarkEnd w:id="53"/>
      <w:bookmarkEnd w:id="54"/>
      <w:bookmarkEnd w:id="55"/>
    </w:p>
    <w:p w14:paraId="3DD3EA41" w14:textId="77777777" w:rsidR="00743FE4" w:rsidRDefault="005B01E1">
      <w:pPr>
        <w:keepNext/>
        <w:keepLines/>
        <w:widowControl w:val="0"/>
        <w:numPr>
          <w:ilvl w:val="1"/>
          <w:numId w:val="6"/>
        </w:numPr>
        <w:adjustRightInd/>
        <w:snapToGrid/>
        <w:spacing w:before="260" w:after="260" w:line="360" w:lineRule="auto"/>
        <w:jc w:val="center"/>
        <w:outlineLvl w:val="1"/>
        <w:rPr>
          <w:rFonts w:ascii="Times New Roman" w:eastAsia="宋体" w:hAnsi="Times New Roman" w:cs="Times New Roman"/>
          <w:b/>
          <w:bCs/>
          <w:kern w:val="2"/>
          <w:sz w:val="24"/>
          <w:szCs w:val="24"/>
        </w:rPr>
      </w:pPr>
      <w:bookmarkStart w:id="56" w:name="_Toc24202540"/>
      <w:bookmarkStart w:id="57" w:name="_Toc4604"/>
      <w:bookmarkStart w:id="58" w:name="_Toc27131250"/>
      <w:bookmarkStart w:id="59" w:name="_Toc32492"/>
      <w:bookmarkStart w:id="60" w:name="_Toc26658"/>
      <w:r>
        <w:rPr>
          <w:rFonts w:ascii="Times New Roman" w:eastAsia="宋体" w:hAnsi="Times New Roman" w:cs="Times New Roman" w:hint="eastAsia"/>
          <w:b/>
          <w:bCs/>
          <w:kern w:val="2"/>
          <w:sz w:val="24"/>
          <w:szCs w:val="24"/>
        </w:rPr>
        <w:t>一般</w:t>
      </w:r>
      <w:bookmarkEnd w:id="56"/>
      <w:bookmarkEnd w:id="57"/>
      <w:bookmarkEnd w:id="58"/>
      <w:bookmarkEnd w:id="59"/>
      <w:r>
        <w:rPr>
          <w:rFonts w:ascii="Times New Roman" w:eastAsia="宋体" w:hAnsi="Times New Roman" w:cs="Times New Roman" w:hint="eastAsia"/>
          <w:b/>
          <w:bCs/>
          <w:kern w:val="2"/>
          <w:sz w:val="24"/>
          <w:szCs w:val="24"/>
        </w:rPr>
        <w:t>规定</w:t>
      </w:r>
    </w:p>
    <w:p w14:paraId="05CEA478"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6.1.1</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混凝土应根据工程结构形式、施工工艺以及环境因素进行配合比设计。</w:t>
      </w:r>
    </w:p>
    <w:p w14:paraId="638855CD"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sz w:val="21"/>
          <w:szCs w:val="21"/>
        </w:rPr>
        <w:t>6.1.2</w:t>
      </w:r>
      <w:r>
        <w:rPr>
          <w:rFonts w:ascii="Times New Roman" w:eastAsia="宋体" w:hAnsi="Times New Roman" w:cs="Times New Roman"/>
          <w:b/>
          <w:sz w:val="21"/>
          <w:szCs w:val="21"/>
        </w:rPr>
        <w:tab/>
      </w:r>
      <w:r>
        <w:rPr>
          <w:rFonts w:ascii="Times New Roman" w:eastAsia="宋体" w:hAnsi="Times New Roman" w:cs="Times New Roman"/>
          <w:b/>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混凝土配合比设计应以合理使用材料和节约</w:t>
      </w:r>
      <w:proofErr w:type="gramStart"/>
      <w:r>
        <w:rPr>
          <w:rFonts w:ascii="Times New Roman" w:eastAsia="宋体" w:hAnsi="Times New Roman" w:cs="Times New Roman" w:hint="eastAsia"/>
          <w:sz w:val="21"/>
          <w:szCs w:val="21"/>
        </w:rPr>
        <w:t>水泥等胶凝</w:t>
      </w:r>
      <w:proofErr w:type="gramEnd"/>
      <w:r>
        <w:rPr>
          <w:rFonts w:ascii="Times New Roman" w:eastAsia="宋体" w:hAnsi="Times New Roman" w:cs="Times New Roman" w:hint="eastAsia"/>
          <w:sz w:val="21"/>
          <w:szCs w:val="21"/>
        </w:rPr>
        <w:t>材料为原则。</w:t>
      </w:r>
    </w:p>
    <w:p w14:paraId="00507AE2"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sz w:val="21"/>
          <w:szCs w:val="21"/>
        </w:rPr>
        <w:t xml:space="preserve">6.1.3  </w:t>
      </w:r>
      <w:r>
        <w:rPr>
          <w:rFonts w:ascii="Times New Roman" w:eastAsia="宋体" w:hAnsi="Times New Roman" w:cs="Times New Roman" w:hint="eastAsia"/>
          <w:sz w:val="21"/>
          <w:szCs w:val="21"/>
        </w:rPr>
        <w:t>耐久性设计应针对机制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混凝土结构所处的高空环境中劣化因素的作用，使结构在设计使用年限内不超过容许劣化状态。</w:t>
      </w:r>
    </w:p>
    <w:p w14:paraId="1498EDA6" w14:textId="77777777" w:rsidR="00743FE4" w:rsidRDefault="005B01E1">
      <w:pPr>
        <w:keepNext/>
        <w:keepLines/>
        <w:widowControl w:val="0"/>
        <w:numPr>
          <w:ilvl w:val="1"/>
          <w:numId w:val="6"/>
        </w:numPr>
        <w:adjustRightInd/>
        <w:snapToGrid/>
        <w:spacing w:before="260" w:after="260" w:line="360" w:lineRule="auto"/>
        <w:jc w:val="center"/>
        <w:outlineLvl w:val="1"/>
        <w:rPr>
          <w:rFonts w:ascii="Times New Roman" w:eastAsia="宋体" w:hAnsi="Times New Roman" w:cs="Times New Roman"/>
          <w:b/>
          <w:bCs/>
          <w:kern w:val="2"/>
          <w:sz w:val="24"/>
          <w:szCs w:val="24"/>
        </w:rPr>
      </w:pPr>
      <w:bookmarkStart w:id="61" w:name="_Toc23402"/>
      <w:bookmarkStart w:id="62" w:name="_Toc22350"/>
      <w:r>
        <w:rPr>
          <w:rFonts w:ascii="Times New Roman" w:eastAsia="宋体" w:hAnsi="Times New Roman" w:cs="Times New Roman" w:hint="eastAsia"/>
          <w:b/>
          <w:bCs/>
          <w:kern w:val="2"/>
          <w:sz w:val="24"/>
          <w:szCs w:val="24"/>
        </w:rPr>
        <w:t>配合比计算</w:t>
      </w:r>
      <w:bookmarkEnd w:id="60"/>
      <w:bookmarkEnd w:id="61"/>
      <w:bookmarkEnd w:id="62"/>
    </w:p>
    <w:p w14:paraId="49E1AF07" w14:textId="77777777" w:rsidR="00743FE4" w:rsidRDefault="005B01E1">
      <w:pPr>
        <w:widowControl w:val="0"/>
        <w:tabs>
          <w:tab w:val="left" w:pos="851"/>
        </w:tabs>
        <w:adjustRightInd/>
        <w:snapToGrid/>
        <w:spacing w:after="0" w:line="360" w:lineRule="auto"/>
        <w:jc w:val="both"/>
        <w:rPr>
          <w:rFonts w:ascii="Times New Roman" w:eastAsia="宋体" w:hAnsi="Times New Roman" w:cs="Times New Roman"/>
          <w:kern w:val="2"/>
          <w:sz w:val="21"/>
          <w:szCs w:val="21"/>
        </w:rPr>
      </w:pPr>
      <w:bookmarkStart w:id="63" w:name="_Toc23099456"/>
      <w:r>
        <w:rPr>
          <w:rFonts w:ascii="Times New Roman" w:eastAsia="宋体" w:hAnsi="Times New Roman" w:cs="Times New Roman"/>
          <w:b/>
          <w:bCs/>
          <w:sz w:val="21"/>
          <w:szCs w:val="21"/>
        </w:rPr>
        <w:t xml:space="preserve">6.2.1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混凝土配合比设计应满足施工要求的工作性能，还应满足混凝土结构对强度和耐久性要求。配合比计算应按照</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标准《普通混凝土配合比设计规程》</w:t>
      </w:r>
      <w:r>
        <w:rPr>
          <w:rFonts w:ascii="Times New Roman" w:eastAsia="宋体" w:hAnsi="Times New Roman" w:cs="Times New Roman"/>
          <w:sz w:val="21"/>
          <w:szCs w:val="21"/>
        </w:rPr>
        <w:t>JGJ55</w:t>
      </w:r>
      <w:r>
        <w:rPr>
          <w:rFonts w:ascii="Times New Roman" w:eastAsia="宋体" w:hAnsi="Times New Roman" w:cs="Times New Roman" w:hint="eastAsia"/>
          <w:sz w:val="21"/>
          <w:szCs w:val="21"/>
        </w:rPr>
        <w:t>的规定执行，并应符合下</w:t>
      </w:r>
      <w:r>
        <w:rPr>
          <w:rFonts w:ascii="Times New Roman" w:eastAsia="宋体" w:hAnsi="Times New Roman" w:cs="Times New Roman" w:hint="eastAsia"/>
          <w:sz w:val="21"/>
          <w:szCs w:val="21"/>
        </w:rPr>
        <w:t>列规定：</w:t>
      </w:r>
    </w:p>
    <w:p w14:paraId="72048272" w14:textId="77777777" w:rsidR="00743FE4" w:rsidRDefault="005B01E1">
      <w:pPr>
        <w:widowControl w:val="0"/>
        <w:tabs>
          <w:tab w:val="left" w:pos="312"/>
        </w:tabs>
        <w:adjustRightInd/>
        <w:snapToGrid/>
        <w:spacing w:after="0" w:line="360" w:lineRule="auto"/>
        <w:ind w:firstLineChars="200" w:firstLine="422"/>
        <w:jc w:val="both"/>
        <w:rPr>
          <w:rFonts w:ascii="Times New Roman" w:eastAsia="宋体" w:hAnsi="Times New Roman" w:cs="Times New Roman"/>
          <w:kern w:val="2"/>
          <w:sz w:val="21"/>
          <w:szCs w:val="21"/>
        </w:rPr>
      </w:pPr>
      <w:r>
        <w:rPr>
          <w:rFonts w:ascii="Times New Roman" w:eastAsia="宋体" w:hAnsi="Times New Roman" w:cs="Times New Roman"/>
          <w:b/>
          <w:bCs/>
          <w:kern w:val="2"/>
          <w:sz w:val="21"/>
          <w:szCs w:val="21"/>
        </w:rPr>
        <w:t>1</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kern w:val="2"/>
          <w:sz w:val="21"/>
          <w:szCs w:val="21"/>
        </w:rPr>
        <w:t>配合比设计宜采用体积法计算。</w:t>
      </w:r>
    </w:p>
    <w:p w14:paraId="320D46A0" w14:textId="77777777" w:rsidR="00743FE4" w:rsidRDefault="005B01E1">
      <w:pPr>
        <w:widowControl w:val="0"/>
        <w:tabs>
          <w:tab w:val="left" w:pos="312"/>
        </w:tabs>
        <w:adjustRightInd/>
        <w:snapToGrid/>
        <w:spacing w:after="0" w:line="360" w:lineRule="auto"/>
        <w:ind w:firstLineChars="200" w:firstLine="422"/>
        <w:jc w:val="both"/>
        <w:rPr>
          <w:rFonts w:ascii="Times New Roman" w:eastAsia="宋体" w:hAnsi="Times New Roman" w:cs="Times New Roman"/>
          <w:kern w:val="2"/>
          <w:sz w:val="21"/>
          <w:szCs w:val="21"/>
        </w:rPr>
      </w:pPr>
      <w:r>
        <w:rPr>
          <w:rFonts w:ascii="Times New Roman" w:eastAsia="宋体" w:hAnsi="Times New Roman" w:cs="Times New Roman" w:hint="eastAsia"/>
          <w:b/>
          <w:bCs/>
          <w:kern w:val="2"/>
          <w:sz w:val="21"/>
          <w:szCs w:val="21"/>
        </w:rPr>
        <w:t>2</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kern w:val="2"/>
          <w:sz w:val="21"/>
          <w:szCs w:val="21"/>
        </w:rPr>
        <w:t>胶凝材料用量不宜小于</w:t>
      </w:r>
      <w:r>
        <w:rPr>
          <w:rFonts w:ascii="Times New Roman" w:eastAsia="宋体" w:hAnsi="Times New Roman" w:cs="Times New Roman"/>
          <w:kern w:val="2"/>
          <w:sz w:val="21"/>
          <w:szCs w:val="21"/>
        </w:rPr>
        <w:t>380kg/m</w:t>
      </w:r>
      <w:r>
        <w:rPr>
          <w:rFonts w:ascii="Times New Roman" w:eastAsia="宋体" w:hAnsi="Times New Roman" w:cs="Times New Roman"/>
          <w:kern w:val="2"/>
          <w:sz w:val="21"/>
          <w:szCs w:val="21"/>
          <w:vertAlign w:val="superscript"/>
        </w:rPr>
        <w:t>3</w:t>
      </w:r>
      <w:r>
        <w:rPr>
          <w:rFonts w:ascii="Times New Roman" w:eastAsia="宋体" w:hAnsi="Times New Roman" w:cs="Times New Roman" w:hint="eastAsia"/>
          <w:kern w:val="2"/>
          <w:sz w:val="21"/>
          <w:szCs w:val="21"/>
        </w:rPr>
        <w:t>；</w:t>
      </w:r>
    </w:p>
    <w:p w14:paraId="425B41AA" w14:textId="77777777" w:rsidR="00743FE4" w:rsidRDefault="005B01E1">
      <w:pPr>
        <w:widowControl w:val="0"/>
        <w:tabs>
          <w:tab w:val="left" w:pos="312"/>
        </w:tabs>
        <w:adjustRightInd/>
        <w:snapToGrid/>
        <w:spacing w:after="0" w:line="360" w:lineRule="auto"/>
        <w:ind w:firstLineChars="200" w:firstLine="422"/>
        <w:jc w:val="both"/>
        <w:rPr>
          <w:rFonts w:ascii="Times New Roman" w:eastAsia="宋体" w:hAnsi="Times New Roman" w:cs="Times New Roman"/>
          <w:kern w:val="2"/>
          <w:sz w:val="21"/>
          <w:szCs w:val="21"/>
        </w:rPr>
      </w:pPr>
      <w:r>
        <w:rPr>
          <w:rFonts w:ascii="Times New Roman" w:eastAsia="宋体" w:hAnsi="Times New Roman" w:cs="Times New Roman" w:hint="eastAsia"/>
          <w:b/>
          <w:bCs/>
          <w:kern w:val="2"/>
          <w:sz w:val="21"/>
          <w:szCs w:val="21"/>
        </w:rPr>
        <w:t>3</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kern w:val="2"/>
          <w:sz w:val="21"/>
          <w:szCs w:val="21"/>
        </w:rPr>
        <w:t>单位用水量宜在</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标准《普通混凝土配合比设计规程》</w:t>
      </w:r>
      <w:r>
        <w:rPr>
          <w:rFonts w:ascii="Times New Roman" w:eastAsia="宋体" w:hAnsi="Times New Roman" w:cs="Times New Roman"/>
          <w:sz w:val="21"/>
          <w:szCs w:val="21"/>
        </w:rPr>
        <w:t>JGJ55</w:t>
      </w:r>
      <w:r>
        <w:rPr>
          <w:rFonts w:ascii="Times New Roman" w:eastAsia="宋体" w:hAnsi="Times New Roman" w:cs="Times New Roman" w:hint="eastAsia"/>
          <w:sz w:val="21"/>
          <w:szCs w:val="21"/>
        </w:rPr>
        <w:t>规定的单位用水量基础上，</w:t>
      </w:r>
      <w:r>
        <w:rPr>
          <w:rFonts w:ascii="Times New Roman" w:eastAsia="宋体" w:hAnsi="Times New Roman" w:cs="Times New Roman" w:hint="eastAsia"/>
          <w:kern w:val="2"/>
          <w:sz w:val="21"/>
          <w:szCs w:val="21"/>
        </w:rPr>
        <w:t>增加</w:t>
      </w:r>
      <w:r>
        <w:rPr>
          <w:rFonts w:ascii="Times New Roman" w:eastAsia="宋体" w:hAnsi="Times New Roman" w:cs="Times New Roman"/>
          <w:kern w:val="2"/>
          <w:sz w:val="21"/>
          <w:szCs w:val="21"/>
        </w:rPr>
        <w:t>5~10kg/m</w:t>
      </w:r>
      <w:r>
        <w:rPr>
          <w:rFonts w:ascii="Times New Roman" w:eastAsia="宋体" w:hAnsi="Times New Roman" w:cs="Times New Roman"/>
          <w:kern w:val="2"/>
          <w:sz w:val="21"/>
          <w:szCs w:val="21"/>
          <w:vertAlign w:val="superscript"/>
        </w:rPr>
        <w:t>3</w:t>
      </w:r>
      <w:r>
        <w:rPr>
          <w:rFonts w:ascii="Times New Roman" w:eastAsia="宋体" w:hAnsi="Times New Roman" w:cs="Times New Roman" w:hint="eastAsia"/>
          <w:kern w:val="2"/>
          <w:sz w:val="21"/>
          <w:szCs w:val="21"/>
        </w:rPr>
        <w:t>；</w:t>
      </w:r>
    </w:p>
    <w:p w14:paraId="41F2F2EB" w14:textId="77777777" w:rsidR="00743FE4" w:rsidRDefault="005B01E1">
      <w:pPr>
        <w:widowControl w:val="0"/>
        <w:numPr>
          <w:ilvl w:val="255"/>
          <w:numId w:val="0"/>
        </w:numPr>
        <w:adjustRightInd/>
        <w:snapToGrid/>
        <w:spacing w:after="0" w:line="360" w:lineRule="auto"/>
        <w:ind w:firstLineChars="200" w:firstLine="422"/>
        <w:jc w:val="both"/>
        <w:rPr>
          <w:rFonts w:ascii="Times New Roman" w:hAnsi="Times New Roman" w:cs="Times New Roman"/>
          <w:b/>
          <w:bCs/>
          <w:kern w:val="2"/>
          <w:sz w:val="21"/>
          <w:szCs w:val="21"/>
          <w:highlight w:val="yellow"/>
        </w:rPr>
      </w:pPr>
      <w:r>
        <w:rPr>
          <w:rFonts w:ascii="Times New Roman" w:eastAsia="宋体" w:hAnsi="Times New Roman" w:cs="Times New Roman" w:hint="eastAsia"/>
          <w:b/>
          <w:bCs/>
          <w:kern w:val="2"/>
          <w:sz w:val="21"/>
          <w:szCs w:val="21"/>
        </w:rPr>
        <w:t>4</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kern w:val="2"/>
          <w:sz w:val="21"/>
          <w:szCs w:val="21"/>
        </w:rPr>
        <w:t>砂率应根据机制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自身细度模数、颗粒级配、石粉含量，并按所选单位用水量及碎石最大粒径通过试验进行调整。</w:t>
      </w:r>
    </w:p>
    <w:p w14:paraId="205E0B3F" w14:textId="77777777" w:rsidR="00743FE4" w:rsidRDefault="005B01E1">
      <w:pPr>
        <w:widowControl w:val="0"/>
        <w:tabs>
          <w:tab w:val="left" w:pos="312"/>
        </w:tabs>
        <w:adjustRightInd/>
        <w:snapToGrid/>
        <w:spacing w:after="0" w:line="360" w:lineRule="auto"/>
        <w:ind w:firstLineChars="200" w:firstLine="422"/>
        <w:jc w:val="both"/>
        <w:rPr>
          <w:rFonts w:ascii="仿宋" w:eastAsia="仿宋" w:hAnsi="仿宋" w:cs="Times New Roman"/>
          <w:b/>
          <w:bCs/>
          <w:sz w:val="21"/>
          <w:szCs w:val="21"/>
        </w:rPr>
      </w:pPr>
      <w:r>
        <w:rPr>
          <w:rFonts w:ascii="Times New Roman" w:eastAsia="宋体" w:hAnsi="Times New Roman" w:cs="Times New Roman" w:hint="eastAsia"/>
          <w:b/>
          <w:bCs/>
          <w:kern w:val="2"/>
          <w:sz w:val="21"/>
          <w:szCs w:val="21"/>
        </w:rPr>
        <w:t>5</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kern w:val="2"/>
          <w:sz w:val="21"/>
          <w:szCs w:val="21"/>
        </w:rPr>
        <w:t>外加剂使用时，宜考虑机制</w:t>
      </w:r>
      <w:proofErr w:type="gramStart"/>
      <w:r>
        <w:rPr>
          <w:rFonts w:ascii="Times New Roman" w:eastAsia="宋体" w:hAnsi="Times New Roman" w:cs="Times New Roman" w:hint="eastAsia"/>
          <w:kern w:val="2"/>
          <w:sz w:val="21"/>
          <w:szCs w:val="21"/>
        </w:rPr>
        <w:t>砂石粉对</w:t>
      </w:r>
      <w:r>
        <w:rPr>
          <w:rFonts w:ascii="Times New Roman" w:eastAsia="宋体" w:hAnsi="Times New Roman" w:cs="Times New Roman" w:hint="eastAsia"/>
          <w:kern w:val="2"/>
          <w:sz w:val="21"/>
          <w:szCs w:val="21"/>
          <w:lang w:val="zh-CN"/>
        </w:rPr>
        <w:t>外加剂</w:t>
      </w:r>
      <w:proofErr w:type="gramEnd"/>
      <w:r>
        <w:rPr>
          <w:rFonts w:ascii="Times New Roman" w:eastAsia="宋体" w:hAnsi="Times New Roman" w:cs="Times New Roman" w:hint="eastAsia"/>
          <w:kern w:val="2"/>
          <w:sz w:val="21"/>
          <w:szCs w:val="21"/>
          <w:lang w:val="zh-CN"/>
        </w:rPr>
        <w:t>的吸附作用，适当增加外加剂用量。达到饱和掺量后，</w:t>
      </w:r>
      <w:r>
        <w:rPr>
          <w:rFonts w:ascii="Times New Roman" w:eastAsia="宋体" w:hAnsi="Times New Roman" w:cs="Times New Roman" w:hint="eastAsia"/>
          <w:kern w:val="2"/>
          <w:sz w:val="21"/>
          <w:szCs w:val="21"/>
        </w:rPr>
        <w:t>保证混凝土</w:t>
      </w:r>
      <w:r>
        <w:rPr>
          <w:rFonts w:ascii="Times New Roman" w:eastAsia="宋体" w:hAnsi="Times New Roman" w:cs="Times New Roman" w:hint="eastAsia"/>
          <w:kern w:val="2"/>
          <w:sz w:val="21"/>
          <w:szCs w:val="21"/>
          <w:lang w:val="zh-CN"/>
        </w:rPr>
        <w:t>施工性能无明显变化、无离析和</w:t>
      </w:r>
      <w:proofErr w:type="gramStart"/>
      <w:r>
        <w:rPr>
          <w:rFonts w:ascii="Times New Roman" w:eastAsia="宋体" w:hAnsi="Times New Roman" w:cs="Times New Roman" w:hint="eastAsia"/>
          <w:kern w:val="2"/>
          <w:sz w:val="21"/>
          <w:szCs w:val="21"/>
          <w:lang w:val="zh-CN"/>
        </w:rPr>
        <w:t>泌水</w:t>
      </w:r>
      <w:r>
        <w:rPr>
          <w:rFonts w:ascii="Times New Roman" w:eastAsia="宋体" w:hAnsi="Times New Roman" w:cs="Times New Roman" w:hint="eastAsia"/>
          <w:kern w:val="2"/>
          <w:sz w:val="21"/>
          <w:szCs w:val="21"/>
        </w:rPr>
        <w:t>前提</w:t>
      </w:r>
      <w:proofErr w:type="gramEnd"/>
      <w:r>
        <w:rPr>
          <w:rFonts w:ascii="Times New Roman" w:eastAsia="宋体" w:hAnsi="Times New Roman" w:cs="Times New Roman" w:hint="eastAsia"/>
          <w:kern w:val="2"/>
          <w:sz w:val="21"/>
          <w:szCs w:val="21"/>
        </w:rPr>
        <w:t>下，可适当</w:t>
      </w:r>
      <w:r>
        <w:rPr>
          <w:rFonts w:ascii="Times New Roman" w:eastAsia="宋体" w:hAnsi="Times New Roman" w:cs="Times New Roman" w:hint="eastAsia"/>
          <w:kern w:val="2"/>
          <w:sz w:val="21"/>
          <w:szCs w:val="21"/>
          <w:lang w:val="zh-CN"/>
        </w:rPr>
        <w:t>增加外加剂</w:t>
      </w:r>
      <w:r>
        <w:rPr>
          <w:rFonts w:ascii="Times New Roman" w:eastAsia="宋体" w:hAnsi="Times New Roman" w:cs="Times New Roman" w:hint="eastAsia"/>
          <w:kern w:val="2"/>
          <w:sz w:val="21"/>
          <w:szCs w:val="21"/>
        </w:rPr>
        <w:t>掺</w:t>
      </w:r>
      <w:r>
        <w:rPr>
          <w:rFonts w:ascii="Times New Roman" w:eastAsia="宋体" w:hAnsi="Times New Roman" w:cs="Times New Roman" w:hint="eastAsia"/>
          <w:kern w:val="2"/>
          <w:sz w:val="21"/>
          <w:szCs w:val="21"/>
          <w:lang w:val="zh-CN"/>
        </w:rPr>
        <w:t>量。</w:t>
      </w:r>
    </w:p>
    <w:p w14:paraId="52E23C9D" w14:textId="77777777" w:rsidR="00743FE4" w:rsidRDefault="005B01E1">
      <w:pPr>
        <w:keepNext/>
        <w:keepLines/>
        <w:widowControl w:val="0"/>
        <w:numPr>
          <w:ilvl w:val="1"/>
          <w:numId w:val="6"/>
        </w:numPr>
        <w:adjustRightInd/>
        <w:snapToGrid/>
        <w:spacing w:before="260" w:after="260" w:line="360" w:lineRule="auto"/>
        <w:jc w:val="center"/>
        <w:outlineLvl w:val="1"/>
        <w:rPr>
          <w:rFonts w:ascii="Times New Roman" w:eastAsia="宋体" w:hAnsi="Times New Roman" w:cs="Times New Roman"/>
          <w:b/>
          <w:bCs/>
          <w:kern w:val="2"/>
          <w:sz w:val="24"/>
          <w:szCs w:val="24"/>
        </w:rPr>
      </w:pPr>
      <w:bookmarkStart w:id="64" w:name="_Toc25594"/>
      <w:bookmarkStart w:id="65" w:name="_Toc22271"/>
      <w:bookmarkStart w:id="66" w:name="_Toc5294"/>
      <w:bookmarkEnd w:id="63"/>
      <w:r>
        <w:rPr>
          <w:rFonts w:ascii="Times New Roman" w:eastAsia="宋体" w:hAnsi="Times New Roman" w:cs="Times New Roman" w:hint="eastAsia"/>
          <w:b/>
          <w:bCs/>
          <w:kern w:val="2"/>
          <w:sz w:val="24"/>
          <w:szCs w:val="24"/>
        </w:rPr>
        <w:t>配合比的试配、调整与确定</w:t>
      </w:r>
      <w:bookmarkEnd w:id="64"/>
      <w:bookmarkEnd w:id="65"/>
      <w:bookmarkEnd w:id="66"/>
    </w:p>
    <w:p w14:paraId="4C3C2CE0" w14:textId="77777777" w:rsidR="00743FE4" w:rsidRDefault="005B01E1">
      <w:pPr>
        <w:widowControl w:val="0"/>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6.3.1</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混凝土配合比试配、调整与确定，应符合</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标准《普通混凝土配合比设计规程》</w:t>
      </w:r>
      <w:r>
        <w:rPr>
          <w:rFonts w:ascii="Times New Roman" w:eastAsia="宋体" w:hAnsi="Times New Roman" w:cs="Times New Roman"/>
          <w:sz w:val="21"/>
          <w:szCs w:val="21"/>
        </w:rPr>
        <w:t>JGJ55</w:t>
      </w:r>
      <w:r>
        <w:rPr>
          <w:rFonts w:ascii="Times New Roman" w:eastAsia="宋体" w:hAnsi="Times New Roman" w:cs="Times New Roman" w:hint="eastAsia"/>
          <w:sz w:val="21"/>
          <w:szCs w:val="21"/>
        </w:rPr>
        <w:t>的规定。</w:t>
      </w:r>
    </w:p>
    <w:p w14:paraId="3B925F0C" w14:textId="77777777" w:rsidR="00743FE4" w:rsidRDefault="005B01E1">
      <w:pPr>
        <w:widowControl w:val="0"/>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6.3.</w:t>
      </w:r>
      <w:r>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对于调整确定的机制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混凝土配合比，应测定拌合物中水溶性氯离子含量，试验结果应符合现行国家标准《混凝土质量控制标准》</w:t>
      </w:r>
      <w:r>
        <w:rPr>
          <w:rFonts w:ascii="Times New Roman" w:eastAsia="宋体" w:hAnsi="Times New Roman" w:cs="Times New Roman"/>
          <w:sz w:val="21"/>
          <w:szCs w:val="21"/>
        </w:rPr>
        <w:t>GB50164</w:t>
      </w:r>
      <w:r>
        <w:rPr>
          <w:rFonts w:ascii="Times New Roman" w:eastAsia="宋体" w:hAnsi="Times New Roman" w:cs="Times New Roman" w:hint="eastAsia"/>
          <w:sz w:val="21"/>
          <w:szCs w:val="21"/>
        </w:rPr>
        <w:t>的规定。</w:t>
      </w:r>
    </w:p>
    <w:p w14:paraId="795528BF" w14:textId="77777777" w:rsidR="00743FE4" w:rsidRDefault="005B01E1">
      <w:pPr>
        <w:widowControl w:val="0"/>
        <w:adjustRightInd/>
        <w:snapToGrid/>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lastRenderedPageBreak/>
        <w:t>6.3.</w:t>
      </w:r>
      <w:r>
        <w:rPr>
          <w:rFonts w:ascii="Times New Roman" w:eastAsia="宋体" w:hAnsi="Times New Roman" w:cs="Times New Roman" w:hint="eastAsia"/>
          <w:b/>
          <w:bCs/>
          <w:sz w:val="21"/>
          <w:szCs w:val="21"/>
        </w:rPr>
        <w:t>3</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对耐久性能有设计要求的机制混凝土应进行相应耐久性能验证试验，试验结果应符合设计要求。</w:t>
      </w:r>
    </w:p>
    <w:p w14:paraId="53091BF9" w14:textId="77777777" w:rsidR="00743FE4" w:rsidRDefault="005B01E1">
      <w:pPr>
        <w:spacing w:after="0" w:line="360" w:lineRule="auto"/>
        <w:jc w:val="both"/>
        <w:rPr>
          <w:rFonts w:ascii="Times New Roman" w:eastAsia="宋体" w:hAnsi="Times New Roman" w:cs="Times New Roman"/>
          <w:sz w:val="21"/>
          <w:szCs w:val="21"/>
        </w:rPr>
      </w:pPr>
      <w:bookmarkStart w:id="67" w:name="_Toc23099458"/>
      <w:bookmarkStart w:id="68" w:name="_Toc16224"/>
      <w:r>
        <w:rPr>
          <w:rFonts w:ascii="Times New Roman" w:eastAsia="宋体" w:hAnsi="Times New Roman" w:cs="Times New Roman"/>
          <w:b/>
          <w:sz w:val="21"/>
          <w:szCs w:val="21"/>
        </w:rPr>
        <w:t>6.</w:t>
      </w:r>
      <w:r>
        <w:rPr>
          <w:rFonts w:ascii="Times New Roman" w:eastAsia="宋体" w:hAnsi="Times New Roman" w:cs="Times New Roman" w:hint="eastAsia"/>
          <w:b/>
          <w:sz w:val="21"/>
          <w:szCs w:val="21"/>
        </w:rPr>
        <w:t>3</w:t>
      </w:r>
      <w:r>
        <w:rPr>
          <w:rFonts w:ascii="Times New Roman" w:eastAsia="宋体" w:hAnsi="Times New Roman" w:cs="Times New Roman"/>
          <w:b/>
          <w:sz w:val="21"/>
          <w:szCs w:val="21"/>
        </w:rPr>
        <w:t>.</w:t>
      </w:r>
      <w:r>
        <w:rPr>
          <w:rFonts w:ascii="Times New Roman" w:eastAsia="宋体" w:hAnsi="Times New Roman" w:cs="Times New Roman" w:hint="eastAsia"/>
          <w:b/>
          <w:sz w:val="21"/>
          <w:szCs w:val="21"/>
        </w:rPr>
        <w:t>4</w:t>
      </w:r>
      <w:r>
        <w:rPr>
          <w:rFonts w:ascii="Times New Roman" w:eastAsia="宋体" w:hAnsi="Times New Roman" w:cs="Times New Roman"/>
          <w:b/>
          <w:sz w:val="21"/>
          <w:szCs w:val="21"/>
        </w:rPr>
        <w:t xml:space="preserve">  </w:t>
      </w:r>
      <w:r>
        <w:rPr>
          <w:rFonts w:ascii="Times New Roman" w:eastAsia="宋体" w:hAnsi="Times New Roman" w:cs="Times New Roman" w:hint="eastAsia"/>
          <w:sz w:val="21"/>
          <w:szCs w:val="21"/>
        </w:rPr>
        <w:t>遇有下列情况时，应重新进行混凝土配合比设计：</w:t>
      </w:r>
    </w:p>
    <w:p w14:paraId="1F831193" w14:textId="77777777" w:rsidR="00743FE4" w:rsidRDefault="005B01E1">
      <w:pPr>
        <w:spacing w:after="0" w:line="360" w:lineRule="auto"/>
        <w:ind w:firstLineChars="200" w:firstLine="422"/>
        <w:jc w:val="both"/>
        <w:rPr>
          <w:rFonts w:ascii="Times New Roman" w:eastAsia="宋体" w:hAnsi="Times New Roman" w:cs="Times New Roman"/>
          <w:sz w:val="21"/>
          <w:szCs w:val="21"/>
        </w:rPr>
      </w:pPr>
      <w:r>
        <w:rPr>
          <w:rFonts w:ascii="Times New Roman" w:eastAsia="宋体" w:hAnsi="Times New Roman" w:cs="Times New Roman"/>
          <w:b/>
          <w:bCs/>
          <w:kern w:val="2"/>
          <w:sz w:val="21"/>
          <w:szCs w:val="21"/>
        </w:rPr>
        <w:t>1</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sz w:val="21"/>
          <w:szCs w:val="21"/>
        </w:rPr>
        <w:t>当混凝土性</w:t>
      </w:r>
      <w:r>
        <w:rPr>
          <w:rFonts w:ascii="宋体" w:eastAsia="宋体" w:hAnsi="宋体" w:cs="Times New Roman" w:hint="eastAsia"/>
          <w:sz w:val="21"/>
          <w:szCs w:val="21"/>
        </w:rPr>
        <w:t>能指标</w:t>
      </w:r>
      <w:r>
        <w:rPr>
          <w:rStyle w:val="af3"/>
          <w:rFonts w:ascii="宋体" w:eastAsia="宋体" w:hAnsi="宋体" w:hint="eastAsia"/>
        </w:rPr>
        <w:t>发生</w:t>
      </w:r>
      <w:r>
        <w:rPr>
          <w:rFonts w:ascii="宋体" w:eastAsia="宋体" w:hAnsi="宋体" w:cs="Times New Roman"/>
          <w:sz w:val="21"/>
          <w:szCs w:val="21"/>
        </w:rPr>
        <w:t>变</w:t>
      </w:r>
      <w:r>
        <w:rPr>
          <w:rFonts w:ascii="Times New Roman" w:eastAsia="宋体" w:hAnsi="Times New Roman" w:cs="Times New Roman"/>
          <w:sz w:val="21"/>
          <w:szCs w:val="21"/>
        </w:rPr>
        <w:t>化时；</w:t>
      </w:r>
    </w:p>
    <w:p w14:paraId="02460062" w14:textId="77777777" w:rsidR="00743FE4" w:rsidRDefault="005B01E1">
      <w:pPr>
        <w:adjustRightInd/>
        <w:snapToGrid/>
        <w:spacing w:after="0" w:line="360" w:lineRule="auto"/>
        <w:ind w:firstLineChars="200" w:firstLine="422"/>
        <w:jc w:val="both"/>
        <w:rPr>
          <w:rFonts w:ascii="Times New Roman" w:eastAsia="宋体" w:hAnsi="Times New Roman" w:cs="Times New Roman"/>
          <w:sz w:val="21"/>
          <w:szCs w:val="21"/>
        </w:rPr>
      </w:pPr>
      <w:r>
        <w:rPr>
          <w:rFonts w:ascii="Times New Roman" w:eastAsia="宋体" w:hAnsi="Times New Roman" w:cs="Times New Roman" w:hint="eastAsia"/>
          <w:b/>
          <w:bCs/>
          <w:kern w:val="2"/>
          <w:sz w:val="21"/>
          <w:szCs w:val="21"/>
        </w:rPr>
        <w:t>2</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sz w:val="21"/>
          <w:szCs w:val="21"/>
        </w:rPr>
        <w:t>当原材料品质发生明显改变时；</w:t>
      </w:r>
    </w:p>
    <w:p w14:paraId="52896A1F" w14:textId="77777777" w:rsidR="00743FE4" w:rsidRDefault="005B01E1">
      <w:pPr>
        <w:widowControl w:val="0"/>
        <w:adjustRightInd/>
        <w:snapToGrid/>
        <w:spacing w:after="0" w:line="360" w:lineRule="auto"/>
        <w:ind w:firstLineChars="200" w:firstLine="422"/>
        <w:jc w:val="both"/>
        <w:rPr>
          <w:rFonts w:ascii="Times New Roman" w:eastAsia="宋体" w:hAnsi="Times New Roman" w:cs="Times New Roman"/>
          <w:sz w:val="21"/>
          <w:szCs w:val="21"/>
        </w:rPr>
      </w:pPr>
      <w:r>
        <w:rPr>
          <w:rFonts w:ascii="Times New Roman" w:eastAsia="宋体" w:hAnsi="Times New Roman" w:cs="Times New Roman"/>
          <w:b/>
          <w:bCs/>
          <w:kern w:val="2"/>
          <w:sz w:val="21"/>
          <w:szCs w:val="21"/>
        </w:rPr>
        <w:t>3</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sz w:val="21"/>
          <w:szCs w:val="21"/>
        </w:rPr>
        <w:t>同</w:t>
      </w:r>
      <w:proofErr w:type="gramStart"/>
      <w:r>
        <w:rPr>
          <w:rFonts w:ascii="Times New Roman" w:eastAsia="宋体" w:hAnsi="Times New Roman" w:cs="Times New Roman" w:hint="eastAsia"/>
          <w:sz w:val="21"/>
          <w:szCs w:val="21"/>
        </w:rPr>
        <w:t>一配合</w:t>
      </w:r>
      <w:proofErr w:type="gramEnd"/>
      <w:r>
        <w:rPr>
          <w:rFonts w:ascii="Times New Roman" w:eastAsia="宋体" w:hAnsi="Times New Roman" w:cs="Times New Roman" w:hint="eastAsia"/>
          <w:sz w:val="21"/>
          <w:szCs w:val="21"/>
        </w:rPr>
        <w:t>比的混凝土生产间断三个月以上时。</w:t>
      </w:r>
    </w:p>
    <w:p w14:paraId="7CB8FBC8" w14:textId="77777777" w:rsidR="00743FE4" w:rsidRDefault="005B01E1">
      <w:pPr>
        <w:adjustRightInd/>
        <w:snapToGrid/>
        <w:spacing w:after="0"/>
        <w:rPr>
          <w:rFonts w:ascii="Times New Roman" w:eastAsia="宋体" w:hAnsi="Times New Roman" w:cs="Times New Roman"/>
          <w:b/>
          <w:bCs/>
          <w:kern w:val="44"/>
          <w:sz w:val="32"/>
          <w:szCs w:val="44"/>
        </w:rPr>
      </w:pPr>
      <w:r>
        <w:rPr>
          <w:rFonts w:ascii="Times New Roman" w:eastAsia="宋体" w:hAnsi="Times New Roman" w:cs="Times New Roman"/>
          <w:b/>
          <w:bCs/>
          <w:kern w:val="44"/>
          <w:sz w:val="32"/>
          <w:szCs w:val="44"/>
        </w:rPr>
        <w:br w:type="page"/>
      </w:r>
    </w:p>
    <w:p w14:paraId="5FA0144D" w14:textId="77777777" w:rsidR="00743FE4" w:rsidRDefault="005B01E1">
      <w:pPr>
        <w:keepNext/>
        <w:keepLines/>
        <w:widowControl w:val="0"/>
        <w:numPr>
          <w:ilvl w:val="0"/>
          <w:numId w:val="6"/>
        </w:numPr>
        <w:adjustRightInd/>
        <w:snapToGrid/>
        <w:spacing w:before="340" w:after="330" w:line="276" w:lineRule="auto"/>
        <w:jc w:val="center"/>
        <w:outlineLvl w:val="0"/>
        <w:rPr>
          <w:rFonts w:ascii="Times New Roman" w:eastAsia="宋体" w:hAnsi="Times New Roman" w:cs="Times New Roman"/>
          <w:b/>
          <w:bCs/>
          <w:kern w:val="44"/>
          <w:sz w:val="28"/>
          <w:szCs w:val="28"/>
        </w:rPr>
      </w:pPr>
      <w:bookmarkStart w:id="69" w:name="_Toc18361"/>
      <w:bookmarkStart w:id="70" w:name="_Toc25877"/>
      <w:r>
        <w:rPr>
          <w:rFonts w:ascii="Times New Roman" w:eastAsia="宋体" w:hAnsi="Times New Roman" w:cs="Times New Roman" w:hint="eastAsia"/>
          <w:b/>
          <w:bCs/>
          <w:kern w:val="44"/>
          <w:sz w:val="28"/>
          <w:szCs w:val="28"/>
        </w:rPr>
        <w:lastRenderedPageBreak/>
        <w:t>生产与运输</w:t>
      </w:r>
      <w:bookmarkEnd w:id="69"/>
    </w:p>
    <w:p w14:paraId="1B37B680" w14:textId="77777777" w:rsidR="00743FE4" w:rsidRDefault="005B01E1">
      <w:pPr>
        <w:keepNext/>
        <w:keepLines/>
        <w:widowControl w:val="0"/>
        <w:numPr>
          <w:ilvl w:val="1"/>
          <w:numId w:val="6"/>
        </w:numPr>
        <w:adjustRightInd/>
        <w:snapToGrid/>
        <w:spacing w:before="260" w:after="260" w:line="360" w:lineRule="auto"/>
        <w:jc w:val="center"/>
        <w:outlineLvl w:val="1"/>
        <w:rPr>
          <w:rFonts w:ascii="Times New Roman" w:eastAsia="宋体" w:hAnsi="Times New Roman" w:cs="Times New Roman"/>
          <w:b/>
          <w:bCs/>
          <w:kern w:val="2"/>
          <w:sz w:val="24"/>
          <w:szCs w:val="24"/>
        </w:rPr>
      </w:pPr>
      <w:bookmarkStart w:id="71" w:name="_Toc24611"/>
      <w:r>
        <w:rPr>
          <w:rFonts w:ascii="Times New Roman" w:eastAsia="宋体" w:hAnsi="Times New Roman" w:cs="Times New Roman" w:hint="eastAsia"/>
          <w:b/>
          <w:bCs/>
          <w:kern w:val="2"/>
          <w:sz w:val="24"/>
          <w:szCs w:val="24"/>
        </w:rPr>
        <w:t>一般规定</w:t>
      </w:r>
      <w:bookmarkEnd w:id="71"/>
    </w:p>
    <w:p w14:paraId="43610EE3"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7.1.1</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bCs/>
          <w:sz w:val="21"/>
          <w:szCs w:val="21"/>
        </w:rPr>
        <w:t>超高层建筑用机制</w:t>
      </w:r>
      <w:proofErr w:type="gramStart"/>
      <w:r>
        <w:rPr>
          <w:rFonts w:ascii="Times New Roman" w:eastAsia="宋体" w:hAnsi="Times New Roman" w:cs="Times New Roman" w:hint="eastAsia"/>
          <w:bCs/>
          <w:sz w:val="21"/>
          <w:szCs w:val="21"/>
        </w:rPr>
        <w:t>砂</w:t>
      </w:r>
      <w:proofErr w:type="gramEnd"/>
      <w:r>
        <w:rPr>
          <w:rFonts w:ascii="Times New Roman" w:eastAsia="宋体" w:hAnsi="Times New Roman" w:cs="Times New Roman" w:hint="eastAsia"/>
          <w:bCs/>
          <w:sz w:val="21"/>
          <w:szCs w:val="21"/>
        </w:rPr>
        <w:t>混凝土</w:t>
      </w:r>
      <w:r>
        <w:rPr>
          <w:rFonts w:ascii="Times New Roman" w:eastAsia="宋体" w:hAnsi="Times New Roman" w:cs="Times New Roman" w:hint="eastAsia"/>
          <w:sz w:val="21"/>
          <w:szCs w:val="21"/>
        </w:rPr>
        <w:t>的生产与运输过程中，</w:t>
      </w:r>
      <w:r>
        <w:rPr>
          <w:rFonts w:ascii="Times New Roman" w:eastAsia="宋体" w:hAnsi="Times New Roman" w:cs="Times New Roman" w:hint="eastAsia"/>
          <w:sz w:val="21"/>
          <w:szCs w:val="21"/>
        </w:rPr>
        <w:t>宜</w:t>
      </w:r>
      <w:r>
        <w:rPr>
          <w:rFonts w:ascii="Times New Roman" w:eastAsia="宋体" w:hAnsi="Times New Roman" w:cs="Times New Roman" w:hint="eastAsia"/>
          <w:sz w:val="21"/>
          <w:szCs w:val="21"/>
        </w:rPr>
        <w:t>加强通信联络、调度，确保泵送施工的连续均衡供料。</w:t>
      </w:r>
    </w:p>
    <w:p w14:paraId="7D84F1C1"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7.1.2</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混凝土的生产与运输过程中，</w:t>
      </w:r>
      <w:r>
        <w:rPr>
          <w:rFonts w:ascii="Times New Roman" w:eastAsia="宋体" w:hAnsi="Times New Roman" w:cs="Times New Roman" w:hint="eastAsia"/>
          <w:sz w:val="21"/>
          <w:szCs w:val="21"/>
        </w:rPr>
        <w:t>宜</w:t>
      </w:r>
      <w:r>
        <w:rPr>
          <w:rFonts w:ascii="Times New Roman" w:eastAsia="宋体" w:hAnsi="Times New Roman" w:cs="Times New Roman" w:hint="eastAsia"/>
          <w:sz w:val="21"/>
          <w:szCs w:val="21"/>
        </w:rPr>
        <w:t>对原材料计量、混凝土搅拌、拌合物运输进行全过程控制。</w:t>
      </w:r>
    </w:p>
    <w:p w14:paraId="703B6A67"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7.1.3</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对于施工部位与设计要求相同、采用同</w:t>
      </w:r>
      <w:proofErr w:type="gramStart"/>
      <w:r>
        <w:rPr>
          <w:rFonts w:ascii="Times New Roman" w:eastAsia="宋体" w:hAnsi="Times New Roman" w:cs="Times New Roman" w:hint="eastAsia"/>
          <w:sz w:val="21"/>
          <w:szCs w:val="21"/>
        </w:rPr>
        <w:t>一配合</w:t>
      </w:r>
      <w:proofErr w:type="gramEnd"/>
      <w:r>
        <w:rPr>
          <w:rFonts w:ascii="Times New Roman" w:eastAsia="宋体" w:hAnsi="Times New Roman" w:cs="Times New Roman" w:hint="eastAsia"/>
          <w:sz w:val="21"/>
          <w:szCs w:val="21"/>
        </w:rPr>
        <w:t>比</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生产的机制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混凝土，其原材料宜采用同一批次。</w:t>
      </w:r>
    </w:p>
    <w:p w14:paraId="326DE3D6"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 xml:space="preserve">7.1.4 </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混凝土的生产与运输除应符合本章的规定外，尚应符合现行国家标准《预拌混凝土》</w:t>
      </w:r>
      <w:r>
        <w:rPr>
          <w:rFonts w:ascii="Times New Roman" w:eastAsia="宋体" w:hAnsi="Times New Roman" w:cs="Times New Roman"/>
          <w:sz w:val="21"/>
          <w:szCs w:val="21"/>
        </w:rPr>
        <w:t>GB/T 14902</w:t>
      </w:r>
      <w:r>
        <w:rPr>
          <w:rFonts w:ascii="Times New Roman" w:eastAsia="宋体" w:hAnsi="Times New Roman" w:cs="Times New Roman" w:hint="eastAsia"/>
          <w:sz w:val="21"/>
          <w:szCs w:val="21"/>
        </w:rPr>
        <w:t>、</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标准《混凝土泵送技术规范》</w:t>
      </w:r>
      <w:r>
        <w:rPr>
          <w:rFonts w:ascii="Times New Roman" w:eastAsia="宋体" w:hAnsi="Times New Roman" w:cs="Times New Roman"/>
          <w:sz w:val="21"/>
          <w:szCs w:val="21"/>
        </w:rPr>
        <w:t>JGJ/T 10</w:t>
      </w:r>
      <w:r>
        <w:rPr>
          <w:rFonts w:ascii="Times New Roman" w:eastAsia="宋体" w:hAnsi="Times New Roman" w:cs="Times New Roman" w:hint="eastAsia"/>
          <w:sz w:val="21"/>
          <w:szCs w:val="21"/>
        </w:rPr>
        <w:t>和《预拌混凝土绿色生产及管理技术规程》</w:t>
      </w:r>
      <w:r>
        <w:rPr>
          <w:rFonts w:ascii="Times New Roman" w:eastAsia="宋体" w:hAnsi="Times New Roman" w:cs="Times New Roman"/>
          <w:sz w:val="21"/>
          <w:szCs w:val="21"/>
        </w:rPr>
        <w:t>JGJ328</w:t>
      </w:r>
      <w:r>
        <w:rPr>
          <w:rFonts w:ascii="Times New Roman" w:eastAsia="宋体" w:hAnsi="Times New Roman" w:cs="Times New Roman" w:hint="eastAsia"/>
          <w:sz w:val="21"/>
          <w:szCs w:val="21"/>
        </w:rPr>
        <w:t>的规定。</w:t>
      </w:r>
    </w:p>
    <w:p w14:paraId="3CCA4A4E"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 xml:space="preserve">7.1.5 </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混凝土从搅拌机卸料到浇筑完成过程中，严禁加水。</w:t>
      </w:r>
    </w:p>
    <w:p w14:paraId="379169B4" w14:textId="77777777" w:rsidR="00743FE4" w:rsidRDefault="005B01E1">
      <w:pPr>
        <w:spacing w:after="0" w:line="360" w:lineRule="auto"/>
        <w:rPr>
          <w:rFonts w:cs="Times New Roman"/>
          <w:sz w:val="24"/>
          <w:szCs w:val="24"/>
        </w:rPr>
      </w:pPr>
      <w:r>
        <w:rPr>
          <w:rFonts w:ascii="Times New Roman" w:eastAsia="宋体" w:hAnsi="Times New Roman" w:cs="Times New Roman"/>
          <w:b/>
          <w:bCs/>
          <w:sz w:val="21"/>
          <w:szCs w:val="21"/>
        </w:rPr>
        <w:t>7.1.6</w:t>
      </w:r>
      <w:r>
        <w:rPr>
          <w:rFonts w:ascii="Times New Roman" w:eastAsia="宋体" w:hAnsi="Times New Roman" w:cs="Times New Roman"/>
          <w:b/>
          <w:bCs/>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冬季</w:t>
      </w:r>
      <w:r>
        <w:rPr>
          <w:rFonts w:ascii="Times New Roman" w:eastAsia="宋体" w:hAnsi="Times New Roman" w:cs="Times New Roman" w:hint="eastAsia"/>
          <w:sz w:val="21"/>
          <w:szCs w:val="21"/>
        </w:rPr>
        <w:t>生产和运输</w:t>
      </w:r>
      <w:r>
        <w:rPr>
          <w:rFonts w:ascii="Times New Roman" w:eastAsia="宋体" w:hAnsi="Times New Roman" w:cs="Times New Roman" w:hint="eastAsia"/>
          <w:sz w:val="21"/>
          <w:szCs w:val="21"/>
        </w:rPr>
        <w:t>时，应符合</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w:t>
      </w:r>
      <w:hyperlink r:id="rId14" w:tgtFrame="https://www.so.com/_blank" w:history="1">
        <w:r>
          <w:rPr>
            <w:rFonts w:ascii="Times New Roman" w:eastAsia="宋体" w:hAnsi="Times New Roman" w:cs="Times New Roman"/>
            <w:sz w:val="21"/>
            <w:szCs w:val="21"/>
          </w:rPr>
          <w:t>《建筑工程</w:t>
        </w:r>
        <w:r>
          <w:rPr>
            <w:rFonts w:ascii="Times New Roman" w:eastAsia="宋体" w:hAnsi="Times New Roman" w:cs="Times New Roman" w:hint="eastAsia"/>
            <w:sz w:val="21"/>
            <w:szCs w:val="21"/>
          </w:rPr>
          <w:t>冬季</w:t>
        </w:r>
        <w:r>
          <w:rPr>
            <w:rFonts w:ascii="Times New Roman" w:eastAsia="宋体" w:hAnsi="Times New Roman" w:cs="Times New Roman"/>
            <w:sz w:val="21"/>
            <w:szCs w:val="21"/>
          </w:rPr>
          <w:t>施工规程》</w:t>
        </w:r>
        <w:r>
          <w:rPr>
            <w:rFonts w:ascii="Times New Roman" w:eastAsia="宋体" w:hAnsi="Times New Roman" w:cs="Times New Roman"/>
            <w:sz w:val="21"/>
            <w:szCs w:val="21"/>
          </w:rPr>
          <w:t>JGJ/T 104</w:t>
        </w:r>
      </w:hyperlink>
      <w:r>
        <w:rPr>
          <w:rFonts w:ascii="Times New Roman" w:eastAsia="宋体" w:hAnsi="Times New Roman" w:cs="Times New Roman" w:hint="eastAsia"/>
          <w:sz w:val="21"/>
          <w:szCs w:val="21"/>
        </w:rPr>
        <w:t>的有关规定</w:t>
      </w:r>
      <w:r>
        <w:rPr>
          <w:rFonts w:ascii="Times New Roman" w:eastAsia="宋体" w:hAnsi="Times New Roman" w:cs="Times New Roman"/>
          <w:sz w:val="21"/>
          <w:szCs w:val="21"/>
        </w:rPr>
        <w:t>。</w:t>
      </w:r>
    </w:p>
    <w:p w14:paraId="6090F049" w14:textId="77777777" w:rsidR="00743FE4" w:rsidRDefault="005B01E1">
      <w:pPr>
        <w:keepNext/>
        <w:keepLines/>
        <w:widowControl w:val="0"/>
        <w:numPr>
          <w:ilvl w:val="1"/>
          <w:numId w:val="6"/>
        </w:numPr>
        <w:adjustRightInd/>
        <w:snapToGrid/>
        <w:spacing w:before="260" w:after="260" w:line="360" w:lineRule="auto"/>
        <w:jc w:val="center"/>
        <w:outlineLvl w:val="1"/>
        <w:rPr>
          <w:rFonts w:ascii="Times New Roman" w:eastAsia="宋体" w:hAnsi="Times New Roman" w:cs="Times New Roman"/>
          <w:b/>
          <w:bCs/>
          <w:kern w:val="2"/>
          <w:sz w:val="24"/>
          <w:szCs w:val="24"/>
        </w:rPr>
      </w:pPr>
      <w:bookmarkStart w:id="72" w:name="_Toc26918"/>
      <w:r>
        <w:rPr>
          <w:rFonts w:ascii="Times New Roman" w:eastAsia="宋体" w:hAnsi="Times New Roman" w:cs="Times New Roman" w:hint="eastAsia"/>
          <w:b/>
          <w:bCs/>
          <w:kern w:val="2"/>
          <w:sz w:val="24"/>
          <w:szCs w:val="24"/>
        </w:rPr>
        <w:t>原材料进场与存储</w:t>
      </w:r>
      <w:bookmarkEnd w:id="72"/>
    </w:p>
    <w:p w14:paraId="335F0ED1"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7.2.1</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水泥、矿物掺合料、粗骨料、外加剂等原材料进场应符合现行国家标准《混凝土质量控制标准》</w:t>
      </w:r>
      <w:r>
        <w:rPr>
          <w:rFonts w:ascii="Times New Roman" w:eastAsia="宋体" w:hAnsi="Times New Roman" w:cs="Times New Roman"/>
          <w:sz w:val="21"/>
          <w:szCs w:val="21"/>
        </w:rPr>
        <w:t>GB 50164</w:t>
      </w:r>
      <w:r>
        <w:rPr>
          <w:rFonts w:ascii="Times New Roman" w:eastAsia="宋体" w:hAnsi="Times New Roman" w:cs="Times New Roman" w:hint="eastAsia"/>
          <w:sz w:val="21"/>
          <w:szCs w:val="21"/>
        </w:rPr>
        <w:t>的规定。</w:t>
      </w:r>
    </w:p>
    <w:p w14:paraId="60C829C9"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7.2.2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机制砂的进场除应符合现行国家标准《混凝土质量控制标准》</w:t>
      </w:r>
      <w:r>
        <w:rPr>
          <w:rFonts w:ascii="Times New Roman" w:eastAsia="宋体" w:hAnsi="Times New Roman" w:cs="Times New Roman"/>
          <w:sz w:val="21"/>
          <w:szCs w:val="21"/>
        </w:rPr>
        <w:t>GB 50164</w:t>
      </w:r>
      <w:r>
        <w:rPr>
          <w:rFonts w:ascii="Times New Roman" w:eastAsia="宋体" w:hAnsi="Times New Roman" w:cs="Times New Roman" w:hint="eastAsia"/>
          <w:sz w:val="21"/>
          <w:szCs w:val="21"/>
        </w:rPr>
        <w:t>的规定外，尚应符合以下规定：</w:t>
      </w:r>
    </w:p>
    <w:p w14:paraId="79F7F742" w14:textId="77777777" w:rsidR="00743FE4" w:rsidRDefault="005B01E1">
      <w:pPr>
        <w:spacing w:after="0"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b/>
          <w:bCs/>
          <w:kern w:val="2"/>
          <w:sz w:val="21"/>
          <w:szCs w:val="21"/>
        </w:rPr>
        <w:t>1</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sz w:val="21"/>
          <w:szCs w:val="21"/>
        </w:rPr>
        <w:t>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供应方应提供型式检验</w:t>
      </w:r>
      <w:r>
        <w:rPr>
          <w:rFonts w:ascii="Times New Roman" w:eastAsia="宋体" w:hAnsi="Times New Roman" w:cs="Times New Roman"/>
          <w:sz w:val="21"/>
          <w:szCs w:val="21"/>
        </w:rPr>
        <w:t>报告、出厂检验报告和出厂合格证；</w:t>
      </w:r>
    </w:p>
    <w:p w14:paraId="38D586C1" w14:textId="77777777" w:rsidR="00743FE4" w:rsidRDefault="005B01E1">
      <w:pPr>
        <w:spacing w:after="0"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kern w:val="2"/>
          <w:sz w:val="21"/>
          <w:szCs w:val="21"/>
        </w:rPr>
        <w:t>2</w:t>
      </w:r>
      <w:r>
        <w:rPr>
          <w:rFonts w:ascii="Times New Roman" w:eastAsia="宋体" w:hAnsi="Times New Roman" w:cs="Times New Roman" w:hint="eastAsia"/>
          <w:b/>
          <w:bCs/>
          <w:kern w:val="2"/>
          <w:sz w:val="21"/>
          <w:szCs w:val="21"/>
        </w:rPr>
        <w:t>．</w:t>
      </w:r>
      <w:r>
        <w:rPr>
          <w:rFonts w:ascii="Times New Roman" w:eastAsia="宋体" w:hAnsi="Times New Roman" w:cs="Times New Roman"/>
          <w:sz w:val="21"/>
          <w:szCs w:val="21"/>
        </w:rPr>
        <w:t>机制</w:t>
      </w:r>
      <w:proofErr w:type="gramStart"/>
      <w:r>
        <w:rPr>
          <w:rFonts w:ascii="Times New Roman" w:eastAsia="宋体" w:hAnsi="Times New Roman" w:cs="Times New Roman"/>
          <w:sz w:val="21"/>
          <w:szCs w:val="21"/>
        </w:rPr>
        <w:t>砂</w:t>
      </w:r>
      <w:proofErr w:type="gramEnd"/>
      <w:r>
        <w:rPr>
          <w:rFonts w:ascii="Times New Roman" w:eastAsia="宋体" w:hAnsi="Times New Roman" w:cs="Times New Roman"/>
          <w:sz w:val="21"/>
          <w:szCs w:val="21"/>
        </w:rPr>
        <w:t>进场时，应按本规程</w:t>
      </w:r>
      <w:r>
        <w:rPr>
          <w:rFonts w:ascii="Times New Roman" w:eastAsia="宋体" w:hAnsi="Times New Roman" w:cs="Times New Roman" w:hint="eastAsia"/>
          <w:sz w:val="21"/>
          <w:szCs w:val="21"/>
        </w:rPr>
        <w:t>4.4</w:t>
      </w:r>
      <w:r>
        <w:rPr>
          <w:rFonts w:ascii="Times New Roman" w:eastAsia="宋体" w:hAnsi="Times New Roman" w:cs="Times New Roman" w:hint="eastAsia"/>
          <w:sz w:val="21"/>
          <w:szCs w:val="21"/>
        </w:rPr>
        <w:t>章节</w:t>
      </w:r>
      <w:r>
        <w:rPr>
          <w:rFonts w:ascii="Times New Roman" w:eastAsia="宋体" w:hAnsi="Times New Roman" w:cs="Times New Roman"/>
          <w:sz w:val="21"/>
          <w:szCs w:val="21"/>
        </w:rPr>
        <w:t>的规定进行</w:t>
      </w:r>
      <w:r>
        <w:rPr>
          <w:rFonts w:ascii="Times New Roman" w:eastAsia="宋体" w:hAnsi="Times New Roman" w:cs="Times New Roman" w:hint="eastAsia"/>
          <w:sz w:val="21"/>
          <w:szCs w:val="21"/>
        </w:rPr>
        <w:t>进场检验</w:t>
      </w:r>
      <w:r>
        <w:rPr>
          <w:rFonts w:ascii="Times New Roman" w:eastAsia="宋体" w:hAnsi="Times New Roman" w:cs="Times New Roman"/>
          <w:sz w:val="21"/>
          <w:szCs w:val="21"/>
        </w:rPr>
        <w:t>，并应</w:t>
      </w:r>
      <w:r>
        <w:rPr>
          <w:rFonts w:ascii="Times New Roman" w:eastAsia="宋体" w:hAnsi="Times New Roman" w:cs="Times New Roman" w:hint="eastAsia"/>
          <w:sz w:val="21"/>
          <w:szCs w:val="21"/>
        </w:rPr>
        <w:t>确认品种、规格、数量</w:t>
      </w:r>
      <w:r>
        <w:rPr>
          <w:rFonts w:ascii="Times New Roman" w:eastAsia="宋体" w:hAnsi="Times New Roman" w:cs="Times New Roman"/>
          <w:sz w:val="21"/>
          <w:szCs w:val="21"/>
        </w:rPr>
        <w:t>；</w:t>
      </w:r>
      <w:r>
        <w:rPr>
          <w:rFonts w:ascii="Times New Roman" w:eastAsia="宋体" w:hAnsi="Times New Roman" w:cs="Times New Roman"/>
          <w:sz w:val="21"/>
          <w:szCs w:val="21"/>
        </w:rPr>
        <w:t xml:space="preserve"> </w:t>
      </w:r>
    </w:p>
    <w:p w14:paraId="729F639D" w14:textId="77777777" w:rsidR="00743FE4" w:rsidRDefault="005B01E1">
      <w:pPr>
        <w:spacing w:after="0"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hint="eastAsia"/>
          <w:b/>
          <w:bCs/>
          <w:kern w:val="2"/>
          <w:sz w:val="21"/>
          <w:szCs w:val="21"/>
        </w:rPr>
        <w:t>3</w:t>
      </w:r>
      <w:r>
        <w:rPr>
          <w:rFonts w:ascii="Times New Roman" w:eastAsia="宋体" w:hAnsi="Times New Roman" w:cs="Times New Roman" w:hint="eastAsia"/>
          <w:b/>
          <w:bCs/>
          <w:kern w:val="2"/>
          <w:sz w:val="21"/>
          <w:szCs w:val="21"/>
        </w:rPr>
        <w:t>．</w:t>
      </w:r>
      <w:proofErr w:type="gramStart"/>
      <w:r>
        <w:rPr>
          <w:rFonts w:ascii="Times New Roman" w:eastAsia="宋体" w:hAnsi="Times New Roman" w:cs="Times New Roman" w:hint="eastAsia"/>
          <w:sz w:val="21"/>
          <w:szCs w:val="21"/>
        </w:rPr>
        <w:t>机制砂应按</w:t>
      </w:r>
      <w:proofErr w:type="gramEnd"/>
      <w:r>
        <w:rPr>
          <w:rFonts w:ascii="Times New Roman" w:eastAsia="宋体" w:hAnsi="Times New Roman" w:cs="Times New Roman" w:hint="eastAsia"/>
          <w:sz w:val="21"/>
          <w:szCs w:val="21"/>
        </w:rPr>
        <w:t>不同品种、规格分批运输和堆放，避免混杂；</w:t>
      </w:r>
    </w:p>
    <w:p w14:paraId="67BD8581" w14:textId="77777777" w:rsidR="00743FE4" w:rsidRDefault="005B01E1">
      <w:pPr>
        <w:spacing w:after="0"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b/>
          <w:bCs/>
          <w:kern w:val="2"/>
          <w:sz w:val="21"/>
          <w:szCs w:val="21"/>
        </w:rPr>
        <w:t xml:space="preserve">4.  </w:t>
      </w:r>
      <w:r>
        <w:rPr>
          <w:rFonts w:ascii="Times New Roman" w:eastAsia="宋体" w:hAnsi="Times New Roman" w:cs="Times New Roman" w:hint="eastAsia"/>
          <w:sz w:val="21"/>
          <w:szCs w:val="21"/>
        </w:rPr>
        <w:t>机制砂料堆处周围</w:t>
      </w:r>
      <w:proofErr w:type="gramStart"/>
      <w:r>
        <w:rPr>
          <w:rFonts w:ascii="Times New Roman" w:eastAsia="宋体" w:hAnsi="Times New Roman" w:cs="Times New Roman" w:hint="eastAsia"/>
          <w:sz w:val="21"/>
          <w:szCs w:val="21"/>
        </w:rPr>
        <w:t>宜设置</w:t>
      </w:r>
      <w:proofErr w:type="gramEnd"/>
      <w:r>
        <w:rPr>
          <w:rFonts w:ascii="Times New Roman" w:eastAsia="宋体" w:hAnsi="Times New Roman" w:cs="Times New Roman" w:hint="eastAsia"/>
          <w:sz w:val="21"/>
          <w:szCs w:val="21"/>
        </w:rPr>
        <w:t>排水系统，防止积水浸泡。</w:t>
      </w:r>
    </w:p>
    <w:p w14:paraId="6CB78F49" w14:textId="77777777" w:rsidR="00743FE4" w:rsidRDefault="005B01E1">
      <w:pPr>
        <w:keepNext/>
        <w:keepLines/>
        <w:widowControl w:val="0"/>
        <w:numPr>
          <w:ilvl w:val="1"/>
          <w:numId w:val="6"/>
        </w:numPr>
        <w:adjustRightInd/>
        <w:snapToGrid/>
        <w:spacing w:before="260" w:after="260" w:line="360" w:lineRule="auto"/>
        <w:jc w:val="center"/>
        <w:outlineLvl w:val="1"/>
        <w:rPr>
          <w:rFonts w:ascii="Times New Roman" w:eastAsia="宋体" w:hAnsi="Times New Roman" w:cs="Times New Roman"/>
          <w:b/>
          <w:bCs/>
          <w:kern w:val="2"/>
          <w:sz w:val="24"/>
          <w:szCs w:val="24"/>
        </w:rPr>
      </w:pPr>
      <w:bookmarkStart w:id="73" w:name="_Toc28014"/>
      <w:r>
        <w:rPr>
          <w:rFonts w:ascii="Times New Roman" w:eastAsia="宋体" w:hAnsi="Times New Roman" w:cs="Times New Roman" w:hint="eastAsia"/>
          <w:b/>
          <w:bCs/>
          <w:kern w:val="2"/>
          <w:sz w:val="24"/>
          <w:szCs w:val="24"/>
        </w:rPr>
        <w:t>生产</w:t>
      </w:r>
      <w:bookmarkEnd w:id="73"/>
    </w:p>
    <w:p w14:paraId="5900D329" w14:textId="77777777" w:rsidR="00743FE4" w:rsidRDefault="005B01E1">
      <w:pPr>
        <w:spacing w:after="0" w:line="36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7.</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.1</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原材料计量应符合现行国家标准《混凝土搅拌站</w:t>
      </w:r>
      <w:r>
        <w:rPr>
          <w:rFonts w:ascii="Times New Roman" w:eastAsia="宋体" w:hAnsi="Times New Roman" w:cs="Times New Roman"/>
          <w:sz w:val="21"/>
          <w:szCs w:val="21"/>
        </w:rPr>
        <w:t>(</w:t>
      </w:r>
      <w:r>
        <w:rPr>
          <w:rFonts w:ascii="Times New Roman" w:eastAsia="宋体" w:hAnsi="Times New Roman" w:cs="Times New Roman" w:hint="eastAsia"/>
          <w:sz w:val="21"/>
          <w:szCs w:val="21"/>
        </w:rPr>
        <w:t>楼</w:t>
      </w:r>
      <w:r>
        <w:rPr>
          <w:rFonts w:ascii="Times New Roman" w:eastAsia="宋体" w:hAnsi="Times New Roman" w:cs="Times New Roman"/>
          <w:sz w:val="21"/>
          <w:szCs w:val="21"/>
        </w:rPr>
        <w:t>)</w:t>
      </w:r>
      <w:r>
        <w:rPr>
          <w:rFonts w:ascii="Times New Roman" w:eastAsia="宋体" w:hAnsi="Times New Roman" w:cs="Times New Roman" w:hint="eastAsia"/>
          <w:sz w:val="21"/>
          <w:szCs w:val="21"/>
        </w:rPr>
        <w:t>》</w:t>
      </w:r>
      <w:r>
        <w:rPr>
          <w:rFonts w:ascii="Times New Roman" w:eastAsia="宋体" w:hAnsi="Times New Roman" w:cs="Times New Roman"/>
          <w:sz w:val="21"/>
          <w:szCs w:val="21"/>
        </w:rPr>
        <w:t>GB/T 10171</w:t>
      </w:r>
      <w:r>
        <w:rPr>
          <w:rFonts w:ascii="Times New Roman" w:eastAsia="宋体" w:hAnsi="Times New Roman" w:cs="Times New Roman" w:hint="eastAsia"/>
          <w:sz w:val="21"/>
          <w:szCs w:val="21"/>
        </w:rPr>
        <w:t>和</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标准《人工砂混凝土应用技术规程》</w:t>
      </w:r>
      <w:r>
        <w:rPr>
          <w:rFonts w:ascii="Times New Roman" w:eastAsia="宋体" w:hAnsi="Times New Roman" w:cs="Times New Roman"/>
          <w:sz w:val="21"/>
          <w:szCs w:val="21"/>
        </w:rPr>
        <w:t>JGJ/T 241</w:t>
      </w:r>
      <w:r>
        <w:rPr>
          <w:rFonts w:ascii="Times New Roman" w:eastAsia="宋体" w:hAnsi="Times New Roman" w:cs="Times New Roman" w:hint="eastAsia"/>
          <w:sz w:val="21"/>
          <w:szCs w:val="21"/>
        </w:rPr>
        <w:t>的规定。</w:t>
      </w:r>
    </w:p>
    <w:p w14:paraId="0FB1BE9D"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7.</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w:t>
      </w:r>
      <w:r>
        <w:rPr>
          <w:rFonts w:ascii="Times New Roman" w:eastAsia="宋体" w:hAnsi="Times New Roman" w:cs="Times New Roman" w:hint="eastAsia"/>
          <w:b/>
          <w:bCs/>
          <w:sz w:val="21"/>
          <w:szCs w:val="21"/>
        </w:rPr>
        <w:t>2</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混凝土的生产应在预拌厂中进行，并采用强制式搅拌机拌制生产。</w:t>
      </w:r>
    </w:p>
    <w:p w14:paraId="30EA4409" w14:textId="77777777" w:rsidR="00743FE4" w:rsidRDefault="005B01E1">
      <w:pPr>
        <w:pStyle w:val="af7"/>
        <w:spacing w:after="0" w:line="360" w:lineRule="auto"/>
        <w:ind w:firstLineChars="0" w:firstLine="0"/>
        <w:rPr>
          <w:rFonts w:ascii="Times New Roman" w:eastAsia="宋体" w:hAnsi="Times New Roman" w:cs="Times New Roman"/>
          <w:sz w:val="21"/>
          <w:szCs w:val="21"/>
        </w:rPr>
      </w:pPr>
      <w:r>
        <w:rPr>
          <w:rFonts w:ascii="Times New Roman" w:eastAsia="宋体" w:hAnsi="Times New Roman" w:cs="Times New Roman"/>
          <w:b/>
          <w:bCs/>
          <w:sz w:val="21"/>
          <w:szCs w:val="21"/>
        </w:rPr>
        <w:lastRenderedPageBreak/>
        <w:t>7.</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搅拌混凝土前，应严格测定粗、细骨料的含水率，以便及时调整生产配合比。</w:t>
      </w:r>
    </w:p>
    <w:p w14:paraId="2640CD2F" w14:textId="77777777" w:rsidR="00743FE4" w:rsidRDefault="005B01E1">
      <w:pPr>
        <w:pStyle w:val="af7"/>
        <w:spacing w:after="0" w:line="360" w:lineRule="auto"/>
        <w:ind w:firstLineChars="0" w:firstLine="0"/>
        <w:rPr>
          <w:rFonts w:ascii="Times New Roman" w:eastAsia="宋体" w:hAnsi="Times New Roman" w:cs="Times New Roman"/>
          <w:sz w:val="21"/>
          <w:szCs w:val="21"/>
        </w:rPr>
      </w:pPr>
      <w:r>
        <w:rPr>
          <w:rFonts w:ascii="Times New Roman" w:eastAsia="宋体" w:hAnsi="Times New Roman" w:cs="Times New Roman"/>
          <w:b/>
          <w:bCs/>
          <w:sz w:val="21"/>
          <w:szCs w:val="21"/>
        </w:rPr>
        <w:t>7.</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w:t>
      </w:r>
      <w:r>
        <w:rPr>
          <w:rFonts w:ascii="Times New Roman" w:eastAsia="宋体" w:hAnsi="Times New Roman" w:cs="Times New Roman" w:hint="eastAsia"/>
          <w:b/>
          <w:bCs/>
          <w:sz w:val="21"/>
          <w:szCs w:val="21"/>
        </w:rPr>
        <w:t>4</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夏季施工时，可采用低温水搅拌混凝土或在晚间搅拌混凝土等措施，保证混凝土入模温度不</w:t>
      </w:r>
      <w:r>
        <w:rPr>
          <w:rFonts w:ascii="Times New Roman" w:eastAsia="宋体" w:hAnsi="Times New Roman" w:cs="Times New Roman" w:hint="eastAsia"/>
          <w:sz w:val="21"/>
          <w:szCs w:val="21"/>
        </w:rPr>
        <w:t>应</w:t>
      </w:r>
      <w:r>
        <w:rPr>
          <w:rFonts w:ascii="Times New Roman" w:eastAsia="宋体" w:hAnsi="Times New Roman" w:cs="Times New Roman" w:hint="eastAsia"/>
          <w:sz w:val="21"/>
          <w:szCs w:val="21"/>
        </w:rPr>
        <w:t>高于</w:t>
      </w:r>
      <w:r>
        <w:rPr>
          <w:rFonts w:ascii="Times New Roman" w:eastAsia="宋体" w:hAnsi="Times New Roman" w:cs="Times New Roman" w:hint="eastAsia"/>
          <w:sz w:val="21"/>
          <w:szCs w:val="21"/>
        </w:rPr>
        <w:t>30</w:t>
      </w:r>
      <w:r>
        <w:rPr>
          <w:rFonts w:ascii="Times New Roman" w:eastAsia="宋体" w:hAnsi="Times New Roman" w:cs="Times New Roman" w:hint="eastAsia"/>
          <w:sz w:val="21"/>
          <w:szCs w:val="21"/>
        </w:rPr>
        <w:t>℃。</w:t>
      </w:r>
    </w:p>
    <w:p w14:paraId="1F0C5B98"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7.</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w:t>
      </w:r>
      <w:r>
        <w:rPr>
          <w:rFonts w:ascii="Times New Roman" w:eastAsia="宋体" w:hAnsi="Times New Roman" w:cs="Times New Roman" w:hint="eastAsia"/>
          <w:b/>
          <w:bCs/>
          <w:sz w:val="21"/>
          <w:szCs w:val="21"/>
        </w:rPr>
        <w:t>5</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混凝土出厂时应进行拌合物性能检测，检测结果满足设计要求后方可进行运输。</w:t>
      </w:r>
    </w:p>
    <w:p w14:paraId="38228FB1" w14:textId="77777777" w:rsidR="00743FE4" w:rsidRDefault="005B01E1">
      <w:pPr>
        <w:keepNext/>
        <w:keepLines/>
        <w:widowControl w:val="0"/>
        <w:numPr>
          <w:ilvl w:val="1"/>
          <w:numId w:val="6"/>
        </w:numPr>
        <w:adjustRightInd/>
        <w:snapToGrid/>
        <w:spacing w:before="260" w:after="260" w:line="360" w:lineRule="auto"/>
        <w:jc w:val="center"/>
        <w:outlineLvl w:val="1"/>
        <w:rPr>
          <w:rFonts w:ascii="Times New Roman" w:eastAsia="宋体" w:hAnsi="Times New Roman" w:cs="Times New Roman"/>
          <w:b/>
          <w:bCs/>
          <w:kern w:val="2"/>
          <w:sz w:val="24"/>
          <w:szCs w:val="24"/>
        </w:rPr>
      </w:pPr>
      <w:bookmarkStart w:id="74" w:name="_Toc31664"/>
      <w:r>
        <w:rPr>
          <w:rFonts w:ascii="Times New Roman" w:eastAsia="宋体" w:hAnsi="Times New Roman" w:cs="Times New Roman" w:hint="eastAsia"/>
          <w:b/>
          <w:bCs/>
          <w:kern w:val="2"/>
          <w:sz w:val="24"/>
          <w:szCs w:val="24"/>
        </w:rPr>
        <w:t>运输</w:t>
      </w:r>
      <w:bookmarkEnd w:id="74"/>
    </w:p>
    <w:p w14:paraId="20EF38FE" w14:textId="77777777" w:rsidR="00743FE4" w:rsidRDefault="005B01E1">
      <w:pPr>
        <w:pStyle w:val="af7"/>
        <w:spacing w:after="0" w:line="360" w:lineRule="auto"/>
        <w:ind w:firstLineChars="0" w:firstLine="0"/>
        <w:rPr>
          <w:rFonts w:ascii="Times New Roman" w:eastAsia="宋体" w:hAnsi="Times New Roman" w:cs="Times New Roman"/>
          <w:sz w:val="21"/>
          <w:szCs w:val="21"/>
        </w:rPr>
      </w:pPr>
      <w:r>
        <w:rPr>
          <w:rFonts w:ascii="Times New Roman" w:eastAsia="宋体" w:hAnsi="Times New Roman" w:cs="Times New Roman"/>
          <w:b/>
          <w:bCs/>
          <w:sz w:val="21"/>
          <w:szCs w:val="21"/>
        </w:rPr>
        <w:t>7.</w:t>
      </w:r>
      <w:r>
        <w:rPr>
          <w:rFonts w:ascii="Times New Roman" w:eastAsia="宋体" w:hAnsi="Times New Roman" w:cs="Times New Roman" w:hint="eastAsia"/>
          <w:b/>
          <w:bCs/>
          <w:sz w:val="21"/>
          <w:szCs w:val="21"/>
        </w:rPr>
        <w:t>4</w:t>
      </w:r>
      <w:r>
        <w:rPr>
          <w:rFonts w:ascii="Times New Roman" w:eastAsia="宋体" w:hAnsi="Times New Roman" w:cs="Times New Roman"/>
          <w:b/>
          <w:bCs/>
          <w:sz w:val="21"/>
          <w:szCs w:val="21"/>
        </w:rPr>
        <w:t>.1</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混凝土的运输应采用搅拌运输车运输，运输车性能应符合现行国家标准《混凝土搅拌运输车》</w:t>
      </w:r>
      <w:r>
        <w:rPr>
          <w:rFonts w:ascii="Times New Roman" w:eastAsia="宋体" w:hAnsi="Times New Roman" w:cs="Times New Roman"/>
          <w:sz w:val="21"/>
          <w:szCs w:val="21"/>
        </w:rPr>
        <w:t>GB/T 26408</w:t>
      </w:r>
      <w:r>
        <w:rPr>
          <w:rFonts w:ascii="Times New Roman" w:eastAsia="宋体" w:hAnsi="Times New Roman" w:cs="Times New Roman" w:hint="eastAsia"/>
          <w:sz w:val="21"/>
          <w:szCs w:val="21"/>
        </w:rPr>
        <w:t>的规定。</w:t>
      </w:r>
    </w:p>
    <w:p w14:paraId="146A2AE3" w14:textId="77777777" w:rsidR="00743FE4" w:rsidRDefault="005B01E1">
      <w:pPr>
        <w:pStyle w:val="af7"/>
        <w:spacing w:after="0" w:line="360" w:lineRule="auto"/>
        <w:ind w:firstLineChars="0" w:firstLine="0"/>
        <w:rPr>
          <w:rFonts w:ascii="Times New Roman" w:eastAsia="仿宋_GB2312" w:hAnsi="Times New Roman" w:cs="Times New Roman"/>
          <w:sz w:val="21"/>
          <w:szCs w:val="21"/>
        </w:rPr>
      </w:pPr>
      <w:r>
        <w:rPr>
          <w:rFonts w:ascii="Times New Roman" w:eastAsia="宋体" w:hAnsi="Times New Roman" w:cs="Times New Roman"/>
          <w:b/>
          <w:bCs/>
          <w:sz w:val="21"/>
          <w:szCs w:val="21"/>
        </w:rPr>
        <w:t>7.</w:t>
      </w:r>
      <w:r>
        <w:rPr>
          <w:rFonts w:ascii="Times New Roman" w:eastAsia="宋体" w:hAnsi="Times New Roman" w:cs="Times New Roman" w:hint="eastAsia"/>
          <w:b/>
          <w:bCs/>
          <w:sz w:val="21"/>
          <w:szCs w:val="21"/>
        </w:rPr>
        <w:t>4</w:t>
      </w:r>
      <w:r>
        <w:rPr>
          <w:rFonts w:ascii="Times New Roman" w:eastAsia="宋体" w:hAnsi="Times New Roman" w:cs="Times New Roman"/>
          <w:b/>
          <w:bCs/>
          <w:sz w:val="21"/>
          <w:szCs w:val="21"/>
        </w:rPr>
        <w:t>.2</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混凝土拌合物卸料前，应使搅拌运输车高速旋转</w:t>
      </w:r>
      <w:r>
        <w:rPr>
          <w:rFonts w:ascii="Times New Roman" w:eastAsia="宋体" w:hAnsi="Times New Roman" w:cs="Times New Roman"/>
          <w:sz w:val="21"/>
          <w:szCs w:val="21"/>
        </w:rPr>
        <w:t>20s~30s</w:t>
      </w:r>
      <w:r>
        <w:rPr>
          <w:rFonts w:ascii="Times New Roman" w:eastAsia="宋体" w:hAnsi="Times New Roman" w:cs="Times New Roman" w:hint="eastAsia"/>
          <w:sz w:val="21"/>
          <w:szCs w:val="21"/>
        </w:rPr>
        <w:t>，再将混凝土拌合物卸出。</w:t>
      </w:r>
    </w:p>
    <w:p w14:paraId="47FC0C4C" w14:textId="77777777" w:rsidR="00743FE4" w:rsidRDefault="005B01E1">
      <w:pPr>
        <w:pStyle w:val="af7"/>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7.</w:t>
      </w:r>
      <w:r>
        <w:rPr>
          <w:rFonts w:ascii="Times New Roman" w:eastAsia="宋体" w:hAnsi="Times New Roman" w:cs="Times New Roman" w:hint="eastAsia"/>
          <w:b/>
          <w:bCs/>
          <w:sz w:val="21"/>
          <w:szCs w:val="21"/>
        </w:rPr>
        <w:t>4</w:t>
      </w:r>
      <w:r>
        <w:rPr>
          <w:rFonts w:ascii="Times New Roman" w:eastAsia="宋体" w:hAnsi="Times New Roman" w:cs="Times New Roman"/>
          <w:b/>
          <w:bCs/>
          <w:sz w:val="21"/>
          <w:szCs w:val="21"/>
        </w:rPr>
        <w:t>.3</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混凝土拌合物的运输过程中，严禁向混凝土拌合物中加水。</w:t>
      </w:r>
      <w:r>
        <w:rPr>
          <w:rFonts w:ascii="Times New Roman" w:eastAsia="宋体" w:hAnsi="Times New Roman" w:cs="Times New Roman"/>
          <w:sz w:val="21"/>
          <w:szCs w:val="21"/>
        </w:rPr>
        <w:br w:type="page"/>
      </w:r>
    </w:p>
    <w:p w14:paraId="2B70A48A" w14:textId="77777777" w:rsidR="00743FE4" w:rsidRDefault="005B01E1">
      <w:pPr>
        <w:keepNext/>
        <w:keepLines/>
        <w:widowControl w:val="0"/>
        <w:numPr>
          <w:ilvl w:val="0"/>
          <w:numId w:val="6"/>
        </w:numPr>
        <w:adjustRightInd/>
        <w:snapToGrid/>
        <w:spacing w:before="340" w:after="330" w:line="276" w:lineRule="auto"/>
        <w:jc w:val="center"/>
        <w:outlineLvl w:val="0"/>
        <w:rPr>
          <w:rFonts w:ascii="Times New Roman" w:eastAsia="宋体" w:hAnsi="Times New Roman" w:cs="Times New Roman"/>
          <w:b/>
          <w:bCs/>
          <w:kern w:val="44"/>
          <w:sz w:val="28"/>
          <w:szCs w:val="28"/>
        </w:rPr>
      </w:pPr>
      <w:bookmarkStart w:id="75" w:name="_Toc18359"/>
      <w:r>
        <w:rPr>
          <w:rFonts w:ascii="Times New Roman" w:eastAsia="宋体" w:hAnsi="Times New Roman" w:cs="Times New Roman" w:hint="eastAsia"/>
          <w:b/>
          <w:bCs/>
          <w:kern w:val="44"/>
          <w:sz w:val="28"/>
          <w:szCs w:val="28"/>
        </w:rPr>
        <w:lastRenderedPageBreak/>
        <w:t>超高泵送方案设计</w:t>
      </w:r>
      <w:bookmarkEnd w:id="75"/>
    </w:p>
    <w:p w14:paraId="6B406B34" w14:textId="77777777" w:rsidR="00743FE4" w:rsidRDefault="005B01E1" w:rsidP="00870391">
      <w:pPr>
        <w:pStyle w:val="2"/>
        <w:numPr>
          <w:ilvl w:val="1"/>
          <w:numId w:val="18"/>
        </w:numPr>
        <w:tabs>
          <w:tab w:val="left" w:pos="567"/>
        </w:tabs>
        <w:spacing w:line="360" w:lineRule="auto"/>
        <w:rPr>
          <w:rFonts w:cs="Times New Roman"/>
          <w:sz w:val="24"/>
          <w:szCs w:val="24"/>
        </w:rPr>
      </w:pPr>
      <w:bookmarkStart w:id="76" w:name="_Toc2733"/>
      <w:r>
        <w:rPr>
          <w:rFonts w:cs="Times New Roman" w:hint="eastAsia"/>
          <w:sz w:val="24"/>
          <w:szCs w:val="24"/>
        </w:rPr>
        <w:t>一般规定</w:t>
      </w:r>
      <w:bookmarkEnd w:id="76"/>
    </w:p>
    <w:p w14:paraId="215DA35A" w14:textId="77777777" w:rsidR="00743FE4" w:rsidRDefault="005B01E1">
      <w:pPr>
        <w:pStyle w:val="af7"/>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8.1.1</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混凝土泵送方案应根据混凝土工程特点、浇筑工程量、拌合物特性以及浇筑进度等因素设计和确定。</w:t>
      </w:r>
    </w:p>
    <w:p w14:paraId="2050781B" w14:textId="77777777" w:rsidR="00743FE4" w:rsidRDefault="005B01E1">
      <w:pPr>
        <w:pStyle w:val="af7"/>
        <w:tabs>
          <w:tab w:val="left" w:pos="531"/>
        </w:tabs>
        <w:spacing w:after="0" w:line="360" w:lineRule="auto"/>
        <w:ind w:firstLineChars="0" w:firstLine="0"/>
        <w:jc w:val="both"/>
      </w:pPr>
      <w:r>
        <w:rPr>
          <w:rFonts w:ascii="Times New Roman" w:eastAsia="宋体" w:hAnsi="Times New Roman" w:cs="Times New Roman"/>
          <w:b/>
          <w:bCs/>
          <w:sz w:val="21"/>
          <w:szCs w:val="21"/>
        </w:rPr>
        <w:t>8.1.2</w:t>
      </w:r>
      <w:r>
        <w:rPr>
          <w:rFonts w:ascii="Times New Roman" w:eastAsia="宋体" w:hAnsi="Times New Roman" w:cs="Times New Roman"/>
          <w:sz w:val="21"/>
          <w:szCs w:val="21"/>
        </w:rPr>
        <w:tab/>
      </w:r>
      <w:r>
        <w:rPr>
          <w:rFonts w:ascii="Times New Roman" w:eastAsia="宋体" w:hAnsi="Times New Roman" w:cs="Times New Roman" w:hint="eastAsia"/>
          <w:sz w:val="21"/>
          <w:szCs w:val="21"/>
        </w:rPr>
        <w:t>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混凝土超高泵送方案包括泵送参数计算、泵送设备选定与调试、</w:t>
      </w:r>
      <w:proofErr w:type="gramStart"/>
      <w:r>
        <w:rPr>
          <w:rFonts w:ascii="Times New Roman" w:eastAsia="宋体" w:hAnsi="Times New Roman" w:cs="Times New Roman" w:hint="eastAsia"/>
          <w:sz w:val="21"/>
          <w:szCs w:val="21"/>
        </w:rPr>
        <w:t>泵管选型</w:t>
      </w:r>
      <w:proofErr w:type="gramEnd"/>
      <w:r>
        <w:rPr>
          <w:rFonts w:ascii="Times New Roman" w:eastAsia="宋体" w:hAnsi="Times New Roman" w:cs="Times New Roman" w:hint="eastAsia"/>
          <w:sz w:val="21"/>
          <w:szCs w:val="21"/>
        </w:rPr>
        <w:t>与布设和泵送过程控制。</w:t>
      </w:r>
    </w:p>
    <w:p w14:paraId="3635E0A3" w14:textId="77777777" w:rsidR="00743FE4" w:rsidRDefault="005B01E1" w:rsidP="00870391">
      <w:pPr>
        <w:pStyle w:val="2"/>
        <w:numPr>
          <w:ilvl w:val="1"/>
          <w:numId w:val="18"/>
        </w:numPr>
        <w:tabs>
          <w:tab w:val="left" w:pos="567"/>
        </w:tabs>
        <w:spacing w:line="360" w:lineRule="auto"/>
        <w:rPr>
          <w:rFonts w:cs="Times New Roman"/>
          <w:sz w:val="24"/>
          <w:szCs w:val="24"/>
        </w:rPr>
      </w:pPr>
      <w:bookmarkStart w:id="77" w:name="_Toc27223"/>
      <w:r>
        <w:rPr>
          <w:rFonts w:cs="Times New Roman" w:hint="eastAsia"/>
          <w:sz w:val="24"/>
          <w:szCs w:val="24"/>
        </w:rPr>
        <w:t>泵的选择和布置</w:t>
      </w:r>
      <w:bookmarkEnd w:id="77"/>
    </w:p>
    <w:p w14:paraId="4BF7A58E" w14:textId="77777777" w:rsidR="00743FE4" w:rsidRDefault="005B01E1">
      <w:pPr>
        <w:pStyle w:val="af7"/>
        <w:tabs>
          <w:tab w:val="left" w:pos="53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8.2.1</w:t>
      </w:r>
      <w:r>
        <w:rPr>
          <w:rFonts w:ascii="Times New Roman" w:eastAsia="宋体" w:hAnsi="Times New Roman" w:cs="Times New Roman"/>
          <w:sz w:val="21"/>
          <w:szCs w:val="21"/>
        </w:rPr>
        <w:tab/>
      </w:r>
      <w:proofErr w:type="gramStart"/>
      <w:r>
        <w:rPr>
          <w:rFonts w:ascii="Times New Roman" w:eastAsia="宋体" w:hAnsi="Times New Roman" w:cs="Times New Roman" w:hint="eastAsia"/>
          <w:sz w:val="21"/>
          <w:szCs w:val="21"/>
        </w:rPr>
        <w:t>混凝土泵应根据</w:t>
      </w:r>
      <w:proofErr w:type="gramEnd"/>
      <w:r>
        <w:rPr>
          <w:rFonts w:ascii="Times New Roman" w:eastAsia="宋体" w:hAnsi="Times New Roman" w:cs="Times New Roman" w:hint="eastAsia"/>
          <w:sz w:val="21"/>
          <w:szCs w:val="21"/>
        </w:rPr>
        <w:t>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混凝土的泵送高度、浇筑方量、泵送压力等进行选择。</w:t>
      </w:r>
    </w:p>
    <w:p w14:paraId="76971857" w14:textId="77777777" w:rsidR="00743FE4" w:rsidRDefault="005B01E1">
      <w:pPr>
        <w:pStyle w:val="af7"/>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8.2.2</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混凝土泵的实际平均输出量、额定工作压力、最大水平输送距离的确定按照附录</w:t>
      </w:r>
      <w:r>
        <w:rPr>
          <w:rFonts w:ascii="Times New Roman" w:eastAsia="宋体" w:hAnsi="Times New Roman" w:cs="Times New Roman"/>
          <w:sz w:val="21"/>
          <w:szCs w:val="21"/>
        </w:rPr>
        <w:t>A</w:t>
      </w:r>
      <w:r>
        <w:rPr>
          <w:rFonts w:ascii="Times New Roman" w:eastAsia="宋体" w:hAnsi="Times New Roman" w:cs="Times New Roman" w:hint="eastAsia"/>
          <w:sz w:val="21"/>
          <w:szCs w:val="21"/>
        </w:rPr>
        <w:t>计算确定。</w:t>
      </w:r>
    </w:p>
    <w:p w14:paraId="1D8DC70E" w14:textId="77777777" w:rsidR="00743FE4" w:rsidRDefault="005B01E1">
      <w:pPr>
        <w:pStyle w:val="af7"/>
        <w:tabs>
          <w:tab w:val="left" w:pos="53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8.2.3</w:t>
      </w:r>
      <w:r>
        <w:rPr>
          <w:rFonts w:ascii="Times New Roman" w:eastAsia="宋体" w:hAnsi="Times New Roman" w:cs="Times New Roman"/>
          <w:sz w:val="21"/>
          <w:szCs w:val="21"/>
        </w:rPr>
        <w:tab/>
      </w:r>
      <w:proofErr w:type="gramStart"/>
      <w:r>
        <w:rPr>
          <w:rFonts w:ascii="Times New Roman" w:eastAsia="宋体" w:hAnsi="Times New Roman" w:cs="Times New Roman" w:hint="eastAsia"/>
          <w:sz w:val="21"/>
          <w:szCs w:val="21"/>
        </w:rPr>
        <w:t>混凝土泵应由</w:t>
      </w:r>
      <w:proofErr w:type="gramEnd"/>
      <w:r>
        <w:rPr>
          <w:rFonts w:ascii="Times New Roman" w:eastAsia="宋体" w:hAnsi="Times New Roman" w:cs="Times New Roman" w:hint="eastAsia"/>
          <w:sz w:val="21"/>
          <w:szCs w:val="21"/>
        </w:rPr>
        <w:t>具备相应能力的专职人员进行操作。</w:t>
      </w:r>
    </w:p>
    <w:p w14:paraId="631A2AE4" w14:textId="77777777" w:rsidR="00743FE4" w:rsidRDefault="005B01E1">
      <w:pPr>
        <w:pStyle w:val="af7"/>
        <w:tabs>
          <w:tab w:val="left" w:pos="53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8.2.4</w:t>
      </w:r>
      <w:r>
        <w:rPr>
          <w:rFonts w:ascii="Times New Roman" w:eastAsia="宋体" w:hAnsi="Times New Roman" w:cs="Times New Roman"/>
          <w:sz w:val="21"/>
          <w:szCs w:val="21"/>
        </w:rPr>
        <w:tab/>
      </w:r>
      <w:proofErr w:type="gramStart"/>
      <w:r>
        <w:rPr>
          <w:rFonts w:ascii="Times New Roman" w:eastAsia="宋体" w:hAnsi="Times New Roman" w:cs="Times New Roman" w:hint="eastAsia"/>
          <w:sz w:val="21"/>
          <w:szCs w:val="21"/>
        </w:rPr>
        <w:t>混凝土泵应安装</w:t>
      </w:r>
      <w:proofErr w:type="gramEnd"/>
      <w:r>
        <w:rPr>
          <w:rFonts w:ascii="Times New Roman" w:eastAsia="宋体" w:hAnsi="Times New Roman" w:cs="Times New Roman" w:hint="eastAsia"/>
          <w:sz w:val="21"/>
          <w:szCs w:val="21"/>
        </w:rPr>
        <w:t>在稳固的地基上，宜搭设防护</w:t>
      </w:r>
      <w:proofErr w:type="gramStart"/>
      <w:r>
        <w:rPr>
          <w:rFonts w:ascii="Times New Roman" w:eastAsia="宋体" w:hAnsi="Times New Roman" w:cs="Times New Roman" w:hint="eastAsia"/>
          <w:sz w:val="21"/>
          <w:szCs w:val="21"/>
        </w:rPr>
        <w:t>棚进行</w:t>
      </w:r>
      <w:proofErr w:type="gramEnd"/>
      <w:r>
        <w:rPr>
          <w:rFonts w:ascii="Times New Roman" w:eastAsia="宋体" w:hAnsi="Times New Roman" w:cs="Times New Roman" w:hint="eastAsia"/>
          <w:sz w:val="21"/>
          <w:szCs w:val="21"/>
        </w:rPr>
        <w:t>遮挡。</w:t>
      </w:r>
    </w:p>
    <w:p w14:paraId="7DEC5F9D" w14:textId="77777777" w:rsidR="00743FE4" w:rsidRDefault="005B01E1">
      <w:pPr>
        <w:pStyle w:val="af7"/>
        <w:tabs>
          <w:tab w:val="left" w:pos="531"/>
        </w:tabs>
        <w:spacing w:after="0"/>
        <w:ind w:firstLineChars="0" w:firstLine="0"/>
        <w:rPr>
          <w:rFonts w:ascii="Times New Roman" w:eastAsia="宋体" w:hAnsi="Times New Roman" w:cs="Times New Roman"/>
          <w:sz w:val="21"/>
          <w:szCs w:val="21"/>
        </w:rPr>
      </w:pPr>
      <w:r>
        <w:rPr>
          <w:rFonts w:ascii="Times New Roman" w:eastAsia="宋体" w:hAnsi="Times New Roman" w:cs="Times New Roman"/>
          <w:b/>
          <w:bCs/>
          <w:sz w:val="21"/>
          <w:szCs w:val="21"/>
        </w:rPr>
        <w:t>8.2.5</w:t>
      </w:r>
      <w:r>
        <w:rPr>
          <w:rFonts w:ascii="Times New Roman" w:eastAsia="宋体" w:hAnsi="Times New Roman" w:cs="Times New Roman"/>
          <w:sz w:val="21"/>
          <w:szCs w:val="21"/>
        </w:rPr>
        <w:tab/>
      </w:r>
      <w:r>
        <w:rPr>
          <w:rFonts w:ascii="Times New Roman" w:eastAsia="宋体" w:hAnsi="Times New Roman" w:cs="Times New Roman" w:hint="eastAsia"/>
          <w:sz w:val="21"/>
          <w:szCs w:val="21"/>
        </w:rPr>
        <w:t>混凝土泵的集料斗应设置网筛。</w:t>
      </w:r>
      <w:r>
        <w:rPr>
          <w:rFonts w:ascii="Times New Roman" w:eastAsia="宋体" w:hAnsi="Times New Roman" w:cs="Times New Roman"/>
          <w:sz w:val="21"/>
          <w:szCs w:val="21"/>
        </w:rPr>
        <w:t xml:space="preserve"> </w:t>
      </w:r>
    </w:p>
    <w:p w14:paraId="701D14BA" w14:textId="77777777" w:rsidR="00743FE4" w:rsidRDefault="005B01E1" w:rsidP="00870391">
      <w:pPr>
        <w:pStyle w:val="2"/>
        <w:numPr>
          <w:ilvl w:val="1"/>
          <w:numId w:val="18"/>
        </w:numPr>
        <w:tabs>
          <w:tab w:val="left" w:pos="567"/>
        </w:tabs>
        <w:spacing w:line="360" w:lineRule="auto"/>
        <w:rPr>
          <w:rFonts w:cs="Times New Roman"/>
          <w:sz w:val="24"/>
          <w:szCs w:val="24"/>
        </w:rPr>
      </w:pPr>
      <w:bookmarkStart w:id="78" w:name="_Toc14499"/>
      <w:r>
        <w:rPr>
          <w:rFonts w:cs="Times New Roman" w:hint="eastAsia"/>
          <w:sz w:val="24"/>
          <w:szCs w:val="24"/>
        </w:rPr>
        <w:t>输送管配置</w:t>
      </w:r>
      <w:bookmarkEnd w:id="78"/>
    </w:p>
    <w:p w14:paraId="26B105CE"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 xml:space="preserve">8.3.1 </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混凝土输送管规格应根据粗骨料最大粒径、混凝土输出量和输送距离以及拌合物性能等进行选择，宜选用内径不小于</w:t>
      </w:r>
      <w:r>
        <w:rPr>
          <w:rFonts w:ascii="Times New Roman" w:eastAsia="宋体" w:hAnsi="Times New Roman" w:cs="Times New Roman"/>
          <w:sz w:val="21"/>
          <w:szCs w:val="21"/>
        </w:rPr>
        <w:t>125mm</w:t>
      </w:r>
      <w:r>
        <w:rPr>
          <w:rFonts w:ascii="Times New Roman" w:eastAsia="宋体" w:hAnsi="Times New Roman" w:cs="Times New Roman" w:hint="eastAsia"/>
          <w:sz w:val="21"/>
          <w:szCs w:val="21"/>
        </w:rPr>
        <w:t>的输送管，并应符合现行国家标准《无缝钢管尺寸、外形、重量及允许偏差》</w:t>
      </w:r>
      <w:r>
        <w:rPr>
          <w:rFonts w:ascii="Times New Roman" w:eastAsia="宋体" w:hAnsi="Times New Roman" w:cs="Times New Roman"/>
          <w:sz w:val="21"/>
          <w:szCs w:val="21"/>
        </w:rPr>
        <w:t>GB/T17395</w:t>
      </w:r>
      <w:r>
        <w:rPr>
          <w:rFonts w:ascii="Times New Roman" w:eastAsia="宋体" w:hAnsi="Times New Roman" w:cs="Times New Roman" w:hint="eastAsia"/>
          <w:sz w:val="21"/>
          <w:szCs w:val="21"/>
        </w:rPr>
        <w:t>的有关规定。</w:t>
      </w:r>
    </w:p>
    <w:p w14:paraId="70386867"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b/>
          <w:bCs/>
          <w:sz w:val="21"/>
          <w:szCs w:val="21"/>
        </w:rPr>
        <w:t xml:space="preserve">8.3.2  </w:t>
      </w:r>
      <w:r>
        <w:rPr>
          <w:rFonts w:ascii="Times New Roman" w:eastAsia="宋体" w:hAnsi="Times New Roman" w:cs="Times New Roman"/>
          <w:sz w:val="21"/>
          <w:szCs w:val="21"/>
        </w:rPr>
        <w:t>超高</w:t>
      </w:r>
      <w:r>
        <w:rPr>
          <w:rFonts w:ascii="Times New Roman" w:eastAsia="宋体" w:hAnsi="Times New Roman" w:cs="Times New Roman" w:hint="eastAsia"/>
          <w:sz w:val="21"/>
          <w:szCs w:val="21"/>
        </w:rPr>
        <w:t>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sz w:val="21"/>
          <w:szCs w:val="21"/>
        </w:rPr>
        <w:t>混凝土泵送施工中，为降低管道内的混凝土对混凝土泵</w:t>
      </w:r>
      <w:proofErr w:type="gramStart"/>
      <w:r>
        <w:rPr>
          <w:rFonts w:ascii="Times New Roman" w:eastAsia="宋体" w:hAnsi="Times New Roman" w:cs="Times New Roman"/>
          <w:sz w:val="21"/>
          <w:szCs w:val="21"/>
        </w:rPr>
        <w:t>的背压冲击</w:t>
      </w:r>
      <w:proofErr w:type="gramEnd"/>
      <w:r>
        <w:rPr>
          <w:rFonts w:ascii="Times New Roman" w:eastAsia="宋体" w:hAnsi="Times New Roman" w:cs="Times New Roman"/>
          <w:sz w:val="21"/>
          <w:szCs w:val="21"/>
        </w:rPr>
        <w:t>，混凝土管道的布置应遵循以下原则：</w:t>
      </w:r>
    </w:p>
    <w:p w14:paraId="3F0A3CF1" w14:textId="77777777" w:rsidR="00743FE4" w:rsidRDefault="005B01E1">
      <w:pPr>
        <w:numPr>
          <w:ilvl w:val="255"/>
          <w:numId w:val="0"/>
        </w:numPr>
        <w:spacing w:after="0" w:line="360" w:lineRule="auto"/>
        <w:ind w:firstLineChars="200" w:firstLine="422"/>
        <w:jc w:val="both"/>
        <w:rPr>
          <w:rFonts w:ascii="Times New Roman" w:eastAsia="宋体" w:hAnsi="Times New Roman" w:cs="Times New Roman"/>
          <w:sz w:val="21"/>
          <w:szCs w:val="21"/>
        </w:rPr>
      </w:pPr>
      <w:r>
        <w:rPr>
          <w:rFonts w:ascii="Times New Roman" w:eastAsia="宋体" w:hAnsi="Times New Roman" w:cs="Times New Roman"/>
          <w:b/>
          <w:bCs/>
          <w:kern w:val="2"/>
          <w:sz w:val="21"/>
          <w:szCs w:val="21"/>
        </w:rPr>
        <w:t>1</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sz w:val="21"/>
          <w:szCs w:val="21"/>
        </w:rPr>
        <w:t>地面水平管的长度应大于垂直高度的五分之一；</w:t>
      </w:r>
    </w:p>
    <w:p w14:paraId="06D0B768" w14:textId="77777777" w:rsidR="00743FE4" w:rsidRDefault="005B01E1">
      <w:pPr>
        <w:spacing w:after="0" w:line="360" w:lineRule="auto"/>
        <w:ind w:firstLineChars="200" w:firstLine="422"/>
        <w:jc w:val="both"/>
        <w:rPr>
          <w:rFonts w:ascii="Times New Roman" w:eastAsia="宋体" w:hAnsi="Times New Roman" w:cs="Times New Roman"/>
          <w:sz w:val="21"/>
          <w:szCs w:val="21"/>
        </w:rPr>
      </w:pPr>
      <w:r>
        <w:rPr>
          <w:rFonts w:ascii="Times New Roman" w:eastAsia="宋体" w:hAnsi="Times New Roman" w:cs="Times New Roman"/>
          <w:b/>
          <w:bCs/>
          <w:kern w:val="2"/>
          <w:sz w:val="21"/>
          <w:szCs w:val="21"/>
        </w:rPr>
        <w:t>2</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sz w:val="21"/>
          <w:szCs w:val="21"/>
        </w:rPr>
        <w:t>平管</w:t>
      </w:r>
      <w:proofErr w:type="gramStart"/>
      <w:r>
        <w:rPr>
          <w:rFonts w:ascii="Times New Roman" w:eastAsia="宋体" w:hAnsi="Times New Roman" w:cs="Times New Roman" w:hint="eastAsia"/>
          <w:sz w:val="21"/>
          <w:szCs w:val="21"/>
        </w:rPr>
        <w:t>尽量少接弯管</w:t>
      </w:r>
      <w:proofErr w:type="gramEnd"/>
      <w:r>
        <w:rPr>
          <w:rFonts w:ascii="Times New Roman" w:eastAsia="宋体" w:hAnsi="Times New Roman" w:cs="Times New Roman" w:hint="eastAsia"/>
          <w:sz w:val="21"/>
          <w:szCs w:val="21"/>
        </w:rPr>
        <w:t>，在平管转立管处，应布置</w:t>
      </w:r>
      <w:r>
        <w:rPr>
          <w:rFonts w:ascii="Times New Roman" w:eastAsia="宋体" w:hAnsi="Times New Roman" w:cs="Times New Roman"/>
          <w:sz w:val="21"/>
          <w:szCs w:val="21"/>
        </w:rPr>
        <w:t>90</w:t>
      </w:r>
      <w:r>
        <w:rPr>
          <w:rFonts w:ascii="Times New Roman" w:eastAsia="宋体" w:hAnsi="Times New Roman" w:cs="Times New Roman" w:hint="eastAsia"/>
          <w:sz w:val="21"/>
          <w:szCs w:val="21"/>
        </w:rPr>
        <w:t>°弯管；</w:t>
      </w:r>
    </w:p>
    <w:p w14:paraId="1018B9B2" w14:textId="77777777" w:rsidR="00743FE4" w:rsidRDefault="005B01E1">
      <w:pPr>
        <w:spacing w:after="0" w:line="360" w:lineRule="auto"/>
        <w:ind w:firstLineChars="200" w:firstLine="422"/>
        <w:jc w:val="both"/>
        <w:rPr>
          <w:rFonts w:ascii="Times New Roman" w:eastAsia="宋体" w:hAnsi="Times New Roman" w:cs="Times New Roman"/>
          <w:b/>
          <w:bCs/>
          <w:sz w:val="21"/>
          <w:szCs w:val="21"/>
        </w:rPr>
      </w:pPr>
      <w:r>
        <w:rPr>
          <w:rFonts w:ascii="Times New Roman" w:eastAsia="宋体" w:hAnsi="Times New Roman" w:cs="Times New Roman"/>
          <w:b/>
          <w:bCs/>
          <w:kern w:val="2"/>
          <w:sz w:val="21"/>
          <w:szCs w:val="21"/>
        </w:rPr>
        <w:t>3</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sz w:val="21"/>
          <w:szCs w:val="21"/>
        </w:rPr>
        <w:t>在地面水平管道上应布置截止阀。</w:t>
      </w:r>
    </w:p>
    <w:p w14:paraId="1F989BE3"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8.3.3</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混凝土输送管的水平换算长度，可按表</w:t>
      </w:r>
      <w:r>
        <w:rPr>
          <w:rFonts w:ascii="Times New Roman" w:eastAsia="宋体" w:hAnsi="Times New Roman" w:cs="Times New Roman"/>
          <w:sz w:val="21"/>
          <w:szCs w:val="21"/>
        </w:rPr>
        <w:t>8.3.3</w:t>
      </w:r>
      <w:r>
        <w:rPr>
          <w:rFonts w:ascii="Times New Roman" w:eastAsia="宋体" w:hAnsi="Times New Roman" w:cs="Times New Roman" w:hint="eastAsia"/>
          <w:sz w:val="21"/>
          <w:szCs w:val="21"/>
        </w:rPr>
        <w:t>换算：</w:t>
      </w:r>
    </w:p>
    <w:p w14:paraId="3CA10C1C" w14:textId="77777777" w:rsidR="00743FE4" w:rsidRDefault="005B01E1">
      <w:pPr>
        <w:adjustRightInd/>
        <w:snapToGrid/>
        <w:spacing w:after="0"/>
        <w:rPr>
          <w:rFonts w:ascii="Times New Roman" w:eastAsia="宋体" w:hAnsi="Times New Roman" w:cs="Times New Roman"/>
          <w:b/>
          <w:bCs/>
          <w:sz w:val="21"/>
          <w:szCs w:val="21"/>
        </w:rPr>
      </w:pPr>
      <w:r>
        <w:rPr>
          <w:rFonts w:ascii="Times New Roman" w:eastAsia="宋体" w:hAnsi="Times New Roman" w:cs="Times New Roman"/>
          <w:b/>
          <w:bCs/>
          <w:sz w:val="21"/>
          <w:szCs w:val="21"/>
        </w:rPr>
        <w:br w:type="page"/>
      </w:r>
    </w:p>
    <w:p w14:paraId="095A744E" w14:textId="77777777" w:rsidR="00743FE4" w:rsidRDefault="00743FE4">
      <w:pPr>
        <w:pStyle w:val="af7"/>
        <w:tabs>
          <w:tab w:val="left" w:pos="851"/>
        </w:tabs>
        <w:spacing w:line="360" w:lineRule="auto"/>
        <w:ind w:firstLineChars="0" w:firstLine="0"/>
        <w:jc w:val="both"/>
        <w:rPr>
          <w:rFonts w:ascii="Times New Roman" w:eastAsia="宋体" w:hAnsi="Times New Roman" w:cs="Times New Roman"/>
          <w:b/>
          <w:bCs/>
          <w:sz w:val="21"/>
          <w:szCs w:val="21"/>
        </w:rPr>
      </w:pPr>
    </w:p>
    <w:p w14:paraId="6E2C778D" w14:textId="77777777" w:rsidR="00743FE4" w:rsidRDefault="005B01E1">
      <w:pPr>
        <w:spacing w:after="0" w:line="360" w:lineRule="auto"/>
        <w:ind w:firstLineChars="200" w:firstLine="42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表</w:t>
      </w:r>
      <w:r>
        <w:rPr>
          <w:rFonts w:ascii="Times New Roman" w:eastAsia="宋体" w:hAnsi="Times New Roman" w:cs="Times New Roman"/>
          <w:sz w:val="21"/>
          <w:szCs w:val="21"/>
        </w:rPr>
        <w:t>8.3.3</w:t>
      </w:r>
      <w:r>
        <w:rPr>
          <w:rFonts w:ascii="Times New Roman" w:eastAsia="宋体" w:hAnsi="Times New Roman" w:cs="Times New Roman" w:hint="eastAsia"/>
          <w:sz w:val="21"/>
          <w:szCs w:val="21"/>
        </w:rPr>
        <w:t>混凝土输送管的水平换算长度表</w:t>
      </w:r>
    </w:p>
    <w:tbl>
      <w:tblPr>
        <w:tblStyle w:val="af1"/>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177"/>
        <w:gridCol w:w="856"/>
        <w:gridCol w:w="1537"/>
        <w:gridCol w:w="923"/>
        <w:gridCol w:w="1783"/>
      </w:tblGrid>
      <w:tr w:rsidR="00743FE4" w14:paraId="54500A12" w14:textId="77777777">
        <w:trPr>
          <w:trHeight w:val="442"/>
        </w:trPr>
        <w:tc>
          <w:tcPr>
            <w:tcW w:w="0" w:type="auto"/>
            <w:vAlign w:val="center"/>
          </w:tcPr>
          <w:p w14:paraId="3AF3444C"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管类别或布置状态</w:t>
            </w:r>
          </w:p>
        </w:tc>
        <w:tc>
          <w:tcPr>
            <w:tcW w:w="0" w:type="auto"/>
            <w:vAlign w:val="center"/>
          </w:tcPr>
          <w:p w14:paraId="218FFCFD"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换算单位</w:t>
            </w:r>
          </w:p>
        </w:tc>
        <w:tc>
          <w:tcPr>
            <w:tcW w:w="0" w:type="auto"/>
            <w:gridSpan w:val="2"/>
            <w:vAlign w:val="center"/>
          </w:tcPr>
          <w:p w14:paraId="2BE94689"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管规格</w:t>
            </w:r>
          </w:p>
        </w:tc>
        <w:tc>
          <w:tcPr>
            <w:tcW w:w="0" w:type="auto"/>
            <w:vAlign w:val="center"/>
          </w:tcPr>
          <w:p w14:paraId="2F43BA55"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水平换算长度（</w:t>
            </w:r>
            <w:r>
              <w:rPr>
                <w:rFonts w:ascii="Times New Roman" w:eastAsiaTheme="minorEastAsia" w:hAnsi="Times New Roman" w:cs="Times New Roman"/>
                <w:sz w:val="21"/>
                <w:szCs w:val="21"/>
              </w:rPr>
              <w:t>m</w:t>
            </w:r>
            <w:r>
              <w:rPr>
                <w:rFonts w:ascii="Times New Roman" w:eastAsiaTheme="minorEastAsia" w:hAnsi="Times New Roman" w:cs="Times New Roman" w:hint="eastAsia"/>
                <w:sz w:val="21"/>
                <w:szCs w:val="21"/>
              </w:rPr>
              <w:t>）</w:t>
            </w:r>
          </w:p>
        </w:tc>
      </w:tr>
      <w:tr w:rsidR="00743FE4" w14:paraId="2DE69139" w14:textId="77777777">
        <w:trPr>
          <w:trHeight w:val="402"/>
        </w:trPr>
        <w:tc>
          <w:tcPr>
            <w:tcW w:w="0" w:type="auto"/>
            <w:vMerge w:val="restart"/>
            <w:vAlign w:val="center"/>
          </w:tcPr>
          <w:p w14:paraId="1D9F416A"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向上垂直管</w:t>
            </w:r>
          </w:p>
        </w:tc>
        <w:tc>
          <w:tcPr>
            <w:tcW w:w="0" w:type="auto"/>
            <w:vMerge w:val="restart"/>
            <w:vAlign w:val="center"/>
          </w:tcPr>
          <w:p w14:paraId="019D3011"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每米</w:t>
            </w:r>
          </w:p>
        </w:tc>
        <w:tc>
          <w:tcPr>
            <w:tcW w:w="0" w:type="auto"/>
            <w:vMerge w:val="restart"/>
            <w:vAlign w:val="center"/>
          </w:tcPr>
          <w:p w14:paraId="0649A444"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管径（</w:t>
            </w:r>
            <w:r>
              <w:rPr>
                <w:rFonts w:ascii="Times New Roman" w:eastAsiaTheme="minorEastAsia" w:hAnsi="Times New Roman" w:cs="Times New Roman"/>
                <w:sz w:val="21"/>
                <w:szCs w:val="21"/>
              </w:rPr>
              <w:t>mm</w:t>
            </w:r>
            <w:r>
              <w:rPr>
                <w:rFonts w:ascii="Times New Roman" w:eastAsiaTheme="minorEastAsia" w:hAnsi="Times New Roman" w:cs="Times New Roman" w:hint="eastAsia"/>
                <w:sz w:val="21"/>
                <w:szCs w:val="21"/>
              </w:rPr>
              <w:t>）</w:t>
            </w:r>
          </w:p>
        </w:tc>
        <w:tc>
          <w:tcPr>
            <w:tcW w:w="0" w:type="auto"/>
            <w:vAlign w:val="center"/>
          </w:tcPr>
          <w:p w14:paraId="522F7EFF"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125</w:t>
            </w:r>
          </w:p>
        </w:tc>
        <w:tc>
          <w:tcPr>
            <w:tcW w:w="0" w:type="auto"/>
            <w:vAlign w:val="center"/>
          </w:tcPr>
          <w:p w14:paraId="0327EE1D"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4</w:t>
            </w:r>
          </w:p>
        </w:tc>
      </w:tr>
      <w:tr w:rsidR="00743FE4" w14:paraId="0C17BE55" w14:textId="77777777">
        <w:tc>
          <w:tcPr>
            <w:tcW w:w="0" w:type="auto"/>
            <w:vMerge/>
            <w:vAlign w:val="center"/>
          </w:tcPr>
          <w:p w14:paraId="015E0484"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Merge/>
            <w:vAlign w:val="center"/>
          </w:tcPr>
          <w:p w14:paraId="0EDFE70A"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Merge/>
            <w:vAlign w:val="center"/>
          </w:tcPr>
          <w:p w14:paraId="3EAF2F1E"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Align w:val="center"/>
          </w:tcPr>
          <w:p w14:paraId="61AF77FD"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150</w:t>
            </w:r>
          </w:p>
        </w:tc>
        <w:tc>
          <w:tcPr>
            <w:tcW w:w="0" w:type="auto"/>
            <w:vAlign w:val="center"/>
          </w:tcPr>
          <w:p w14:paraId="239AFE3A"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5</w:t>
            </w:r>
          </w:p>
        </w:tc>
      </w:tr>
      <w:tr w:rsidR="00743FE4" w14:paraId="58EA831F" w14:textId="77777777">
        <w:trPr>
          <w:trHeight w:val="577"/>
        </w:trPr>
        <w:tc>
          <w:tcPr>
            <w:tcW w:w="0" w:type="auto"/>
            <w:vMerge w:val="restart"/>
            <w:vAlign w:val="center"/>
          </w:tcPr>
          <w:p w14:paraId="05ED6C65"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倾斜向上管</w:t>
            </w:r>
          </w:p>
          <w:p w14:paraId="006403EF"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（输送管倾斜角为</w:t>
            </w:r>
            <w:r>
              <w:rPr>
                <w:rFonts w:ascii="Times New Roman" w:eastAsiaTheme="minorEastAsia" w:hAnsi="Times New Roman" w:cs="Times New Roman"/>
                <w:i/>
                <w:sz w:val="21"/>
                <w:szCs w:val="21"/>
              </w:rPr>
              <w:t>α</w:t>
            </w:r>
            <w:r>
              <w:rPr>
                <w:rFonts w:ascii="Times New Roman" w:eastAsiaTheme="minorEastAsia" w:hAnsi="Times New Roman" w:cs="Times New Roman" w:hint="eastAsia"/>
                <w:sz w:val="21"/>
                <w:szCs w:val="21"/>
              </w:rPr>
              <w:t>，图</w:t>
            </w:r>
            <w:r>
              <w:rPr>
                <w:rFonts w:ascii="Times New Roman" w:eastAsiaTheme="minorEastAsia" w:hAnsi="Times New Roman" w:cs="Times New Roman"/>
                <w:sz w:val="21"/>
                <w:szCs w:val="21"/>
              </w:rPr>
              <w:t>8.3.3</w:t>
            </w:r>
            <w:r>
              <w:rPr>
                <w:rFonts w:ascii="Times New Roman" w:eastAsiaTheme="minorEastAsia" w:hAnsi="Times New Roman" w:cs="Times New Roman" w:hint="eastAsia"/>
                <w:sz w:val="21"/>
                <w:szCs w:val="21"/>
              </w:rPr>
              <w:t>）</w:t>
            </w:r>
          </w:p>
        </w:tc>
        <w:tc>
          <w:tcPr>
            <w:tcW w:w="0" w:type="auto"/>
            <w:vMerge w:val="restart"/>
            <w:vAlign w:val="center"/>
          </w:tcPr>
          <w:p w14:paraId="17F7A5DE"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每米</w:t>
            </w:r>
          </w:p>
        </w:tc>
        <w:tc>
          <w:tcPr>
            <w:tcW w:w="0" w:type="auto"/>
            <w:vMerge w:val="restart"/>
            <w:vAlign w:val="center"/>
          </w:tcPr>
          <w:p w14:paraId="12A2F86A"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管径（</w:t>
            </w:r>
            <w:r>
              <w:rPr>
                <w:rFonts w:ascii="Times New Roman" w:eastAsiaTheme="minorEastAsia" w:hAnsi="Times New Roman" w:cs="Times New Roman"/>
                <w:sz w:val="21"/>
                <w:szCs w:val="21"/>
              </w:rPr>
              <w:t>mm</w:t>
            </w:r>
            <w:r>
              <w:rPr>
                <w:rFonts w:ascii="Times New Roman" w:eastAsiaTheme="minorEastAsia" w:hAnsi="Times New Roman" w:cs="Times New Roman" w:hint="eastAsia"/>
                <w:sz w:val="21"/>
                <w:szCs w:val="21"/>
              </w:rPr>
              <w:t>）</w:t>
            </w:r>
          </w:p>
        </w:tc>
        <w:tc>
          <w:tcPr>
            <w:tcW w:w="0" w:type="auto"/>
            <w:vAlign w:val="center"/>
          </w:tcPr>
          <w:p w14:paraId="1120B649"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125</w:t>
            </w:r>
          </w:p>
        </w:tc>
        <w:tc>
          <w:tcPr>
            <w:tcW w:w="0" w:type="auto"/>
            <w:vAlign w:val="center"/>
          </w:tcPr>
          <w:p w14:paraId="2EFDC7E6"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cos</w:t>
            </w:r>
            <w:r>
              <w:rPr>
                <w:rFonts w:ascii="Times New Roman" w:eastAsiaTheme="minorEastAsia" w:hAnsi="Times New Roman" w:cs="Times New Roman"/>
                <w:i/>
                <w:sz w:val="21"/>
                <w:szCs w:val="21"/>
              </w:rPr>
              <w:t>α</w:t>
            </w:r>
            <w:r>
              <w:rPr>
                <w:rFonts w:ascii="Times New Roman" w:eastAsiaTheme="minorEastAsia" w:hAnsi="Times New Roman" w:cs="Times New Roman"/>
                <w:sz w:val="21"/>
                <w:szCs w:val="21"/>
              </w:rPr>
              <w:t>+4sin</w:t>
            </w:r>
            <w:r>
              <w:rPr>
                <w:rFonts w:ascii="Times New Roman" w:eastAsiaTheme="minorEastAsia" w:hAnsi="Times New Roman" w:cs="Times New Roman"/>
                <w:i/>
                <w:sz w:val="21"/>
                <w:szCs w:val="21"/>
              </w:rPr>
              <w:t>α</w:t>
            </w:r>
          </w:p>
        </w:tc>
      </w:tr>
      <w:tr w:rsidR="00743FE4" w14:paraId="634ACAE5" w14:textId="77777777">
        <w:tc>
          <w:tcPr>
            <w:tcW w:w="0" w:type="auto"/>
            <w:vMerge/>
            <w:vAlign w:val="center"/>
          </w:tcPr>
          <w:p w14:paraId="37B533FF"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Merge/>
            <w:vAlign w:val="center"/>
          </w:tcPr>
          <w:p w14:paraId="3D98A184"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Merge/>
            <w:vAlign w:val="center"/>
          </w:tcPr>
          <w:p w14:paraId="237923AA"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Align w:val="center"/>
          </w:tcPr>
          <w:p w14:paraId="7959FB02"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150</w:t>
            </w:r>
          </w:p>
        </w:tc>
        <w:tc>
          <w:tcPr>
            <w:tcW w:w="0" w:type="auto"/>
            <w:vAlign w:val="center"/>
          </w:tcPr>
          <w:p w14:paraId="0BFF7C28"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cos</w:t>
            </w:r>
            <w:r>
              <w:rPr>
                <w:rFonts w:ascii="Times New Roman" w:eastAsiaTheme="minorEastAsia" w:hAnsi="Times New Roman" w:cs="Times New Roman"/>
                <w:i/>
                <w:sz w:val="21"/>
                <w:szCs w:val="21"/>
              </w:rPr>
              <w:t>α</w:t>
            </w:r>
            <w:r>
              <w:rPr>
                <w:rFonts w:ascii="Times New Roman" w:eastAsiaTheme="minorEastAsia" w:hAnsi="Times New Roman" w:cs="Times New Roman"/>
                <w:sz w:val="21"/>
                <w:szCs w:val="21"/>
              </w:rPr>
              <w:t>+5sin</w:t>
            </w:r>
            <w:r>
              <w:rPr>
                <w:rFonts w:ascii="Times New Roman" w:eastAsiaTheme="minorEastAsia" w:hAnsi="Times New Roman" w:cs="Times New Roman"/>
                <w:i/>
                <w:sz w:val="21"/>
                <w:szCs w:val="21"/>
              </w:rPr>
              <w:t>α</w:t>
            </w:r>
          </w:p>
        </w:tc>
      </w:tr>
      <w:tr w:rsidR="00743FE4" w14:paraId="792848C3" w14:textId="77777777">
        <w:tc>
          <w:tcPr>
            <w:tcW w:w="0" w:type="auto"/>
            <w:vAlign w:val="center"/>
          </w:tcPr>
          <w:p w14:paraId="47568E27"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垂直向下及倾斜</w:t>
            </w:r>
            <w:proofErr w:type="gramStart"/>
            <w:r>
              <w:rPr>
                <w:rFonts w:ascii="Times New Roman" w:eastAsiaTheme="minorEastAsia" w:hAnsi="Times New Roman" w:cs="Times New Roman" w:hint="eastAsia"/>
                <w:sz w:val="21"/>
                <w:szCs w:val="21"/>
              </w:rPr>
              <w:t>向下管</w:t>
            </w:r>
            <w:proofErr w:type="gramEnd"/>
          </w:p>
        </w:tc>
        <w:tc>
          <w:tcPr>
            <w:tcW w:w="0" w:type="auto"/>
            <w:vAlign w:val="center"/>
          </w:tcPr>
          <w:p w14:paraId="5E985BA3"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每米</w:t>
            </w:r>
          </w:p>
        </w:tc>
        <w:tc>
          <w:tcPr>
            <w:tcW w:w="0" w:type="auto"/>
            <w:gridSpan w:val="2"/>
            <w:vAlign w:val="center"/>
          </w:tcPr>
          <w:p w14:paraId="16006485"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0" w:type="auto"/>
            <w:vAlign w:val="center"/>
          </w:tcPr>
          <w:p w14:paraId="281CEFCD"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1</w:t>
            </w:r>
          </w:p>
        </w:tc>
      </w:tr>
      <w:tr w:rsidR="00743FE4" w14:paraId="4B96142C" w14:textId="77777777">
        <w:tc>
          <w:tcPr>
            <w:tcW w:w="0" w:type="auto"/>
            <w:vMerge w:val="restart"/>
            <w:vAlign w:val="center"/>
          </w:tcPr>
          <w:p w14:paraId="197C5103"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锥形管</w:t>
            </w:r>
          </w:p>
        </w:tc>
        <w:tc>
          <w:tcPr>
            <w:tcW w:w="0" w:type="auto"/>
            <w:vMerge w:val="restart"/>
            <w:vAlign w:val="center"/>
          </w:tcPr>
          <w:p w14:paraId="513C906B"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每根</w:t>
            </w:r>
          </w:p>
        </w:tc>
        <w:tc>
          <w:tcPr>
            <w:tcW w:w="0" w:type="auto"/>
            <w:vMerge w:val="restart"/>
            <w:vAlign w:val="center"/>
          </w:tcPr>
          <w:p w14:paraId="1B7D38C8" w14:textId="77777777" w:rsidR="00743FE4" w:rsidRDefault="005B01E1">
            <w:pPr>
              <w:spacing w:after="0" w:line="360" w:lineRule="auto"/>
              <w:jc w:val="center"/>
              <w:rPr>
                <w:rFonts w:ascii="Times New Roman" w:eastAsiaTheme="minorEastAsia" w:hAnsi="Times New Roman" w:cs="Times New Roman"/>
                <w:sz w:val="21"/>
                <w:szCs w:val="21"/>
              </w:rPr>
            </w:pPr>
            <w:proofErr w:type="gramStart"/>
            <w:r>
              <w:rPr>
                <w:rFonts w:ascii="Times New Roman" w:eastAsiaTheme="minorEastAsia" w:hAnsi="Times New Roman" w:cs="Times New Roman" w:hint="eastAsia"/>
                <w:sz w:val="21"/>
                <w:szCs w:val="21"/>
              </w:rPr>
              <w:t>锥径变化</w:t>
            </w:r>
            <w:proofErr w:type="gramEnd"/>
          </w:p>
          <w:p w14:paraId="2DF81751"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mm</w:t>
            </w:r>
            <w:r>
              <w:rPr>
                <w:rFonts w:ascii="Times New Roman" w:eastAsiaTheme="minorEastAsia" w:hAnsi="Times New Roman" w:cs="Times New Roman" w:hint="eastAsia"/>
                <w:sz w:val="21"/>
                <w:szCs w:val="21"/>
              </w:rPr>
              <w:t>）</w:t>
            </w:r>
          </w:p>
        </w:tc>
        <w:tc>
          <w:tcPr>
            <w:tcW w:w="0" w:type="auto"/>
            <w:vAlign w:val="center"/>
          </w:tcPr>
          <w:p w14:paraId="21A33CEB"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175</w:t>
            </w:r>
            <w:r>
              <w:rPr>
                <w:rFonts w:ascii="Times New Roman" w:eastAsiaTheme="minorEastAsia" w:hAnsi="Times New Roman" w:cs="Times New Roman" w:hint="eastAsia"/>
                <w:sz w:val="21"/>
                <w:szCs w:val="21"/>
              </w:rPr>
              <w:t>→</w:t>
            </w:r>
            <w:r>
              <w:rPr>
                <w:rFonts w:ascii="Times New Roman" w:eastAsiaTheme="minorEastAsia" w:hAnsi="Times New Roman" w:cs="Times New Roman" w:hint="eastAsia"/>
                <w:sz w:val="21"/>
                <w:szCs w:val="21"/>
              </w:rPr>
              <w:t>150</w:t>
            </w:r>
          </w:p>
        </w:tc>
        <w:tc>
          <w:tcPr>
            <w:tcW w:w="0" w:type="auto"/>
            <w:vAlign w:val="center"/>
          </w:tcPr>
          <w:p w14:paraId="0E64C995"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4</w:t>
            </w:r>
          </w:p>
        </w:tc>
      </w:tr>
      <w:tr w:rsidR="00743FE4" w14:paraId="176F02FC" w14:textId="77777777">
        <w:tc>
          <w:tcPr>
            <w:tcW w:w="0" w:type="auto"/>
            <w:vMerge/>
            <w:vAlign w:val="center"/>
          </w:tcPr>
          <w:p w14:paraId="5790BAEB"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Merge/>
            <w:vAlign w:val="center"/>
          </w:tcPr>
          <w:p w14:paraId="665FA887"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Merge/>
            <w:vAlign w:val="center"/>
          </w:tcPr>
          <w:p w14:paraId="7ED1371A"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Align w:val="center"/>
          </w:tcPr>
          <w:p w14:paraId="3B3BEE83"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150</w:t>
            </w:r>
            <w:r>
              <w:rPr>
                <w:rFonts w:ascii="Times New Roman" w:eastAsiaTheme="minorEastAsia" w:hAnsi="Times New Roman" w:cs="Times New Roman" w:hint="eastAsia"/>
                <w:sz w:val="21"/>
                <w:szCs w:val="21"/>
              </w:rPr>
              <w:t>→</w:t>
            </w:r>
            <w:r>
              <w:rPr>
                <w:rFonts w:ascii="Times New Roman" w:eastAsiaTheme="minorEastAsia" w:hAnsi="Times New Roman" w:cs="Times New Roman" w:hint="eastAsia"/>
                <w:sz w:val="21"/>
                <w:szCs w:val="21"/>
              </w:rPr>
              <w:t>1</w:t>
            </w:r>
            <w:r>
              <w:rPr>
                <w:rFonts w:ascii="Times New Roman" w:eastAsiaTheme="minorEastAsia" w:hAnsi="Times New Roman" w:cs="Times New Roman"/>
                <w:sz w:val="21"/>
                <w:szCs w:val="21"/>
              </w:rPr>
              <w:t>25</w:t>
            </w:r>
          </w:p>
        </w:tc>
        <w:tc>
          <w:tcPr>
            <w:tcW w:w="0" w:type="auto"/>
            <w:vAlign w:val="center"/>
          </w:tcPr>
          <w:p w14:paraId="0539DA0E"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8</w:t>
            </w:r>
          </w:p>
        </w:tc>
      </w:tr>
      <w:tr w:rsidR="00743FE4" w14:paraId="03172D6D" w14:textId="77777777">
        <w:tc>
          <w:tcPr>
            <w:tcW w:w="0" w:type="auto"/>
            <w:vMerge w:val="restart"/>
            <w:vAlign w:val="center"/>
          </w:tcPr>
          <w:p w14:paraId="18D2445B"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弯管（</w:t>
            </w:r>
            <w:proofErr w:type="gramStart"/>
            <w:r>
              <w:rPr>
                <w:rFonts w:ascii="Times New Roman" w:eastAsiaTheme="minorEastAsia" w:hAnsi="Times New Roman" w:cs="Times New Roman" w:hint="eastAsia"/>
                <w:sz w:val="21"/>
                <w:szCs w:val="21"/>
              </w:rPr>
              <w:t>弯头张</w:t>
            </w:r>
            <w:proofErr w:type="gramEnd"/>
            <w:r>
              <w:rPr>
                <w:rFonts w:ascii="Times New Roman" w:eastAsiaTheme="minorEastAsia" w:hAnsi="Times New Roman" w:cs="Times New Roman" w:hint="eastAsia"/>
                <w:sz w:val="21"/>
                <w:szCs w:val="21"/>
              </w:rPr>
              <w:t>角为β，β≤</w:t>
            </w:r>
            <w:r>
              <w:rPr>
                <w:rFonts w:ascii="Times New Roman" w:eastAsiaTheme="minorEastAsia" w:hAnsi="Times New Roman" w:cs="Times New Roman"/>
                <w:sz w:val="21"/>
                <w:szCs w:val="21"/>
              </w:rPr>
              <w:t>90</w:t>
            </w:r>
            <w:r>
              <w:rPr>
                <w:rFonts w:ascii="Times New Roman" w:eastAsiaTheme="minorEastAsia" w:hAnsi="Times New Roman" w:cs="Times New Roman" w:hint="eastAsia"/>
                <w:sz w:val="21"/>
                <w:szCs w:val="21"/>
              </w:rPr>
              <w:t>°，图</w:t>
            </w:r>
            <w:r>
              <w:rPr>
                <w:rFonts w:ascii="Times New Roman" w:eastAsiaTheme="minorEastAsia" w:hAnsi="Times New Roman" w:cs="Times New Roman"/>
                <w:sz w:val="21"/>
                <w:szCs w:val="21"/>
              </w:rPr>
              <w:t>8.3.3</w:t>
            </w:r>
            <w:r>
              <w:rPr>
                <w:rFonts w:ascii="Times New Roman" w:eastAsiaTheme="minorEastAsia" w:hAnsi="Times New Roman" w:cs="Times New Roman" w:hint="eastAsia"/>
                <w:sz w:val="21"/>
                <w:szCs w:val="21"/>
              </w:rPr>
              <w:t>）</w:t>
            </w:r>
          </w:p>
        </w:tc>
        <w:tc>
          <w:tcPr>
            <w:tcW w:w="0" w:type="auto"/>
            <w:vMerge w:val="restart"/>
            <w:vAlign w:val="center"/>
          </w:tcPr>
          <w:p w14:paraId="5595237C"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每只</w:t>
            </w:r>
          </w:p>
        </w:tc>
        <w:tc>
          <w:tcPr>
            <w:tcW w:w="0" w:type="auto"/>
            <w:vMerge w:val="restart"/>
            <w:vAlign w:val="center"/>
          </w:tcPr>
          <w:p w14:paraId="557F3060"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弯曲半径（</w:t>
            </w:r>
            <w:r>
              <w:rPr>
                <w:rFonts w:ascii="Times New Roman" w:eastAsiaTheme="minorEastAsia" w:hAnsi="Times New Roman" w:cs="Times New Roman"/>
                <w:sz w:val="21"/>
                <w:szCs w:val="21"/>
              </w:rPr>
              <w:t>mm</w:t>
            </w:r>
            <w:r>
              <w:rPr>
                <w:rFonts w:ascii="Times New Roman" w:eastAsiaTheme="minorEastAsia" w:hAnsi="Times New Roman" w:cs="Times New Roman" w:hint="eastAsia"/>
                <w:sz w:val="21"/>
                <w:szCs w:val="21"/>
              </w:rPr>
              <w:t>）</w:t>
            </w:r>
          </w:p>
        </w:tc>
        <w:tc>
          <w:tcPr>
            <w:tcW w:w="0" w:type="auto"/>
            <w:vAlign w:val="center"/>
          </w:tcPr>
          <w:p w14:paraId="0B6FB509"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500</w:t>
            </w:r>
          </w:p>
        </w:tc>
        <w:tc>
          <w:tcPr>
            <w:tcW w:w="0" w:type="auto"/>
            <w:vAlign w:val="center"/>
          </w:tcPr>
          <w:p w14:paraId="5780CBCC"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12</w:t>
            </w:r>
            <w:r>
              <w:rPr>
                <w:rFonts w:ascii="Times New Roman" w:eastAsiaTheme="minorEastAsia" w:hAnsi="Times New Roman" w:cs="Times New Roman" w:hint="eastAsia"/>
                <w:sz w:val="21"/>
                <w:szCs w:val="21"/>
              </w:rPr>
              <w:t>β</w:t>
            </w:r>
            <w:r>
              <w:rPr>
                <w:rFonts w:ascii="Times New Roman" w:eastAsiaTheme="minorEastAsia" w:hAnsi="Times New Roman" w:cs="Times New Roman"/>
                <w:sz w:val="21"/>
                <w:szCs w:val="21"/>
              </w:rPr>
              <w:t>/90</w:t>
            </w:r>
          </w:p>
        </w:tc>
      </w:tr>
      <w:tr w:rsidR="00743FE4" w14:paraId="126B9D7A" w14:textId="77777777">
        <w:tc>
          <w:tcPr>
            <w:tcW w:w="0" w:type="auto"/>
            <w:vMerge/>
            <w:vAlign w:val="center"/>
          </w:tcPr>
          <w:p w14:paraId="2B3659AF"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Merge/>
            <w:vAlign w:val="center"/>
          </w:tcPr>
          <w:p w14:paraId="5F1B530F"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Merge/>
            <w:vAlign w:val="center"/>
          </w:tcPr>
          <w:p w14:paraId="364E580B" w14:textId="77777777" w:rsidR="00743FE4" w:rsidRDefault="00743FE4">
            <w:pPr>
              <w:spacing w:after="0" w:line="360" w:lineRule="auto"/>
              <w:jc w:val="center"/>
              <w:rPr>
                <w:rFonts w:ascii="Times New Roman" w:eastAsiaTheme="minorEastAsia" w:hAnsi="Times New Roman" w:cs="Times New Roman"/>
                <w:sz w:val="21"/>
                <w:szCs w:val="21"/>
              </w:rPr>
            </w:pPr>
          </w:p>
        </w:tc>
        <w:tc>
          <w:tcPr>
            <w:tcW w:w="0" w:type="auto"/>
            <w:vAlign w:val="center"/>
          </w:tcPr>
          <w:p w14:paraId="76945F8E"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1000</w:t>
            </w:r>
          </w:p>
        </w:tc>
        <w:tc>
          <w:tcPr>
            <w:tcW w:w="0" w:type="auto"/>
            <w:vAlign w:val="center"/>
          </w:tcPr>
          <w:p w14:paraId="3522C851" w14:textId="77777777" w:rsidR="00743FE4" w:rsidRDefault="005B01E1">
            <w:pPr>
              <w:spacing w:after="0" w:line="360" w:lineRule="auto"/>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9</w:t>
            </w:r>
            <w:r>
              <w:rPr>
                <w:rFonts w:ascii="Times New Roman" w:eastAsiaTheme="minorEastAsia" w:hAnsi="Times New Roman" w:cs="Times New Roman" w:hint="eastAsia"/>
                <w:sz w:val="21"/>
                <w:szCs w:val="21"/>
              </w:rPr>
              <w:t>β</w:t>
            </w:r>
            <w:r>
              <w:rPr>
                <w:rFonts w:ascii="Times New Roman" w:eastAsiaTheme="minorEastAsia" w:hAnsi="Times New Roman" w:cs="Times New Roman"/>
                <w:sz w:val="21"/>
                <w:szCs w:val="21"/>
              </w:rPr>
              <w:t>/90</w:t>
            </w:r>
          </w:p>
        </w:tc>
      </w:tr>
    </w:tbl>
    <w:p w14:paraId="458500D3" w14:textId="77777777" w:rsidR="00743FE4" w:rsidRDefault="00743FE4">
      <w:pPr>
        <w:pStyle w:val="af7"/>
        <w:tabs>
          <w:tab w:val="left" w:pos="851"/>
        </w:tabs>
        <w:spacing w:line="360" w:lineRule="auto"/>
        <w:ind w:firstLineChars="0" w:firstLine="0"/>
        <w:jc w:val="both"/>
        <w:rPr>
          <w:rFonts w:ascii="Times New Roman" w:eastAsia="宋体" w:hAnsi="Times New Roman" w:cs="Times New Roman"/>
          <w:sz w:val="21"/>
          <w:szCs w:val="21"/>
        </w:rPr>
      </w:pPr>
    </w:p>
    <w:p w14:paraId="1A7D7EA3" w14:textId="77777777" w:rsidR="00743FE4" w:rsidRDefault="005B01E1">
      <w:pPr>
        <w:pStyle w:val="af7"/>
        <w:tabs>
          <w:tab w:val="left" w:pos="851"/>
        </w:tabs>
        <w:spacing w:line="360" w:lineRule="auto"/>
        <w:ind w:firstLineChars="0" w:firstLine="0"/>
        <w:jc w:val="center"/>
        <w:rPr>
          <w:rFonts w:ascii="Times New Roman" w:eastAsia="宋体" w:hAnsi="Times New Roman" w:cs="Times New Roman"/>
          <w:sz w:val="21"/>
          <w:szCs w:val="21"/>
        </w:rPr>
      </w:pPr>
      <w:r>
        <w:rPr>
          <w:rFonts w:ascii="Times New Roman" w:hAnsi="Times New Roman" w:cs="Times New Roman"/>
          <w:noProof/>
          <w:sz w:val="21"/>
          <w:szCs w:val="21"/>
        </w:rPr>
        <w:drawing>
          <wp:inline distT="0" distB="0" distL="114935" distR="114935" wp14:anchorId="5551EB38" wp14:editId="42B9B071">
            <wp:extent cx="3390900" cy="1149350"/>
            <wp:effectExtent l="0" t="0" r="0" b="1270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5"/>
                    <a:srcRect b="12813"/>
                    <a:stretch>
                      <a:fillRect/>
                    </a:stretch>
                  </pic:blipFill>
                  <pic:spPr>
                    <a:xfrm>
                      <a:off x="0" y="0"/>
                      <a:ext cx="3390900" cy="1149350"/>
                    </a:xfrm>
                    <a:prstGeom prst="rect">
                      <a:avLst/>
                    </a:prstGeom>
                    <a:noFill/>
                    <a:ln>
                      <a:noFill/>
                    </a:ln>
                  </pic:spPr>
                </pic:pic>
              </a:graphicData>
            </a:graphic>
          </wp:inline>
        </w:drawing>
      </w:r>
    </w:p>
    <w:p w14:paraId="5B7000D7" w14:textId="77777777" w:rsidR="00743FE4" w:rsidRDefault="005B01E1">
      <w:pPr>
        <w:pStyle w:val="af7"/>
        <w:tabs>
          <w:tab w:val="left" w:pos="851"/>
        </w:tabs>
        <w:spacing w:line="36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图</w:t>
      </w:r>
      <w:r>
        <w:rPr>
          <w:rFonts w:ascii="Times New Roman" w:eastAsia="宋体" w:hAnsi="Times New Roman" w:cs="Times New Roman"/>
          <w:sz w:val="21"/>
          <w:szCs w:val="21"/>
        </w:rPr>
        <w:t xml:space="preserve">8.3.3 </w:t>
      </w:r>
      <w:r>
        <w:rPr>
          <w:rFonts w:ascii="Times New Roman" w:eastAsia="宋体" w:hAnsi="Times New Roman" w:cs="Times New Roman" w:hint="eastAsia"/>
          <w:sz w:val="21"/>
          <w:szCs w:val="21"/>
        </w:rPr>
        <w:t>布</w:t>
      </w:r>
      <w:proofErr w:type="gramStart"/>
      <w:r>
        <w:rPr>
          <w:rFonts w:ascii="Times New Roman" w:eastAsia="宋体" w:hAnsi="Times New Roman" w:cs="Times New Roman" w:hint="eastAsia"/>
          <w:sz w:val="21"/>
          <w:szCs w:val="21"/>
        </w:rPr>
        <w:t>管计算</w:t>
      </w:r>
      <w:proofErr w:type="gramEnd"/>
      <w:r>
        <w:rPr>
          <w:rFonts w:ascii="Times New Roman" w:eastAsia="宋体" w:hAnsi="Times New Roman" w:cs="Times New Roman" w:hint="eastAsia"/>
          <w:sz w:val="21"/>
          <w:szCs w:val="21"/>
        </w:rPr>
        <w:t>角度示意</w:t>
      </w:r>
    </w:p>
    <w:p w14:paraId="72DD18D6" w14:textId="77777777" w:rsidR="00743FE4" w:rsidRDefault="005B01E1">
      <w:pPr>
        <w:pStyle w:val="af7"/>
        <w:spacing w:after="0" w:line="360" w:lineRule="auto"/>
        <w:ind w:firstLineChars="0" w:firstLine="0"/>
        <w:jc w:val="both"/>
        <w:rPr>
          <w:rFonts w:ascii="Times New Roman" w:hAnsi="Times New Roman" w:cs="Times New Roman"/>
          <w:sz w:val="21"/>
          <w:szCs w:val="21"/>
        </w:rPr>
      </w:pPr>
      <w:r>
        <w:rPr>
          <w:rFonts w:ascii="Times New Roman" w:eastAsia="宋体" w:hAnsi="Times New Roman" w:cs="Times New Roman"/>
          <w:b/>
          <w:bCs/>
          <w:sz w:val="21"/>
          <w:szCs w:val="21"/>
        </w:rPr>
        <w:t>8.3.4</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混凝土输送管强度应满足泵送要求</w:t>
      </w:r>
      <w:r>
        <w:rPr>
          <w:rFonts w:ascii="Times New Roman" w:eastAsia="宋体" w:hAnsi="Times New Roman" w:cs="Times New Roman"/>
          <w:sz w:val="21"/>
          <w:szCs w:val="21"/>
        </w:rPr>
        <w:t>，应具备高耐磨性，不得有龟裂、孔洞、凹凸损伤和弯折等缺陷</w:t>
      </w:r>
      <w:r>
        <w:rPr>
          <w:rFonts w:ascii="Times New Roman" w:eastAsia="宋体" w:hAnsi="Times New Roman" w:cs="Times New Roman" w:hint="eastAsia"/>
          <w:sz w:val="21"/>
          <w:szCs w:val="21"/>
        </w:rPr>
        <w:t>，采用高耐磨的</w:t>
      </w:r>
      <w:r>
        <w:rPr>
          <w:rFonts w:ascii="Times New Roman" w:eastAsia="宋体" w:hAnsi="Times New Roman" w:cs="Times New Roman"/>
          <w:sz w:val="21"/>
          <w:szCs w:val="21"/>
        </w:rPr>
        <w:t>S</w:t>
      </w:r>
      <w:r>
        <w:rPr>
          <w:rFonts w:ascii="Times New Roman" w:eastAsia="宋体" w:hAnsi="Times New Roman" w:cs="Times New Roman" w:hint="eastAsia"/>
          <w:sz w:val="21"/>
          <w:szCs w:val="21"/>
        </w:rPr>
        <w:t>管阀与眼镜板等配件。</w:t>
      </w:r>
    </w:p>
    <w:p w14:paraId="341FC3A5" w14:textId="77777777" w:rsidR="00743FE4" w:rsidRDefault="005B01E1" w:rsidP="00B7576C">
      <w:pPr>
        <w:pStyle w:val="2"/>
        <w:numPr>
          <w:ilvl w:val="1"/>
          <w:numId w:val="18"/>
        </w:numPr>
        <w:tabs>
          <w:tab w:val="left" w:pos="567"/>
        </w:tabs>
        <w:spacing w:line="360" w:lineRule="auto"/>
        <w:rPr>
          <w:rFonts w:cs="Times New Roman"/>
          <w:sz w:val="24"/>
          <w:szCs w:val="24"/>
        </w:rPr>
      </w:pPr>
      <w:bookmarkStart w:id="79" w:name="_Toc4373"/>
      <w:r>
        <w:rPr>
          <w:rFonts w:cs="Times New Roman" w:hint="eastAsia"/>
          <w:sz w:val="24"/>
          <w:szCs w:val="24"/>
        </w:rPr>
        <w:t>布料设备配置</w:t>
      </w:r>
      <w:bookmarkEnd w:id="79"/>
    </w:p>
    <w:p w14:paraId="41A1544D"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8.4.1</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布料设备的选型与布置应根据浇筑混凝土的平面尺寸、配管、布料半径等要求确定，并应与混凝土输送泵相匹配。</w:t>
      </w:r>
    </w:p>
    <w:p w14:paraId="652BF320"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 xml:space="preserve">8.4.2  </w:t>
      </w:r>
      <w:r>
        <w:rPr>
          <w:rFonts w:ascii="Times New Roman" w:eastAsia="宋体" w:hAnsi="Times New Roman" w:cs="Times New Roman" w:hint="eastAsia"/>
          <w:sz w:val="21"/>
          <w:szCs w:val="21"/>
        </w:rPr>
        <w:t>布料设备应安装牢固和稳定，安装基础应进行结构强度校核，满足布料设备的重量和抗倾覆要求。若布料设备布置在核心筒模架施工平台上，应对模架平台进行受力验算。</w:t>
      </w:r>
      <w:r>
        <w:rPr>
          <w:rFonts w:ascii="Times New Roman" w:eastAsia="宋体" w:hAnsi="Times New Roman" w:cs="Times New Roman"/>
          <w:b/>
          <w:bCs/>
          <w:sz w:val="21"/>
          <w:szCs w:val="21"/>
        </w:rPr>
        <w:t xml:space="preserve">8.4.3  </w:t>
      </w:r>
      <w:r>
        <w:rPr>
          <w:rFonts w:ascii="Times New Roman" w:eastAsia="宋体" w:hAnsi="Times New Roman" w:cs="Times New Roman" w:hint="eastAsia"/>
          <w:sz w:val="21"/>
          <w:szCs w:val="21"/>
        </w:rPr>
        <w:t>布料设备的作业半径宜覆盖整个混凝土浇筑范围。</w:t>
      </w:r>
    </w:p>
    <w:p w14:paraId="7EEBC75F" w14:textId="77777777" w:rsidR="00743FE4" w:rsidRDefault="005B01E1" w:rsidP="00B7576C">
      <w:pPr>
        <w:pStyle w:val="2"/>
        <w:numPr>
          <w:ilvl w:val="1"/>
          <w:numId w:val="18"/>
        </w:numPr>
        <w:tabs>
          <w:tab w:val="left" w:pos="567"/>
        </w:tabs>
        <w:spacing w:line="360" w:lineRule="auto"/>
        <w:rPr>
          <w:rFonts w:cs="Times New Roman"/>
          <w:sz w:val="24"/>
          <w:szCs w:val="24"/>
        </w:rPr>
      </w:pPr>
      <w:bookmarkStart w:id="80" w:name="_Toc23601"/>
      <w:r>
        <w:rPr>
          <w:rFonts w:cs="Times New Roman" w:hint="eastAsia"/>
          <w:sz w:val="24"/>
          <w:szCs w:val="24"/>
        </w:rPr>
        <w:lastRenderedPageBreak/>
        <w:t>截止阀的配置</w:t>
      </w:r>
      <w:bookmarkEnd w:id="80"/>
    </w:p>
    <w:p w14:paraId="364C77D5" w14:textId="77777777" w:rsidR="00743FE4" w:rsidRDefault="005B01E1">
      <w:pPr>
        <w:spacing w:afterLines="50" w:after="156"/>
        <w:rPr>
          <w:rFonts w:ascii="Times New Roman" w:eastAsia="宋体" w:hAnsi="Times New Roman" w:cs="Times New Roman"/>
          <w:sz w:val="21"/>
          <w:szCs w:val="21"/>
        </w:rPr>
      </w:pPr>
      <w:r>
        <w:rPr>
          <w:rFonts w:ascii="Times New Roman" w:eastAsia="宋体" w:hAnsi="Times New Roman" w:cs="Times New Roman"/>
          <w:b/>
          <w:bCs/>
          <w:sz w:val="21"/>
          <w:szCs w:val="21"/>
        </w:rPr>
        <w:t>8.5.1</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混凝土泵机出料口处应设置截止阀，</w:t>
      </w:r>
      <w:proofErr w:type="gramStart"/>
      <w:r>
        <w:rPr>
          <w:rFonts w:ascii="Times New Roman" w:eastAsia="宋体" w:hAnsi="Times New Roman" w:cs="Times New Roman" w:hint="eastAsia"/>
          <w:sz w:val="21"/>
          <w:szCs w:val="21"/>
        </w:rPr>
        <w:t>宜设置</w:t>
      </w:r>
      <w:proofErr w:type="gramEnd"/>
      <w:r>
        <w:rPr>
          <w:rFonts w:ascii="Times New Roman" w:eastAsia="宋体" w:hAnsi="Times New Roman" w:cs="Times New Roman" w:hint="eastAsia"/>
          <w:sz w:val="21"/>
          <w:szCs w:val="21"/>
        </w:rPr>
        <w:t>于混凝土泵机出口</w:t>
      </w:r>
      <w:r>
        <w:rPr>
          <w:rFonts w:ascii="Times New Roman" w:eastAsia="宋体" w:hAnsi="Times New Roman" w:cs="Times New Roman"/>
          <w:sz w:val="21"/>
          <w:szCs w:val="21"/>
        </w:rPr>
        <w:t>3</w:t>
      </w:r>
      <w:r>
        <w:rPr>
          <w:rFonts w:ascii="Times New Roman" w:eastAsia="宋体" w:hAnsi="Times New Roman" w:cs="Times New Roman" w:hint="eastAsia"/>
          <w:sz w:val="21"/>
          <w:szCs w:val="21"/>
        </w:rPr>
        <w:t>m</w:t>
      </w:r>
      <w:r>
        <w:rPr>
          <w:rFonts w:ascii="Times New Roman" w:eastAsia="宋体" w:hAnsi="Times New Roman" w:cs="Times New Roman"/>
          <w:sz w:val="21"/>
          <w:szCs w:val="21"/>
        </w:rPr>
        <w:t>~6</w:t>
      </w:r>
      <w:r>
        <w:rPr>
          <w:rFonts w:ascii="Times New Roman" w:eastAsia="宋体" w:hAnsi="Times New Roman" w:cs="Times New Roman"/>
          <w:sz w:val="21"/>
          <w:szCs w:val="21"/>
        </w:rPr>
        <w:t>米</w:t>
      </w:r>
      <w:r>
        <w:rPr>
          <w:rFonts w:ascii="Times New Roman" w:eastAsia="宋体" w:hAnsi="Times New Roman" w:cs="Times New Roman" w:hint="eastAsia"/>
          <w:sz w:val="21"/>
          <w:szCs w:val="21"/>
        </w:rPr>
        <w:t>m</w:t>
      </w:r>
      <w:r>
        <w:rPr>
          <w:rFonts w:ascii="Times New Roman" w:eastAsia="宋体" w:hAnsi="Times New Roman" w:cs="Times New Roman" w:hint="eastAsia"/>
          <w:sz w:val="21"/>
          <w:szCs w:val="21"/>
        </w:rPr>
        <w:t>处。</w:t>
      </w:r>
    </w:p>
    <w:p w14:paraId="2E9DE4A5" w14:textId="77777777" w:rsidR="00743FE4" w:rsidRDefault="005B01E1">
      <w:pPr>
        <w:pStyle w:val="af7"/>
        <w:tabs>
          <w:tab w:val="left" w:pos="531"/>
        </w:tabs>
        <w:spacing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8.5.2</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水平管道与竖向管道连接处的</w:t>
      </w:r>
      <w:r>
        <w:rPr>
          <w:rFonts w:ascii="Times New Roman" w:eastAsia="宋体" w:hAnsi="Times New Roman" w:cs="Times New Roman"/>
          <w:sz w:val="21"/>
          <w:szCs w:val="21"/>
        </w:rPr>
        <w:t>90°</w:t>
      </w:r>
      <w:r>
        <w:rPr>
          <w:rFonts w:ascii="Times New Roman" w:eastAsia="宋体" w:hAnsi="Times New Roman" w:cs="Times New Roman" w:hint="eastAsia"/>
          <w:sz w:val="21"/>
          <w:szCs w:val="21"/>
        </w:rPr>
        <w:t>弯头前应设置截止阀，</w:t>
      </w:r>
      <w:proofErr w:type="gramStart"/>
      <w:r>
        <w:rPr>
          <w:rFonts w:ascii="Times New Roman" w:eastAsia="宋体" w:hAnsi="Times New Roman" w:cs="Times New Roman" w:hint="eastAsia"/>
          <w:sz w:val="21"/>
          <w:szCs w:val="21"/>
        </w:rPr>
        <w:t>宜设置</w:t>
      </w:r>
      <w:proofErr w:type="gramEnd"/>
      <w:r>
        <w:rPr>
          <w:rFonts w:ascii="Times New Roman" w:eastAsia="宋体" w:hAnsi="Times New Roman" w:cs="Times New Roman" w:hint="eastAsia"/>
          <w:sz w:val="21"/>
          <w:szCs w:val="21"/>
        </w:rPr>
        <w:t>于距离立管</w:t>
      </w:r>
      <w:r>
        <w:rPr>
          <w:rFonts w:ascii="Times New Roman" w:eastAsia="宋体" w:hAnsi="Times New Roman" w:cs="Times New Roman"/>
          <w:sz w:val="21"/>
          <w:szCs w:val="21"/>
        </w:rPr>
        <w:t>3</w:t>
      </w:r>
      <w:r>
        <w:rPr>
          <w:rFonts w:ascii="Times New Roman" w:eastAsia="宋体" w:hAnsi="Times New Roman" w:cs="Times New Roman" w:hint="eastAsia"/>
          <w:sz w:val="21"/>
          <w:szCs w:val="21"/>
        </w:rPr>
        <w:t>m</w:t>
      </w:r>
      <w:r>
        <w:rPr>
          <w:rFonts w:ascii="Times New Roman" w:eastAsia="宋体" w:hAnsi="Times New Roman" w:cs="Times New Roman"/>
          <w:sz w:val="21"/>
          <w:szCs w:val="21"/>
        </w:rPr>
        <w:t>~6</w:t>
      </w:r>
      <w:r>
        <w:rPr>
          <w:rFonts w:ascii="Times New Roman" w:eastAsia="宋体" w:hAnsi="Times New Roman" w:cs="Times New Roman" w:hint="eastAsia"/>
          <w:sz w:val="21"/>
          <w:szCs w:val="21"/>
        </w:rPr>
        <w:t>m</w:t>
      </w:r>
      <w:r>
        <w:rPr>
          <w:rFonts w:ascii="Times New Roman" w:eastAsia="宋体" w:hAnsi="Times New Roman" w:cs="Times New Roman" w:hint="eastAsia"/>
          <w:sz w:val="21"/>
          <w:szCs w:val="21"/>
        </w:rPr>
        <w:t>处，用于堵管时排出立管内的混凝土。</w:t>
      </w:r>
    </w:p>
    <w:p w14:paraId="7A59659B" w14:textId="77777777" w:rsidR="00743FE4" w:rsidRDefault="00743FE4">
      <w:pPr>
        <w:pStyle w:val="af7"/>
        <w:tabs>
          <w:tab w:val="left" w:pos="851"/>
        </w:tabs>
        <w:spacing w:line="360" w:lineRule="auto"/>
        <w:ind w:firstLineChars="0" w:firstLine="0"/>
        <w:jc w:val="both"/>
        <w:rPr>
          <w:rFonts w:ascii="Times New Roman" w:eastAsia="宋体" w:hAnsi="Times New Roman" w:cs="Times New Roman"/>
          <w:sz w:val="21"/>
          <w:szCs w:val="21"/>
        </w:rPr>
      </w:pPr>
    </w:p>
    <w:p w14:paraId="529BD914" w14:textId="77777777" w:rsidR="00743FE4" w:rsidRDefault="00743FE4">
      <w:pPr>
        <w:pStyle w:val="af7"/>
        <w:tabs>
          <w:tab w:val="left" w:pos="851"/>
        </w:tabs>
        <w:spacing w:line="360" w:lineRule="auto"/>
        <w:ind w:firstLineChars="0" w:firstLine="0"/>
        <w:jc w:val="center"/>
        <w:rPr>
          <w:rFonts w:ascii="Times New Roman" w:eastAsia="宋体" w:hAnsi="Times New Roman" w:cs="Times New Roman"/>
          <w:sz w:val="21"/>
          <w:szCs w:val="21"/>
        </w:rPr>
      </w:pPr>
    </w:p>
    <w:p w14:paraId="3FE3B227" w14:textId="77777777" w:rsidR="00743FE4" w:rsidRDefault="005B01E1">
      <w:pPr>
        <w:pStyle w:val="af7"/>
        <w:tabs>
          <w:tab w:val="left" w:pos="851"/>
        </w:tabs>
        <w:spacing w:line="360" w:lineRule="auto"/>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br w:type="page"/>
      </w:r>
    </w:p>
    <w:p w14:paraId="1D364C80" w14:textId="77777777" w:rsidR="00743FE4" w:rsidRDefault="005B01E1">
      <w:pPr>
        <w:keepNext/>
        <w:keepLines/>
        <w:widowControl w:val="0"/>
        <w:numPr>
          <w:ilvl w:val="0"/>
          <w:numId w:val="6"/>
        </w:numPr>
        <w:adjustRightInd/>
        <w:snapToGrid/>
        <w:spacing w:before="340" w:after="330" w:line="276" w:lineRule="auto"/>
        <w:jc w:val="center"/>
        <w:outlineLvl w:val="0"/>
        <w:rPr>
          <w:rFonts w:ascii="Times New Roman" w:eastAsia="宋体" w:hAnsi="Times New Roman" w:cs="Times New Roman"/>
          <w:b/>
          <w:bCs/>
          <w:kern w:val="44"/>
          <w:sz w:val="28"/>
          <w:szCs w:val="28"/>
        </w:rPr>
      </w:pPr>
      <w:bookmarkStart w:id="81" w:name="_Toc25144"/>
      <w:r>
        <w:rPr>
          <w:rFonts w:ascii="Times New Roman" w:eastAsia="宋体" w:hAnsi="Times New Roman" w:cs="Times New Roman" w:hint="eastAsia"/>
          <w:b/>
          <w:bCs/>
          <w:kern w:val="44"/>
          <w:sz w:val="28"/>
          <w:szCs w:val="28"/>
        </w:rPr>
        <w:lastRenderedPageBreak/>
        <w:t>泵送与浇筑</w:t>
      </w:r>
      <w:bookmarkEnd w:id="81"/>
    </w:p>
    <w:p w14:paraId="2A69D4B1" w14:textId="77777777" w:rsidR="00743FE4" w:rsidRDefault="005B01E1" w:rsidP="00B85D3B">
      <w:pPr>
        <w:pStyle w:val="af7"/>
        <w:keepNext/>
        <w:keepLines/>
        <w:widowControl w:val="0"/>
        <w:numPr>
          <w:ilvl w:val="1"/>
          <w:numId w:val="1"/>
        </w:numPr>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bookmarkStart w:id="82" w:name="_Toc11264"/>
      <w:r>
        <w:rPr>
          <w:rFonts w:ascii="Times New Roman" w:eastAsia="宋体" w:hAnsi="Times New Roman" w:cs="Times New Roman" w:hint="eastAsia"/>
          <w:b/>
          <w:bCs/>
          <w:kern w:val="2"/>
          <w:sz w:val="24"/>
          <w:szCs w:val="24"/>
        </w:rPr>
        <w:t>一般规定</w:t>
      </w:r>
      <w:bookmarkEnd w:id="82"/>
    </w:p>
    <w:p w14:paraId="3911590D"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9.1.1</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混凝土的泵送与浇筑应符合现行国家标准《混凝土质量控制标准》</w:t>
      </w:r>
      <w:r>
        <w:rPr>
          <w:rFonts w:ascii="Times New Roman" w:eastAsia="宋体" w:hAnsi="Times New Roman" w:cs="Times New Roman"/>
          <w:sz w:val="21"/>
          <w:szCs w:val="21"/>
        </w:rPr>
        <w:t>GB 50164</w:t>
      </w:r>
      <w:r>
        <w:rPr>
          <w:rFonts w:ascii="Times New Roman" w:eastAsia="宋体" w:hAnsi="Times New Roman" w:cs="Times New Roman" w:hint="eastAsia"/>
          <w:sz w:val="21"/>
          <w:szCs w:val="21"/>
        </w:rPr>
        <w:t>、《混凝土结构工程施工规范》</w:t>
      </w:r>
      <w:r>
        <w:rPr>
          <w:rFonts w:ascii="Times New Roman" w:eastAsia="宋体" w:hAnsi="Times New Roman" w:cs="Times New Roman"/>
          <w:sz w:val="21"/>
          <w:szCs w:val="21"/>
        </w:rPr>
        <w:t>GB 50666</w:t>
      </w:r>
      <w:r>
        <w:rPr>
          <w:rFonts w:ascii="Times New Roman" w:eastAsia="宋体" w:hAnsi="Times New Roman" w:cs="Times New Roman" w:hint="eastAsia"/>
          <w:sz w:val="21"/>
          <w:szCs w:val="21"/>
        </w:rPr>
        <w:t>、《混凝土结构工程质量验收规范》</w:t>
      </w:r>
      <w:r>
        <w:rPr>
          <w:rFonts w:ascii="Times New Roman" w:eastAsia="宋体" w:hAnsi="Times New Roman" w:cs="Times New Roman"/>
          <w:sz w:val="21"/>
          <w:szCs w:val="21"/>
        </w:rPr>
        <w:t>GB50204</w:t>
      </w:r>
      <w:r>
        <w:rPr>
          <w:rFonts w:ascii="Times New Roman" w:eastAsia="宋体" w:hAnsi="Times New Roman" w:cs="Times New Roman" w:hint="eastAsia"/>
          <w:sz w:val="21"/>
          <w:szCs w:val="21"/>
        </w:rPr>
        <w:t>和</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标准《混凝土泵送施工技术规程》</w:t>
      </w:r>
      <w:r>
        <w:rPr>
          <w:rFonts w:ascii="Times New Roman" w:eastAsia="宋体" w:hAnsi="Times New Roman" w:cs="Times New Roman"/>
          <w:sz w:val="21"/>
          <w:szCs w:val="21"/>
        </w:rPr>
        <w:t>JGJ/T10</w:t>
      </w:r>
      <w:r>
        <w:rPr>
          <w:rFonts w:ascii="Times New Roman" w:eastAsia="宋体" w:hAnsi="Times New Roman" w:cs="Times New Roman" w:hint="eastAsia"/>
          <w:sz w:val="21"/>
          <w:szCs w:val="21"/>
        </w:rPr>
        <w:t>的规定，并应满足国家和地方有关绿色施工的要求。</w:t>
      </w:r>
    </w:p>
    <w:p w14:paraId="69921DE3"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 xml:space="preserve">9.1.2  </w:t>
      </w:r>
      <w:r>
        <w:rPr>
          <w:rFonts w:ascii="Times New Roman" w:eastAsia="宋体" w:hAnsi="Times New Roman" w:cs="Times New Roman" w:hint="eastAsia"/>
          <w:sz w:val="21"/>
          <w:szCs w:val="21"/>
        </w:rPr>
        <w:t>混凝土施工时遇雨期、高温、冬期等情况时，应符合下列规定：</w:t>
      </w:r>
    </w:p>
    <w:p w14:paraId="25918953" w14:textId="77777777" w:rsidR="00743FE4" w:rsidRDefault="005B01E1">
      <w:pPr>
        <w:spacing w:after="0"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b/>
          <w:bCs/>
          <w:kern w:val="2"/>
          <w:sz w:val="21"/>
          <w:szCs w:val="21"/>
        </w:rPr>
        <w:t>1</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sz w:val="21"/>
          <w:szCs w:val="21"/>
        </w:rPr>
        <w:t>雨季和降雨期间应</w:t>
      </w:r>
      <w:proofErr w:type="gramStart"/>
      <w:r>
        <w:rPr>
          <w:rFonts w:ascii="Times New Roman" w:eastAsia="宋体" w:hAnsi="Times New Roman" w:cs="Times New Roman" w:hint="eastAsia"/>
          <w:sz w:val="21"/>
          <w:szCs w:val="21"/>
        </w:rPr>
        <w:t>按雨期施工</w:t>
      </w:r>
      <w:proofErr w:type="gramEnd"/>
      <w:r>
        <w:rPr>
          <w:rFonts w:ascii="Times New Roman" w:eastAsia="宋体" w:hAnsi="Times New Roman" w:cs="Times New Roman" w:hint="eastAsia"/>
          <w:sz w:val="21"/>
          <w:szCs w:val="21"/>
        </w:rPr>
        <w:t>要求采取措施，严禁在下雨而无防护措施下进行施工。</w:t>
      </w:r>
    </w:p>
    <w:p w14:paraId="5B4DF24B" w14:textId="77777777" w:rsidR="00743FE4" w:rsidRDefault="005B01E1">
      <w:pPr>
        <w:spacing w:after="0"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b/>
          <w:bCs/>
          <w:kern w:val="2"/>
          <w:sz w:val="21"/>
          <w:szCs w:val="21"/>
        </w:rPr>
        <w:t>2</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sz w:val="21"/>
          <w:szCs w:val="21"/>
        </w:rPr>
        <w:t>当日平均气温达到</w:t>
      </w:r>
      <w:r>
        <w:rPr>
          <w:rFonts w:ascii="Times New Roman" w:eastAsia="宋体" w:hAnsi="Times New Roman" w:cs="Times New Roman" w:hint="eastAsia"/>
          <w:sz w:val="21"/>
          <w:szCs w:val="21"/>
        </w:rPr>
        <w:t>30</w:t>
      </w:r>
      <w:r>
        <w:rPr>
          <w:rFonts w:ascii="Times New Roman" w:eastAsia="宋体" w:hAnsi="Times New Roman" w:cs="Times New Roman" w:hint="eastAsia"/>
          <w:sz w:val="21"/>
          <w:szCs w:val="21"/>
        </w:rPr>
        <w:t>℃及以上时，应按高温施工要求采取措施。</w:t>
      </w:r>
    </w:p>
    <w:p w14:paraId="5855097A" w14:textId="77777777" w:rsidR="00743FE4" w:rsidRDefault="005B01E1">
      <w:pPr>
        <w:spacing w:after="0" w:line="360" w:lineRule="auto"/>
        <w:ind w:firstLineChars="200" w:firstLine="422"/>
        <w:rPr>
          <w:rFonts w:ascii="Times New Roman" w:eastAsia="宋体" w:hAnsi="Times New Roman" w:cs="Times New Roman"/>
          <w:sz w:val="21"/>
          <w:szCs w:val="21"/>
        </w:rPr>
      </w:pPr>
      <w:r>
        <w:rPr>
          <w:rFonts w:ascii="Times New Roman" w:eastAsia="宋体" w:hAnsi="Times New Roman" w:cs="Times New Roman"/>
          <w:b/>
          <w:bCs/>
          <w:kern w:val="2"/>
          <w:sz w:val="21"/>
          <w:szCs w:val="21"/>
        </w:rPr>
        <w:t>3</w:t>
      </w:r>
      <w:r>
        <w:rPr>
          <w:rFonts w:ascii="Times New Roman" w:eastAsia="宋体" w:hAnsi="Times New Roman" w:cs="Times New Roman" w:hint="eastAsia"/>
          <w:b/>
          <w:bCs/>
          <w:kern w:val="2"/>
          <w:sz w:val="21"/>
          <w:szCs w:val="21"/>
        </w:rPr>
        <w:t>．</w:t>
      </w:r>
      <w:r>
        <w:rPr>
          <w:rFonts w:ascii="Times New Roman" w:eastAsia="宋体" w:hAnsi="Times New Roman" w:cs="Times New Roman" w:hint="eastAsia"/>
          <w:sz w:val="21"/>
          <w:szCs w:val="21"/>
        </w:rPr>
        <w:t>根据当地气象资料，当室外日平均气温连续</w:t>
      </w:r>
      <w:r>
        <w:rPr>
          <w:rFonts w:ascii="Times New Roman" w:eastAsia="宋体" w:hAnsi="Times New Roman" w:cs="Times New Roman"/>
          <w:sz w:val="21"/>
          <w:szCs w:val="21"/>
        </w:rPr>
        <w:t>5</w:t>
      </w:r>
      <w:r>
        <w:rPr>
          <w:rFonts w:ascii="Times New Roman" w:eastAsia="宋体" w:hAnsi="Times New Roman" w:cs="Times New Roman" w:hint="eastAsia"/>
          <w:sz w:val="21"/>
          <w:szCs w:val="21"/>
        </w:rPr>
        <w:t>日温度低于</w:t>
      </w:r>
      <w:r>
        <w:rPr>
          <w:rFonts w:ascii="Times New Roman" w:eastAsia="宋体" w:hAnsi="Times New Roman" w:cs="Times New Roman"/>
          <w:sz w:val="21"/>
          <w:szCs w:val="21"/>
        </w:rPr>
        <w:t>5</w:t>
      </w:r>
      <w:r>
        <w:rPr>
          <w:rFonts w:ascii="Times New Roman" w:eastAsia="宋体" w:hAnsi="Times New Roman" w:cs="Times New Roman" w:hint="eastAsia"/>
          <w:sz w:val="21"/>
          <w:szCs w:val="21"/>
        </w:rPr>
        <w:t>℃时，必须采取冬</w:t>
      </w:r>
      <w:proofErr w:type="gramStart"/>
      <w:r>
        <w:rPr>
          <w:rFonts w:ascii="Times New Roman" w:eastAsia="宋体" w:hAnsi="Times New Roman" w:cs="Times New Roman" w:hint="eastAsia"/>
          <w:sz w:val="21"/>
          <w:szCs w:val="21"/>
        </w:rPr>
        <w:t>期施工</w:t>
      </w:r>
      <w:proofErr w:type="gramEnd"/>
      <w:r>
        <w:rPr>
          <w:rFonts w:ascii="Times New Roman" w:eastAsia="宋体" w:hAnsi="Times New Roman" w:cs="Times New Roman" w:hint="eastAsia"/>
          <w:sz w:val="21"/>
          <w:szCs w:val="21"/>
        </w:rPr>
        <w:t>措施，符合</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标准《建筑工程冬期施工规程》</w:t>
      </w:r>
      <w:r>
        <w:rPr>
          <w:rFonts w:ascii="Times New Roman" w:eastAsia="宋体" w:hAnsi="Times New Roman" w:cs="Times New Roman"/>
          <w:sz w:val="21"/>
          <w:szCs w:val="21"/>
        </w:rPr>
        <w:t>JGJ/T 104</w:t>
      </w:r>
      <w:r>
        <w:rPr>
          <w:rFonts w:ascii="Times New Roman" w:eastAsia="宋体" w:hAnsi="Times New Roman" w:cs="Times New Roman" w:hint="eastAsia"/>
          <w:sz w:val="21"/>
          <w:szCs w:val="21"/>
        </w:rPr>
        <w:t>的规定。</w:t>
      </w:r>
    </w:p>
    <w:p w14:paraId="51596C2E"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9.1.3</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当混凝土浇筑点风力等级≥</w:t>
      </w:r>
      <w:r>
        <w:rPr>
          <w:rFonts w:ascii="Times New Roman" w:eastAsia="宋体" w:hAnsi="Times New Roman" w:cs="Times New Roman" w:hint="eastAsia"/>
          <w:sz w:val="21"/>
          <w:szCs w:val="21"/>
        </w:rPr>
        <w:t>6</w:t>
      </w:r>
      <w:r>
        <w:rPr>
          <w:rFonts w:ascii="Times New Roman" w:eastAsia="宋体" w:hAnsi="Times New Roman" w:cs="Times New Roman" w:hint="eastAsia"/>
          <w:sz w:val="21"/>
          <w:szCs w:val="21"/>
        </w:rPr>
        <w:t>级或风速≥</w:t>
      </w:r>
      <w:r>
        <w:rPr>
          <w:rFonts w:ascii="Times New Roman" w:eastAsia="宋体" w:hAnsi="Times New Roman" w:cs="Times New Roman" w:hint="eastAsia"/>
          <w:sz w:val="21"/>
          <w:szCs w:val="21"/>
        </w:rPr>
        <w:t>10.8m/s</w:t>
      </w:r>
      <w:r>
        <w:rPr>
          <w:rFonts w:ascii="Times New Roman" w:eastAsia="宋体" w:hAnsi="Times New Roman" w:cs="Times New Roman" w:hint="eastAsia"/>
          <w:sz w:val="21"/>
          <w:szCs w:val="21"/>
        </w:rPr>
        <w:t>时，不得进行</w:t>
      </w:r>
      <w:r>
        <w:rPr>
          <w:rFonts w:hint="eastAsia"/>
        </w:rPr>
        <w:t>浇筑</w:t>
      </w:r>
      <w:r>
        <w:rPr>
          <w:rFonts w:ascii="Times New Roman" w:eastAsia="宋体" w:hAnsi="Times New Roman" w:cs="Times New Roman" w:hint="eastAsia"/>
          <w:sz w:val="21"/>
          <w:szCs w:val="21"/>
        </w:rPr>
        <w:t>施工。</w:t>
      </w:r>
    </w:p>
    <w:p w14:paraId="6E97F8E6"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9.1.4</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泵送管道的布置完成后，应仔细检查</w:t>
      </w:r>
      <w:proofErr w:type="gramStart"/>
      <w:r>
        <w:rPr>
          <w:rFonts w:ascii="Times New Roman" w:eastAsia="宋体" w:hAnsi="Times New Roman" w:cs="Times New Roman" w:hint="eastAsia"/>
          <w:sz w:val="21"/>
          <w:szCs w:val="21"/>
        </w:rPr>
        <w:t>全部泵管与</w:t>
      </w:r>
      <w:proofErr w:type="gramEnd"/>
      <w:r>
        <w:rPr>
          <w:rFonts w:ascii="Times New Roman" w:eastAsia="宋体" w:hAnsi="Times New Roman" w:cs="Times New Roman" w:hint="eastAsia"/>
          <w:sz w:val="21"/>
          <w:szCs w:val="21"/>
        </w:rPr>
        <w:t>接头</w:t>
      </w:r>
      <w:r>
        <w:rPr>
          <w:rFonts w:ascii="Times New Roman" w:eastAsia="宋体" w:hAnsi="Times New Roman" w:cs="Times New Roman" w:hint="eastAsia"/>
          <w:sz w:val="21"/>
          <w:szCs w:val="21"/>
        </w:rPr>
        <w:t>及管道壁厚</w:t>
      </w:r>
      <w:r>
        <w:rPr>
          <w:rFonts w:ascii="Times New Roman" w:eastAsia="宋体" w:hAnsi="Times New Roman" w:cs="Times New Roman" w:hint="eastAsia"/>
          <w:sz w:val="21"/>
          <w:szCs w:val="21"/>
        </w:rPr>
        <w:t>，在泵送过程中不得出现漏水、漏浆等现象。当输送管堵塞时，应及时拆除管道，排空混凝土，避免立管堵塞。</w:t>
      </w:r>
    </w:p>
    <w:p w14:paraId="4D0F8F8C" w14:textId="77777777" w:rsidR="00743FE4" w:rsidRDefault="005B01E1" w:rsidP="00B85D3B">
      <w:pPr>
        <w:pStyle w:val="af7"/>
        <w:keepNext/>
        <w:keepLines/>
        <w:widowControl w:val="0"/>
        <w:numPr>
          <w:ilvl w:val="1"/>
          <w:numId w:val="1"/>
        </w:numPr>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bookmarkStart w:id="83" w:name="_Toc17729"/>
      <w:r>
        <w:rPr>
          <w:rFonts w:ascii="Times New Roman" w:eastAsia="宋体" w:hAnsi="Times New Roman" w:cs="Times New Roman"/>
          <w:b/>
          <w:bCs/>
          <w:kern w:val="2"/>
          <w:sz w:val="24"/>
          <w:szCs w:val="24"/>
        </w:rPr>
        <w:t>泵送</w:t>
      </w:r>
      <w:bookmarkEnd w:id="83"/>
    </w:p>
    <w:p w14:paraId="6902D110" w14:textId="77777777" w:rsidR="00743FE4" w:rsidRDefault="005B01E1">
      <w:pPr>
        <w:tabs>
          <w:tab w:val="left" w:pos="53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9.2.1</w:t>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混凝土应加强</w:t>
      </w:r>
      <w:proofErr w:type="gramStart"/>
      <w:r>
        <w:rPr>
          <w:rFonts w:ascii="Times New Roman" w:eastAsia="宋体" w:hAnsi="Times New Roman" w:cs="Times New Roman" w:hint="eastAsia"/>
          <w:sz w:val="21"/>
          <w:szCs w:val="21"/>
        </w:rPr>
        <w:t>入泵前拌合</w:t>
      </w:r>
      <w:proofErr w:type="gramEnd"/>
      <w:r>
        <w:rPr>
          <w:rFonts w:ascii="Times New Roman" w:eastAsia="宋体" w:hAnsi="Times New Roman" w:cs="Times New Roman" w:hint="eastAsia"/>
          <w:sz w:val="21"/>
          <w:szCs w:val="21"/>
        </w:rPr>
        <w:t>物性能的检测，测试结果均达到设计要求后方可进行泵送施工，不满足设计要求的机制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混凝土应作退货处理。</w:t>
      </w:r>
    </w:p>
    <w:p w14:paraId="2C1B3F89"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9.2.2</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混凝土泵送过程中，有计划中断时，应在预先确定的中断浇筑部位，停止泵送，中断时间不宜超过</w:t>
      </w:r>
      <w:r>
        <w:rPr>
          <w:rFonts w:ascii="Times New Roman" w:eastAsia="宋体" w:hAnsi="Times New Roman" w:cs="Times New Roman"/>
          <w:sz w:val="21"/>
          <w:szCs w:val="21"/>
        </w:rPr>
        <w:t>30min</w:t>
      </w:r>
      <w:r>
        <w:rPr>
          <w:rFonts w:ascii="Times New Roman" w:eastAsia="宋体" w:hAnsi="Times New Roman" w:cs="Times New Roman" w:hint="eastAsia"/>
          <w:sz w:val="21"/>
          <w:szCs w:val="21"/>
        </w:rPr>
        <w:t>。</w:t>
      </w:r>
    </w:p>
    <w:p w14:paraId="2C6133C0" w14:textId="77777777" w:rsidR="00743FE4" w:rsidRDefault="005B01E1">
      <w:pPr>
        <w:spacing w:after="0" w:line="360" w:lineRule="auto"/>
        <w:jc w:val="both"/>
        <w:rPr>
          <w:rFonts w:ascii="Times New Roman" w:eastAsia="宋体" w:hAnsi="Times New Roman" w:cs="Times New Roman"/>
          <w:b/>
          <w:bCs/>
          <w:kern w:val="2"/>
          <w:sz w:val="24"/>
          <w:szCs w:val="24"/>
          <w:highlight w:val="yellow"/>
        </w:rPr>
      </w:pPr>
      <w:r>
        <w:rPr>
          <w:rFonts w:ascii="Times New Roman" w:eastAsia="宋体" w:hAnsi="Times New Roman" w:cs="Times New Roman"/>
          <w:b/>
          <w:bCs/>
          <w:sz w:val="21"/>
          <w:szCs w:val="21"/>
        </w:rPr>
        <w:t>9.2.3</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混凝土泵送过程中，当混凝土</w:t>
      </w:r>
      <w:proofErr w:type="gramStart"/>
      <w:r>
        <w:rPr>
          <w:rFonts w:ascii="Times New Roman" w:eastAsia="宋体" w:hAnsi="Times New Roman" w:cs="Times New Roman" w:hint="eastAsia"/>
          <w:sz w:val="21"/>
          <w:szCs w:val="21"/>
        </w:rPr>
        <w:t>泵出现</w:t>
      </w:r>
      <w:proofErr w:type="gramEnd"/>
      <w:r>
        <w:rPr>
          <w:rFonts w:ascii="Times New Roman" w:eastAsia="宋体" w:hAnsi="Times New Roman" w:cs="Times New Roman" w:hint="eastAsia"/>
          <w:sz w:val="21"/>
          <w:szCs w:val="21"/>
        </w:rPr>
        <w:t>压力升高、油温升高、输送管明显震动等现象且泵送困难时，严禁强行泵送，应立即查明原因、采取措施排除。</w:t>
      </w:r>
      <w:bookmarkStart w:id="84" w:name="_Toc14114"/>
    </w:p>
    <w:p w14:paraId="280B2372" w14:textId="77777777" w:rsidR="00743FE4" w:rsidRDefault="005B01E1" w:rsidP="00B85D3B">
      <w:pPr>
        <w:pStyle w:val="af7"/>
        <w:keepNext/>
        <w:keepLines/>
        <w:widowControl w:val="0"/>
        <w:numPr>
          <w:ilvl w:val="1"/>
          <w:numId w:val="1"/>
        </w:numPr>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r>
        <w:rPr>
          <w:rFonts w:ascii="Times New Roman" w:eastAsia="宋体" w:hAnsi="Times New Roman" w:cs="Times New Roman" w:hint="eastAsia"/>
          <w:b/>
          <w:bCs/>
          <w:kern w:val="2"/>
          <w:sz w:val="24"/>
          <w:szCs w:val="24"/>
        </w:rPr>
        <w:t>浇筑与养护</w:t>
      </w:r>
      <w:bookmarkEnd w:id="84"/>
    </w:p>
    <w:p w14:paraId="4E5B85F5" w14:textId="77777777" w:rsidR="00743FE4" w:rsidRDefault="005B01E1">
      <w:pPr>
        <w:spacing w:after="0" w:line="360" w:lineRule="auto"/>
        <w:jc w:val="both"/>
        <w:rPr>
          <w:rFonts w:ascii="Times New Roman" w:eastAsia="仿宋_GB2312" w:hAnsi="Times New Roman" w:cs="Times New Roman"/>
          <w:sz w:val="21"/>
          <w:szCs w:val="21"/>
        </w:rPr>
      </w:pPr>
      <w:r>
        <w:rPr>
          <w:rFonts w:ascii="Times New Roman" w:eastAsia="宋体" w:hAnsi="Times New Roman" w:cs="Times New Roman"/>
          <w:b/>
          <w:bCs/>
          <w:sz w:val="21"/>
          <w:szCs w:val="21"/>
        </w:rPr>
        <w:t>9.3.</w:t>
      </w:r>
      <w:r>
        <w:rPr>
          <w:rFonts w:ascii="Times New Roman" w:eastAsia="宋体" w:hAnsi="Times New Roman" w:cs="Times New Roman" w:hint="eastAsia"/>
          <w:b/>
          <w:bCs/>
          <w:sz w:val="21"/>
          <w:szCs w:val="21"/>
        </w:rPr>
        <w:t>1</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钢筋密集的构件，应先预留浇筑口，高度超过</w:t>
      </w:r>
      <w:r>
        <w:rPr>
          <w:rFonts w:ascii="Times New Roman" w:eastAsia="宋体" w:hAnsi="Times New Roman" w:cs="Times New Roman"/>
          <w:sz w:val="21"/>
          <w:szCs w:val="21"/>
        </w:rPr>
        <w:t>2</w:t>
      </w:r>
      <w:r>
        <w:rPr>
          <w:rFonts w:ascii="Times New Roman" w:eastAsia="宋体" w:hAnsi="Times New Roman" w:cs="Times New Roman" w:hint="eastAsia"/>
          <w:sz w:val="21"/>
          <w:szCs w:val="21"/>
        </w:rPr>
        <w:t>m</w:t>
      </w:r>
      <w:r>
        <w:rPr>
          <w:rFonts w:ascii="Times New Roman" w:eastAsia="宋体" w:hAnsi="Times New Roman" w:cs="Times New Roman" w:hint="eastAsia"/>
          <w:sz w:val="21"/>
          <w:szCs w:val="21"/>
        </w:rPr>
        <w:t>的竖向构件，宜提前设置串筒、</w:t>
      </w:r>
      <w:proofErr w:type="gramStart"/>
      <w:r>
        <w:rPr>
          <w:rFonts w:ascii="Times New Roman" w:eastAsia="宋体" w:hAnsi="Times New Roman" w:cs="Times New Roman" w:hint="eastAsia"/>
          <w:sz w:val="21"/>
          <w:szCs w:val="21"/>
        </w:rPr>
        <w:t>溜管等</w:t>
      </w:r>
      <w:proofErr w:type="gramEnd"/>
      <w:r>
        <w:rPr>
          <w:rFonts w:ascii="Times New Roman" w:eastAsia="宋体" w:hAnsi="Times New Roman" w:cs="Times New Roman" w:hint="eastAsia"/>
          <w:sz w:val="21"/>
          <w:szCs w:val="21"/>
        </w:rPr>
        <w:t>装置，防止混凝土出现离析和蜂窝孔洞。</w:t>
      </w:r>
    </w:p>
    <w:p w14:paraId="282EF507"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9.3.</w:t>
      </w:r>
      <w:r>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混凝土浇筑</w:t>
      </w:r>
      <w:r>
        <w:rPr>
          <w:rFonts w:ascii="Times New Roman" w:eastAsia="宋体" w:hAnsi="Times New Roman" w:cs="Times New Roman" w:hint="eastAsia"/>
          <w:sz w:val="21"/>
          <w:szCs w:val="21"/>
        </w:rPr>
        <w:t>后，</w:t>
      </w:r>
      <w:r>
        <w:rPr>
          <w:rFonts w:ascii="Times New Roman" w:eastAsia="宋体" w:hAnsi="Times New Roman" w:cs="Times New Roman" w:hint="eastAsia"/>
          <w:sz w:val="21"/>
          <w:szCs w:val="21"/>
        </w:rPr>
        <w:t>在混凝土</w:t>
      </w:r>
      <w:r>
        <w:rPr>
          <w:rFonts w:ascii="Times New Roman" w:eastAsia="宋体" w:hAnsi="Times New Roman" w:cs="Times New Roman" w:hint="eastAsia"/>
          <w:sz w:val="21"/>
          <w:szCs w:val="21"/>
        </w:rPr>
        <w:t>初凝前和</w:t>
      </w:r>
      <w:r>
        <w:rPr>
          <w:rFonts w:ascii="Times New Roman" w:eastAsia="宋体" w:hAnsi="Times New Roman" w:cs="Times New Roman" w:hint="eastAsia"/>
          <w:sz w:val="21"/>
          <w:szCs w:val="21"/>
        </w:rPr>
        <w:t>终凝前</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宜分别对混凝土裸露表面</w:t>
      </w:r>
      <w:proofErr w:type="gramStart"/>
      <w:r>
        <w:rPr>
          <w:rFonts w:ascii="Times New Roman" w:eastAsia="宋体" w:hAnsi="Times New Roman" w:cs="Times New Roman" w:hint="eastAsia"/>
          <w:sz w:val="21"/>
          <w:szCs w:val="21"/>
        </w:rPr>
        <w:t>进行</w:t>
      </w:r>
      <w:r>
        <w:rPr>
          <w:rFonts w:ascii="Times New Roman" w:eastAsia="宋体" w:hAnsi="Times New Roman" w:cs="Times New Roman" w:hint="eastAsia"/>
          <w:sz w:val="21"/>
          <w:szCs w:val="21"/>
        </w:rPr>
        <w:t>进行</w:t>
      </w:r>
      <w:proofErr w:type="gramEnd"/>
      <w:r>
        <w:rPr>
          <w:rFonts w:ascii="Times New Roman" w:eastAsia="宋体" w:hAnsi="Times New Roman" w:cs="Times New Roman" w:hint="eastAsia"/>
          <w:sz w:val="21"/>
          <w:szCs w:val="21"/>
        </w:rPr>
        <w:t>抹面处理，</w:t>
      </w:r>
      <w:r>
        <w:rPr>
          <w:rFonts w:ascii="Times New Roman" w:eastAsia="宋体" w:hAnsi="Times New Roman" w:cs="Times New Roman" w:hint="eastAsia"/>
          <w:sz w:val="21"/>
          <w:szCs w:val="21"/>
        </w:rPr>
        <w:t>并</w:t>
      </w:r>
      <w:r>
        <w:rPr>
          <w:rFonts w:ascii="Times New Roman" w:eastAsia="宋体" w:hAnsi="Times New Roman" w:cs="Times New Roman" w:hint="eastAsia"/>
          <w:sz w:val="21"/>
          <w:szCs w:val="21"/>
        </w:rPr>
        <w:t>在强度达到</w:t>
      </w:r>
      <w:r>
        <w:rPr>
          <w:rFonts w:ascii="Times New Roman" w:eastAsia="宋体" w:hAnsi="Times New Roman" w:cs="Times New Roman"/>
          <w:sz w:val="21"/>
          <w:szCs w:val="21"/>
        </w:rPr>
        <w:t>1.2MPa</w:t>
      </w:r>
      <w:r>
        <w:rPr>
          <w:rFonts w:ascii="Times New Roman" w:eastAsia="宋体" w:hAnsi="Times New Roman" w:cs="Times New Roman" w:hint="eastAsia"/>
          <w:sz w:val="21"/>
          <w:szCs w:val="21"/>
        </w:rPr>
        <w:t>以前，不得在</w:t>
      </w:r>
      <w:r>
        <w:rPr>
          <w:rFonts w:ascii="Times New Roman" w:eastAsia="宋体" w:hAnsi="Times New Roman" w:cs="Times New Roman" w:hint="eastAsia"/>
          <w:sz w:val="21"/>
          <w:szCs w:val="21"/>
        </w:rPr>
        <w:t>其上踩踏、堆放物料、安装模板及支架。</w:t>
      </w:r>
    </w:p>
    <w:p w14:paraId="2C7ACC09"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lastRenderedPageBreak/>
        <w:t>9.3.</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钢管柱混凝土的浇筑与养护应满足现行国家标准《钢管混凝土结构技术规范》</w:t>
      </w:r>
      <w:r>
        <w:rPr>
          <w:rFonts w:ascii="Times New Roman" w:eastAsia="宋体" w:hAnsi="Times New Roman" w:cs="Times New Roman"/>
          <w:sz w:val="21"/>
          <w:szCs w:val="21"/>
        </w:rPr>
        <w:t xml:space="preserve"> GB 50936</w:t>
      </w:r>
      <w:r>
        <w:rPr>
          <w:rFonts w:ascii="Times New Roman" w:eastAsia="宋体" w:hAnsi="Times New Roman" w:cs="Times New Roman" w:hint="eastAsia"/>
          <w:sz w:val="21"/>
          <w:szCs w:val="21"/>
        </w:rPr>
        <w:t>的规定。</w:t>
      </w:r>
    </w:p>
    <w:p w14:paraId="7DF23B79"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9.3.</w:t>
      </w:r>
      <w:r>
        <w:rPr>
          <w:rFonts w:ascii="Times New Roman" w:eastAsia="宋体" w:hAnsi="Times New Roman" w:cs="Times New Roman" w:hint="eastAsia"/>
          <w:b/>
          <w:bCs/>
          <w:sz w:val="21"/>
          <w:szCs w:val="21"/>
        </w:rPr>
        <w:t>4</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水平结构混凝土浇筑后，应采取喷雾、洒水、覆盖、喷涂养护剂等措施及时进行养护。</w:t>
      </w:r>
    </w:p>
    <w:p w14:paraId="50E098BA" w14:textId="77777777" w:rsidR="00743FE4" w:rsidRDefault="005B01E1">
      <w:pPr>
        <w:numPr>
          <w:ilvl w:val="255"/>
          <w:numId w:val="0"/>
        </w:numPr>
        <w:spacing w:after="0" w:line="360" w:lineRule="auto"/>
        <w:jc w:val="both"/>
        <w:rPr>
          <w:rFonts w:ascii="Times New Roman" w:eastAsia="宋体" w:hAnsi="Times New Roman" w:cs="Times New Roman"/>
          <w:b/>
          <w:bCs/>
          <w:sz w:val="21"/>
          <w:szCs w:val="21"/>
        </w:rPr>
      </w:pPr>
      <w:r>
        <w:rPr>
          <w:rFonts w:ascii="Times New Roman" w:eastAsia="宋体" w:hAnsi="Times New Roman" w:cs="Times New Roman"/>
          <w:b/>
          <w:bCs/>
          <w:sz w:val="21"/>
          <w:szCs w:val="21"/>
        </w:rPr>
        <w:t>9.3.</w:t>
      </w:r>
      <w:r>
        <w:rPr>
          <w:rFonts w:ascii="Times New Roman" w:eastAsia="宋体" w:hAnsi="Times New Roman" w:cs="Times New Roman" w:hint="eastAsia"/>
          <w:b/>
          <w:bCs/>
          <w:sz w:val="21"/>
          <w:szCs w:val="21"/>
        </w:rPr>
        <w:t>5</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对于核心筒、大跨度竖向结构混凝土，宜</w:t>
      </w:r>
      <w:proofErr w:type="gramStart"/>
      <w:r>
        <w:rPr>
          <w:rFonts w:ascii="Times New Roman" w:eastAsia="宋体" w:hAnsi="Times New Roman" w:cs="Times New Roman" w:hint="eastAsia"/>
          <w:sz w:val="21"/>
          <w:szCs w:val="21"/>
        </w:rPr>
        <w:t>采用带模养护</w:t>
      </w:r>
      <w:proofErr w:type="gramEnd"/>
      <w:r>
        <w:rPr>
          <w:rFonts w:ascii="Times New Roman" w:eastAsia="宋体" w:hAnsi="Times New Roman" w:cs="Times New Roman" w:hint="eastAsia"/>
          <w:sz w:val="21"/>
          <w:szCs w:val="21"/>
        </w:rPr>
        <w:t>的方式，</w:t>
      </w:r>
      <w:proofErr w:type="gramStart"/>
      <w:r>
        <w:rPr>
          <w:rFonts w:ascii="Times New Roman" w:eastAsia="宋体" w:hAnsi="Times New Roman" w:cs="Times New Roman" w:hint="eastAsia"/>
          <w:sz w:val="21"/>
          <w:szCs w:val="21"/>
        </w:rPr>
        <w:t>带模养护</w:t>
      </w:r>
      <w:proofErr w:type="gramEnd"/>
      <w:r>
        <w:rPr>
          <w:rFonts w:ascii="Times New Roman" w:eastAsia="宋体" w:hAnsi="Times New Roman" w:cs="Times New Roman" w:hint="eastAsia"/>
          <w:sz w:val="21"/>
          <w:szCs w:val="21"/>
        </w:rPr>
        <w:t>时间不得少于</w:t>
      </w:r>
      <w:r>
        <w:rPr>
          <w:rFonts w:ascii="Times New Roman" w:eastAsia="宋体" w:hAnsi="Times New Roman" w:cs="Times New Roman"/>
          <w:sz w:val="21"/>
          <w:szCs w:val="21"/>
        </w:rPr>
        <w:t>7</w:t>
      </w:r>
      <w:r>
        <w:rPr>
          <w:rFonts w:ascii="Times New Roman" w:eastAsia="宋体" w:hAnsi="Times New Roman" w:cs="Times New Roman" w:hint="eastAsia"/>
          <w:sz w:val="21"/>
          <w:szCs w:val="21"/>
        </w:rPr>
        <w:t>d</w:t>
      </w:r>
      <w:r>
        <w:rPr>
          <w:rFonts w:ascii="Times New Roman" w:eastAsia="宋体" w:hAnsi="Times New Roman" w:cs="Times New Roman" w:hint="eastAsia"/>
          <w:sz w:val="21"/>
          <w:szCs w:val="21"/>
        </w:rPr>
        <w:t>。</w:t>
      </w:r>
      <w:r>
        <w:rPr>
          <w:rFonts w:ascii="Times New Roman" w:eastAsia="宋体" w:hAnsi="Times New Roman" w:cs="Times New Roman"/>
          <w:b/>
          <w:bCs/>
          <w:sz w:val="21"/>
          <w:szCs w:val="21"/>
        </w:rPr>
        <w:br w:type="page"/>
      </w:r>
    </w:p>
    <w:p w14:paraId="534FF681" w14:textId="77777777" w:rsidR="00743FE4" w:rsidRDefault="005B01E1">
      <w:pPr>
        <w:keepNext/>
        <w:keepLines/>
        <w:widowControl w:val="0"/>
        <w:numPr>
          <w:ilvl w:val="0"/>
          <w:numId w:val="6"/>
        </w:numPr>
        <w:adjustRightInd/>
        <w:snapToGrid/>
        <w:spacing w:before="340" w:after="330" w:line="360" w:lineRule="auto"/>
        <w:jc w:val="center"/>
        <w:outlineLvl w:val="0"/>
        <w:rPr>
          <w:rFonts w:ascii="Times New Roman" w:eastAsia="宋体" w:hAnsi="Times New Roman" w:cs="Times New Roman"/>
          <w:b/>
          <w:bCs/>
          <w:kern w:val="44"/>
          <w:sz w:val="28"/>
          <w:szCs w:val="28"/>
        </w:rPr>
      </w:pPr>
      <w:bookmarkStart w:id="85" w:name="_Toc24949"/>
      <w:r>
        <w:rPr>
          <w:rFonts w:ascii="Times New Roman" w:eastAsia="宋体" w:hAnsi="Times New Roman" w:cs="Times New Roman" w:hint="eastAsia"/>
          <w:b/>
          <w:bCs/>
          <w:kern w:val="44"/>
          <w:sz w:val="28"/>
          <w:szCs w:val="28"/>
        </w:rPr>
        <w:lastRenderedPageBreak/>
        <w:t>质量检验与验收</w:t>
      </w:r>
      <w:bookmarkEnd w:id="85"/>
    </w:p>
    <w:p w14:paraId="55B98C1A" w14:textId="77777777" w:rsidR="00743FE4" w:rsidRDefault="005B01E1" w:rsidP="00550E3E">
      <w:pPr>
        <w:pStyle w:val="af7"/>
        <w:keepNext/>
        <w:keepLines/>
        <w:widowControl w:val="0"/>
        <w:numPr>
          <w:ilvl w:val="1"/>
          <w:numId w:val="11"/>
        </w:numPr>
        <w:tabs>
          <w:tab w:val="left" w:pos="567"/>
        </w:tabs>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bookmarkStart w:id="86" w:name="_Toc13634"/>
      <w:r>
        <w:rPr>
          <w:rFonts w:ascii="Times New Roman" w:eastAsia="宋体" w:hAnsi="Times New Roman" w:cs="Times New Roman" w:hint="eastAsia"/>
          <w:b/>
          <w:bCs/>
          <w:kern w:val="2"/>
          <w:sz w:val="24"/>
          <w:szCs w:val="24"/>
        </w:rPr>
        <w:t>原材料的质量检验</w:t>
      </w:r>
      <w:bookmarkEnd w:id="86"/>
    </w:p>
    <w:p w14:paraId="4A4092E4" w14:textId="77777777" w:rsidR="00743FE4" w:rsidRDefault="005B01E1">
      <w:pPr>
        <w:tabs>
          <w:tab w:val="left" w:pos="85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10.1.1</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混凝土的原材料质量应符合现行国家标准《预拌混凝土》</w:t>
      </w:r>
      <w:r>
        <w:rPr>
          <w:rFonts w:ascii="Times New Roman" w:eastAsia="宋体" w:hAnsi="Times New Roman" w:cs="Times New Roman"/>
          <w:sz w:val="21"/>
          <w:szCs w:val="21"/>
        </w:rPr>
        <w:t>GB/T 14902</w:t>
      </w:r>
      <w:r>
        <w:rPr>
          <w:rFonts w:ascii="Times New Roman" w:eastAsia="宋体" w:hAnsi="Times New Roman" w:cs="Times New Roman" w:hint="eastAsia"/>
          <w:sz w:val="21"/>
          <w:szCs w:val="21"/>
        </w:rPr>
        <w:t>的有关规定，并按检验批量随机取样进行原材料进场检验。</w:t>
      </w:r>
    </w:p>
    <w:p w14:paraId="2A501FAD" w14:textId="77777777" w:rsidR="00743FE4" w:rsidRDefault="005B01E1">
      <w:pPr>
        <w:tabs>
          <w:tab w:val="left" w:pos="85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10.1.2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混凝土用原材料检验项目和检验</w:t>
      </w:r>
      <w:proofErr w:type="gramStart"/>
      <w:r>
        <w:rPr>
          <w:rFonts w:ascii="Times New Roman" w:eastAsia="宋体" w:hAnsi="Times New Roman" w:cs="Times New Roman" w:hint="eastAsia"/>
          <w:sz w:val="21"/>
          <w:szCs w:val="21"/>
        </w:rPr>
        <w:t>批量应</w:t>
      </w:r>
      <w:proofErr w:type="gramEnd"/>
      <w:r>
        <w:rPr>
          <w:rFonts w:ascii="Times New Roman" w:eastAsia="宋体" w:hAnsi="Times New Roman" w:cs="Times New Roman" w:hint="eastAsia"/>
          <w:sz w:val="21"/>
          <w:szCs w:val="21"/>
        </w:rPr>
        <w:t>符合现行国家标准《混凝土质量控制标准》</w:t>
      </w:r>
      <w:r>
        <w:rPr>
          <w:rFonts w:ascii="Times New Roman" w:eastAsia="宋体" w:hAnsi="Times New Roman" w:cs="Times New Roman"/>
          <w:sz w:val="21"/>
          <w:szCs w:val="21"/>
        </w:rPr>
        <w:t>GB50164</w:t>
      </w:r>
      <w:r>
        <w:rPr>
          <w:rFonts w:ascii="Times New Roman" w:eastAsia="宋体" w:hAnsi="Times New Roman" w:cs="Times New Roman" w:hint="eastAsia"/>
          <w:sz w:val="21"/>
          <w:szCs w:val="21"/>
        </w:rPr>
        <w:t>的有关规定。</w:t>
      </w:r>
    </w:p>
    <w:p w14:paraId="63B6A64A" w14:textId="77777777" w:rsidR="00743FE4" w:rsidRDefault="005B01E1" w:rsidP="00550E3E">
      <w:pPr>
        <w:pStyle w:val="af7"/>
        <w:keepNext/>
        <w:keepLines/>
        <w:widowControl w:val="0"/>
        <w:numPr>
          <w:ilvl w:val="1"/>
          <w:numId w:val="11"/>
        </w:numPr>
        <w:tabs>
          <w:tab w:val="left" w:pos="567"/>
        </w:tabs>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bookmarkStart w:id="87" w:name="_Toc3131"/>
      <w:r>
        <w:rPr>
          <w:rFonts w:ascii="Times New Roman" w:eastAsia="宋体" w:hAnsi="Times New Roman" w:cs="Times New Roman" w:hint="eastAsia"/>
          <w:b/>
          <w:bCs/>
          <w:kern w:val="2"/>
          <w:sz w:val="24"/>
          <w:szCs w:val="24"/>
        </w:rPr>
        <w:t>混凝土性能检验</w:t>
      </w:r>
      <w:bookmarkEnd w:id="87"/>
      <w:r>
        <w:rPr>
          <w:rFonts w:ascii="Times New Roman" w:eastAsia="宋体" w:hAnsi="Times New Roman" w:cs="Times New Roman" w:hint="eastAsia"/>
          <w:b/>
          <w:bCs/>
          <w:kern w:val="2"/>
          <w:sz w:val="24"/>
          <w:szCs w:val="24"/>
        </w:rPr>
        <w:t>与验收</w:t>
      </w:r>
    </w:p>
    <w:p w14:paraId="711663E2" w14:textId="77777777" w:rsidR="00743FE4" w:rsidRDefault="005B01E1">
      <w:pPr>
        <w:tabs>
          <w:tab w:val="left" w:pos="85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10.2.1</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混凝土的质量控制应符合现行国家标准《预拌混凝土》</w:t>
      </w:r>
      <w:r>
        <w:rPr>
          <w:rFonts w:ascii="Times New Roman" w:eastAsia="宋体" w:hAnsi="Times New Roman" w:cs="Times New Roman"/>
          <w:sz w:val="21"/>
          <w:szCs w:val="21"/>
        </w:rPr>
        <w:t>GB/T 14902</w:t>
      </w:r>
      <w:r>
        <w:rPr>
          <w:rFonts w:ascii="Times New Roman" w:eastAsia="宋体" w:hAnsi="Times New Roman" w:cs="Times New Roman" w:hint="eastAsia"/>
          <w:sz w:val="21"/>
          <w:szCs w:val="21"/>
        </w:rPr>
        <w:t>和国家标准《混凝土质量控制标准》</w:t>
      </w:r>
      <w:r>
        <w:rPr>
          <w:rFonts w:ascii="Times New Roman" w:eastAsia="宋体" w:hAnsi="Times New Roman" w:cs="Times New Roman"/>
          <w:sz w:val="21"/>
          <w:szCs w:val="21"/>
        </w:rPr>
        <w:t>GB 50164</w:t>
      </w:r>
      <w:r>
        <w:rPr>
          <w:rFonts w:ascii="Times New Roman" w:eastAsia="宋体" w:hAnsi="Times New Roman" w:cs="Times New Roman" w:hint="eastAsia"/>
          <w:sz w:val="21"/>
          <w:szCs w:val="21"/>
        </w:rPr>
        <w:t>的有关规定。</w:t>
      </w:r>
    </w:p>
    <w:p w14:paraId="0302D0BD" w14:textId="77777777" w:rsidR="00743FE4" w:rsidRDefault="005B01E1">
      <w:pPr>
        <w:tabs>
          <w:tab w:val="left" w:pos="85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10.2.2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混凝土强度等级评定应符合现行国家标准《混凝土强度检验评定标准》</w:t>
      </w:r>
      <w:r>
        <w:rPr>
          <w:rFonts w:ascii="Times New Roman" w:eastAsia="宋体" w:hAnsi="Times New Roman" w:cs="Times New Roman"/>
          <w:sz w:val="21"/>
          <w:szCs w:val="21"/>
        </w:rPr>
        <w:t>GB/T 50107</w:t>
      </w:r>
      <w:r>
        <w:rPr>
          <w:rFonts w:ascii="Times New Roman" w:eastAsia="宋体" w:hAnsi="Times New Roman" w:cs="Times New Roman" w:hint="eastAsia"/>
          <w:sz w:val="21"/>
          <w:szCs w:val="21"/>
        </w:rPr>
        <w:t>的规定，耐久性能检验评定应符合</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标准《混凝土耐久性检验评定标准》</w:t>
      </w:r>
      <w:r>
        <w:rPr>
          <w:rFonts w:ascii="Times New Roman" w:eastAsia="宋体" w:hAnsi="Times New Roman" w:cs="Times New Roman"/>
          <w:sz w:val="21"/>
          <w:szCs w:val="21"/>
        </w:rPr>
        <w:t>JGJ/T 193</w:t>
      </w:r>
      <w:r>
        <w:rPr>
          <w:rFonts w:ascii="Times New Roman" w:eastAsia="宋体" w:hAnsi="Times New Roman" w:cs="Times New Roman" w:hint="eastAsia"/>
          <w:sz w:val="21"/>
          <w:szCs w:val="21"/>
        </w:rPr>
        <w:t>的规定。</w:t>
      </w:r>
    </w:p>
    <w:p w14:paraId="1E0E8B0D" w14:textId="77777777" w:rsidR="00743FE4" w:rsidRDefault="005B01E1">
      <w:pPr>
        <w:tabs>
          <w:tab w:val="left" w:pos="851"/>
        </w:tabs>
        <w:spacing w:after="0" w:line="360" w:lineRule="auto"/>
        <w:jc w:val="both"/>
        <w:rPr>
          <w:rFonts w:ascii="Times New Roman" w:hAnsi="Times New Roman" w:cs="Times New Roman"/>
          <w:sz w:val="21"/>
          <w:szCs w:val="21"/>
        </w:rPr>
      </w:pPr>
      <w:r>
        <w:rPr>
          <w:rFonts w:ascii="Times New Roman" w:eastAsia="宋体" w:hAnsi="Times New Roman" w:cs="Times New Roman"/>
          <w:b/>
          <w:bCs/>
          <w:sz w:val="21"/>
          <w:szCs w:val="21"/>
        </w:rPr>
        <w:t>10.2.3</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混凝土的拌合物性能、力学性能、长期性能和耐久性能的测定方法，应分别符合现行国家标准《普通混凝土拌合物性能试验方法》</w:t>
      </w:r>
      <w:r>
        <w:rPr>
          <w:rFonts w:ascii="Times New Roman" w:eastAsia="宋体" w:hAnsi="Times New Roman" w:cs="Times New Roman"/>
          <w:sz w:val="21"/>
          <w:szCs w:val="21"/>
        </w:rPr>
        <w:t>GB/T 50080</w:t>
      </w:r>
      <w:r>
        <w:rPr>
          <w:rFonts w:ascii="Times New Roman" w:eastAsia="宋体" w:hAnsi="Times New Roman" w:cs="Times New Roman" w:hint="eastAsia"/>
          <w:sz w:val="21"/>
          <w:szCs w:val="21"/>
        </w:rPr>
        <w:t>、《混凝土物理力学性能试验方法标准》</w:t>
      </w:r>
      <w:r>
        <w:rPr>
          <w:rFonts w:ascii="Times New Roman" w:eastAsia="宋体" w:hAnsi="Times New Roman" w:cs="Times New Roman"/>
          <w:sz w:val="21"/>
          <w:szCs w:val="21"/>
        </w:rPr>
        <w:t>GB/T 50081</w:t>
      </w:r>
      <w:r>
        <w:rPr>
          <w:rFonts w:ascii="Times New Roman" w:eastAsia="宋体" w:hAnsi="Times New Roman" w:cs="Times New Roman" w:hint="eastAsia"/>
          <w:sz w:val="21"/>
          <w:szCs w:val="21"/>
        </w:rPr>
        <w:t>和《普通混凝土长期性能和耐久性能试验方法》</w:t>
      </w:r>
      <w:r>
        <w:rPr>
          <w:rFonts w:ascii="Times New Roman" w:eastAsia="宋体" w:hAnsi="Times New Roman" w:cs="Times New Roman"/>
          <w:sz w:val="21"/>
          <w:szCs w:val="21"/>
        </w:rPr>
        <w:t>GB/T 50082</w:t>
      </w:r>
      <w:r>
        <w:rPr>
          <w:rFonts w:ascii="Times New Roman" w:eastAsia="宋体" w:hAnsi="Times New Roman" w:cs="Times New Roman" w:hint="eastAsia"/>
          <w:sz w:val="21"/>
          <w:szCs w:val="21"/>
        </w:rPr>
        <w:t>的规定。</w:t>
      </w:r>
    </w:p>
    <w:p w14:paraId="2EF92188" w14:textId="77777777" w:rsidR="00743FE4" w:rsidRDefault="005B01E1">
      <w:pPr>
        <w:tabs>
          <w:tab w:val="left" w:pos="85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10.2.4</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混凝土性能的检验结果应符合本规程第</w:t>
      </w:r>
      <w:r>
        <w:rPr>
          <w:rFonts w:ascii="Times New Roman" w:eastAsia="宋体" w:hAnsi="Times New Roman" w:cs="Times New Roman"/>
          <w:sz w:val="21"/>
          <w:szCs w:val="21"/>
        </w:rPr>
        <w:t>5</w:t>
      </w:r>
      <w:r>
        <w:rPr>
          <w:rFonts w:ascii="Times New Roman" w:eastAsia="宋体" w:hAnsi="Times New Roman" w:cs="Times New Roman" w:hint="eastAsia"/>
          <w:sz w:val="21"/>
          <w:szCs w:val="21"/>
        </w:rPr>
        <w:t>章的规定以及设计施工的要求。</w:t>
      </w:r>
    </w:p>
    <w:p w14:paraId="2688248A"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10.</w:t>
      </w:r>
      <w:r>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w:t>
      </w:r>
      <w:r>
        <w:rPr>
          <w:rFonts w:ascii="Times New Roman" w:eastAsia="宋体" w:hAnsi="Times New Roman" w:cs="Times New Roman" w:hint="eastAsia"/>
          <w:b/>
          <w:bCs/>
          <w:sz w:val="21"/>
          <w:szCs w:val="21"/>
        </w:rPr>
        <w:t>5</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混凝土的验收应按现行国家标准《建筑工程施工质量验收统一标准》</w:t>
      </w:r>
      <w:r>
        <w:rPr>
          <w:rFonts w:ascii="Times New Roman" w:eastAsia="宋体" w:hAnsi="Times New Roman" w:cs="Times New Roman"/>
          <w:sz w:val="21"/>
          <w:szCs w:val="21"/>
        </w:rPr>
        <w:t>GB 50300</w:t>
      </w:r>
      <w:r>
        <w:rPr>
          <w:rFonts w:ascii="Times New Roman" w:eastAsia="宋体" w:hAnsi="Times New Roman" w:cs="Times New Roman" w:hint="eastAsia"/>
          <w:sz w:val="21"/>
          <w:szCs w:val="21"/>
        </w:rPr>
        <w:t>和《混凝土结构工程施工质量验收规范》</w:t>
      </w:r>
      <w:r>
        <w:rPr>
          <w:rFonts w:ascii="Times New Roman" w:eastAsia="宋体" w:hAnsi="Times New Roman" w:cs="Times New Roman"/>
          <w:sz w:val="21"/>
          <w:szCs w:val="21"/>
        </w:rPr>
        <w:t>GB 50204</w:t>
      </w:r>
      <w:r>
        <w:rPr>
          <w:rFonts w:ascii="Times New Roman" w:eastAsia="宋体" w:hAnsi="Times New Roman" w:cs="Times New Roman" w:hint="eastAsia"/>
          <w:sz w:val="21"/>
          <w:szCs w:val="21"/>
        </w:rPr>
        <w:t>的规定执行。</w:t>
      </w:r>
    </w:p>
    <w:p w14:paraId="27265978" w14:textId="5EFBC918" w:rsidR="00743FE4" w:rsidRDefault="005B01E1">
      <w:pPr>
        <w:spacing w:line="360" w:lineRule="auto"/>
        <w:rPr>
          <w:rFonts w:ascii="Times New Roman" w:hAnsi="Times New Roman" w:cs="Times New Roman"/>
        </w:rPr>
      </w:pPr>
      <w:r>
        <w:rPr>
          <w:rFonts w:ascii="Times New Roman" w:hAnsi="Times New Roman" w:cs="Times New Roman"/>
        </w:rPr>
        <w:br w:type="page"/>
      </w:r>
    </w:p>
    <w:p w14:paraId="054315C2" w14:textId="77777777" w:rsidR="00743FE4" w:rsidRDefault="005B01E1">
      <w:pPr>
        <w:pStyle w:val="10"/>
        <w:spacing w:line="360" w:lineRule="auto"/>
        <w:rPr>
          <w:rFonts w:ascii="Times New Roman" w:hAnsi="Times New Roman" w:cs="Times New Roman"/>
          <w:color w:val="FF0000"/>
          <w:sz w:val="28"/>
          <w:szCs w:val="28"/>
        </w:rPr>
      </w:pPr>
      <w:bookmarkStart w:id="88" w:name="_Toc13905"/>
      <w:bookmarkStart w:id="89" w:name="_Toc5181"/>
      <w:r>
        <w:rPr>
          <w:rFonts w:ascii="Times New Roman" w:hAnsi="Times New Roman" w:cs="Times New Roman" w:hint="eastAsia"/>
          <w:sz w:val="28"/>
          <w:szCs w:val="28"/>
        </w:rPr>
        <w:lastRenderedPageBreak/>
        <w:t>附录</w:t>
      </w:r>
      <w:r>
        <w:rPr>
          <w:rFonts w:ascii="Times New Roman" w:hAnsi="Times New Roman" w:cs="Times New Roman"/>
          <w:sz w:val="28"/>
          <w:szCs w:val="28"/>
        </w:rPr>
        <w:t xml:space="preserve"> A</w:t>
      </w:r>
      <w:r>
        <w:rPr>
          <w:rFonts w:ascii="Times New Roman" w:hAnsi="Times New Roman" w:cs="Times New Roman" w:hint="eastAsia"/>
          <w:sz w:val="28"/>
          <w:szCs w:val="28"/>
        </w:rPr>
        <w:t>混凝土泵送参数计算</w:t>
      </w:r>
    </w:p>
    <w:p w14:paraId="79A659B0" w14:textId="77777777" w:rsidR="00743FE4" w:rsidRDefault="005B01E1">
      <w:pPr>
        <w:spacing w:line="360" w:lineRule="auto"/>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 xml:space="preserve">A.0 </w:t>
      </w:r>
      <w:r>
        <w:rPr>
          <w:rFonts w:ascii="Times New Roman" w:eastAsiaTheme="minorEastAsia" w:hAnsi="Times New Roman" w:cs="Times New Roman" w:hint="eastAsia"/>
          <w:b/>
          <w:sz w:val="24"/>
          <w:szCs w:val="24"/>
        </w:rPr>
        <w:t>混凝土泵送阻力</w:t>
      </w:r>
      <w:r>
        <w:rPr>
          <w:rFonts w:ascii="Times New Roman" w:eastAsiaTheme="minorEastAsia" w:hAnsi="Times New Roman" w:cs="Times New Roman" w:hint="eastAsia"/>
          <w:b/>
          <w:sz w:val="24"/>
          <w:szCs w:val="24"/>
        </w:rPr>
        <w:t>损</w:t>
      </w:r>
      <w:r>
        <w:rPr>
          <w:rFonts w:ascii="Times New Roman" w:eastAsiaTheme="minorEastAsia" w:hAnsi="Times New Roman" w:cs="Times New Roman" w:hint="eastAsia"/>
          <w:b/>
          <w:sz w:val="24"/>
          <w:szCs w:val="24"/>
        </w:rPr>
        <w:t>失计算</w:t>
      </w:r>
    </w:p>
    <w:bookmarkEnd w:id="88"/>
    <w:p w14:paraId="7DCBA733" w14:textId="77777777" w:rsidR="00743FE4" w:rsidRDefault="005B01E1">
      <w:pPr>
        <w:rPr>
          <w:rFonts w:ascii="Times New Roman" w:eastAsia="宋体" w:hAnsi="Times New Roman" w:cs="Times New Roman"/>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0</w:t>
      </w:r>
      <w:r>
        <w:rPr>
          <w:rFonts w:ascii="Times New Roman" w:eastAsia="宋体" w:hAnsi="Times New Roman" w:cs="Times New Roman"/>
          <w:sz w:val="21"/>
          <w:szCs w:val="21"/>
        </w:rPr>
        <w:t xml:space="preserve">.1 </w:t>
      </w:r>
      <w:r>
        <w:rPr>
          <w:rFonts w:ascii="Times New Roman" w:eastAsia="宋体" w:hAnsi="Times New Roman" w:cs="Times New Roman" w:hint="eastAsia"/>
          <w:sz w:val="21"/>
          <w:szCs w:val="21"/>
        </w:rPr>
        <w:t>泵送阻力计算公式为：</w:t>
      </w:r>
    </w:p>
    <w:p w14:paraId="08DA4FE2" w14:textId="77777777" w:rsidR="00743FE4" w:rsidRDefault="005B01E1">
      <w:pPr>
        <w:jc w:val="right"/>
        <w:rPr>
          <w:rFonts w:ascii="Times New Roman" w:eastAsia="宋体" w:hAnsi="Times New Roman" w:cs="Times New Roman"/>
          <w:sz w:val="21"/>
          <w:szCs w:val="21"/>
        </w:rPr>
      </w:pPr>
      <w:r>
        <w:rPr>
          <w:rFonts w:ascii="Times New Roman" w:eastAsia="宋体" w:hAnsi="Times New Roman" w:cs="Times New Roman" w:hint="eastAsia"/>
          <w:sz w:val="21"/>
          <w:szCs w:val="21"/>
        </w:rPr>
        <w:t>P=a</w:t>
      </w:r>
      <w:r>
        <w:rPr>
          <w:rFonts w:ascii="Times New Roman" w:eastAsia="宋体" w:hAnsi="Times New Roman" w:cs="Times New Roman" w:hint="eastAsia"/>
          <w:sz w:val="21"/>
          <w:szCs w:val="21"/>
        </w:rPr>
        <w:t>×水</w:t>
      </w:r>
      <w:proofErr w:type="gramStart"/>
      <w:r>
        <w:rPr>
          <w:rFonts w:ascii="Times New Roman" w:eastAsia="宋体" w:hAnsi="Times New Roman" w:cs="Times New Roman" w:hint="eastAsia"/>
          <w:sz w:val="21"/>
          <w:szCs w:val="21"/>
        </w:rPr>
        <w:t>平直管</w:t>
      </w:r>
      <w:proofErr w:type="gramEnd"/>
      <w:r>
        <w:rPr>
          <w:rFonts w:ascii="Times New Roman" w:eastAsia="宋体" w:hAnsi="Times New Roman" w:cs="Times New Roman" w:hint="eastAsia"/>
          <w:sz w:val="21"/>
          <w:szCs w:val="21"/>
        </w:rPr>
        <w:t>长度</w:t>
      </w:r>
      <w:r>
        <w:rPr>
          <w:rFonts w:ascii="Times New Roman" w:eastAsia="宋体" w:hAnsi="Times New Roman" w:cs="Times New Roman" w:hint="eastAsia"/>
          <w:sz w:val="21"/>
          <w:szCs w:val="21"/>
        </w:rPr>
        <w:t>+b</w:t>
      </w:r>
      <w:r>
        <w:rPr>
          <w:rFonts w:ascii="Times New Roman" w:eastAsia="宋体" w:hAnsi="Times New Roman" w:cs="Times New Roman" w:hint="eastAsia"/>
          <w:sz w:val="21"/>
          <w:szCs w:val="21"/>
        </w:rPr>
        <w:t>×垂直</w:t>
      </w:r>
      <w:proofErr w:type="gramStart"/>
      <w:r>
        <w:rPr>
          <w:rFonts w:ascii="Times New Roman" w:eastAsia="宋体" w:hAnsi="Times New Roman" w:cs="Times New Roman" w:hint="eastAsia"/>
          <w:sz w:val="21"/>
          <w:szCs w:val="21"/>
        </w:rPr>
        <w:t>直</w:t>
      </w:r>
      <w:proofErr w:type="gramEnd"/>
      <w:r>
        <w:rPr>
          <w:rFonts w:ascii="Times New Roman" w:eastAsia="宋体" w:hAnsi="Times New Roman" w:cs="Times New Roman" w:hint="eastAsia"/>
          <w:sz w:val="21"/>
          <w:szCs w:val="21"/>
        </w:rPr>
        <w:t>管长度</w:t>
      </w:r>
      <w:r>
        <w:rPr>
          <w:rFonts w:ascii="Times New Roman" w:eastAsia="宋体" w:hAnsi="Times New Roman" w:cs="Times New Roman" w:hint="eastAsia"/>
          <w:sz w:val="21"/>
          <w:szCs w:val="21"/>
        </w:rPr>
        <w:t>+c</w:t>
      </w:r>
      <w:r>
        <w:rPr>
          <w:rFonts w:ascii="Times New Roman" w:eastAsia="宋体" w:hAnsi="Times New Roman" w:cs="Times New Roman" w:hint="eastAsia"/>
          <w:sz w:val="21"/>
          <w:szCs w:val="21"/>
        </w:rPr>
        <w:t>×弯管个数</w:t>
      </w:r>
      <w:r>
        <w:rPr>
          <w:rFonts w:ascii="Times New Roman" w:eastAsia="宋体" w:hAnsi="Times New Roman" w:cs="Times New Roman" w:hint="eastAsia"/>
          <w:sz w:val="21"/>
          <w:szCs w:val="21"/>
        </w:rPr>
        <w:t xml:space="preserve">                 </w:t>
      </w:r>
      <w:r>
        <w:rPr>
          <w:rFonts w:ascii="Times New Roman" w:eastAsia="宋体" w:hAnsi="Times New Roman" w:cs="Times New Roman" w:hint="eastAsia"/>
          <w:sz w:val="21"/>
          <w:szCs w:val="21"/>
        </w:rPr>
        <w:t>（</w:t>
      </w:r>
      <w:r>
        <w:rPr>
          <w:rFonts w:ascii="Times New Roman" w:eastAsia="宋体" w:hAnsi="Times New Roman" w:cs="Times New Roman"/>
          <w:sz w:val="21"/>
          <w:szCs w:val="21"/>
        </w:rPr>
        <w:t>A.</w:t>
      </w:r>
      <w:r>
        <w:rPr>
          <w:rFonts w:ascii="Times New Roman" w:eastAsia="宋体" w:hAnsi="Times New Roman" w:cs="Times New Roman" w:hint="eastAsia"/>
          <w:sz w:val="21"/>
          <w:szCs w:val="21"/>
        </w:rPr>
        <w:t>0</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p>
    <w:p w14:paraId="3A374A6C" w14:textId="77777777" w:rsidR="00743FE4" w:rsidRDefault="005B01E1">
      <w:pPr>
        <w:spacing w:after="0"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其中</w:t>
      </w:r>
      <w:r>
        <w:rPr>
          <w:rFonts w:ascii="Times New Roman" w:eastAsia="宋体" w:hAnsi="Times New Roman" w:cs="Times New Roman" w:hint="eastAsia"/>
          <w:sz w:val="21"/>
          <w:szCs w:val="21"/>
        </w:rPr>
        <w:t>a:</w:t>
      </w:r>
      <w:r>
        <w:rPr>
          <w:rFonts w:ascii="Times New Roman" w:eastAsia="宋体" w:hAnsi="Times New Roman" w:cs="Times New Roman" w:hint="eastAsia"/>
          <w:sz w:val="21"/>
          <w:szCs w:val="21"/>
        </w:rPr>
        <w:t>每米水</w:t>
      </w:r>
      <w:proofErr w:type="gramStart"/>
      <w:r>
        <w:rPr>
          <w:rFonts w:ascii="Times New Roman" w:eastAsia="宋体" w:hAnsi="Times New Roman" w:cs="Times New Roman" w:hint="eastAsia"/>
          <w:sz w:val="21"/>
          <w:szCs w:val="21"/>
        </w:rPr>
        <w:t>平直管</w:t>
      </w:r>
      <w:proofErr w:type="gramEnd"/>
      <w:r>
        <w:rPr>
          <w:rFonts w:ascii="Times New Roman" w:eastAsia="宋体" w:hAnsi="Times New Roman" w:cs="Times New Roman" w:hint="eastAsia"/>
          <w:sz w:val="21"/>
          <w:szCs w:val="21"/>
        </w:rPr>
        <w:t>压力损失系数；</w:t>
      </w:r>
      <w:r>
        <w:rPr>
          <w:rFonts w:ascii="Times New Roman" w:eastAsia="宋体" w:hAnsi="Times New Roman" w:cs="Times New Roman" w:hint="eastAsia"/>
          <w:sz w:val="21"/>
          <w:szCs w:val="21"/>
        </w:rPr>
        <w:t>b</w:t>
      </w:r>
      <w:r>
        <w:rPr>
          <w:rFonts w:ascii="Times New Roman" w:eastAsia="宋体" w:hAnsi="Times New Roman" w:cs="Times New Roman" w:hint="eastAsia"/>
          <w:sz w:val="21"/>
          <w:szCs w:val="21"/>
        </w:rPr>
        <w:t>：每米垂直</w:t>
      </w:r>
      <w:proofErr w:type="gramStart"/>
      <w:r>
        <w:rPr>
          <w:rFonts w:ascii="Times New Roman" w:eastAsia="宋体" w:hAnsi="Times New Roman" w:cs="Times New Roman" w:hint="eastAsia"/>
          <w:sz w:val="21"/>
          <w:szCs w:val="21"/>
        </w:rPr>
        <w:t>直</w:t>
      </w:r>
      <w:proofErr w:type="gramEnd"/>
      <w:r>
        <w:rPr>
          <w:rFonts w:ascii="Times New Roman" w:eastAsia="宋体" w:hAnsi="Times New Roman" w:cs="Times New Roman" w:hint="eastAsia"/>
          <w:sz w:val="21"/>
          <w:szCs w:val="21"/>
        </w:rPr>
        <w:t>管压力损失系数；</w:t>
      </w:r>
      <w:r>
        <w:rPr>
          <w:rFonts w:ascii="Times New Roman" w:eastAsia="宋体" w:hAnsi="Times New Roman" w:cs="Times New Roman" w:hint="eastAsia"/>
          <w:sz w:val="21"/>
          <w:szCs w:val="21"/>
        </w:rPr>
        <w:t>c:</w:t>
      </w:r>
      <w:r>
        <w:rPr>
          <w:rFonts w:ascii="Times New Roman" w:eastAsia="宋体" w:hAnsi="Times New Roman" w:cs="Times New Roman" w:hint="eastAsia"/>
          <w:sz w:val="21"/>
          <w:szCs w:val="21"/>
        </w:rPr>
        <w:t>每个水平弯管压力损失系数。</w:t>
      </w:r>
      <w:r>
        <w:rPr>
          <w:rFonts w:ascii="Times New Roman" w:eastAsia="宋体" w:hAnsi="Times New Roman" w:cs="Times New Roman" w:hint="eastAsia"/>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b</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c</w:t>
      </w:r>
      <w:r>
        <w:rPr>
          <w:rFonts w:ascii="Times New Roman" w:eastAsia="宋体" w:hAnsi="Times New Roman" w:cs="Times New Roman" w:hint="eastAsia"/>
          <w:sz w:val="21"/>
          <w:szCs w:val="21"/>
        </w:rPr>
        <w:t>取值可按照</w:t>
      </w:r>
      <w:r>
        <w:rPr>
          <w:rFonts w:ascii="Times New Roman" w:eastAsia="宋体" w:hAnsi="Times New Roman" w:cs="Times New Roman"/>
          <w:sz w:val="21"/>
          <w:szCs w:val="21"/>
        </w:rPr>
        <w:t>A.0.2</w:t>
      </w:r>
      <w:r>
        <w:rPr>
          <w:rFonts w:ascii="Times New Roman" w:eastAsia="宋体" w:hAnsi="Times New Roman" w:cs="Times New Roman" w:hint="eastAsia"/>
          <w:sz w:val="21"/>
          <w:szCs w:val="21"/>
        </w:rPr>
        <w:t>、</w:t>
      </w:r>
      <w:r>
        <w:rPr>
          <w:rFonts w:ascii="Times New Roman" w:eastAsia="宋体" w:hAnsi="Times New Roman" w:cs="Times New Roman"/>
          <w:sz w:val="21"/>
          <w:szCs w:val="21"/>
        </w:rPr>
        <w:t>A.0.</w:t>
      </w: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w:t>
      </w:r>
      <w:r>
        <w:rPr>
          <w:rFonts w:ascii="Times New Roman" w:eastAsia="宋体" w:hAnsi="Times New Roman" w:cs="Times New Roman"/>
          <w:sz w:val="21"/>
          <w:szCs w:val="21"/>
        </w:rPr>
        <w:t>A.0.</w:t>
      </w:r>
      <w:r>
        <w:rPr>
          <w:rFonts w:ascii="Times New Roman" w:eastAsia="宋体" w:hAnsi="Times New Roman" w:cs="Times New Roman" w:hint="eastAsia"/>
          <w:sz w:val="21"/>
          <w:szCs w:val="21"/>
        </w:rPr>
        <w:t>4</w:t>
      </w:r>
      <w:r>
        <w:rPr>
          <w:rFonts w:ascii="Times New Roman" w:eastAsia="宋体" w:hAnsi="Times New Roman" w:cs="Times New Roman" w:hint="eastAsia"/>
          <w:sz w:val="21"/>
          <w:szCs w:val="21"/>
        </w:rPr>
        <w:t>中参考数值进行选取。</w:t>
      </w:r>
    </w:p>
    <w:p w14:paraId="762EE959" w14:textId="77777777" w:rsidR="00743FE4" w:rsidRDefault="005B01E1">
      <w:pPr>
        <w:spacing w:after="0"/>
        <w:rPr>
          <w:rFonts w:ascii="Times New Roman" w:eastAsia="宋体" w:hAnsi="Times New Roman" w:cs="Times New Roman"/>
          <w:sz w:val="21"/>
          <w:szCs w:val="21"/>
        </w:rPr>
      </w:pPr>
      <w:r>
        <w:rPr>
          <w:rFonts w:ascii="Times New Roman" w:eastAsia="宋体" w:hAnsi="Times New Roman" w:cs="Times New Roman"/>
          <w:sz w:val="21"/>
          <w:szCs w:val="21"/>
        </w:rPr>
        <w:t>A.0.2 150mm</w:t>
      </w:r>
      <w:r>
        <w:rPr>
          <w:rFonts w:ascii="Times New Roman" w:eastAsia="宋体" w:hAnsi="Times New Roman" w:cs="Times New Roman"/>
          <w:sz w:val="21"/>
          <w:szCs w:val="21"/>
        </w:rPr>
        <w:t>管径压力损失计算结果</w:t>
      </w:r>
    </w:p>
    <w:p w14:paraId="00BAEC8E" w14:textId="77777777" w:rsidR="00743FE4" w:rsidRDefault="005B01E1">
      <w:pPr>
        <w:spacing w:before="177" w:line="312" w:lineRule="auto"/>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1</w:t>
      </w:r>
      <w:r>
        <w:rPr>
          <w:rFonts w:ascii="Times New Roman" w:eastAsia="宋体" w:hAnsi="Times New Roman" w:cs="Times New Roman"/>
        </w:rPr>
        <w:t>）入口流量为</w:t>
      </w:r>
      <w:r>
        <w:rPr>
          <w:rFonts w:ascii="Times New Roman" w:eastAsia="宋体" w:hAnsi="Times New Roman" w:cs="Times New Roman"/>
        </w:rPr>
        <w:t>10 m</w:t>
      </w:r>
      <w:r>
        <w:rPr>
          <w:rFonts w:ascii="Times New Roman" w:eastAsia="宋体" w:hAnsi="Times New Roman" w:cs="Times New Roman"/>
          <w:vertAlign w:val="superscript"/>
        </w:rPr>
        <w:t>3</w:t>
      </w:r>
      <w:r>
        <w:rPr>
          <w:rFonts w:ascii="Times New Roman" w:eastAsia="宋体" w:hAnsi="Times New Roman" w:cs="Times New Roman"/>
        </w:rPr>
        <w:t>/h</w:t>
      </w:r>
      <w:r>
        <w:rPr>
          <w:rFonts w:ascii="Times New Roman" w:eastAsia="宋体" w:hAnsi="Times New Roman" w:cs="Times New Roman"/>
        </w:rPr>
        <w:t>（</w:t>
      </w:r>
      <w:r>
        <w:rPr>
          <w:rFonts w:ascii="Times New Roman" w:eastAsia="宋体" w:hAnsi="Times New Roman" w:cs="Times New Roman"/>
          <w:position w:val="-12"/>
          <w:szCs w:val="24"/>
        </w:rPr>
        <w:object w:dxaOrig="350" w:dyaOrig="360" w14:anchorId="68B2A4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17.85pt" o:ole="">
            <v:imagedata r:id="rId16" o:title=""/>
          </v:shape>
          <o:OLEObject Type="Embed" ProgID="Equation.DSMT4" ShapeID="_x0000_i1025" DrawAspect="Content" ObjectID="_1666006769" r:id="rId17"/>
        </w:object>
      </w:r>
      <w:r>
        <w:rPr>
          <w:rFonts w:ascii="Times New Roman" w:eastAsia="宋体" w:hAnsi="Times New Roman" w:cs="Times New Roman"/>
        </w:rPr>
        <w:t>=0.157m/s</w:t>
      </w:r>
      <w:r>
        <w:rPr>
          <w:rFonts w:ascii="Times New Roman" w:eastAsia="宋体" w:hAnsi="Times New Roman" w:cs="Times New Roman"/>
        </w:rPr>
        <w:t>）压力损失计算结果</w:t>
      </w:r>
    </w:p>
    <w:p w14:paraId="1E11A262" w14:textId="77777777" w:rsidR="00743FE4" w:rsidRDefault="005B01E1">
      <w:pPr>
        <w:spacing w:line="360" w:lineRule="auto"/>
        <w:ind w:firstLineChars="200" w:firstLine="420"/>
        <w:jc w:val="center"/>
        <w:rPr>
          <w:rFonts w:ascii="Times New Roman" w:eastAsia="宋体" w:hAnsi="Times New Roman" w:cs="Times New Roman"/>
          <w:sz w:val="21"/>
        </w:rPr>
      </w:pPr>
      <w:r>
        <w:rPr>
          <w:rFonts w:ascii="Times New Roman" w:eastAsia="宋体" w:hAnsi="Times New Roman" w:cs="Times New Roman"/>
          <w:sz w:val="21"/>
        </w:rPr>
        <w:t>表</w:t>
      </w:r>
      <w:r>
        <w:rPr>
          <w:rFonts w:ascii="Times New Roman" w:eastAsia="宋体" w:hAnsi="Times New Roman" w:cs="Times New Roman"/>
          <w:sz w:val="21"/>
          <w:szCs w:val="21"/>
        </w:rPr>
        <w:t>A.0.2-1</w:t>
      </w:r>
      <w:r>
        <w:rPr>
          <w:rFonts w:ascii="Times New Roman" w:eastAsia="宋体" w:hAnsi="Times New Roman" w:cs="Times New Roman"/>
          <w:sz w:val="21"/>
        </w:rPr>
        <w:t xml:space="preserve"> </w:t>
      </w:r>
      <w:r>
        <w:rPr>
          <w:rFonts w:ascii="Times New Roman" w:eastAsia="宋体" w:hAnsi="Times New Roman" w:cs="Times New Roman"/>
          <w:sz w:val="21"/>
        </w:rPr>
        <w:t>混凝土密度为</w:t>
      </w:r>
      <w:r>
        <w:rPr>
          <w:rFonts w:ascii="Times New Roman" w:eastAsia="宋体" w:hAnsi="Times New Roman" w:cs="Times New Roman"/>
          <w:sz w:val="21"/>
        </w:rPr>
        <w:t>2300kg/m</w:t>
      </w:r>
      <w:r>
        <w:rPr>
          <w:rFonts w:ascii="Times New Roman" w:eastAsia="宋体" w:hAnsi="Times New Roman" w:cs="Times New Roman"/>
          <w:sz w:val="21"/>
          <w:vertAlign w:val="superscript"/>
        </w:rPr>
        <w:t>3</w:t>
      </w:r>
      <w:r>
        <w:rPr>
          <w:rFonts w:ascii="Times New Roman" w:eastAsia="宋体" w:hAnsi="Times New Roman" w:cs="Times New Roman"/>
          <w:sz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592D1319"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258F562E"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06E9FA1E"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7790C16D"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31427F23"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F1423C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2AE514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70060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A4051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645FA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B6862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1544482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21669018"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07597AD2"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0EC9867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64380AD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5505FB1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617E27F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0.013</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3FCF6E8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13CFA49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0.015</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1FEAA24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0761559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0.018</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3C1C5D3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2731C48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3B4D40F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1DC1257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15C7C7E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2C4D028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0.025</w:t>
            </w:r>
          </w:p>
        </w:tc>
      </w:tr>
      <w:tr w:rsidR="00743FE4" w14:paraId="65359BDC" w14:textId="77777777">
        <w:trPr>
          <w:trHeight w:val="300"/>
        </w:trPr>
        <w:tc>
          <w:tcPr>
            <w:tcW w:w="960" w:type="dxa"/>
            <w:vMerge/>
            <w:tcBorders>
              <w:top w:val="nil"/>
              <w:left w:val="nil"/>
              <w:bottom w:val="single" w:sz="8" w:space="0" w:color="000000"/>
              <w:right w:val="single" w:sz="4" w:space="0" w:color="auto"/>
            </w:tcBorders>
            <w:vAlign w:val="center"/>
          </w:tcPr>
          <w:p w14:paraId="76B2B225"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06935F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1F474C2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06" w:type="dxa"/>
            <w:tcBorders>
              <w:top w:val="nil"/>
              <w:left w:val="nil"/>
              <w:bottom w:val="single" w:sz="4" w:space="0" w:color="auto"/>
              <w:right w:val="single" w:sz="4" w:space="0" w:color="auto"/>
            </w:tcBorders>
            <w:shd w:val="clear" w:color="000000" w:fill="FFFFFF"/>
            <w:vAlign w:val="center"/>
          </w:tcPr>
          <w:p w14:paraId="0D4203D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389ADA8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0.035</w:t>
            </w:r>
          </w:p>
        </w:tc>
        <w:tc>
          <w:tcPr>
            <w:tcW w:w="306" w:type="dxa"/>
            <w:tcBorders>
              <w:top w:val="nil"/>
              <w:left w:val="nil"/>
              <w:bottom w:val="single" w:sz="4" w:space="0" w:color="auto"/>
              <w:right w:val="single" w:sz="4" w:space="0" w:color="auto"/>
            </w:tcBorders>
            <w:shd w:val="clear" w:color="000000" w:fill="FFFFFF"/>
            <w:vAlign w:val="center"/>
          </w:tcPr>
          <w:p w14:paraId="27BE2B1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4587ADC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w:t>
            </w:r>
          </w:p>
        </w:tc>
        <w:tc>
          <w:tcPr>
            <w:tcW w:w="395" w:type="dxa"/>
            <w:tcBorders>
              <w:top w:val="nil"/>
              <w:left w:val="nil"/>
              <w:bottom w:val="single" w:sz="4" w:space="0" w:color="auto"/>
              <w:right w:val="single" w:sz="4" w:space="0" w:color="auto"/>
            </w:tcBorders>
            <w:shd w:val="clear" w:color="000000" w:fill="FFFFFF"/>
            <w:vAlign w:val="center"/>
          </w:tcPr>
          <w:p w14:paraId="012198E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00F2F2C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w:t>
            </w:r>
          </w:p>
        </w:tc>
        <w:tc>
          <w:tcPr>
            <w:tcW w:w="306" w:type="dxa"/>
            <w:tcBorders>
              <w:top w:val="nil"/>
              <w:left w:val="nil"/>
              <w:bottom w:val="single" w:sz="4" w:space="0" w:color="auto"/>
              <w:right w:val="single" w:sz="4" w:space="0" w:color="auto"/>
            </w:tcBorders>
            <w:shd w:val="clear" w:color="000000" w:fill="FFFFFF"/>
            <w:vAlign w:val="center"/>
          </w:tcPr>
          <w:p w14:paraId="0358FD5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07FAA17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w:t>
            </w:r>
          </w:p>
        </w:tc>
        <w:tc>
          <w:tcPr>
            <w:tcW w:w="320" w:type="dxa"/>
            <w:tcBorders>
              <w:top w:val="nil"/>
              <w:left w:val="nil"/>
              <w:bottom w:val="single" w:sz="4" w:space="0" w:color="auto"/>
              <w:right w:val="single" w:sz="4" w:space="0" w:color="auto"/>
            </w:tcBorders>
            <w:shd w:val="clear" w:color="000000" w:fill="FFFFFF"/>
            <w:vAlign w:val="center"/>
          </w:tcPr>
          <w:p w14:paraId="3510402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4B7A836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w:t>
            </w:r>
          </w:p>
        </w:tc>
        <w:tc>
          <w:tcPr>
            <w:tcW w:w="306" w:type="dxa"/>
            <w:tcBorders>
              <w:top w:val="nil"/>
              <w:left w:val="nil"/>
              <w:bottom w:val="single" w:sz="4" w:space="0" w:color="auto"/>
              <w:right w:val="single" w:sz="4" w:space="0" w:color="auto"/>
            </w:tcBorders>
            <w:shd w:val="clear" w:color="000000" w:fill="FFFFFF"/>
            <w:vAlign w:val="center"/>
          </w:tcPr>
          <w:p w14:paraId="360EE97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000000" w:fill="FFFFFF"/>
            <w:vAlign w:val="center"/>
          </w:tcPr>
          <w:p w14:paraId="751FEF8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0.049</w:t>
            </w:r>
          </w:p>
        </w:tc>
      </w:tr>
      <w:tr w:rsidR="00743FE4" w14:paraId="1617A0B6" w14:textId="77777777">
        <w:trPr>
          <w:trHeight w:val="300"/>
        </w:trPr>
        <w:tc>
          <w:tcPr>
            <w:tcW w:w="960" w:type="dxa"/>
            <w:vMerge/>
            <w:tcBorders>
              <w:top w:val="nil"/>
              <w:left w:val="nil"/>
              <w:bottom w:val="single" w:sz="4" w:space="0" w:color="auto"/>
              <w:right w:val="single" w:sz="4" w:space="0" w:color="auto"/>
            </w:tcBorders>
            <w:vAlign w:val="center"/>
          </w:tcPr>
          <w:p w14:paraId="54A92435"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7DEE48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3CF343F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0.014</w:t>
            </w:r>
          </w:p>
        </w:tc>
        <w:tc>
          <w:tcPr>
            <w:tcW w:w="306" w:type="dxa"/>
            <w:tcBorders>
              <w:top w:val="nil"/>
              <w:left w:val="nil"/>
              <w:bottom w:val="single" w:sz="4" w:space="0" w:color="auto"/>
              <w:right w:val="single" w:sz="4" w:space="0" w:color="auto"/>
            </w:tcBorders>
            <w:shd w:val="clear" w:color="000000" w:fill="FFFFFF"/>
            <w:vAlign w:val="center"/>
          </w:tcPr>
          <w:p w14:paraId="5B82A0C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3D6015B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0.019</w:t>
            </w:r>
          </w:p>
        </w:tc>
        <w:tc>
          <w:tcPr>
            <w:tcW w:w="306" w:type="dxa"/>
            <w:tcBorders>
              <w:top w:val="nil"/>
              <w:left w:val="nil"/>
              <w:bottom w:val="single" w:sz="4" w:space="0" w:color="auto"/>
              <w:right w:val="single" w:sz="4" w:space="0" w:color="auto"/>
            </w:tcBorders>
            <w:shd w:val="clear" w:color="000000" w:fill="FFFFFF"/>
            <w:vAlign w:val="center"/>
          </w:tcPr>
          <w:p w14:paraId="2A2EED1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654B829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95" w:type="dxa"/>
            <w:tcBorders>
              <w:top w:val="nil"/>
              <w:left w:val="nil"/>
              <w:bottom w:val="single" w:sz="4" w:space="0" w:color="auto"/>
              <w:right w:val="single" w:sz="4" w:space="0" w:color="auto"/>
            </w:tcBorders>
            <w:shd w:val="clear" w:color="000000" w:fill="FFFFFF"/>
            <w:vAlign w:val="center"/>
          </w:tcPr>
          <w:p w14:paraId="1CDDF43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09EF74A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0.027</w:t>
            </w:r>
          </w:p>
        </w:tc>
        <w:tc>
          <w:tcPr>
            <w:tcW w:w="306" w:type="dxa"/>
            <w:tcBorders>
              <w:top w:val="nil"/>
              <w:left w:val="nil"/>
              <w:bottom w:val="single" w:sz="4" w:space="0" w:color="auto"/>
              <w:right w:val="single" w:sz="4" w:space="0" w:color="auto"/>
            </w:tcBorders>
            <w:shd w:val="clear" w:color="000000" w:fill="FFFFFF"/>
            <w:vAlign w:val="center"/>
          </w:tcPr>
          <w:p w14:paraId="425B99E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4F2C7F0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20" w:type="dxa"/>
            <w:tcBorders>
              <w:top w:val="nil"/>
              <w:left w:val="nil"/>
              <w:bottom w:val="single" w:sz="4" w:space="0" w:color="auto"/>
              <w:right w:val="single" w:sz="4" w:space="0" w:color="auto"/>
            </w:tcBorders>
            <w:shd w:val="clear" w:color="000000" w:fill="FFFFFF"/>
            <w:vAlign w:val="center"/>
          </w:tcPr>
          <w:p w14:paraId="7911DAE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3D08967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w:t>
            </w:r>
          </w:p>
        </w:tc>
        <w:tc>
          <w:tcPr>
            <w:tcW w:w="306" w:type="dxa"/>
            <w:tcBorders>
              <w:top w:val="nil"/>
              <w:left w:val="nil"/>
              <w:bottom w:val="single" w:sz="4" w:space="0" w:color="auto"/>
              <w:right w:val="single" w:sz="4" w:space="0" w:color="auto"/>
            </w:tcBorders>
            <w:shd w:val="clear" w:color="000000" w:fill="FFFFFF"/>
            <w:vAlign w:val="center"/>
          </w:tcPr>
          <w:p w14:paraId="0D80D0C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000000" w:fill="FFFFFF"/>
            <w:vAlign w:val="center"/>
          </w:tcPr>
          <w:p w14:paraId="21D57C8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w:t>
            </w:r>
          </w:p>
        </w:tc>
      </w:tr>
      <w:tr w:rsidR="00743FE4" w14:paraId="5FB1992A"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237D3325"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151FE1C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0325E9F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0.013</w:t>
            </w:r>
          </w:p>
        </w:tc>
        <w:tc>
          <w:tcPr>
            <w:tcW w:w="306" w:type="dxa"/>
            <w:tcBorders>
              <w:top w:val="nil"/>
              <w:left w:val="nil"/>
              <w:bottom w:val="single" w:sz="4" w:space="0" w:color="auto"/>
              <w:right w:val="single" w:sz="4" w:space="0" w:color="auto"/>
            </w:tcBorders>
            <w:shd w:val="clear" w:color="auto" w:fill="auto"/>
            <w:vAlign w:val="center"/>
          </w:tcPr>
          <w:p w14:paraId="608C50B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2013CA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0.015</w:t>
            </w:r>
          </w:p>
        </w:tc>
        <w:tc>
          <w:tcPr>
            <w:tcW w:w="306" w:type="dxa"/>
            <w:tcBorders>
              <w:top w:val="nil"/>
              <w:left w:val="nil"/>
              <w:bottom w:val="single" w:sz="4" w:space="0" w:color="auto"/>
              <w:right w:val="single" w:sz="4" w:space="0" w:color="auto"/>
            </w:tcBorders>
            <w:shd w:val="clear" w:color="auto" w:fill="auto"/>
            <w:vAlign w:val="center"/>
          </w:tcPr>
          <w:p w14:paraId="047F7CD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9E4750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0.018</w:t>
            </w:r>
          </w:p>
        </w:tc>
        <w:tc>
          <w:tcPr>
            <w:tcW w:w="395" w:type="dxa"/>
            <w:tcBorders>
              <w:top w:val="nil"/>
              <w:left w:val="nil"/>
              <w:bottom w:val="single" w:sz="4" w:space="0" w:color="auto"/>
              <w:right w:val="single" w:sz="4" w:space="0" w:color="auto"/>
            </w:tcBorders>
            <w:shd w:val="clear" w:color="auto" w:fill="auto"/>
            <w:vAlign w:val="center"/>
          </w:tcPr>
          <w:p w14:paraId="3C6B991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06DC80A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0.021</w:t>
            </w:r>
          </w:p>
        </w:tc>
        <w:tc>
          <w:tcPr>
            <w:tcW w:w="306" w:type="dxa"/>
            <w:tcBorders>
              <w:top w:val="nil"/>
              <w:left w:val="nil"/>
              <w:bottom w:val="single" w:sz="4" w:space="0" w:color="auto"/>
              <w:right w:val="single" w:sz="4" w:space="0" w:color="auto"/>
            </w:tcBorders>
            <w:shd w:val="clear" w:color="000000" w:fill="FFFFFF"/>
            <w:vAlign w:val="center"/>
          </w:tcPr>
          <w:p w14:paraId="5440438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06ABEF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20" w:type="dxa"/>
            <w:tcBorders>
              <w:top w:val="nil"/>
              <w:left w:val="nil"/>
              <w:bottom w:val="single" w:sz="4" w:space="0" w:color="auto"/>
              <w:right w:val="single" w:sz="4" w:space="0" w:color="auto"/>
            </w:tcBorders>
            <w:shd w:val="clear" w:color="000000" w:fill="FFFFFF"/>
            <w:vAlign w:val="center"/>
          </w:tcPr>
          <w:p w14:paraId="5A2C394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D9D6FA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w:t>
            </w:r>
          </w:p>
        </w:tc>
        <w:tc>
          <w:tcPr>
            <w:tcW w:w="306" w:type="dxa"/>
            <w:tcBorders>
              <w:top w:val="nil"/>
              <w:left w:val="nil"/>
              <w:bottom w:val="single" w:sz="4" w:space="0" w:color="auto"/>
              <w:right w:val="single" w:sz="4" w:space="0" w:color="auto"/>
            </w:tcBorders>
            <w:shd w:val="clear" w:color="000000" w:fill="FFFFFF"/>
            <w:vAlign w:val="center"/>
          </w:tcPr>
          <w:p w14:paraId="4BD1D30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4B99A09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0.028</w:t>
            </w:r>
          </w:p>
        </w:tc>
      </w:tr>
      <w:tr w:rsidR="00743FE4" w14:paraId="2D83E3E3" w14:textId="77777777">
        <w:trPr>
          <w:trHeight w:val="300"/>
        </w:trPr>
        <w:tc>
          <w:tcPr>
            <w:tcW w:w="960" w:type="dxa"/>
            <w:vMerge/>
            <w:tcBorders>
              <w:top w:val="nil"/>
              <w:left w:val="nil"/>
              <w:bottom w:val="single" w:sz="8" w:space="0" w:color="000000"/>
              <w:right w:val="single" w:sz="4" w:space="0" w:color="auto"/>
            </w:tcBorders>
            <w:vAlign w:val="center"/>
          </w:tcPr>
          <w:p w14:paraId="3B4DCCD4"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2B7C26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4EAA882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0.034</w:t>
            </w:r>
          </w:p>
        </w:tc>
        <w:tc>
          <w:tcPr>
            <w:tcW w:w="306" w:type="dxa"/>
            <w:tcBorders>
              <w:top w:val="nil"/>
              <w:left w:val="nil"/>
              <w:bottom w:val="single" w:sz="4" w:space="0" w:color="auto"/>
              <w:right w:val="single" w:sz="4" w:space="0" w:color="auto"/>
            </w:tcBorders>
            <w:shd w:val="clear" w:color="auto" w:fill="auto"/>
            <w:vAlign w:val="center"/>
          </w:tcPr>
          <w:p w14:paraId="7F36B8C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15B9E5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0.038</w:t>
            </w:r>
          </w:p>
        </w:tc>
        <w:tc>
          <w:tcPr>
            <w:tcW w:w="306" w:type="dxa"/>
            <w:tcBorders>
              <w:top w:val="nil"/>
              <w:left w:val="nil"/>
              <w:bottom w:val="single" w:sz="4" w:space="0" w:color="auto"/>
              <w:right w:val="single" w:sz="4" w:space="0" w:color="auto"/>
            </w:tcBorders>
            <w:shd w:val="clear" w:color="auto" w:fill="auto"/>
            <w:vAlign w:val="center"/>
          </w:tcPr>
          <w:p w14:paraId="62D6F0D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AE20B3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w:t>
            </w:r>
          </w:p>
        </w:tc>
        <w:tc>
          <w:tcPr>
            <w:tcW w:w="395" w:type="dxa"/>
            <w:tcBorders>
              <w:top w:val="nil"/>
              <w:left w:val="nil"/>
              <w:bottom w:val="single" w:sz="4" w:space="0" w:color="auto"/>
              <w:right w:val="single" w:sz="4" w:space="0" w:color="auto"/>
            </w:tcBorders>
            <w:shd w:val="clear" w:color="auto" w:fill="auto"/>
            <w:vAlign w:val="center"/>
          </w:tcPr>
          <w:p w14:paraId="7CD650F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44EE09B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w:t>
            </w:r>
          </w:p>
        </w:tc>
        <w:tc>
          <w:tcPr>
            <w:tcW w:w="306" w:type="dxa"/>
            <w:tcBorders>
              <w:top w:val="nil"/>
              <w:left w:val="nil"/>
              <w:bottom w:val="single" w:sz="4" w:space="0" w:color="auto"/>
              <w:right w:val="single" w:sz="4" w:space="0" w:color="auto"/>
            </w:tcBorders>
            <w:shd w:val="clear" w:color="000000" w:fill="FFFFFF"/>
            <w:vAlign w:val="center"/>
          </w:tcPr>
          <w:p w14:paraId="7AF6E16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C313FC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w:t>
            </w:r>
          </w:p>
        </w:tc>
        <w:tc>
          <w:tcPr>
            <w:tcW w:w="320" w:type="dxa"/>
            <w:tcBorders>
              <w:top w:val="nil"/>
              <w:left w:val="nil"/>
              <w:bottom w:val="single" w:sz="4" w:space="0" w:color="auto"/>
              <w:right w:val="single" w:sz="4" w:space="0" w:color="auto"/>
            </w:tcBorders>
            <w:shd w:val="clear" w:color="000000" w:fill="FFFFFF"/>
            <w:vAlign w:val="center"/>
          </w:tcPr>
          <w:p w14:paraId="38685A6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660382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0.049</w:t>
            </w:r>
          </w:p>
        </w:tc>
        <w:tc>
          <w:tcPr>
            <w:tcW w:w="306" w:type="dxa"/>
            <w:tcBorders>
              <w:top w:val="nil"/>
              <w:left w:val="nil"/>
              <w:bottom w:val="single" w:sz="4" w:space="0" w:color="auto"/>
              <w:right w:val="single" w:sz="4" w:space="0" w:color="auto"/>
            </w:tcBorders>
            <w:shd w:val="clear" w:color="000000" w:fill="FFFFFF"/>
            <w:vAlign w:val="center"/>
          </w:tcPr>
          <w:p w14:paraId="0456B56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0D7A726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w:t>
            </w:r>
          </w:p>
        </w:tc>
      </w:tr>
      <w:tr w:rsidR="00743FE4" w14:paraId="296F31EE" w14:textId="77777777">
        <w:trPr>
          <w:trHeight w:val="300"/>
        </w:trPr>
        <w:tc>
          <w:tcPr>
            <w:tcW w:w="960" w:type="dxa"/>
            <w:vMerge/>
            <w:tcBorders>
              <w:top w:val="nil"/>
              <w:left w:val="nil"/>
              <w:bottom w:val="single" w:sz="4" w:space="0" w:color="auto"/>
              <w:right w:val="single" w:sz="4" w:space="0" w:color="auto"/>
            </w:tcBorders>
            <w:vAlign w:val="center"/>
          </w:tcPr>
          <w:p w14:paraId="37CA48B7"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665478B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51A89F7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0.018</w:t>
            </w:r>
          </w:p>
        </w:tc>
        <w:tc>
          <w:tcPr>
            <w:tcW w:w="306" w:type="dxa"/>
            <w:tcBorders>
              <w:top w:val="nil"/>
              <w:left w:val="nil"/>
              <w:bottom w:val="single" w:sz="4" w:space="0" w:color="auto"/>
              <w:right w:val="single" w:sz="4" w:space="0" w:color="auto"/>
            </w:tcBorders>
            <w:shd w:val="clear" w:color="auto" w:fill="auto"/>
            <w:vAlign w:val="center"/>
          </w:tcPr>
          <w:p w14:paraId="4CFB340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C08FF6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06" w:type="dxa"/>
            <w:tcBorders>
              <w:top w:val="nil"/>
              <w:left w:val="nil"/>
              <w:bottom w:val="single" w:sz="4" w:space="0" w:color="auto"/>
              <w:right w:val="single" w:sz="4" w:space="0" w:color="auto"/>
            </w:tcBorders>
            <w:shd w:val="clear" w:color="auto" w:fill="auto"/>
            <w:vAlign w:val="center"/>
          </w:tcPr>
          <w:p w14:paraId="603A4DE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7CCA2E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0.028</w:t>
            </w:r>
          </w:p>
        </w:tc>
        <w:tc>
          <w:tcPr>
            <w:tcW w:w="395" w:type="dxa"/>
            <w:tcBorders>
              <w:top w:val="nil"/>
              <w:left w:val="nil"/>
              <w:bottom w:val="single" w:sz="4" w:space="0" w:color="auto"/>
              <w:right w:val="single" w:sz="4" w:space="0" w:color="auto"/>
            </w:tcBorders>
            <w:shd w:val="clear" w:color="auto" w:fill="auto"/>
            <w:vAlign w:val="center"/>
          </w:tcPr>
          <w:p w14:paraId="4092C3B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596B6C7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06" w:type="dxa"/>
            <w:tcBorders>
              <w:top w:val="nil"/>
              <w:left w:val="nil"/>
              <w:bottom w:val="single" w:sz="4" w:space="0" w:color="auto"/>
              <w:right w:val="single" w:sz="4" w:space="0" w:color="auto"/>
            </w:tcBorders>
            <w:shd w:val="clear" w:color="000000" w:fill="FFFFFF"/>
            <w:vAlign w:val="center"/>
          </w:tcPr>
          <w:p w14:paraId="092C1BE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C36E8C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w:t>
            </w:r>
          </w:p>
        </w:tc>
        <w:tc>
          <w:tcPr>
            <w:tcW w:w="320" w:type="dxa"/>
            <w:tcBorders>
              <w:top w:val="nil"/>
              <w:left w:val="nil"/>
              <w:bottom w:val="single" w:sz="4" w:space="0" w:color="auto"/>
              <w:right w:val="single" w:sz="4" w:space="0" w:color="auto"/>
            </w:tcBorders>
            <w:shd w:val="clear" w:color="000000" w:fill="FFFFFF"/>
            <w:vAlign w:val="center"/>
          </w:tcPr>
          <w:p w14:paraId="618DB45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44BA24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w:t>
            </w:r>
          </w:p>
        </w:tc>
        <w:tc>
          <w:tcPr>
            <w:tcW w:w="306" w:type="dxa"/>
            <w:tcBorders>
              <w:top w:val="nil"/>
              <w:left w:val="nil"/>
              <w:bottom w:val="single" w:sz="4" w:space="0" w:color="auto"/>
              <w:right w:val="single" w:sz="4" w:space="0" w:color="auto"/>
            </w:tcBorders>
            <w:shd w:val="clear" w:color="000000" w:fill="FFFFFF"/>
            <w:vAlign w:val="center"/>
          </w:tcPr>
          <w:p w14:paraId="349E4F1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384E285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r>
      <w:tr w:rsidR="00743FE4" w14:paraId="2B1D18A7"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29DB4F81"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5D85CBB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70E64DF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0.015</w:t>
            </w:r>
          </w:p>
        </w:tc>
        <w:tc>
          <w:tcPr>
            <w:tcW w:w="306" w:type="dxa"/>
            <w:tcBorders>
              <w:top w:val="nil"/>
              <w:left w:val="nil"/>
              <w:bottom w:val="single" w:sz="4" w:space="0" w:color="auto"/>
              <w:right w:val="single" w:sz="4" w:space="0" w:color="auto"/>
            </w:tcBorders>
            <w:shd w:val="clear" w:color="auto" w:fill="auto"/>
            <w:vAlign w:val="center"/>
          </w:tcPr>
          <w:p w14:paraId="4E49753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32378B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0.018</w:t>
            </w:r>
          </w:p>
        </w:tc>
        <w:tc>
          <w:tcPr>
            <w:tcW w:w="306" w:type="dxa"/>
            <w:tcBorders>
              <w:top w:val="nil"/>
              <w:left w:val="nil"/>
              <w:bottom w:val="single" w:sz="4" w:space="0" w:color="auto"/>
              <w:right w:val="single" w:sz="4" w:space="0" w:color="auto"/>
            </w:tcBorders>
            <w:shd w:val="clear" w:color="auto" w:fill="auto"/>
            <w:vAlign w:val="center"/>
          </w:tcPr>
          <w:p w14:paraId="32DA7F8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35B853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w:t>
            </w:r>
          </w:p>
        </w:tc>
        <w:tc>
          <w:tcPr>
            <w:tcW w:w="395" w:type="dxa"/>
            <w:tcBorders>
              <w:top w:val="nil"/>
              <w:left w:val="nil"/>
              <w:bottom w:val="single" w:sz="4" w:space="0" w:color="auto"/>
              <w:right w:val="single" w:sz="4" w:space="0" w:color="auto"/>
            </w:tcBorders>
            <w:shd w:val="clear" w:color="auto" w:fill="auto"/>
            <w:vAlign w:val="center"/>
          </w:tcPr>
          <w:p w14:paraId="6912254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782E267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06" w:type="dxa"/>
            <w:tcBorders>
              <w:top w:val="nil"/>
              <w:left w:val="nil"/>
              <w:bottom w:val="single" w:sz="4" w:space="0" w:color="auto"/>
              <w:right w:val="single" w:sz="4" w:space="0" w:color="auto"/>
            </w:tcBorders>
            <w:shd w:val="clear" w:color="000000" w:fill="FFFFFF"/>
            <w:vAlign w:val="center"/>
          </w:tcPr>
          <w:p w14:paraId="1D87344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6ED110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w:t>
            </w:r>
          </w:p>
        </w:tc>
        <w:tc>
          <w:tcPr>
            <w:tcW w:w="320" w:type="dxa"/>
            <w:tcBorders>
              <w:top w:val="nil"/>
              <w:left w:val="nil"/>
              <w:bottom w:val="single" w:sz="4" w:space="0" w:color="auto"/>
              <w:right w:val="single" w:sz="4" w:space="0" w:color="auto"/>
            </w:tcBorders>
            <w:shd w:val="clear" w:color="000000" w:fill="FFFFFF"/>
            <w:vAlign w:val="center"/>
          </w:tcPr>
          <w:p w14:paraId="2FB260A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933BCB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0.028</w:t>
            </w:r>
          </w:p>
        </w:tc>
        <w:tc>
          <w:tcPr>
            <w:tcW w:w="306" w:type="dxa"/>
            <w:tcBorders>
              <w:top w:val="nil"/>
              <w:left w:val="nil"/>
              <w:bottom w:val="single" w:sz="4" w:space="0" w:color="auto"/>
              <w:right w:val="single" w:sz="4" w:space="0" w:color="auto"/>
            </w:tcBorders>
            <w:shd w:val="clear" w:color="000000" w:fill="FFFFFF"/>
            <w:vAlign w:val="center"/>
          </w:tcPr>
          <w:p w14:paraId="00DB999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039FF8E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0.031</w:t>
            </w:r>
          </w:p>
        </w:tc>
      </w:tr>
      <w:tr w:rsidR="00743FE4" w14:paraId="2B59789B" w14:textId="77777777">
        <w:trPr>
          <w:trHeight w:val="300"/>
        </w:trPr>
        <w:tc>
          <w:tcPr>
            <w:tcW w:w="960" w:type="dxa"/>
            <w:vMerge/>
            <w:tcBorders>
              <w:top w:val="nil"/>
              <w:left w:val="nil"/>
              <w:bottom w:val="single" w:sz="8" w:space="0" w:color="000000"/>
              <w:right w:val="single" w:sz="4" w:space="0" w:color="auto"/>
            </w:tcBorders>
            <w:vAlign w:val="center"/>
          </w:tcPr>
          <w:p w14:paraId="1647965F"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3606A9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34E58A7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w:t>
            </w:r>
          </w:p>
        </w:tc>
        <w:tc>
          <w:tcPr>
            <w:tcW w:w="306" w:type="dxa"/>
            <w:tcBorders>
              <w:top w:val="nil"/>
              <w:left w:val="nil"/>
              <w:bottom w:val="single" w:sz="4" w:space="0" w:color="auto"/>
              <w:right w:val="single" w:sz="4" w:space="0" w:color="auto"/>
            </w:tcBorders>
            <w:shd w:val="clear" w:color="auto" w:fill="auto"/>
            <w:vAlign w:val="center"/>
          </w:tcPr>
          <w:p w14:paraId="64FDDF8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A75383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w:t>
            </w:r>
          </w:p>
        </w:tc>
        <w:tc>
          <w:tcPr>
            <w:tcW w:w="306" w:type="dxa"/>
            <w:tcBorders>
              <w:top w:val="nil"/>
              <w:left w:val="nil"/>
              <w:bottom w:val="single" w:sz="4" w:space="0" w:color="auto"/>
              <w:right w:val="single" w:sz="4" w:space="0" w:color="auto"/>
            </w:tcBorders>
            <w:shd w:val="clear" w:color="auto" w:fill="auto"/>
            <w:vAlign w:val="center"/>
          </w:tcPr>
          <w:p w14:paraId="7DFBD2E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0D6D83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w:t>
            </w:r>
          </w:p>
        </w:tc>
        <w:tc>
          <w:tcPr>
            <w:tcW w:w="395" w:type="dxa"/>
            <w:tcBorders>
              <w:top w:val="nil"/>
              <w:left w:val="nil"/>
              <w:bottom w:val="single" w:sz="4" w:space="0" w:color="auto"/>
              <w:right w:val="single" w:sz="4" w:space="0" w:color="auto"/>
            </w:tcBorders>
            <w:shd w:val="clear" w:color="auto" w:fill="auto"/>
            <w:vAlign w:val="center"/>
          </w:tcPr>
          <w:p w14:paraId="0D325A6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5FC3DF4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c>
          <w:tcPr>
            <w:tcW w:w="306" w:type="dxa"/>
            <w:tcBorders>
              <w:top w:val="nil"/>
              <w:left w:val="nil"/>
              <w:bottom w:val="single" w:sz="4" w:space="0" w:color="auto"/>
              <w:right w:val="single" w:sz="4" w:space="0" w:color="auto"/>
            </w:tcBorders>
            <w:shd w:val="clear" w:color="000000" w:fill="FFFFFF"/>
            <w:vAlign w:val="center"/>
          </w:tcPr>
          <w:p w14:paraId="7858FB1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8A63EF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20" w:type="dxa"/>
            <w:tcBorders>
              <w:top w:val="nil"/>
              <w:left w:val="nil"/>
              <w:bottom w:val="single" w:sz="4" w:space="0" w:color="auto"/>
              <w:right w:val="single" w:sz="4" w:space="0" w:color="auto"/>
            </w:tcBorders>
            <w:shd w:val="clear" w:color="000000" w:fill="FFFFFF"/>
            <w:vAlign w:val="center"/>
          </w:tcPr>
          <w:p w14:paraId="6CCB0CE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4BB056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w:t>
            </w:r>
          </w:p>
        </w:tc>
        <w:tc>
          <w:tcPr>
            <w:tcW w:w="306" w:type="dxa"/>
            <w:tcBorders>
              <w:top w:val="nil"/>
              <w:left w:val="nil"/>
              <w:bottom w:val="single" w:sz="4" w:space="0" w:color="auto"/>
              <w:right w:val="single" w:sz="4" w:space="0" w:color="auto"/>
            </w:tcBorders>
            <w:shd w:val="clear" w:color="000000" w:fill="FFFFFF"/>
            <w:vAlign w:val="center"/>
          </w:tcPr>
          <w:p w14:paraId="55CC558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1AFB077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w:t>
            </w:r>
          </w:p>
        </w:tc>
      </w:tr>
      <w:tr w:rsidR="00743FE4" w14:paraId="097BCFFB" w14:textId="77777777">
        <w:trPr>
          <w:trHeight w:val="300"/>
        </w:trPr>
        <w:tc>
          <w:tcPr>
            <w:tcW w:w="960" w:type="dxa"/>
            <w:vMerge/>
            <w:tcBorders>
              <w:top w:val="nil"/>
              <w:left w:val="nil"/>
              <w:bottom w:val="single" w:sz="4" w:space="0" w:color="auto"/>
              <w:right w:val="single" w:sz="4" w:space="0" w:color="auto"/>
            </w:tcBorders>
            <w:vAlign w:val="center"/>
          </w:tcPr>
          <w:p w14:paraId="2274A422" w14:textId="77777777" w:rsidR="00743FE4" w:rsidRDefault="00743FE4">
            <w:pPr>
              <w:rPr>
                <w:rFonts w:ascii="宋体" w:hAnsi="宋体" w:cs="宋体"/>
                <w:sz w:val="18"/>
                <w:szCs w:val="18"/>
              </w:rPr>
            </w:pP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6FC96D5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single" w:sz="4" w:space="0" w:color="auto"/>
              <w:left w:val="nil"/>
              <w:bottom w:val="single" w:sz="4" w:space="0" w:color="auto"/>
              <w:right w:val="single" w:sz="4" w:space="0" w:color="auto"/>
            </w:tcBorders>
            <w:shd w:val="clear" w:color="auto" w:fill="auto"/>
            <w:vAlign w:val="center"/>
          </w:tcPr>
          <w:p w14:paraId="1D73826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06" w:type="dxa"/>
            <w:tcBorders>
              <w:top w:val="single" w:sz="4" w:space="0" w:color="auto"/>
              <w:left w:val="nil"/>
              <w:bottom w:val="single" w:sz="4" w:space="0" w:color="auto"/>
              <w:right w:val="single" w:sz="4" w:space="0" w:color="auto"/>
            </w:tcBorders>
            <w:shd w:val="clear" w:color="auto" w:fill="auto"/>
            <w:vAlign w:val="center"/>
          </w:tcPr>
          <w:p w14:paraId="735EC2C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1563DEF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0.028</w:t>
            </w:r>
          </w:p>
        </w:tc>
        <w:tc>
          <w:tcPr>
            <w:tcW w:w="306" w:type="dxa"/>
            <w:tcBorders>
              <w:top w:val="single" w:sz="4" w:space="0" w:color="auto"/>
              <w:left w:val="nil"/>
              <w:bottom w:val="single" w:sz="4" w:space="0" w:color="auto"/>
              <w:right w:val="single" w:sz="4" w:space="0" w:color="auto"/>
            </w:tcBorders>
            <w:shd w:val="clear" w:color="auto" w:fill="auto"/>
            <w:vAlign w:val="center"/>
          </w:tcPr>
          <w:p w14:paraId="336E192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21C6C79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95" w:type="dxa"/>
            <w:tcBorders>
              <w:top w:val="single" w:sz="4" w:space="0" w:color="auto"/>
              <w:left w:val="nil"/>
              <w:bottom w:val="single" w:sz="4" w:space="0" w:color="auto"/>
              <w:right w:val="single" w:sz="4" w:space="0" w:color="auto"/>
            </w:tcBorders>
            <w:shd w:val="clear" w:color="auto" w:fill="auto"/>
            <w:vAlign w:val="center"/>
          </w:tcPr>
          <w:p w14:paraId="61E3424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single" w:sz="4" w:space="0" w:color="auto"/>
              <w:left w:val="nil"/>
              <w:bottom w:val="single" w:sz="4" w:space="0" w:color="auto"/>
              <w:right w:val="single" w:sz="4" w:space="0" w:color="auto"/>
            </w:tcBorders>
            <w:shd w:val="clear" w:color="auto" w:fill="auto"/>
            <w:vAlign w:val="center"/>
          </w:tcPr>
          <w:p w14:paraId="6672322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45FBAB6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62EBA46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050FB5C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46BE48E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0CFF67B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right w:val="single" w:sz="4" w:space="0" w:color="auto"/>
            </w:tcBorders>
            <w:shd w:val="clear" w:color="auto" w:fill="auto"/>
            <w:vAlign w:val="center"/>
          </w:tcPr>
          <w:p w14:paraId="3D3A87E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r>
      <w:tr w:rsidR="00743FE4" w14:paraId="6C65D5A9" w14:textId="77777777">
        <w:trPr>
          <w:trHeight w:val="300"/>
        </w:trPr>
        <w:tc>
          <w:tcPr>
            <w:tcW w:w="960" w:type="dxa"/>
            <w:tcBorders>
              <w:top w:val="single" w:sz="4" w:space="0" w:color="auto"/>
              <w:left w:val="nil"/>
              <w:bottom w:val="single" w:sz="8" w:space="0" w:color="000000"/>
              <w:right w:val="single" w:sz="4" w:space="0" w:color="auto"/>
            </w:tcBorders>
            <w:shd w:val="clear" w:color="auto" w:fill="auto"/>
            <w:vAlign w:val="center"/>
          </w:tcPr>
          <w:p w14:paraId="6DE692B8"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8" w:space="0" w:color="auto"/>
              <w:right w:val="nil"/>
            </w:tcBorders>
            <w:shd w:val="clear" w:color="auto" w:fill="auto"/>
            <w:vAlign w:val="center"/>
          </w:tcPr>
          <w:p w14:paraId="4197821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19C2AE88" w14:textId="77777777" w:rsidR="00743FE4" w:rsidRDefault="00743FE4">
      <w:pPr>
        <w:spacing w:line="312" w:lineRule="auto"/>
        <w:ind w:firstLineChars="200" w:firstLine="420"/>
        <w:jc w:val="center"/>
        <w:rPr>
          <w:rFonts w:ascii="Times New Roman" w:hAnsi="Times New Roman" w:cs="Times New Roman"/>
          <w:sz w:val="21"/>
        </w:rPr>
      </w:pPr>
    </w:p>
    <w:p w14:paraId="5CAE4DE1" w14:textId="77777777" w:rsidR="00743FE4" w:rsidRDefault="005B01E1">
      <w:pPr>
        <w:spacing w:line="360" w:lineRule="auto"/>
        <w:ind w:firstLineChars="200" w:firstLine="420"/>
        <w:jc w:val="center"/>
        <w:rPr>
          <w:rFonts w:ascii="Times New Roman" w:eastAsia="宋体" w:hAnsi="Times New Roman" w:cs="Times New Roman"/>
          <w:sz w:val="21"/>
        </w:rPr>
      </w:pPr>
      <w:r>
        <w:rPr>
          <w:rFonts w:ascii="Times New Roman" w:eastAsia="宋体" w:hAnsi="Times New Roman" w:cs="Times New Roman"/>
          <w:sz w:val="21"/>
        </w:rPr>
        <w:t>表</w:t>
      </w:r>
      <w:r>
        <w:rPr>
          <w:rFonts w:ascii="Times New Roman" w:eastAsia="宋体" w:hAnsi="Times New Roman" w:cs="Times New Roman"/>
          <w:sz w:val="21"/>
        </w:rPr>
        <w:t>A.0.2-2</w:t>
      </w:r>
      <w:r>
        <w:rPr>
          <w:rFonts w:ascii="Times New Roman" w:eastAsia="宋体" w:hAnsi="Times New Roman" w:cs="Times New Roman"/>
          <w:sz w:val="21"/>
        </w:rPr>
        <w:t>混凝土密度为</w:t>
      </w:r>
      <w:r>
        <w:rPr>
          <w:rFonts w:ascii="Times New Roman" w:eastAsia="宋体" w:hAnsi="Times New Roman" w:cs="Times New Roman"/>
          <w:sz w:val="21"/>
        </w:rPr>
        <w:t>2500kg/m</w:t>
      </w:r>
      <w:r>
        <w:rPr>
          <w:rFonts w:ascii="Times New Roman" w:eastAsia="宋体" w:hAnsi="Times New Roman" w:cs="Times New Roman"/>
          <w:sz w:val="21"/>
          <w:vertAlign w:val="superscript"/>
        </w:rPr>
        <w:t>3</w:t>
      </w:r>
      <w:r>
        <w:rPr>
          <w:rFonts w:ascii="Times New Roman" w:eastAsia="宋体" w:hAnsi="Times New Roman" w:cs="Times New Roman"/>
          <w:sz w:val="21"/>
        </w:rPr>
        <w:t>压力损失计算结果</w:t>
      </w:r>
    </w:p>
    <w:tbl>
      <w:tblPr>
        <w:tblpPr w:leftFromText="180" w:rightFromText="180" w:vertAnchor="text" w:horzAnchor="margin" w:tblpY="206"/>
        <w:tblW w:w="8222" w:type="dxa"/>
        <w:tblLayout w:type="fixed"/>
        <w:tblLook w:val="04A0" w:firstRow="1" w:lastRow="0" w:firstColumn="1" w:lastColumn="0" w:noHBand="0" w:noVBand="1"/>
      </w:tblPr>
      <w:tblGrid>
        <w:gridCol w:w="940"/>
        <w:gridCol w:w="306"/>
        <w:gridCol w:w="711"/>
        <w:gridCol w:w="306"/>
        <w:gridCol w:w="711"/>
        <w:gridCol w:w="306"/>
        <w:gridCol w:w="711"/>
        <w:gridCol w:w="306"/>
        <w:gridCol w:w="711"/>
        <w:gridCol w:w="306"/>
        <w:gridCol w:w="711"/>
        <w:gridCol w:w="306"/>
        <w:gridCol w:w="757"/>
        <w:gridCol w:w="260"/>
        <w:gridCol w:w="874"/>
      </w:tblGrid>
      <w:tr w:rsidR="00743FE4" w14:paraId="2447CA20" w14:textId="77777777">
        <w:trPr>
          <w:trHeight w:val="300"/>
        </w:trPr>
        <w:tc>
          <w:tcPr>
            <w:tcW w:w="940" w:type="dxa"/>
            <w:tcBorders>
              <w:top w:val="single" w:sz="6" w:space="0" w:color="auto"/>
              <w:left w:val="nil"/>
              <w:bottom w:val="nil"/>
              <w:right w:val="single" w:sz="4" w:space="0" w:color="auto"/>
            </w:tcBorders>
            <w:shd w:val="clear" w:color="auto" w:fill="auto"/>
            <w:vAlign w:val="center"/>
          </w:tcPr>
          <w:p w14:paraId="25EE8C9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 xml:space="preserve">　</w:t>
            </w:r>
          </w:p>
        </w:tc>
        <w:tc>
          <w:tcPr>
            <w:tcW w:w="7282" w:type="dxa"/>
            <w:gridSpan w:val="14"/>
            <w:tcBorders>
              <w:top w:val="single" w:sz="6" w:space="0" w:color="auto"/>
              <w:left w:val="single" w:sz="4" w:space="0" w:color="auto"/>
              <w:bottom w:val="single" w:sz="4" w:space="0" w:color="auto"/>
              <w:right w:val="nil"/>
            </w:tcBorders>
            <w:shd w:val="clear" w:color="auto" w:fill="auto"/>
            <w:vAlign w:val="center"/>
          </w:tcPr>
          <w:p w14:paraId="4B94BDF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混凝土塑性粘度</w:t>
            </w:r>
          </w:p>
        </w:tc>
      </w:tr>
      <w:tr w:rsidR="00743FE4" w14:paraId="5B046A9E" w14:textId="77777777">
        <w:trPr>
          <w:trHeight w:val="300"/>
        </w:trPr>
        <w:tc>
          <w:tcPr>
            <w:tcW w:w="940" w:type="dxa"/>
            <w:tcBorders>
              <w:top w:val="nil"/>
              <w:left w:val="nil"/>
              <w:bottom w:val="single" w:sz="4" w:space="0" w:color="auto"/>
              <w:right w:val="single" w:sz="4" w:space="0" w:color="auto"/>
            </w:tcBorders>
            <w:shd w:val="clear" w:color="auto" w:fill="auto"/>
            <w:vAlign w:val="center"/>
          </w:tcPr>
          <w:p w14:paraId="712205F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 xml:space="preserve">　</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4BB47D"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57FEA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AD0D49D"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60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794840"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D5A873"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90</w:t>
            </w:r>
          </w:p>
        </w:tc>
        <w:tc>
          <w:tcPr>
            <w:tcW w:w="106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2AC1E8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105</w:t>
            </w:r>
          </w:p>
        </w:tc>
        <w:tc>
          <w:tcPr>
            <w:tcW w:w="1134" w:type="dxa"/>
            <w:gridSpan w:val="2"/>
            <w:tcBorders>
              <w:top w:val="single" w:sz="4" w:space="0" w:color="auto"/>
              <w:left w:val="single" w:sz="4" w:space="0" w:color="auto"/>
              <w:bottom w:val="single" w:sz="4" w:space="0" w:color="auto"/>
              <w:right w:val="nil"/>
            </w:tcBorders>
            <w:shd w:val="clear" w:color="auto" w:fill="auto"/>
            <w:vAlign w:val="center"/>
          </w:tcPr>
          <w:p w14:paraId="201B868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120</w:t>
            </w:r>
          </w:p>
        </w:tc>
      </w:tr>
      <w:tr w:rsidR="00743FE4" w14:paraId="3E9BCA2F" w14:textId="77777777">
        <w:trPr>
          <w:trHeight w:val="300"/>
        </w:trPr>
        <w:tc>
          <w:tcPr>
            <w:tcW w:w="940" w:type="dxa"/>
            <w:vMerge w:val="restart"/>
            <w:tcBorders>
              <w:top w:val="single" w:sz="4" w:space="0" w:color="auto"/>
              <w:left w:val="nil"/>
              <w:bottom w:val="single" w:sz="8" w:space="0" w:color="000000"/>
              <w:right w:val="single" w:sz="4" w:space="0" w:color="auto"/>
            </w:tcBorders>
            <w:shd w:val="clear" w:color="auto" w:fill="auto"/>
            <w:vAlign w:val="center"/>
          </w:tcPr>
          <w:p w14:paraId="537B191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347F9F6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1F138797"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4B457CC7"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43D0BEB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0.013</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3A31B6A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20389FF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0.015</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375CF61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045A58E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0.018</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1912644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719CB12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2345376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57" w:type="dxa"/>
            <w:tcBorders>
              <w:top w:val="single" w:sz="4" w:space="0" w:color="auto"/>
              <w:left w:val="nil"/>
              <w:bottom w:val="single" w:sz="4" w:space="0" w:color="auto"/>
              <w:right w:val="single" w:sz="4" w:space="0" w:color="auto"/>
            </w:tcBorders>
            <w:shd w:val="clear" w:color="000000" w:fill="FFFFFF"/>
            <w:vAlign w:val="center"/>
          </w:tcPr>
          <w:p w14:paraId="316C400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0.023</w:t>
            </w:r>
          </w:p>
        </w:tc>
        <w:tc>
          <w:tcPr>
            <w:tcW w:w="260" w:type="dxa"/>
            <w:tcBorders>
              <w:top w:val="single" w:sz="4" w:space="0" w:color="auto"/>
              <w:left w:val="nil"/>
              <w:bottom w:val="single" w:sz="4" w:space="0" w:color="auto"/>
              <w:right w:val="single" w:sz="4" w:space="0" w:color="auto"/>
            </w:tcBorders>
            <w:shd w:val="clear" w:color="000000" w:fill="FFFFFF"/>
            <w:vAlign w:val="center"/>
          </w:tcPr>
          <w:p w14:paraId="20E0B71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874" w:type="dxa"/>
            <w:tcBorders>
              <w:top w:val="single" w:sz="4" w:space="0" w:color="auto"/>
              <w:left w:val="nil"/>
              <w:bottom w:val="single" w:sz="4" w:space="0" w:color="auto"/>
              <w:right w:val="single" w:sz="4" w:space="0" w:color="auto"/>
            </w:tcBorders>
            <w:shd w:val="clear" w:color="000000" w:fill="FFFFFF"/>
            <w:vAlign w:val="center"/>
          </w:tcPr>
          <w:p w14:paraId="67DDAF52"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0.025</w:t>
            </w:r>
          </w:p>
        </w:tc>
      </w:tr>
      <w:tr w:rsidR="00743FE4" w14:paraId="58E1D21E" w14:textId="77777777">
        <w:trPr>
          <w:trHeight w:val="300"/>
        </w:trPr>
        <w:tc>
          <w:tcPr>
            <w:tcW w:w="940" w:type="dxa"/>
            <w:vMerge/>
            <w:tcBorders>
              <w:top w:val="nil"/>
              <w:left w:val="nil"/>
              <w:bottom w:val="single" w:sz="8" w:space="0" w:color="000000"/>
              <w:right w:val="single" w:sz="4" w:space="0" w:color="auto"/>
            </w:tcBorders>
            <w:vAlign w:val="center"/>
          </w:tcPr>
          <w:p w14:paraId="79A84E67" w14:textId="77777777" w:rsidR="00743FE4" w:rsidRDefault="00743FE4">
            <w:pPr>
              <w:rPr>
                <w:rFonts w:ascii="Times New Roman" w:hAnsi="Times New Roman" w:cs="Times New Roman"/>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8D4C3BF"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256659D2"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0.034</w:t>
            </w:r>
          </w:p>
        </w:tc>
        <w:tc>
          <w:tcPr>
            <w:tcW w:w="306" w:type="dxa"/>
            <w:tcBorders>
              <w:top w:val="nil"/>
              <w:left w:val="nil"/>
              <w:bottom w:val="single" w:sz="4" w:space="0" w:color="auto"/>
              <w:right w:val="single" w:sz="4" w:space="0" w:color="auto"/>
            </w:tcBorders>
            <w:shd w:val="clear" w:color="000000" w:fill="FFFFFF"/>
            <w:vAlign w:val="center"/>
          </w:tcPr>
          <w:p w14:paraId="62908230"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5CDF4E6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0.037</w:t>
            </w:r>
          </w:p>
        </w:tc>
        <w:tc>
          <w:tcPr>
            <w:tcW w:w="306" w:type="dxa"/>
            <w:tcBorders>
              <w:top w:val="nil"/>
              <w:left w:val="nil"/>
              <w:bottom w:val="single" w:sz="4" w:space="0" w:color="auto"/>
              <w:right w:val="single" w:sz="4" w:space="0" w:color="auto"/>
            </w:tcBorders>
            <w:shd w:val="clear" w:color="000000" w:fill="FFFFFF"/>
            <w:vAlign w:val="center"/>
          </w:tcPr>
          <w:p w14:paraId="7DD036AF"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37CED34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w:t>
            </w:r>
          </w:p>
        </w:tc>
        <w:tc>
          <w:tcPr>
            <w:tcW w:w="306" w:type="dxa"/>
            <w:tcBorders>
              <w:top w:val="nil"/>
              <w:left w:val="nil"/>
              <w:bottom w:val="single" w:sz="4" w:space="0" w:color="auto"/>
              <w:right w:val="single" w:sz="4" w:space="0" w:color="auto"/>
            </w:tcBorders>
            <w:shd w:val="clear" w:color="000000" w:fill="FFFFFF"/>
            <w:vAlign w:val="center"/>
          </w:tcPr>
          <w:p w14:paraId="148C46CD"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6484F18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0.043</w:t>
            </w:r>
          </w:p>
        </w:tc>
        <w:tc>
          <w:tcPr>
            <w:tcW w:w="306" w:type="dxa"/>
            <w:tcBorders>
              <w:top w:val="nil"/>
              <w:left w:val="nil"/>
              <w:bottom w:val="single" w:sz="4" w:space="0" w:color="auto"/>
              <w:right w:val="single" w:sz="4" w:space="0" w:color="auto"/>
            </w:tcBorders>
            <w:shd w:val="clear" w:color="000000" w:fill="FFFFFF"/>
            <w:vAlign w:val="center"/>
          </w:tcPr>
          <w:p w14:paraId="5B33883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62FD5F3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0.045</w:t>
            </w:r>
          </w:p>
        </w:tc>
        <w:tc>
          <w:tcPr>
            <w:tcW w:w="306" w:type="dxa"/>
            <w:tcBorders>
              <w:top w:val="nil"/>
              <w:left w:val="nil"/>
              <w:bottom w:val="single" w:sz="4" w:space="0" w:color="auto"/>
              <w:right w:val="single" w:sz="4" w:space="0" w:color="auto"/>
            </w:tcBorders>
            <w:shd w:val="clear" w:color="000000" w:fill="FFFFFF"/>
            <w:vAlign w:val="center"/>
          </w:tcPr>
          <w:p w14:paraId="2D3B0538"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57" w:type="dxa"/>
            <w:tcBorders>
              <w:top w:val="nil"/>
              <w:left w:val="nil"/>
              <w:bottom w:val="single" w:sz="4" w:space="0" w:color="auto"/>
              <w:right w:val="single" w:sz="4" w:space="0" w:color="auto"/>
            </w:tcBorders>
            <w:shd w:val="clear" w:color="000000" w:fill="FFFFFF"/>
            <w:vAlign w:val="center"/>
          </w:tcPr>
          <w:p w14:paraId="4C44045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0.048</w:t>
            </w:r>
          </w:p>
        </w:tc>
        <w:tc>
          <w:tcPr>
            <w:tcW w:w="260" w:type="dxa"/>
            <w:tcBorders>
              <w:top w:val="nil"/>
              <w:left w:val="nil"/>
              <w:bottom w:val="single" w:sz="4" w:space="0" w:color="auto"/>
              <w:right w:val="single" w:sz="4" w:space="0" w:color="auto"/>
            </w:tcBorders>
            <w:shd w:val="clear" w:color="000000" w:fill="FFFFFF"/>
            <w:vAlign w:val="center"/>
          </w:tcPr>
          <w:p w14:paraId="6866827F"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874" w:type="dxa"/>
            <w:tcBorders>
              <w:top w:val="nil"/>
              <w:left w:val="nil"/>
              <w:bottom w:val="single" w:sz="4" w:space="0" w:color="auto"/>
              <w:right w:val="single" w:sz="4" w:space="0" w:color="auto"/>
            </w:tcBorders>
            <w:shd w:val="clear" w:color="000000" w:fill="FFFFFF"/>
            <w:vAlign w:val="center"/>
          </w:tcPr>
          <w:p w14:paraId="3FA931A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0.051</w:t>
            </w:r>
          </w:p>
        </w:tc>
      </w:tr>
      <w:tr w:rsidR="00743FE4" w14:paraId="0029FEB9" w14:textId="77777777">
        <w:trPr>
          <w:trHeight w:val="300"/>
        </w:trPr>
        <w:tc>
          <w:tcPr>
            <w:tcW w:w="940" w:type="dxa"/>
            <w:vMerge/>
            <w:tcBorders>
              <w:top w:val="nil"/>
              <w:left w:val="nil"/>
              <w:bottom w:val="single" w:sz="4" w:space="0" w:color="auto"/>
              <w:right w:val="single" w:sz="4" w:space="0" w:color="auto"/>
            </w:tcBorders>
            <w:vAlign w:val="center"/>
          </w:tcPr>
          <w:p w14:paraId="6A46A090" w14:textId="77777777" w:rsidR="00743FE4" w:rsidRDefault="00743FE4">
            <w:pPr>
              <w:rPr>
                <w:rFonts w:ascii="Times New Roman" w:hAnsi="Times New Roman" w:cs="Times New Roman"/>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28AA21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0B78DD7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0.014</w:t>
            </w:r>
          </w:p>
        </w:tc>
        <w:tc>
          <w:tcPr>
            <w:tcW w:w="306" w:type="dxa"/>
            <w:tcBorders>
              <w:top w:val="nil"/>
              <w:left w:val="nil"/>
              <w:bottom w:val="single" w:sz="4" w:space="0" w:color="auto"/>
              <w:right w:val="single" w:sz="4" w:space="0" w:color="auto"/>
            </w:tcBorders>
            <w:shd w:val="clear" w:color="000000" w:fill="FFFFFF"/>
            <w:vAlign w:val="center"/>
          </w:tcPr>
          <w:p w14:paraId="36D3FB6A"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7D60D04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0.019</w:t>
            </w:r>
          </w:p>
        </w:tc>
        <w:tc>
          <w:tcPr>
            <w:tcW w:w="306" w:type="dxa"/>
            <w:tcBorders>
              <w:top w:val="nil"/>
              <w:left w:val="nil"/>
              <w:bottom w:val="single" w:sz="4" w:space="0" w:color="auto"/>
              <w:right w:val="single" w:sz="4" w:space="0" w:color="auto"/>
            </w:tcBorders>
            <w:shd w:val="clear" w:color="000000" w:fill="FFFFFF"/>
            <w:vAlign w:val="center"/>
          </w:tcPr>
          <w:p w14:paraId="0623D5B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27C9B84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0.023</w:t>
            </w:r>
          </w:p>
        </w:tc>
        <w:tc>
          <w:tcPr>
            <w:tcW w:w="306" w:type="dxa"/>
            <w:tcBorders>
              <w:top w:val="nil"/>
              <w:left w:val="nil"/>
              <w:bottom w:val="single" w:sz="4" w:space="0" w:color="auto"/>
              <w:right w:val="single" w:sz="4" w:space="0" w:color="auto"/>
            </w:tcBorders>
            <w:shd w:val="clear" w:color="000000" w:fill="FFFFFF"/>
            <w:vAlign w:val="center"/>
          </w:tcPr>
          <w:p w14:paraId="00B02304"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003BF70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0.028</w:t>
            </w:r>
          </w:p>
        </w:tc>
        <w:tc>
          <w:tcPr>
            <w:tcW w:w="306" w:type="dxa"/>
            <w:tcBorders>
              <w:top w:val="nil"/>
              <w:left w:val="nil"/>
              <w:bottom w:val="single" w:sz="4" w:space="0" w:color="auto"/>
              <w:right w:val="single" w:sz="4" w:space="0" w:color="auto"/>
            </w:tcBorders>
            <w:shd w:val="clear" w:color="000000" w:fill="FFFFFF"/>
            <w:vAlign w:val="center"/>
          </w:tcPr>
          <w:p w14:paraId="17812961"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511D3F0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0.032</w:t>
            </w:r>
          </w:p>
        </w:tc>
        <w:tc>
          <w:tcPr>
            <w:tcW w:w="306" w:type="dxa"/>
            <w:tcBorders>
              <w:top w:val="nil"/>
              <w:left w:val="nil"/>
              <w:bottom w:val="single" w:sz="4" w:space="0" w:color="auto"/>
              <w:right w:val="single" w:sz="4" w:space="0" w:color="auto"/>
            </w:tcBorders>
            <w:shd w:val="clear" w:color="000000" w:fill="FFFFFF"/>
            <w:vAlign w:val="center"/>
          </w:tcPr>
          <w:p w14:paraId="6A08846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57" w:type="dxa"/>
            <w:tcBorders>
              <w:top w:val="nil"/>
              <w:left w:val="nil"/>
              <w:bottom w:val="single" w:sz="4" w:space="0" w:color="auto"/>
              <w:right w:val="single" w:sz="4" w:space="0" w:color="auto"/>
            </w:tcBorders>
            <w:shd w:val="clear" w:color="000000" w:fill="FFFFFF"/>
            <w:vAlign w:val="center"/>
          </w:tcPr>
          <w:p w14:paraId="63CC437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0.036</w:t>
            </w:r>
          </w:p>
        </w:tc>
        <w:tc>
          <w:tcPr>
            <w:tcW w:w="260" w:type="dxa"/>
            <w:tcBorders>
              <w:top w:val="nil"/>
              <w:left w:val="nil"/>
              <w:bottom w:val="single" w:sz="4" w:space="0" w:color="auto"/>
              <w:right w:val="single" w:sz="4" w:space="0" w:color="auto"/>
            </w:tcBorders>
            <w:shd w:val="clear" w:color="000000" w:fill="FFFFFF"/>
            <w:vAlign w:val="center"/>
          </w:tcPr>
          <w:p w14:paraId="2E4573EA"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874" w:type="dxa"/>
            <w:tcBorders>
              <w:top w:val="nil"/>
              <w:left w:val="nil"/>
              <w:bottom w:val="single" w:sz="4" w:space="0" w:color="auto"/>
              <w:right w:val="single" w:sz="4" w:space="0" w:color="auto"/>
            </w:tcBorders>
            <w:shd w:val="clear" w:color="000000" w:fill="FFFFFF"/>
            <w:vAlign w:val="center"/>
          </w:tcPr>
          <w:p w14:paraId="397CB49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0.041</w:t>
            </w:r>
          </w:p>
        </w:tc>
      </w:tr>
      <w:tr w:rsidR="00743FE4" w14:paraId="3A44DD71" w14:textId="77777777">
        <w:trPr>
          <w:trHeight w:val="300"/>
        </w:trPr>
        <w:tc>
          <w:tcPr>
            <w:tcW w:w="940" w:type="dxa"/>
            <w:vMerge w:val="restart"/>
            <w:tcBorders>
              <w:top w:val="single" w:sz="4" w:space="0" w:color="auto"/>
              <w:left w:val="nil"/>
              <w:bottom w:val="single" w:sz="8" w:space="0" w:color="000000"/>
              <w:right w:val="single" w:sz="4" w:space="0" w:color="auto"/>
            </w:tcBorders>
            <w:shd w:val="clear" w:color="auto" w:fill="auto"/>
            <w:vAlign w:val="center"/>
          </w:tcPr>
          <w:p w14:paraId="661DB33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1C70D45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F8EFEE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0.013</w:t>
            </w:r>
          </w:p>
        </w:tc>
        <w:tc>
          <w:tcPr>
            <w:tcW w:w="306" w:type="dxa"/>
            <w:tcBorders>
              <w:top w:val="nil"/>
              <w:left w:val="nil"/>
              <w:bottom w:val="single" w:sz="4" w:space="0" w:color="auto"/>
              <w:right w:val="single" w:sz="4" w:space="0" w:color="auto"/>
            </w:tcBorders>
            <w:shd w:val="clear" w:color="auto" w:fill="auto"/>
            <w:vAlign w:val="center"/>
          </w:tcPr>
          <w:p w14:paraId="1BD5899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A0CE72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0.016</w:t>
            </w:r>
          </w:p>
        </w:tc>
        <w:tc>
          <w:tcPr>
            <w:tcW w:w="306" w:type="dxa"/>
            <w:tcBorders>
              <w:top w:val="nil"/>
              <w:left w:val="nil"/>
              <w:bottom w:val="single" w:sz="4" w:space="0" w:color="auto"/>
              <w:right w:val="single" w:sz="4" w:space="0" w:color="auto"/>
            </w:tcBorders>
            <w:shd w:val="clear" w:color="auto" w:fill="auto"/>
            <w:vAlign w:val="center"/>
          </w:tcPr>
          <w:p w14:paraId="0C0CE04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505734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0.018</w:t>
            </w:r>
          </w:p>
        </w:tc>
        <w:tc>
          <w:tcPr>
            <w:tcW w:w="306" w:type="dxa"/>
            <w:tcBorders>
              <w:top w:val="nil"/>
              <w:left w:val="nil"/>
              <w:bottom w:val="single" w:sz="4" w:space="0" w:color="auto"/>
              <w:right w:val="single" w:sz="4" w:space="0" w:color="auto"/>
            </w:tcBorders>
            <w:shd w:val="clear" w:color="auto" w:fill="auto"/>
            <w:vAlign w:val="center"/>
          </w:tcPr>
          <w:p w14:paraId="1D23BF4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F6D32B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0.021</w:t>
            </w:r>
          </w:p>
        </w:tc>
        <w:tc>
          <w:tcPr>
            <w:tcW w:w="306" w:type="dxa"/>
            <w:tcBorders>
              <w:top w:val="nil"/>
              <w:left w:val="nil"/>
              <w:bottom w:val="single" w:sz="4" w:space="0" w:color="auto"/>
              <w:right w:val="single" w:sz="4" w:space="0" w:color="auto"/>
            </w:tcBorders>
            <w:shd w:val="clear" w:color="000000" w:fill="FFFFFF"/>
            <w:vAlign w:val="center"/>
          </w:tcPr>
          <w:p w14:paraId="1B3FC4B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86979E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0.023</w:t>
            </w:r>
          </w:p>
        </w:tc>
        <w:tc>
          <w:tcPr>
            <w:tcW w:w="306" w:type="dxa"/>
            <w:tcBorders>
              <w:top w:val="nil"/>
              <w:left w:val="nil"/>
              <w:bottom w:val="single" w:sz="4" w:space="0" w:color="auto"/>
              <w:right w:val="single" w:sz="4" w:space="0" w:color="auto"/>
            </w:tcBorders>
            <w:shd w:val="clear" w:color="000000" w:fill="FFFFFF"/>
            <w:vAlign w:val="center"/>
          </w:tcPr>
          <w:p w14:paraId="0176E80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57" w:type="dxa"/>
            <w:tcBorders>
              <w:top w:val="nil"/>
              <w:left w:val="nil"/>
              <w:bottom w:val="single" w:sz="4" w:space="0" w:color="auto"/>
              <w:right w:val="single" w:sz="4" w:space="0" w:color="auto"/>
            </w:tcBorders>
            <w:shd w:val="clear" w:color="auto" w:fill="auto"/>
            <w:vAlign w:val="center"/>
          </w:tcPr>
          <w:p w14:paraId="49AFAB6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0.026</w:t>
            </w:r>
          </w:p>
        </w:tc>
        <w:tc>
          <w:tcPr>
            <w:tcW w:w="260" w:type="dxa"/>
            <w:tcBorders>
              <w:top w:val="nil"/>
              <w:left w:val="nil"/>
              <w:bottom w:val="single" w:sz="4" w:space="0" w:color="auto"/>
              <w:right w:val="single" w:sz="4" w:space="0" w:color="auto"/>
            </w:tcBorders>
            <w:shd w:val="clear" w:color="000000" w:fill="FFFFFF"/>
            <w:vAlign w:val="center"/>
          </w:tcPr>
          <w:p w14:paraId="734F995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874" w:type="dxa"/>
            <w:tcBorders>
              <w:top w:val="nil"/>
              <w:left w:val="nil"/>
              <w:bottom w:val="single" w:sz="4" w:space="0" w:color="auto"/>
              <w:right w:val="single" w:sz="4" w:space="0" w:color="auto"/>
            </w:tcBorders>
            <w:shd w:val="clear" w:color="auto" w:fill="auto"/>
            <w:vAlign w:val="center"/>
          </w:tcPr>
          <w:p w14:paraId="4FBA5467"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0.028</w:t>
            </w:r>
          </w:p>
        </w:tc>
      </w:tr>
      <w:tr w:rsidR="00743FE4" w14:paraId="10088C55" w14:textId="77777777">
        <w:trPr>
          <w:trHeight w:val="300"/>
        </w:trPr>
        <w:tc>
          <w:tcPr>
            <w:tcW w:w="940" w:type="dxa"/>
            <w:vMerge/>
            <w:tcBorders>
              <w:top w:val="nil"/>
              <w:left w:val="nil"/>
              <w:bottom w:val="single" w:sz="8" w:space="0" w:color="000000"/>
              <w:right w:val="single" w:sz="4" w:space="0" w:color="auto"/>
            </w:tcBorders>
            <w:vAlign w:val="center"/>
          </w:tcPr>
          <w:p w14:paraId="7EF012B6" w14:textId="77777777" w:rsidR="00743FE4" w:rsidRDefault="00743FE4">
            <w:pPr>
              <w:rPr>
                <w:rFonts w:ascii="Times New Roman" w:hAnsi="Times New Roman" w:cs="Times New Roman"/>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B0AC813"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7AA79C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0.037</w:t>
            </w:r>
          </w:p>
        </w:tc>
        <w:tc>
          <w:tcPr>
            <w:tcW w:w="306" w:type="dxa"/>
            <w:tcBorders>
              <w:top w:val="nil"/>
              <w:left w:val="nil"/>
              <w:bottom w:val="single" w:sz="4" w:space="0" w:color="auto"/>
              <w:right w:val="single" w:sz="4" w:space="0" w:color="auto"/>
            </w:tcBorders>
            <w:shd w:val="clear" w:color="auto" w:fill="auto"/>
            <w:vAlign w:val="center"/>
          </w:tcPr>
          <w:p w14:paraId="720E072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F3550C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0.039</w:t>
            </w:r>
          </w:p>
        </w:tc>
        <w:tc>
          <w:tcPr>
            <w:tcW w:w="306" w:type="dxa"/>
            <w:tcBorders>
              <w:top w:val="nil"/>
              <w:left w:val="nil"/>
              <w:bottom w:val="single" w:sz="4" w:space="0" w:color="auto"/>
              <w:right w:val="single" w:sz="4" w:space="0" w:color="auto"/>
            </w:tcBorders>
            <w:shd w:val="clear" w:color="auto" w:fill="auto"/>
            <w:vAlign w:val="center"/>
          </w:tcPr>
          <w:p w14:paraId="5B692554"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BCA007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0.042</w:t>
            </w:r>
          </w:p>
        </w:tc>
        <w:tc>
          <w:tcPr>
            <w:tcW w:w="306" w:type="dxa"/>
            <w:tcBorders>
              <w:top w:val="nil"/>
              <w:left w:val="nil"/>
              <w:bottom w:val="single" w:sz="4" w:space="0" w:color="auto"/>
              <w:right w:val="single" w:sz="4" w:space="0" w:color="auto"/>
            </w:tcBorders>
            <w:shd w:val="clear" w:color="auto" w:fill="auto"/>
            <w:vAlign w:val="center"/>
          </w:tcPr>
          <w:p w14:paraId="3F801C10"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0C1550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0.045</w:t>
            </w:r>
          </w:p>
        </w:tc>
        <w:tc>
          <w:tcPr>
            <w:tcW w:w="306" w:type="dxa"/>
            <w:tcBorders>
              <w:top w:val="nil"/>
              <w:left w:val="nil"/>
              <w:bottom w:val="single" w:sz="4" w:space="0" w:color="auto"/>
              <w:right w:val="single" w:sz="4" w:space="0" w:color="auto"/>
            </w:tcBorders>
            <w:shd w:val="clear" w:color="000000" w:fill="FFFFFF"/>
            <w:vAlign w:val="center"/>
          </w:tcPr>
          <w:p w14:paraId="03E79E6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7B4730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0.048</w:t>
            </w:r>
          </w:p>
        </w:tc>
        <w:tc>
          <w:tcPr>
            <w:tcW w:w="306" w:type="dxa"/>
            <w:tcBorders>
              <w:top w:val="nil"/>
              <w:left w:val="nil"/>
              <w:bottom w:val="single" w:sz="4" w:space="0" w:color="auto"/>
              <w:right w:val="single" w:sz="4" w:space="0" w:color="auto"/>
            </w:tcBorders>
            <w:shd w:val="clear" w:color="000000" w:fill="FFFFFF"/>
            <w:vAlign w:val="center"/>
          </w:tcPr>
          <w:p w14:paraId="10AD30A1"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57" w:type="dxa"/>
            <w:tcBorders>
              <w:top w:val="nil"/>
              <w:left w:val="nil"/>
              <w:bottom w:val="single" w:sz="4" w:space="0" w:color="auto"/>
              <w:right w:val="single" w:sz="4" w:space="0" w:color="auto"/>
            </w:tcBorders>
            <w:shd w:val="clear" w:color="auto" w:fill="auto"/>
            <w:vAlign w:val="center"/>
          </w:tcPr>
          <w:p w14:paraId="5F2F519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0.051</w:t>
            </w:r>
          </w:p>
        </w:tc>
        <w:tc>
          <w:tcPr>
            <w:tcW w:w="260" w:type="dxa"/>
            <w:tcBorders>
              <w:top w:val="nil"/>
              <w:left w:val="nil"/>
              <w:bottom w:val="single" w:sz="4" w:space="0" w:color="auto"/>
              <w:right w:val="single" w:sz="4" w:space="0" w:color="auto"/>
            </w:tcBorders>
            <w:shd w:val="clear" w:color="000000" w:fill="FFFFFF"/>
            <w:vAlign w:val="center"/>
          </w:tcPr>
          <w:p w14:paraId="355A54DE"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874" w:type="dxa"/>
            <w:tcBorders>
              <w:top w:val="nil"/>
              <w:left w:val="nil"/>
              <w:bottom w:val="single" w:sz="4" w:space="0" w:color="auto"/>
              <w:right w:val="single" w:sz="4" w:space="0" w:color="auto"/>
            </w:tcBorders>
            <w:shd w:val="clear" w:color="auto" w:fill="auto"/>
            <w:vAlign w:val="center"/>
          </w:tcPr>
          <w:p w14:paraId="65768CE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0.054</w:t>
            </w:r>
          </w:p>
        </w:tc>
      </w:tr>
      <w:tr w:rsidR="00743FE4" w14:paraId="044ABFE8" w14:textId="77777777">
        <w:trPr>
          <w:trHeight w:val="300"/>
        </w:trPr>
        <w:tc>
          <w:tcPr>
            <w:tcW w:w="940" w:type="dxa"/>
            <w:vMerge/>
            <w:tcBorders>
              <w:top w:val="nil"/>
              <w:left w:val="nil"/>
              <w:bottom w:val="single" w:sz="4" w:space="0" w:color="auto"/>
              <w:right w:val="single" w:sz="4" w:space="0" w:color="auto"/>
            </w:tcBorders>
            <w:vAlign w:val="center"/>
          </w:tcPr>
          <w:p w14:paraId="32FC4982" w14:textId="77777777" w:rsidR="00743FE4" w:rsidRDefault="00743FE4">
            <w:pPr>
              <w:rPr>
                <w:rFonts w:ascii="Times New Roman" w:hAnsi="Times New Roman" w:cs="Times New Roman"/>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139CD5A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2BCF77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0.019</w:t>
            </w:r>
          </w:p>
        </w:tc>
        <w:tc>
          <w:tcPr>
            <w:tcW w:w="306" w:type="dxa"/>
            <w:tcBorders>
              <w:top w:val="nil"/>
              <w:left w:val="nil"/>
              <w:bottom w:val="single" w:sz="4" w:space="0" w:color="auto"/>
              <w:right w:val="single" w:sz="4" w:space="0" w:color="auto"/>
            </w:tcBorders>
            <w:shd w:val="clear" w:color="auto" w:fill="auto"/>
            <w:vAlign w:val="center"/>
          </w:tcPr>
          <w:p w14:paraId="266EE9AD"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80749F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0.023</w:t>
            </w:r>
          </w:p>
        </w:tc>
        <w:tc>
          <w:tcPr>
            <w:tcW w:w="306" w:type="dxa"/>
            <w:tcBorders>
              <w:top w:val="nil"/>
              <w:left w:val="nil"/>
              <w:bottom w:val="single" w:sz="4" w:space="0" w:color="auto"/>
              <w:right w:val="single" w:sz="4" w:space="0" w:color="auto"/>
            </w:tcBorders>
            <w:shd w:val="clear" w:color="auto" w:fill="auto"/>
            <w:vAlign w:val="center"/>
          </w:tcPr>
          <w:p w14:paraId="1AADA1D0"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2255F9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0.028</w:t>
            </w:r>
          </w:p>
        </w:tc>
        <w:tc>
          <w:tcPr>
            <w:tcW w:w="306" w:type="dxa"/>
            <w:tcBorders>
              <w:top w:val="nil"/>
              <w:left w:val="nil"/>
              <w:bottom w:val="single" w:sz="4" w:space="0" w:color="auto"/>
              <w:right w:val="single" w:sz="4" w:space="0" w:color="auto"/>
            </w:tcBorders>
            <w:shd w:val="clear" w:color="auto" w:fill="auto"/>
            <w:vAlign w:val="center"/>
          </w:tcPr>
          <w:p w14:paraId="3ECFD73A"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680A39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0.032</w:t>
            </w:r>
          </w:p>
        </w:tc>
        <w:tc>
          <w:tcPr>
            <w:tcW w:w="306" w:type="dxa"/>
            <w:tcBorders>
              <w:top w:val="nil"/>
              <w:left w:val="nil"/>
              <w:bottom w:val="single" w:sz="4" w:space="0" w:color="auto"/>
              <w:right w:val="single" w:sz="4" w:space="0" w:color="auto"/>
            </w:tcBorders>
            <w:shd w:val="clear" w:color="000000" w:fill="FFFFFF"/>
            <w:vAlign w:val="center"/>
          </w:tcPr>
          <w:p w14:paraId="50109153"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26A4033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0.037</w:t>
            </w:r>
          </w:p>
        </w:tc>
        <w:tc>
          <w:tcPr>
            <w:tcW w:w="306" w:type="dxa"/>
            <w:tcBorders>
              <w:top w:val="nil"/>
              <w:left w:val="nil"/>
              <w:bottom w:val="single" w:sz="4" w:space="0" w:color="auto"/>
              <w:right w:val="single" w:sz="4" w:space="0" w:color="auto"/>
            </w:tcBorders>
            <w:shd w:val="clear" w:color="000000" w:fill="FFFFFF"/>
            <w:vAlign w:val="center"/>
          </w:tcPr>
          <w:p w14:paraId="7D1BCADD"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57" w:type="dxa"/>
            <w:tcBorders>
              <w:top w:val="nil"/>
              <w:left w:val="nil"/>
              <w:bottom w:val="single" w:sz="4" w:space="0" w:color="auto"/>
              <w:right w:val="single" w:sz="4" w:space="0" w:color="auto"/>
            </w:tcBorders>
            <w:shd w:val="clear" w:color="auto" w:fill="auto"/>
            <w:vAlign w:val="center"/>
          </w:tcPr>
          <w:p w14:paraId="2E426C7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0.041</w:t>
            </w:r>
          </w:p>
        </w:tc>
        <w:tc>
          <w:tcPr>
            <w:tcW w:w="260" w:type="dxa"/>
            <w:tcBorders>
              <w:top w:val="nil"/>
              <w:left w:val="nil"/>
              <w:bottom w:val="single" w:sz="4" w:space="0" w:color="auto"/>
              <w:right w:val="single" w:sz="4" w:space="0" w:color="auto"/>
            </w:tcBorders>
            <w:shd w:val="clear" w:color="000000" w:fill="FFFFFF"/>
            <w:vAlign w:val="center"/>
          </w:tcPr>
          <w:p w14:paraId="45488F9D"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874" w:type="dxa"/>
            <w:tcBorders>
              <w:top w:val="nil"/>
              <w:left w:val="nil"/>
              <w:bottom w:val="single" w:sz="4" w:space="0" w:color="auto"/>
              <w:right w:val="single" w:sz="4" w:space="0" w:color="auto"/>
            </w:tcBorders>
            <w:shd w:val="clear" w:color="auto" w:fill="auto"/>
            <w:vAlign w:val="center"/>
          </w:tcPr>
          <w:p w14:paraId="0BBA4737"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0.046</w:t>
            </w:r>
          </w:p>
        </w:tc>
      </w:tr>
      <w:tr w:rsidR="00743FE4" w14:paraId="34A2FDF3" w14:textId="77777777">
        <w:trPr>
          <w:trHeight w:val="300"/>
        </w:trPr>
        <w:tc>
          <w:tcPr>
            <w:tcW w:w="940" w:type="dxa"/>
            <w:vMerge w:val="restart"/>
            <w:tcBorders>
              <w:top w:val="single" w:sz="4" w:space="0" w:color="auto"/>
              <w:left w:val="nil"/>
              <w:bottom w:val="single" w:sz="8" w:space="0" w:color="000000"/>
              <w:right w:val="single" w:sz="4" w:space="0" w:color="auto"/>
            </w:tcBorders>
            <w:shd w:val="clear" w:color="auto" w:fill="auto"/>
            <w:vAlign w:val="center"/>
          </w:tcPr>
          <w:p w14:paraId="42B0E03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1696ECB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703BB37"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0.015</w:t>
            </w:r>
          </w:p>
        </w:tc>
        <w:tc>
          <w:tcPr>
            <w:tcW w:w="306" w:type="dxa"/>
            <w:tcBorders>
              <w:top w:val="nil"/>
              <w:left w:val="nil"/>
              <w:bottom w:val="single" w:sz="4" w:space="0" w:color="auto"/>
              <w:right w:val="single" w:sz="4" w:space="0" w:color="auto"/>
            </w:tcBorders>
            <w:shd w:val="clear" w:color="auto" w:fill="auto"/>
            <w:vAlign w:val="center"/>
          </w:tcPr>
          <w:p w14:paraId="2531F03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7D85F0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0.018</w:t>
            </w:r>
          </w:p>
        </w:tc>
        <w:tc>
          <w:tcPr>
            <w:tcW w:w="306" w:type="dxa"/>
            <w:tcBorders>
              <w:top w:val="nil"/>
              <w:left w:val="nil"/>
              <w:bottom w:val="single" w:sz="4" w:space="0" w:color="auto"/>
              <w:right w:val="single" w:sz="4" w:space="0" w:color="auto"/>
            </w:tcBorders>
            <w:shd w:val="clear" w:color="auto" w:fill="auto"/>
            <w:vAlign w:val="center"/>
          </w:tcPr>
          <w:p w14:paraId="12C206C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88AD07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w:t>
            </w:r>
          </w:p>
        </w:tc>
        <w:tc>
          <w:tcPr>
            <w:tcW w:w="306" w:type="dxa"/>
            <w:tcBorders>
              <w:top w:val="nil"/>
              <w:left w:val="nil"/>
              <w:bottom w:val="single" w:sz="4" w:space="0" w:color="auto"/>
              <w:right w:val="single" w:sz="4" w:space="0" w:color="auto"/>
            </w:tcBorders>
            <w:shd w:val="clear" w:color="auto" w:fill="auto"/>
            <w:vAlign w:val="center"/>
          </w:tcPr>
          <w:p w14:paraId="406C4CB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5C78FA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0.023</w:t>
            </w:r>
          </w:p>
        </w:tc>
        <w:tc>
          <w:tcPr>
            <w:tcW w:w="306" w:type="dxa"/>
            <w:tcBorders>
              <w:top w:val="nil"/>
              <w:left w:val="nil"/>
              <w:bottom w:val="single" w:sz="4" w:space="0" w:color="auto"/>
              <w:right w:val="single" w:sz="4" w:space="0" w:color="auto"/>
            </w:tcBorders>
            <w:shd w:val="clear" w:color="000000" w:fill="FFFFFF"/>
            <w:vAlign w:val="center"/>
          </w:tcPr>
          <w:p w14:paraId="23DFA41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5A78BD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0.026</w:t>
            </w:r>
          </w:p>
        </w:tc>
        <w:tc>
          <w:tcPr>
            <w:tcW w:w="306" w:type="dxa"/>
            <w:tcBorders>
              <w:top w:val="nil"/>
              <w:left w:val="nil"/>
              <w:bottom w:val="single" w:sz="4" w:space="0" w:color="auto"/>
              <w:right w:val="single" w:sz="4" w:space="0" w:color="auto"/>
            </w:tcBorders>
            <w:shd w:val="clear" w:color="000000" w:fill="FFFFFF"/>
            <w:vAlign w:val="center"/>
          </w:tcPr>
          <w:p w14:paraId="17AD278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57" w:type="dxa"/>
            <w:tcBorders>
              <w:top w:val="nil"/>
              <w:left w:val="nil"/>
              <w:bottom w:val="single" w:sz="4" w:space="0" w:color="auto"/>
              <w:right w:val="single" w:sz="4" w:space="0" w:color="auto"/>
            </w:tcBorders>
            <w:shd w:val="clear" w:color="auto" w:fill="auto"/>
            <w:vAlign w:val="center"/>
          </w:tcPr>
          <w:p w14:paraId="68D321A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0.028</w:t>
            </w:r>
          </w:p>
        </w:tc>
        <w:tc>
          <w:tcPr>
            <w:tcW w:w="260" w:type="dxa"/>
            <w:tcBorders>
              <w:top w:val="nil"/>
              <w:left w:val="nil"/>
              <w:bottom w:val="single" w:sz="4" w:space="0" w:color="auto"/>
              <w:right w:val="single" w:sz="4" w:space="0" w:color="auto"/>
            </w:tcBorders>
            <w:shd w:val="clear" w:color="000000" w:fill="FFFFFF"/>
            <w:vAlign w:val="center"/>
          </w:tcPr>
          <w:p w14:paraId="06BE6D1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874" w:type="dxa"/>
            <w:tcBorders>
              <w:top w:val="nil"/>
              <w:left w:val="nil"/>
              <w:bottom w:val="single" w:sz="4" w:space="0" w:color="auto"/>
              <w:right w:val="single" w:sz="4" w:space="0" w:color="auto"/>
            </w:tcBorders>
            <w:shd w:val="clear" w:color="auto" w:fill="auto"/>
            <w:vAlign w:val="center"/>
          </w:tcPr>
          <w:p w14:paraId="526CD7E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0.031</w:t>
            </w:r>
          </w:p>
        </w:tc>
      </w:tr>
      <w:tr w:rsidR="00743FE4" w14:paraId="26A1B849" w14:textId="77777777">
        <w:trPr>
          <w:trHeight w:val="300"/>
        </w:trPr>
        <w:tc>
          <w:tcPr>
            <w:tcW w:w="940" w:type="dxa"/>
            <w:vMerge/>
            <w:tcBorders>
              <w:top w:val="nil"/>
              <w:left w:val="nil"/>
              <w:bottom w:val="single" w:sz="8" w:space="0" w:color="000000"/>
              <w:right w:val="single" w:sz="4" w:space="0" w:color="auto"/>
            </w:tcBorders>
            <w:vAlign w:val="center"/>
          </w:tcPr>
          <w:p w14:paraId="6BF52EFD" w14:textId="77777777" w:rsidR="00743FE4" w:rsidRDefault="00743FE4">
            <w:pPr>
              <w:rPr>
                <w:rFonts w:ascii="Times New Roman" w:hAnsi="Times New Roman" w:cs="Times New Roman"/>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818865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FE676C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w:t>
            </w:r>
          </w:p>
        </w:tc>
        <w:tc>
          <w:tcPr>
            <w:tcW w:w="306" w:type="dxa"/>
            <w:tcBorders>
              <w:top w:val="nil"/>
              <w:left w:val="nil"/>
              <w:bottom w:val="single" w:sz="4" w:space="0" w:color="auto"/>
              <w:right w:val="single" w:sz="4" w:space="0" w:color="auto"/>
            </w:tcBorders>
            <w:shd w:val="clear" w:color="auto" w:fill="auto"/>
            <w:vAlign w:val="center"/>
          </w:tcPr>
          <w:p w14:paraId="67674220"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F60A84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0.042</w:t>
            </w:r>
          </w:p>
        </w:tc>
        <w:tc>
          <w:tcPr>
            <w:tcW w:w="306" w:type="dxa"/>
            <w:tcBorders>
              <w:top w:val="nil"/>
              <w:left w:val="nil"/>
              <w:bottom w:val="single" w:sz="4" w:space="0" w:color="auto"/>
              <w:right w:val="single" w:sz="4" w:space="0" w:color="auto"/>
            </w:tcBorders>
            <w:shd w:val="clear" w:color="auto" w:fill="auto"/>
            <w:vAlign w:val="center"/>
          </w:tcPr>
          <w:p w14:paraId="3A259AA4"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FAA6B6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0.045</w:t>
            </w:r>
          </w:p>
        </w:tc>
        <w:tc>
          <w:tcPr>
            <w:tcW w:w="306" w:type="dxa"/>
            <w:tcBorders>
              <w:top w:val="nil"/>
              <w:left w:val="nil"/>
              <w:bottom w:val="single" w:sz="4" w:space="0" w:color="auto"/>
              <w:right w:val="single" w:sz="4" w:space="0" w:color="auto"/>
            </w:tcBorders>
            <w:shd w:val="clear" w:color="auto" w:fill="auto"/>
            <w:vAlign w:val="center"/>
          </w:tcPr>
          <w:p w14:paraId="57E748DA"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EE2A56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0.049</w:t>
            </w:r>
          </w:p>
        </w:tc>
        <w:tc>
          <w:tcPr>
            <w:tcW w:w="306" w:type="dxa"/>
            <w:tcBorders>
              <w:top w:val="nil"/>
              <w:left w:val="nil"/>
              <w:bottom w:val="single" w:sz="4" w:space="0" w:color="auto"/>
              <w:right w:val="single" w:sz="4" w:space="0" w:color="auto"/>
            </w:tcBorders>
            <w:shd w:val="clear" w:color="000000" w:fill="FFFFFF"/>
            <w:vAlign w:val="center"/>
          </w:tcPr>
          <w:p w14:paraId="37EFD12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636DD1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0.051</w:t>
            </w:r>
          </w:p>
        </w:tc>
        <w:tc>
          <w:tcPr>
            <w:tcW w:w="306" w:type="dxa"/>
            <w:tcBorders>
              <w:top w:val="nil"/>
              <w:left w:val="nil"/>
              <w:bottom w:val="single" w:sz="4" w:space="0" w:color="auto"/>
              <w:right w:val="single" w:sz="4" w:space="0" w:color="auto"/>
            </w:tcBorders>
            <w:shd w:val="clear" w:color="000000" w:fill="FFFFFF"/>
            <w:vAlign w:val="center"/>
          </w:tcPr>
          <w:p w14:paraId="01CCB019"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57" w:type="dxa"/>
            <w:tcBorders>
              <w:top w:val="nil"/>
              <w:left w:val="nil"/>
              <w:bottom w:val="single" w:sz="4" w:space="0" w:color="auto"/>
              <w:right w:val="single" w:sz="4" w:space="0" w:color="auto"/>
            </w:tcBorders>
            <w:shd w:val="clear" w:color="auto" w:fill="auto"/>
            <w:vAlign w:val="center"/>
          </w:tcPr>
          <w:p w14:paraId="248C626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0.054</w:t>
            </w:r>
          </w:p>
        </w:tc>
        <w:tc>
          <w:tcPr>
            <w:tcW w:w="260" w:type="dxa"/>
            <w:tcBorders>
              <w:top w:val="nil"/>
              <w:left w:val="nil"/>
              <w:bottom w:val="single" w:sz="4" w:space="0" w:color="auto"/>
              <w:right w:val="single" w:sz="4" w:space="0" w:color="auto"/>
            </w:tcBorders>
            <w:shd w:val="clear" w:color="000000" w:fill="FFFFFF"/>
            <w:vAlign w:val="center"/>
          </w:tcPr>
          <w:p w14:paraId="38A819E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874" w:type="dxa"/>
            <w:tcBorders>
              <w:top w:val="nil"/>
              <w:left w:val="nil"/>
              <w:bottom w:val="single" w:sz="4" w:space="0" w:color="auto"/>
              <w:right w:val="single" w:sz="4" w:space="0" w:color="auto"/>
            </w:tcBorders>
            <w:shd w:val="clear" w:color="auto" w:fill="auto"/>
            <w:vAlign w:val="center"/>
          </w:tcPr>
          <w:p w14:paraId="23F5C56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0.057</w:t>
            </w:r>
          </w:p>
        </w:tc>
      </w:tr>
      <w:tr w:rsidR="00743FE4" w14:paraId="23BC1F42" w14:textId="77777777">
        <w:trPr>
          <w:trHeight w:val="300"/>
        </w:trPr>
        <w:tc>
          <w:tcPr>
            <w:tcW w:w="940" w:type="dxa"/>
            <w:vMerge/>
            <w:tcBorders>
              <w:top w:val="nil"/>
              <w:left w:val="nil"/>
              <w:bottom w:val="single" w:sz="4" w:space="0" w:color="auto"/>
              <w:right w:val="single" w:sz="4" w:space="0" w:color="auto"/>
            </w:tcBorders>
            <w:vAlign w:val="center"/>
          </w:tcPr>
          <w:p w14:paraId="25279C24" w14:textId="77777777" w:rsidR="00743FE4" w:rsidRDefault="00743FE4">
            <w:pPr>
              <w:rPr>
                <w:rFonts w:ascii="Times New Roman" w:hAnsi="Times New Roman" w:cs="Times New Roman"/>
                <w:sz w:val="18"/>
                <w:szCs w:val="18"/>
              </w:rPr>
            </w:pP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7B9DDFD3"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72A09E2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0.023</w:t>
            </w:r>
          </w:p>
        </w:tc>
        <w:tc>
          <w:tcPr>
            <w:tcW w:w="306" w:type="dxa"/>
            <w:tcBorders>
              <w:top w:val="single" w:sz="4" w:space="0" w:color="auto"/>
              <w:left w:val="nil"/>
              <w:bottom w:val="single" w:sz="4" w:space="0" w:color="auto"/>
              <w:right w:val="single" w:sz="4" w:space="0" w:color="auto"/>
            </w:tcBorders>
            <w:shd w:val="clear" w:color="auto" w:fill="auto"/>
            <w:vAlign w:val="center"/>
          </w:tcPr>
          <w:p w14:paraId="16E146B8"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5B62CBF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0.028</w:t>
            </w:r>
          </w:p>
        </w:tc>
        <w:tc>
          <w:tcPr>
            <w:tcW w:w="306" w:type="dxa"/>
            <w:tcBorders>
              <w:top w:val="single" w:sz="4" w:space="0" w:color="auto"/>
              <w:left w:val="nil"/>
              <w:bottom w:val="single" w:sz="4" w:space="0" w:color="auto"/>
              <w:right w:val="single" w:sz="4" w:space="0" w:color="auto"/>
            </w:tcBorders>
            <w:shd w:val="clear" w:color="auto" w:fill="auto"/>
            <w:vAlign w:val="center"/>
          </w:tcPr>
          <w:p w14:paraId="7838D69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378D60B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0.032</w:t>
            </w:r>
          </w:p>
        </w:tc>
        <w:tc>
          <w:tcPr>
            <w:tcW w:w="306" w:type="dxa"/>
            <w:tcBorders>
              <w:top w:val="single" w:sz="4" w:space="0" w:color="auto"/>
              <w:left w:val="nil"/>
              <w:bottom w:val="single" w:sz="4" w:space="0" w:color="auto"/>
              <w:right w:val="single" w:sz="4" w:space="0" w:color="auto"/>
            </w:tcBorders>
            <w:shd w:val="clear" w:color="auto" w:fill="auto"/>
            <w:vAlign w:val="center"/>
          </w:tcPr>
          <w:p w14:paraId="45C3D15A"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04433C1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0.037</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22661D3F"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427CC54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0.041</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47A89134"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57" w:type="dxa"/>
            <w:tcBorders>
              <w:top w:val="single" w:sz="4" w:space="0" w:color="auto"/>
              <w:left w:val="nil"/>
              <w:bottom w:val="single" w:sz="4" w:space="0" w:color="auto"/>
              <w:right w:val="single" w:sz="4" w:space="0" w:color="auto"/>
            </w:tcBorders>
            <w:shd w:val="clear" w:color="auto" w:fill="auto"/>
            <w:vAlign w:val="center"/>
          </w:tcPr>
          <w:p w14:paraId="28D7470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0.046</w:t>
            </w:r>
          </w:p>
        </w:tc>
        <w:tc>
          <w:tcPr>
            <w:tcW w:w="260" w:type="dxa"/>
            <w:tcBorders>
              <w:top w:val="single" w:sz="4" w:space="0" w:color="auto"/>
              <w:left w:val="nil"/>
              <w:bottom w:val="single" w:sz="4" w:space="0" w:color="auto"/>
              <w:right w:val="single" w:sz="4" w:space="0" w:color="auto"/>
            </w:tcBorders>
            <w:shd w:val="clear" w:color="000000" w:fill="FFFFFF"/>
            <w:vAlign w:val="center"/>
          </w:tcPr>
          <w:p w14:paraId="65CC3719"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874" w:type="dxa"/>
            <w:tcBorders>
              <w:top w:val="single" w:sz="4" w:space="0" w:color="auto"/>
              <w:left w:val="nil"/>
              <w:bottom w:val="single" w:sz="4" w:space="0" w:color="auto"/>
              <w:right w:val="single" w:sz="4" w:space="0" w:color="auto"/>
            </w:tcBorders>
            <w:shd w:val="clear" w:color="auto" w:fill="auto"/>
            <w:vAlign w:val="center"/>
          </w:tcPr>
          <w:p w14:paraId="666AA15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w:t>
            </w:r>
          </w:p>
        </w:tc>
      </w:tr>
      <w:tr w:rsidR="00743FE4" w14:paraId="54D19D6C" w14:textId="77777777">
        <w:trPr>
          <w:trHeight w:val="300"/>
        </w:trPr>
        <w:tc>
          <w:tcPr>
            <w:tcW w:w="940" w:type="dxa"/>
            <w:tcBorders>
              <w:top w:val="single" w:sz="4" w:space="0" w:color="auto"/>
              <w:left w:val="nil"/>
              <w:bottom w:val="single" w:sz="6" w:space="0" w:color="auto"/>
              <w:right w:val="single" w:sz="4" w:space="0" w:color="auto"/>
            </w:tcBorders>
            <w:shd w:val="clear" w:color="auto" w:fill="auto"/>
            <w:vAlign w:val="center"/>
          </w:tcPr>
          <w:p w14:paraId="0307F79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备注</w:t>
            </w:r>
          </w:p>
        </w:tc>
        <w:tc>
          <w:tcPr>
            <w:tcW w:w="7282" w:type="dxa"/>
            <w:gridSpan w:val="14"/>
            <w:tcBorders>
              <w:top w:val="single" w:sz="4" w:space="0" w:color="auto"/>
              <w:left w:val="single" w:sz="4" w:space="0" w:color="auto"/>
              <w:bottom w:val="single" w:sz="6" w:space="0" w:color="auto"/>
              <w:right w:val="nil"/>
            </w:tcBorders>
            <w:shd w:val="clear" w:color="auto" w:fill="auto"/>
            <w:vAlign w:val="center"/>
          </w:tcPr>
          <w:p w14:paraId="63B2938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r>
              <w:rPr>
                <w:rFonts w:ascii="Times New Roman" w:hAnsi="Times New Roman" w:cs="Times New Roman"/>
                <w:sz w:val="18"/>
                <w:szCs w:val="18"/>
              </w:rPr>
              <w:t>每米水</w:t>
            </w:r>
            <w:proofErr w:type="gramStart"/>
            <w:r>
              <w:rPr>
                <w:rFonts w:ascii="Times New Roman" w:hAnsi="Times New Roman" w:cs="Times New Roman"/>
                <w:sz w:val="18"/>
                <w:szCs w:val="18"/>
              </w:rPr>
              <w:t>平直管</w:t>
            </w:r>
            <w:proofErr w:type="gramEnd"/>
            <w:r>
              <w:rPr>
                <w:rFonts w:ascii="Times New Roman" w:hAnsi="Times New Roman" w:cs="Times New Roman"/>
                <w:sz w:val="18"/>
                <w:szCs w:val="18"/>
              </w:rPr>
              <w:t>压力损失；</w:t>
            </w:r>
            <w:r>
              <w:rPr>
                <w:rFonts w:ascii="Times New Roman" w:hAnsi="Times New Roman" w:cs="Times New Roman"/>
                <w:sz w:val="18"/>
                <w:szCs w:val="18"/>
              </w:rPr>
              <w:t>b</w:t>
            </w:r>
            <w:r>
              <w:rPr>
                <w:rFonts w:ascii="Times New Roman" w:hAnsi="Times New Roman" w:cs="Times New Roman"/>
                <w:sz w:val="18"/>
                <w:szCs w:val="18"/>
              </w:rPr>
              <w:t>：每米垂直</w:t>
            </w:r>
            <w:proofErr w:type="gramStart"/>
            <w:r>
              <w:rPr>
                <w:rFonts w:ascii="Times New Roman" w:hAnsi="Times New Roman" w:cs="Times New Roman"/>
                <w:sz w:val="18"/>
                <w:szCs w:val="18"/>
              </w:rPr>
              <w:t>直</w:t>
            </w:r>
            <w:proofErr w:type="gramEnd"/>
            <w:r>
              <w:rPr>
                <w:rFonts w:ascii="Times New Roman" w:hAnsi="Times New Roman" w:cs="Times New Roman"/>
                <w:sz w:val="18"/>
                <w:szCs w:val="18"/>
              </w:rPr>
              <w:t>管压力损失；</w:t>
            </w:r>
            <w:r>
              <w:rPr>
                <w:rFonts w:ascii="Times New Roman" w:hAnsi="Times New Roman" w:cs="Times New Roman"/>
                <w:sz w:val="18"/>
                <w:szCs w:val="18"/>
              </w:rPr>
              <w:t>c:</w:t>
            </w:r>
            <w:r>
              <w:rPr>
                <w:rFonts w:ascii="Times New Roman" w:hAnsi="Times New Roman" w:cs="Times New Roman"/>
                <w:sz w:val="18"/>
                <w:szCs w:val="18"/>
              </w:rPr>
              <w:t>每个水平弯管应力损失</w:t>
            </w:r>
          </w:p>
        </w:tc>
      </w:tr>
    </w:tbl>
    <w:p w14:paraId="089115C0" w14:textId="77777777" w:rsidR="00743FE4" w:rsidRDefault="005B01E1">
      <w:pPr>
        <w:spacing w:before="177" w:line="312" w:lineRule="auto"/>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）入口流量为</w:t>
      </w:r>
      <w:r>
        <w:rPr>
          <w:rFonts w:ascii="Times New Roman" w:eastAsia="宋体" w:hAnsi="Times New Roman" w:cs="Times New Roman"/>
        </w:rPr>
        <w:t>20 m</w:t>
      </w:r>
      <w:r>
        <w:rPr>
          <w:rFonts w:ascii="Times New Roman" w:eastAsia="宋体" w:hAnsi="Times New Roman" w:cs="Times New Roman"/>
          <w:vertAlign w:val="superscript"/>
        </w:rPr>
        <w:t>3</w:t>
      </w:r>
      <w:r>
        <w:rPr>
          <w:rFonts w:ascii="Times New Roman" w:eastAsia="宋体" w:hAnsi="Times New Roman" w:cs="Times New Roman"/>
        </w:rPr>
        <w:t>/h</w:t>
      </w:r>
      <w:r>
        <w:rPr>
          <w:rFonts w:ascii="Times New Roman" w:eastAsia="宋体" w:hAnsi="Times New Roman" w:cs="Times New Roman"/>
        </w:rPr>
        <w:t>（</w:t>
      </w:r>
      <w:r>
        <w:rPr>
          <w:rFonts w:ascii="Times New Roman" w:eastAsia="宋体" w:hAnsi="Times New Roman" w:cs="Times New Roman"/>
          <w:position w:val="-12"/>
          <w:szCs w:val="24"/>
        </w:rPr>
        <w:object w:dxaOrig="350" w:dyaOrig="360" w14:anchorId="285DF7AE">
          <v:shape id="_x0000_i1026" type="#_x0000_t75" style="width:17.25pt;height:17.85pt" o:ole="">
            <v:imagedata r:id="rId16" o:title=""/>
          </v:shape>
          <o:OLEObject Type="Embed" ProgID="Equation.DSMT4" ShapeID="_x0000_i1026" DrawAspect="Content" ObjectID="_1666006770" r:id="rId18"/>
        </w:object>
      </w:r>
      <w:r>
        <w:rPr>
          <w:rFonts w:ascii="Times New Roman" w:eastAsia="宋体" w:hAnsi="Times New Roman" w:cs="Times New Roman"/>
        </w:rPr>
        <w:t>=0.314m/s</w:t>
      </w:r>
      <w:r>
        <w:rPr>
          <w:rFonts w:ascii="Times New Roman" w:eastAsia="宋体" w:hAnsi="Times New Roman" w:cs="Times New Roman"/>
        </w:rPr>
        <w:t>）压力损失计算结果</w:t>
      </w:r>
    </w:p>
    <w:p w14:paraId="40FC0E3D" w14:textId="77777777" w:rsidR="00743FE4" w:rsidRDefault="005B01E1">
      <w:pPr>
        <w:spacing w:line="360" w:lineRule="auto"/>
        <w:ind w:firstLineChars="200" w:firstLine="420"/>
        <w:jc w:val="center"/>
        <w:rPr>
          <w:rFonts w:ascii="Times New Roman" w:eastAsia="宋体" w:hAnsi="Times New Roman" w:cs="Times New Roman"/>
          <w:sz w:val="21"/>
        </w:rPr>
      </w:pPr>
      <w:r>
        <w:rPr>
          <w:rFonts w:ascii="Times New Roman" w:eastAsia="宋体" w:hAnsi="Times New Roman" w:cs="Times New Roman"/>
          <w:sz w:val="21"/>
        </w:rPr>
        <w:t>表</w:t>
      </w:r>
      <w:r>
        <w:rPr>
          <w:rFonts w:ascii="Times New Roman" w:eastAsia="宋体" w:hAnsi="Times New Roman" w:cs="Times New Roman"/>
          <w:sz w:val="21"/>
          <w:szCs w:val="21"/>
        </w:rPr>
        <w:t>A.0.2-3</w:t>
      </w:r>
      <w:r>
        <w:rPr>
          <w:rFonts w:ascii="Times New Roman" w:eastAsia="宋体" w:hAnsi="Times New Roman" w:cs="Times New Roman"/>
          <w:sz w:val="21"/>
        </w:rPr>
        <w:t>混凝土密度为</w:t>
      </w:r>
      <w:r>
        <w:rPr>
          <w:rFonts w:ascii="Times New Roman" w:eastAsia="宋体" w:hAnsi="Times New Roman" w:cs="Times New Roman"/>
          <w:sz w:val="21"/>
        </w:rPr>
        <w:t>2300kg/m</w:t>
      </w:r>
      <w:r>
        <w:rPr>
          <w:rFonts w:ascii="Times New Roman" w:eastAsia="宋体" w:hAnsi="Times New Roman" w:cs="Times New Roman"/>
          <w:sz w:val="21"/>
          <w:vertAlign w:val="superscript"/>
        </w:rPr>
        <w:t>3</w:t>
      </w:r>
      <w:r>
        <w:rPr>
          <w:rFonts w:ascii="Times New Roman" w:eastAsia="宋体" w:hAnsi="Times New Roman" w:cs="Times New Roman"/>
          <w:sz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55B2EE4A"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20BB0970" w14:textId="77777777" w:rsidR="00743FE4" w:rsidRDefault="005B01E1">
            <w:pPr>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4265C7E8" w14:textId="77777777" w:rsidR="00743FE4" w:rsidRDefault="005B01E1">
            <w:pPr>
              <w:jc w:val="center"/>
              <w:rPr>
                <w:rFonts w:ascii="Times New Roman" w:hAnsi="Times New Roman" w:cs="Times New Roman"/>
                <w:sz w:val="18"/>
                <w:szCs w:val="18"/>
              </w:rPr>
            </w:pPr>
            <w:r>
              <w:rPr>
                <w:rFonts w:ascii="Times New Roman" w:hAnsi="Times New Roman" w:cs="Times New Roman" w:hint="eastAsia"/>
                <w:sz w:val="18"/>
                <w:szCs w:val="18"/>
              </w:rPr>
              <w:t>混凝土塑性粘度</w:t>
            </w:r>
          </w:p>
        </w:tc>
      </w:tr>
      <w:tr w:rsidR="00743FE4" w14:paraId="64645A69"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4C6C7302" w14:textId="77777777" w:rsidR="00743FE4" w:rsidRDefault="005B01E1">
            <w:pPr>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8503AB"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4EA9F3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EA268A"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CD5731E"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AE30D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C93C9EB"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B6303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120</w:t>
            </w:r>
          </w:p>
        </w:tc>
      </w:tr>
      <w:tr w:rsidR="00743FE4" w14:paraId="6DF6D5E1"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78ED6354" w14:textId="77777777" w:rsidR="00743FE4" w:rsidRDefault="005B01E1">
            <w:pPr>
              <w:jc w:val="center"/>
              <w:rPr>
                <w:rFonts w:ascii="Times New Roman" w:hAnsi="Times New Roman" w:cs="Times New Roman"/>
                <w:sz w:val="18"/>
                <w:szCs w:val="18"/>
              </w:rPr>
            </w:pPr>
            <w:r>
              <w:rPr>
                <w:rFonts w:ascii="Times New Roman" w:hAnsi="Times New Roman" w:cs="Times New Roman"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4608910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33" w:type="dxa"/>
            <w:tcBorders>
              <w:top w:val="single" w:sz="4" w:space="0" w:color="auto"/>
              <w:left w:val="single" w:sz="4" w:space="0" w:color="auto"/>
              <w:bottom w:val="single" w:sz="4" w:space="0" w:color="auto"/>
              <w:right w:val="single" w:sz="4" w:space="0" w:color="auto"/>
            </w:tcBorders>
            <w:shd w:val="clear" w:color="000000" w:fill="FFFFFF"/>
            <w:vAlign w:val="center"/>
          </w:tcPr>
          <w:p w14:paraId="51B017E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0.017</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6B91BD6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511BF30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0.0221</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38465E6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7EA17F7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0.0276</w:t>
            </w:r>
          </w:p>
        </w:tc>
        <w:tc>
          <w:tcPr>
            <w:tcW w:w="395" w:type="dxa"/>
            <w:tcBorders>
              <w:top w:val="single" w:sz="4" w:space="0" w:color="auto"/>
              <w:left w:val="single" w:sz="4" w:space="0" w:color="auto"/>
              <w:bottom w:val="single" w:sz="4" w:space="0" w:color="auto"/>
              <w:right w:val="single" w:sz="4" w:space="0" w:color="auto"/>
            </w:tcBorders>
            <w:shd w:val="clear" w:color="000000" w:fill="FFFFFF"/>
            <w:vAlign w:val="center"/>
          </w:tcPr>
          <w:p w14:paraId="14A412C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3" w:type="dxa"/>
            <w:tcBorders>
              <w:top w:val="single" w:sz="4" w:space="0" w:color="auto"/>
              <w:left w:val="single" w:sz="4" w:space="0" w:color="auto"/>
              <w:bottom w:val="single" w:sz="4" w:space="0" w:color="auto"/>
              <w:right w:val="single" w:sz="4" w:space="0" w:color="auto"/>
            </w:tcBorders>
            <w:shd w:val="clear" w:color="000000" w:fill="FFFFFF"/>
            <w:vAlign w:val="center"/>
          </w:tcPr>
          <w:p w14:paraId="75725E8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0.0326</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3FA2086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46297F2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0.0373</w:t>
            </w:r>
          </w:p>
        </w:tc>
        <w:tc>
          <w:tcPr>
            <w:tcW w:w="320" w:type="dxa"/>
            <w:tcBorders>
              <w:top w:val="single" w:sz="4" w:space="0" w:color="auto"/>
              <w:left w:val="single" w:sz="4" w:space="0" w:color="auto"/>
              <w:bottom w:val="single" w:sz="4" w:space="0" w:color="auto"/>
              <w:right w:val="single" w:sz="4" w:space="0" w:color="auto"/>
            </w:tcBorders>
            <w:shd w:val="clear" w:color="000000" w:fill="FFFFFF"/>
            <w:vAlign w:val="center"/>
          </w:tcPr>
          <w:p w14:paraId="4100FC2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5DD621F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0.0425</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7AE294C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27" w:type="dxa"/>
            <w:tcBorders>
              <w:top w:val="single" w:sz="4" w:space="0" w:color="auto"/>
              <w:left w:val="single" w:sz="4" w:space="0" w:color="auto"/>
              <w:bottom w:val="single" w:sz="4" w:space="0" w:color="auto"/>
              <w:right w:val="single" w:sz="4" w:space="0" w:color="auto"/>
            </w:tcBorders>
            <w:shd w:val="clear" w:color="000000" w:fill="FFFFFF"/>
            <w:vAlign w:val="center"/>
          </w:tcPr>
          <w:p w14:paraId="6172035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0.0481</w:t>
            </w:r>
          </w:p>
        </w:tc>
      </w:tr>
      <w:tr w:rsidR="00743FE4" w14:paraId="010ADA90" w14:textId="77777777">
        <w:trPr>
          <w:trHeight w:val="300"/>
        </w:trPr>
        <w:tc>
          <w:tcPr>
            <w:tcW w:w="960" w:type="dxa"/>
            <w:vMerge/>
            <w:tcBorders>
              <w:top w:val="nil"/>
              <w:left w:val="nil"/>
              <w:bottom w:val="single" w:sz="4" w:space="0" w:color="auto"/>
              <w:right w:val="single" w:sz="4" w:space="0" w:color="auto"/>
            </w:tcBorders>
            <w:vAlign w:val="center"/>
          </w:tcPr>
          <w:p w14:paraId="3177F833" w14:textId="77777777" w:rsidR="00743FE4" w:rsidRDefault="00743FE4">
            <w:pPr>
              <w:jc w:val="center"/>
              <w:rPr>
                <w:rFonts w:ascii="Times New Roman" w:hAnsi="Times New Roman" w:cs="Times New Roman"/>
                <w:sz w:val="18"/>
                <w:szCs w:val="18"/>
              </w:rPr>
            </w:pP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62797FE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33" w:type="dxa"/>
            <w:tcBorders>
              <w:top w:val="single" w:sz="4" w:space="0" w:color="auto"/>
              <w:left w:val="single" w:sz="4" w:space="0" w:color="auto"/>
              <w:bottom w:val="single" w:sz="4" w:space="0" w:color="auto"/>
              <w:right w:val="single" w:sz="4" w:space="0" w:color="auto"/>
            </w:tcBorders>
            <w:shd w:val="clear" w:color="000000" w:fill="FFFFFF"/>
            <w:vAlign w:val="center"/>
          </w:tcPr>
          <w:p w14:paraId="6A2C0C9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0.0373</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36ECEB7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3A129E9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0.0432</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775B80B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0C66CA1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0.049</w:t>
            </w:r>
          </w:p>
        </w:tc>
        <w:tc>
          <w:tcPr>
            <w:tcW w:w="395" w:type="dxa"/>
            <w:tcBorders>
              <w:top w:val="single" w:sz="4" w:space="0" w:color="auto"/>
              <w:left w:val="single" w:sz="4" w:space="0" w:color="auto"/>
              <w:bottom w:val="single" w:sz="4" w:space="0" w:color="auto"/>
              <w:right w:val="single" w:sz="4" w:space="0" w:color="auto"/>
            </w:tcBorders>
            <w:shd w:val="clear" w:color="000000" w:fill="FFFFFF"/>
            <w:vAlign w:val="center"/>
          </w:tcPr>
          <w:p w14:paraId="5E63E93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3" w:type="dxa"/>
            <w:tcBorders>
              <w:top w:val="single" w:sz="4" w:space="0" w:color="auto"/>
              <w:left w:val="single" w:sz="4" w:space="0" w:color="auto"/>
              <w:bottom w:val="single" w:sz="4" w:space="0" w:color="auto"/>
              <w:right w:val="single" w:sz="4" w:space="0" w:color="auto"/>
            </w:tcBorders>
            <w:shd w:val="clear" w:color="000000" w:fill="FFFFFF"/>
            <w:vAlign w:val="center"/>
          </w:tcPr>
          <w:p w14:paraId="39F79FE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0.0549</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6BBF2DF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2053925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0.0607</w:t>
            </w:r>
          </w:p>
        </w:tc>
        <w:tc>
          <w:tcPr>
            <w:tcW w:w="320" w:type="dxa"/>
            <w:tcBorders>
              <w:top w:val="single" w:sz="4" w:space="0" w:color="auto"/>
              <w:left w:val="single" w:sz="4" w:space="0" w:color="auto"/>
              <w:bottom w:val="single" w:sz="4" w:space="0" w:color="auto"/>
              <w:right w:val="single" w:sz="4" w:space="0" w:color="auto"/>
            </w:tcBorders>
            <w:shd w:val="clear" w:color="000000" w:fill="FFFFFF"/>
            <w:vAlign w:val="center"/>
          </w:tcPr>
          <w:p w14:paraId="4122924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6652E39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0.0665</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14F124D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27" w:type="dxa"/>
            <w:tcBorders>
              <w:top w:val="single" w:sz="4" w:space="0" w:color="auto"/>
              <w:left w:val="single" w:sz="4" w:space="0" w:color="auto"/>
              <w:bottom w:val="single" w:sz="4" w:space="0" w:color="auto"/>
              <w:right w:val="single" w:sz="4" w:space="0" w:color="auto"/>
            </w:tcBorders>
            <w:shd w:val="clear" w:color="000000" w:fill="FFFFFF"/>
            <w:vAlign w:val="center"/>
          </w:tcPr>
          <w:p w14:paraId="021F2CE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0.0724</w:t>
            </w:r>
          </w:p>
        </w:tc>
      </w:tr>
      <w:tr w:rsidR="00743FE4" w14:paraId="3A84941A" w14:textId="77777777">
        <w:trPr>
          <w:trHeight w:val="300"/>
        </w:trPr>
        <w:tc>
          <w:tcPr>
            <w:tcW w:w="960" w:type="dxa"/>
            <w:vMerge/>
            <w:tcBorders>
              <w:top w:val="single" w:sz="4" w:space="0" w:color="auto"/>
              <w:left w:val="nil"/>
              <w:bottom w:val="single" w:sz="4" w:space="0" w:color="auto"/>
              <w:right w:val="single" w:sz="4" w:space="0" w:color="auto"/>
            </w:tcBorders>
            <w:vAlign w:val="center"/>
          </w:tcPr>
          <w:p w14:paraId="186F79B8" w14:textId="77777777" w:rsidR="00743FE4" w:rsidRDefault="00743FE4">
            <w:pPr>
              <w:jc w:val="center"/>
              <w:rPr>
                <w:rFonts w:ascii="Times New Roman" w:hAnsi="Times New Roman" w:cs="Times New Roman"/>
                <w:sz w:val="18"/>
                <w:szCs w:val="18"/>
              </w:rPr>
            </w:pP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079D432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33" w:type="dxa"/>
            <w:tcBorders>
              <w:top w:val="single" w:sz="4" w:space="0" w:color="auto"/>
              <w:left w:val="single" w:sz="4" w:space="0" w:color="auto"/>
              <w:bottom w:val="single" w:sz="4" w:space="0" w:color="auto"/>
              <w:right w:val="single" w:sz="4" w:space="0" w:color="auto"/>
            </w:tcBorders>
            <w:shd w:val="clear" w:color="000000" w:fill="FFFFFF"/>
            <w:vAlign w:val="center"/>
          </w:tcPr>
          <w:p w14:paraId="3727236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0.0232</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7385A40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68F17CE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0.0321</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135168C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352DA9B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0.041</w:t>
            </w:r>
          </w:p>
        </w:tc>
        <w:tc>
          <w:tcPr>
            <w:tcW w:w="395" w:type="dxa"/>
            <w:tcBorders>
              <w:top w:val="single" w:sz="4" w:space="0" w:color="auto"/>
              <w:left w:val="single" w:sz="4" w:space="0" w:color="auto"/>
              <w:bottom w:val="single" w:sz="4" w:space="0" w:color="auto"/>
              <w:right w:val="single" w:sz="4" w:space="0" w:color="auto"/>
            </w:tcBorders>
            <w:shd w:val="clear" w:color="000000" w:fill="FFFFFF"/>
            <w:vAlign w:val="center"/>
          </w:tcPr>
          <w:p w14:paraId="33D4518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3" w:type="dxa"/>
            <w:tcBorders>
              <w:top w:val="single" w:sz="4" w:space="0" w:color="auto"/>
              <w:left w:val="single" w:sz="4" w:space="0" w:color="auto"/>
              <w:bottom w:val="single" w:sz="4" w:space="0" w:color="auto"/>
              <w:right w:val="single" w:sz="4" w:space="0" w:color="auto"/>
            </w:tcBorders>
            <w:shd w:val="clear" w:color="000000" w:fill="FFFFFF"/>
            <w:vAlign w:val="center"/>
          </w:tcPr>
          <w:p w14:paraId="7349956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0.0498</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68F5113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1CA3515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0.0583</w:t>
            </w:r>
          </w:p>
        </w:tc>
        <w:tc>
          <w:tcPr>
            <w:tcW w:w="320" w:type="dxa"/>
            <w:tcBorders>
              <w:top w:val="single" w:sz="4" w:space="0" w:color="auto"/>
              <w:left w:val="single" w:sz="4" w:space="0" w:color="auto"/>
              <w:bottom w:val="single" w:sz="4" w:space="0" w:color="auto"/>
              <w:right w:val="single" w:sz="4" w:space="0" w:color="auto"/>
            </w:tcBorders>
            <w:shd w:val="clear" w:color="000000" w:fill="FFFFFF"/>
            <w:vAlign w:val="center"/>
          </w:tcPr>
          <w:p w14:paraId="40752E7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000000" w:fill="FFFFFF"/>
            <w:vAlign w:val="center"/>
          </w:tcPr>
          <w:p w14:paraId="6A8417E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0.0673</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68957A6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27" w:type="dxa"/>
            <w:tcBorders>
              <w:top w:val="single" w:sz="4" w:space="0" w:color="auto"/>
              <w:left w:val="single" w:sz="4" w:space="0" w:color="auto"/>
              <w:bottom w:val="single" w:sz="4" w:space="0" w:color="auto"/>
              <w:right w:val="nil"/>
            </w:tcBorders>
            <w:shd w:val="clear" w:color="000000" w:fill="FFFFFF"/>
            <w:vAlign w:val="center"/>
          </w:tcPr>
          <w:p w14:paraId="498626A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0.0764</w:t>
            </w:r>
          </w:p>
        </w:tc>
      </w:tr>
      <w:tr w:rsidR="00743FE4" w14:paraId="6977E42C" w14:textId="77777777">
        <w:trPr>
          <w:trHeight w:val="300"/>
        </w:trPr>
        <w:tc>
          <w:tcPr>
            <w:tcW w:w="960" w:type="dxa"/>
            <w:vMerge w:val="restart"/>
            <w:tcBorders>
              <w:top w:val="single" w:sz="4" w:space="0" w:color="auto"/>
              <w:left w:val="nil"/>
              <w:bottom w:val="single" w:sz="4" w:space="0" w:color="auto"/>
              <w:right w:val="single" w:sz="4" w:space="0" w:color="auto"/>
            </w:tcBorders>
            <w:shd w:val="clear" w:color="auto" w:fill="auto"/>
            <w:vAlign w:val="center"/>
          </w:tcPr>
          <w:p w14:paraId="0B328A55" w14:textId="77777777" w:rsidR="00743FE4" w:rsidRDefault="005B01E1">
            <w:pPr>
              <w:jc w:val="center"/>
              <w:rPr>
                <w:rFonts w:ascii="Times New Roman" w:hAnsi="Times New Roman" w:cs="Times New Roman"/>
                <w:sz w:val="18"/>
                <w:szCs w:val="18"/>
              </w:rPr>
            </w:pPr>
            <w:r>
              <w:rPr>
                <w:rFonts w:ascii="Times New Roman" w:hAnsi="Times New Roman" w:cs="Times New Roman" w:hint="eastAsia"/>
                <w:sz w:val="18"/>
                <w:szCs w:val="18"/>
              </w:rPr>
              <w:t>混凝土屈服应力</w:t>
            </w:r>
            <w:r>
              <w:rPr>
                <w:rFonts w:ascii="Times New Roman" w:hAnsi="Times New Roman" w:cs="Times New Roman"/>
                <w:sz w:val="18"/>
                <w:szCs w:val="18"/>
              </w:rPr>
              <w:t>200pa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2CF18D0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49BC67E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0.0199</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5BEB471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6C12F0F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0.025</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2DB3ACC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60F8B8E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0.0303</w:t>
            </w:r>
          </w:p>
        </w:tc>
        <w:tc>
          <w:tcPr>
            <w:tcW w:w="395" w:type="dxa"/>
            <w:tcBorders>
              <w:top w:val="single" w:sz="4" w:space="0" w:color="auto"/>
              <w:left w:val="single" w:sz="4" w:space="0" w:color="auto"/>
              <w:bottom w:val="single" w:sz="4" w:space="0" w:color="auto"/>
              <w:right w:val="single" w:sz="4" w:space="0" w:color="auto"/>
            </w:tcBorders>
            <w:shd w:val="clear" w:color="auto" w:fill="auto"/>
            <w:vAlign w:val="center"/>
          </w:tcPr>
          <w:p w14:paraId="40D9F82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14:paraId="05124E5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0.0351</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2A53DC0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6E2C1D5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0.0406</w:t>
            </w:r>
          </w:p>
        </w:tc>
        <w:tc>
          <w:tcPr>
            <w:tcW w:w="320" w:type="dxa"/>
            <w:tcBorders>
              <w:top w:val="single" w:sz="4" w:space="0" w:color="auto"/>
              <w:left w:val="single" w:sz="4" w:space="0" w:color="auto"/>
              <w:bottom w:val="single" w:sz="4" w:space="0" w:color="auto"/>
              <w:right w:val="single" w:sz="4" w:space="0" w:color="auto"/>
            </w:tcBorders>
            <w:shd w:val="clear" w:color="000000" w:fill="FFFFFF"/>
            <w:vAlign w:val="center"/>
          </w:tcPr>
          <w:p w14:paraId="2D6F03B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16EEBE2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0.0452</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6000BD5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27" w:type="dxa"/>
            <w:tcBorders>
              <w:top w:val="single" w:sz="4" w:space="0" w:color="auto"/>
              <w:left w:val="single" w:sz="4" w:space="0" w:color="auto"/>
              <w:bottom w:val="single" w:sz="4" w:space="0" w:color="auto"/>
              <w:right w:val="nil"/>
            </w:tcBorders>
            <w:shd w:val="clear" w:color="auto" w:fill="auto"/>
            <w:vAlign w:val="center"/>
          </w:tcPr>
          <w:p w14:paraId="176DC6F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0.051</w:t>
            </w:r>
          </w:p>
        </w:tc>
      </w:tr>
      <w:tr w:rsidR="00743FE4" w14:paraId="1E21165C" w14:textId="77777777">
        <w:trPr>
          <w:trHeight w:val="300"/>
        </w:trPr>
        <w:tc>
          <w:tcPr>
            <w:tcW w:w="960" w:type="dxa"/>
            <w:vMerge/>
            <w:tcBorders>
              <w:top w:val="single" w:sz="4" w:space="0" w:color="auto"/>
              <w:left w:val="nil"/>
              <w:bottom w:val="single" w:sz="8" w:space="0" w:color="000000"/>
              <w:right w:val="single" w:sz="4" w:space="0" w:color="auto"/>
            </w:tcBorders>
            <w:vAlign w:val="center"/>
          </w:tcPr>
          <w:p w14:paraId="37796D63" w14:textId="77777777" w:rsidR="00743FE4" w:rsidRDefault="00743FE4">
            <w:pPr>
              <w:jc w:val="center"/>
              <w:rPr>
                <w:rFonts w:ascii="Times New Roman" w:hAnsi="Times New Roman" w:cs="Times New Roman"/>
                <w:sz w:val="18"/>
                <w:szCs w:val="18"/>
              </w:rPr>
            </w:pP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48663D0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5408CD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0.0402</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6866DBC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4D0A67C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0.0456</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233C8BF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64D19B67"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0.0521</w:t>
            </w:r>
          </w:p>
        </w:tc>
        <w:tc>
          <w:tcPr>
            <w:tcW w:w="395" w:type="dxa"/>
            <w:tcBorders>
              <w:top w:val="single" w:sz="4" w:space="0" w:color="auto"/>
              <w:left w:val="single" w:sz="4" w:space="0" w:color="auto"/>
              <w:bottom w:val="single" w:sz="4" w:space="0" w:color="auto"/>
              <w:right w:val="single" w:sz="4" w:space="0" w:color="auto"/>
            </w:tcBorders>
            <w:shd w:val="clear" w:color="auto" w:fill="auto"/>
            <w:vAlign w:val="center"/>
          </w:tcPr>
          <w:p w14:paraId="5843AC1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14:paraId="372EAB6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0.0576</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14716FB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5ED7CA9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0.0636</w:t>
            </w:r>
          </w:p>
        </w:tc>
        <w:tc>
          <w:tcPr>
            <w:tcW w:w="320" w:type="dxa"/>
            <w:tcBorders>
              <w:top w:val="single" w:sz="4" w:space="0" w:color="auto"/>
              <w:left w:val="single" w:sz="4" w:space="0" w:color="auto"/>
              <w:bottom w:val="single" w:sz="4" w:space="0" w:color="auto"/>
              <w:right w:val="single" w:sz="4" w:space="0" w:color="auto"/>
            </w:tcBorders>
            <w:shd w:val="clear" w:color="000000" w:fill="FFFFFF"/>
            <w:vAlign w:val="center"/>
          </w:tcPr>
          <w:p w14:paraId="17851B5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6877A45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0.0692</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50E76F9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27" w:type="dxa"/>
            <w:tcBorders>
              <w:top w:val="single" w:sz="4" w:space="0" w:color="auto"/>
              <w:left w:val="single" w:sz="4" w:space="0" w:color="auto"/>
              <w:bottom w:val="single" w:sz="4" w:space="0" w:color="auto"/>
              <w:right w:val="nil"/>
            </w:tcBorders>
            <w:shd w:val="clear" w:color="auto" w:fill="auto"/>
            <w:vAlign w:val="center"/>
          </w:tcPr>
          <w:p w14:paraId="59B2097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0.0754</w:t>
            </w:r>
          </w:p>
        </w:tc>
      </w:tr>
      <w:tr w:rsidR="00743FE4" w14:paraId="106C2BDC" w14:textId="77777777">
        <w:trPr>
          <w:trHeight w:val="300"/>
        </w:trPr>
        <w:tc>
          <w:tcPr>
            <w:tcW w:w="960" w:type="dxa"/>
            <w:vMerge/>
            <w:tcBorders>
              <w:top w:val="nil"/>
              <w:left w:val="nil"/>
              <w:bottom w:val="single" w:sz="4" w:space="0" w:color="auto"/>
              <w:right w:val="single" w:sz="4" w:space="0" w:color="auto"/>
            </w:tcBorders>
            <w:vAlign w:val="center"/>
          </w:tcPr>
          <w:p w14:paraId="766386E2" w14:textId="77777777" w:rsidR="00743FE4" w:rsidRDefault="00743FE4">
            <w:pPr>
              <w:jc w:val="center"/>
              <w:rPr>
                <w:rFonts w:ascii="Times New Roman" w:hAnsi="Times New Roman" w:cs="Times New Roman"/>
                <w:sz w:val="18"/>
                <w:szCs w:val="18"/>
              </w:rPr>
            </w:pP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633A868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5748081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0.0281</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016C324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2ED19D4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0.0368</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3A8C155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2B1CBBA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0.0456</w:t>
            </w:r>
          </w:p>
        </w:tc>
        <w:tc>
          <w:tcPr>
            <w:tcW w:w="395" w:type="dxa"/>
            <w:tcBorders>
              <w:top w:val="single" w:sz="4" w:space="0" w:color="auto"/>
              <w:left w:val="single" w:sz="4" w:space="0" w:color="auto"/>
              <w:bottom w:val="single" w:sz="4" w:space="0" w:color="auto"/>
              <w:right w:val="single" w:sz="4" w:space="0" w:color="auto"/>
            </w:tcBorders>
            <w:shd w:val="clear" w:color="auto" w:fill="auto"/>
            <w:vAlign w:val="center"/>
          </w:tcPr>
          <w:p w14:paraId="085811F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14:paraId="35B62D3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0.0544</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28F058F7"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2791BCF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0.0634</w:t>
            </w:r>
          </w:p>
        </w:tc>
        <w:tc>
          <w:tcPr>
            <w:tcW w:w="320" w:type="dxa"/>
            <w:tcBorders>
              <w:top w:val="single" w:sz="4" w:space="0" w:color="auto"/>
              <w:left w:val="single" w:sz="4" w:space="0" w:color="auto"/>
              <w:bottom w:val="single" w:sz="4" w:space="0" w:color="auto"/>
              <w:right w:val="single" w:sz="4" w:space="0" w:color="auto"/>
            </w:tcBorders>
            <w:shd w:val="clear" w:color="000000" w:fill="FFFFFF"/>
            <w:vAlign w:val="center"/>
          </w:tcPr>
          <w:p w14:paraId="1D0C3E22"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79B85A5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0.0719</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306FB4F2"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27" w:type="dxa"/>
            <w:tcBorders>
              <w:top w:val="single" w:sz="4" w:space="0" w:color="auto"/>
              <w:left w:val="single" w:sz="4" w:space="0" w:color="auto"/>
              <w:bottom w:val="single" w:sz="4" w:space="0" w:color="auto"/>
              <w:right w:val="nil"/>
            </w:tcBorders>
            <w:shd w:val="clear" w:color="auto" w:fill="auto"/>
            <w:vAlign w:val="center"/>
          </w:tcPr>
          <w:p w14:paraId="487D77D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0.0812</w:t>
            </w:r>
          </w:p>
        </w:tc>
      </w:tr>
      <w:tr w:rsidR="00743FE4" w14:paraId="35A02ECF"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20DB50D8" w14:textId="77777777" w:rsidR="00743FE4" w:rsidRDefault="005B01E1">
            <w:pPr>
              <w:jc w:val="center"/>
              <w:rPr>
                <w:rFonts w:ascii="Times New Roman" w:hAnsi="Times New Roman" w:cs="Times New Roman"/>
                <w:sz w:val="18"/>
                <w:szCs w:val="18"/>
              </w:rPr>
            </w:pPr>
            <w:r>
              <w:rPr>
                <w:rFonts w:ascii="Times New Roman" w:hAnsi="Times New Roman" w:cs="Times New Roman" w:hint="eastAsia"/>
                <w:sz w:val="18"/>
                <w:szCs w:val="18"/>
              </w:rPr>
              <w:t>混凝土屈服应力</w:t>
            </w:r>
            <w:r>
              <w:rPr>
                <w:rFonts w:ascii="Times New Roman" w:hAnsi="Times New Roman" w:cs="Times New Roman"/>
                <w:sz w:val="18"/>
                <w:szCs w:val="18"/>
              </w:rPr>
              <w:t>300pa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18B9319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3B0D78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0.0225</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024A510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78136FB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0.0277</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1CB1376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55A6D09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0.0328</w:t>
            </w:r>
          </w:p>
        </w:tc>
        <w:tc>
          <w:tcPr>
            <w:tcW w:w="395" w:type="dxa"/>
            <w:tcBorders>
              <w:top w:val="single" w:sz="4" w:space="0" w:color="auto"/>
              <w:left w:val="single" w:sz="4" w:space="0" w:color="auto"/>
              <w:bottom w:val="single" w:sz="4" w:space="0" w:color="auto"/>
              <w:right w:val="single" w:sz="4" w:space="0" w:color="auto"/>
            </w:tcBorders>
            <w:shd w:val="clear" w:color="auto" w:fill="auto"/>
            <w:vAlign w:val="center"/>
          </w:tcPr>
          <w:p w14:paraId="7B9C315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14:paraId="321D378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0.0377</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25E767E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398984B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0.0435</w:t>
            </w:r>
          </w:p>
        </w:tc>
        <w:tc>
          <w:tcPr>
            <w:tcW w:w="320" w:type="dxa"/>
            <w:tcBorders>
              <w:top w:val="single" w:sz="4" w:space="0" w:color="auto"/>
              <w:left w:val="single" w:sz="4" w:space="0" w:color="auto"/>
              <w:bottom w:val="single" w:sz="4" w:space="0" w:color="auto"/>
              <w:right w:val="single" w:sz="4" w:space="0" w:color="auto"/>
            </w:tcBorders>
            <w:shd w:val="clear" w:color="000000" w:fill="FFFFFF"/>
            <w:vAlign w:val="center"/>
          </w:tcPr>
          <w:p w14:paraId="6BB5807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2D0DB46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0.0479</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01CF0B12"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27" w:type="dxa"/>
            <w:tcBorders>
              <w:top w:val="single" w:sz="4" w:space="0" w:color="auto"/>
              <w:left w:val="single" w:sz="4" w:space="0" w:color="auto"/>
              <w:bottom w:val="single" w:sz="4" w:space="0" w:color="auto"/>
              <w:right w:val="nil"/>
            </w:tcBorders>
            <w:shd w:val="clear" w:color="auto" w:fill="auto"/>
            <w:vAlign w:val="center"/>
          </w:tcPr>
          <w:p w14:paraId="7EE86CB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0.053</w:t>
            </w:r>
          </w:p>
        </w:tc>
      </w:tr>
      <w:tr w:rsidR="00743FE4" w14:paraId="48F3C4B2" w14:textId="77777777">
        <w:trPr>
          <w:trHeight w:val="300"/>
        </w:trPr>
        <w:tc>
          <w:tcPr>
            <w:tcW w:w="960" w:type="dxa"/>
            <w:vMerge/>
            <w:tcBorders>
              <w:top w:val="nil"/>
              <w:left w:val="nil"/>
              <w:bottom w:val="single" w:sz="8" w:space="0" w:color="000000"/>
              <w:right w:val="single" w:sz="4" w:space="0" w:color="auto"/>
            </w:tcBorders>
            <w:vAlign w:val="center"/>
          </w:tcPr>
          <w:p w14:paraId="5D3082C1" w14:textId="77777777" w:rsidR="00743FE4" w:rsidRDefault="00743FE4">
            <w:pPr>
              <w:jc w:val="center"/>
              <w:rPr>
                <w:rFonts w:ascii="Times New Roman" w:hAnsi="Times New Roman" w:cs="Times New Roman"/>
                <w:sz w:val="18"/>
                <w:szCs w:val="18"/>
              </w:rPr>
            </w:pP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291511D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285B066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0.0432</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47118352"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05E7BBD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0.0487</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261D821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5514908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0.0545</w:t>
            </w:r>
          </w:p>
        </w:tc>
        <w:tc>
          <w:tcPr>
            <w:tcW w:w="395" w:type="dxa"/>
            <w:tcBorders>
              <w:top w:val="single" w:sz="4" w:space="0" w:color="auto"/>
              <w:left w:val="single" w:sz="4" w:space="0" w:color="auto"/>
              <w:bottom w:val="single" w:sz="4" w:space="0" w:color="auto"/>
              <w:right w:val="single" w:sz="4" w:space="0" w:color="auto"/>
            </w:tcBorders>
            <w:shd w:val="clear" w:color="auto" w:fill="auto"/>
            <w:vAlign w:val="center"/>
          </w:tcPr>
          <w:p w14:paraId="10F9ABF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14:paraId="5547E90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0.0601</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42C4268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7A08147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0.0665</w:t>
            </w:r>
          </w:p>
        </w:tc>
        <w:tc>
          <w:tcPr>
            <w:tcW w:w="320" w:type="dxa"/>
            <w:tcBorders>
              <w:top w:val="single" w:sz="4" w:space="0" w:color="auto"/>
              <w:left w:val="single" w:sz="4" w:space="0" w:color="auto"/>
              <w:bottom w:val="single" w:sz="4" w:space="0" w:color="auto"/>
              <w:right w:val="single" w:sz="4" w:space="0" w:color="auto"/>
            </w:tcBorders>
            <w:shd w:val="clear" w:color="000000" w:fill="FFFFFF"/>
            <w:vAlign w:val="center"/>
          </w:tcPr>
          <w:p w14:paraId="2304FA62"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11065872"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0.072</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3B7BD4E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b</w:t>
            </w:r>
          </w:p>
        </w:tc>
        <w:tc>
          <w:tcPr>
            <w:tcW w:w="727" w:type="dxa"/>
            <w:tcBorders>
              <w:top w:val="single" w:sz="4" w:space="0" w:color="auto"/>
              <w:left w:val="single" w:sz="4" w:space="0" w:color="auto"/>
              <w:bottom w:val="single" w:sz="4" w:space="0" w:color="auto"/>
              <w:right w:val="nil"/>
            </w:tcBorders>
            <w:shd w:val="clear" w:color="auto" w:fill="auto"/>
            <w:vAlign w:val="center"/>
          </w:tcPr>
          <w:p w14:paraId="18A339F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0.0773</w:t>
            </w:r>
          </w:p>
        </w:tc>
      </w:tr>
      <w:tr w:rsidR="00743FE4" w14:paraId="6A9A1303" w14:textId="77777777">
        <w:trPr>
          <w:trHeight w:val="300"/>
        </w:trPr>
        <w:tc>
          <w:tcPr>
            <w:tcW w:w="960" w:type="dxa"/>
            <w:vMerge/>
            <w:tcBorders>
              <w:top w:val="nil"/>
              <w:left w:val="nil"/>
              <w:bottom w:val="single" w:sz="4" w:space="0" w:color="auto"/>
              <w:right w:val="single" w:sz="4" w:space="0" w:color="auto"/>
            </w:tcBorders>
            <w:vAlign w:val="center"/>
          </w:tcPr>
          <w:p w14:paraId="4ACDC631" w14:textId="77777777" w:rsidR="00743FE4" w:rsidRDefault="00743FE4">
            <w:pPr>
              <w:jc w:val="center"/>
              <w:rPr>
                <w:rFonts w:ascii="Times New Roman" w:hAnsi="Times New Roman" w:cs="Times New Roman"/>
                <w:sz w:val="18"/>
                <w:szCs w:val="18"/>
              </w:rPr>
            </w:pP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5339245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5234C01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0.0325</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4CBA87C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2AF6B69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0.0413</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55C71FD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531D26F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0.0501</w:t>
            </w:r>
          </w:p>
        </w:tc>
        <w:tc>
          <w:tcPr>
            <w:tcW w:w="395" w:type="dxa"/>
            <w:tcBorders>
              <w:top w:val="single" w:sz="4" w:space="0" w:color="auto"/>
              <w:left w:val="single" w:sz="4" w:space="0" w:color="auto"/>
              <w:bottom w:val="single" w:sz="4" w:space="0" w:color="auto"/>
              <w:right w:val="single" w:sz="4" w:space="0" w:color="auto"/>
            </w:tcBorders>
            <w:shd w:val="clear" w:color="auto" w:fill="auto"/>
            <w:vAlign w:val="center"/>
          </w:tcPr>
          <w:p w14:paraId="206BA8F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14:paraId="5D3EF00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0.059</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528A97D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29EF79B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0.068</w:t>
            </w:r>
          </w:p>
        </w:tc>
        <w:tc>
          <w:tcPr>
            <w:tcW w:w="320" w:type="dxa"/>
            <w:tcBorders>
              <w:top w:val="single" w:sz="4" w:space="0" w:color="auto"/>
              <w:left w:val="single" w:sz="4" w:space="0" w:color="auto"/>
              <w:bottom w:val="single" w:sz="4" w:space="0" w:color="auto"/>
              <w:right w:val="single" w:sz="4" w:space="0" w:color="auto"/>
            </w:tcBorders>
            <w:shd w:val="clear" w:color="000000" w:fill="FFFFFF"/>
            <w:vAlign w:val="center"/>
          </w:tcPr>
          <w:p w14:paraId="631CD87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64AA150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0.0767</w:t>
            </w:r>
          </w:p>
        </w:tc>
        <w:tc>
          <w:tcPr>
            <w:tcW w:w="306" w:type="dxa"/>
            <w:tcBorders>
              <w:top w:val="single" w:sz="4" w:space="0" w:color="auto"/>
              <w:left w:val="single" w:sz="4" w:space="0" w:color="auto"/>
              <w:bottom w:val="single" w:sz="4" w:space="0" w:color="auto"/>
              <w:right w:val="single" w:sz="4" w:space="0" w:color="auto"/>
            </w:tcBorders>
            <w:shd w:val="clear" w:color="000000" w:fill="FFFFFF"/>
            <w:vAlign w:val="center"/>
          </w:tcPr>
          <w:p w14:paraId="6BF6147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c</w:t>
            </w:r>
          </w:p>
        </w:tc>
        <w:tc>
          <w:tcPr>
            <w:tcW w:w="727" w:type="dxa"/>
            <w:tcBorders>
              <w:top w:val="single" w:sz="4" w:space="0" w:color="auto"/>
              <w:left w:val="single" w:sz="4" w:space="0" w:color="auto"/>
              <w:bottom w:val="single" w:sz="4" w:space="0" w:color="auto"/>
              <w:right w:val="nil"/>
            </w:tcBorders>
            <w:shd w:val="clear" w:color="auto" w:fill="auto"/>
            <w:vAlign w:val="center"/>
          </w:tcPr>
          <w:p w14:paraId="5A7C38C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0.0855</w:t>
            </w:r>
          </w:p>
        </w:tc>
      </w:tr>
      <w:tr w:rsidR="00743FE4" w14:paraId="112CB3C4" w14:textId="77777777">
        <w:trPr>
          <w:trHeight w:val="300"/>
        </w:trPr>
        <w:tc>
          <w:tcPr>
            <w:tcW w:w="960" w:type="dxa"/>
            <w:tcBorders>
              <w:top w:val="single" w:sz="4" w:space="0" w:color="auto"/>
              <w:left w:val="nil"/>
              <w:bottom w:val="single" w:sz="8" w:space="0" w:color="000000"/>
              <w:right w:val="single" w:sz="4" w:space="0" w:color="auto"/>
            </w:tcBorders>
            <w:shd w:val="clear" w:color="auto" w:fill="auto"/>
            <w:vAlign w:val="center"/>
          </w:tcPr>
          <w:p w14:paraId="33D83E32" w14:textId="77777777" w:rsidR="00743FE4" w:rsidRDefault="005B01E1">
            <w:pPr>
              <w:jc w:val="center"/>
              <w:rPr>
                <w:rFonts w:ascii="Times New Roman" w:hAnsi="Times New Roman" w:cs="Times New Roman"/>
                <w:sz w:val="18"/>
                <w:szCs w:val="18"/>
              </w:rPr>
            </w:pPr>
            <w:r>
              <w:rPr>
                <w:rFonts w:ascii="Times New Roman" w:hAnsi="Times New Roman" w:cs="Times New Roman" w:hint="eastAsia"/>
                <w:sz w:val="18"/>
                <w:szCs w:val="18"/>
              </w:rPr>
              <w:t>备注</w:t>
            </w:r>
          </w:p>
        </w:tc>
        <w:tc>
          <w:tcPr>
            <w:tcW w:w="7262" w:type="dxa"/>
            <w:gridSpan w:val="14"/>
            <w:tcBorders>
              <w:top w:val="single" w:sz="4" w:space="0" w:color="auto"/>
              <w:left w:val="single" w:sz="4" w:space="0" w:color="auto"/>
              <w:bottom w:val="single" w:sz="8" w:space="0" w:color="auto"/>
              <w:right w:val="nil"/>
            </w:tcBorders>
            <w:shd w:val="clear" w:color="auto" w:fill="auto"/>
            <w:vAlign w:val="center"/>
          </w:tcPr>
          <w:p w14:paraId="09D6D16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r>
              <w:rPr>
                <w:rFonts w:ascii="Times New Roman" w:hAnsi="Times New Roman" w:cs="Times New Roman" w:hint="eastAsia"/>
                <w:sz w:val="18"/>
                <w:szCs w:val="18"/>
              </w:rPr>
              <w:t>每米水</w:t>
            </w:r>
            <w:proofErr w:type="gramStart"/>
            <w:r>
              <w:rPr>
                <w:rFonts w:ascii="Times New Roman" w:hAnsi="Times New Roman" w:cs="Times New Roman" w:hint="eastAsia"/>
                <w:sz w:val="18"/>
                <w:szCs w:val="18"/>
              </w:rPr>
              <w:t>平直管</w:t>
            </w:r>
            <w:proofErr w:type="gramEnd"/>
            <w:r>
              <w:rPr>
                <w:rFonts w:ascii="Times New Roman" w:hAnsi="Times New Roman" w:cs="Times New Roman" w:hint="eastAsia"/>
                <w:sz w:val="18"/>
                <w:szCs w:val="18"/>
              </w:rPr>
              <w:t>压力损失；</w:t>
            </w:r>
            <w:r>
              <w:rPr>
                <w:rFonts w:ascii="Times New Roman" w:hAnsi="Times New Roman" w:cs="Times New Roman"/>
                <w:sz w:val="18"/>
                <w:szCs w:val="18"/>
              </w:rPr>
              <w:t>b</w:t>
            </w:r>
            <w:r>
              <w:rPr>
                <w:rFonts w:ascii="Times New Roman" w:hAnsi="Times New Roman" w:cs="Times New Roman" w:hint="eastAsia"/>
                <w:sz w:val="18"/>
                <w:szCs w:val="18"/>
              </w:rPr>
              <w:t>：每米垂直</w:t>
            </w:r>
            <w:proofErr w:type="gramStart"/>
            <w:r>
              <w:rPr>
                <w:rFonts w:ascii="Times New Roman" w:hAnsi="Times New Roman" w:cs="Times New Roman" w:hint="eastAsia"/>
                <w:sz w:val="18"/>
                <w:szCs w:val="18"/>
              </w:rPr>
              <w:t>直</w:t>
            </w:r>
            <w:proofErr w:type="gramEnd"/>
            <w:r>
              <w:rPr>
                <w:rFonts w:ascii="Times New Roman" w:hAnsi="Times New Roman" w:cs="Times New Roman" w:hint="eastAsia"/>
                <w:sz w:val="18"/>
                <w:szCs w:val="18"/>
              </w:rPr>
              <w:t>管压力损失；</w:t>
            </w:r>
            <w:r>
              <w:rPr>
                <w:rFonts w:ascii="Times New Roman" w:hAnsi="Times New Roman" w:cs="Times New Roman"/>
                <w:sz w:val="18"/>
                <w:szCs w:val="18"/>
              </w:rPr>
              <w:t>c:</w:t>
            </w:r>
            <w:r>
              <w:rPr>
                <w:rFonts w:ascii="Times New Roman" w:hAnsi="Times New Roman" w:cs="Times New Roman" w:hint="eastAsia"/>
                <w:sz w:val="18"/>
                <w:szCs w:val="18"/>
              </w:rPr>
              <w:t>每个水平弯管应力损失</w:t>
            </w:r>
          </w:p>
        </w:tc>
      </w:tr>
    </w:tbl>
    <w:p w14:paraId="7AF91B06" w14:textId="77777777" w:rsidR="00743FE4" w:rsidRDefault="00743FE4">
      <w:pPr>
        <w:spacing w:line="312" w:lineRule="auto"/>
        <w:ind w:firstLineChars="200" w:firstLine="420"/>
        <w:jc w:val="center"/>
        <w:rPr>
          <w:rFonts w:ascii="Times New Roman" w:hAnsi="Times New Roman" w:cs="Times New Roman"/>
          <w:sz w:val="21"/>
        </w:rPr>
      </w:pPr>
    </w:p>
    <w:p w14:paraId="418EB78E" w14:textId="77777777" w:rsidR="00743FE4" w:rsidRDefault="005B01E1">
      <w:pPr>
        <w:spacing w:line="360" w:lineRule="auto"/>
        <w:ind w:firstLineChars="200" w:firstLine="420"/>
        <w:jc w:val="center"/>
        <w:rPr>
          <w:rFonts w:ascii="Times New Roman" w:eastAsia="宋体" w:hAnsi="Times New Roman" w:cs="Times New Roman"/>
          <w:sz w:val="21"/>
        </w:rPr>
      </w:pPr>
      <w:r>
        <w:rPr>
          <w:rFonts w:ascii="Times New Roman" w:eastAsia="宋体" w:hAnsi="Times New Roman" w:cs="Times New Roman"/>
          <w:sz w:val="21"/>
        </w:rPr>
        <w:t>表</w:t>
      </w:r>
      <w:r>
        <w:rPr>
          <w:rFonts w:ascii="Times New Roman" w:eastAsia="宋体" w:hAnsi="Times New Roman" w:cs="Times New Roman"/>
          <w:sz w:val="21"/>
          <w:szCs w:val="21"/>
        </w:rPr>
        <w:t>A.0.2-4</w:t>
      </w:r>
      <w:r>
        <w:rPr>
          <w:rFonts w:ascii="Times New Roman" w:eastAsia="宋体" w:hAnsi="Times New Roman" w:cs="Times New Roman"/>
          <w:sz w:val="21"/>
        </w:rPr>
        <w:t>混凝土密度为</w:t>
      </w:r>
      <w:r>
        <w:rPr>
          <w:rFonts w:ascii="Times New Roman" w:eastAsia="宋体" w:hAnsi="Times New Roman" w:cs="Times New Roman"/>
          <w:sz w:val="21"/>
        </w:rPr>
        <w:t>2500kg/m</w:t>
      </w:r>
      <w:r>
        <w:rPr>
          <w:rFonts w:ascii="Times New Roman" w:eastAsia="宋体" w:hAnsi="Times New Roman" w:cs="Times New Roman"/>
          <w:sz w:val="21"/>
          <w:vertAlign w:val="superscript"/>
        </w:rPr>
        <w:t>3</w:t>
      </w:r>
      <w:r>
        <w:rPr>
          <w:rFonts w:ascii="Times New Roman" w:eastAsia="宋体" w:hAnsi="Times New Roman" w:cs="Times New Roman"/>
          <w:sz w:val="21"/>
        </w:rPr>
        <w:t>压力损失计算结果</w:t>
      </w:r>
    </w:p>
    <w:tbl>
      <w:tblPr>
        <w:tblpPr w:leftFromText="180" w:rightFromText="180" w:vertAnchor="text" w:horzAnchor="margin" w:tblpY="363"/>
        <w:tblW w:w="8222" w:type="dxa"/>
        <w:tblLayout w:type="fixed"/>
        <w:tblLook w:val="04A0" w:firstRow="1" w:lastRow="0" w:firstColumn="1" w:lastColumn="0" w:noHBand="0" w:noVBand="1"/>
      </w:tblPr>
      <w:tblGrid>
        <w:gridCol w:w="940"/>
        <w:gridCol w:w="306"/>
        <w:gridCol w:w="711"/>
        <w:gridCol w:w="306"/>
        <w:gridCol w:w="711"/>
        <w:gridCol w:w="306"/>
        <w:gridCol w:w="711"/>
        <w:gridCol w:w="306"/>
        <w:gridCol w:w="711"/>
        <w:gridCol w:w="306"/>
        <w:gridCol w:w="711"/>
        <w:gridCol w:w="306"/>
        <w:gridCol w:w="757"/>
        <w:gridCol w:w="283"/>
        <w:gridCol w:w="851"/>
      </w:tblGrid>
      <w:tr w:rsidR="00743FE4" w14:paraId="13166C66" w14:textId="77777777">
        <w:trPr>
          <w:trHeight w:val="300"/>
        </w:trPr>
        <w:tc>
          <w:tcPr>
            <w:tcW w:w="940" w:type="dxa"/>
            <w:tcBorders>
              <w:top w:val="single" w:sz="6" w:space="0" w:color="auto"/>
              <w:left w:val="nil"/>
              <w:bottom w:val="nil"/>
              <w:right w:val="single" w:sz="4" w:space="0" w:color="auto"/>
            </w:tcBorders>
            <w:shd w:val="clear" w:color="auto" w:fill="auto"/>
            <w:vAlign w:val="center"/>
          </w:tcPr>
          <w:p w14:paraId="1B249E87" w14:textId="77777777" w:rsidR="00743FE4" w:rsidRDefault="005B01E1">
            <w:pPr>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7282" w:type="dxa"/>
            <w:gridSpan w:val="14"/>
            <w:tcBorders>
              <w:top w:val="single" w:sz="6" w:space="0" w:color="auto"/>
              <w:left w:val="single" w:sz="4" w:space="0" w:color="auto"/>
              <w:bottom w:val="single" w:sz="4" w:space="0" w:color="auto"/>
            </w:tcBorders>
            <w:shd w:val="clear" w:color="auto" w:fill="auto"/>
            <w:vAlign w:val="center"/>
          </w:tcPr>
          <w:p w14:paraId="66E24FA5" w14:textId="77777777" w:rsidR="00743FE4" w:rsidRDefault="005B01E1">
            <w:pPr>
              <w:jc w:val="center"/>
              <w:rPr>
                <w:rFonts w:ascii="Times New Roman" w:hAnsi="Times New Roman" w:cs="Times New Roman"/>
                <w:sz w:val="18"/>
                <w:szCs w:val="18"/>
              </w:rPr>
            </w:pPr>
            <w:r>
              <w:rPr>
                <w:rFonts w:ascii="Times New Roman" w:hAnsi="Times New Roman" w:cs="Times New Roman" w:hint="eastAsia"/>
                <w:sz w:val="18"/>
                <w:szCs w:val="18"/>
              </w:rPr>
              <w:t>混凝土塑性粘度</w:t>
            </w:r>
          </w:p>
        </w:tc>
      </w:tr>
      <w:tr w:rsidR="00743FE4" w14:paraId="33A09AFD" w14:textId="77777777">
        <w:trPr>
          <w:trHeight w:val="300"/>
        </w:trPr>
        <w:tc>
          <w:tcPr>
            <w:tcW w:w="940" w:type="dxa"/>
            <w:tcBorders>
              <w:top w:val="nil"/>
              <w:left w:val="nil"/>
              <w:bottom w:val="single" w:sz="4" w:space="0" w:color="auto"/>
              <w:right w:val="single" w:sz="4" w:space="0" w:color="auto"/>
            </w:tcBorders>
            <w:shd w:val="clear" w:color="auto" w:fill="auto"/>
            <w:vAlign w:val="center"/>
          </w:tcPr>
          <w:p w14:paraId="5E493768" w14:textId="77777777" w:rsidR="00743FE4" w:rsidRDefault="005B01E1">
            <w:pPr>
              <w:rPr>
                <w:rFonts w:ascii="Times New Roman" w:hAnsi="Times New Roman" w:cs="Times New Roman"/>
                <w:sz w:val="18"/>
                <w:szCs w:val="18"/>
              </w:rPr>
            </w:pPr>
            <w:r>
              <w:rPr>
                <w:rFonts w:ascii="Times New Roman" w:hAnsi="Times New Roman" w:cs="Times New Roman" w:hint="eastAsia"/>
                <w:sz w:val="18"/>
                <w:szCs w:val="18"/>
              </w:rPr>
              <w:t xml:space="preserve">　</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DF6D0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66234B"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64E33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60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6D8F3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31B3F51"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90</w:t>
            </w:r>
          </w:p>
        </w:tc>
        <w:tc>
          <w:tcPr>
            <w:tcW w:w="106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758CB3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105</w:t>
            </w:r>
          </w:p>
        </w:tc>
        <w:tc>
          <w:tcPr>
            <w:tcW w:w="1134" w:type="dxa"/>
            <w:gridSpan w:val="2"/>
            <w:tcBorders>
              <w:top w:val="single" w:sz="4" w:space="0" w:color="auto"/>
              <w:left w:val="single" w:sz="4" w:space="0" w:color="auto"/>
              <w:bottom w:val="single" w:sz="4" w:space="0" w:color="auto"/>
              <w:right w:val="nil"/>
            </w:tcBorders>
            <w:shd w:val="clear" w:color="auto" w:fill="auto"/>
            <w:vAlign w:val="center"/>
          </w:tcPr>
          <w:p w14:paraId="5478A6B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120</w:t>
            </w:r>
          </w:p>
        </w:tc>
      </w:tr>
      <w:tr w:rsidR="00743FE4" w14:paraId="186D6783" w14:textId="77777777">
        <w:trPr>
          <w:trHeight w:val="300"/>
        </w:trPr>
        <w:tc>
          <w:tcPr>
            <w:tcW w:w="940" w:type="dxa"/>
            <w:vMerge w:val="restart"/>
            <w:tcBorders>
              <w:top w:val="single" w:sz="4" w:space="0" w:color="auto"/>
              <w:left w:val="nil"/>
              <w:bottom w:val="single" w:sz="8" w:space="0" w:color="000000"/>
              <w:right w:val="single" w:sz="4" w:space="0" w:color="auto"/>
            </w:tcBorders>
            <w:shd w:val="clear" w:color="auto" w:fill="auto"/>
            <w:vAlign w:val="center"/>
          </w:tcPr>
          <w:p w14:paraId="3366B3F4" w14:textId="77777777" w:rsidR="00743FE4" w:rsidRDefault="005B01E1">
            <w:pPr>
              <w:rPr>
                <w:rFonts w:ascii="Times New Roman" w:hAnsi="Times New Roman" w:cs="Times New Roman"/>
                <w:sz w:val="18"/>
                <w:szCs w:val="18"/>
              </w:rPr>
            </w:pPr>
            <w:r>
              <w:rPr>
                <w:rFonts w:ascii="Times New Roman" w:hAnsi="Times New Roman" w:cs="Times New Roman"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06125B8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094E134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0.0171</w:t>
            </w:r>
          </w:p>
        </w:tc>
        <w:tc>
          <w:tcPr>
            <w:tcW w:w="306" w:type="dxa"/>
            <w:tcBorders>
              <w:top w:val="single" w:sz="4" w:space="0" w:color="auto"/>
              <w:left w:val="nil"/>
              <w:bottom w:val="single" w:sz="4" w:space="0" w:color="auto"/>
              <w:right w:val="single" w:sz="4" w:space="0" w:color="auto"/>
            </w:tcBorders>
            <w:shd w:val="clear" w:color="auto" w:fill="auto"/>
            <w:vAlign w:val="center"/>
          </w:tcPr>
          <w:p w14:paraId="1345437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633ABF97"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0.0222</w:t>
            </w:r>
          </w:p>
        </w:tc>
        <w:tc>
          <w:tcPr>
            <w:tcW w:w="306" w:type="dxa"/>
            <w:tcBorders>
              <w:top w:val="single" w:sz="4" w:space="0" w:color="auto"/>
              <w:left w:val="nil"/>
              <w:bottom w:val="single" w:sz="4" w:space="0" w:color="auto"/>
              <w:right w:val="single" w:sz="4" w:space="0" w:color="auto"/>
            </w:tcBorders>
            <w:shd w:val="clear" w:color="auto" w:fill="auto"/>
            <w:vAlign w:val="center"/>
          </w:tcPr>
          <w:p w14:paraId="5FD4F20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0754C44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0.0273</w:t>
            </w:r>
          </w:p>
        </w:tc>
        <w:tc>
          <w:tcPr>
            <w:tcW w:w="306" w:type="dxa"/>
            <w:tcBorders>
              <w:top w:val="single" w:sz="4" w:space="0" w:color="auto"/>
              <w:left w:val="nil"/>
              <w:bottom w:val="single" w:sz="4" w:space="0" w:color="auto"/>
              <w:right w:val="single" w:sz="4" w:space="0" w:color="auto"/>
            </w:tcBorders>
            <w:shd w:val="clear" w:color="auto" w:fill="auto"/>
            <w:vAlign w:val="center"/>
          </w:tcPr>
          <w:p w14:paraId="59FB200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12078708"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0.0326</w:t>
            </w:r>
          </w:p>
        </w:tc>
        <w:tc>
          <w:tcPr>
            <w:tcW w:w="306" w:type="dxa"/>
            <w:tcBorders>
              <w:top w:val="single" w:sz="4" w:space="0" w:color="auto"/>
              <w:left w:val="nil"/>
              <w:bottom w:val="single" w:sz="4" w:space="0" w:color="auto"/>
              <w:right w:val="single" w:sz="4" w:space="0" w:color="auto"/>
            </w:tcBorders>
            <w:shd w:val="clear" w:color="auto" w:fill="auto"/>
            <w:vAlign w:val="center"/>
          </w:tcPr>
          <w:p w14:paraId="45D3E80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6D78BE70"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0.0374</w:t>
            </w:r>
          </w:p>
        </w:tc>
        <w:tc>
          <w:tcPr>
            <w:tcW w:w="306" w:type="dxa"/>
            <w:tcBorders>
              <w:top w:val="single" w:sz="4" w:space="0" w:color="auto"/>
              <w:left w:val="nil"/>
              <w:bottom w:val="single" w:sz="4" w:space="0" w:color="auto"/>
              <w:right w:val="single" w:sz="4" w:space="0" w:color="auto"/>
            </w:tcBorders>
            <w:shd w:val="clear" w:color="auto" w:fill="auto"/>
            <w:vAlign w:val="center"/>
          </w:tcPr>
          <w:p w14:paraId="4C2EB87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57" w:type="dxa"/>
            <w:tcBorders>
              <w:top w:val="single" w:sz="4" w:space="0" w:color="auto"/>
              <w:left w:val="nil"/>
              <w:bottom w:val="single" w:sz="4" w:space="0" w:color="auto"/>
              <w:right w:val="single" w:sz="4" w:space="0" w:color="auto"/>
            </w:tcBorders>
            <w:shd w:val="clear" w:color="auto" w:fill="auto"/>
            <w:vAlign w:val="center"/>
          </w:tcPr>
          <w:p w14:paraId="3768592B"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0.0426</w:t>
            </w:r>
          </w:p>
        </w:tc>
        <w:tc>
          <w:tcPr>
            <w:tcW w:w="283" w:type="dxa"/>
            <w:tcBorders>
              <w:top w:val="single" w:sz="4" w:space="0" w:color="auto"/>
              <w:left w:val="nil"/>
              <w:bottom w:val="single" w:sz="4" w:space="0" w:color="auto"/>
              <w:right w:val="single" w:sz="4" w:space="0" w:color="auto"/>
            </w:tcBorders>
            <w:shd w:val="clear" w:color="auto" w:fill="auto"/>
            <w:vAlign w:val="center"/>
          </w:tcPr>
          <w:p w14:paraId="3931A49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851" w:type="dxa"/>
            <w:tcBorders>
              <w:top w:val="single" w:sz="4" w:space="0" w:color="auto"/>
              <w:left w:val="nil"/>
              <w:bottom w:val="single" w:sz="4" w:space="0" w:color="auto"/>
            </w:tcBorders>
            <w:shd w:val="clear" w:color="auto" w:fill="auto"/>
            <w:vAlign w:val="center"/>
          </w:tcPr>
          <w:p w14:paraId="4083B96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0.0476</w:t>
            </w:r>
          </w:p>
        </w:tc>
      </w:tr>
      <w:tr w:rsidR="00743FE4" w14:paraId="2941C73A" w14:textId="77777777">
        <w:trPr>
          <w:trHeight w:val="300"/>
        </w:trPr>
        <w:tc>
          <w:tcPr>
            <w:tcW w:w="940" w:type="dxa"/>
            <w:vMerge/>
            <w:tcBorders>
              <w:top w:val="nil"/>
              <w:left w:val="nil"/>
              <w:bottom w:val="single" w:sz="8" w:space="0" w:color="000000"/>
              <w:right w:val="single" w:sz="4" w:space="0" w:color="auto"/>
            </w:tcBorders>
            <w:vAlign w:val="center"/>
          </w:tcPr>
          <w:p w14:paraId="3828C90F" w14:textId="77777777" w:rsidR="00743FE4" w:rsidRDefault="00743FE4">
            <w:pPr>
              <w:rPr>
                <w:rFonts w:ascii="Times New Roman" w:hAnsi="Times New Roman" w:cs="Times New Roman"/>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0FB60E5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6508A1A"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0.0391</w:t>
            </w:r>
          </w:p>
        </w:tc>
        <w:tc>
          <w:tcPr>
            <w:tcW w:w="306" w:type="dxa"/>
            <w:tcBorders>
              <w:top w:val="nil"/>
              <w:left w:val="nil"/>
              <w:bottom w:val="single" w:sz="4" w:space="0" w:color="auto"/>
              <w:right w:val="single" w:sz="4" w:space="0" w:color="auto"/>
            </w:tcBorders>
            <w:shd w:val="clear" w:color="auto" w:fill="auto"/>
            <w:vAlign w:val="center"/>
          </w:tcPr>
          <w:p w14:paraId="6ACEDC43"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CE4E7DC"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0.046</w:t>
            </w:r>
          </w:p>
        </w:tc>
        <w:tc>
          <w:tcPr>
            <w:tcW w:w="306" w:type="dxa"/>
            <w:tcBorders>
              <w:top w:val="nil"/>
              <w:left w:val="nil"/>
              <w:bottom w:val="single" w:sz="4" w:space="0" w:color="auto"/>
              <w:right w:val="single" w:sz="4" w:space="0" w:color="auto"/>
            </w:tcBorders>
            <w:shd w:val="clear" w:color="auto" w:fill="auto"/>
            <w:vAlign w:val="center"/>
          </w:tcPr>
          <w:p w14:paraId="149F9D98"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A6D8C50"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0.0507</w:t>
            </w:r>
          </w:p>
        </w:tc>
        <w:tc>
          <w:tcPr>
            <w:tcW w:w="306" w:type="dxa"/>
            <w:tcBorders>
              <w:top w:val="nil"/>
              <w:left w:val="nil"/>
              <w:bottom w:val="single" w:sz="4" w:space="0" w:color="auto"/>
              <w:right w:val="single" w:sz="4" w:space="0" w:color="auto"/>
            </w:tcBorders>
            <w:shd w:val="clear" w:color="auto" w:fill="auto"/>
            <w:vAlign w:val="center"/>
          </w:tcPr>
          <w:p w14:paraId="67ACA67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57AEF0E"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0.0589</w:t>
            </w:r>
          </w:p>
        </w:tc>
        <w:tc>
          <w:tcPr>
            <w:tcW w:w="306" w:type="dxa"/>
            <w:tcBorders>
              <w:top w:val="nil"/>
              <w:left w:val="nil"/>
              <w:bottom w:val="single" w:sz="4" w:space="0" w:color="auto"/>
              <w:right w:val="single" w:sz="4" w:space="0" w:color="auto"/>
            </w:tcBorders>
            <w:shd w:val="clear" w:color="auto" w:fill="auto"/>
            <w:vAlign w:val="center"/>
          </w:tcPr>
          <w:p w14:paraId="3831E56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D3A3073"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0.0628</w:t>
            </w:r>
          </w:p>
        </w:tc>
        <w:tc>
          <w:tcPr>
            <w:tcW w:w="306" w:type="dxa"/>
            <w:tcBorders>
              <w:top w:val="nil"/>
              <w:left w:val="nil"/>
              <w:bottom w:val="single" w:sz="4" w:space="0" w:color="auto"/>
              <w:right w:val="single" w:sz="4" w:space="0" w:color="auto"/>
            </w:tcBorders>
            <w:shd w:val="clear" w:color="auto" w:fill="auto"/>
            <w:vAlign w:val="center"/>
          </w:tcPr>
          <w:p w14:paraId="6C61A708"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57" w:type="dxa"/>
            <w:tcBorders>
              <w:top w:val="nil"/>
              <w:left w:val="nil"/>
              <w:bottom w:val="single" w:sz="4" w:space="0" w:color="auto"/>
              <w:right w:val="single" w:sz="4" w:space="0" w:color="auto"/>
            </w:tcBorders>
            <w:shd w:val="clear" w:color="auto" w:fill="auto"/>
            <w:vAlign w:val="center"/>
          </w:tcPr>
          <w:p w14:paraId="7951D67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0.071</w:t>
            </w:r>
          </w:p>
        </w:tc>
        <w:tc>
          <w:tcPr>
            <w:tcW w:w="283" w:type="dxa"/>
            <w:tcBorders>
              <w:top w:val="nil"/>
              <w:left w:val="nil"/>
              <w:bottom w:val="single" w:sz="4" w:space="0" w:color="auto"/>
              <w:right w:val="single" w:sz="4" w:space="0" w:color="auto"/>
            </w:tcBorders>
            <w:shd w:val="clear" w:color="auto" w:fill="auto"/>
            <w:vAlign w:val="center"/>
          </w:tcPr>
          <w:p w14:paraId="539D771C"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851" w:type="dxa"/>
            <w:tcBorders>
              <w:top w:val="single" w:sz="4" w:space="0" w:color="auto"/>
              <w:left w:val="nil"/>
              <w:bottom w:val="single" w:sz="4" w:space="0" w:color="auto"/>
            </w:tcBorders>
            <w:shd w:val="clear" w:color="auto" w:fill="auto"/>
            <w:vAlign w:val="center"/>
          </w:tcPr>
          <w:p w14:paraId="5AEF4BF4"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0.0743</w:t>
            </w:r>
          </w:p>
        </w:tc>
      </w:tr>
      <w:tr w:rsidR="00743FE4" w14:paraId="3B23C632" w14:textId="77777777">
        <w:trPr>
          <w:trHeight w:val="300"/>
        </w:trPr>
        <w:tc>
          <w:tcPr>
            <w:tcW w:w="940" w:type="dxa"/>
            <w:vMerge/>
            <w:tcBorders>
              <w:top w:val="nil"/>
              <w:left w:val="nil"/>
              <w:bottom w:val="single" w:sz="4" w:space="0" w:color="auto"/>
              <w:right w:val="single" w:sz="4" w:space="0" w:color="auto"/>
            </w:tcBorders>
            <w:vAlign w:val="center"/>
          </w:tcPr>
          <w:p w14:paraId="5B84D203" w14:textId="77777777" w:rsidR="00743FE4" w:rsidRDefault="00743FE4">
            <w:pPr>
              <w:rPr>
                <w:rFonts w:ascii="Times New Roman" w:hAnsi="Times New Roman" w:cs="Times New Roman"/>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1179A40B"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2970381"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0.0235</w:t>
            </w:r>
          </w:p>
        </w:tc>
        <w:tc>
          <w:tcPr>
            <w:tcW w:w="306" w:type="dxa"/>
            <w:tcBorders>
              <w:top w:val="nil"/>
              <w:left w:val="nil"/>
              <w:bottom w:val="single" w:sz="4" w:space="0" w:color="auto"/>
              <w:right w:val="single" w:sz="4" w:space="0" w:color="auto"/>
            </w:tcBorders>
            <w:shd w:val="clear" w:color="auto" w:fill="auto"/>
            <w:vAlign w:val="center"/>
          </w:tcPr>
          <w:p w14:paraId="766E269B"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ACBF1BB"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0.0323</w:t>
            </w:r>
          </w:p>
        </w:tc>
        <w:tc>
          <w:tcPr>
            <w:tcW w:w="306" w:type="dxa"/>
            <w:tcBorders>
              <w:top w:val="nil"/>
              <w:left w:val="nil"/>
              <w:bottom w:val="single" w:sz="4" w:space="0" w:color="auto"/>
              <w:right w:val="single" w:sz="4" w:space="0" w:color="auto"/>
            </w:tcBorders>
            <w:shd w:val="clear" w:color="auto" w:fill="auto"/>
            <w:vAlign w:val="center"/>
          </w:tcPr>
          <w:p w14:paraId="7D059994"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AE1AC5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0.041</w:t>
            </w:r>
          </w:p>
        </w:tc>
        <w:tc>
          <w:tcPr>
            <w:tcW w:w="306" w:type="dxa"/>
            <w:tcBorders>
              <w:top w:val="nil"/>
              <w:left w:val="nil"/>
              <w:bottom w:val="single" w:sz="4" w:space="0" w:color="auto"/>
              <w:right w:val="single" w:sz="4" w:space="0" w:color="auto"/>
            </w:tcBorders>
            <w:shd w:val="clear" w:color="auto" w:fill="auto"/>
            <w:vAlign w:val="center"/>
          </w:tcPr>
          <w:p w14:paraId="1E9D5CE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601AE7C"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0.0501</w:t>
            </w:r>
          </w:p>
        </w:tc>
        <w:tc>
          <w:tcPr>
            <w:tcW w:w="306" w:type="dxa"/>
            <w:tcBorders>
              <w:top w:val="nil"/>
              <w:left w:val="nil"/>
              <w:bottom w:val="single" w:sz="4" w:space="0" w:color="auto"/>
              <w:right w:val="single" w:sz="4" w:space="0" w:color="auto"/>
            </w:tcBorders>
            <w:shd w:val="clear" w:color="auto" w:fill="auto"/>
            <w:vAlign w:val="center"/>
          </w:tcPr>
          <w:p w14:paraId="598F9719"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4A481EE"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0.0586</w:t>
            </w:r>
          </w:p>
        </w:tc>
        <w:tc>
          <w:tcPr>
            <w:tcW w:w="306" w:type="dxa"/>
            <w:tcBorders>
              <w:top w:val="nil"/>
              <w:left w:val="nil"/>
              <w:bottom w:val="single" w:sz="4" w:space="0" w:color="auto"/>
              <w:right w:val="single" w:sz="4" w:space="0" w:color="auto"/>
            </w:tcBorders>
            <w:shd w:val="clear" w:color="auto" w:fill="auto"/>
            <w:vAlign w:val="center"/>
          </w:tcPr>
          <w:p w14:paraId="66197E38"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57" w:type="dxa"/>
            <w:tcBorders>
              <w:top w:val="nil"/>
              <w:left w:val="nil"/>
              <w:bottom w:val="single" w:sz="4" w:space="0" w:color="auto"/>
              <w:right w:val="single" w:sz="4" w:space="0" w:color="auto"/>
            </w:tcBorders>
            <w:shd w:val="clear" w:color="auto" w:fill="auto"/>
            <w:vAlign w:val="center"/>
          </w:tcPr>
          <w:p w14:paraId="7B0C26CC"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0.0677</w:t>
            </w:r>
          </w:p>
        </w:tc>
        <w:tc>
          <w:tcPr>
            <w:tcW w:w="283" w:type="dxa"/>
            <w:tcBorders>
              <w:top w:val="nil"/>
              <w:left w:val="nil"/>
              <w:bottom w:val="single" w:sz="4" w:space="0" w:color="auto"/>
              <w:right w:val="single" w:sz="4" w:space="0" w:color="auto"/>
            </w:tcBorders>
            <w:shd w:val="clear" w:color="auto" w:fill="auto"/>
            <w:vAlign w:val="center"/>
          </w:tcPr>
          <w:p w14:paraId="1C395500"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851" w:type="dxa"/>
            <w:tcBorders>
              <w:top w:val="single" w:sz="4" w:space="0" w:color="auto"/>
              <w:left w:val="nil"/>
              <w:bottom w:val="single" w:sz="4" w:space="0" w:color="auto"/>
            </w:tcBorders>
            <w:shd w:val="clear" w:color="auto" w:fill="auto"/>
            <w:vAlign w:val="center"/>
          </w:tcPr>
          <w:p w14:paraId="5E7EA243"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0.0763</w:t>
            </w:r>
          </w:p>
        </w:tc>
      </w:tr>
      <w:tr w:rsidR="00743FE4" w14:paraId="2DEB88B2" w14:textId="77777777">
        <w:trPr>
          <w:trHeight w:val="300"/>
        </w:trPr>
        <w:tc>
          <w:tcPr>
            <w:tcW w:w="940" w:type="dxa"/>
            <w:vMerge w:val="restart"/>
            <w:tcBorders>
              <w:top w:val="single" w:sz="4" w:space="0" w:color="auto"/>
              <w:left w:val="nil"/>
              <w:bottom w:val="single" w:sz="8" w:space="0" w:color="000000"/>
              <w:right w:val="single" w:sz="4" w:space="0" w:color="auto"/>
            </w:tcBorders>
            <w:shd w:val="clear" w:color="auto" w:fill="auto"/>
            <w:vAlign w:val="center"/>
          </w:tcPr>
          <w:p w14:paraId="66774E8B" w14:textId="77777777" w:rsidR="00743FE4" w:rsidRDefault="005B01E1">
            <w:pPr>
              <w:rPr>
                <w:rFonts w:ascii="Times New Roman" w:hAnsi="Times New Roman" w:cs="Times New Roman"/>
                <w:sz w:val="18"/>
                <w:szCs w:val="18"/>
              </w:rPr>
            </w:pPr>
            <w:r>
              <w:rPr>
                <w:rFonts w:ascii="Times New Roman" w:hAnsi="Times New Roman" w:cs="Times New Roman"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0A0D174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3436832"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0.0199</w:t>
            </w:r>
          </w:p>
        </w:tc>
        <w:tc>
          <w:tcPr>
            <w:tcW w:w="306" w:type="dxa"/>
            <w:tcBorders>
              <w:top w:val="nil"/>
              <w:left w:val="nil"/>
              <w:bottom w:val="single" w:sz="4" w:space="0" w:color="auto"/>
              <w:right w:val="single" w:sz="4" w:space="0" w:color="auto"/>
            </w:tcBorders>
            <w:shd w:val="clear" w:color="auto" w:fill="auto"/>
            <w:vAlign w:val="center"/>
          </w:tcPr>
          <w:p w14:paraId="3C0118B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11EC49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0.025</w:t>
            </w:r>
          </w:p>
        </w:tc>
        <w:tc>
          <w:tcPr>
            <w:tcW w:w="306" w:type="dxa"/>
            <w:tcBorders>
              <w:top w:val="nil"/>
              <w:left w:val="nil"/>
              <w:bottom w:val="single" w:sz="4" w:space="0" w:color="auto"/>
              <w:right w:val="single" w:sz="4" w:space="0" w:color="auto"/>
            </w:tcBorders>
            <w:shd w:val="clear" w:color="auto" w:fill="auto"/>
            <w:vAlign w:val="center"/>
          </w:tcPr>
          <w:p w14:paraId="64684B4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01C3FF4"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0.0303</w:t>
            </w:r>
          </w:p>
        </w:tc>
        <w:tc>
          <w:tcPr>
            <w:tcW w:w="306" w:type="dxa"/>
            <w:tcBorders>
              <w:top w:val="nil"/>
              <w:left w:val="nil"/>
              <w:bottom w:val="single" w:sz="4" w:space="0" w:color="auto"/>
              <w:right w:val="single" w:sz="4" w:space="0" w:color="auto"/>
            </w:tcBorders>
            <w:shd w:val="clear" w:color="auto" w:fill="auto"/>
            <w:vAlign w:val="center"/>
          </w:tcPr>
          <w:p w14:paraId="26CE3BB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0D5F80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0.0352</w:t>
            </w:r>
          </w:p>
        </w:tc>
        <w:tc>
          <w:tcPr>
            <w:tcW w:w="306" w:type="dxa"/>
            <w:tcBorders>
              <w:top w:val="nil"/>
              <w:left w:val="nil"/>
              <w:bottom w:val="single" w:sz="4" w:space="0" w:color="auto"/>
              <w:right w:val="single" w:sz="4" w:space="0" w:color="auto"/>
            </w:tcBorders>
            <w:shd w:val="clear" w:color="auto" w:fill="auto"/>
            <w:vAlign w:val="center"/>
          </w:tcPr>
          <w:p w14:paraId="3B98295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77796F2"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0.0407</w:t>
            </w:r>
          </w:p>
        </w:tc>
        <w:tc>
          <w:tcPr>
            <w:tcW w:w="306" w:type="dxa"/>
            <w:tcBorders>
              <w:top w:val="nil"/>
              <w:left w:val="nil"/>
              <w:bottom w:val="single" w:sz="4" w:space="0" w:color="auto"/>
              <w:right w:val="single" w:sz="4" w:space="0" w:color="auto"/>
            </w:tcBorders>
            <w:shd w:val="clear" w:color="auto" w:fill="auto"/>
            <w:vAlign w:val="center"/>
          </w:tcPr>
          <w:p w14:paraId="21E6AAA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57" w:type="dxa"/>
            <w:tcBorders>
              <w:top w:val="nil"/>
              <w:left w:val="nil"/>
              <w:bottom w:val="single" w:sz="4" w:space="0" w:color="auto"/>
              <w:right w:val="single" w:sz="4" w:space="0" w:color="auto"/>
            </w:tcBorders>
            <w:shd w:val="clear" w:color="auto" w:fill="auto"/>
            <w:vAlign w:val="center"/>
          </w:tcPr>
          <w:p w14:paraId="292E130D"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0.0454</w:t>
            </w:r>
          </w:p>
        </w:tc>
        <w:tc>
          <w:tcPr>
            <w:tcW w:w="283" w:type="dxa"/>
            <w:tcBorders>
              <w:top w:val="nil"/>
              <w:left w:val="nil"/>
              <w:bottom w:val="single" w:sz="4" w:space="0" w:color="auto"/>
              <w:right w:val="single" w:sz="4" w:space="0" w:color="auto"/>
            </w:tcBorders>
            <w:shd w:val="clear" w:color="auto" w:fill="auto"/>
            <w:vAlign w:val="center"/>
          </w:tcPr>
          <w:p w14:paraId="679DA4A6"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851" w:type="dxa"/>
            <w:tcBorders>
              <w:top w:val="single" w:sz="4" w:space="0" w:color="auto"/>
              <w:left w:val="nil"/>
              <w:bottom w:val="single" w:sz="4" w:space="0" w:color="auto"/>
            </w:tcBorders>
            <w:shd w:val="clear" w:color="auto" w:fill="auto"/>
            <w:vAlign w:val="center"/>
          </w:tcPr>
          <w:p w14:paraId="25C266B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0.0509</w:t>
            </w:r>
          </w:p>
        </w:tc>
      </w:tr>
      <w:tr w:rsidR="00743FE4" w14:paraId="442A6AB5" w14:textId="77777777">
        <w:trPr>
          <w:trHeight w:val="300"/>
        </w:trPr>
        <w:tc>
          <w:tcPr>
            <w:tcW w:w="940" w:type="dxa"/>
            <w:vMerge/>
            <w:tcBorders>
              <w:top w:val="nil"/>
              <w:left w:val="nil"/>
              <w:bottom w:val="single" w:sz="8" w:space="0" w:color="000000"/>
              <w:right w:val="single" w:sz="4" w:space="0" w:color="auto"/>
            </w:tcBorders>
            <w:vAlign w:val="center"/>
          </w:tcPr>
          <w:p w14:paraId="3FE7E510" w14:textId="77777777" w:rsidR="00743FE4" w:rsidRDefault="00743FE4">
            <w:pPr>
              <w:rPr>
                <w:rFonts w:ascii="Times New Roman" w:hAnsi="Times New Roman" w:cs="Times New Roman"/>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E4B6CD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E9AEEEF"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0.0419</w:t>
            </w:r>
          </w:p>
        </w:tc>
        <w:tc>
          <w:tcPr>
            <w:tcW w:w="306" w:type="dxa"/>
            <w:tcBorders>
              <w:top w:val="nil"/>
              <w:left w:val="nil"/>
              <w:bottom w:val="single" w:sz="4" w:space="0" w:color="auto"/>
              <w:right w:val="single" w:sz="4" w:space="0" w:color="auto"/>
            </w:tcBorders>
            <w:shd w:val="clear" w:color="auto" w:fill="auto"/>
            <w:vAlign w:val="center"/>
          </w:tcPr>
          <w:p w14:paraId="48CD329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319ECAD"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0.0498</w:t>
            </w:r>
          </w:p>
        </w:tc>
        <w:tc>
          <w:tcPr>
            <w:tcW w:w="306" w:type="dxa"/>
            <w:tcBorders>
              <w:top w:val="nil"/>
              <w:left w:val="nil"/>
              <w:bottom w:val="single" w:sz="4" w:space="0" w:color="auto"/>
              <w:right w:val="single" w:sz="4" w:space="0" w:color="auto"/>
            </w:tcBorders>
            <w:shd w:val="clear" w:color="auto" w:fill="auto"/>
            <w:vAlign w:val="center"/>
          </w:tcPr>
          <w:p w14:paraId="14994FF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89D632A"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0.0559</w:t>
            </w:r>
          </w:p>
        </w:tc>
        <w:tc>
          <w:tcPr>
            <w:tcW w:w="306" w:type="dxa"/>
            <w:tcBorders>
              <w:top w:val="nil"/>
              <w:left w:val="nil"/>
              <w:bottom w:val="single" w:sz="4" w:space="0" w:color="auto"/>
              <w:right w:val="single" w:sz="4" w:space="0" w:color="auto"/>
            </w:tcBorders>
            <w:shd w:val="clear" w:color="auto" w:fill="auto"/>
            <w:vAlign w:val="center"/>
          </w:tcPr>
          <w:p w14:paraId="28F2281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CF8A80F"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0.062</w:t>
            </w:r>
          </w:p>
        </w:tc>
        <w:tc>
          <w:tcPr>
            <w:tcW w:w="306" w:type="dxa"/>
            <w:tcBorders>
              <w:top w:val="nil"/>
              <w:left w:val="nil"/>
              <w:bottom w:val="single" w:sz="4" w:space="0" w:color="auto"/>
              <w:right w:val="single" w:sz="4" w:space="0" w:color="auto"/>
            </w:tcBorders>
            <w:shd w:val="clear" w:color="auto" w:fill="auto"/>
            <w:vAlign w:val="center"/>
          </w:tcPr>
          <w:p w14:paraId="1A544003"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D28709C"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0.0681</w:t>
            </w:r>
          </w:p>
        </w:tc>
        <w:tc>
          <w:tcPr>
            <w:tcW w:w="306" w:type="dxa"/>
            <w:tcBorders>
              <w:top w:val="nil"/>
              <w:left w:val="nil"/>
              <w:bottom w:val="single" w:sz="4" w:space="0" w:color="auto"/>
              <w:right w:val="single" w:sz="4" w:space="0" w:color="auto"/>
            </w:tcBorders>
            <w:shd w:val="clear" w:color="auto" w:fill="auto"/>
            <w:vAlign w:val="center"/>
          </w:tcPr>
          <w:p w14:paraId="0374C90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57" w:type="dxa"/>
            <w:tcBorders>
              <w:top w:val="nil"/>
              <w:left w:val="nil"/>
              <w:bottom w:val="single" w:sz="4" w:space="0" w:color="auto"/>
              <w:right w:val="single" w:sz="4" w:space="0" w:color="auto"/>
            </w:tcBorders>
            <w:shd w:val="clear" w:color="auto" w:fill="auto"/>
            <w:vAlign w:val="center"/>
          </w:tcPr>
          <w:p w14:paraId="32508F1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0.0742</w:t>
            </w:r>
          </w:p>
        </w:tc>
        <w:tc>
          <w:tcPr>
            <w:tcW w:w="283" w:type="dxa"/>
            <w:tcBorders>
              <w:top w:val="nil"/>
              <w:left w:val="nil"/>
              <w:bottom w:val="single" w:sz="4" w:space="0" w:color="auto"/>
              <w:right w:val="single" w:sz="4" w:space="0" w:color="auto"/>
            </w:tcBorders>
            <w:shd w:val="clear" w:color="auto" w:fill="auto"/>
            <w:vAlign w:val="center"/>
          </w:tcPr>
          <w:p w14:paraId="578D7F9A"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851" w:type="dxa"/>
            <w:tcBorders>
              <w:top w:val="single" w:sz="4" w:space="0" w:color="auto"/>
              <w:left w:val="nil"/>
              <w:bottom w:val="single" w:sz="4" w:space="0" w:color="auto"/>
            </w:tcBorders>
            <w:shd w:val="clear" w:color="auto" w:fill="auto"/>
            <w:vAlign w:val="center"/>
          </w:tcPr>
          <w:p w14:paraId="6A651D8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0.0803</w:t>
            </w:r>
          </w:p>
        </w:tc>
      </w:tr>
      <w:tr w:rsidR="00743FE4" w14:paraId="74351BC7" w14:textId="77777777">
        <w:trPr>
          <w:trHeight w:val="300"/>
        </w:trPr>
        <w:tc>
          <w:tcPr>
            <w:tcW w:w="940" w:type="dxa"/>
            <w:vMerge/>
            <w:tcBorders>
              <w:top w:val="nil"/>
              <w:left w:val="nil"/>
              <w:bottom w:val="single" w:sz="4" w:space="0" w:color="auto"/>
              <w:right w:val="single" w:sz="4" w:space="0" w:color="auto"/>
            </w:tcBorders>
            <w:vAlign w:val="center"/>
          </w:tcPr>
          <w:p w14:paraId="2A4C711B" w14:textId="77777777" w:rsidR="00743FE4" w:rsidRDefault="00743FE4">
            <w:pPr>
              <w:rPr>
                <w:rFonts w:ascii="Times New Roman" w:hAnsi="Times New Roman" w:cs="Times New Roman"/>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19BD9FF"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306E68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0.0281</w:t>
            </w:r>
          </w:p>
        </w:tc>
        <w:tc>
          <w:tcPr>
            <w:tcW w:w="306" w:type="dxa"/>
            <w:tcBorders>
              <w:top w:val="nil"/>
              <w:left w:val="nil"/>
              <w:bottom w:val="single" w:sz="4" w:space="0" w:color="auto"/>
              <w:right w:val="single" w:sz="4" w:space="0" w:color="auto"/>
            </w:tcBorders>
            <w:shd w:val="clear" w:color="auto" w:fill="auto"/>
            <w:vAlign w:val="center"/>
          </w:tcPr>
          <w:p w14:paraId="1AC6892F"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nil"/>
              <w:right w:val="single" w:sz="4" w:space="0" w:color="auto"/>
            </w:tcBorders>
            <w:shd w:val="clear" w:color="auto" w:fill="auto"/>
            <w:vAlign w:val="center"/>
          </w:tcPr>
          <w:p w14:paraId="4D89962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0.0369</w:t>
            </w:r>
          </w:p>
        </w:tc>
        <w:tc>
          <w:tcPr>
            <w:tcW w:w="306" w:type="dxa"/>
            <w:tcBorders>
              <w:top w:val="nil"/>
              <w:left w:val="nil"/>
              <w:bottom w:val="single" w:sz="4" w:space="0" w:color="auto"/>
              <w:right w:val="single" w:sz="4" w:space="0" w:color="auto"/>
            </w:tcBorders>
            <w:shd w:val="clear" w:color="auto" w:fill="auto"/>
            <w:vAlign w:val="center"/>
          </w:tcPr>
          <w:p w14:paraId="325169D3"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855847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0.0458</w:t>
            </w:r>
          </w:p>
        </w:tc>
        <w:tc>
          <w:tcPr>
            <w:tcW w:w="306" w:type="dxa"/>
            <w:tcBorders>
              <w:top w:val="nil"/>
              <w:left w:val="nil"/>
              <w:bottom w:val="single" w:sz="4" w:space="0" w:color="auto"/>
              <w:right w:val="single" w:sz="4" w:space="0" w:color="auto"/>
            </w:tcBorders>
            <w:shd w:val="clear" w:color="auto" w:fill="auto"/>
            <w:vAlign w:val="center"/>
          </w:tcPr>
          <w:p w14:paraId="03C7A7A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D771353"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0.0545</w:t>
            </w:r>
          </w:p>
        </w:tc>
        <w:tc>
          <w:tcPr>
            <w:tcW w:w="306" w:type="dxa"/>
            <w:tcBorders>
              <w:top w:val="nil"/>
              <w:left w:val="nil"/>
              <w:bottom w:val="single" w:sz="4" w:space="0" w:color="auto"/>
              <w:right w:val="single" w:sz="4" w:space="0" w:color="auto"/>
            </w:tcBorders>
            <w:shd w:val="clear" w:color="auto" w:fill="auto"/>
            <w:vAlign w:val="center"/>
          </w:tcPr>
          <w:p w14:paraId="7C2D1B5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97E9751"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0.0636</w:t>
            </w:r>
          </w:p>
        </w:tc>
        <w:tc>
          <w:tcPr>
            <w:tcW w:w="306" w:type="dxa"/>
            <w:tcBorders>
              <w:top w:val="nil"/>
              <w:left w:val="nil"/>
              <w:bottom w:val="single" w:sz="4" w:space="0" w:color="auto"/>
              <w:right w:val="single" w:sz="4" w:space="0" w:color="auto"/>
            </w:tcBorders>
            <w:shd w:val="clear" w:color="auto" w:fill="auto"/>
            <w:vAlign w:val="center"/>
          </w:tcPr>
          <w:p w14:paraId="387FFFFA"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57" w:type="dxa"/>
            <w:tcBorders>
              <w:top w:val="nil"/>
              <w:left w:val="nil"/>
              <w:bottom w:val="single" w:sz="4" w:space="0" w:color="auto"/>
              <w:right w:val="single" w:sz="4" w:space="0" w:color="auto"/>
            </w:tcBorders>
            <w:shd w:val="clear" w:color="auto" w:fill="auto"/>
            <w:vAlign w:val="center"/>
          </w:tcPr>
          <w:p w14:paraId="218BF5D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0.0723</w:t>
            </w:r>
          </w:p>
        </w:tc>
        <w:tc>
          <w:tcPr>
            <w:tcW w:w="283" w:type="dxa"/>
            <w:tcBorders>
              <w:top w:val="nil"/>
              <w:left w:val="nil"/>
              <w:bottom w:val="single" w:sz="4" w:space="0" w:color="auto"/>
              <w:right w:val="single" w:sz="4" w:space="0" w:color="auto"/>
            </w:tcBorders>
            <w:shd w:val="clear" w:color="auto" w:fill="auto"/>
            <w:vAlign w:val="center"/>
          </w:tcPr>
          <w:p w14:paraId="1162C85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851" w:type="dxa"/>
            <w:tcBorders>
              <w:top w:val="single" w:sz="4" w:space="0" w:color="auto"/>
              <w:left w:val="nil"/>
              <w:bottom w:val="single" w:sz="4" w:space="0" w:color="auto"/>
            </w:tcBorders>
            <w:shd w:val="clear" w:color="auto" w:fill="auto"/>
            <w:vAlign w:val="center"/>
          </w:tcPr>
          <w:p w14:paraId="15ABA06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0.0813</w:t>
            </w:r>
          </w:p>
        </w:tc>
      </w:tr>
      <w:tr w:rsidR="00743FE4" w14:paraId="0B281D37" w14:textId="77777777">
        <w:trPr>
          <w:trHeight w:val="300"/>
        </w:trPr>
        <w:tc>
          <w:tcPr>
            <w:tcW w:w="940" w:type="dxa"/>
            <w:vMerge w:val="restart"/>
            <w:tcBorders>
              <w:top w:val="single" w:sz="4" w:space="0" w:color="auto"/>
              <w:left w:val="nil"/>
              <w:bottom w:val="single" w:sz="8" w:space="0" w:color="000000"/>
              <w:right w:val="single" w:sz="4" w:space="0" w:color="auto"/>
            </w:tcBorders>
            <w:shd w:val="clear" w:color="auto" w:fill="auto"/>
            <w:vAlign w:val="center"/>
          </w:tcPr>
          <w:p w14:paraId="3477A05F" w14:textId="77777777" w:rsidR="00743FE4" w:rsidRDefault="005B01E1">
            <w:pPr>
              <w:rPr>
                <w:rFonts w:ascii="Times New Roman" w:hAnsi="Times New Roman" w:cs="Times New Roman"/>
                <w:sz w:val="18"/>
                <w:szCs w:val="18"/>
              </w:rPr>
            </w:pPr>
            <w:r>
              <w:rPr>
                <w:rFonts w:ascii="Times New Roman" w:hAnsi="Times New Roman" w:cs="Times New Roman"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6C5038BF"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C9DE83A"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0.0229</w:t>
            </w:r>
          </w:p>
        </w:tc>
        <w:tc>
          <w:tcPr>
            <w:tcW w:w="306" w:type="dxa"/>
            <w:tcBorders>
              <w:top w:val="nil"/>
              <w:left w:val="nil"/>
              <w:bottom w:val="single" w:sz="4" w:space="0" w:color="auto"/>
              <w:right w:val="single" w:sz="4" w:space="0" w:color="auto"/>
            </w:tcBorders>
            <w:shd w:val="clear" w:color="auto" w:fill="auto"/>
            <w:vAlign w:val="center"/>
          </w:tcPr>
          <w:p w14:paraId="30E2E831"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left w:val="nil"/>
              <w:bottom w:val="single" w:sz="4" w:space="0" w:color="auto"/>
              <w:right w:val="single" w:sz="4" w:space="0" w:color="auto"/>
            </w:tcBorders>
            <w:shd w:val="clear" w:color="auto" w:fill="auto"/>
            <w:vAlign w:val="center"/>
          </w:tcPr>
          <w:p w14:paraId="0BF26197"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0.0277</w:t>
            </w:r>
          </w:p>
        </w:tc>
        <w:tc>
          <w:tcPr>
            <w:tcW w:w="306" w:type="dxa"/>
            <w:tcBorders>
              <w:top w:val="nil"/>
              <w:left w:val="nil"/>
              <w:bottom w:val="single" w:sz="4" w:space="0" w:color="auto"/>
              <w:right w:val="single" w:sz="4" w:space="0" w:color="auto"/>
            </w:tcBorders>
            <w:shd w:val="clear" w:color="auto" w:fill="auto"/>
            <w:vAlign w:val="center"/>
          </w:tcPr>
          <w:p w14:paraId="6C96A3C3"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A155BB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0.033</w:t>
            </w:r>
          </w:p>
        </w:tc>
        <w:tc>
          <w:tcPr>
            <w:tcW w:w="306" w:type="dxa"/>
            <w:tcBorders>
              <w:top w:val="nil"/>
              <w:left w:val="nil"/>
              <w:bottom w:val="single" w:sz="4" w:space="0" w:color="auto"/>
              <w:right w:val="single" w:sz="4" w:space="0" w:color="auto"/>
            </w:tcBorders>
            <w:shd w:val="clear" w:color="auto" w:fill="auto"/>
            <w:vAlign w:val="center"/>
          </w:tcPr>
          <w:p w14:paraId="506D2AB7"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70C8C2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0.0379</w:t>
            </w:r>
          </w:p>
        </w:tc>
        <w:tc>
          <w:tcPr>
            <w:tcW w:w="306" w:type="dxa"/>
            <w:tcBorders>
              <w:top w:val="nil"/>
              <w:left w:val="nil"/>
              <w:bottom w:val="single" w:sz="4" w:space="0" w:color="auto"/>
              <w:right w:val="single" w:sz="4" w:space="0" w:color="auto"/>
            </w:tcBorders>
            <w:shd w:val="clear" w:color="auto" w:fill="auto"/>
            <w:vAlign w:val="center"/>
          </w:tcPr>
          <w:p w14:paraId="07691CD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68537AE"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0.0431</w:t>
            </w:r>
          </w:p>
        </w:tc>
        <w:tc>
          <w:tcPr>
            <w:tcW w:w="306" w:type="dxa"/>
            <w:tcBorders>
              <w:top w:val="nil"/>
              <w:left w:val="nil"/>
              <w:bottom w:val="single" w:sz="4" w:space="0" w:color="auto"/>
              <w:right w:val="single" w:sz="4" w:space="0" w:color="auto"/>
            </w:tcBorders>
            <w:shd w:val="clear" w:color="auto" w:fill="auto"/>
            <w:vAlign w:val="center"/>
          </w:tcPr>
          <w:p w14:paraId="1FB5EF8C"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757" w:type="dxa"/>
            <w:tcBorders>
              <w:top w:val="nil"/>
              <w:left w:val="nil"/>
              <w:bottom w:val="single" w:sz="4" w:space="0" w:color="auto"/>
              <w:right w:val="single" w:sz="4" w:space="0" w:color="auto"/>
            </w:tcBorders>
            <w:shd w:val="clear" w:color="auto" w:fill="auto"/>
            <w:vAlign w:val="center"/>
          </w:tcPr>
          <w:p w14:paraId="21B37F77"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0.0483</w:t>
            </w:r>
          </w:p>
        </w:tc>
        <w:tc>
          <w:tcPr>
            <w:tcW w:w="283" w:type="dxa"/>
            <w:tcBorders>
              <w:top w:val="nil"/>
              <w:left w:val="nil"/>
              <w:bottom w:val="single" w:sz="4" w:space="0" w:color="auto"/>
              <w:right w:val="single" w:sz="4" w:space="0" w:color="auto"/>
            </w:tcBorders>
            <w:shd w:val="clear" w:color="auto" w:fill="auto"/>
            <w:vAlign w:val="center"/>
          </w:tcPr>
          <w:p w14:paraId="7E2DB525"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p>
        </w:tc>
        <w:tc>
          <w:tcPr>
            <w:tcW w:w="851" w:type="dxa"/>
            <w:tcBorders>
              <w:top w:val="single" w:sz="4" w:space="0" w:color="auto"/>
              <w:left w:val="nil"/>
              <w:bottom w:val="single" w:sz="4" w:space="0" w:color="auto"/>
            </w:tcBorders>
            <w:shd w:val="clear" w:color="auto" w:fill="auto"/>
            <w:vAlign w:val="center"/>
          </w:tcPr>
          <w:p w14:paraId="3A8B4022"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0.0531</w:t>
            </w:r>
          </w:p>
        </w:tc>
      </w:tr>
      <w:tr w:rsidR="00743FE4" w14:paraId="5DF23A59" w14:textId="77777777">
        <w:trPr>
          <w:trHeight w:val="300"/>
        </w:trPr>
        <w:tc>
          <w:tcPr>
            <w:tcW w:w="940" w:type="dxa"/>
            <w:vMerge/>
            <w:tcBorders>
              <w:top w:val="nil"/>
              <w:left w:val="nil"/>
              <w:bottom w:val="single" w:sz="8" w:space="0" w:color="000000"/>
              <w:right w:val="single" w:sz="4" w:space="0" w:color="auto"/>
            </w:tcBorders>
            <w:vAlign w:val="center"/>
          </w:tcPr>
          <w:p w14:paraId="1CF577B0" w14:textId="77777777" w:rsidR="00743FE4" w:rsidRDefault="00743FE4">
            <w:pPr>
              <w:rPr>
                <w:rFonts w:ascii="Times New Roman" w:hAnsi="Times New Roman" w:cs="Times New Roman"/>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0FFD50F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417C5C9"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0.0465</w:t>
            </w:r>
          </w:p>
        </w:tc>
        <w:tc>
          <w:tcPr>
            <w:tcW w:w="306" w:type="dxa"/>
            <w:tcBorders>
              <w:top w:val="nil"/>
              <w:left w:val="nil"/>
              <w:bottom w:val="single" w:sz="4" w:space="0" w:color="auto"/>
              <w:right w:val="single" w:sz="4" w:space="0" w:color="auto"/>
            </w:tcBorders>
            <w:shd w:val="clear" w:color="auto" w:fill="auto"/>
            <w:vAlign w:val="center"/>
          </w:tcPr>
          <w:p w14:paraId="1F0B7063"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4E33A91"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0.053</w:t>
            </w:r>
          </w:p>
        </w:tc>
        <w:tc>
          <w:tcPr>
            <w:tcW w:w="306" w:type="dxa"/>
            <w:tcBorders>
              <w:top w:val="nil"/>
              <w:left w:val="nil"/>
              <w:bottom w:val="single" w:sz="4" w:space="0" w:color="auto"/>
              <w:right w:val="single" w:sz="4" w:space="0" w:color="auto"/>
            </w:tcBorders>
            <w:shd w:val="clear" w:color="auto" w:fill="auto"/>
            <w:vAlign w:val="center"/>
          </w:tcPr>
          <w:p w14:paraId="6C4A93C8"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41447F6"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0.059</w:t>
            </w:r>
          </w:p>
        </w:tc>
        <w:tc>
          <w:tcPr>
            <w:tcW w:w="306" w:type="dxa"/>
            <w:tcBorders>
              <w:top w:val="nil"/>
              <w:left w:val="nil"/>
              <w:bottom w:val="single" w:sz="4" w:space="0" w:color="auto"/>
              <w:right w:val="single" w:sz="4" w:space="0" w:color="auto"/>
            </w:tcBorders>
            <w:shd w:val="clear" w:color="auto" w:fill="auto"/>
            <w:vAlign w:val="center"/>
          </w:tcPr>
          <w:p w14:paraId="191955DA"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BFF497C"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0.064</w:t>
            </w:r>
          </w:p>
        </w:tc>
        <w:tc>
          <w:tcPr>
            <w:tcW w:w="306" w:type="dxa"/>
            <w:tcBorders>
              <w:top w:val="nil"/>
              <w:left w:val="nil"/>
              <w:bottom w:val="single" w:sz="4" w:space="0" w:color="auto"/>
              <w:right w:val="single" w:sz="4" w:space="0" w:color="auto"/>
            </w:tcBorders>
            <w:shd w:val="clear" w:color="auto" w:fill="auto"/>
            <w:vAlign w:val="center"/>
          </w:tcPr>
          <w:p w14:paraId="0BB30A38"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E9BB6AC"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0.0713</w:t>
            </w:r>
          </w:p>
        </w:tc>
        <w:tc>
          <w:tcPr>
            <w:tcW w:w="306" w:type="dxa"/>
            <w:tcBorders>
              <w:top w:val="nil"/>
              <w:left w:val="nil"/>
              <w:bottom w:val="single" w:sz="4" w:space="0" w:color="auto"/>
              <w:right w:val="single" w:sz="4" w:space="0" w:color="auto"/>
            </w:tcBorders>
            <w:shd w:val="clear" w:color="auto" w:fill="auto"/>
            <w:vAlign w:val="center"/>
          </w:tcPr>
          <w:p w14:paraId="66BBC464"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757" w:type="dxa"/>
            <w:tcBorders>
              <w:top w:val="nil"/>
              <w:left w:val="nil"/>
              <w:bottom w:val="single" w:sz="4" w:space="0" w:color="auto"/>
              <w:right w:val="single" w:sz="4" w:space="0" w:color="auto"/>
            </w:tcBorders>
            <w:shd w:val="clear" w:color="auto" w:fill="auto"/>
            <w:vAlign w:val="center"/>
          </w:tcPr>
          <w:p w14:paraId="4C6A1D59"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0.0775</w:t>
            </w:r>
          </w:p>
        </w:tc>
        <w:tc>
          <w:tcPr>
            <w:tcW w:w="283" w:type="dxa"/>
            <w:tcBorders>
              <w:top w:val="nil"/>
              <w:left w:val="nil"/>
              <w:bottom w:val="single" w:sz="4" w:space="0" w:color="auto"/>
              <w:right w:val="single" w:sz="4" w:space="0" w:color="auto"/>
            </w:tcBorders>
            <w:shd w:val="clear" w:color="auto" w:fill="auto"/>
            <w:vAlign w:val="center"/>
          </w:tcPr>
          <w:p w14:paraId="1DF4C430"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b</w:t>
            </w:r>
          </w:p>
        </w:tc>
        <w:tc>
          <w:tcPr>
            <w:tcW w:w="851" w:type="dxa"/>
            <w:tcBorders>
              <w:top w:val="single" w:sz="4" w:space="0" w:color="auto"/>
              <w:left w:val="nil"/>
              <w:bottom w:val="single" w:sz="4" w:space="0" w:color="auto"/>
            </w:tcBorders>
            <w:shd w:val="clear" w:color="auto" w:fill="auto"/>
            <w:vAlign w:val="center"/>
          </w:tcPr>
          <w:p w14:paraId="52172BA5"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0.0836</w:t>
            </w:r>
          </w:p>
        </w:tc>
      </w:tr>
      <w:tr w:rsidR="00743FE4" w14:paraId="0CA02F7D" w14:textId="77777777">
        <w:trPr>
          <w:trHeight w:val="300"/>
        </w:trPr>
        <w:tc>
          <w:tcPr>
            <w:tcW w:w="940" w:type="dxa"/>
            <w:vMerge/>
            <w:tcBorders>
              <w:top w:val="nil"/>
              <w:left w:val="nil"/>
              <w:bottom w:val="single" w:sz="4" w:space="0" w:color="auto"/>
              <w:right w:val="single" w:sz="4" w:space="0" w:color="auto"/>
            </w:tcBorders>
            <w:vAlign w:val="center"/>
          </w:tcPr>
          <w:p w14:paraId="30B54744" w14:textId="77777777" w:rsidR="00743FE4" w:rsidRDefault="00743FE4">
            <w:pPr>
              <w:rPr>
                <w:rFonts w:ascii="Times New Roman" w:hAnsi="Times New Roman" w:cs="Times New Roman"/>
                <w:sz w:val="18"/>
                <w:szCs w:val="18"/>
              </w:rPr>
            </w:pP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357BDADD"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6B881DFC"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0.0326</w:t>
            </w:r>
          </w:p>
        </w:tc>
        <w:tc>
          <w:tcPr>
            <w:tcW w:w="306" w:type="dxa"/>
            <w:tcBorders>
              <w:top w:val="single" w:sz="4" w:space="0" w:color="auto"/>
              <w:left w:val="nil"/>
              <w:bottom w:val="single" w:sz="4" w:space="0" w:color="auto"/>
              <w:right w:val="single" w:sz="4" w:space="0" w:color="auto"/>
            </w:tcBorders>
            <w:shd w:val="clear" w:color="auto" w:fill="auto"/>
            <w:vAlign w:val="center"/>
          </w:tcPr>
          <w:p w14:paraId="5FF3343F"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10283DB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0.0415</w:t>
            </w:r>
          </w:p>
        </w:tc>
        <w:tc>
          <w:tcPr>
            <w:tcW w:w="306" w:type="dxa"/>
            <w:tcBorders>
              <w:top w:val="single" w:sz="4" w:space="0" w:color="auto"/>
              <w:left w:val="nil"/>
              <w:bottom w:val="single" w:sz="4" w:space="0" w:color="auto"/>
              <w:right w:val="single" w:sz="4" w:space="0" w:color="auto"/>
            </w:tcBorders>
            <w:shd w:val="clear" w:color="auto" w:fill="auto"/>
            <w:vAlign w:val="center"/>
          </w:tcPr>
          <w:p w14:paraId="72D44D60"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55A9490B"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0.0505</w:t>
            </w:r>
          </w:p>
        </w:tc>
        <w:tc>
          <w:tcPr>
            <w:tcW w:w="306" w:type="dxa"/>
            <w:tcBorders>
              <w:top w:val="single" w:sz="4" w:space="0" w:color="auto"/>
              <w:left w:val="nil"/>
              <w:bottom w:val="single" w:sz="4" w:space="0" w:color="auto"/>
              <w:right w:val="single" w:sz="4" w:space="0" w:color="auto"/>
            </w:tcBorders>
            <w:shd w:val="clear" w:color="auto" w:fill="auto"/>
            <w:vAlign w:val="center"/>
          </w:tcPr>
          <w:p w14:paraId="5A641DDC"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4DDA6C38"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0.06</w:t>
            </w:r>
          </w:p>
        </w:tc>
        <w:tc>
          <w:tcPr>
            <w:tcW w:w="306" w:type="dxa"/>
            <w:tcBorders>
              <w:top w:val="single" w:sz="4" w:space="0" w:color="auto"/>
              <w:left w:val="nil"/>
              <w:bottom w:val="single" w:sz="4" w:space="0" w:color="auto"/>
              <w:right w:val="single" w:sz="4" w:space="0" w:color="auto"/>
            </w:tcBorders>
            <w:shd w:val="clear" w:color="auto" w:fill="auto"/>
            <w:vAlign w:val="center"/>
          </w:tcPr>
          <w:p w14:paraId="4F767E61"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0FDB2782"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0.0682</w:t>
            </w:r>
          </w:p>
        </w:tc>
        <w:tc>
          <w:tcPr>
            <w:tcW w:w="306" w:type="dxa"/>
            <w:tcBorders>
              <w:top w:val="single" w:sz="4" w:space="0" w:color="auto"/>
              <w:left w:val="nil"/>
              <w:bottom w:val="single" w:sz="4" w:space="0" w:color="auto"/>
              <w:right w:val="single" w:sz="4" w:space="0" w:color="auto"/>
            </w:tcBorders>
            <w:shd w:val="clear" w:color="auto" w:fill="auto"/>
            <w:vAlign w:val="center"/>
          </w:tcPr>
          <w:p w14:paraId="658758A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757" w:type="dxa"/>
            <w:tcBorders>
              <w:top w:val="single" w:sz="4" w:space="0" w:color="auto"/>
              <w:left w:val="nil"/>
              <w:bottom w:val="single" w:sz="4" w:space="0" w:color="auto"/>
              <w:right w:val="single" w:sz="4" w:space="0" w:color="auto"/>
            </w:tcBorders>
            <w:shd w:val="clear" w:color="auto" w:fill="auto"/>
            <w:vAlign w:val="center"/>
          </w:tcPr>
          <w:p w14:paraId="1460E1E0"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0.077</w:t>
            </w:r>
          </w:p>
        </w:tc>
        <w:tc>
          <w:tcPr>
            <w:tcW w:w="283" w:type="dxa"/>
            <w:tcBorders>
              <w:top w:val="single" w:sz="4" w:space="0" w:color="auto"/>
              <w:left w:val="nil"/>
              <w:bottom w:val="single" w:sz="4" w:space="0" w:color="auto"/>
              <w:right w:val="single" w:sz="4" w:space="0" w:color="auto"/>
            </w:tcBorders>
            <w:shd w:val="clear" w:color="auto" w:fill="auto"/>
            <w:vAlign w:val="center"/>
          </w:tcPr>
          <w:p w14:paraId="63C614BB"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c</w:t>
            </w:r>
          </w:p>
        </w:tc>
        <w:tc>
          <w:tcPr>
            <w:tcW w:w="851" w:type="dxa"/>
            <w:tcBorders>
              <w:top w:val="single" w:sz="4" w:space="0" w:color="auto"/>
              <w:left w:val="nil"/>
              <w:bottom w:val="single" w:sz="4" w:space="0" w:color="auto"/>
            </w:tcBorders>
            <w:shd w:val="clear" w:color="auto" w:fill="auto"/>
            <w:vAlign w:val="center"/>
          </w:tcPr>
          <w:p w14:paraId="41163947" w14:textId="77777777" w:rsidR="00743FE4" w:rsidRDefault="005B01E1">
            <w:pPr>
              <w:jc w:val="center"/>
              <w:rPr>
                <w:rFonts w:ascii="Times New Roman" w:hAnsi="Times New Roman" w:cs="Times New Roman"/>
                <w:sz w:val="18"/>
                <w:szCs w:val="18"/>
              </w:rPr>
            </w:pPr>
            <w:r>
              <w:rPr>
                <w:rFonts w:ascii="Times New Roman" w:hAnsi="Times New Roman" w:cs="Times New Roman"/>
                <w:sz w:val="18"/>
                <w:szCs w:val="18"/>
              </w:rPr>
              <w:t>0.0858</w:t>
            </w:r>
          </w:p>
        </w:tc>
      </w:tr>
      <w:tr w:rsidR="00743FE4" w14:paraId="05DDA054" w14:textId="77777777">
        <w:trPr>
          <w:trHeight w:val="300"/>
        </w:trPr>
        <w:tc>
          <w:tcPr>
            <w:tcW w:w="940" w:type="dxa"/>
            <w:tcBorders>
              <w:top w:val="single" w:sz="4" w:space="0" w:color="auto"/>
              <w:left w:val="nil"/>
              <w:bottom w:val="single" w:sz="6" w:space="0" w:color="auto"/>
              <w:right w:val="single" w:sz="4" w:space="0" w:color="auto"/>
            </w:tcBorders>
            <w:shd w:val="clear" w:color="auto" w:fill="auto"/>
            <w:vAlign w:val="center"/>
          </w:tcPr>
          <w:p w14:paraId="784A87F4" w14:textId="77777777" w:rsidR="00743FE4" w:rsidRDefault="005B01E1">
            <w:pPr>
              <w:rPr>
                <w:rFonts w:ascii="Times New Roman" w:hAnsi="Times New Roman" w:cs="Times New Roman"/>
                <w:sz w:val="18"/>
                <w:szCs w:val="18"/>
              </w:rPr>
            </w:pPr>
            <w:r>
              <w:rPr>
                <w:rFonts w:ascii="Times New Roman" w:hAnsi="Times New Roman" w:cs="Times New Roman" w:hint="eastAsia"/>
                <w:sz w:val="18"/>
                <w:szCs w:val="18"/>
              </w:rPr>
              <w:t>备注</w:t>
            </w:r>
          </w:p>
        </w:tc>
        <w:tc>
          <w:tcPr>
            <w:tcW w:w="7282" w:type="dxa"/>
            <w:gridSpan w:val="14"/>
            <w:tcBorders>
              <w:top w:val="single" w:sz="4" w:space="0" w:color="auto"/>
              <w:left w:val="single" w:sz="4" w:space="0" w:color="auto"/>
              <w:bottom w:val="single" w:sz="6" w:space="0" w:color="auto"/>
              <w:right w:val="nil"/>
            </w:tcBorders>
            <w:shd w:val="clear" w:color="auto" w:fill="auto"/>
            <w:vAlign w:val="center"/>
          </w:tcPr>
          <w:p w14:paraId="5E4E88A9" w14:textId="77777777" w:rsidR="00743FE4" w:rsidRDefault="005B01E1">
            <w:pPr>
              <w:rPr>
                <w:rFonts w:ascii="Times New Roman" w:hAnsi="Times New Roman" w:cs="Times New Roman"/>
                <w:sz w:val="18"/>
                <w:szCs w:val="18"/>
              </w:rPr>
            </w:pPr>
            <w:r>
              <w:rPr>
                <w:rFonts w:ascii="Times New Roman" w:hAnsi="Times New Roman" w:cs="Times New Roman"/>
                <w:sz w:val="18"/>
                <w:szCs w:val="18"/>
              </w:rPr>
              <w:t>a:</w:t>
            </w:r>
            <w:r>
              <w:rPr>
                <w:rFonts w:ascii="Times New Roman" w:hAnsi="Times New Roman" w:cs="Times New Roman" w:hint="eastAsia"/>
                <w:sz w:val="18"/>
                <w:szCs w:val="18"/>
              </w:rPr>
              <w:t>每米水</w:t>
            </w:r>
            <w:proofErr w:type="gramStart"/>
            <w:r>
              <w:rPr>
                <w:rFonts w:ascii="Times New Roman" w:hAnsi="Times New Roman" w:cs="Times New Roman" w:hint="eastAsia"/>
                <w:sz w:val="18"/>
                <w:szCs w:val="18"/>
              </w:rPr>
              <w:t>平直管</w:t>
            </w:r>
            <w:proofErr w:type="gramEnd"/>
            <w:r>
              <w:rPr>
                <w:rFonts w:ascii="Times New Roman" w:hAnsi="Times New Roman" w:cs="Times New Roman" w:hint="eastAsia"/>
                <w:sz w:val="18"/>
                <w:szCs w:val="18"/>
              </w:rPr>
              <w:t>压力损失；</w:t>
            </w:r>
            <w:r>
              <w:rPr>
                <w:rFonts w:ascii="Times New Roman" w:hAnsi="Times New Roman" w:cs="Times New Roman"/>
                <w:sz w:val="18"/>
                <w:szCs w:val="18"/>
              </w:rPr>
              <w:t>b</w:t>
            </w:r>
            <w:r>
              <w:rPr>
                <w:rFonts w:ascii="Times New Roman" w:hAnsi="Times New Roman" w:cs="Times New Roman" w:hint="eastAsia"/>
                <w:sz w:val="18"/>
                <w:szCs w:val="18"/>
              </w:rPr>
              <w:t>：每米垂直</w:t>
            </w:r>
            <w:proofErr w:type="gramStart"/>
            <w:r>
              <w:rPr>
                <w:rFonts w:ascii="Times New Roman" w:hAnsi="Times New Roman" w:cs="Times New Roman" w:hint="eastAsia"/>
                <w:sz w:val="18"/>
                <w:szCs w:val="18"/>
              </w:rPr>
              <w:t>直</w:t>
            </w:r>
            <w:proofErr w:type="gramEnd"/>
            <w:r>
              <w:rPr>
                <w:rFonts w:ascii="Times New Roman" w:hAnsi="Times New Roman" w:cs="Times New Roman" w:hint="eastAsia"/>
                <w:sz w:val="18"/>
                <w:szCs w:val="18"/>
              </w:rPr>
              <w:t>管压力损失；</w:t>
            </w:r>
            <w:r>
              <w:rPr>
                <w:rFonts w:ascii="Times New Roman" w:hAnsi="Times New Roman" w:cs="Times New Roman"/>
                <w:sz w:val="18"/>
                <w:szCs w:val="18"/>
              </w:rPr>
              <w:t>c:</w:t>
            </w:r>
            <w:r>
              <w:rPr>
                <w:rFonts w:ascii="Times New Roman" w:hAnsi="Times New Roman" w:cs="Times New Roman" w:hint="eastAsia"/>
                <w:sz w:val="18"/>
                <w:szCs w:val="18"/>
              </w:rPr>
              <w:t>每个水平弯管应力损失</w:t>
            </w:r>
          </w:p>
        </w:tc>
      </w:tr>
    </w:tbl>
    <w:p w14:paraId="225C5D55" w14:textId="77777777" w:rsidR="00743FE4" w:rsidRDefault="005B01E1">
      <w:pPr>
        <w:spacing w:before="177" w:line="312" w:lineRule="auto"/>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3</w:t>
      </w:r>
      <w:r>
        <w:rPr>
          <w:rFonts w:ascii="Times New Roman" w:eastAsia="宋体" w:hAnsi="Times New Roman" w:cs="Times New Roman"/>
        </w:rPr>
        <w:t>）入口流量为</w:t>
      </w:r>
      <w:r>
        <w:rPr>
          <w:rFonts w:ascii="Times New Roman" w:eastAsia="宋体" w:hAnsi="Times New Roman" w:cs="Times New Roman"/>
        </w:rPr>
        <w:t>30 m</w:t>
      </w:r>
      <w:r>
        <w:rPr>
          <w:rFonts w:ascii="Times New Roman" w:eastAsia="宋体" w:hAnsi="Times New Roman" w:cs="Times New Roman"/>
          <w:vertAlign w:val="superscript"/>
        </w:rPr>
        <w:t>3</w:t>
      </w:r>
      <w:r>
        <w:rPr>
          <w:rFonts w:ascii="Times New Roman" w:eastAsia="宋体" w:hAnsi="Times New Roman" w:cs="Times New Roman"/>
        </w:rPr>
        <w:t>/h</w:t>
      </w:r>
      <w:r>
        <w:rPr>
          <w:rFonts w:ascii="Times New Roman" w:eastAsia="宋体" w:hAnsi="Times New Roman" w:cs="Times New Roman"/>
        </w:rPr>
        <w:t>（</w:t>
      </w:r>
      <w:r>
        <w:rPr>
          <w:rFonts w:ascii="Times New Roman" w:eastAsia="宋体" w:hAnsi="Times New Roman" w:cs="Times New Roman"/>
          <w:position w:val="-12"/>
          <w:szCs w:val="24"/>
        </w:rPr>
        <w:object w:dxaOrig="350" w:dyaOrig="360" w14:anchorId="37F389A1">
          <v:shape id="_x0000_i1027" type="#_x0000_t75" style="width:17.25pt;height:17.85pt" o:ole="">
            <v:imagedata r:id="rId16" o:title=""/>
          </v:shape>
          <o:OLEObject Type="Embed" ProgID="Equation.DSMT4" ShapeID="_x0000_i1027" DrawAspect="Content" ObjectID="_1666006771" r:id="rId19"/>
        </w:object>
      </w:r>
      <w:r>
        <w:rPr>
          <w:rFonts w:ascii="Times New Roman" w:eastAsia="宋体" w:hAnsi="Times New Roman" w:cs="Times New Roman"/>
        </w:rPr>
        <w:t>=0.47m/s</w:t>
      </w:r>
      <w:r>
        <w:rPr>
          <w:rFonts w:ascii="Times New Roman" w:eastAsia="宋体" w:hAnsi="Times New Roman" w:cs="Times New Roman"/>
        </w:rPr>
        <w:t>）压力损失计算结果</w:t>
      </w:r>
    </w:p>
    <w:p w14:paraId="4C753CCD" w14:textId="77777777" w:rsidR="00743FE4" w:rsidRDefault="005B01E1">
      <w:pPr>
        <w:spacing w:line="360" w:lineRule="auto"/>
        <w:ind w:firstLineChars="200" w:firstLine="420"/>
        <w:jc w:val="center"/>
        <w:rPr>
          <w:rFonts w:ascii="Times New Roman" w:eastAsia="宋体" w:hAnsi="Times New Roman" w:cs="Times New Roman"/>
          <w:sz w:val="21"/>
        </w:rPr>
      </w:pPr>
      <w:r>
        <w:rPr>
          <w:rFonts w:ascii="Times New Roman" w:eastAsia="宋体" w:hAnsi="Times New Roman" w:cs="Times New Roman"/>
          <w:sz w:val="21"/>
        </w:rPr>
        <w:t>表</w:t>
      </w:r>
      <w:r>
        <w:rPr>
          <w:rFonts w:ascii="Times New Roman" w:eastAsia="宋体" w:hAnsi="Times New Roman" w:cs="Times New Roman"/>
          <w:sz w:val="21"/>
          <w:szCs w:val="21"/>
        </w:rPr>
        <w:t>A.0.2-5</w:t>
      </w:r>
      <w:r>
        <w:rPr>
          <w:rFonts w:ascii="Times New Roman" w:eastAsia="宋体" w:hAnsi="Times New Roman" w:cs="Times New Roman"/>
          <w:sz w:val="21"/>
        </w:rPr>
        <w:t>混凝土密度为</w:t>
      </w:r>
      <w:r>
        <w:rPr>
          <w:rFonts w:ascii="Times New Roman" w:eastAsia="宋体" w:hAnsi="Times New Roman" w:cs="Times New Roman"/>
          <w:sz w:val="21"/>
        </w:rPr>
        <w:t>2300kg/m</w:t>
      </w:r>
      <w:r>
        <w:rPr>
          <w:rFonts w:ascii="Times New Roman" w:eastAsia="宋体" w:hAnsi="Times New Roman" w:cs="Times New Roman"/>
          <w:sz w:val="21"/>
          <w:vertAlign w:val="superscript"/>
        </w:rPr>
        <w:t>3</w:t>
      </w:r>
      <w:r>
        <w:rPr>
          <w:rFonts w:ascii="Times New Roman" w:eastAsia="宋体" w:hAnsi="Times New Roman" w:cs="Times New Roman"/>
          <w:sz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0AFDDBB5"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48AA63C8"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4BC2CB4B"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6E03D512"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47E271F7"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3AE7F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E1193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92095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7CE95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111BF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6B307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3F2E4B1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4865FC61"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24120F53"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63E2995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0720EB8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0.0241</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14F7925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78B63C0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022A586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2D8F0CC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0.0394</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63E9736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0DFD09B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3F6B70E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17D70E3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0.0553</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3048DB4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760FF17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0.0624</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5CAFBD3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000000" w:fill="FFFFFF"/>
            <w:vAlign w:val="center"/>
          </w:tcPr>
          <w:p w14:paraId="5CFBF15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0.0708</w:t>
            </w:r>
          </w:p>
        </w:tc>
      </w:tr>
      <w:tr w:rsidR="00743FE4" w14:paraId="3B5FBAA6" w14:textId="77777777">
        <w:trPr>
          <w:trHeight w:val="300"/>
        </w:trPr>
        <w:tc>
          <w:tcPr>
            <w:tcW w:w="960" w:type="dxa"/>
            <w:vMerge/>
            <w:tcBorders>
              <w:top w:val="nil"/>
              <w:left w:val="nil"/>
              <w:bottom w:val="single" w:sz="8" w:space="0" w:color="000000"/>
              <w:right w:val="single" w:sz="4" w:space="0" w:color="auto"/>
            </w:tcBorders>
            <w:vAlign w:val="center"/>
          </w:tcPr>
          <w:p w14:paraId="0B8FFF6A"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2E4647B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593B33B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0.0433</w:t>
            </w:r>
          </w:p>
        </w:tc>
        <w:tc>
          <w:tcPr>
            <w:tcW w:w="306" w:type="dxa"/>
            <w:tcBorders>
              <w:top w:val="nil"/>
              <w:left w:val="nil"/>
              <w:bottom w:val="single" w:sz="4" w:space="0" w:color="auto"/>
              <w:right w:val="single" w:sz="4" w:space="0" w:color="auto"/>
            </w:tcBorders>
            <w:shd w:val="clear" w:color="000000" w:fill="FFFFFF"/>
            <w:vAlign w:val="center"/>
          </w:tcPr>
          <w:p w14:paraId="4F3CD33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6B7EF07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w:t>
            </w:r>
          </w:p>
        </w:tc>
        <w:tc>
          <w:tcPr>
            <w:tcW w:w="306" w:type="dxa"/>
            <w:tcBorders>
              <w:top w:val="nil"/>
              <w:left w:val="nil"/>
              <w:bottom w:val="single" w:sz="4" w:space="0" w:color="auto"/>
              <w:right w:val="single" w:sz="4" w:space="0" w:color="auto"/>
            </w:tcBorders>
            <w:shd w:val="clear" w:color="000000" w:fill="FFFFFF"/>
            <w:vAlign w:val="center"/>
          </w:tcPr>
          <w:p w14:paraId="7FDBF41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343142D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0.0608</w:t>
            </w:r>
          </w:p>
        </w:tc>
        <w:tc>
          <w:tcPr>
            <w:tcW w:w="395" w:type="dxa"/>
            <w:tcBorders>
              <w:top w:val="nil"/>
              <w:left w:val="nil"/>
              <w:bottom w:val="single" w:sz="4" w:space="0" w:color="auto"/>
              <w:right w:val="single" w:sz="4" w:space="0" w:color="auto"/>
            </w:tcBorders>
            <w:shd w:val="clear" w:color="000000" w:fill="FFFFFF"/>
            <w:vAlign w:val="center"/>
          </w:tcPr>
          <w:p w14:paraId="60DF375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6E5B8FC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0.0696</w:t>
            </w:r>
          </w:p>
        </w:tc>
        <w:tc>
          <w:tcPr>
            <w:tcW w:w="306" w:type="dxa"/>
            <w:tcBorders>
              <w:top w:val="nil"/>
              <w:left w:val="nil"/>
              <w:bottom w:val="single" w:sz="4" w:space="0" w:color="auto"/>
              <w:right w:val="single" w:sz="4" w:space="0" w:color="auto"/>
            </w:tcBorders>
            <w:shd w:val="clear" w:color="000000" w:fill="FFFFFF"/>
            <w:vAlign w:val="center"/>
          </w:tcPr>
          <w:p w14:paraId="49A87AF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5F8271A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0.078</w:t>
            </w:r>
          </w:p>
        </w:tc>
        <w:tc>
          <w:tcPr>
            <w:tcW w:w="320" w:type="dxa"/>
            <w:tcBorders>
              <w:top w:val="nil"/>
              <w:left w:val="nil"/>
              <w:bottom w:val="single" w:sz="4" w:space="0" w:color="auto"/>
              <w:right w:val="single" w:sz="4" w:space="0" w:color="auto"/>
            </w:tcBorders>
            <w:shd w:val="clear" w:color="000000" w:fill="FFFFFF"/>
            <w:vAlign w:val="center"/>
          </w:tcPr>
          <w:p w14:paraId="2A4F13A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36B1841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0.0871</w:t>
            </w:r>
          </w:p>
        </w:tc>
        <w:tc>
          <w:tcPr>
            <w:tcW w:w="306" w:type="dxa"/>
            <w:tcBorders>
              <w:top w:val="nil"/>
              <w:left w:val="nil"/>
              <w:bottom w:val="single" w:sz="4" w:space="0" w:color="auto"/>
              <w:right w:val="single" w:sz="4" w:space="0" w:color="auto"/>
            </w:tcBorders>
            <w:shd w:val="clear" w:color="000000" w:fill="FFFFFF"/>
            <w:vAlign w:val="center"/>
          </w:tcPr>
          <w:p w14:paraId="53248C4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000000" w:fill="FFFFFF"/>
            <w:vAlign w:val="center"/>
          </w:tcPr>
          <w:p w14:paraId="3C26E65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0.0955</w:t>
            </w:r>
          </w:p>
        </w:tc>
      </w:tr>
      <w:tr w:rsidR="00743FE4" w14:paraId="4FB5569E" w14:textId="77777777">
        <w:trPr>
          <w:trHeight w:val="300"/>
        </w:trPr>
        <w:tc>
          <w:tcPr>
            <w:tcW w:w="960" w:type="dxa"/>
            <w:vMerge/>
            <w:tcBorders>
              <w:top w:val="nil"/>
              <w:left w:val="nil"/>
              <w:bottom w:val="single" w:sz="4" w:space="0" w:color="auto"/>
              <w:right w:val="single" w:sz="4" w:space="0" w:color="auto"/>
            </w:tcBorders>
            <w:vAlign w:val="center"/>
          </w:tcPr>
          <w:p w14:paraId="628855BC"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234DE89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7EDF98E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0.0323</w:t>
            </w:r>
          </w:p>
        </w:tc>
        <w:tc>
          <w:tcPr>
            <w:tcW w:w="306" w:type="dxa"/>
            <w:tcBorders>
              <w:top w:val="nil"/>
              <w:left w:val="nil"/>
              <w:bottom w:val="single" w:sz="4" w:space="0" w:color="auto"/>
              <w:right w:val="single" w:sz="4" w:space="0" w:color="auto"/>
            </w:tcBorders>
            <w:shd w:val="clear" w:color="000000" w:fill="FFFFFF"/>
            <w:vAlign w:val="center"/>
          </w:tcPr>
          <w:p w14:paraId="62FABA4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47C90B2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c>
          <w:tcPr>
            <w:tcW w:w="306" w:type="dxa"/>
            <w:tcBorders>
              <w:top w:val="nil"/>
              <w:left w:val="nil"/>
              <w:bottom w:val="single" w:sz="4" w:space="0" w:color="auto"/>
              <w:right w:val="single" w:sz="4" w:space="0" w:color="auto"/>
            </w:tcBorders>
            <w:shd w:val="clear" w:color="000000" w:fill="FFFFFF"/>
            <w:vAlign w:val="center"/>
          </w:tcPr>
          <w:p w14:paraId="06BD134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1E999BA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0.0587</w:t>
            </w:r>
          </w:p>
        </w:tc>
        <w:tc>
          <w:tcPr>
            <w:tcW w:w="395" w:type="dxa"/>
            <w:tcBorders>
              <w:top w:val="nil"/>
              <w:left w:val="nil"/>
              <w:bottom w:val="single" w:sz="4" w:space="0" w:color="auto"/>
              <w:right w:val="single" w:sz="4" w:space="0" w:color="auto"/>
            </w:tcBorders>
            <w:shd w:val="clear" w:color="000000" w:fill="FFFFFF"/>
            <w:vAlign w:val="center"/>
          </w:tcPr>
          <w:p w14:paraId="05F44D9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0851C5D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0.0719</w:t>
            </w:r>
          </w:p>
        </w:tc>
        <w:tc>
          <w:tcPr>
            <w:tcW w:w="306" w:type="dxa"/>
            <w:tcBorders>
              <w:top w:val="nil"/>
              <w:left w:val="nil"/>
              <w:bottom w:val="single" w:sz="4" w:space="0" w:color="auto"/>
              <w:right w:val="single" w:sz="4" w:space="0" w:color="auto"/>
            </w:tcBorders>
            <w:shd w:val="clear" w:color="000000" w:fill="FFFFFF"/>
            <w:vAlign w:val="center"/>
          </w:tcPr>
          <w:p w14:paraId="441EB79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697625C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0.0854</w:t>
            </w:r>
          </w:p>
        </w:tc>
        <w:tc>
          <w:tcPr>
            <w:tcW w:w="320" w:type="dxa"/>
            <w:tcBorders>
              <w:top w:val="nil"/>
              <w:left w:val="nil"/>
              <w:bottom w:val="single" w:sz="4" w:space="0" w:color="auto"/>
              <w:right w:val="single" w:sz="4" w:space="0" w:color="auto"/>
            </w:tcBorders>
            <w:shd w:val="clear" w:color="000000" w:fill="FFFFFF"/>
            <w:vAlign w:val="center"/>
          </w:tcPr>
          <w:p w14:paraId="7494EC4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103A6D7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0.0987</w:t>
            </w:r>
          </w:p>
        </w:tc>
        <w:tc>
          <w:tcPr>
            <w:tcW w:w="306" w:type="dxa"/>
            <w:tcBorders>
              <w:top w:val="nil"/>
              <w:left w:val="nil"/>
              <w:bottom w:val="single" w:sz="4" w:space="0" w:color="auto"/>
              <w:right w:val="single" w:sz="4" w:space="0" w:color="auto"/>
            </w:tcBorders>
            <w:shd w:val="clear" w:color="000000" w:fill="FFFFFF"/>
            <w:vAlign w:val="center"/>
          </w:tcPr>
          <w:p w14:paraId="2C853A5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000000" w:fill="FFFFFF"/>
            <w:vAlign w:val="center"/>
          </w:tcPr>
          <w:p w14:paraId="0E1B7DC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0.1119</w:t>
            </w:r>
          </w:p>
        </w:tc>
      </w:tr>
      <w:tr w:rsidR="00743FE4" w14:paraId="01CE082F"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7AC8D9FD"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065FC30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22C9068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0.027</w:t>
            </w:r>
          </w:p>
        </w:tc>
        <w:tc>
          <w:tcPr>
            <w:tcW w:w="306" w:type="dxa"/>
            <w:tcBorders>
              <w:top w:val="nil"/>
              <w:left w:val="nil"/>
              <w:bottom w:val="single" w:sz="4" w:space="0" w:color="auto"/>
              <w:right w:val="single" w:sz="4" w:space="0" w:color="auto"/>
            </w:tcBorders>
            <w:shd w:val="clear" w:color="auto" w:fill="auto"/>
            <w:vAlign w:val="center"/>
          </w:tcPr>
          <w:p w14:paraId="150D65D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E08539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0.035</w:t>
            </w:r>
          </w:p>
        </w:tc>
        <w:tc>
          <w:tcPr>
            <w:tcW w:w="306" w:type="dxa"/>
            <w:tcBorders>
              <w:top w:val="nil"/>
              <w:left w:val="nil"/>
              <w:bottom w:val="single" w:sz="4" w:space="0" w:color="auto"/>
              <w:right w:val="single" w:sz="4" w:space="0" w:color="auto"/>
            </w:tcBorders>
            <w:shd w:val="clear" w:color="auto" w:fill="auto"/>
            <w:vAlign w:val="center"/>
          </w:tcPr>
          <w:p w14:paraId="607C0FC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2759D5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0.0421</w:t>
            </w:r>
          </w:p>
        </w:tc>
        <w:tc>
          <w:tcPr>
            <w:tcW w:w="395" w:type="dxa"/>
            <w:tcBorders>
              <w:top w:val="nil"/>
              <w:left w:val="nil"/>
              <w:bottom w:val="single" w:sz="4" w:space="0" w:color="auto"/>
              <w:right w:val="single" w:sz="4" w:space="0" w:color="auto"/>
            </w:tcBorders>
            <w:shd w:val="clear" w:color="auto" w:fill="auto"/>
            <w:vAlign w:val="center"/>
          </w:tcPr>
          <w:p w14:paraId="45228D0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5988ADF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06" w:type="dxa"/>
            <w:tcBorders>
              <w:top w:val="nil"/>
              <w:left w:val="nil"/>
              <w:bottom w:val="single" w:sz="4" w:space="0" w:color="auto"/>
              <w:right w:val="single" w:sz="4" w:space="0" w:color="auto"/>
            </w:tcBorders>
            <w:shd w:val="clear" w:color="000000" w:fill="FFFFFF"/>
            <w:vAlign w:val="center"/>
          </w:tcPr>
          <w:p w14:paraId="6B85C81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6594C5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0.0573</w:t>
            </w:r>
          </w:p>
        </w:tc>
        <w:tc>
          <w:tcPr>
            <w:tcW w:w="320" w:type="dxa"/>
            <w:tcBorders>
              <w:top w:val="nil"/>
              <w:left w:val="nil"/>
              <w:bottom w:val="single" w:sz="4" w:space="0" w:color="auto"/>
              <w:right w:val="single" w:sz="4" w:space="0" w:color="auto"/>
            </w:tcBorders>
            <w:shd w:val="clear" w:color="000000" w:fill="FFFFFF"/>
            <w:vAlign w:val="center"/>
          </w:tcPr>
          <w:p w14:paraId="2AD3159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EF086E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w:t>
            </w:r>
          </w:p>
        </w:tc>
        <w:tc>
          <w:tcPr>
            <w:tcW w:w="306" w:type="dxa"/>
            <w:tcBorders>
              <w:top w:val="nil"/>
              <w:left w:val="nil"/>
              <w:bottom w:val="single" w:sz="4" w:space="0" w:color="auto"/>
              <w:right w:val="single" w:sz="4" w:space="0" w:color="auto"/>
            </w:tcBorders>
            <w:shd w:val="clear" w:color="000000" w:fill="FFFFFF"/>
            <w:vAlign w:val="center"/>
          </w:tcPr>
          <w:p w14:paraId="6C74B44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auto" w:fill="auto"/>
            <w:vAlign w:val="center"/>
          </w:tcPr>
          <w:p w14:paraId="54349F3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0.0735</w:t>
            </w:r>
          </w:p>
        </w:tc>
      </w:tr>
      <w:tr w:rsidR="00743FE4" w14:paraId="7952747A" w14:textId="77777777">
        <w:trPr>
          <w:trHeight w:val="300"/>
        </w:trPr>
        <w:tc>
          <w:tcPr>
            <w:tcW w:w="960" w:type="dxa"/>
            <w:vMerge/>
            <w:tcBorders>
              <w:top w:val="nil"/>
              <w:left w:val="nil"/>
              <w:bottom w:val="single" w:sz="8" w:space="0" w:color="000000"/>
              <w:right w:val="single" w:sz="4" w:space="0" w:color="auto"/>
            </w:tcBorders>
            <w:vAlign w:val="center"/>
          </w:tcPr>
          <w:p w14:paraId="581CB3D0"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602B0A0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6E2BB83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0.0458</w:t>
            </w:r>
          </w:p>
        </w:tc>
        <w:tc>
          <w:tcPr>
            <w:tcW w:w="306" w:type="dxa"/>
            <w:tcBorders>
              <w:top w:val="nil"/>
              <w:left w:val="nil"/>
              <w:bottom w:val="single" w:sz="4" w:space="0" w:color="auto"/>
              <w:right w:val="single" w:sz="4" w:space="0" w:color="auto"/>
            </w:tcBorders>
            <w:shd w:val="clear" w:color="auto" w:fill="auto"/>
            <w:vAlign w:val="center"/>
          </w:tcPr>
          <w:p w14:paraId="1E47908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A80E78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0.0561</w:t>
            </w:r>
          </w:p>
        </w:tc>
        <w:tc>
          <w:tcPr>
            <w:tcW w:w="306" w:type="dxa"/>
            <w:tcBorders>
              <w:top w:val="nil"/>
              <w:left w:val="nil"/>
              <w:bottom w:val="single" w:sz="4" w:space="0" w:color="auto"/>
              <w:right w:val="single" w:sz="4" w:space="0" w:color="auto"/>
            </w:tcBorders>
            <w:shd w:val="clear" w:color="auto" w:fill="auto"/>
            <w:vAlign w:val="center"/>
          </w:tcPr>
          <w:p w14:paraId="7E40223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D6DFDA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0.0632</w:t>
            </w:r>
          </w:p>
        </w:tc>
        <w:tc>
          <w:tcPr>
            <w:tcW w:w="395" w:type="dxa"/>
            <w:tcBorders>
              <w:top w:val="nil"/>
              <w:left w:val="nil"/>
              <w:bottom w:val="single" w:sz="4" w:space="0" w:color="auto"/>
              <w:right w:val="single" w:sz="4" w:space="0" w:color="auto"/>
            </w:tcBorders>
            <w:shd w:val="clear" w:color="auto" w:fill="auto"/>
            <w:vAlign w:val="center"/>
          </w:tcPr>
          <w:p w14:paraId="7FA825B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70BBACA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0.073</w:t>
            </w:r>
          </w:p>
        </w:tc>
        <w:tc>
          <w:tcPr>
            <w:tcW w:w="306" w:type="dxa"/>
            <w:tcBorders>
              <w:top w:val="nil"/>
              <w:left w:val="nil"/>
              <w:bottom w:val="single" w:sz="4" w:space="0" w:color="auto"/>
              <w:right w:val="single" w:sz="4" w:space="0" w:color="auto"/>
            </w:tcBorders>
            <w:shd w:val="clear" w:color="000000" w:fill="FFFFFF"/>
            <w:vAlign w:val="center"/>
          </w:tcPr>
          <w:p w14:paraId="6ADC68E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4B129B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0.0805</w:t>
            </w:r>
          </w:p>
        </w:tc>
        <w:tc>
          <w:tcPr>
            <w:tcW w:w="320" w:type="dxa"/>
            <w:tcBorders>
              <w:top w:val="nil"/>
              <w:left w:val="nil"/>
              <w:bottom w:val="single" w:sz="4" w:space="0" w:color="auto"/>
              <w:right w:val="single" w:sz="4" w:space="0" w:color="auto"/>
            </w:tcBorders>
            <w:shd w:val="clear" w:color="000000" w:fill="FFFFFF"/>
            <w:vAlign w:val="center"/>
          </w:tcPr>
          <w:p w14:paraId="3B9AAD3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7F51A3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0.0941</w:t>
            </w:r>
          </w:p>
        </w:tc>
        <w:tc>
          <w:tcPr>
            <w:tcW w:w="306" w:type="dxa"/>
            <w:tcBorders>
              <w:top w:val="nil"/>
              <w:left w:val="nil"/>
              <w:bottom w:val="single" w:sz="4" w:space="0" w:color="auto"/>
              <w:right w:val="single" w:sz="4" w:space="0" w:color="auto"/>
            </w:tcBorders>
            <w:shd w:val="clear" w:color="000000" w:fill="FFFFFF"/>
            <w:vAlign w:val="center"/>
          </w:tcPr>
          <w:p w14:paraId="50FB58A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auto" w:fill="auto"/>
            <w:vAlign w:val="center"/>
          </w:tcPr>
          <w:p w14:paraId="558563C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0.0986</w:t>
            </w:r>
          </w:p>
        </w:tc>
      </w:tr>
      <w:tr w:rsidR="00743FE4" w14:paraId="1C88B668" w14:textId="77777777">
        <w:trPr>
          <w:trHeight w:val="300"/>
        </w:trPr>
        <w:tc>
          <w:tcPr>
            <w:tcW w:w="960" w:type="dxa"/>
            <w:vMerge/>
            <w:tcBorders>
              <w:top w:val="nil"/>
              <w:left w:val="nil"/>
              <w:bottom w:val="single" w:sz="4" w:space="0" w:color="auto"/>
              <w:right w:val="single" w:sz="4" w:space="0" w:color="auto"/>
            </w:tcBorders>
            <w:vAlign w:val="center"/>
          </w:tcPr>
          <w:p w14:paraId="6B4B77AF"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93B6F1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082151D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0.0371</w:t>
            </w:r>
          </w:p>
        </w:tc>
        <w:tc>
          <w:tcPr>
            <w:tcW w:w="306" w:type="dxa"/>
            <w:tcBorders>
              <w:top w:val="nil"/>
              <w:left w:val="nil"/>
              <w:bottom w:val="single" w:sz="4" w:space="0" w:color="auto"/>
              <w:right w:val="single" w:sz="4" w:space="0" w:color="auto"/>
            </w:tcBorders>
            <w:shd w:val="clear" w:color="auto" w:fill="auto"/>
            <w:vAlign w:val="center"/>
          </w:tcPr>
          <w:p w14:paraId="014E984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F3595F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0.0503</w:t>
            </w:r>
          </w:p>
        </w:tc>
        <w:tc>
          <w:tcPr>
            <w:tcW w:w="306" w:type="dxa"/>
            <w:tcBorders>
              <w:top w:val="nil"/>
              <w:left w:val="nil"/>
              <w:bottom w:val="single" w:sz="4" w:space="0" w:color="auto"/>
              <w:right w:val="single" w:sz="4" w:space="0" w:color="auto"/>
            </w:tcBorders>
            <w:shd w:val="clear" w:color="auto" w:fill="auto"/>
            <w:vAlign w:val="center"/>
          </w:tcPr>
          <w:p w14:paraId="05C7165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1B03B2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0.0635</w:t>
            </w:r>
          </w:p>
        </w:tc>
        <w:tc>
          <w:tcPr>
            <w:tcW w:w="395" w:type="dxa"/>
            <w:tcBorders>
              <w:top w:val="nil"/>
              <w:left w:val="nil"/>
              <w:bottom w:val="single" w:sz="4" w:space="0" w:color="auto"/>
              <w:right w:val="single" w:sz="4" w:space="0" w:color="auto"/>
            </w:tcBorders>
            <w:shd w:val="clear" w:color="auto" w:fill="auto"/>
            <w:vAlign w:val="center"/>
          </w:tcPr>
          <w:p w14:paraId="20DB231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11DCDE0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0.0768</w:t>
            </w:r>
          </w:p>
        </w:tc>
        <w:tc>
          <w:tcPr>
            <w:tcW w:w="306" w:type="dxa"/>
            <w:tcBorders>
              <w:top w:val="nil"/>
              <w:left w:val="nil"/>
              <w:bottom w:val="single" w:sz="4" w:space="0" w:color="auto"/>
              <w:right w:val="single" w:sz="4" w:space="0" w:color="auto"/>
            </w:tcBorders>
            <w:shd w:val="clear" w:color="000000" w:fill="FFFFFF"/>
            <w:vAlign w:val="center"/>
          </w:tcPr>
          <w:p w14:paraId="613D80E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F866AF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0.0897</w:t>
            </w:r>
          </w:p>
        </w:tc>
        <w:tc>
          <w:tcPr>
            <w:tcW w:w="320" w:type="dxa"/>
            <w:tcBorders>
              <w:top w:val="nil"/>
              <w:left w:val="nil"/>
              <w:bottom w:val="single" w:sz="4" w:space="0" w:color="auto"/>
              <w:right w:val="single" w:sz="4" w:space="0" w:color="auto"/>
            </w:tcBorders>
            <w:shd w:val="clear" w:color="000000" w:fill="FFFFFF"/>
            <w:vAlign w:val="center"/>
          </w:tcPr>
          <w:p w14:paraId="32C2722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8A215A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0.1031</w:t>
            </w:r>
          </w:p>
        </w:tc>
        <w:tc>
          <w:tcPr>
            <w:tcW w:w="306" w:type="dxa"/>
            <w:tcBorders>
              <w:top w:val="nil"/>
              <w:left w:val="nil"/>
              <w:bottom w:val="single" w:sz="4" w:space="0" w:color="auto"/>
              <w:right w:val="single" w:sz="4" w:space="0" w:color="auto"/>
            </w:tcBorders>
            <w:shd w:val="clear" w:color="000000" w:fill="FFFFFF"/>
            <w:vAlign w:val="center"/>
          </w:tcPr>
          <w:p w14:paraId="2D24F56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auto" w:fill="auto"/>
            <w:vAlign w:val="center"/>
          </w:tcPr>
          <w:p w14:paraId="7DE6DBB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0.1166</w:t>
            </w:r>
          </w:p>
        </w:tc>
      </w:tr>
      <w:tr w:rsidR="00743FE4" w14:paraId="54948209"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43CA780B"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496C03A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4FD6013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0.0298</w:t>
            </w:r>
          </w:p>
        </w:tc>
        <w:tc>
          <w:tcPr>
            <w:tcW w:w="306" w:type="dxa"/>
            <w:tcBorders>
              <w:top w:val="nil"/>
              <w:left w:val="nil"/>
              <w:bottom w:val="single" w:sz="4" w:space="0" w:color="auto"/>
              <w:right w:val="single" w:sz="4" w:space="0" w:color="auto"/>
            </w:tcBorders>
            <w:shd w:val="clear" w:color="auto" w:fill="auto"/>
            <w:vAlign w:val="center"/>
          </w:tcPr>
          <w:p w14:paraId="5FF8FD4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E1A9C3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0.0374</w:t>
            </w:r>
          </w:p>
        </w:tc>
        <w:tc>
          <w:tcPr>
            <w:tcW w:w="306" w:type="dxa"/>
            <w:tcBorders>
              <w:top w:val="nil"/>
              <w:left w:val="nil"/>
              <w:bottom w:val="single" w:sz="4" w:space="0" w:color="auto"/>
              <w:right w:val="single" w:sz="4" w:space="0" w:color="auto"/>
            </w:tcBorders>
            <w:shd w:val="clear" w:color="auto" w:fill="auto"/>
            <w:vAlign w:val="center"/>
          </w:tcPr>
          <w:p w14:paraId="0DE8902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DEEE07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0.0454</w:t>
            </w:r>
          </w:p>
        </w:tc>
        <w:tc>
          <w:tcPr>
            <w:tcW w:w="395" w:type="dxa"/>
            <w:tcBorders>
              <w:top w:val="nil"/>
              <w:left w:val="nil"/>
              <w:bottom w:val="single" w:sz="4" w:space="0" w:color="auto"/>
              <w:right w:val="single" w:sz="4" w:space="0" w:color="auto"/>
            </w:tcBorders>
            <w:shd w:val="clear" w:color="auto" w:fill="auto"/>
            <w:vAlign w:val="center"/>
          </w:tcPr>
          <w:p w14:paraId="4025125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693D4B6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w:t>
            </w:r>
          </w:p>
        </w:tc>
        <w:tc>
          <w:tcPr>
            <w:tcW w:w="306" w:type="dxa"/>
            <w:tcBorders>
              <w:top w:val="nil"/>
              <w:left w:val="nil"/>
              <w:bottom w:val="single" w:sz="4" w:space="0" w:color="auto"/>
              <w:right w:val="single" w:sz="4" w:space="0" w:color="auto"/>
            </w:tcBorders>
            <w:shd w:val="clear" w:color="000000" w:fill="FFFFFF"/>
            <w:vAlign w:val="center"/>
          </w:tcPr>
          <w:p w14:paraId="6F837AC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20ADB0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0.0602</w:t>
            </w:r>
          </w:p>
        </w:tc>
        <w:tc>
          <w:tcPr>
            <w:tcW w:w="320" w:type="dxa"/>
            <w:tcBorders>
              <w:top w:val="nil"/>
              <w:left w:val="nil"/>
              <w:bottom w:val="single" w:sz="4" w:space="0" w:color="auto"/>
              <w:right w:val="single" w:sz="4" w:space="0" w:color="auto"/>
            </w:tcBorders>
            <w:shd w:val="clear" w:color="000000" w:fill="FFFFFF"/>
            <w:vAlign w:val="center"/>
          </w:tcPr>
          <w:p w14:paraId="158132D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888751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0.0677</w:t>
            </w:r>
          </w:p>
        </w:tc>
        <w:tc>
          <w:tcPr>
            <w:tcW w:w="306" w:type="dxa"/>
            <w:tcBorders>
              <w:top w:val="nil"/>
              <w:left w:val="nil"/>
              <w:bottom w:val="single" w:sz="4" w:space="0" w:color="auto"/>
              <w:right w:val="single" w:sz="4" w:space="0" w:color="auto"/>
            </w:tcBorders>
            <w:shd w:val="clear" w:color="000000" w:fill="FFFFFF"/>
            <w:vAlign w:val="center"/>
          </w:tcPr>
          <w:p w14:paraId="4601C1E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auto" w:fill="auto"/>
            <w:vAlign w:val="center"/>
          </w:tcPr>
          <w:p w14:paraId="4C78E27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0.0763</w:t>
            </w:r>
          </w:p>
        </w:tc>
      </w:tr>
      <w:tr w:rsidR="00743FE4" w14:paraId="3AC6C4C7" w14:textId="77777777">
        <w:trPr>
          <w:trHeight w:val="300"/>
        </w:trPr>
        <w:tc>
          <w:tcPr>
            <w:tcW w:w="960" w:type="dxa"/>
            <w:vMerge/>
            <w:tcBorders>
              <w:top w:val="nil"/>
              <w:left w:val="nil"/>
              <w:bottom w:val="single" w:sz="8" w:space="0" w:color="000000"/>
              <w:right w:val="single" w:sz="4" w:space="0" w:color="auto"/>
            </w:tcBorders>
            <w:vAlign w:val="center"/>
          </w:tcPr>
          <w:p w14:paraId="604D83CF"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18C695A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156838B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0.0489</w:t>
            </w:r>
          </w:p>
        </w:tc>
        <w:tc>
          <w:tcPr>
            <w:tcW w:w="306" w:type="dxa"/>
            <w:tcBorders>
              <w:top w:val="nil"/>
              <w:left w:val="nil"/>
              <w:bottom w:val="single" w:sz="4" w:space="0" w:color="auto"/>
              <w:right w:val="single" w:sz="4" w:space="0" w:color="auto"/>
            </w:tcBorders>
            <w:shd w:val="clear" w:color="auto" w:fill="auto"/>
            <w:vAlign w:val="center"/>
          </w:tcPr>
          <w:p w14:paraId="5A552A9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04F8F5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0.0588</w:t>
            </w:r>
          </w:p>
        </w:tc>
        <w:tc>
          <w:tcPr>
            <w:tcW w:w="306" w:type="dxa"/>
            <w:tcBorders>
              <w:top w:val="nil"/>
              <w:left w:val="nil"/>
              <w:bottom w:val="single" w:sz="4" w:space="0" w:color="auto"/>
              <w:right w:val="single" w:sz="4" w:space="0" w:color="auto"/>
            </w:tcBorders>
            <w:shd w:val="clear" w:color="auto" w:fill="auto"/>
            <w:vAlign w:val="center"/>
          </w:tcPr>
          <w:p w14:paraId="573BB89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924DEC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0.0671</w:t>
            </w:r>
          </w:p>
        </w:tc>
        <w:tc>
          <w:tcPr>
            <w:tcW w:w="395" w:type="dxa"/>
            <w:tcBorders>
              <w:top w:val="nil"/>
              <w:left w:val="nil"/>
              <w:bottom w:val="single" w:sz="4" w:space="0" w:color="auto"/>
              <w:right w:val="single" w:sz="4" w:space="0" w:color="auto"/>
            </w:tcBorders>
            <w:shd w:val="clear" w:color="auto" w:fill="auto"/>
            <w:vAlign w:val="center"/>
          </w:tcPr>
          <w:p w14:paraId="0683706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7B7BFFC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0.0765</w:t>
            </w:r>
          </w:p>
        </w:tc>
        <w:tc>
          <w:tcPr>
            <w:tcW w:w="306" w:type="dxa"/>
            <w:tcBorders>
              <w:top w:val="nil"/>
              <w:left w:val="nil"/>
              <w:bottom w:val="single" w:sz="4" w:space="0" w:color="auto"/>
              <w:right w:val="single" w:sz="4" w:space="0" w:color="auto"/>
            </w:tcBorders>
            <w:shd w:val="clear" w:color="000000" w:fill="FFFFFF"/>
            <w:vAlign w:val="center"/>
          </w:tcPr>
          <w:p w14:paraId="5F103F6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D5CF84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0.083</w:t>
            </w:r>
          </w:p>
        </w:tc>
        <w:tc>
          <w:tcPr>
            <w:tcW w:w="320" w:type="dxa"/>
            <w:tcBorders>
              <w:top w:val="nil"/>
              <w:left w:val="nil"/>
              <w:bottom w:val="single" w:sz="4" w:space="0" w:color="auto"/>
              <w:right w:val="single" w:sz="4" w:space="0" w:color="auto"/>
            </w:tcBorders>
            <w:shd w:val="clear" w:color="000000" w:fill="FFFFFF"/>
            <w:vAlign w:val="center"/>
          </w:tcPr>
          <w:p w14:paraId="42ACCB6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A03F69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0.0946</w:t>
            </w:r>
          </w:p>
        </w:tc>
        <w:tc>
          <w:tcPr>
            <w:tcW w:w="306" w:type="dxa"/>
            <w:tcBorders>
              <w:top w:val="nil"/>
              <w:left w:val="nil"/>
              <w:bottom w:val="single" w:sz="4" w:space="0" w:color="auto"/>
              <w:right w:val="single" w:sz="4" w:space="0" w:color="auto"/>
            </w:tcBorders>
            <w:shd w:val="clear" w:color="000000" w:fill="FFFFFF"/>
            <w:vAlign w:val="center"/>
          </w:tcPr>
          <w:p w14:paraId="05173C2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auto" w:fill="auto"/>
            <w:vAlign w:val="center"/>
          </w:tcPr>
          <w:p w14:paraId="676C24A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0.1019</w:t>
            </w:r>
          </w:p>
        </w:tc>
      </w:tr>
      <w:tr w:rsidR="00743FE4" w14:paraId="3C88BFE8" w14:textId="77777777">
        <w:trPr>
          <w:trHeight w:val="300"/>
        </w:trPr>
        <w:tc>
          <w:tcPr>
            <w:tcW w:w="960" w:type="dxa"/>
            <w:vMerge/>
            <w:tcBorders>
              <w:top w:val="nil"/>
              <w:left w:val="nil"/>
              <w:bottom w:val="single" w:sz="4" w:space="0" w:color="auto"/>
              <w:right w:val="single" w:sz="4" w:space="0" w:color="auto"/>
            </w:tcBorders>
            <w:vAlign w:val="center"/>
          </w:tcPr>
          <w:p w14:paraId="7677E347" w14:textId="77777777" w:rsidR="00743FE4" w:rsidRDefault="00743FE4">
            <w:pPr>
              <w:rPr>
                <w:rFonts w:ascii="宋体" w:hAnsi="宋体" w:cs="宋体"/>
                <w:sz w:val="18"/>
                <w:szCs w:val="18"/>
              </w:rPr>
            </w:pP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7057049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single" w:sz="4" w:space="0" w:color="auto"/>
              <w:left w:val="nil"/>
              <w:bottom w:val="single" w:sz="4" w:space="0" w:color="auto"/>
              <w:right w:val="single" w:sz="4" w:space="0" w:color="auto"/>
            </w:tcBorders>
            <w:shd w:val="clear" w:color="auto" w:fill="auto"/>
            <w:vAlign w:val="center"/>
          </w:tcPr>
          <w:p w14:paraId="555800F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0.0418</w:t>
            </w:r>
          </w:p>
        </w:tc>
        <w:tc>
          <w:tcPr>
            <w:tcW w:w="306" w:type="dxa"/>
            <w:tcBorders>
              <w:top w:val="single" w:sz="4" w:space="0" w:color="auto"/>
              <w:left w:val="nil"/>
              <w:bottom w:val="single" w:sz="4" w:space="0" w:color="auto"/>
              <w:right w:val="single" w:sz="4" w:space="0" w:color="auto"/>
            </w:tcBorders>
            <w:shd w:val="clear" w:color="auto" w:fill="auto"/>
            <w:vAlign w:val="center"/>
          </w:tcPr>
          <w:p w14:paraId="2C2A54D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6F062DD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0.0548</w:t>
            </w:r>
          </w:p>
        </w:tc>
        <w:tc>
          <w:tcPr>
            <w:tcW w:w="306" w:type="dxa"/>
            <w:tcBorders>
              <w:top w:val="single" w:sz="4" w:space="0" w:color="auto"/>
              <w:left w:val="nil"/>
              <w:bottom w:val="single" w:sz="4" w:space="0" w:color="auto"/>
              <w:right w:val="single" w:sz="4" w:space="0" w:color="auto"/>
            </w:tcBorders>
            <w:shd w:val="clear" w:color="auto" w:fill="auto"/>
            <w:vAlign w:val="center"/>
          </w:tcPr>
          <w:p w14:paraId="5B18D07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6201625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0.0682</w:t>
            </w:r>
          </w:p>
        </w:tc>
        <w:tc>
          <w:tcPr>
            <w:tcW w:w="395" w:type="dxa"/>
            <w:tcBorders>
              <w:top w:val="single" w:sz="4" w:space="0" w:color="auto"/>
              <w:left w:val="nil"/>
              <w:bottom w:val="single" w:sz="4" w:space="0" w:color="auto"/>
              <w:right w:val="single" w:sz="4" w:space="0" w:color="auto"/>
            </w:tcBorders>
            <w:shd w:val="clear" w:color="auto" w:fill="auto"/>
            <w:vAlign w:val="center"/>
          </w:tcPr>
          <w:p w14:paraId="6A26243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single" w:sz="4" w:space="0" w:color="auto"/>
              <w:left w:val="nil"/>
              <w:bottom w:val="single" w:sz="4" w:space="0" w:color="auto"/>
              <w:right w:val="single" w:sz="4" w:space="0" w:color="auto"/>
            </w:tcBorders>
            <w:shd w:val="clear" w:color="auto" w:fill="auto"/>
            <w:vAlign w:val="center"/>
          </w:tcPr>
          <w:p w14:paraId="5447CA1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0.0815</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6121919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5FDB9D5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0.0944</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072F9E4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single" w:sz="4" w:space="0" w:color="auto"/>
              <w:left w:val="nil"/>
              <w:bottom w:val="single" w:sz="4" w:space="0" w:color="auto"/>
              <w:right w:val="single" w:sz="4" w:space="0" w:color="auto"/>
            </w:tcBorders>
            <w:shd w:val="clear" w:color="auto" w:fill="auto"/>
            <w:vAlign w:val="center"/>
          </w:tcPr>
          <w:p w14:paraId="48D889F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0.1078</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3631F06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auto" w:fill="auto"/>
            <w:vAlign w:val="center"/>
          </w:tcPr>
          <w:p w14:paraId="34E1265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0.1215</w:t>
            </w:r>
          </w:p>
        </w:tc>
      </w:tr>
      <w:tr w:rsidR="00743FE4" w14:paraId="64F839F5"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6536FB20"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094CDE4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21D468FD" w14:textId="77777777" w:rsidR="00743FE4" w:rsidRDefault="00743FE4">
      <w:pPr>
        <w:spacing w:line="312" w:lineRule="auto"/>
        <w:ind w:firstLineChars="200" w:firstLine="420"/>
        <w:jc w:val="center"/>
        <w:rPr>
          <w:rFonts w:ascii="Times New Roman" w:hAnsi="Times New Roman" w:cs="Times New Roman"/>
          <w:sz w:val="21"/>
        </w:rPr>
      </w:pPr>
    </w:p>
    <w:p w14:paraId="6CCC647C" w14:textId="77777777" w:rsidR="00743FE4" w:rsidRDefault="005B01E1">
      <w:pPr>
        <w:spacing w:line="360" w:lineRule="auto"/>
        <w:ind w:firstLineChars="200" w:firstLine="420"/>
        <w:jc w:val="center"/>
        <w:rPr>
          <w:rFonts w:ascii="Times New Roman" w:eastAsia="宋体" w:hAnsi="Times New Roman" w:cs="Times New Roman"/>
          <w:sz w:val="21"/>
        </w:rPr>
      </w:pPr>
      <w:r>
        <w:rPr>
          <w:rFonts w:ascii="Times New Roman" w:eastAsia="宋体" w:hAnsi="Times New Roman" w:cs="Times New Roman"/>
          <w:sz w:val="21"/>
        </w:rPr>
        <w:t>表</w:t>
      </w:r>
      <w:r>
        <w:rPr>
          <w:rFonts w:ascii="Times New Roman" w:eastAsia="宋体" w:hAnsi="Times New Roman" w:cs="Times New Roman"/>
          <w:sz w:val="21"/>
          <w:szCs w:val="21"/>
        </w:rPr>
        <w:t>A.0.2-6</w:t>
      </w:r>
      <w:r>
        <w:rPr>
          <w:rFonts w:ascii="Times New Roman" w:eastAsia="宋体" w:hAnsi="Times New Roman" w:cs="Times New Roman"/>
          <w:sz w:val="21"/>
        </w:rPr>
        <w:t xml:space="preserve"> </w:t>
      </w:r>
      <w:r>
        <w:rPr>
          <w:rFonts w:ascii="Times New Roman" w:eastAsia="宋体" w:hAnsi="Times New Roman" w:cs="Times New Roman"/>
          <w:sz w:val="21"/>
        </w:rPr>
        <w:t>混凝土密度为</w:t>
      </w:r>
      <w:r>
        <w:rPr>
          <w:rFonts w:ascii="Times New Roman" w:eastAsia="宋体" w:hAnsi="Times New Roman" w:cs="Times New Roman"/>
          <w:sz w:val="21"/>
        </w:rPr>
        <w:t>2500kg/m</w:t>
      </w:r>
      <w:r>
        <w:rPr>
          <w:rFonts w:ascii="Times New Roman" w:eastAsia="宋体" w:hAnsi="Times New Roman" w:cs="Times New Roman"/>
          <w:sz w:val="21"/>
          <w:vertAlign w:val="superscript"/>
        </w:rPr>
        <w:t>3</w:t>
      </w:r>
      <w:r>
        <w:rPr>
          <w:rFonts w:ascii="Times New Roman" w:eastAsia="宋体" w:hAnsi="Times New Roman" w:cs="Times New Roman"/>
          <w:sz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326B8BEB"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7837DA2F"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11BA4812"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44B50F77"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62E384BF"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686D1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A2D5C0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2F4DA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C20D5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86227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E4E5A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714A268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07EC43E3"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711F1CF9"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51A7670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auto" w:fill="auto"/>
            <w:vAlign w:val="center"/>
          </w:tcPr>
          <w:p w14:paraId="1E27769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0.0243</w:t>
            </w:r>
          </w:p>
        </w:tc>
        <w:tc>
          <w:tcPr>
            <w:tcW w:w="306" w:type="dxa"/>
            <w:tcBorders>
              <w:top w:val="single" w:sz="4" w:space="0" w:color="auto"/>
              <w:left w:val="nil"/>
              <w:bottom w:val="single" w:sz="4" w:space="0" w:color="auto"/>
              <w:right w:val="single" w:sz="4" w:space="0" w:color="auto"/>
            </w:tcBorders>
            <w:shd w:val="clear" w:color="auto" w:fill="auto"/>
            <w:vAlign w:val="center"/>
          </w:tcPr>
          <w:p w14:paraId="6AFD67E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1687FC1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0.0318</w:t>
            </w:r>
          </w:p>
        </w:tc>
        <w:tc>
          <w:tcPr>
            <w:tcW w:w="306" w:type="dxa"/>
            <w:tcBorders>
              <w:top w:val="single" w:sz="4" w:space="0" w:color="auto"/>
              <w:left w:val="nil"/>
              <w:bottom w:val="single" w:sz="4" w:space="0" w:color="auto"/>
              <w:right w:val="single" w:sz="4" w:space="0" w:color="auto"/>
            </w:tcBorders>
            <w:shd w:val="clear" w:color="auto" w:fill="auto"/>
            <w:vAlign w:val="center"/>
          </w:tcPr>
          <w:p w14:paraId="79DE928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6AA7801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0.0397</w:t>
            </w:r>
          </w:p>
        </w:tc>
        <w:tc>
          <w:tcPr>
            <w:tcW w:w="395" w:type="dxa"/>
            <w:tcBorders>
              <w:top w:val="single" w:sz="4" w:space="0" w:color="auto"/>
              <w:left w:val="nil"/>
              <w:bottom w:val="single" w:sz="4" w:space="0" w:color="auto"/>
              <w:right w:val="single" w:sz="4" w:space="0" w:color="auto"/>
            </w:tcBorders>
            <w:shd w:val="clear" w:color="auto" w:fill="auto"/>
            <w:vAlign w:val="center"/>
          </w:tcPr>
          <w:p w14:paraId="36EA87D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auto" w:fill="auto"/>
            <w:vAlign w:val="center"/>
          </w:tcPr>
          <w:p w14:paraId="5E69280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0.0472</w:t>
            </w:r>
          </w:p>
        </w:tc>
        <w:tc>
          <w:tcPr>
            <w:tcW w:w="306" w:type="dxa"/>
            <w:tcBorders>
              <w:top w:val="single" w:sz="4" w:space="0" w:color="auto"/>
              <w:left w:val="nil"/>
              <w:bottom w:val="single" w:sz="4" w:space="0" w:color="auto"/>
              <w:right w:val="single" w:sz="4" w:space="0" w:color="auto"/>
            </w:tcBorders>
            <w:shd w:val="clear" w:color="auto" w:fill="auto"/>
            <w:vAlign w:val="center"/>
          </w:tcPr>
          <w:p w14:paraId="0330885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77EBC44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0.0547</w:t>
            </w:r>
          </w:p>
        </w:tc>
        <w:tc>
          <w:tcPr>
            <w:tcW w:w="320" w:type="dxa"/>
            <w:tcBorders>
              <w:top w:val="single" w:sz="4" w:space="0" w:color="auto"/>
              <w:left w:val="nil"/>
              <w:bottom w:val="single" w:sz="4" w:space="0" w:color="auto"/>
              <w:right w:val="single" w:sz="4" w:space="0" w:color="auto"/>
            </w:tcBorders>
            <w:shd w:val="clear" w:color="auto" w:fill="auto"/>
            <w:vAlign w:val="center"/>
          </w:tcPr>
          <w:p w14:paraId="2AD6B57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09FD3C0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0.0625</w:t>
            </w:r>
          </w:p>
        </w:tc>
        <w:tc>
          <w:tcPr>
            <w:tcW w:w="306" w:type="dxa"/>
            <w:tcBorders>
              <w:top w:val="single" w:sz="4" w:space="0" w:color="auto"/>
              <w:left w:val="nil"/>
              <w:bottom w:val="single" w:sz="4" w:space="0" w:color="auto"/>
              <w:right w:val="single" w:sz="4" w:space="0" w:color="auto"/>
            </w:tcBorders>
            <w:shd w:val="clear" w:color="auto" w:fill="auto"/>
            <w:vAlign w:val="center"/>
          </w:tcPr>
          <w:p w14:paraId="52F4942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auto" w:fill="auto"/>
            <w:vAlign w:val="center"/>
          </w:tcPr>
          <w:p w14:paraId="0BE5BF6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0.0698</w:t>
            </w:r>
          </w:p>
        </w:tc>
      </w:tr>
      <w:tr w:rsidR="00743FE4" w14:paraId="03D743F5" w14:textId="77777777">
        <w:trPr>
          <w:trHeight w:val="300"/>
        </w:trPr>
        <w:tc>
          <w:tcPr>
            <w:tcW w:w="960" w:type="dxa"/>
            <w:vMerge/>
            <w:tcBorders>
              <w:top w:val="nil"/>
              <w:left w:val="nil"/>
              <w:bottom w:val="single" w:sz="8" w:space="0" w:color="000000"/>
              <w:right w:val="single" w:sz="4" w:space="0" w:color="auto"/>
            </w:tcBorders>
            <w:vAlign w:val="center"/>
          </w:tcPr>
          <w:p w14:paraId="0DF505CD"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0BEC550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0485BE7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c>
          <w:tcPr>
            <w:tcW w:w="306" w:type="dxa"/>
            <w:tcBorders>
              <w:top w:val="nil"/>
              <w:left w:val="nil"/>
              <w:bottom w:val="single" w:sz="4" w:space="0" w:color="auto"/>
              <w:right w:val="single" w:sz="4" w:space="0" w:color="auto"/>
            </w:tcBorders>
            <w:shd w:val="clear" w:color="auto" w:fill="auto"/>
            <w:vAlign w:val="center"/>
          </w:tcPr>
          <w:p w14:paraId="19E7959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461D56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0.0552</w:t>
            </w:r>
          </w:p>
        </w:tc>
        <w:tc>
          <w:tcPr>
            <w:tcW w:w="306" w:type="dxa"/>
            <w:tcBorders>
              <w:top w:val="nil"/>
              <w:left w:val="nil"/>
              <w:bottom w:val="single" w:sz="4" w:space="0" w:color="auto"/>
              <w:right w:val="single" w:sz="4" w:space="0" w:color="auto"/>
            </w:tcBorders>
            <w:shd w:val="clear" w:color="auto" w:fill="auto"/>
            <w:vAlign w:val="center"/>
          </w:tcPr>
          <w:p w14:paraId="1845E38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C36BAF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0.0638</w:t>
            </w:r>
          </w:p>
        </w:tc>
        <w:tc>
          <w:tcPr>
            <w:tcW w:w="395" w:type="dxa"/>
            <w:tcBorders>
              <w:top w:val="nil"/>
              <w:left w:val="nil"/>
              <w:bottom w:val="single" w:sz="4" w:space="0" w:color="auto"/>
              <w:right w:val="single" w:sz="4" w:space="0" w:color="auto"/>
            </w:tcBorders>
            <w:shd w:val="clear" w:color="auto" w:fill="auto"/>
            <w:vAlign w:val="center"/>
          </w:tcPr>
          <w:p w14:paraId="6AAE5D8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3E47FEA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0.0721</w:t>
            </w:r>
          </w:p>
        </w:tc>
        <w:tc>
          <w:tcPr>
            <w:tcW w:w="306" w:type="dxa"/>
            <w:tcBorders>
              <w:top w:val="nil"/>
              <w:left w:val="nil"/>
              <w:bottom w:val="single" w:sz="4" w:space="0" w:color="auto"/>
              <w:right w:val="single" w:sz="4" w:space="0" w:color="auto"/>
            </w:tcBorders>
            <w:shd w:val="clear" w:color="auto" w:fill="auto"/>
            <w:vAlign w:val="center"/>
          </w:tcPr>
          <w:p w14:paraId="6B01465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AF4C3F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0.0805</w:t>
            </w:r>
          </w:p>
        </w:tc>
        <w:tc>
          <w:tcPr>
            <w:tcW w:w="320" w:type="dxa"/>
            <w:tcBorders>
              <w:top w:val="nil"/>
              <w:left w:val="nil"/>
              <w:bottom w:val="single" w:sz="4" w:space="0" w:color="auto"/>
              <w:right w:val="single" w:sz="4" w:space="0" w:color="auto"/>
            </w:tcBorders>
            <w:shd w:val="clear" w:color="auto" w:fill="auto"/>
            <w:vAlign w:val="center"/>
          </w:tcPr>
          <w:p w14:paraId="0B0D8E8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222923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0.0896</w:t>
            </w:r>
          </w:p>
        </w:tc>
        <w:tc>
          <w:tcPr>
            <w:tcW w:w="306" w:type="dxa"/>
            <w:tcBorders>
              <w:top w:val="nil"/>
              <w:left w:val="nil"/>
              <w:bottom w:val="single" w:sz="4" w:space="0" w:color="auto"/>
              <w:right w:val="single" w:sz="4" w:space="0" w:color="auto"/>
            </w:tcBorders>
            <w:shd w:val="clear" w:color="auto" w:fill="auto"/>
            <w:vAlign w:val="center"/>
          </w:tcPr>
          <w:p w14:paraId="234F028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auto" w:fill="auto"/>
            <w:vAlign w:val="center"/>
          </w:tcPr>
          <w:p w14:paraId="292176C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0.0974</w:t>
            </w:r>
          </w:p>
        </w:tc>
      </w:tr>
      <w:tr w:rsidR="00743FE4" w14:paraId="69BCAC81" w14:textId="77777777">
        <w:trPr>
          <w:trHeight w:val="300"/>
        </w:trPr>
        <w:tc>
          <w:tcPr>
            <w:tcW w:w="960" w:type="dxa"/>
            <w:vMerge/>
            <w:tcBorders>
              <w:top w:val="nil"/>
              <w:left w:val="nil"/>
              <w:bottom w:val="single" w:sz="4" w:space="0" w:color="auto"/>
              <w:right w:val="single" w:sz="4" w:space="0" w:color="auto"/>
            </w:tcBorders>
            <w:vAlign w:val="center"/>
          </w:tcPr>
          <w:p w14:paraId="7456CB4B"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0C1EC6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6A97753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0.0326</w:t>
            </w:r>
          </w:p>
        </w:tc>
        <w:tc>
          <w:tcPr>
            <w:tcW w:w="306" w:type="dxa"/>
            <w:tcBorders>
              <w:top w:val="nil"/>
              <w:left w:val="nil"/>
              <w:bottom w:val="single" w:sz="4" w:space="0" w:color="auto"/>
              <w:right w:val="single" w:sz="4" w:space="0" w:color="auto"/>
            </w:tcBorders>
            <w:shd w:val="clear" w:color="auto" w:fill="auto"/>
            <w:vAlign w:val="center"/>
          </w:tcPr>
          <w:p w14:paraId="4F78056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A75605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0.0458</w:t>
            </w:r>
          </w:p>
        </w:tc>
        <w:tc>
          <w:tcPr>
            <w:tcW w:w="306" w:type="dxa"/>
            <w:tcBorders>
              <w:top w:val="nil"/>
              <w:left w:val="nil"/>
              <w:bottom w:val="single" w:sz="4" w:space="0" w:color="auto"/>
              <w:right w:val="single" w:sz="4" w:space="0" w:color="auto"/>
            </w:tcBorders>
            <w:shd w:val="clear" w:color="auto" w:fill="auto"/>
            <w:vAlign w:val="center"/>
          </w:tcPr>
          <w:p w14:paraId="13FDF4D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0A608D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0.0591</w:t>
            </w:r>
          </w:p>
        </w:tc>
        <w:tc>
          <w:tcPr>
            <w:tcW w:w="395" w:type="dxa"/>
            <w:tcBorders>
              <w:top w:val="nil"/>
              <w:left w:val="nil"/>
              <w:bottom w:val="single" w:sz="4" w:space="0" w:color="auto"/>
              <w:right w:val="single" w:sz="4" w:space="0" w:color="auto"/>
            </w:tcBorders>
            <w:shd w:val="clear" w:color="auto" w:fill="auto"/>
            <w:vAlign w:val="center"/>
          </w:tcPr>
          <w:p w14:paraId="4CAEC15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673B927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0.0724</w:t>
            </w:r>
          </w:p>
        </w:tc>
        <w:tc>
          <w:tcPr>
            <w:tcW w:w="306" w:type="dxa"/>
            <w:tcBorders>
              <w:top w:val="nil"/>
              <w:left w:val="nil"/>
              <w:bottom w:val="single" w:sz="4" w:space="0" w:color="auto"/>
              <w:right w:val="single" w:sz="4" w:space="0" w:color="auto"/>
            </w:tcBorders>
            <w:shd w:val="clear" w:color="auto" w:fill="auto"/>
            <w:vAlign w:val="center"/>
          </w:tcPr>
          <w:p w14:paraId="736E24E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38BD8E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0.0855</w:t>
            </w:r>
          </w:p>
        </w:tc>
        <w:tc>
          <w:tcPr>
            <w:tcW w:w="320" w:type="dxa"/>
            <w:tcBorders>
              <w:top w:val="nil"/>
              <w:left w:val="nil"/>
              <w:bottom w:val="single" w:sz="4" w:space="0" w:color="auto"/>
              <w:right w:val="single" w:sz="4" w:space="0" w:color="auto"/>
            </w:tcBorders>
            <w:shd w:val="clear" w:color="auto" w:fill="auto"/>
            <w:vAlign w:val="center"/>
          </w:tcPr>
          <w:p w14:paraId="070C643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16E67F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0.0987</w:t>
            </w:r>
          </w:p>
        </w:tc>
        <w:tc>
          <w:tcPr>
            <w:tcW w:w="306" w:type="dxa"/>
            <w:tcBorders>
              <w:top w:val="nil"/>
              <w:left w:val="nil"/>
              <w:bottom w:val="single" w:sz="4" w:space="0" w:color="auto"/>
              <w:right w:val="single" w:sz="4" w:space="0" w:color="auto"/>
            </w:tcBorders>
            <w:shd w:val="clear" w:color="auto" w:fill="auto"/>
            <w:vAlign w:val="center"/>
          </w:tcPr>
          <w:p w14:paraId="0396D5C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auto" w:fill="auto"/>
            <w:vAlign w:val="center"/>
          </w:tcPr>
          <w:p w14:paraId="4C9420D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0.1118</w:t>
            </w:r>
          </w:p>
        </w:tc>
      </w:tr>
      <w:tr w:rsidR="00743FE4" w14:paraId="1FF31193"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0632CDFF"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6615702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5F7C4AB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0.027</w:t>
            </w:r>
          </w:p>
        </w:tc>
        <w:tc>
          <w:tcPr>
            <w:tcW w:w="306" w:type="dxa"/>
            <w:tcBorders>
              <w:top w:val="nil"/>
              <w:left w:val="nil"/>
              <w:bottom w:val="single" w:sz="4" w:space="0" w:color="auto"/>
              <w:right w:val="single" w:sz="4" w:space="0" w:color="auto"/>
            </w:tcBorders>
            <w:shd w:val="clear" w:color="auto" w:fill="auto"/>
            <w:vAlign w:val="center"/>
          </w:tcPr>
          <w:p w14:paraId="3E4AC09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4CC567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0.0346</w:t>
            </w:r>
          </w:p>
        </w:tc>
        <w:tc>
          <w:tcPr>
            <w:tcW w:w="306" w:type="dxa"/>
            <w:tcBorders>
              <w:top w:val="nil"/>
              <w:left w:val="nil"/>
              <w:bottom w:val="single" w:sz="4" w:space="0" w:color="auto"/>
              <w:right w:val="single" w:sz="4" w:space="0" w:color="auto"/>
            </w:tcBorders>
            <w:shd w:val="clear" w:color="auto" w:fill="auto"/>
            <w:vAlign w:val="center"/>
          </w:tcPr>
          <w:p w14:paraId="3E1D469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4297C9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0.0424</w:t>
            </w:r>
          </w:p>
        </w:tc>
        <w:tc>
          <w:tcPr>
            <w:tcW w:w="395" w:type="dxa"/>
            <w:tcBorders>
              <w:top w:val="nil"/>
              <w:left w:val="nil"/>
              <w:bottom w:val="single" w:sz="4" w:space="0" w:color="auto"/>
              <w:right w:val="single" w:sz="4" w:space="0" w:color="auto"/>
            </w:tcBorders>
            <w:shd w:val="clear" w:color="auto" w:fill="auto"/>
            <w:vAlign w:val="center"/>
          </w:tcPr>
          <w:p w14:paraId="469CE0F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0B6ECA6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0.0503</w:t>
            </w:r>
          </w:p>
        </w:tc>
        <w:tc>
          <w:tcPr>
            <w:tcW w:w="306" w:type="dxa"/>
            <w:tcBorders>
              <w:top w:val="nil"/>
              <w:left w:val="nil"/>
              <w:bottom w:val="single" w:sz="4" w:space="0" w:color="auto"/>
              <w:right w:val="single" w:sz="4" w:space="0" w:color="auto"/>
            </w:tcBorders>
            <w:shd w:val="clear" w:color="auto" w:fill="auto"/>
            <w:vAlign w:val="center"/>
          </w:tcPr>
          <w:p w14:paraId="3457C27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5CCEC8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0.0574</w:t>
            </w:r>
          </w:p>
        </w:tc>
        <w:tc>
          <w:tcPr>
            <w:tcW w:w="320" w:type="dxa"/>
            <w:tcBorders>
              <w:top w:val="nil"/>
              <w:left w:val="nil"/>
              <w:bottom w:val="single" w:sz="4" w:space="0" w:color="auto"/>
              <w:right w:val="single" w:sz="4" w:space="0" w:color="auto"/>
            </w:tcBorders>
            <w:shd w:val="clear" w:color="auto" w:fill="auto"/>
            <w:vAlign w:val="center"/>
          </w:tcPr>
          <w:p w14:paraId="419BF7C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77E42C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0.0652</w:t>
            </w:r>
          </w:p>
        </w:tc>
        <w:tc>
          <w:tcPr>
            <w:tcW w:w="306" w:type="dxa"/>
            <w:tcBorders>
              <w:top w:val="nil"/>
              <w:left w:val="nil"/>
              <w:bottom w:val="single" w:sz="4" w:space="0" w:color="auto"/>
              <w:right w:val="single" w:sz="4" w:space="0" w:color="auto"/>
            </w:tcBorders>
            <w:shd w:val="clear" w:color="auto" w:fill="auto"/>
            <w:vAlign w:val="center"/>
          </w:tcPr>
          <w:p w14:paraId="61D379F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auto" w:fill="auto"/>
            <w:vAlign w:val="center"/>
          </w:tcPr>
          <w:p w14:paraId="08FAFE1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0.073</w:t>
            </w:r>
          </w:p>
        </w:tc>
      </w:tr>
      <w:tr w:rsidR="00743FE4" w14:paraId="182ED75C" w14:textId="77777777">
        <w:trPr>
          <w:trHeight w:val="300"/>
        </w:trPr>
        <w:tc>
          <w:tcPr>
            <w:tcW w:w="960" w:type="dxa"/>
            <w:vMerge/>
            <w:tcBorders>
              <w:top w:val="nil"/>
              <w:left w:val="nil"/>
              <w:bottom w:val="single" w:sz="8" w:space="0" w:color="000000"/>
              <w:right w:val="single" w:sz="4" w:space="0" w:color="auto"/>
            </w:tcBorders>
            <w:vAlign w:val="center"/>
          </w:tcPr>
          <w:p w14:paraId="4AF5FDFB"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A1D6E4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361BBF4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0.0497</w:t>
            </w:r>
          </w:p>
        </w:tc>
        <w:tc>
          <w:tcPr>
            <w:tcW w:w="306" w:type="dxa"/>
            <w:tcBorders>
              <w:top w:val="nil"/>
              <w:left w:val="nil"/>
              <w:bottom w:val="single" w:sz="4" w:space="0" w:color="auto"/>
              <w:right w:val="single" w:sz="4" w:space="0" w:color="auto"/>
            </w:tcBorders>
            <w:shd w:val="clear" w:color="auto" w:fill="auto"/>
            <w:vAlign w:val="center"/>
          </w:tcPr>
          <w:p w14:paraId="6185F6C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B5A523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0.0581</w:t>
            </w:r>
          </w:p>
        </w:tc>
        <w:tc>
          <w:tcPr>
            <w:tcW w:w="306" w:type="dxa"/>
            <w:tcBorders>
              <w:top w:val="nil"/>
              <w:left w:val="nil"/>
              <w:bottom w:val="single" w:sz="4" w:space="0" w:color="auto"/>
              <w:right w:val="single" w:sz="4" w:space="0" w:color="auto"/>
            </w:tcBorders>
            <w:shd w:val="clear" w:color="auto" w:fill="auto"/>
            <w:vAlign w:val="center"/>
          </w:tcPr>
          <w:p w14:paraId="0311F5B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30BEAD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0.0677</w:t>
            </w:r>
          </w:p>
        </w:tc>
        <w:tc>
          <w:tcPr>
            <w:tcW w:w="395" w:type="dxa"/>
            <w:tcBorders>
              <w:top w:val="nil"/>
              <w:left w:val="nil"/>
              <w:bottom w:val="single" w:sz="4" w:space="0" w:color="auto"/>
              <w:right w:val="single" w:sz="4" w:space="0" w:color="auto"/>
            </w:tcBorders>
            <w:shd w:val="clear" w:color="auto" w:fill="auto"/>
            <w:vAlign w:val="center"/>
          </w:tcPr>
          <w:p w14:paraId="5B3DC60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6BE3C02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0.0753</w:t>
            </w:r>
          </w:p>
        </w:tc>
        <w:tc>
          <w:tcPr>
            <w:tcW w:w="306" w:type="dxa"/>
            <w:tcBorders>
              <w:top w:val="nil"/>
              <w:left w:val="nil"/>
              <w:bottom w:val="single" w:sz="4" w:space="0" w:color="auto"/>
              <w:right w:val="single" w:sz="4" w:space="0" w:color="auto"/>
            </w:tcBorders>
            <w:shd w:val="clear" w:color="auto" w:fill="auto"/>
            <w:vAlign w:val="center"/>
          </w:tcPr>
          <w:p w14:paraId="1B508E4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C6F5DC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0.0841</w:t>
            </w:r>
          </w:p>
        </w:tc>
        <w:tc>
          <w:tcPr>
            <w:tcW w:w="320" w:type="dxa"/>
            <w:tcBorders>
              <w:top w:val="nil"/>
              <w:left w:val="nil"/>
              <w:bottom w:val="single" w:sz="4" w:space="0" w:color="auto"/>
              <w:right w:val="single" w:sz="4" w:space="0" w:color="auto"/>
            </w:tcBorders>
            <w:shd w:val="clear" w:color="auto" w:fill="auto"/>
            <w:vAlign w:val="center"/>
          </w:tcPr>
          <w:p w14:paraId="576EBF7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EB510D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0.0926</w:t>
            </w:r>
          </w:p>
        </w:tc>
        <w:tc>
          <w:tcPr>
            <w:tcW w:w="306" w:type="dxa"/>
            <w:tcBorders>
              <w:top w:val="nil"/>
              <w:left w:val="nil"/>
              <w:bottom w:val="single" w:sz="4" w:space="0" w:color="auto"/>
              <w:right w:val="single" w:sz="4" w:space="0" w:color="auto"/>
            </w:tcBorders>
            <w:shd w:val="clear" w:color="auto" w:fill="auto"/>
            <w:vAlign w:val="center"/>
          </w:tcPr>
          <w:p w14:paraId="1353568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auto" w:fill="auto"/>
            <w:vAlign w:val="center"/>
          </w:tcPr>
          <w:p w14:paraId="7F2A634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0.1012</w:t>
            </w:r>
          </w:p>
        </w:tc>
      </w:tr>
      <w:tr w:rsidR="00743FE4" w14:paraId="4EFAF8DE" w14:textId="77777777">
        <w:trPr>
          <w:trHeight w:val="300"/>
        </w:trPr>
        <w:tc>
          <w:tcPr>
            <w:tcW w:w="960" w:type="dxa"/>
            <w:vMerge/>
            <w:tcBorders>
              <w:top w:val="nil"/>
              <w:left w:val="nil"/>
              <w:bottom w:val="single" w:sz="4" w:space="0" w:color="auto"/>
              <w:right w:val="single" w:sz="4" w:space="0" w:color="auto"/>
            </w:tcBorders>
            <w:vAlign w:val="center"/>
          </w:tcPr>
          <w:p w14:paraId="5808ABFA"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FBA819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1109792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0.0372</w:t>
            </w:r>
          </w:p>
        </w:tc>
        <w:tc>
          <w:tcPr>
            <w:tcW w:w="306" w:type="dxa"/>
            <w:tcBorders>
              <w:top w:val="nil"/>
              <w:left w:val="nil"/>
              <w:bottom w:val="single" w:sz="4" w:space="0" w:color="auto"/>
              <w:right w:val="single" w:sz="4" w:space="0" w:color="auto"/>
            </w:tcBorders>
            <w:shd w:val="clear" w:color="auto" w:fill="auto"/>
            <w:vAlign w:val="center"/>
          </w:tcPr>
          <w:p w14:paraId="3379D96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497525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0.0504</w:t>
            </w:r>
          </w:p>
        </w:tc>
        <w:tc>
          <w:tcPr>
            <w:tcW w:w="306" w:type="dxa"/>
            <w:tcBorders>
              <w:top w:val="nil"/>
              <w:left w:val="nil"/>
              <w:bottom w:val="single" w:sz="4" w:space="0" w:color="auto"/>
              <w:right w:val="single" w:sz="4" w:space="0" w:color="auto"/>
            </w:tcBorders>
            <w:shd w:val="clear" w:color="auto" w:fill="auto"/>
            <w:vAlign w:val="center"/>
          </w:tcPr>
          <w:p w14:paraId="1C3F87D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C4BE71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0.0637</w:t>
            </w:r>
          </w:p>
        </w:tc>
        <w:tc>
          <w:tcPr>
            <w:tcW w:w="395" w:type="dxa"/>
            <w:tcBorders>
              <w:top w:val="nil"/>
              <w:left w:val="nil"/>
              <w:bottom w:val="single" w:sz="4" w:space="0" w:color="auto"/>
              <w:right w:val="single" w:sz="4" w:space="0" w:color="auto"/>
            </w:tcBorders>
            <w:shd w:val="clear" w:color="auto" w:fill="auto"/>
            <w:vAlign w:val="center"/>
          </w:tcPr>
          <w:p w14:paraId="16EDA4A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35D2EDE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0.0772</w:t>
            </w:r>
          </w:p>
        </w:tc>
        <w:tc>
          <w:tcPr>
            <w:tcW w:w="306" w:type="dxa"/>
            <w:tcBorders>
              <w:top w:val="nil"/>
              <w:left w:val="nil"/>
              <w:bottom w:val="single" w:sz="4" w:space="0" w:color="auto"/>
              <w:right w:val="single" w:sz="4" w:space="0" w:color="auto"/>
            </w:tcBorders>
            <w:shd w:val="clear" w:color="auto" w:fill="auto"/>
            <w:vAlign w:val="center"/>
          </w:tcPr>
          <w:p w14:paraId="77FD1F6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4AA17D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0.0901</w:t>
            </w:r>
          </w:p>
        </w:tc>
        <w:tc>
          <w:tcPr>
            <w:tcW w:w="320" w:type="dxa"/>
            <w:tcBorders>
              <w:top w:val="nil"/>
              <w:left w:val="nil"/>
              <w:bottom w:val="single" w:sz="4" w:space="0" w:color="auto"/>
              <w:right w:val="single" w:sz="4" w:space="0" w:color="auto"/>
            </w:tcBorders>
            <w:shd w:val="clear" w:color="auto" w:fill="auto"/>
            <w:vAlign w:val="center"/>
          </w:tcPr>
          <w:p w14:paraId="4C609AB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11B7C7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0.1034</w:t>
            </w:r>
          </w:p>
        </w:tc>
        <w:tc>
          <w:tcPr>
            <w:tcW w:w="306" w:type="dxa"/>
            <w:tcBorders>
              <w:top w:val="nil"/>
              <w:left w:val="nil"/>
              <w:bottom w:val="single" w:sz="4" w:space="0" w:color="auto"/>
              <w:right w:val="single" w:sz="4" w:space="0" w:color="auto"/>
            </w:tcBorders>
            <w:shd w:val="clear" w:color="auto" w:fill="auto"/>
            <w:vAlign w:val="center"/>
          </w:tcPr>
          <w:p w14:paraId="068317A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auto" w:fill="auto"/>
            <w:vAlign w:val="center"/>
          </w:tcPr>
          <w:p w14:paraId="6E30535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0.1167</w:t>
            </w:r>
          </w:p>
        </w:tc>
      </w:tr>
      <w:tr w:rsidR="00743FE4" w14:paraId="4BDA2388"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0D2A2DA6"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2625FA5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1A01CEE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w:t>
            </w:r>
          </w:p>
        </w:tc>
        <w:tc>
          <w:tcPr>
            <w:tcW w:w="306" w:type="dxa"/>
            <w:tcBorders>
              <w:top w:val="nil"/>
              <w:left w:val="nil"/>
              <w:bottom w:val="single" w:sz="4" w:space="0" w:color="auto"/>
              <w:right w:val="single" w:sz="4" w:space="0" w:color="auto"/>
            </w:tcBorders>
            <w:shd w:val="clear" w:color="auto" w:fill="auto"/>
            <w:vAlign w:val="center"/>
          </w:tcPr>
          <w:p w14:paraId="526BFC1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3B3D03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0.0373</w:t>
            </w:r>
          </w:p>
        </w:tc>
        <w:tc>
          <w:tcPr>
            <w:tcW w:w="306" w:type="dxa"/>
            <w:tcBorders>
              <w:top w:val="nil"/>
              <w:left w:val="nil"/>
              <w:bottom w:val="single" w:sz="4" w:space="0" w:color="auto"/>
              <w:right w:val="single" w:sz="4" w:space="0" w:color="auto"/>
            </w:tcBorders>
            <w:shd w:val="clear" w:color="auto" w:fill="auto"/>
            <w:vAlign w:val="center"/>
          </w:tcPr>
          <w:p w14:paraId="74475BC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098583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0.0451</w:t>
            </w:r>
          </w:p>
        </w:tc>
        <w:tc>
          <w:tcPr>
            <w:tcW w:w="395" w:type="dxa"/>
            <w:tcBorders>
              <w:top w:val="nil"/>
              <w:left w:val="nil"/>
              <w:bottom w:val="single" w:sz="4" w:space="0" w:color="auto"/>
              <w:right w:val="single" w:sz="4" w:space="0" w:color="auto"/>
            </w:tcBorders>
            <w:shd w:val="clear" w:color="auto" w:fill="auto"/>
            <w:vAlign w:val="center"/>
          </w:tcPr>
          <w:p w14:paraId="1F7D83D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2D3674D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0.0533</w:t>
            </w:r>
          </w:p>
        </w:tc>
        <w:tc>
          <w:tcPr>
            <w:tcW w:w="306" w:type="dxa"/>
            <w:tcBorders>
              <w:top w:val="nil"/>
              <w:left w:val="nil"/>
              <w:bottom w:val="single" w:sz="4" w:space="0" w:color="auto"/>
              <w:right w:val="single" w:sz="4" w:space="0" w:color="auto"/>
            </w:tcBorders>
            <w:shd w:val="clear" w:color="auto" w:fill="auto"/>
            <w:vAlign w:val="center"/>
          </w:tcPr>
          <w:p w14:paraId="1D2D316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9CBFE7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0.0601</w:t>
            </w:r>
          </w:p>
        </w:tc>
        <w:tc>
          <w:tcPr>
            <w:tcW w:w="320" w:type="dxa"/>
            <w:tcBorders>
              <w:top w:val="nil"/>
              <w:left w:val="nil"/>
              <w:bottom w:val="single" w:sz="4" w:space="0" w:color="auto"/>
              <w:right w:val="single" w:sz="4" w:space="0" w:color="auto"/>
            </w:tcBorders>
            <w:shd w:val="clear" w:color="auto" w:fill="auto"/>
            <w:vAlign w:val="center"/>
          </w:tcPr>
          <w:p w14:paraId="51EE568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F7B3CF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w:t>
            </w:r>
          </w:p>
        </w:tc>
        <w:tc>
          <w:tcPr>
            <w:tcW w:w="306" w:type="dxa"/>
            <w:tcBorders>
              <w:top w:val="nil"/>
              <w:left w:val="nil"/>
              <w:bottom w:val="single" w:sz="4" w:space="0" w:color="auto"/>
              <w:right w:val="single" w:sz="4" w:space="0" w:color="auto"/>
            </w:tcBorders>
            <w:shd w:val="clear" w:color="auto" w:fill="auto"/>
            <w:vAlign w:val="center"/>
          </w:tcPr>
          <w:p w14:paraId="75DE65C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auto" w:fill="auto"/>
            <w:vAlign w:val="center"/>
          </w:tcPr>
          <w:p w14:paraId="6FF2ACC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0.0762</w:t>
            </w:r>
          </w:p>
        </w:tc>
      </w:tr>
      <w:tr w:rsidR="00743FE4" w14:paraId="29042F62" w14:textId="77777777">
        <w:trPr>
          <w:trHeight w:val="300"/>
        </w:trPr>
        <w:tc>
          <w:tcPr>
            <w:tcW w:w="960" w:type="dxa"/>
            <w:vMerge/>
            <w:tcBorders>
              <w:top w:val="nil"/>
              <w:left w:val="nil"/>
              <w:bottom w:val="single" w:sz="8" w:space="0" w:color="000000"/>
              <w:right w:val="single" w:sz="4" w:space="0" w:color="auto"/>
            </w:tcBorders>
            <w:vAlign w:val="center"/>
          </w:tcPr>
          <w:p w14:paraId="0A91F3E6"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1C4669B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54525CE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0.0523</w:t>
            </w:r>
          </w:p>
        </w:tc>
        <w:tc>
          <w:tcPr>
            <w:tcW w:w="306" w:type="dxa"/>
            <w:tcBorders>
              <w:top w:val="nil"/>
              <w:left w:val="nil"/>
              <w:bottom w:val="single" w:sz="4" w:space="0" w:color="auto"/>
              <w:right w:val="single" w:sz="4" w:space="0" w:color="auto"/>
            </w:tcBorders>
            <w:shd w:val="clear" w:color="auto" w:fill="auto"/>
            <w:vAlign w:val="center"/>
          </w:tcPr>
          <w:p w14:paraId="76C4134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B24EF3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0.0617</w:t>
            </w:r>
          </w:p>
        </w:tc>
        <w:tc>
          <w:tcPr>
            <w:tcW w:w="306" w:type="dxa"/>
            <w:tcBorders>
              <w:top w:val="nil"/>
              <w:left w:val="nil"/>
              <w:bottom w:val="single" w:sz="4" w:space="0" w:color="auto"/>
              <w:right w:val="single" w:sz="4" w:space="0" w:color="auto"/>
            </w:tcBorders>
            <w:shd w:val="clear" w:color="auto" w:fill="auto"/>
            <w:vAlign w:val="center"/>
          </w:tcPr>
          <w:p w14:paraId="32FB3D5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B6D43A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0.0701</w:t>
            </w:r>
          </w:p>
        </w:tc>
        <w:tc>
          <w:tcPr>
            <w:tcW w:w="395" w:type="dxa"/>
            <w:tcBorders>
              <w:top w:val="nil"/>
              <w:left w:val="nil"/>
              <w:bottom w:val="single" w:sz="4" w:space="0" w:color="auto"/>
              <w:right w:val="single" w:sz="4" w:space="0" w:color="auto"/>
            </w:tcBorders>
            <w:shd w:val="clear" w:color="auto" w:fill="auto"/>
            <w:vAlign w:val="center"/>
          </w:tcPr>
          <w:p w14:paraId="59C9C3C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2C6855E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0.0789</w:t>
            </w:r>
          </w:p>
        </w:tc>
        <w:tc>
          <w:tcPr>
            <w:tcW w:w="306" w:type="dxa"/>
            <w:tcBorders>
              <w:top w:val="nil"/>
              <w:left w:val="nil"/>
              <w:bottom w:val="single" w:sz="4" w:space="0" w:color="auto"/>
              <w:right w:val="single" w:sz="4" w:space="0" w:color="auto"/>
            </w:tcBorders>
            <w:shd w:val="clear" w:color="auto" w:fill="auto"/>
            <w:vAlign w:val="center"/>
          </w:tcPr>
          <w:p w14:paraId="39B34F2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EEFC69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0.0873</w:t>
            </w:r>
          </w:p>
        </w:tc>
        <w:tc>
          <w:tcPr>
            <w:tcW w:w="320" w:type="dxa"/>
            <w:tcBorders>
              <w:top w:val="nil"/>
              <w:left w:val="nil"/>
              <w:bottom w:val="single" w:sz="4" w:space="0" w:color="auto"/>
              <w:right w:val="single" w:sz="4" w:space="0" w:color="auto"/>
            </w:tcBorders>
            <w:shd w:val="clear" w:color="auto" w:fill="auto"/>
            <w:vAlign w:val="center"/>
          </w:tcPr>
          <w:p w14:paraId="3FA320C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02DE89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0.0958</w:t>
            </w:r>
          </w:p>
        </w:tc>
        <w:tc>
          <w:tcPr>
            <w:tcW w:w="306" w:type="dxa"/>
            <w:tcBorders>
              <w:top w:val="nil"/>
              <w:left w:val="nil"/>
              <w:bottom w:val="single" w:sz="4" w:space="0" w:color="auto"/>
              <w:right w:val="single" w:sz="4" w:space="0" w:color="auto"/>
            </w:tcBorders>
            <w:shd w:val="clear" w:color="auto" w:fill="auto"/>
            <w:vAlign w:val="center"/>
          </w:tcPr>
          <w:p w14:paraId="2C4077F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auto" w:fill="auto"/>
            <w:vAlign w:val="center"/>
          </w:tcPr>
          <w:p w14:paraId="4048196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0.1049</w:t>
            </w:r>
          </w:p>
        </w:tc>
      </w:tr>
      <w:tr w:rsidR="00743FE4" w14:paraId="0AB53931" w14:textId="77777777">
        <w:trPr>
          <w:trHeight w:val="300"/>
        </w:trPr>
        <w:tc>
          <w:tcPr>
            <w:tcW w:w="960" w:type="dxa"/>
            <w:vMerge/>
            <w:tcBorders>
              <w:top w:val="nil"/>
              <w:left w:val="nil"/>
              <w:bottom w:val="single" w:sz="4" w:space="0" w:color="auto"/>
              <w:right w:val="single" w:sz="4" w:space="0" w:color="auto"/>
            </w:tcBorders>
            <w:vAlign w:val="center"/>
          </w:tcPr>
          <w:p w14:paraId="209A92B4"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64FABD8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024608D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0.0416</w:t>
            </w:r>
          </w:p>
        </w:tc>
        <w:tc>
          <w:tcPr>
            <w:tcW w:w="306" w:type="dxa"/>
            <w:tcBorders>
              <w:top w:val="nil"/>
              <w:left w:val="nil"/>
              <w:bottom w:val="single" w:sz="4" w:space="0" w:color="auto"/>
              <w:right w:val="single" w:sz="4" w:space="0" w:color="auto"/>
            </w:tcBorders>
            <w:shd w:val="clear" w:color="auto" w:fill="auto"/>
            <w:vAlign w:val="center"/>
          </w:tcPr>
          <w:p w14:paraId="53CCD77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4721FF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0.055</w:t>
            </w:r>
          </w:p>
        </w:tc>
        <w:tc>
          <w:tcPr>
            <w:tcW w:w="306" w:type="dxa"/>
            <w:tcBorders>
              <w:top w:val="nil"/>
              <w:left w:val="nil"/>
              <w:bottom w:val="single" w:sz="4" w:space="0" w:color="auto"/>
              <w:right w:val="single" w:sz="4" w:space="0" w:color="auto"/>
            </w:tcBorders>
            <w:shd w:val="clear" w:color="auto" w:fill="auto"/>
            <w:vAlign w:val="center"/>
          </w:tcPr>
          <w:p w14:paraId="5941E2C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FA6039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0.0681</w:t>
            </w:r>
          </w:p>
        </w:tc>
        <w:tc>
          <w:tcPr>
            <w:tcW w:w="395" w:type="dxa"/>
            <w:tcBorders>
              <w:top w:val="nil"/>
              <w:left w:val="nil"/>
              <w:bottom w:val="single" w:sz="4" w:space="0" w:color="auto"/>
              <w:right w:val="single" w:sz="4" w:space="0" w:color="auto"/>
            </w:tcBorders>
            <w:shd w:val="clear" w:color="auto" w:fill="auto"/>
            <w:vAlign w:val="center"/>
          </w:tcPr>
          <w:p w14:paraId="2EE3EDF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792D65E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0.0818</w:t>
            </w:r>
          </w:p>
        </w:tc>
        <w:tc>
          <w:tcPr>
            <w:tcW w:w="306" w:type="dxa"/>
            <w:tcBorders>
              <w:top w:val="nil"/>
              <w:left w:val="nil"/>
              <w:bottom w:val="single" w:sz="4" w:space="0" w:color="auto"/>
              <w:right w:val="single" w:sz="4" w:space="0" w:color="auto"/>
            </w:tcBorders>
            <w:shd w:val="clear" w:color="auto" w:fill="auto"/>
            <w:vAlign w:val="center"/>
          </w:tcPr>
          <w:p w14:paraId="5DAB908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9D4990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0.0946</w:t>
            </w:r>
          </w:p>
        </w:tc>
        <w:tc>
          <w:tcPr>
            <w:tcW w:w="320" w:type="dxa"/>
            <w:tcBorders>
              <w:top w:val="nil"/>
              <w:left w:val="nil"/>
              <w:bottom w:val="single" w:sz="4" w:space="0" w:color="auto"/>
              <w:right w:val="single" w:sz="4" w:space="0" w:color="auto"/>
            </w:tcBorders>
            <w:shd w:val="clear" w:color="auto" w:fill="auto"/>
            <w:vAlign w:val="center"/>
          </w:tcPr>
          <w:p w14:paraId="0BFFA9C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A20803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0.108</w:t>
            </w:r>
          </w:p>
        </w:tc>
        <w:tc>
          <w:tcPr>
            <w:tcW w:w="306" w:type="dxa"/>
            <w:tcBorders>
              <w:top w:val="nil"/>
              <w:left w:val="nil"/>
              <w:bottom w:val="single" w:sz="4" w:space="0" w:color="auto"/>
              <w:right w:val="single" w:sz="4" w:space="0" w:color="auto"/>
            </w:tcBorders>
            <w:shd w:val="clear" w:color="auto" w:fill="auto"/>
            <w:vAlign w:val="center"/>
          </w:tcPr>
          <w:p w14:paraId="7BE3D12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auto" w:fill="auto"/>
            <w:vAlign w:val="center"/>
          </w:tcPr>
          <w:p w14:paraId="6DDB220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0.1218</w:t>
            </w:r>
          </w:p>
        </w:tc>
      </w:tr>
      <w:tr w:rsidR="00743FE4" w14:paraId="007263F2"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655FCDC3"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27659E3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3F70D97C" w14:textId="77777777" w:rsidR="00743FE4" w:rsidRDefault="00743FE4">
      <w:pPr>
        <w:spacing w:line="288" w:lineRule="auto"/>
        <w:ind w:firstLineChars="200" w:firstLine="420"/>
        <w:jc w:val="center"/>
        <w:rPr>
          <w:rFonts w:ascii="Times New Roman" w:eastAsia="宋体" w:hAnsi="Times New Roman" w:cs="Times New Roman"/>
          <w:sz w:val="21"/>
          <w:szCs w:val="21"/>
        </w:rPr>
      </w:pPr>
    </w:p>
    <w:p w14:paraId="67544815" w14:textId="77777777" w:rsidR="00743FE4" w:rsidRDefault="005B01E1">
      <w:pPr>
        <w:spacing w:after="0"/>
        <w:rPr>
          <w:rFonts w:ascii="Times New Roman" w:eastAsia="宋体" w:hAnsi="Times New Roman" w:cs="Times New Roman"/>
          <w:sz w:val="21"/>
          <w:szCs w:val="21"/>
        </w:rPr>
      </w:pPr>
      <w:bookmarkStart w:id="90" w:name="_Toc37863321"/>
      <w:r>
        <w:rPr>
          <w:rFonts w:ascii="Times New Roman" w:eastAsia="宋体" w:hAnsi="Times New Roman" w:cs="Times New Roman"/>
          <w:sz w:val="21"/>
          <w:szCs w:val="21"/>
        </w:rPr>
        <w:t xml:space="preserve">A.0.3 </w:t>
      </w:r>
      <w:r>
        <w:rPr>
          <w:rFonts w:ascii="Times New Roman" w:eastAsia="宋体" w:hAnsi="Times New Roman" w:cs="Times New Roman"/>
          <w:sz w:val="21"/>
          <w:szCs w:val="21"/>
        </w:rPr>
        <w:t>125mm</w:t>
      </w:r>
      <w:r>
        <w:rPr>
          <w:rFonts w:ascii="Times New Roman" w:eastAsia="宋体" w:hAnsi="Times New Roman" w:cs="Times New Roman"/>
          <w:sz w:val="21"/>
          <w:szCs w:val="21"/>
        </w:rPr>
        <w:t>管径压力损失计算结果</w:t>
      </w:r>
      <w:bookmarkEnd w:id="90"/>
    </w:p>
    <w:p w14:paraId="275E315C" w14:textId="77777777" w:rsidR="00743FE4" w:rsidRDefault="005B01E1">
      <w:pPr>
        <w:spacing w:before="177" w:line="312" w:lineRule="auto"/>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1</w:t>
      </w:r>
      <w:r>
        <w:rPr>
          <w:rFonts w:ascii="Times New Roman" w:eastAsia="宋体" w:hAnsi="Times New Roman" w:cs="Times New Roman"/>
        </w:rPr>
        <w:t>）入口流量为</w:t>
      </w:r>
      <w:r>
        <w:rPr>
          <w:rFonts w:ascii="Times New Roman" w:eastAsia="宋体" w:hAnsi="Times New Roman" w:cs="Times New Roman"/>
        </w:rPr>
        <w:t>10.43 m</w:t>
      </w:r>
      <w:r>
        <w:rPr>
          <w:rFonts w:ascii="Times New Roman" w:eastAsia="宋体" w:hAnsi="Times New Roman" w:cs="Times New Roman"/>
          <w:vertAlign w:val="superscript"/>
        </w:rPr>
        <w:t>3</w:t>
      </w:r>
      <w:r>
        <w:rPr>
          <w:rFonts w:ascii="Times New Roman" w:eastAsia="宋体" w:hAnsi="Times New Roman" w:cs="Times New Roman"/>
        </w:rPr>
        <w:t>/h</w:t>
      </w:r>
      <w:r>
        <w:rPr>
          <w:rFonts w:ascii="Times New Roman" w:eastAsia="宋体" w:hAnsi="Times New Roman" w:cs="Times New Roman"/>
        </w:rPr>
        <w:t>（</w:t>
      </w:r>
      <w:r>
        <w:rPr>
          <w:rFonts w:ascii="Times New Roman" w:eastAsia="宋体" w:hAnsi="Times New Roman" w:cs="Times New Roman"/>
          <w:position w:val="-12"/>
          <w:szCs w:val="24"/>
        </w:rPr>
        <w:object w:dxaOrig="350" w:dyaOrig="360" w14:anchorId="14F3C0E7">
          <v:shape id="_x0000_i1028" type="#_x0000_t75" style="width:17.25pt;height:17.85pt" o:ole="">
            <v:imagedata r:id="rId16" o:title=""/>
          </v:shape>
          <o:OLEObject Type="Embed" ProgID="Equation.DSMT4" ShapeID="_x0000_i1028" DrawAspect="Content" ObjectID="_1666006772" r:id="rId20"/>
        </w:object>
      </w:r>
      <w:r>
        <w:rPr>
          <w:rFonts w:ascii="Times New Roman" w:eastAsia="宋体" w:hAnsi="Times New Roman" w:cs="Times New Roman"/>
        </w:rPr>
        <w:t>=0.236m/s</w:t>
      </w:r>
      <w:r>
        <w:rPr>
          <w:rFonts w:ascii="Times New Roman" w:eastAsia="宋体" w:hAnsi="Times New Roman" w:cs="Times New Roman"/>
        </w:rPr>
        <w:t>）压力损失计算结果</w:t>
      </w:r>
    </w:p>
    <w:p w14:paraId="63986731" w14:textId="77777777" w:rsidR="00743FE4" w:rsidRDefault="005B01E1">
      <w:pPr>
        <w:spacing w:line="288" w:lineRule="auto"/>
        <w:ind w:firstLineChars="200" w:firstLine="420"/>
        <w:jc w:val="center"/>
        <w:rPr>
          <w:rFonts w:ascii="Times New Roman" w:eastAsia="宋体" w:hAnsi="Times New Roman" w:cs="Times New Roman"/>
          <w:sz w:val="21"/>
        </w:rPr>
      </w:pPr>
      <w:r>
        <w:rPr>
          <w:rFonts w:ascii="Times New Roman" w:eastAsia="宋体" w:hAnsi="Times New Roman" w:cs="Times New Roman"/>
          <w:sz w:val="21"/>
        </w:rPr>
        <w:t>表</w:t>
      </w:r>
      <w:r>
        <w:rPr>
          <w:rFonts w:ascii="Times New Roman" w:eastAsia="宋体" w:hAnsi="Times New Roman" w:cs="Times New Roman"/>
          <w:sz w:val="21"/>
          <w:szCs w:val="21"/>
        </w:rPr>
        <w:t>A.0.3-1</w:t>
      </w:r>
      <w:r>
        <w:rPr>
          <w:rFonts w:ascii="Times New Roman" w:eastAsia="宋体" w:hAnsi="Times New Roman" w:cs="Times New Roman"/>
          <w:sz w:val="21"/>
        </w:rPr>
        <w:t>混凝土密度为</w:t>
      </w:r>
      <w:r>
        <w:rPr>
          <w:rFonts w:ascii="Times New Roman" w:eastAsia="宋体" w:hAnsi="Times New Roman" w:cs="Times New Roman"/>
          <w:sz w:val="21"/>
        </w:rPr>
        <w:t>2300kg/m</w:t>
      </w:r>
      <w:r>
        <w:rPr>
          <w:rFonts w:ascii="Times New Roman" w:eastAsia="宋体" w:hAnsi="Times New Roman" w:cs="Times New Roman"/>
          <w:sz w:val="21"/>
          <w:vertAlign w:val="superscript"/>
        </w:rPr>
        <w:t>3</w:t>
      </w:r>
      <w:r>
        <w:rPr>
          <w:rFonts w:ascii="Times New Roman" w:eastAsia="宋体" w:hAnsi="Times New Roman" w:cs="Times New Roman"/>
          <w:sz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7C02DC5F"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68BBBBA8"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051B1BB7"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5BE6BE53"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14CD1EC0"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21778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F25BD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EBA27F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9CE96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CB3F69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08636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7FD9A6F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70C8D297"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3E204E58"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786A57C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22B6C7B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0.018</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5918572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15D52CD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2E25351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647304D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0.028</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2B8E1A4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0593E68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0.034</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15FF616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01483AC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0.039</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4B04C5E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112828C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4CB1FA2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62D7183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r>
      <w:tr w:rsidR="00743FE4" w14:paraId="2FAA3DD0" w14:textId="77777777">
        <w:trPr>
          <w:trHeight w:val="300"/>
        </w:trPr>
        <w:tc>
          <w:tcPr>
            <w:tcW w:w="960" w:type="dxa"/>
            <w:vMerge/>
            <w:tcBorders>
              <w:top w:val="nil"/>
              <w:left w:val="nil"/>
              <w:bottom w:val="single" w:sz="8" w:space="0" w:color="000000"/>
              <w:right w:val="single" w:sz="4" w:space="0" w:color="auto"/>
            </w:tcBorders>
            <w:vAlign w:val="center"/>
          </w:tcPr>
          <w:p w14:paraId="6343D82D"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CC910C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0895D21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0.039</w:t>
            </w:r>
          </w:p>
        </w:tc>
        <w:tc>
          <w:tcPr>
            <w:tcW w:w="306" w:type="dxa"/>
            <w:tcBorders>
              <w:top w:val="nil"/>
              <w:left w:val="nil"/>
              <w:bottom w:val="single" w:sz="4" w:space="0" w:color="auto"/>
              <w:right w:val="single" w:sz="4" w:space="0" w:color="auto"/>
            </w:tcBorders>
            <w:shd w:val="clear" w:color="000000" w:fill="FFFFFF"/>
            <w:vAlign w:val="center"/>
          </w:tcPr>
          <w:p w14:paraId="76A901A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4CB28E2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c>
          <w:tcPr>
            <w:tcW w:w="306" w:type="dxa"/>
            <w:tcBorders>
              <w:top w:val="nil"/>
              <w:left w:val="nil"/>
              <w:bottom w:val="single" w:sz="4" w:space="0" w:color="auto"/>
              <w:right w:val="single" w:sz="4" w:space="0" w:color="auto"/>
            </w:tcBorders>
            <w:shd w:val="clear" w:color="000000" w:fill="FFFFFF"/>
            <w:vAlign w:val="center"/>
          </w:tcPr>
          <w:p w14:paraId="790490D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3F3548B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w:t>
            </w:r>
          </w:p>
        </w:tc>
        <w:tc>
          <w:tcPr>
            <w:tcW w:w="395" w:type="dxa"/>
            <w:tcBorders>
              <w:top w:val="nil"/>
              <w:left w:val="nil"/>
              <w:bottom w:val="single" w:sz="4" w:space="0" w:color="auto"/>
              <w:right w:val="single" w:sz="4" w:space="0" w:color="auto"/>
            </w:tcBorders>
            <w:shd w:val="clear" w:color="000000" w:fill="FFFFFF"/>
            <w:vAlign w:val="center"/>
          </w:tcPr>
          <w:p w14:paraId="7A329E5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02F0787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0.059</w:t>
            </w:r>
          </w:p>
        </w:tc>
        <w:tc>
          <w:tcPr>
            <w:tcW w:w="306" w:type="dxa"/>
            <w:tcBorders>
              <w:top w:val="nil"/>
              <w:left w:val="nil"/>
              <w:bottom w:val="single" w:sz="4" w:space="0" w:color="auto"/>
              <w:right w:val="single" w:sz="4" w:space="0" w:color="auto"/>
            </w:tcBorders>
            <w:shd w:val="clear" w:color="000000" w:fill="FFFFFF"/>
            <w:vAlign w:val="center"/>
          </w:tcPr>
          <w:p w14:paraId="5E4A74E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6974801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w:t>
            </w:r>
          </w:p>
        </w:tc>
        <w:tc>
          <w:tcPr>
            <w:tcW w:w="320" w:type="dxa"/>
            <w:tcBorders>
              <w:top w:val="nil"/>
              <w:left w:val="nil"/>
              <w:bottom w:val="single" w:sz="4" w:space="0" w:color="auto"/>
              <w:right w:val="single" w:sz="4" w:space="0" w:color="auto"/>
            </w:tcBorders>
            <w:shd w:val="clear" w:color="000000" w:fill="FFFFFF"/>
            <w:vAlign w:val="center"/>
          </w:tcPr>
          <w:p w14:paraId="3561E01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06DEE35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0.071</w:t>
            </w:r>
          </w:p>
        </w:tc>
        <w:tc>
          <w:tcPr>
            <w:tcW w:w="306" w:type="dxa"/>
            <w:tcBorders>
              <w:top w:val="nil"/>
              <w:left w:val="nil"/>
              <w:bottom w:val="single" w:sz="4" w:space="0" w:color="auto"/>
              <w:right w:val="single" w:sz="4" w:space="0" w:color="auto"/>
            </w:tcBorders>
            <w:shd w:val="clear" w:color="000000" w:fill="FFFFFF"/>
            <w:vAlign w:val="center"/>
          </w:tcPr>
          <w:p w14:paraId="2FC46CA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000000" w:fill="FFFFFF"/>
            <w:vAlign w:val="center"/>
          </w:tcPr>
          <w:p w14:paraId="1D8919A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0.078</w:t>
            </w:r>
          </w:p>
        </w:tc>
      </w:tr>
      <w:tr w:rsidR="00743FE4" w14:paraId="7E9ECC92" w14:textId="77777777">
        <w:trPr>
          <w:trHeight w:val="300"/>
        </w:trPr>
        <w:tc>
          <w:tcPr>
            <w:tcW w:w="960" w:type="dxa"/>
            <w:vMerge/>
            <w:tcBorders>
              <w:top w:val="nil"/>
              <w:left w:val="nil"/>
              <w:bottom w:val="single" w:sz="4" w:space="0" w:color="auto"/>
              <w:right w:val="single" w:sz="4" w:space="0" w:color="auto"/>
            </w:tcBorders>
            <w:vAlign w:val="center"/>
          </w:tcPr>
          <w:p w14:paraId="3112311A"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21F2727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6D1CEAC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w:t>
            </w:r>
          </w:p>
        </w:tc>
        <w:tc>
          <w:tcPr>
            <w:tcW w:w="306" w:type="dxa"/>
            <w:tcBorders>
              <w:top w:val="nil"/>
              <w:left w:val="nil"/>
              <w:bottom w:val="single" w:sz="4" w:space="0" w:color="auto"/>
              <w:right w:val="single" w:sz="4" w:space="0" w:color="auto"/>
            </w:tcBorders>
            <w:shd w:val="clear" w:color="000000" w:fill="FFFFFF"/>
            <w:vAlign w:val="center"/>
          </w:tcPr>
          <w:p w14:paraId="0968E2E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17D5EB1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0.035</w:t>
            </w:r>
          </w:p>
        </w:tc>
        <w:tc>
          <w:tcPr>
            <w:tcW w:w="306" w:type="dxa"/>
            <w:tcBorders>
              <w:top w:val="nil"/>
              <w:left w:val="nil"/>
              <w:bottom w:val="single" w:sz="4" w:space="0" w:color="auto"/>
              <w:right w:val="single" w:sz="4" w:space="0" w:color="auto"/>
            </w:tcBorders>
            <w:shd w:val="clear" w:color="000000" w:fill="FFFFFF"/>
            <w:vAlign w:val="center"/>
          </w:tcPr>
          <w:p w14:paraId="04A7F6F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3ABB45D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c>
          <w:tcPr>
            <w:tcW w:w="395" w:type="dxa"/>
            <w:tcBorders>
              <w:top w:val="nil"/>
              <w:left w:val="nil"/>
              <w:bottom w:val="single" w:sz="4" w:space="0" w:color="auto"/>
              <w:right w:val="single" w:sz="4" w:space="0" w:color="auto"/>
            </w:tcBorders>
            <w:shd w:val="clear" w:color="000000" w:fill="FFFFFF"/>
            <w:vAlign w:val="center"/>
          </w:tcPr>
          <w:p w14:paraId="3D74161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29802BE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w:t>
            </w:r>
          </w:p>
        </w:tc>
        <w:tc>
          <w:tcPr>
            <w:tcW w:w="306" w:type="dxa"/>
            <w:tcBorders>
              <w:top w:val="nil"/>
              <w:left w:val="nil"/>
              <w:bottom w:val="single" w:sz="4" w:space="0" w:color="auto"/>
              <w:right w:val="single" w:sz="4" w:space="0" w:color="auto"/>
            </w:tcBorders>
            <w:shd w:val="clear" w:color="000000" w:fill="FFFFFF"/>
            <w:vAlign w:val="center"/>
          </w:tcPr>
          <w:p w14:paraId="3521E61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70849C4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0.064</w:t>
            </w:r>
          </w:p>
        </w:tc>
        <w:tc>
          <w:tcPr>
            <w:tcW w:w="320" w:type="dxa"/>
            <w:tcBorders>
              <w:top w:val="nil"/>
              <w:left w:val="nil"/>
              <w:bottom w:val="single" w:sz="4" w:space="0" w:color="auto"/>
              <w:right w:val="single" w:sz="4" w:space="0" w:color="auto"/>
            </w:tcBorders>
            <w:shd w:val="clear" w:color="000000" w:fill="FFFFFF"/>
            <w:vAlign w:val="center"/>
          </w:tcPr>
          <w:p w14:paraId="2A6D2CA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39571E7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0.073</w:t>
            </w:r>
          </w:p>
        </w:tc>
        <w:tc>
          <w:tcPr>
            <w:tcW w:w="306" w:type="dxa"/>
            <w:tcBorders>
              <w:top w:val="nil"/>
              <w:left w:val="nil"/>
              <w:bottom w:val="single" w:sz="4" w:space="0" w:color="auto"/>
              <w:right w:val="single" w:sz="4" w:space="0" w:color="auto"/>
            </w:tcBorders>
            <w:shd w:val="clear" w:color="000000" w:fill="FFFFFF"/>
            <w:vAlign w:val="center"/>
          </w:tcPr>
          <w:p w14:paraId="5E37C71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000000" w:fill="FFFFFF"/>
            <w:vAlign w:val="center"/>
          </w:tcPr>
          <w:p w14:paraId="1CDDA8B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0.082</w:t>
            </w:r>
          </w:p>
        </w:tc>
      </w:tr>
      <w:tr w:rsidR="00743FE4" w14:paraId="39BAF0ED"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2D1AF78C"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7E978F1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175998B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0.021</w:t>
            </w:r>
          </w:p>
        </w:tc>
        <w:tc>
          <w:tcPr>
            <w:tcW w:w="306" w:type="dxa"/>
            <w:tcBorders>
              <w:top w:val="nil"/>
              <w:left w:val="nil"/>
              <w:bottom w:val="single" w:sz="4" w:space="0" w:color="auto"/>
              <w:right w:val="single" w:sz="4" w:space="0" w:color="auto"/>
            </w:tcBorders>
            <w:shd w:val="clear" w:color="auto" w:fill="auto"/>
            <w:vAlign w:val="center"/>
          </w:tcPr>
          <w:p w14:paraId="6345387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193203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w:t>
            </w:r>
          </w:p>
        </w:tc>
        <w:tc>
          <w:tcPr>
            <w:tcW w:w="306" w:type="dxa"/>
            <w:tcBorders>
              <w:top w:val="nil"/>
              <w:left w:val="nil"/>
              <w:bottom w:val="single" w:sz="4" w:space="0" w:color="auto"/>
              <w:right w:val="single" w:sz="4" w:space="0" w:color="auto"/>
            </w:tcBorders>
            <w:shd w:val="clear" w:color="auto" w:fill="auto"/>
            <w:vAlign w:val="center"/>
          </w:tcPr>
          <w:p w14:paraId="3447BDA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F43FAF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95" w:type="dxa"/>
            <w:tcBorders>
              <w:top w:val="nil"/>
              <w:left w:val="nil"/>
              <w:bottom w:val="single" w:sz="4" w:space="0" w:color="auto"/>
              <w:right w:val="single" w:sz="4" w:space="0" w:color="auto"/>
            </w:tcBorders>
            <w:shd w:val="clear" w:color="auto" w:fill="auto"/>
            <w:vAlign w:val="center"/>
          </w:tcPr>
          <w:p w14:paraId="2DFF0E1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2CCCBC6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w:t>
            </w:r>
          </w:p>
        </w:tc>
        <w:tc>
          <w:tcPr>
            <w:tcW w:w="306" w:type="dxa"/>
            <w:tcBorders>
              <w:top w:val="nil"/>
              <w:left w:val="nil"/>
              <w:bottom w:val="single" w:sz="4" w:space="0" w:color="auto"/>
              <w:right w:val="single" w:sz="4" w:space="0" w:color="auto"/>
            </w:tcBorders>
            <w:shd w:val="clear" w:color="000000" w:fill="FFFFFF"/>
            <w:vAlign w:val="center"/>
          </w:tcPr>
          <w:p w14:paraId="4564CE2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744947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w:t>
            </w:r>
          </w:p>
        </w:tc>
        <w:tc>
          <w:tcPr>
            <w:tcW w:w="320" w:type="dxa"/>
            <w:tcBorders>
              <w:top w:val="nil"/>
              <w:left w:val="nil"/>
              <w:bottom w:val="single" w:sz="4" w:space="0" w:color="auto"/>
              <w:right w:val="single" w:sz="4" w:space="0" w:color="auto"/>
            </w:tcBorders>
            <w:shd w:val="clear" w:color="000000" w:fill="FFFFFF"/>
            <w:vAlign w:val="center"/>
          </w:tcPr>
          <w:p w14:paraId="2D016AB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A677FC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w:t>
            </w:r>
          </w:p>
        </w:tc>
        <w:tc>
          <w:tcPr>
            <w:tcW w:w="306" w:type="dxa"/>
            <w:tcBorders>
              <w:top w:val="nil"/>
              <w:left w:val="nil"/>
              <w:bottom w:val="single" w:sz="4" w:space="0" w:color="auto"/>
              <w:right w:val="single" w:sz="4" w:space="0" w:color="auto"/>
            </w:tcBorders>
            <w:shd w:val="clear" w:color="000000" w:fill="FFFFFF"/>
            <w:vAlign w:val="center"/>
          </w:tcPr>
          <w:p w14:paraId="5F9E40A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5522F91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w:t>
            </w:r>
          </w:p>
        </w:tc>
      </w:tr>
      <w:tr w:rsidR="00743FE4" w14:paraId="2CBD73A7" w14:textId="77777777">
        <w:trPr>
          <w:trHeight w:val="300"/>
        </w:trPr>
        <w:tc>
          <w:tcPr>
            <w:tcW w:w="960" w:type="dxa"/>
            <w:vMerge/>
            <w:tcBorders>
              <w:top w:val="nil"/>
              <w:left w:val="nil"/>
              <w:bottom w:val="single" w:sz="8" w:space="0" w:color="000000"/>
              <w:right w:val="single" w:sz="4" w:space="0" w:color="auto"/>
            </w:tcBorders>
            <w:vAlign w:val="center"/>
          </w:tcPr>
          <w:p w14:paraId="53B97A74"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0D9BA37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26DBA2B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w:t>
            </w:r>
          </w:p>
        </w:tc>
        <w:tc>
          <w:tcPr>
            <w:tcW w:w="306" w:type="dxa"/>
            <w:tcBorders>
              <w:top w:val="nil"/>
              <w:left w:val="nil"/>
              <w:bottom w:val="single" w:sz="4" w:space="0" w:color="auto"/>
              <w:right w:val="single" w:sz="4" w:space="0" w:color="auto"/>
            </w:tcBorders>
            <w:shd w:val="clear" w:color="auto" w:fill="auto"/>
            <w:vAlign w:val="center"/>
          </w:tcPr>
          <w:p w14:paraId="52FF0C9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D9203B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06" w:type="dxa"/>
            <w:tcBorders>
              <w:top w:val="nil"/>
              <w:left w:val="nil"/>
              <w:bottom w:val="single" w:sz="4" w:space="0" w:color="auto"/>
              <w:right w:val="single" w:sz="4" w:space="0" w:color="auto"/>
            </w:tcBorders>
            <w:shd w:val="clear" w:color="auto" w:fill="auto"/>
            <w:vAlign w:val="center"/>
          </w:tcPr>
          <w:p w14:paraId="05A4A88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8E1BC8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w:t>
            </w:r>
          </w:p>
        </w:tc>
        <w:tc>
          <w:tcPr>
            <w:tcW w:w="395" w:type="dxa"/>
            <w:tcBorders>
              <w:top w:val="nil"/>
              <w:left w:val="nil"/>
              <w:bottom w:val="single" w:sz="4" w:space="0" w:color="auto"/>
              <w:right w:val="single" w:sz="4" w:space="0" w:color="auto"/>
            </w:tcBorders>
            <w:shd w:val="clear" w:color="auto" w:fill="auto"/>
            <w:vAlign w:val="center"/>
          </w:tcPr>
          <w:p w14:paraId="270A421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4F9624E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0.062</w:t>
            </w:r>
          </w:p>
        </w:tc>
        <w:tc>
          <w:tcPr>
            <w:tcW w:w="306" w:type="dxa"/>
            <w:tcBorders>
              <w:top w:val="nil"/>
              <w:left w:val="nil"/>
              <w:bottom w:val="single" w:sz="4" w:space="0" w:color="auto"/>
              <w:right w:val="single" w:sz="4" w:space="0" w:color="auto"/>
            </w:tcBorders>
            <w:shd w:val="clear" w:color="000000" w:fill="FFFFFF"/>
            <w:vAlign w:val="center"/>
          </w:tcPr>
          <w:p w14:paraId="4E13774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BD2ECA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0.069</w:t>
            </w:r>
          </w:p>
        </w:tc>
        <w:tc>
          <w:tcPr>
            <w:tcW w:w="320" w:type="dxa"/>
            <w:tcBorders>
              <w:top w:val="nil"/>
              <w:left w:val="nil"/>
              <w:bottom w:val="single" w:sz="4" w:space="0" w:color="auto"/>
              <w:right w:val="single" w:sz="4" w:space="0" w:color="auto"/>
            </w:tcBorders>
            <w:shd w:val="clear" w:color="000000" w:fill="FFFFFF"/>
            <w:vAlign w:val="center"/>
          </w:tcPr>
          <w:p w14:paraId="45CE908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08C33B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0.075</w:t>
            </w:r>
          </w:p>
        </w:tc>
        <w:tc>
          <w:tcPr>
            <w:tcW w:w="306" w:type="dxa"/>
            <w:tcBorders>
              <w:top w:val="nil"/>
              <w:left w:val="nil"/>
              <w:bottom w:val="single" w:sz="4" w:space="0" w:color="auto"/>
              <w:right w:val="single" w:sz="4" w:space="0" w:color="auto"/>
            </w:tcBorders>
            <w:shd w:val="clear" w:color="000000" w:fill="FFFFFF"/>
            <w:vAlign w:val="center"/>
          </w:tcPr>
          <w:p w14:paraId="3DA79ED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62853E8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w:t>
            </w:r>
          </w:p>
        </w:tc>
      </w:tr>
      <w:tr w:rsidR="00743FE4" w14:paraId="5B5E05AD" w14:textId="77777777">
        <w:trPr>
          <w:trHeight w:val="300"/>
        </w:trPr>
        <w:tc>
          <w:tcPr>
            <w:tcW w:w="960" w:type="dxa"/>
            <w:vMerge/>
            <w:tcBorders>
              <w:top w:val="nil"/>
              <w:left w:val="nil"/>
              <w:bottom w:val="single" w:sz="4" w:space="0" w:color="auto"/>
              <w:right w:val="single" w:sz="4" w:space="0" w:color="auto"/>
            </w:tcBorders>
            <w:vAlign w:val="center"/>
          </w:tcPr>
          <w:p w14:paraId="7B0A8BA1"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E9BA80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14892CC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0.031</w:t>
            </w:r>
          </w:p>
        </w:tc>
        <w:tc>
          <w:tcPr>
            <w:tcW w:w="306" w:type="dxa"/>
            <w:tcBorders>
              <w:top w:val="nil"/>
              <w:left w:val="nil"/>
              <w:bottom w:val="single" w:sz="4" w:space="0" w:color="auto"/>
              <w:right w:val="single" w:sz="4" w:space="0" w:color="auto"/>
            </w:tcBorders>
            <w:shd w:val="clear" w:color="auto" w:fill="auto"/>
            <w:vAlign w:val="center"/>
          </w:tcPr>
          <w:p w14:paraId="6D87457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9803C5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w:t>
            </w:r>
          </w:p>
        </w:tc>
        <w:tc>
          <w:tcPr>
            <w:tcW w:w="306" w:type="dxa"/>
            <w:tcBorders>
              <w:top w:val="nil"/>
              <w:left w:val="nil"/>
              <w:bottom w:val="single" w:sz="4" w:space="0" w:color="auto"/>
              <w:right w:val="single" w:sz="4" w:space="0" w:color="auto"/>
            </w:tcBorders>
            <w:shd w:val="clear" w:color="auto" w:fill="auto"/>
            <w:vAlign w:val="center"/>
          </w:tcPr>
          <w:p w14:paraId="4797E7A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299E592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95" w:type="dxa"/>
            <w:tcBorders>
              <w:top w:val="nil"/>
              <w:left w:val="nil"/>
              <w:bottom w:val="single" w:sz="4" w:space="0" w:color="auto"/>
              <w:right w:val="single" w:sz="4" w:space="0" w:color="auto"/>
            </w:tcBorders>
            <w:shd w:val="clear" w:color="auto" w:fill="auto"/>
            <w:vAlign w:val="center"/>
          </w:tcPr>
          <w:p w14:paraId="3ACF914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48041AC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w:t>
            </w:r>
          </w:p>
        </w:tc>
        <w:tc>
          <w:tcPr>
            <w:tcW w:w="306" w:type="dxa"/>
            <w:tcBorders>
              <w:top w:val="nil"/>
              <w:left w:val="nil"/>
              <w:bottom w:val="single" w:sz="4" w:space="0" w:color="auto"/>
              <w:right w:val="single" w:sz="4" w:space="0" w:color="auto"/>
            </w:tcBorders>
            <w:shd w:val="clear" w:color="000000" w:fill="FFFFFF"/>
            <w:vAlign w:val="center"/>
          </w:tcPr>
          <w:p w14:paraId="6084AFB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D55F4B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0.069</w:t>
            </w:r>
          </w:p>
        </w:tc>
        <w:tc>
          <w:tcPr>
            <w:tcW w:w="320" w:type="dxa"/>
            <w:tcBorders>
              <w:top w:val="nil"/>
              <w:left w:val="nil"/>
              <w:bottom w:val="single" w:sz="4" w:space="0" w:color="auto"/>
              <w:right w:val="single" w:sz="4" w:space="0" w:color="auto"/>
            </w:tcBorders>
            <w:shd w:val="clear" w:color="000000" w:fill="FFFFFF"/>
            <w:vAlign w:val="center"/>
          </w:tcPr>
          <w:p w14:paraId="459B012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6871C3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0.079</w:t>
            </w:r>
          </w:p>
        </w:tc>
        <w:tc>
          <w:tcPr>
            <w:tcW w:w="306" w:type="dxa"/>
            <w:tcBorders>
              <w:top w:val="nil"/>
              <w:left w:val="nil"/>
              <w:bottom w:val="single" w:sz="4" w:space="0" w:color="auto"/>
              <w:right w:val="single" w:sz="4" w:space="0" w:color="auto"/>
            </w:tcBorders>
            <w:shd w:val="clear" w:color="000000" w:fill="FFFFFF"/>
            <w:vAlign w:val="center"/>
          </w:tcPr>
          <w:p w14:paraId="6853346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5B0EA1B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0.088</w:t>
            </w:r>
          </w:p>
        </w:tc>
      </w:tr>
      <w:tr w:rsidR="00743FE4" w14:paraId="114EA46F"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410C99C9"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1B7488F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60B82B0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0.024</w:t>
            </w:r>
          </w:p>
        </w:tc>
        <w:tc>
          <w:tcPr>
            <w:tcW w:w="306" w:type="dxa"/>
            <w:tcBorders>
              <w:top w:val="nil"/>
              <w:left w:val="nil"/>
              <w:bottom w:val="single" w:sz="4" w:space="0" w:color="auto"/>
              <w:right w:val="single" w:sz="4" w:space="0" w:color="auto"/>
            </w:tcBorders>
            <w:shd w:val="clear" w:color="auto" w:fill="auto"/>
            <w:vAlign w:val="center"/>
          </w:tcPr>
          <w:p w14:paraId="145677B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43B83B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w:t>
            </w:r>
          </w:p>
        </w:tc>
        <w:tc>
          <w:tcPr>
            <w:tcW w:w="306" w:type="dxa"/>
            <w:tcBorders>
              <w:top w:val="nil"/>
              <w:left w:val="nil"/>
              <w:bottom w:val="single" w:sz="4" w:space="0" w:color="auto"/>
              <w:right w:val="single" w:sz="4" w:space="0" w:color="auto"/>
            </w:tcBorders>
            <w:shd w:val="clear" w:color="auto" w:fill="auto"/>
            <w:vAlign w:val="center"/>
          </w:tcPr>
          <w:p w14:paraId="0A38F45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601DCC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0.035</w:t>
            </w:r>
          </w:p>
        </w:tc>
        <w:tc>
          <w:tcPr>
            <w:tcW w:w="395" w:type="dxa"/>
            <w:tcBorders>
              <w:top w:val="nil"/>
              <w:left w:val="nil"/>
              <w:bottom w:val="single" w:sz="4" w:space="0" w:color="auto"/>
              <w:right w:val="single" w:sz="4" w:space="0" w:color="auto"/>
            </w:tcBorders>
            <w:shd w:val="clear" w:color="auto" w:fill="auto"/>
            <w:vAlign w:val="center"/>
          </w:tcPr>
          <w:p w14:paraId="507ED8B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2D4BCC7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w:t>
            </w:r>
          </w:p>
        </w:tc>
        <w:tc>
          <w:tcPr>
            <w:tcW w:w="306" w:type="dxa"/>
            <w:tcBorders>
              <w:top w:val="nil"/>
              <w:left w:val="nil"/>
              <w:bottom w:val="single" w:sz="4" w:space="0" w:color="auto"/>
              <w:right w:val="single" w:sz="4" w:space="0" w:color="auto"/>
            </w:tcBorders>
            <w:shd w:val="clear" w:color="000000" w:fill="FFFFFF"/>
            <w:vAlign w:val="center"/>
          </w:tcPr>
          <w:p w14:paraId="4FEF42E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8E74E3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c>
          <w:tcPr>
            <w:tcW w:w="320" w:type="dxa"/>
            <w:tcBorders>
              <w:top w:val="nil"/>
              <w:left w:val="nil"/>
              <w:bottom w:val="single" w:sz="4" w:space="0" w:color="auto"/>
              <w:right w:val="single" w:sz="4" w:space="0" w:color="auto"/>
            </w:tcBorders>
            <w:shd w:val="clear" w:color="000000" w:fill="FFFFFF"/>
            <w:vAlign w:val="center"/>
          </w:tcPr>
          <w:p w14:paraId="4CAFB4A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BB3028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w:t>
            </w:r>
          </w:p>
        </w:tc>
        <w:tc>
          <w:tcPr>
            <w:tcW w:w="306" w:type="dxa"/>
            <w:tcBorders>
              <w:top w:val="nil"/>
              <w:left w:val="nil"/>
              <w:bottom w:val="single" w:sz="4" w:space="0" w:color="auto"/>
              <w:right w:val="single" w:sz="4" w:space="0" w:color="auto"/>
            </w:tcBorders>
            <w:shd w:val="clear" w:color="000000" w:fill="FFFFFF"/>
            <w:vAlign w:val="center"/>
          </w:tcPr>
          <w:p w14:paraId="6D74B8E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31E74BA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w:t>
            </w:r>
          </w:p>
        </w:tc>
      </w:tr>
      <w:tr w:rsidR="00743FE4" w14:paraId="6FEB1779" w14:textId="77777777">
        <w:trPr>
          <w:trHeight w:val="300"/>
        </w:trPr>
        <w:tc>
          <w:tcPr>
            <w:tcW w:w="960" w:type="dxa"/>
            <w:vMerge/>
            <w:tcBorders>
              <w:top w:val="nil"/>
              <w:left w:val="nil"/>
              <w:bottom w:val="single" w:sz="8" w:space="0" w:color="000000"/>
              <w:right w:val="single" w:sz="4" w:space="0" w:color="auto"/>
            </w:tcBorders>
            <w:vAlign w:val="center"/>
          </w:tcPr>
          <w:p w14:paraId="1106EA7A"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15E0DF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204B30D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c>
          <w:tcPr>
            <w:tcW w:w="306" w:type="dxa"/>
            <w:tcBorders>
              <w:top w:val="nil"/>
              <w:left w:val="nil"/>
              <w:bottom w:val="single" w:sz="4" w:space="0" w:color="auto"/>
              <w:right w:val="single" w:sz="4" w:space="0" w:color="auto"/>
            </w:tcBorders>
            <w:shd w:val="clear" w:color="auto" w:fill="auto"/>
            <w:vAlign w:val="center"/>
          </w:tcPr>
          <w:p w14:paraId="7F9DC66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2D23C6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w:t>
            </w:r>
          </w:p>
        </w:tc>
        <w:tc>
          <w:tcPr>
            <w:tcW w:w="306" w:type="dxa"/>
            <w:tcBorders>
              <w:top w:val="nil"/>
              <w:left w:val="nil"/>
              <w:bottom w:val="single" w:sz="4" w:space="0" w:color="auto"/>
              <w:right w:val="single" w:sz="4" w:space="0" w:color="auto"/>
            </w:tcBorders>
            <w:shd w:val="clear" w:color="auto" w:fill="auto"/>
            <w:vAlign w:val="center"/>
          </w:tcPr>
          <w:p w14:paraId="36634DF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AB22EA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w:t>
            </w:r>
          </w:p>
        </w:tc>
        <w:tc>
          <w:tcPr>
            <w:tcW w:w="395" w:type="dxa"/>
            <w:tcBorders>
              <w:top w:val="nil"/>
              <w:left w:val="nil"/>
              <w:bottom w:val="single" w:sz="4" w:space="0" w:color="auto"/>
              <w:right w:val="single" w:sz="4" w:space="0" w:color="auto"/>
            </w:tcBorders>
            <w:shd w:val="clear" w:color="auto" w:fill="auto"/>
            <w:vAlign w:val="center"/>
          </w:tcPr>
          <w:p w14:paraId="40B4B28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6F31DA8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w:t>
            </w:r>
          </w:p>
        </w:tc>
        <w:tc>
          <w:tcPr>
            <w:tcW w:w="306" w:type="dxa"/>
            <w:tcBorders>
              <w:top w:val="nil"/>
              <w:left w:val="nil"/>
              <w:bottom w:val="single" w:sz="4" w:space="0" w:color="auto"/>
              <w:right w:val="single" w:sz="4" w:space="0" w:color="auto"/>
            </w:tcBorders>
            <w:shd w:val="clear" w:color="000000" w:fill="FFFFFF"/>
            <w:vAlign w:val="center"/>
          </w:tcPr>
          <w:p w14:paraId="6699660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5ECE80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0.072</w:t>
            </w:r>
          </w:p>
        </w:tc>
        <w:tc>
          <w:tcPr>
            <w:tcW w:w="320" w:type="dxa"/>
            <w:tcBorders>
              <w:top w:val="nil"/>
              <w:left w:val="nil"/>
              <w:bottom w:val="single" w:sz="4" w:space="0" w:color="auto"/>
              <w:right w:val="single" w:sz="4" w:space="0" w:color="auto"/>
            </w:tcBorders>
            <w:shd w:val="clear" w:color="000000" w:fill="FFFFFF"/>
            <w:vAlign w:val="center"/>
          </w:tcPr>
          <w:p w14:paraId="0C8F00B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51AEC4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0.078</w:t>
            </w:r>
          </w:p>
        </w:tc>
        <w:tc>
          <w:tcPr>
            <w:tcW w:w="306" w:type="dxa"/>
            <w:tcBorders>
              <w:top w:val="nil"/>
              <w:left w:val="nil"/>
              <w:bottom w:val="single" w:sz="4" w:space="0" w:color="auto"/>
              <w:right w:val="single" w:sz="4" w:space="0" w:color="auto"/>
            </w:tcBorders>
            <w:shd w:val="clear" w:color="000000" w:fill="FFFFFF"/>
            <w:vAlign w:val="center"/>
          </w:tcPr>
          <w:p w14:paraId="54E664E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25BA1CA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0.085</w:t>
            </w:r>
          </w:p>
        </w:tc>
      </w:tr>
      <w:tr w:rsidR="00743FE4" w14:paraId="218F99F0" w14:textId="77777777">
        <w:trPr>
          <w:trHeight w:val="300"/>
        </w:trPr>
        <w:tc>
          <w:tcPr>
            <w:tcW w:w="960" w:type="dxa"/>
            <w:vMerge/>
            <w:tcBorders>
              <w:top w:val="nil"/>
              <w:left w:val="nil"/>
              <w:bottom w:val="single" w:sz="4" w:space="0" w:color="auto"/>
              <w:right w:val="single" w:sz="4" w:space="0" w:color="auto"/>
            </w:tcBorders>
            <w:vAlign w:val="center"/>
          </w:tcPr>
          <w:p w14:paraId="28F07C1D"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2CD6217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2DCE2C7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w:t>
            </w:r>
          </w:p>
        </w:tc>
        <w:tc>
          <w:tcPr>
            <w:tcW w:w="306" w:type="dxa"/>
            <w:tcBorders>
              <w:top w:val="nil"/>
              <w:left w:val="nil"/>
              <w:bottom w:val="single" w:sz="4" w:space="0" w:color="auto"/>
              <w:right w:val="single" w:sz="4" w:space="0" w:color="auto"/>
            </w:tcBorders>
            <w:shd w:val="clear" w:color="auto" w:fill="auto"/>
            <w:vAlign w:val="center"/>
          </w:tcPr>
          <w:p w14:paraId="598CBC7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726853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c>
          <w:tcPr>
            <w:tcW w:w="306" w:type="dxa"/>
            <w:tcBorders>
              <w:top w:val="nil"/>
              <w:left w:val="nil"/>
              <w:bottom w:val="single" w:sz="4" w:space="0" w:color="auto"/>
              <w:right w:val="single" w:sz="4" w:space="0" w:color="auto"/>
            </w:tcBorders>
            <w:shd w:val="clear" w:color="auto" w:fill="auto"/>
            <w:vAlign w:val="center"/>
          </w:tcPr>
          <w:p w14:paraId="6BD11EA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09151F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0.055</w:t>
            </w:r>
          </w:p>
        </w:tc>
        <w:tc>
          <w:tcPr>
            <w:tcW w:w="395" w:type="dxa"/>
            <w:tcBorders>
              <w:top w:val="nil"/>
              <w:left w:val="nil"/>
              <w:bottom w:val="single" w:sz="4" w:space="0" w:color="auto"/>
              <w:right w:val="single" w:sz="4" w:space="0" w:color="auto"/>
            </w:tcBorders>
            <w:shd w:val="clear" w:color="auto" w:fill="auto"/>
            <w:vAlign w:val="center"/>
          </w:tcPr>
          <w:p w14:paraId="720363F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07202EF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w:t>
            </w:r>
          </w:p>
        </w:tc>
        <w:tc>
          <w:tcPr>
            <w:tcW w:w="306" w:type="dxa"/>
            <w:tcBorders>
              <w:top w:val="nil"/>
              <w:left w:val="nil"/>
              <w:bottom w:val="single" w:sz="4" w:space="0" w:color="auto"/>
              <w:right w:val="single" w:sz="4" w:space="0" w:color="auto"/>
            </w:tcBorders>
            <w:shd w:val="clear" w:color="000000" w:fill="FFFFFF"/>
            <w:vAlign w:val="center"/>
          </w:tcPr>
          <w:p w14:paraId="78B680F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C7F39C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0.075</w:t>
            </w:r>
          </w:p>
        </w:tc>
        <w:tc>
          <w:tcPr>
            <w:tcW w:w="320" w:type="dxa"/>
            <w:tcBorders>
              <w:top w:val="nil"/>
              <w:left w:val="nil"/>
              <w:bottom w:val="single" w:sz="4" w:space="0" w:color="auto"/>
              <w:right w:val="single" w:sz="4" w:space="0" w:color="auto"/>
            </w:tcBorders>
            <w:shd w:val="clear" w:color="000000" w:fill="FFFFFF"/>
            <w:vAlign w:val="center"/>
          </w:tcPr>
          <w:p w14:paraId="07D89FC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C763AE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0.084</w:t>
            </w:r>
          </w:p>
        </w:tc>
        <w:tc>
          <w:tcPr>
            <w:tcW w:w="306" w:type="dxa"/>
            <w:tcBorders>
              <w:top w:val="nil"/>
              <w:left w:val="nil"/>
              <w:bottom w:val="single" w:sz="4" w:space="0" w:color="auto"/>
              <w:right w:val="single" w:sz="4" w:space="0" w:color="auto"/>
            </w:tcBorders>
            <w:shd w:val="clear" w:color="000000" w:fill="FFFFFF"/>
            <w:vAlign w:val="center"/>
          </w:tcPr>
          <w:p w14:paraId="7EBEB72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75859AC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0.093</w:t>
            </w:r>
          </w:p>
        </w:tc>
      </w:tr>
      <w:tr w:rsidR="00743FE4" w14:paraId="5520C0CD"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1D115758"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3D50859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649149FE" w14:textId="77777777" w:rsidR="00743FE4" w:rsidRDefault="00743FE4">
      <w:pPr>
        <w:spacing w:line="288" w:lineRule="auto"/>
        <w:jc w:val="both"/>
        <w:rPr>
          <w:rFonts w:ascii="Times New Roman" w:hAnsi="Times New Roman" w:cs="Times New Roman"/>
          <w:sz w:val="21"/>
        </w:rPr>
      </w:pPr>
    </w:p>
    <w:p w14:paraId="34D08717" w14:textId="77777777" w:rsidR="00743FE4" w:rsidRDefault="005B01E1">
      <w:pPr>
        <w:spacing w:line="288" w:lineRule="auto"/>
        <w:ind w:firstLineChars="200" w:firstLine="420"/>
        <w:jc w:val="center"/>
        <w:rPr>
          <w:rFonts w:ascii="Times New Roman" w:hAnsi="Times New Roman" w:cs="Times New Roman"/>
          <w:sz w:val="21"/>
        </w:rPr>
      </w:pPr>
      <w:r>
        <w:rPr>
          <w:rFonts w:ascii="Times New Roman" w:hAnsi="Times New Roman" w:cs="Times New Roman"/>
          <w:sz w:val="21"/>
        </w:rPr>
        <w:t>表</w:t>
      </w:r>
      <w:r>
        <w:rPr>
          <w:rFonts w:ascii="Times New Roman" w:eastAsia="宋体" w:hAnsi="Times New Roman" w:cs="Times New Roman"/>
          <w:sz w:val="21"/>
          <w:szCs w:val="21"/>
        </w:rPr>
        <w:t>A.</w:t>
      </w:r>
      <w:r>
        <w:rPr>
          <w:rFonts w:ascii="Times New Roman" w:eastAsia="宋体" w:hAnsi="Times New Roman" w:cs="Times New Roman" w:hint="eastAsia"/>
          <w:sz w:val="21"/>
          <w:szCs w:val="21"/>
        </w:rPr>
        <w:t>0</w:t>
      </w:r>
      <w:r>
        <w:rPr>
          <w:rFonts w:ascii="Times New Roman" w:eastAsia="宋体" w:hAnsi="Times New Roman" w:cs="Times New Roman"/>
          <w:sz w:val="21"/>
          <w:szCs w:val="21"/>
        </w:rPr>
        <w:t>.</w:t>
      </w:r>
      <w:r>
        <w:rPr>
          <w:rFonts w:ascii="Times New Roman" w:eastAsia="宋体" w:hAnsi="Times New Roman" w:cs="Times New Roman" w:hint="eastAsia"/>
          <w:sz w:val="21"/>
          <w:szCs w:val="21"/>
        </w:rPr>
        <w:t>3-2</w:t>
      </w:r>
      <w:r>
        <w:rPr>
          <w:rFonts w:ascii="Times New Roman" w:hAnsi="Times New Roman" w:cs="Times New Roman"/>
          <w:sz w:val="21"/>
        </w:rPr>
        <w:t xml:space="preserve"> </w:t>
      </w:r>
      <w:r>
        <w:rPr>
          <w:rFonts w:ascii="Times New Roman" w:hAnsi="Times New Roman" w:cs="Times New Roman" w:hint="eastAsia"/>
          <w:sz w:val="21"/>
        </w:rPr>
        <w:t>混凝土</w:t>
      </w:r>
      <w:r>
        <w:rPr>
          <w:rFonts w:ascii="Times New Roman" w:hAnsi="Times New Roman" w:cs="Times New Roman"/>
          <w:sz w:val="21"/>
        </w:rPr>
        <w:t>密度</w:t>
      </w:r>
      <w:r>
        <w:rPr>
          <w:rFonts w:ascii="Times New Roman" w:hAnsi="Times New Roman" w:cs="Times New Roman" w:hint="eastAsia"/>
          <w:sz w:val="21"/>
        </w:rPr>
        <w:t>为</w:t>
      </w:r>
      <w:r>
        <w:rPr>
          <w:rFonts w:ascii="Times New Roman" w:hAnsi="Times New Roman" w:cs="Times New Roman"/>
          <w:sz w:val="21"/>
        </w:rPr>
        <w:t>2500kg/m</w:t>
      </w:r>
      <w:r>
        <w:rPr>
          <w:rFonts w:ascii="Times New Roman" w:hAnsi="Times New Roman" w:cs="Times New Roman"/>
          <w:sz w:val="21"/>
          <w:vertAlign w:val="superscript"/>
        </w:rPr>
        <w:t>3</w:t>
      </w:r>
      <w:r>
        <w:rPr>
          <w:rFonts w:ascii="Times New Roman" w:hAnsi="Times New Roman" w:cs="Times New Roman" w:hint="eastAsia"/>
          <w:sz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4559500D"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3EDB53D3"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7F2B90A7"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6105784C"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0E60E675"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75C0E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76A38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86B652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155CF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9C65F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00A6B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7807DF1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467DEE7F"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29E4F5D2" w14:textId="77777777" w:rsidR="00743FE4" w:rsidRDefault="005B01E1">
            <w:pPr>
              <w:jc w:val="center"/>
              <w:rPr>
                <w:rFonts w:ascii="宋体" w:hAnsi="宋体" w:cs="宋体"/>
                <w:sz w:val="18"/>
                <w:szCs w:val="18"/>
              </w:rPr>
            </w:pPr>
            <w:r>
              <w:rPr>
                <w:rFonts w:ascii="宋体" w:hAnsi="宋体" w:cs="宋体" w:hint="eastAsia"/>
                <w:sz w:val="18"/>
                <w:szCs w:val="18"/>
              </w:rPr>
              <w:lastRenderedPageBreak/>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4FB7369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42B5BBE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0.018</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50F7967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455345F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26B0EC0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6C5C933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3687FB9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19CCD26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0.034</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61B0E33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5A0932A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0.039</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2DE93F0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6823F43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465DBC4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150D9E4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r>
      <w:tr w:rsidR="00743FE4" w14:paraId="7CFD117C" w14:textId="77777777">
        <w:trPr>
          <w:trHeight w:val="300"/>
        </w:trPr>
        <w:tc>
          <w:tcPr>
            <w:tcW w:w="960" w:type="dxa"/>
            <w:vMerge/>
            <w:tcBorders>
              <w:top w:val="nil"/>
              <w:left w:val="nil"/>
              <w:bottom w:val="single" w:sz="8" w:space="0" w:color="000000"/>
              <w:right w:val="single" w:sz="4" w:space="0" w:color="auto"/>
            </w:tcBorders>
            <w:vAlign w:val="center"/>
          </w:tcPr>
          <w:p w14:paraId="68335CC5"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157ADB3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2538AB2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w:t>
            </w:r>
          </w:p>
        </w:tc>
        <w:tc>
          <w:tcPr>
            <w:tcW w:w="306" w:type="dxa"/>
            <w:tcBorders>
              <w:top w:val="nil"/>
              <w:left w:val="nil"/>
              <w:bottom w:val="single" w:sz="4" w:space="0" w:color="auto"/>
              <w:right w:val="single" w:sz="4" w:space="0" w:color="auto"/>
            </w:tcBorders>
            <w:shd w:val="clear" w:color="000000" w:fill="FFFFFF"/>
            <w:vAlign w:val="center"/>
          </w:tcPr>
          <w:p w14:paraId="0A0B507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6F1A8F6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w:t>
            </w:r>
          </w:p>
        </w:tc>
        <w:tc>
          <w:tcPr>
            <w:tcW w:w="306" w:type="dxa"/>
            <w:tcBorders>
              <w:top w:val="nil"/>
              <w:left w:val="nil"/>
              <w:bottom w:val="single" w:sz="4" w:space="0" w:color="auto"/>
              <w:right w:val="single" w:sz="4" w:space="0" w:color="auto"/>
            </w:tcBorders>
            <w:shd w:val="clear" w:color="000000" w:fill="FFFFFF"/>
            <w:vAlign w:val="center"/>
          </w:tcPr>
          <w:p w14:paraId="68FCB97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4263C9B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w:t>
            </w:r>
          </w:p>
        </w:tc>
        <w:tc>
          <w:tcPr>
            <w:tcW w:w="395" w:type="dxa"/>
            <w:tcBorders>
              <w:top w:val="nil"/>
              <w:left w:val="nil"/>
              <w:bottom w:val="single" w:sz="4" w:space="0" w:color="auto"/>
              <w:right w:val="single" w:sz="4" w:space="0" w:color="auto"/>
            </w:tcBorders>
            <w:shd w:val="clear" w:color="000000" w:fill="FFFFFF"/>
            <w:vAlign w:val="center"/>
          </w:tcPr>
          <w:p w14:paraId="093D85B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18404F7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w:t>
            </w:r>
          </w:p>
        </w:tc>
        <w:tc>
          <w:tcPr>
            <w:tcW w:w="306" w:type="dxa"/>
            <w:tcBorders>
              <w:top w:val="nil"/>
              <w:left w:val="nil"/>
              <w:bottom w:val="single" w:sz="4" w:space="0" w:color="auto"/>
              <w:right w:val="single" w:sz="4" w:space="0" w:color="auto"/>
            </w:tcBorders>
            <w:shd w:val="clear" w:color="000000" w:fill="FFFFFF"/>
            <w:vAlign w:val="center"/>
          </w:tcPr>
          <w:p w14:paraId="7636789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22BC9D8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0.067</w:t>
            </w:r>
          </w:p>
        </w:tc>
        <w:tc>
          <w:tcPr>
            <w:tcW w:w="320" w:type="dxa"/>
            <w:tcBorders>
              <w:top w:val="nil"/>
              <w:left w:val="nil"/>
              <w:bottom w:val="single" w:sz="4" w:space="0" w:color="auto"/>
              <w:right w:val="single" w:sz="4" w:space="0" w:color="auto"/>
            </w:tcBorders>
            <w:shd w:val="clear" w:color="000000" w:fill="FFFFFF"/>
            <w:vAlign w:val="center"/>
          </w:tcPr>
          <w:p w14:paraId="38F352A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69B7978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0.074</w:t>
            </w:r>
          </w:p>
        </w:tc>
        <w:tc>
          <w:tcPr>
            <w:tcW w:w="306" w:type="dxa"/>
            <w:tcBorders>
              <w:top w:val="nil"/>
              <w:left w:val="nil"/>
              <w:bottom w:val="single" w:sz="4" w:space="0" w:color="auto"/>
              <w:right w:val="single" w:sz="4" w:space="0" w:color="auto"/>
            </w:tcBorders>
            <w:shd w:val="clear" w:color="000000" w:fill="FFFFFF"/>
            <w:vAlign w:val="center"/>
          </w:tcPr>
          <w:p w14:paraId="433C15D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000000" w:fill="FFFFFF"/>
            <w:vAlign w:val="center"/>
          </w:tcPr>
          <w:p w14:paraId="731EBB1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w:t>
            </w:r>
          </w:p>
        </w:tc>
      </w:tr>
      <w:tr w:rsidR="00743FE4" w14:paraId="3C4C895C" w14:textId="77777777">
        <w:trPr>
          <w:trHeight w:val="300"/>
        </w:trPr>
        <w:tc>
          <w:tcPr>
            <w:tcW w:w="960" w:type="dxa"/>
            <w:vMerge/>
            <w:tcBorders>
              <w:top w:val="nil"/>
              <w:left w:val="nil"/>
              <w:bottom w:val="single" w:sz="4" w:space="0" w:color="auto"/>
              <w:right w:val="single" w:sz="4" w:space="0" w:color="auto"/>
            </w:tcBorders>
            <w:vAlign w:val="center"/>
          </w:tcPr>
          <w:p w14:paraId="1394CD0B"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E8AD06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3E68C14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w:t>
            </w:r>
          </w:p>
        </w:tc>
        <w:tc>
          <w:tcPr>
            <w:tcW w:w="306" w:type="dxa"/>
            <w:tcBorders>
              <w:top w:val="nil"/>
              <w:left w:val="nil"/>
              <w:bottom w:val="single" w:sz="4" w:space="0" w:color="auto"/>
              <w:right w:val="single" w:sz="4" w:space="0" w:color="auto"/>
            </w:tcBorders>
            <w:shd w:val="clear" w:color="000000" w:fill="FFFFFF"/>
            <w:vAlign w:val="center"/>
          </w:tcPr>
          <w:p w14:paraId="53CA8DF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1CB41A4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0.035</w:t>
            </w:r>
          </w:p>
        </w:tc>
        <w:tc>
          <w:tcPr>
            <w:tcW w:w="306" w:type="dxa"/>
            <w:tcBorders>
              <w:top w:val="nil"/>
              <w:left w:val="nil"/>
              <w:bottom w:val="single" w:sz="4" w:space="0" w:color="auto"/>
              <w:right w:val="single" w:sz="4" w:space="0" w:color="auto"/>
            </w:tcBorders>
            <w:shd w:val="clear" w:color="000000" w:fill="FFFFFF"/>
            <w:vAlign w:val="center"/>
          </w:tcPr>
          <w:p w14:paraId="4461442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628059A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c>
          <w:tcPr>
            <w:tcW w:w="395" w:type="dxa"/>
            <w:tcBorders>
              <w:top w:val="nil"/>
              <w:left w:val="nil"/>
              <w:bottom w:val="single" w:sz="4" w:space="0" w:color="auto"/>
              <w:right w:val="single" w:sz="4" w:space="0" w:color="auto"/>
            </w:tcBorders>
            <w:shd w:val="clear" w:color="000000" w:fill="FFFFFF"/>
            <w:vAlign w:val="center"/>
          </w:tcPr>
          <w:p w14:paraId="70FBE1B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0A0FDE7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w:t>
            </w:r>
          </w:p>
        </w:tc>
        <w:tc>
          <w:tcPr>
            <w:tcW w:w="306" w:type="dxa"/>
            <w:tcBorders>
              <w:top w:val="nil"/>
              <w:left w:val="nil"/>
              <w:bottom w:val="single" w:sz="4" w:space="0" w:color="auto"/>
              <w:right w:val="single" w:sz="4" w:space="0" w:color="auto"/>
            </w:tcBorders>
            <w:shd w:val="clear" w:color="000000" w:fill="FFFFFF"/>
            <w:vAlign w:val="center"/>
          </w:tcPr>
          <w:p w14:paraId="1DD7182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5FC7947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0.064</w:t>
            </w:r>
          </w:p>
        </w:tc>
        <w:tc>
          <w:tcPr>
            <w:tcW w:w="320" w:type="dxa"/>
            <w:tcBorders>
              <w:top w:val="nil"/>
              <w:left w:val="nil"/>
              <w:bottom w:val="single" w:sz="4" w:space="0" w:color="auto"/>
              <w:right w:val="single" w:sz="4" w:space="0" w:color="auto"/>
            </w:tcBorders>
            <w:shd w:val="clear" w:color="000000" w:fill="FFFFFF"/>
            <w:vAlign w:val="center"/>
          </w:tcPr>
          <w:p w14:paraId="0696BD4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5FE8C4F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0.073</w:t>
            </w:r>
          </w:p>
        </w:tc>
        <w:tc>
          <w:tcPr>
            <w:tcW w:w="306" w:type="dxa"/>
            <w:tcBorders>
              <w:top w:val="nil"/>
              <w:left w:val="nil"/>
              <w:bottom w:val="single" w:sz="4" w:space="0" w:color="auto"/>
              <w:right w:val="single" w:sz="4" w:space="0" w:color="auto"/>
            </w:tcBorders>
            <w:shd w:val="clear" w:color="000000" w:fill="FFFFFF"/>
            <w:vAlign w:val="center"/>
          </w:tcPr>
          <w:p w14:paraId="7FD8B54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000000" w:fill="FFFFFF"/>
            <w:vAlign w:val="center"/>
          </w:tcPr>
          <w:p w14:paraId="37AE7F0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0.083</w:t>
            </w:r>
          </w:p>
        </w:tc>
      </w:tr>
      <w:tr w:rsidR="00743FE4" w14:paraId="44CFC58A"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5F3E6962"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785DC21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3FEB14D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0.021</w:t>
            </w:r>
          </w:p>
        </w:tc>
        <w:tc>
          <w:tcPr>
            <w:tcW w:w="306" w:type="dxa"/>
            <w:tcBorders>
              <w:top w:val="nil"/>
              <w:left w:val="nil"/>
              <w:bottom w:val="single" w:sz="4" w:space="0" w:color="auto"/>
              <w:right w:val="single" w:sz="4" w:space="0" w:color="auto"/>
            </w:tcBorders>
            <w:shd w:val="clear" w:color="auto" w:fill="auto"/>
            <w:vAlign w:val="center"/>
          </w:tcPr>
          <w:p w14:paraId="388B4FF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38700E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w:t>
            </w:r>
          </w:p>
        </w:tc>
        <w:tc>
          <w:tcPr>
            <w:tcW w:w="306" w:type="dxa"/>
            <w:tcBorders>
              <w:top w:val="nil"/>
              <w:left w:val="nil"/>
              <w:bottom w:val="single" w:sz="4" w:space="0" w:color="auto"/>
              <w:right w:val="single" w:sz="4" w:space="0" w:color="auto"/>
            </w:tcBorders>
            <w:shd w:val="clear" w:color="auto" w:fill="auto"/>
            <w:vAlign w:val="center"/>
          </w:tcPr>
          <w:p w14:paraId="7D3B9AA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2A7E91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95" w:type="dxa"/>
            <w:tcBorders>
              <w:top w:val="nil"/>
              <w:left w:val="nil"/>
              <w:bottom w:val="single" w:sz="4" w:space="0" w:color="auto"/>
              <w:right w:val="single" w:sz="4" w:space="0" w:color="auto"/>
            </w:tcBorders>
            <w:shd w:val="clear" w:color="auto" w:fill="auto"/>
            <w:vAlign w:val="center"/>
          </w:tcPr>
          <w:p w14:paraId="2EA689C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45FF559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w:t>
            </w:r>
          </w:p>
        </w:tc>
        <w:tc>
          <w:tcPr>
            <w:tcW w:w="306" w:type="dxa"/>
            <w:tcBorders>
              <w:top w:val="nil"/>
              <w:left w:val="nil"/>
              <w:bottom w:val="single" w:sz="4" w:space="0" w:color="auto"/>
              <w:right w:val="single" w:sz="4" w:space="0" w:color="auto"/>
            </w:tcBorders>
            <w:shd w:val="clear" w:color="000000" w:fill="FFFFFF"/>
            <w:vAlign w:val="center"/>
          </w:tcPr>
          <w:p w14:paraId="6F83E06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144484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w:t>
            </w:r>
          </w:p>
        </w:tc>
        <w:tc>
          <w:tcPr>
            <w:tcW w:w="320" w:type="dxa"/>
            <w:tcBorders>
              <w:top w:val="nil"/>
              <w:left w:val="nil"/>
              <w:bottom w:val="single" w:sz="4" w:space="0" w:color="auto"/>
              <w:right w:val="single" w:sz="4" w:space="0" w:color="auto"/>
            </w:tcBorders>
            <w:shd w:val="clear" w:color="000000" w:fill="FFFFFF"/>
            <w:vAlign w:val="center"/>
          </w:tcPr>
          <w:p w14:paraId="2396821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008CD0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w:t>
            </w:r>
          </w:p>
        </w:tc>
        <w:tc>
          <w:tcPr>
            <w:tcW w:w="306" w:type="dxa"/>
            <w:tcBorders>
              <w:top w:val="nil"/>
              <w:left w:val="nil"/>
              <w:bottom w:val="single" w:sz="4" w:space="0" w:color="auto"/>
              <w:right w:val="single" w:sz="4" w:space="0" w:color="auto"/>
            </w:tcBorders>
            <w:shd w:val="clear" w:color="000000" w:fill="FFFFFF"/>
            <w:vAlign w:val="center"/>
          </w:tcPr>
          <w:p w14:paraId="4CAF1D6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7507BC4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w:t>
            </w:r>
          </w:p>
        </w:tc>
      </w:tr>
      <w:tr w:rsidR="00743FE4" w14:paraId="3EC950EA" w14:textId="77777777">
        <w:trPr>
          <w:trHeight w:val="300"/>
        </w:trPr>
        <w:tc>
          <w:tcPr>
            <w:tcW w:w="960" w:type="dxa"/>
            <w:vMerge/>
            <w:tcBorders>
              <w:top w:val="nil"/>
              <w:left w:val="nil"/>
              <w:bottom w:val="single" w:sz="8" w:space="0" w:color="000000"/>
              <w:right w:val="single" w:sz="4" w:space="0" w:color="auto"/>
            </w:tcBorders>
            <w:vAlign w:val="center"/>
          </w:tcPr>
          <w:p w14:paraId="71DA2ACD"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9A8FB5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42BF6F5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c>
          <w:tcPr>
            <w:tcW w:w="306" w:type="dxa"/>
            <w:tcBorders>
              <w:top w:val="nil"/>
              <w:left w:val="nil"/>
              <w:bottom w:val="single" w:sz="4" w:space="0" w:color="auto"/>
              <w:right w:val="single" w:sz="4" w:space="0" w:color="auto"/>
            </w:tcBorders>
            <w:shd w:val="clear" w:color="auto" w:fill="auto"/>
            <w:vAlign w:val="center"/>
          </w:tcPr>
          <w:p w14:paraId="451FD0B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0971AC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w:t>
            </w:r>
          </w:p>
        </w:tc>
        <w:tc>
          <w:tcPr>
            <w:tcW w:w="306" w:type="dxa"/>
            <w:tcBorders>
              <w:top w:val="nil"/>
              <w:left w:val="nil"/>
              <w:bottom w:val="single" w:sz="4" w:space="0" w:color="auto"/>
              <w:right w:val="single" w:sz="4" w:space="0" w:color="auto"/>
            </w:tcBorders>
            <w:shd w:val="clear" w:color="auto" w:fill="auto"/>
            <w:vAlign w:val="center"/>
          </w:tcPr>
          <w:p w14:paraId="6FEC234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1116D5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w:t>
            </w:r>
          </w:p>
        </w:tc>
        <w:tc>
          <w:tcPr>
            <w:tcW w:w="395" w:type="dxa"/>
            <w:tcBorders>
              <w:top w:val="nil"/>
              <w:left w:val="nil"/>
              <w:bottom w:val="single" w:sz="4" w:space="0" w:color="auto"/>
              <w:right w:val="single" w:sz="4" w:space="0" w:color="auto"/>
            </w:tcBorders>
            <w:shd w:val="clear" w:color="auto" w:fill="auto"/>
            <w:vAlign w:val="center"/>
          </w:tcPr>
          <w:p w14:paraId="249BD49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093814C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w:t>
            </w:r>
          </w:p>
        </w:tc>
        <w:tc>
          <w:tcPr>
            <w:tcW w:w="306" w:type="dxa"/>
            <w:tcBorders>
              <w:top w:val="nil"/>
              <w:left w:val="nil"/>
              <w:bottom w:val="single" w:sz="4" w:space="0" w:color="auto"/>
              <w:right w:val="single" w:sz="4" w:space="0" w:color="auto"/>
            </w:tcBorders>
            <w:shd w:val="clear" w:color="000000" w:fill="FFFFFF"/>
            <w:vAlign w:val="center"/>
          </w:tcPr>
          <w:p w14:paraId="4781E14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CACF3A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0.071</w:t>
            </w:r>
          </w:p>
        </w:tc>
        <w:tc>
          <w:tcPr>
            <w:tcW w:w="320" w:type="dxa"/>
            <w:tcBorders>
              <w:top w:val="nil"/>
              <w:left w:val="nil"/>
              <w:bottom w:val="single" w:sz="4" w:space="0" w:color="auto"/>
              <w:right w:val="single" w:sz="4" w:space="0" w:color="auto"/>
            </w:tcBorders>
            <w:shd w:val="clear" w:color="000000" w:fill="FFFFFF"/>
            <w:vAlign w:val="center"/>
          </w:tcPr>
          <w:p w14:paraId="720B4B3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651741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0.077</w:t>
            </w:r>
          </w:p>
        </w:tc>
        <w:tc>
          <w:tcPr>
            <w:tcW w:w="306" w:type="dxa"/>
            <w:tcBorders>
              <w:top w:val="nil"/>
              <w:left w:val="nil"/>
              <w:bottom w:val="single" w:sz="4" w:space="0" w:color="auto"/>
              <w:right w:val="single" w:sz="4" w:space="0" w:color="auto"/>
            </w:tcBorders>
            <w:shd w:val="clear" w:color="000000" w:fill="FFFFFF"/>
            <w:vAlign w:val="center"/>
          </w:tcPr>
          <w:p w14:paraId="6DE0758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570A3CB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0.084</w:t>
            </w:r>
          </w:p>
        </w:tc>
      </w:tr>
      <w:tr w:rsidR="00743FE4" w14:paraId="34DE0F8A" w14:textId="77777777">
        <w:trPr>
          <w:trHeight w:val="300"/>
        </w:trPr>
        <w:tc>
          <w:tcPr>
            <w:tcW w:w="960" w:type="dxa"/>
            <w:vMerge/>
            <w:tcBorders>
              <w:top w:val="nil"/>
              <w:left w:val="nil"/>
              <w:bottom w:val="single" w:sz="4" w:space="0" w:color="auto"/>
              <w:right w:val="single" w:sz="4" w:space="0" w:color="auto"/>
            </w:tcBorders>
            <w:vAlign w:val="center"/>
          </w:tcPr>
          <w:p w14:paraId="4C31FF91"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526405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177FC55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0.031</w:t>
            </w:r>
          </w:p>
        </w:tc>
        <w:tc>
          <w:tcPr>
            <w:tcW w:w="306" w:type="dxa"/>
            <w:tcBorders>
              <w:top w:val="nil"/>
              <w:left w:val="nil"/>
              <w:bottom w:val="single" w:sz="4" w:space="0" w:color="auto"/>
              <w:right w:val="single" w:sz="4" w:space="0" w:color="auto"/>
            </w:tcBorders>
            <w:shd w:val="clear" w:color="auto" w:fill="auto"/>
            <w:vAlign w:val="center"/>
          </w:tcPr>
          <w:p w14:paraId="1BC3669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244691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w:t>
            </w:r>
          </w:p>
        </w:tc>
        <w:tc>
          <w:tcPr>
            <w:tcW w:w="306" w:type="dxa"/>
            <w:tcBorders>
              <w:top w:val="nil"/>
              <w:left w:val="nil"/>
              <w:bottom w:val="single" w:sz="4" w:space="0" w:color="auto"/>
              <w:right w:val="single" w:sz="4" w:space="0" w:color="auto"/>
            </w:tcBorders>
            <w:shd w:val="clear" w:color="auto" w:fill="auto"/>
            <w:vAlign w:val="center"/>
          </w:tcPr>
          <w:p w14:paraId="0581030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15D212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95" w:type="dxa"/>
            <w:tcBorders>
              <w:top w:val="nil"/>
              <w:left w:val="nil"/>
              <w:bottom w:val="single" w:sz="4" w:space="0" w:color="auto"/>
              <w:right w:val="single" w:sz="4" w:space="0" w:color="auto"/>
            </w:tcBorders>
            <w:shd w:val="clear" w:color="auto" w:fill="auto"/>
            <w:vAlign w:val="center"/>
          </w:tcPr>
          <w:p w14:paraId="2CCE465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006E2C2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w:t>
            </w:r>
          </w:p>
        </w:tc>
        <w:tc>
          <w:tcPr>
            <w:tcW w:w="306" w:type="dxa"/>
            <w:tcBorders>
              <w:top w:val="nil"/>
              <w:left w:val="nil"/>
              <w:bottom w:val="single" w:sz="4" w:space="0" w:color="auto"/>
              <w:right w:val="single" w:sz="4" w:space="0" w:color="auto"/>
            </w:tcBorders>
            <w:shd w:val="clear" w:color="000000" w:fill="FFFFFF"/>
            <w:vAlign w:val="center"/>
          </w:tcPr>
          <w:p w14:paraId="1DA0FA9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3BA103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0.069</w:t>
            </w:r>
          </w:p>
        </w:tc>
        <w:tc>
          <w:tcPr>
            <w:tcW w:w="320" w:type="dxa"/>
            <w:tcBorders>
              <w:top w:val="nil"/>
              <w:left w:val="nil"/>
              <w:bottom w:val="single" w:sz="4" w:space="0" w:color="auto"/>
              <w:right w:val="single" w:sz="4" w:space="0" w:color="auto"/>
            </w:tcBorders>
            <w:shd w:val="clear" w:color="000000" w:fill="FFFFFF"/>
            <w:vAlign w:val="center"/>
          </w:tcPr>
          <w:p w14:paraId="540D6E3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22499D0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0.079</w:t>
            </w:r>
          </w:p>
        </w:tc>
        <w:tc>
          <w:tcPr>
            <w:tcW w:w="306" w:type="dxa"/>
            <w:tcBorders>
              <w:top w:val="nil"/>
              <w:left w:val="nil"/>
              <w:bottom w:val="single" w:sz="4" w:space="0" w:color="auto"/>
              <w:right w:val="single" w:sz="4" w:space="0" w:color="auto"/>
            </w:tcBorders>
            <w:shd w:val="clear" w:color="000000" w:fill="FFFFFF"/>
            <w:vAlign w:val="center"/>
          </w:tcPr>
          <w:p w14:paraId="7D1AE59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0BE6EB5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0.088</w:t>
            </w:r>
          </w:p>
        </w:tc>
      </w:tr>
      <w:tr w:rsidR="00743FE4" w14:paraId="0325E443"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4606F2CE"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139DA23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2165594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0.024</w:t>
            </w:r>
          </w:p>
        </w:tc>
        <w:tc>
          <w:tcPr>
            <w:tcW w:w="306" w:type="dxa"/>
            <w:tcBorders>
              <w:top w:val="nil"/>
              <w:left w:val="nil"/>
              <w:bottom w:val="single" w:sz="4" w:space="0" w:color="auto"/>
              <w:right w:val="single" w:sz="4" w:space="0" w:color="auto"/>
            </w:tcBorders>
            <w:shd w:val="clear" w:color="auto" w:fill="auto"/>
            <w:vAlign w:val="center"/>
          </w:tcPr>
          <w:p w14:paraId="481F845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C25AFC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w:t>
            </w:r>
          </w:p>
        </w:tc>
        <w:tc>
          <w:tcPr>
            <w:tcW w:w="306" w:type="dxa"/>
            <w:tcBorders>
              <w:top w:val="nil"/>
              <w:left w:val="nil"/>
              <w:bottom w:val="single" w:sz="4" w:space="0" w:color="auto"/>
              <w:right w:val="single" w:sz="4" w:space="0" w:color="auto"/>
            </w:tcBorders>
            <w:shd w:val="clear" w:color="auto" w:fill="auto"/>
            <w:vAlign w:val="center"/>
          </w:tcPr>
          <w:p w14:paraId="4CD4ACB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5F309C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0.035</w:t>
            </w:r>
          </w:p>
        </w:tc>
        <w:tc>
          <w:tcPr>
            <w:tcW w:w="395" w:type="dxa"/>
            <w:tcBorders>
              <w:top w:val="nil"/>
              <w:left w:val="nil"/>
              <w:bottom w:val="single" w:sz="4" w:space="0" w:color="auto"/>
              <w:right w:val="single" w:sz="4" w:space="0" w:color="auto"/>
            </w:tcBorders>
            <w:shd w:val="clear" w:color="auto" w:fill="auto"/>
            <w:vAlign w:val="center"/>
          </w:tcPr>
          <w:p w14:paraId="27CBDA1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527A44F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w:t>
            </w:r>
          </w:p>
        </w:tc>
        <w:tc>
          <w:tcPr>
            <w:tcW w:w="306" w:type="dxa"/>
            <w:tcBorders>
              <w:top w:val="nil"/>
              <w:left w:val="nil"/>
              <w:bottom w:val="single" w:sz="4" w:space="0" w:color="auto"/>
              <w:right w:val="single" w:sz="4" w:space="0" w:color="auto"/>
            </w:tcBorders>
            <w:shd w:val="clear" w:color="000000" w:fill="FFFFFF"/>
            <w:vAlign w:val="center"/>
          </w:tcPr>
          <w:p w14:paraId="37B3F8A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E5687A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c>
          <w:tcPr>
            <w:tcW w:w="320" w:type="dxa"/>
            <w:tcBorders>
              <w:top w:val="nil"/>
              <w:left w:val="nil"/>
              <w:bottom w:val="single" w:sz="4" w:space="0" w:color="auto"/>
              <w:right w:val="single" w:sz="4" w:space="0" w:color="auto"/>
            </w:tcBorders>
            <w:shd w:val="clear" w:color="000000" w:fill="FFFFFF"/>
            <w:vAlign w:val="center"/>
          </w:tcPr>
          <w:p w14:paraId="289F67A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658B59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w:t>
            </w:r>
          </w:p>
        </w:tc>
        <w:tc>
          <w:tcPr>
            <w:tcW w:w="306" w:type="dxa"/>
            <w:tcBorders>
              <w:top w:val="nil"/>
              <w:left w:val="nil"/>
              <w:bottom w:val="single" w:sz="4" w:space="0" w:color="auto"/>
              <w:right w:val="single" w:sz="4" w:space="0" w:color="auto"/>
            </w:tcBorders>
            <w:shd w:val="clear" w:color="000000" w:fill="FFFFFF"/>
            <w:vAlign w:val="center"/>
          </w:tcPr>
          <w:p w14:paraId="143BD4C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565E851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w:t>
            </w:r>
          </w:p>
        </w:tc>
      </w:tr>
      <w:tr w:rsidR="00743FE4" w14:paraId="425BF897" w14:textId="77777777">
        <w:trPr>
          <w:trHeight w:val="300"/>
        </w:trPr>
        <w:tc>
          <w:tcPr>
            <w:tcW w:w="960" w:type="dxa"/>
            <w:vMerge/>
            <w:tcBorders>
              <w:top w:val="nil"/>
              <w:left w:val="nil"/>
              <w:bottom w:val="single" w:sz="8" w:space="0" w:color="000000"/>
              <w:right w:val="single" w:sz="4" w:space="0" w:color="auto"/>
            </w:tcBorders>
            <w:vAlign w:val="center"/>
          </w:tcPr>
          <w:p w14:paraId="5FB28454"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E8B67E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251CF9A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w:t>
            </w:r>
          </w:p>
        </w:tc>
        <w:tc>
          <w:tcPr>
            <w:tcW w:w="306" w:type="dxa"/>
            <w:tcBorders>
              <w:top w:val="nil"/>
              <w:left w:val="nil"/>
              <w:bottom w:val="single" w:sz="4" w:space="0" w:color="auto"/>
              <w:right w:val="single" w:sz="4" w:space="0" w:color="auto"/>
            </w:tcBorders>
            <w:shd w:val="clear" w:color="auto" w:fill="auto"/>
            <w:vAlign w:val="center"/>
          </w:tcPr>
          <w:p w14:paraId="63A2707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9C1FF5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0.055</w:t>
            </w:r>
          </w:p>
        </w:tc>
        <w:tc>
          <w:tcPr>
            <w:tcW w:w="306" w:type="dxa"/>
            <w:tcBorders>
              <w:top w:val="nil"/>
              <w:left w:val="nil"/>
              <w:bottom w:val="single" w:sz="4" w:space="0" w:color="auto"/>
              <w:right w:val="single" w:sz="4" w:space="0" w:color="auto"/>
            </w:tcBorders>
            <w:shd w:val="clear" w:color="auto" w:fill="auto"/>
            <w:vAlign w:val="center"/>
          </w:tcPr>
          <w:p w14:paraId="526D929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09D402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0.062</w:t>
            </w:r>
          </w:p>
        </w:tc>
        <w:tc>
          <w:tcPr>
            <w:tcW w:w="395" w:type="dxa"/>
            <w:tcBorders>
              <w:top w:val="nil"/>
              <w:left w:val="nil"/>
              <w:bottom w:val="single" w:sz="4" w:space="0" w:color="auto"/>
              <w:right w:val="single" w:sz="4" w:space="0" w:color="auto"/>
            </w:tcBorders>
            <w:shd w:val="clear" w:color="auto" w:fill="auto"/>
            <w:vAlign w:val="center"/>
          </w:tcPr>
          <w:p w14:paraId="3BB248A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419AACA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w:t>
            </w:r>
          </w:p>
        </w:tc>
        <w:tc>
          <w:tcPr>
            <w:tcW w:w="306" w:type="dxa"/>
            <w:tcBorders>
              <w:top w:val="nil"/>
              <w:left w:val="nil"/>
              <w:bottom w:val="single" w:sz="4" w:space="0" w:color="auto"/>
              <w:right w:val="single" w:sz="4" w:space="0" w:color="auto"/>
            </w:tcBorders>
            <w:shd w:val="clear" w:color="000000" w:fill="FFFFFF"/>
            <w:vAlign w:val="center"/>
          </w:tcPr>
          <w:p w14:paraId="65DF398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FAF7B6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0.074</w:t>
            </w:r>
          </w:p>
        </w:tc>
        <w:tc>
          <w:tcPr>
            <w:tcW w:w="320" w:type="dxa"/>
            <w:tcBorders>
              <w:top w:val="nil"/>
              <w:left w:val="nil"/>
              <w:bottom w:val="single" w:sz="4" w:space="0" w:color="auto"/>
              <w:right w:val="single" w:sz="4" w:space="0" w:color="auto"/>
            </w:tcBorders>
            <w:shd w:val="clear" w:color="000000" w:fill="FFFFFF"/>
            <w:vAlign w:val="center"/>
          </w:tcPr>
          <w:p w14:paraId="4A1D626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454D04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w:t>
            </w:r>
          </w:p>
        </w:tc>
        <w:tc>
          <w:tcPr>
            <w:tcW w:w="306" w:type="dxa"/>
            <w:tcBorders>
              <w:top w:val="nil"/>
              <w:left w:val="nil"/>
              <w:bottom w:val="single" w:sz="4" w:space="0" w:color="auto"/>
              <w:right w:val="single" w:sz="4" w:space="0" w:color="auto"/>
            </w:tcBorders>
            <w:shd w:val="clear" w:color="000000" w:fill="FFFFFF"/>
            <w:vAlign w:val="center"/>
          </w:tcPr>
          <w:p w14:paraId="24C7ED5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24EA0F5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0.087</w:t>
            </w:r>
          </w:p>
        </w:tc>
      </w:tr>
      <w:tr w:rsidR="00743FE4" w14:paraId="6F968BE4" w14:textId="77777777">
        <w:trPr>
          <w:trHeight w:val="300"/>
        </w:trPr>
        <w:tc>
          <w:tcPr>
            <w:tcW w:w="960" w:type="dxa"/>
            <w:vMerge/>
            <w:tcBorders>
              <w:top w:val="nil"/>
              <w:left w:val="nil"/>
              <w:bottom w:val="single" w:sz="4" w:space="0" w:color="auto"/>
              <w:right w:val="single" w:sz="4" w:space="0" w:color="auto"/>
            </w:tcBorders>
            <w:vAlign w:val="center"/>
          </w:tcPr>
          <w:p w14:paraId="5D5C8D39"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2A2B1C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768AF29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w:t>
            </w:r>
          </w:p>
        </w:tc>
        <w:tc>
          <w:tcPr>
            <w:tcW w:w="306" w:type="dxa"/>
            <w:tcBorders>
              <w:top w:val="nil"/>
              <w:left w:val="nil"/>
              <w:bottom w:val="single" w:sz="4" w:space="0" w:color="auto"/>
              <w:right w:val="single" w:sz="4" w:space="0" w:color="auto"/>
            </w:tcBorders>
            <w:shd w:val="clear" w:color="auto" w:fill="auto"/>
            <w:vAlign w:val="center"/>
          </w:tcPr>
          <w:p w14:paraId="4B8A4A4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350462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c>
          <w:tcPr>
            <w:tcW w:w="306" w:type="dxa"/>
            <w:tcBorders>
              <w:top w:val="nil"/>
              <w:left w:val="nil"/>
              <w:bottom w:val="single" w:sz="4" w:space="0" w:color="auto"/>
              <w:right w:val="single" w:sz="4" w:space="0" w:color="auto"/>
            </w:tcBorders>
            <w:shd w:val="clear" w:color="auto" w:fill="auto"/>
            <w:vAlign w:val="center"/>
          </w:tcPr>
          <w:p w14:paraId="09A0477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4E39A3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w:t>
            </w:r>
          </w:p>
        </w:tc>
        <w:tc>
          <w:tcPr>
            <w:tcW w:w="395" w:type="dxa"/>
            <w:tcBorders>
              <w:top w:val="nil"/>
              <w:left w:val="nil"/>
              <w:bottom w:val="single" w:sz="4" w:space="0" w:color="auto"/>
              <w:right w:val="single" w:sz="4" w:space="0" w:color="auto"/>
            </w:tcBorders>
            <w:shd w:val="clear" w:color="auto" w:fill="auto"/>
            <w:vAlign w:val="center"/>
          </w:tcPr>
          <w:p w14:paraId="0AA124D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630E867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w:t>
            </w:r>
          </w:p>
        </w:tc>
        <w:tc>
          <w:tcPr>
            <w:tcW w:w="306" w:type="dxa"/>
            <w:tcBorders>
              <w:top w:val="nil"/>
              <w:left w:val="nil"/>
              <w:bottom w:val="single" w:sz="4" w:space="0" w:color="auto"/>
              <w:right w:val="single" w:sz="4" w:space="0" w:color="auto"/>
            </w:tcBorders>
            <w:shd w:val="clear" w:color="000000" w:fill="FFFFFF"/>
            <w:vAlign w:val="center"/>
          </w:tcPr>
          <w:p w14:paraId="3F4A99C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2BFACA8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0.075</w:t>
            </w:r>
          </w:p>
        </w:tc>
        <w:tc>
          <w:tcPr>
            <w:tcW w:w="320" w:type="dxa"/>
            <w:tcBorders>
              <w:top w:val="nil"/>
              <w:left w:val="nil"/>
              <w:bottom w:val="single" w:sz="4" w:space="0" w:color="auto"/>
              <w:right w:val="single" w:sz="4" w:space="0" w:color="auto"/>
            </w:tcBorders>
            <w:shd w:val="clear" w:color="000000" w:fill="FFFFFF"/>
            <w:vAlign w:val="center"/>
          </w:tcPr>
          <w:p w14:paraId="4F3959D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638660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0.084</w:t>
            </w:r>
          </w:p>
        </w:tc>
        <w:tc>
          <w:tcPr>
            <w:tcW w:w="306" w:type="dxa"/>
            <w:tcBorders>
              <w:top w:val="nil"/>
              <w:left w:val="nil"/>
              <w:bottom w:val="single" w:sz="4" w:space="0" w:color="auto"/>
              <w:right w:val="single" w:sz="4" w:space="0" w:color="auto"/>
            </w:tcBorders>
            <w:shd w:val="clear" w:color="000000" w:fill="FFFFFF"/>
            <w:vAlign w:val="center"/>
          </w:tcPr>
          <w:p w14:paraId="1CAFA52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195F143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0.094</w:t>
            </w:r>
          </w:p>
        </w:tc>
      </w:tr>
      <w:tr w:rsidR="00743FE4" w14:paraId="09BD93F9"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7D819FD6"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70DDD83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48E27C04" w14:textId="77777777" w:rsidR="00743FE4" w:rsidRDefault="005B01E1">
      <w:pPr>
        <w:spacing w:before="177" w:line="312" w:lineRule="auto"/>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）入口流量为</w:t>
      </w:r>
      <w:r>
        <w:rPr>
          <w:rFonts w:ascii="Times New Roman" w:eastAsia="宋体" w:hAnsi="Times New Roman" w:cs="Times New Roman"/>
        </w:rPr>
        <w:t>13.87 m</w:t>
      </w:r>
      <w:r>
        <w:rPr>
          <w:rFonts w:ascii="Times New Roman" w:eastAsia="宋体" w:hAnsi="Times New Roman" w:cs="Times New Roman"/>
          <w:vertAlign w:val="superscript"/>
        </w:rPr>
        <w:t>3</w:t>
      </w:r>
      <w:r>
        <w:rPr>
          <w:rFonts w:ascii="Times New Roman" w:eastAsia="宋体" w:hAnsi="Times New Roman" w:cs="Times New Roman"/>
        </w:rPr>
        <w:t>/h</w:t>
      </w:r>
      <w:r>
        <w:rPr>
          <w:rFonts w:ascii="Times New Roman" w:eastAsia="宋体" w:hAnsi="Times New Roman" w:cs="Times New Roman"/>
        </w:rPr>
        <w:t>（</w:t>
      </w:r>
      <w:r>
        <w:rPr>
          <w:rFonts w:ascii="Times New Roman" w:eastAsia="宋体" w:hAnsi="Times New Roman" w:cs="Times New Roman"/>
          <w:position w:val="-12"/>
          <w:szCs w:val="24"/>
        </w:rPr>
        <w:object w:dxaOrig="350" w:dyaOrig="360" w14:anchorId="663C2878">
          <v:shape id="_x0000_i1029" type="#_x0000_t75" style="width:17.25pt;height:17.85pt" o:ole="">
            <v:imagedata r:id="rId16" o:title=""/>
          </v:shape>
          <o:OLEObject Type="Embed" ProgID="Equation.DSMT4" ShapeID="_x0000_i1029" DrawAspect="Content" ObjectID="_1666006773" r:id="rId21"/>
        </w:object>
      </w:r>
      <w:r>
        <w:rPr>
          <w:rFonts w:ascii="Times New Roman" w:eastAsia="宋体" w:hAnsi="Times New Roman" w:cs="Times New Roman"/>
        </w:rPr>
        <w:t>=0.314m/s</w:t>
      </w:r>
      <w:r>
        <w:rPr>
          <w:rFonts w:ascii="Times New Roman" w:eastAsia="宋体" w:hAnsi="Times New Roman" w:cs="Times New Roman"/>
        </w:rPr>
        <w:t>）压力损失计算结果</w:t>
      </w:r>
    </w:p>
    <w:p w14:paraId="33BC8703" w14:textId="77777777" w:rsidR="00743FE4" w:rsidRDefault="005B01E1">
      <w:pPr>
        <w:spacing w:line="360" w:lineRule="auto"/>
        <w:ind w:firstLineChars="200" w:firstLine="420"/>
        <w:jc w:val="center"/>
        <w:rPr>
          <w:rFonts w:ascii="Times New Roman" w:eastAsia="宋体" w:hAnsi="Times New Roman" w:cs="Times New Roman"/>
          <w:sz w:val="21"/>
        </w:rPr>
      </w:pPr>
      <w:r>
        <w:rPr>
          <w:rFonts w:ascii="Times New Roman" w:eastAsia="宋体" w:hAnsi="Times New Roman" w:cs="Times New Roman"/>
          <w:sz w:val="21"/>
        </w:rPr>
        <w:t>表</w:t>
      </w:r>
      <w:r>
        <w:rPr>
          <w:rFonts w:ascii="Times New Roman" w:eastAsia="宋体" w:hAnsi="Times New Roman" w:cs="Times New Roman"/>
          <w:sz w:val="21"/>
          <w:szCs w:val="21"/>
        </w:rPr>
        <w:t>A.0.3-3</w:t>
      </w:r>
      <w:r>
        <w:rPr>
          <w:rFonts w:ascii="Times New Roman" w:eastAsia="宋体" w:hAnsi="Times New Roman" w:cs="Times New Roman"/>
          <w:sz w:val="21"/>
        </w:rPr>
        <w:t>混凝土密度为</w:t>
      </w:r>
      <w:r>
        <w:rPr>
          <w:rFonts w:ascii="Times New Roman" w:eastAsia="宋体" w:hAnsi="Times New Roman" w:cs="Times New Roman"/>
          <w:sz w:val="21"/>
        </w:rPr>
        <w:t>2300kg/m</w:t>
      </w:r>
      <w:r>
        <w:rPr>
          <w:rFonts w:ascii="Times New Roman" w:eastAsia="宋体" w:hAnsi="Times New Roman" w:cs="Times New Roman"/>
          <w:sz w:val="21"/>
          <w:vertAlign w:val="superscript"/>
        </w:rPr>
        <w:t>3</w:t>
      </w:r>
      <w:r>
        <w:rPr>
          <w:rFonts w:ascii="Times New Roman" w:eastAsia="宋体" w:hAnsi="Times New Roman" w:cs="Times New Roman"/>
          <w:sz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5ED394F3"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62944498"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6D18787F"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6AA94500"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76060F02"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7AACA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A3F208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2CF669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9F3AE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A42C9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4EF02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4C5EC49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6638D78F"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7AC8FC5E"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0B86AD8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48BB751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0.022</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5A88193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323D659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786E6A2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3EEB4B6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63B7DA1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1F37CA3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3A54F8C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68D95DA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75EAF50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51C72F8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61778FE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42D7A74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0.066</w:t>
            </w:r>
          </w:p>
        </w:tc>
      </w:tr>
      <w:tr w:rsidR="00743FE4" w14:paraId="38AB01EE" w14:textId="77777777">
        <w:trPr>
          <w:trHeight w:val="300"/>
        </w:trPr>
        <w:tc>
          <w:tcPr>
            <w:tcW w:w="960" w:type="dxa"/>
            <w:vMerge/>
            <w:tcBorders>
              <w:top w:val="nil"/>
              <w:left w:val="nil"/>
              <w:bottom w:val="single" w:sz="8" w:space="0" w:color="000000"/>
              <w:right w:val="single" w:sz="4" w:space="0" w:color="auto"/>
            </w:tcBorders>
            <w:vAlign w:val="center"/>
          </w:tcPr>
          <w:p w14:paraId="2DB26C75"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0F7805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22049B6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w:t>
            </w:r>
          </w:p>
        </w:tc>
        <w:tc>
          <w:tcPr>
            <w:tcW w:w="306" w:type="dxa"/>
            <w:tcBorders>
              <w:top w:val="nil"/>
              <w:left w:val="nil"/>
              <w:bottom w:val="single" w:sz="4" w:space="0" w:color="auto"/>
              <w:right w:val="single" w:sz="4" w:space="0" w:color="auto"/>
            </w:tcBorders>
            <w:shd w:val="clear" w:color="000000" w:fill="FFFFFF"/>
            <w:vAlign w:val="center"/>
          </w:tcPr>
          <w:p w14:paraId="25C963B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3A02C23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w:t>
            </w:r>
          </w:p>
        </w:tc>
        <w:tc>
          <w:tcPr>
            <w:tcW w:w="306" w:type="dxa"/>
            <w:tcBorders>
              <w:top w:val="nil"/>
              <w:left w:val="nil"/>
              <w:bottom w:val="single" w:sz="4" w:space="0" w:color="auto"/>
              <w:right w:val="single" w:sz="4" w:space="0" w:color="auto"/>
            </w:tcBorders>
            <w:shd w:val="clear" w:color="000000" w:fill="FFFFFF"/>
            <w:vAlign w:val="center"/>
          </w:tcPr>
          <w:p w14:paraId="16E178F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62E9A1E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w:t>
            </w:r>
          </w:p>
        </w:tc>
        <w:tc>
          <w:tcPr>
            <w:tcW w:w="395" w:type="dxa"/>
            <w:tcBorders>
              <w:top w:val="nil"/>
              <w:left w:val="nil"/>
              <w:bottom w:val="single" w:sz="4" w:space="0" w:color="auto"/>
              <w:right w:val="single" w:sz="4" w:space="0" w:color="auto"/>
            </w:tcBorders>
            <w:shd w:val="clear" w:color="000000" w:fill="FFFFFF"/>
            <w:vAlign w:val="center"/>
          </w:tcPr>
          <w:p w14:paraId="37F4C10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439F216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0.069</w:t>
            </w:r>
          </w:p>
        </w:tc>
        <w:tc>
          <w:tcPr>
            <w:tcW w:w="306" w:type="dxa"/>
            <w:tcBorders>
              <w:top w:val="nil"/>
              <w:left w:val="nil"/>
              <w:bottom w:val="single" w:sz="4" w:space="0" w:color="auto"/>
              <w:right w:val="single" w:sz="4" w:space="0" w:color="auto"/>
            </w:tcBorders>
            <w:shd w:val="clear" w:color="000000" w:fill="FFFFFF"/>
            <w:vAlign w:val="center"/>
          </w:tcPr>
          <w:p w14:paraId="4AD08AA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3D63677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0.077</w:t>
            </w:r>
          </w:p>
        </w:tc>
        <w:tc>
          <w:tcPr>
            <w:tcW w:w="320" w:type="dxa"/>
            <w:tcBorders>
              <w:top w:val="nil"/>
              <w:left w:val="nil"/>
              <w:bottom w:val="single" w:sz="4" w:space="0" w:color="auto"/>
              <w:right w:val="single" w:sz="4" w:space="0" w:color="auto"/>
            </w:tcBorders>
            <w:shd w:val="clear" w:color="000000" w:fill="FFFFFF"/>
            <w:vAlign w:val="center"/>
          </w:tcPr>
          <w:p w14:paraId="2985B27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091CAF2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0.086</w:t>
            </w:r>
          </w:p>
        </w:tc>
        <w:tc>
          <w:tcPr>
            <w:tcW w:w="306" w:type="dxa"/>
            <w:tcBorders>
              <w:top w:val="nil"/>
              <w:left w:val="nil"/>
              <w:bottom w:val="single" w:sz="4" w:space="0" w:color="auto"/>
              <w:right w:val="single" w:sz="4" w:space="0" w:color="auto"/>
            </w:tcBorders>
            <w:shd w:val="clear" w:color="000000" w:fill="FFFFFF"/>
            <w:vAlign w:val="center"/>
          </w:tcPr>
          <w:p w14:paraId="2C78A49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000000" w:fill="FFFFFF"/>
            <w:vAlign w:val="center"/>
          </w:tcPr>
          <w:p w14:paraId="2B500A6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0.094</w:t>
            </w:r>
          </w:p>
        </w:tc>
      </w:tr>
      <w:tr w:rsidR="00743FE4" w14:paraId="3BA0405F" w14:textId="77777777">
        <w:trPr>
          <w:trHeight w:val="300"/>
        </w:trPr>
        <w:tc>
          <w:tcPr>
            <w:tcW w:w="960" w:type="dxa"/>
            <w:vMerge/>
            <w:tcBorders>
              <w:top w:val="nil"/>
              <w:left w:val="nil"/>
              <w:bottom w:val="single" w:sz="4" w:space="0" w:color="auto"/>
              <w:right w:val="single" w:sz="4" w:space="0" w:color="auto"/>
            </w:tcBorders>
            <w:vAlign w:val="center"/>
          </w:tcPr>
          <w:p w14:paraId="1375E75F"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2D39EE2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2272CC7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06" w:type="dxa"/>
            <w:tcBorders>
              <w:top w:val="nil"/>
              <w:left w:val="nil"/>
              <w:bottom w:val="single" w:sz="4" w:space="0" w:color="auto"/>
              <w:right w:val="single" w:sz="4" w:space="0" w:color="auto"/>
            </w:tcBorders>
            <w:shd w:val="clear" w:color="000000" w:fill="FFFFFF"/>
            <w:vAlign w:val="center"/>
          </w:tcPr>
          <w:p w14:paraId="291B2A8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123B5E7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c>
          <w:tcPr>
            <w:tcW w:w="306" w:type="dxa"/>
            <w:tcBorders>
              <w:top w:val="nil"/>
              <w:left w:val="nil"/>
              <w:bottom w:val="single" w:sz="4" w:space="0" w:color="auto"/>
              <w:right w:val="single" w:sz="4" w:space="0" w:color="auto"/>
            </w:tcBorders>
            <w:shd w:val="clear" w:color="000000" w:fill="FFFFFF"/>
            <w:vAlign w:val="center"/>
          </w:tcPr>
          <w:p w14:paraId="0AA340B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33F6654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0.057</w:t>
            </w:r>
          </w:p>
        </w:tc>
        <w:tc>
          <w:tcPr>
            <w:tcW w:w="395" w:type="dxa"/>
            <w:tcBorders>
              <w:top w:val="nil"/>
              <w:left w:val="nil"/>
              <w:bottom w:val="single" w:sz="4" w:space="0" w:color="auto"/>
              <w:right w:val="single" w:sz="4" w:space="0" w:color="auto"/>
            </w:tcBorders>
            <w:shd w:val="clear" w:color="000000" w:fill="FFFFFF"/>
            <w:vAlign w:val="center"/>
          </w:tcPr>
          <w:p w14:paraId="0E98227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7D70237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w:t>
            </w:r>
          </w:p>
        </w:tc>
        <w:tc>
          <w:tcPr>
            <w:tcW w:w="306" w:type="dxa"/>
            <w:tcBorders>
              <w:top w:val="nil"/>
              <w:left w:val="nil"/>
              <w:bottom w:val="single" w:sz="4" w:space="0" w:color="auto"/>
              <w:right w:val="single" w:sz="4" w:space="0" w:color="auto"/>
            </w:tcBorders>
            <w:shd w:val="clear" w:color="000000" w:fill="FFFFFF"/>
            <w:vAlign w:val="center"/>
          </w:tcPr>
          <w:p w14:paraId="520DC1C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74CFF3F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0.083</w:t>
            </w:r>
          </w:p>
        </w:tc>
        <w:tc>
          <w:tcPr>
            <w:tcW w:w="320" w:type="dxa"/>
            <w:tcBorders>
              <w:top w:val="nil"/>
              <w:left w:val="nil"/>
              <w:bottom w:val="single" w:sz="4" w:space="0" w:color="auto"/>
              <w:right w:val="single" w:sz="4" w:space="0" w:color="auto"/>
            </w:tcBorders>
            <w:shd w:val="clear" w:color="000000" w:fill="FFFFFF"/>
            <w:vAlign w:val="center"/>
          </w:tcPr>
          <w:p w14:paraId="68D0250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142A2C2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0.095</w:t>
            </w:r>
          </w:p>
        </w:tc>
        <w:tc>
          <w:tcPr>
            <w:tcW w:w="306" w:type="dxa"/>
            <w:tcBorders>
              <w:top w:val="nil"/>
              <w:left w:val="nil"/>
              <w:bottom w:val="single" w:sz="4" w:space="0" w:color="auto"/>
              <w:right w:val="single" w:sz="4" w:space="0" w:color="auto"/>
            </w:tcBorders>
            <w:shd w:val="clear" w:color="000000" w:fill="FFFFFF"/>
            <w:vAlign w:val="center"/>
          </w:tcPr>
          <w:p w14:paraId="30EDACF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000000" w:fill="FFFFFF"/>
            <w:vAlign w:val="center"/>
          </w:tcPr>
          <w:p w14:paraId="29123C4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0.108</w:t>
            </w:r>
          </w:p>
        </w:tc>
      </w:tr>
      <w:tr w:rsidR="00743FE4" w14:paraId="5A88C8D7"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0DD253A8"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58E0110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26F9E77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0.025</w:t>
            </w:r>
          </w:p>
        </w:tc>
        <w:tc>
          <w:tcPr>
            <w:tcW w:w="306" w:type="dxa"/>
            <w:tcBorders>
              <w:top w:val="nil"/>
              <w:left w:val="nil"/>
              <w:bottom w:val="single" w:sz="4" w:space="0" w:color="auto"/>
              <w:right w:val="single" w:sz="4" w:space="0" w:color="auto"/>
            </w:tcBorders>
            <w:shd w:val="clear" w:color="auto" w:fill="auto"/>
            <w:vAlign w:val="center"/>
          </w:tcPr>
          <w:p w14:paraId="5C31F40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36CBAE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0.033</w:t>
            </w:r>
          </w:p>
        </w:tc>
        <w:tc>
          <w:tcPr>
            <w:tcW w:w="306" w:type="dxa"/>
            <w:tcBorders>
              <w:top w:val="nil"/>
              <w:left w:val="nil"/>
              <w:bottom w:val="single" w:sz="4" w:space="0" w:color="auto"/>
              <w:right w:val="single" w:sz="4" w:space="0" w:color="auto"/>
            </w:tcBorders>
            <w:shd w:val="clear" w:color="auto" w:fill="auto"/>
            <w:vAlign w:val="center"/>
          </w:tcPr>
          <w:p w14:paraId="7D4A95B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15D917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w:t>
            </w:r>
          </w:p>
        </w:tc>
        <w:tc>
          <w:tcPr>
            <w:tcW w:w="395" w:type="dxa"/>
            <w:tcBorders>
              <w:top w:val="nil"/>
              <w:left w:val="nil"/>
              <w:bottom w:val="single" w:sz="4" w:space="0" w:color="auto"/>
              <w:right w:val="single" w:sz="4" w:space="0" w:color="auto"/>
            </w:tcBorders>
            <w:shd w:val="clear" w:color="auto" w:fill="auto"/>
            <w:vAlign w:val="center"/>
          </w:tcPr>
          <w:p w14:paraId="6DA2B7A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166B922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w:t>
            </w:r>
          </w:p>
        </w:tc>
        <w:tc>
          <w:tcPr>
            <w:tcW w:w="306" w:type="dxa"/>
            <w:tcBorders>
              <w:top w:val="nil"/>
              <w:left w:val="nil"/>
              <w:bottom w:val="single" w:sz="4" w:space="0" w:color="auto"/>
              <w:right w:val="single" w:sz="4" w:space="0" w:color="auto"/>
            </w:tcBorders>
            <w:shd w:val="clear" w:color="000000" w:fill="FFFFFF"/>
            <w:vAlign w:val="center"/>
          </w:tcPr>
          <w:p w14:paraId="37D3976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B63EFB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w:t>
            </w:r>
          </w:p>
        </w:tc>
        <w:tc>
          <w:tcPr>
            <w:tcW w:w="320" w:type="dxa"/>
            <w:tcBorders>
              <w:top w:val="nil"/>
              <w:left w:val="nil"/>
              <w:bottom w:val="single" w:sz="4" w:space="0" w:color="auto"/>
              <w:right w:val="single" w:sz="4" w:space="0" w:color="auto"/>
            </w:tcBorders>
            <w:shd w:val="clear" w:color="000000" w:fill="FFFFFF"/>
            <w:vAlign w:val="center"/>
          </w:tcPr>
          <w:p w14:paraId="53F0C44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6A7C95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0.062</w:t>
            </w:r>
          </w:p>
        </w:tc>
        <w:tc>
          <w:tcPr>
            <w:tcW w:w="306" w:type="dxa"/>
            <w:tcBorders>
              <w:top w:val="nil"/>
              <w:left w:val="nil"/>
              <w:bottom w:val="single" w:sz="4" w:space="0" w:color="auto"/>
              <w:right w:val="single" w:sz="4" w:space="0" w:color="auto"/>
            </w:tcBorders>
            <w:shd w:val="clear" w:color="000000" w:fill="FFFFFF"/>
            <w:vAlign w:val="center"/>
          </w:tcPr>
          <w:p w14:paraId="7DE3E2B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2A7EB8E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0.069</w:t>
            </w:r>
          </w:p>
        </w:tc>
      </w:tr>
      <w:tr w:rsidR="00743FE4" w14:paraId="4CFBA7A0" w14:textId="77777777">
        <w:trPr>
          <w:trHeight w:val="300"/>
        </w:trPr>
        <w:tc>
          <w:tcPr>
            <w:tcW w:w="960" w:type="dxa"/>
            <w:vMerge/>
            <w:tcBorders>
              <w:top w:val="nil"/>
              <w:left w:val="nil"/>
              <w:bottom w:val="single" w:sz="8" w:space="0" w:color="000000"/>
              <w:right w:val="single" w:sz="4" w:space="0" w:color="auto"/>
            </w:tcBorders>
            <w:vAlign w:val="center"/>
          </w:tcPr>
          <w:p w14:paraId="4C8DC628"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5F7D58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3FC6A20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w:t>
            </w:r>
          </w:p>
        </w:tc>
        <w:tc>
          <w:tcPr>
            <w:tcW w:w="306" w:type="dxa"/>
            <w:tcBorders>
              <w:top w:val="nil"/>
              <w:left w:val="nil"/>
              <w:bottom w:val="single" w:sz="4" w:space="0" w:color="auto"/>
              <w:right w:val="single" w:sz="4" w:space="0" w:color="auto"/>
            </w:tcBorders>
            <w:shd w:val="clear" w:color="auto" w:fill="auto"/>
            <w:vAlign w:val="center"/>
          </w:tcPr>
          <w:p w14:paraId="4243FE6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5829C6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w:t>
            </w:r>
          </w:p>
        </w:tc>
        <w:tc>
          <w:tcPr>
            <w:tcW w:w="306" w:type="dxa"/>
            <w:tcBorders>
              <w:top w:val="nil"/>
              <w:left w:val="nil"/>
              <w:bottom w:val="single" w:sz="4" w:space="0" w:color="auto"/>
              <w:right w:val="single" w:sz="4" w:space="0" w:color="auto"/>
            </w:tcBorders>
            <w:shd w:val="clear" w:color="auto" w:fill="auto"/>
            <w:vAlign w:val="center"/>
          </w:tcPr>
          <w:p w14:paraId="3EB76BC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DAF2A0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0.064</w:t>
            </w:r>
          </w:p>
        </w:tc>
        <w:tc>
          <w:tcPr>
            <w:tcW w:w="395" w:type="dxa"/>
            <w:tcBorders>
              <w:top w:val="nil"/>
              <w:left w:val="nil"/>
              <w:bottom w:val="single" w:sz="4" w:space="0" w:color="auto"/>
              <w:right w:val="single" w:sz="4" w:space="0" w:color="auto"/>
            </w:tcBorders>
            <w:shd w:val="clear" w:color="auto" w:fill="auto"/>
            <w:vAlign w:val="center"/>
          </w:tcPr>
          <w:p w14:paraId="63ED36B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1E5936A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0.072</w:t>
            </w:r>
          </w:p>
        </w:tc>
        <w:tc>
          <w:tcPr>
            <w:tcW w:w="306" w:type="dxa"/>
            <w:tcBorders>
              <w:top w:val="nil"/>
              <w:left w:val="nil"/>
              <w:bottom w:val="single" w:sz="4" w:space="0" w:color="auto"/>
              <w:right w:val="single" w:sz="4" w:space="0" w:color="auto"/>
            </w:tcBorders>
            <w:shd w:val="clear" w:color="000000" w:fill="FFFFFF"/>
            <w:vAlign w:val="center"/>
          </w:tcPr>
          <w:p w14:paraId="5F93015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5A6F11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w:t>
            </w:r>
          </w:p>
        </w:tc>
        <w:tc>
          <w:tcPr>
            <w:tcW w:w="320" w:type="dxa"/>
            <w:tcBorders>
              <w:top w:val="nil"/>
              <w:left w:val="nil"/>
              <w:bottom w:val="single" w:sz="4" w:space="0" w:color="auto"/>
              <w:right w:val="single" w:sz="4" w:space="0" w:color="auto"/>
            </w:tcBorders>
            <w:shd w:val="clear" w:color="000000" w:fill="FFFFFF"/>
            <w:vAlign w:val="center"/>
          </w:tcPr>
          <w:p w14:paraId="107C100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280462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0.089</w:t>
            </w:r>
          </w:p>
        </w:tc>
        <w:tc>
          <w:tcPr>
            <w:tcW w:w="306" w:type="dxa"/>
            <w:tcBorders>
              <w:top w:val="nil"/>
              <w:left w:val="nil"/>
              <w:bottom w:val="single" w:sz="4" w:space="0" w:color="auto"/>
              <w:right w:val="single" w:sz="4" w:space="0" w:color="auto"/>
            </w:tcBorders>
            <w:shd w:val="clear" w:color="000000" w:fill="FFFFFF"/>
            <w:vAlign w:val="center"/>
          </w:tcPr>
          <w:p w14:paraId="0E10C71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34B2DE0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0.098</w:t>
            </w:r>
          </w:p>
        </w:tc>
      </w:tr>
      <w:tr w:rsidR="00743FE4" w14:paraId="0680D5E2" w14:textId="77777777">
        <w:trPr>
          <w:trHeight w:val="300"/>
        </w:trPr>
        <w:tc>
          <w:tcPr>
            <w:tcW w:w="960" w:type="dxa"/>
            <w:vMerge/>
            <w:tcBorders>
              <w:top w:val="nil"/>
              <w:left w:val="nil"/>
              <w:bottom w:val="single" w:sz="4" w:space="0" w:color="auto"/>
              <w:right w:val="single" w:sz="4" w:space="0" w:color="auto"/>
            </w:tcBorders>
            <w:vAlign w:val="center"/>
          </w:tcPr>
          <w:p w14:paraId="6D5A881A"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5244BA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1C760E7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0.038</w:t>
            </w:r>
          </w:p>
        </w:tc>
        <w:tc>
          <w:tcPr>
            <w:tcW w:w="306" w:type="dxa"/>
            <w:tcBorders>
              <w:top w:val="nil"/>
              <w:left w:val="nil"/>
              <w:bottom w:val="single" w:sz="4" w:space="0" w:color="auto"/>
              <w:right w:val="single" w:sz="4" w:space="0" w:color="auto"/>
            </w:tcBorders>
            <w:shd w:val="clear" w:color="auto" w:fill="auto"/>
            <w:vAlign w:val="center"/>
          </w:tcPr>
          <w:p w14:paraId="7815E72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B51FA5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06" w:type="dxa"/>
            <w:tcBorders>
              <w:top w:val="nil"/>
              <w:left w:val="nil"/>
              <w:bottom w:val="single" w:sz="4" w:space="0" w:color="auto"/>
              <w:right w:val="single" w:sz="4" w:space="0" w:color="auto"/>
            </w:tcBorders>
            <w:shd w:val="clear" w:color="auto" w:fill="auto"/>
            <w:vAlign w:val="center"/>
          </w:tcPr>
          <w:p w14:paraId="12FEC65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30B912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w:t>
            </w:r>
          </w:p>
        </w:tc>
        <w:tc>
          <w:tcPr>
            <w:tcW w:w="395" w:type="dxa"/>
            <w:tcBorders>
              <w:top w:val="nil"/>
              <w:left w:val="nil"/>
              <w:bottom w:val="single" w:sz="4" w:space="0" w:color="auto"/>
              <w:right w:val="single" w:sz="4" w:space="0" w:color="auto"/>
            </w:tcBorders>
            <w:shd w:val="clear" w:color="auto" w:fill="auto"/>
            <w:vAlign w:val="center"/>
          </w:tcPr>
          <w:p w14:paraId="7DCC830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29CC433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0.075</w:t>
            </w:r>
          </w:p>
        </w:tc>
        <w:tc>
          <w:tcPr>
            <w:tcW w:w="306" w:type="dxa"/>
            <w:tcBorders>
              <w:top w:val="nil"/>
              <w:left w:val="nil"/>
              <w:bottom w:val="single" w:sz="4" w:space="0" w:color="auto"/>
              <w:right w:val="single" w:sz="4" w:space="0" w:color="auto"/>
            </w:tcBorders>
            <w:shd w:val="clear" w:color="000000" w:fill="FFFFFF"/>
            <w:vAlign w:val="center"/>
          </w:tcPr>
          <w:p w14:paraId="1C3A94E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E70380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0.088</w:t>
            </w:r>
          </w:p>
        </w:tc>
        <w:tc>
          <w:tcPr>
            <w:tcW w:w="320" w:type="dxa"/>
            <w:tcBorders>
              <w:top w:val="nil"/>
              <w:left w:val="nil"/>
              <w:bottom w:val="single" w:sz="4" w:space="0" w:color="auto"/>
              <w:right w:val="single" w:sz="4" w:space="0" w:color="auto"/>
            </w:tcBorders>
            <w:shd w:val="clear" w:color="000000" w:fill="FFFFFF"/>
            <w:vAlign w:val="center"/>
          </w:tcPr>
          <w:p w14:paraId="0222BFB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A21681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0.101</w:t>
            </w:r>
          </w:p>
        </w:tc>
        <w:tc>
          <w:tcPr>
            <w:tcW w:w="306" w:type="dxa"/>
            <w:tcBorders>
              <w:top w:val="nil"/>
              <w:left w:val="nil"/>
              <w:bottom w:val="single" w:sz="4" w:space="0" w:color="auto"/>
              <w:right w:val="single" w:sz="4" w:space="0" w:color="auto"/>
            </w:tcBorders>
            <w:shd w:val="clear" w:color="000000" w:fill="FFFFFF"/>
            <w:vAlign w:val="center"/>
          </w:tcPr>
          <w:p w14:paraId="3EA1D11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60DFD87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0.114</w:t>
            </w:r>
          </w:p>
        </w:tc>
      </w:tr>
      <w:tr w:rsidR="00743FE4" w14:paraId="53C92C40"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1799E17F"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056C86E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2F80F80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w:t>
            </w:r>
          </w:p>
        </w:tc>
        <w:tc>
          <w:tcPr>
            <w:tcW w:w="306" w:type="dxa"/>
            <w:tcBorders>
              <w:top w:val="nil"/>
              <w:left w:val="nil"/>
              <w:bottom w:val="single" w:sz="4" w:space="0" w:color="auto"/>
              <w:right w:val="single" w:sz="4" w:space="0" w:color="auto"/>
            </w:tcBorders>
            <w:shd w:val="clear" w:color="auto" w:fill="auto"/>
            <w:vAlign w:val="center"/>
          </w:tcPr>
          <w:p w14:paraId="01B72A4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ADD156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w:t>
            </w:r>
          </w:p>
        </w:tc>
        <w:tc>
          <w:tcPr>
            <w:tcW w:w="306" w:type="dxa"/>
            <w:tcBorders>
              <w:top w:val="nil"/>
              <w:left w:val="nil"/>
              <w:bottom w:val="single" w:sz="4" w:space="0" w:color="auto"/>
              <w:right w:val="single" w:sz="4" w:space="0" w:color="auto"/>
            </w:tcBorders>
            <w:shd w:val="clear" w:color="auto" w:fill="auto"/>
            <w:vAlign w:val="center"/>
          </w:tcPr>
          <w:p w14:paraId="3E8AA15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75CEC8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w:t>
            </w:r>
          </w:p>
        </w:tc>
        <w:tc>
          <w:tcPr>
            <w:tcW w:w="395" w:type="dxa"/>
            <w:tcBorders>
              <w:top w:val="nil"/>
              <w:left w:val="nil"/>
              <w:bottom w:val="single" w:sz="4" w:space="0" w:color="auto"/>
              <w:right w:val="single" w:sz="4" w:space="0" w:color="auto"/>
            </w:tcBorders>
            <w:shd w:val="clear" w:color="auto" w:fill="auto"/>
            <w:vAlign w:val="center"/>
          </w:tcPr>
          <w:p w14:paraId="72EC153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65F7EFE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06" w:type="dxa"/>
            <w:tcBorders>
              <w:top w:val="nil"/>
              <w:left w:val="nil"/>
              <w:bottom w:val="single" w:sz="4" w:space="0" w:color="auto"/>
              <w:right w:val="single" w:sz="4" w:space="0" w:color="auto"/>
            </w:tcBorders>
            <w:shd w:val="clear" w:color="000000" w:fill="FFFFFF"/>
            <w:vAlign w:val="center"/>
          </w:tcPr>
          <w:p w14:paraId="73BC091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FB4FDA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w:t>
            </w:r>
          </w:p>
        </w:tc>
        <w:tc>
          <w:tcPr>
            <w:tcW w:w="320" w:type="dxa"/>
            <w:tcBorders>
              <w:top w:val="nil"/>
              <w:left w:val="nil"/>
              <w:bottom w:val="single" w:sz="4" w:space="0" w:color="auto"/>
              <w:right w:val="single" w:sz="4" w:space="0" w:color="auto"/>
            </w:tcBorders>
            <w:shd w:val="clear" w:color="000000" w:fill="FFFFFF"/>
            <w:vAlign w:val="center"/>
          </w:tcPr>
          <w:p w14:paraId="2D741BA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A54C42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w:t>
            </w:r>
          </w:p>
        </w:tc>
        <w:tc>
          <w:tcPr>
            <w:tcW w:w="306" w:type="dxa"/>
            <w:tcBorders>
              <w:top w:val="nil"/>
              <w:left w:val="nil"/>
              <w:bottom w:val="single" w:sz="4" w:space="0" w:color="auto"/>
              <w:right w:val="single" w:sz="4" w:space="0" w:color="auto"/>
            </w:tcBorders>
            <w:shd w:val="clear" w:color="000000" w:fill="FFFFFF"/>
            <w:vAlign w:val="center"/>
          </w:tcPr>
          <w:p w14:paraId="00F6161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7BBB195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0.072</w:t>
            </w:r>
          </w:p>
        </w:tc>
      </w:tr>
      <w:tr w:rsidR="00743FE4" w14:paraId="37A7A0DF" w14:textId="77777777">
        <w:trPr>
          <w:trHeight w:val="300"/>
        </w:trPr>
        <w:tc>
          <w:tcPr>
            <w:tcW w:w="960" w:type="dxa"/>
            <w:vMerge/>
            <w:tcBorders>
              <w:top w:val="nil"/>
              <w:left w:val="nil"/>
              <w:bottom w:val="single" w:sz="8" w:space="0" w:color="000000"/>
              <w:right w:val="single" w:sz="4" w:space="0" w:color="auto"/>
            </w:tcBorders>
            <w:vAlign w:val="center"/>
          </w:tcPr>
          <w:p w14:paraId="67B3776D"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6AF98B2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025D43D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w:t>
            </w:r>
          </w:p>
        </w:tc>
        <w:tc>
          <w:tcPr>
            <w:tcW w:w="306" w:type="dxa"/>
            <w:tcBorders>
              <w:top w:val="nil"/>
              <w:left w:val="nil"/>
              <w:bottom w:val="single" w:sz="4" w:space="0" w:color="auto"/>
              <w:right w:val="single" w:sz="4" w:space="0" w:color="auto"/>
            </w:tcBorders>
            <w:shd w:val="clear" w:color="auto" w:fill="auto"/>
            <w:vAlign w:val="center"/>
          </w:tcPr>
          <w:p w14:paraId="4F00911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3CB984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0.059</w:t>
            </w:r>
          </w:p>
        </w:tc>
        <w:tc>
          <w:tcPr>
            <w:tcW w:w="306" w:type="dxa"/>
            <w:tcBorders>
              <w:top w:val="nil"/>
              <w:left w:val="nil"/>
              <w:bottom w:val="single" w:sz="4" w:space="0" w:color="auto"/>
              <w:right w:val="single" w:sz="4" w:space="0" w:color="auto"/>
            </w:tcBorders>
            <w:shd w:val="clear" w:color="auto" w:fill="auto"/>
            <w:vAlign w:val="center"/>
          </w:tcPr>
          <w:p w14:paraId="149D694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5DCBD4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w:t>
            </w:r>
          </w:p>
        </w:tc>
        <w:tc>
          <w:tcPr>
            <w:tcW w:w="395" w:type="dxa"/>
            <w:tcBorders>
              <w:top w:val="nil"/>
              <w:left w:val="nil"/>
              <w:bottom w:val="single" w:sz="4" w:space="0" w:color="auto"/>
              <w:right w:val="single" w:sz="4" w:space="0" w:color="auto"/>
            </w:tcBorders>
            <w:shd w:val="clear" w:color="auto" w:fill="auto"/>
            <w:vAlign w:val="center"/>
          </w:tcPr>
          <w:p w14:paraId="3057447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1EEB194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0.076</w:t>
            </w:r>
          </w:p>
        </w:tc>
        <w:tc>
          <w:tcPr>
            <w:tcW w:w="306" w:type="dxa"/>
            <w:tcBorders>
              <w:top w:val="nil"/>
              <w:left w:val="nil"/>
              <w:bottom w:val="single" w:sz="4" w:space="0" w:color="auto"/>
              <w:right w:val="single" w:sz="4" w:space="0" w:color="auto"/>
            </w:tcBorders>
            <w:shd w:val="clear" w:color="000000" w:fill="FFFFFF"/>
            <w:vAlign w:val="center"/>
          </w:tcPr>
          <w:p w14:paraId="3C3640B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85C961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0.083</w:t>
            </w:r>
          </w:p>
        </w:tc>
        <w:tc>
          <w:tcPr>
            <w:tcW w:w="320" w:type="dxa"/>
            <w:tcBorders>
              <w:top w:val="nil"/>
              <w:left w:val="nil"/>
              <w:bottom w:val="single" w:sz="4" w:space="0" w:color="auto"/>
              <w:right w:val="single" w:sz="4" w:space="0" w:color="auto"/>
            </w:tcBorders>
            <w:shd w:val="clear" w:color="000000" w:fill="FFFFFF"/>
            <w:vAlign w:val="center"/>
          </w:tcPr>
          <w:p w14:paraId="62F7281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EC96FC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0.092</w:t>
            </w:r>
          </w:p>
        </w:tc>
        <w:tc>
          <w:tcPr>
            <w:tcW w:w="306" w:type="dxa"/>
            <w:tcBorders>
              <w:top w:val="nil"/>
              <w:left w:val="nil"/>
              <w:bottom w:val="single" w:sz="4" w:space="0" w:color="auto"/>
              <w:right w:val="single" w:sz="4" w:space="0" w:color="auto"/>
            </w:tcBorders>
            <w:shd w:val="clear" w:color="000000" w:fill="FFFFFF"/>
            <w:vAlign w:val="center"/>
          </w:tcPr>
          <w:p w14:paraId="50D2812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36B0CCA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0.101</w:t>
            </w:r>
          </w:p>
        </w:tc>
      </w:tr>
      <w:tr w:rsidR="00743FE4" w14:paraId="2EA56393" w14:textId="77777777">
        <w:trPr>
          <w:trHeight w:val="300"/>
        </w:trPr>
        <w:tc>
          <w:tcPr>
            <w:tcW w:w="960" w:type="dxa"/>
            <w:vMerge/>
            <w:tcBorders>
              <w:top w:val="nil"/>
              <w:left w:val="nil"/>
              <w:bottom w:val="single" w:sz="4" w:space="0" w:color="auto"/>
              <w:right w:val="single" w:sz="4" w:space="0" w:color="auto"/>
            </w:tcBorders>
            <w:vAlign w:val="center"/>
          </w:tcPr>
          <w:p w14:paraId="34D35711"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2ABFE8A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1F4D922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w:t>
            </w:r>
          </w:p>
        </w:tc>
        <w:tc>
          <w:tcPr>
            <w:tcW w:w="306" w:type="dxa"/>
            <w:tcBorders>
              <w:top w:val="nil"/>
              <w:left w:val="nil"/>
              <w:bottom w:val="single" w:sz="4" w:space="0" w:color="auto"/>
              <w:right w:val="single" w:sz="4" w:space="0" w:color="auto"/>
            </w:tcBorders>
            <w:shd w:val="clear" w:color="auto" w:fill="auto"/>
            <w:vAlign w:val="center"/>
          </w:tcPr>
          <w:p w14:paraId="7DECDE8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3228EC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w:t>
            </w:r>
          </w:p>
        </w:tc>
        <w:tc>
          <w:tcPr>
            <w:tcW w:w="306" w:type="dxa"/>
            <w:tcBorders>
              <w:top w:val="nil"/>
              <w:left w:val="nil"/>
              <w:bottom w:val="single" w:sz="4" w:space="0" w:color="auto"/>
              <w:right w:val="single" w:sz="4" w:space="0" w:color="auto"/>
            </w:tcBorders>
            <w:shd w:val="clear" w:color="auto" w:fill="auto"/>
            <w:vAlign w:val="center"/>
          </w:tcPr>
          <w:p w14:paraId="5FCC541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CC3C4F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w:t>
            </w:r>
          </w:p>
        </w:tc>
        <w:tc>
          <w:tcPr>
            <w:tcW w:w="395" w:type="dxa"/>
            <w:tcBorders>
              <w:top w:val="nil"/>
              <w:left w:val="nil"/>
              <w:bottom w:val="single" w:sz="4" w:space="0" w:color="auto"/>
              <w:right w:val="single" w:sz="4" w:space="0" w:color="auto"/>
            </w:tcBorders>
            <w:shd w:val="clear" w:color="auto" w:fill="auto"/>
            <w:vAlign w:val="center"/>
          </w:tcPr>
          <w:p w14:paraId="3D68F05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7DD8BF3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w:t>
            </w:r>
          </w:p>
        </w:tc>
        <w:tc>
          <w:tcPr>
            <w:tcW w:w="306" w:type="dxa"/>
            <w:tcBorders>
              <w:top w:val="nil"/>
              <w:left w:val="nil"/>
              <w:bottom w:val="single" w:sz="4" w:space="0" w:color="auto"/>
              <w:right w:val="single" w:sz="4" w:space="0" w:color="auto"/>
            </w:tcBorders>
            <w:shd w:val="clear" w:color="000000" w:fill="FFFFFF"/>
            <w:vAlign w:val="center"/>
          </w:tcPr>
          <w:p w14:paraId="7F2CDF7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7850E6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0.093</w:t>
            </w:r>
          </w:p>
        </w:tc>
        <w:tc>
          <w:tcPr>
            <w:tcW w:w="320" w:type="dxa"/>
            <w:tcBorders>
              <w:top w:val="nil"/>
              <w:left w:val="nil"/>
              <w:bottom w:val="single" w:sz="4" w:space="0" w:color="auto"/>
              <w:right w:val="single" w:sz="4" w:space="0" w:color="auto"/>
            </w:tcBorders>
            <w:shd w:val="clear" w:color="000000" w:fill="FFFFFF"/>
            <w:vAlign w:val="center"/>
          </w:tcPr>
          <w:p w14:paraId="468748B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EFE25B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0.106</w:t>
            </w:r>
          </w:p>
        </w:tc>
        <w:tc>
          <w:tcPr>
            <w:tcW w:w="306" w:type="dxa"/>
            <w:tcBorders>
              <w:top w:val="nil"/>
              <w:left w:val="nil"/>
              <w:bottom w:val="single" w:sz="4" w:space="0" w:color="auto"/>
              <w:right w:val="single" w:sz="4" w:space="0" w:color="auto"/>
            </w:tcBorders>
            <w:shd w:val="clear" w:color="000000" w:fill="FFFFFF"/>
            <w:vAlign w:val="center"/>
          </w:tcPr>
          <w:p w14:paraId="06FAD4E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5FC5499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0.119</w:t>
            </w:r>
          </w:p>
        </w:tc>
      </w:tr>
      <w:tr w:rsidR="00743FE4" w14:paraId="6B3CE85D"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19E9D4F2"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3A9B19E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1AAB1BE4" w14:textId="77777777" w:rsidR="00743FE4" w:rsidRDefault="00743FE4">
      <w:pPr>
        <w:spacing w:line="312" w:lineRule="auto"/>
        <w:rPr>
          <w:rFonts w:ascii="Times New Roman" w:hAnsi="Times New Roman" w:cs="Times New Roman"/>
          <w:sz w:val="21"/>
        </w:rPr>
      </w:pPr>
    </w:p>
    <w:p w14:paraId="3159C715" w14:textId="77777777" w:rsidR="00743FE4" w:rsidRDefault="005B01E1">
      <w:pPr>
        <w:spacing w:line="360" w:lineRule="auto"/>
        <w:ind w:firstLineChars="200" w:firstLine="420"/>
        <w:jc w:val="center"/>
        <w:rPr>
          <w:rFonts w:ascii="Times New Roman" w:eastAsia="宋体" w:hAnsi="Times New Roman" w:cs="Times New Roman"/>
          <w:sz w:val="21"/>
        </w:rPr>
      </w:pPr>
      <w:r>
        <w:rPr>
          <w:rFonts w:ascii="Times New Roman" w:eastAsia="宋体" w:hAnsi="Times New Roman" w:cs="Times New Roman"/>
          <w:sz w:val="21"/>
        </w:rPr>
        <w:t>表</w:t>
      </w:r>
      <w:r>
        <w:rPr>
          <w:rFonts w:ascii="Times New Roman" w:eastAsia="宋体" w:hAnsi="Times New Roman" w:cs="Times New Roman"/>
          <w:sz w:val="21"/>
          <w:szCs w:val="21"/>
        </w:rPr>
        <w:t>A.0.3-4</w:t>
      </w:r>
      <w:r>
        <w:rPr>
          <w:rFonts w:ascii="Times New Roman" w:eastAsia="宋体" w:hAnsi="Times New Roman" w:cs="Times New Roman"/>
          <w:sz w:val="21"/>
        </w:rPr>
        <w:t>混凝土密度为</w:t>
      </w:r>
      <w:r>
        <w:rPr>
          <w:rFonts w:ascii="Times New Roman" w:eastAsia="宋体" w:hAnsi="Times New Roman" w:cs="Times New Roman"/>
          <w:sz w:val="21"/>
        </w:rPr>
        <w:t>2500kg/m</w:t>
      </w:r>
      <w:r>
        <w:rPr>
          <w:rFonts w:ascii="Times New Roman" w:eastAsia="宋体" w:hAnsi="Times New Roman" w:cs="Times New Roman"/>
          <w:sz w:val="21"/>
          <w:vertAlign w:val="superscript"/>
        </w:rPr>
        <w:t>3</w:t>
      </w:r>
      <w:r>
        <w:rPr>
          <w:rFonts w:ascii="Times New Roman" w:eastAsia="宋体" w:hAnsi="Times New Roman" w:cs="Times New Roman"/>
          <w:sz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4A2853E0"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5C372E85"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4C007F81"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41F3512E"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08269451"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14960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CC89F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D6D45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9D5CE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03074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3C03F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0C700EC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0E17242E"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2E7E16FC"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3644856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7DBFBC8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0.022</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3FB072A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6F2AD11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58A5806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603BF03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767B776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79A062D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18FCA36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2F15836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675EF03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40325A1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66B7756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271FE81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w:t>
            </w:r>
          </w:p>
        </w:tc>
      </w:tr>
      <w:tr w:rsidR="00743FE4" w14:paraId="4682D308" w14:textId="77777777">
        <w:trPr>
          <w:trHeight w:val="300"/>
        </w:trPr>
        <w:tc>
          <w:tcPr>
            <w:tcW w:w="960" w:type="dxa"/>
            <w:vMerge/>
            <w:tcBorders>
              <w:top w:val="nil"/>
              <w:left w:val="nil"/>
              <w:bottom w:val="single" w:sz="8" w:space="0" w:color="000000"/>
              <w:right w:val="single" w:sz="4" w:space="0" w:color="auto"/>
            </w:tcBorders>
            <w:vAlign w:val="center"/>
          </w:tcPr>
          <w:p w14:paraId="28D3B52E"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CDA6F9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42F7D17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c>
          <w:tcPr>
            <w:tcW w:w="306" w:type="dxa"/>
            <w:tcBorders>
              <w:top w:val="nil"/>
              <w:left w:val="nil"/>
              <w:bottom w:val="single" w:sz="4" w:space="0" w:color="auto"/>
              <w:right w:val="single" w:sz="4" w:space="0" w:color="auto"/>
            </w:tcBorders>
            <w:shd w:val="clear" w:color="000000" w:fill="FFFFFF"/>
            <w:vAlign w:val="center"/>
          </w:tcPr>
          <w:p w14:paraId="382AB0D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58D0262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w:t>
            </w:r>
          </w:p>
        </w:tc>
        <w:tc>
          <w:tcPr>
            <w:tcW w:w="306" w:type="dxa"/>
            <w:tcBorders>
              <w:top w:val="nil"/>
              <w:left w:val="nil"/>
              <w:bottom w:val="single" w:sz="4" w:space="0" w:color="auto"/>
              <w:right w:val="single" w:sz="4" w:space="0" w:color="auto"/>
            </w:tcBorders>
            <w:shd w:val="clear" w:color="000000" w:fill="FFFFFF"/>
            <w:vAlign w:val="center"/>
          </w:tcPr>
          <w:p w14:paraId="4454FA3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0B0FEB7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w:t>
            </w:r>
          </w:p>
        </w:tc>
        <w:tc>
          <w:tcPr>
            <w:tcW w:w="395" w:type="dxa"/>
            <w:tcBorders>
              <w:top w:val="nil"/>
              <w:left w:val="nil"/>
              <w:bottom w:val="single" w:sz="4" w:space="0" w:color="auto"/>
              <w:right w:val="single" w:sz="4" w:space="0" w:color="auto"/>
            </w:tcBorders>
            <w:shd w:val="clear" w:color="000000" w:fill="FFFFFF"/>
            <w:vAlign w:val="center"/>
          </w:tcPr>
          <w:p w14:paraId="7CC92C1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4CAE465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0.071</w:t>
            </w:r>
          </w:p>
        </w:tc>
        <w:tc>
          <w:tcPr>
            <w:tcW w:w="306" w:type="dxa"/>
            <w:tcBorders>
              <w:top w:val="nil"/>
              <w:left w:val="nil"/>
              <w:bottom w:val="single" w:sz="4" w:space="0" w:color="auto"/>
              <w:right w:val="single" w:sz="4" w:space="0" w:color="auto"/>
            </w:tcBorders>
            <w:shd w:val="clear" w:color="000000" w:fill="FFFFFF"/>
            <w:vAlign w:val="center"/>
          </w:tcPr>
          <w:p w14:paraId="54CDC13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747B132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0.079</w:t>
            </w:r>
          </w:p>
        </w:tc>
        <w:tc>
          <w:tcPr>
            <w:tcW w:w="320" w:type="dxa"/>
            <w:tcBorders>
              <w:top w:val="nil"/>
              <w:left w:val="nil"/>
              <w:bottom w:val="single" w:sz="4" w:space="0" w:color="auto"/>
              <w:right w:val="single" w:sz="4" w:space="0" w:color="auto"/>
            </w:tcBorders>
            <w:shd w:val="clear" w:color="000000" w:fill="FFFFFF"/>
            <w:vAlign w:val="center"/>
          </w:tcPr>
          <w:p w14:paraId="3099CE4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178A516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0.088</w:t>
            </w:r>
          </w:p>
        </w:tc>
        <w:tc>
          <w:tcPr>
            <w:tcW w:w="306" w:type="dxa"/>
            <w:tcBorders>
              <w:top w:val="nil"/>
              <w:left w:val="nil"/>
              <w:bottom w:val="single" w:sz="4" w:space="0" w:color="auto"/>
              <w:right w:val="single" w:sz="4" w:space="0" w:color="auto"/>
            </w:tcBorders>
            <w:shd w:val="clear" w:color="000000" w:fill="FFFFFF"/>
            <w:vAlign w:val="center"/>
          </w:tcPr>
          <w:p w14:paraId="3062BD2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000000" w:fill="FFFFFF"/>
            <w:vAlign w:val="center"/>
          </w:tcPr>
          <w:p w14:paraId="57006DD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0.096</w:t>
            </w:r>
          </w:p>
        </w:tc>
      </w:tr>
      <w:tr w:rsidR="00743FE4" w14:paraId="4807722F" w14:textId="77777777">
        <w:trPr>
          <w:trHeight w:val="300"/>
        </w:trPr>
        <w:tc>
          <w:tcPr>
            <w:tcW w:w="960" w:type="dxa"/>
            <w:vMerge/>
            <w:tcBorders>
              <w:top w:val="nil"/>
              <w:left w:val="nil"/>
              <w:bottom w:val="single" w:sz="4" w:space="0" w:color="auto"/>
              <w:right w:val="single" w:sz="4" w:space="0" w:color="auto"/>
            </w:tcBorders>
            <w:vAlign w:val="center"/>
          </w:tcPr>
          <w:p w14:paraId="23E6B266"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6456BA6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6E393EC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06" w:type="dxa"/>
            <w:tcBorders>
              <w:top w:val="nil"/>
              <w:left w:val="nil"/>
              <w:bottom w:val="single" w:sz="4" w:space="0" w:color="auto"/>
              <w:right w:val="single" w:sz="4" w:space="0" w:color="auto"/>
            </w:tcBorders>
            <w:shd w:val="clear" w:color="000000" w:fill="FFFFFF"/>
            <w:vAlign w:val="center"/>
          </w:tcPr>
          <w:p w14:paraId="252B52A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0A0FC22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c>
          <w:tcPr>
            <w:tcW w:w="306" w:type="dxa"/>
            <w:tcBorders>
              <w:top w:val="nil"/>
              <w:left w:val="nil"/>
              <w:bottom w:val="single" w:sz="4" w:space="0" w:color="auto"/>
              <w:right w:val="single" w:sz="4" w:space="0" w:color="auto"/>
            </w:tcBorders>
            <w:shd w:val="clear" w:color="000000" w:fill="FFFFFF"/>
            <w:vAlign w:val="center"/>
          </w:tcPr>
          <w:p w14:paraId="1997AC4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6AB816E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w:t>
            </w:r>
          </w:p>
        </w:tc>
        <w:tc>
          <w:tcPr>
            <w:tcW w:w="395" w:type="dxa"/>
            <w:tcBorders>
              <w:top w:val="nil"/>
              <w:left w:val="nil"/>
              <w:bottom w:val="single" w:sz="4" w:space="0" w:color="auto"/>
              <w:right w:val="single" w:sz="4" w:space="0" w:color="auto"/>
            </w:tcBorders>
            <w:shd w:val="clear" w:color="000000" w:fill="FFFFFF"/>
            <w:vAlign w:val="center"/>
          </w:tcPr>
          <w:p w14:paraId="335354D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1EEB7DE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w:t>
            </w:r>
          </w:p>
        </w:tc>
        <w:tc>
          <w:tcPr>
            <w:tcW w:w="306" w:type="dxa"/>
            <w:tcBorders>
              <w:top w:val="nil"/>
              <w:left w:val="nil"/>
              <w:bottom w:val="single" w:sz="4" w:space="0" w:color="auto"/>
              <w:right w:val="single" w:sz="4" w:space="0" w:color="auto"/>
            </w:tcBorders>
            <w:shd w:val="clear" w:color="000000" w:fill="FFFFFF"/>
            <w:vAlign w:val="center"/>
          </w:tcPr>
          <w:p w14:paraId="4B4AA63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09D68F6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0.083</w:t>
            </w:r>
          </w:p>
        </w:tc>
        <w:tc>
          <w:tcPr>
            <w:tcW w:w="320" w:type="dxa"/>
            <w:tcBorders>
              <w:top w:val="nil"/>
              <w:left w:val="nil"/>
              <w:bottom w:val="single" w:sz="4" w:space="0" w:color="auto"/>
              <w:right w:val="single" w:sz="4" w:space="0" w:color="auto"/>
            </w:tcBorders>
            <w:shd w:val="clear" w:color="000000" w:fill="FFFFFF"/>
            <w:vAlign w:val="center"/>
          </w:tcPr>
          <w:p w14:paraId="07472D1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5099B5A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0.096</w:t>
            </w:r>
          </w:p>
        </w:tc>
        <w:tc>
          <w:tcPr>
            <w:tcW w:w="306" w:type="dxa"/>
            <w:tcBorders>
              <w:top w:val="nil"/>
              <w:left w:val="nil"/>
              <w:bottom w:val="single" w:sz="4" w:space="0" w:color="auto"/>
              <w:right w:val="single" w:sz="4" w:space="0" w:color="auto"/>
            </w:tcBorders>
            <w:shd w:val="clear" w:color="000000" w:fill="FFFFFF"/>
            <w:vAlign w:val="center"/>
          </w:tcPr>
          <w:p w14:paraId="33DBA46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000000" w:fill="FFFFFF"/>
            <w:vAlign w:val="center"/>
          </w:tcPr>
          <w:p w14:paraId="0C3E2B1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0.108</w:t>
            </w:r>
          </w:p>
        </w:tc>
      </w:tr>
      <w:tr w:rsidR="00743FE4" w14:paraId="2B29CAB6"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60B45FB2"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02C81BB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51DBEC1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0.025</w:t>
            </w:r>
          </w:p>
        </w:tc>
        <w:tc>
          <w:tcPr>
            <w:tcW w:w="306" w:type="dxa"/>
            <w:tcBorders>
              <w:top w:val="nil"/>
              <w:left w:val="nil"/>
              <w:bottom w:val="single" w:sz="4" w:space="0" w:color="auto"/>
              <w:right w:val="single" w:sz="4" w:space="0" w:color="auto"/>
            </w:tcBorders>
            <w:shd w:val="clear" w:color="auto" w:fill="auto"/>
            <w:vAlign w:val="center"/>
          </w:tcPr>
          <w:p w14:paraId="7CFDC39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E456B6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0.033</w:t>
            </w:r>
          </w:p>
        </w:tc>
        <w:tc>
          <w:tcPr>
            <w:tcW w:w="306" w:type="dxa"/>
            <w:tcBorders>
              <w:top w:val="nil"/>
              <w:left w:val="nil"/>
              <w:bottom w:val="single" w:sz="4" w:space="0" w:color="auto"/>
              <w:right w:val="single" w:sz="4" w:space="0" w:color="auto"/>
            </w:tcBorders>
            <w:shd w:val="clear" w:color="auto" w:fill="auto"/>
            <w:vAlign w:val="center"/>
          </w:tcPr>
          <w:p w14:paraId="3835DF2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5BDBBE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w:t>
            </w:r>
          </w:p>
        </w:tc>
        <w:tc>
          <w:tcPr>
            <w:tcW w:w="395" w:type="dxa"/>
            <w:tcBorders>
              <w:top w:val="nil"/>
              <w:left w:val="nil"/>
              <w:bottom w:val="single" w:sz="4" w:space="0" w:color="auto"/>
              <w:right w:val="single" w:sz="4" w:space="0" w:color="auto"/>
            </w:tcBorders>
            <w:shd w:val="clear" w:color="auto" w:fill="auto"/>
            <w:vAlign w:val="center"/>
          </w:tcPr>
          <w:p w14:paraId="5ADD2D6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7223CEF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w:t>
            </w:r>
          </w:p>
        </w:tc>
        <w:tc>
          <w:tcPr>
            <w:tcW w:w="306" w:type="dxa"/>
            <w:tcBorders>
              <w:top w:val="nil"/>
              <w:left w:val="nil"/>
              <w:bottom w:val="single" w:sz="4" w:space="0" w:color="auto"/>
              <w:right w:val="single" w:sz="4" w:space="0" w:color="auto"/>
            </w:tcBorders>
            <w:shd w:val="clear" w:color="000000" w:fill="FFFFFF"/>
            <w:vAlign w:val="center"/>
          </w:tcPr>
          <w:p w14:paraId="62C8A27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60C9D7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w:t>
            </w:r>
          </w:p>
        </w:tc>
        <w:tc>
          <w:tcPr>
            <w:tcW w:w="320" w:type="dxa"/>
            <w:tcBorders>
              <w:top w:val="nil"/>
              <w:left w:val="nil"/>
              <w:bottom w:val="single" w:sz="4" w:space="0" w:color="auto"/>
              <w:right w:val="single" w:sz="4" w:space="0" w:color="auto"/>
            </w:tcBorders>
            <w:shd w:val="clear" w:color="000000" w:fill="FFFFFF"/>
            <w:vAlign w:val="center"/>
          </w:tcPr>
          <w:p w14:paraId="6D02DFC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250FDC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0.062</w:t>
            </w:r>
          </w:p>
        </w:tc>
        <w:tc>
          <w:tcPr>
            <w:tcW w:w="306" w:type="dxa"/>
            <w:tcBorders>
              <w:top w:val="nil"/>
              <w:left w:val="nil"/>
              <w:bottom w:val="single" w:sz="4" w:space="0" w:color="auto"/>
              <w:right w:val="single" w:sz="4" w:space="0" w:color="auto"/>
            </w:tcBorders>
            <w:shd w:val="clear" w:color="000000" w:fill="FFFFFF"/>
            <w:vAlign w:val="center"/>
          </w:tcPr>
          <w:p w14:paraId="1823FB8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3775542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0.069</w:t>
            </w:r>
          </w:p>
        </w:tc>
      </w:tr>
      <w:tr w:rsidR="00743FE4" w14:paraId="068F4F91" w14:textId="77777777">
        <w:trPr>
          <w:trHeight w:val="300"/>
        </w:trPr>
        <w:tc>
          <w:tcPr>
            <w:tcW w:w="960" w:type="dxa"/>
            <w:vMerge/>
            <w:tcBorders>
              <w:top w:val="nil"/>
              <w:left w:val="nil"/>
              <w:bottom w:val="single" w:sz="8" w:space="0" w:color="000000"/>
              <w:right w:val="single" w:sz="4" w:space="0" w:color="auto"/>
            </w:tcBorders>
            <w:vAlign w:val="center"/>
          </w:tcPr>
          <w:p w14:paraId="7D527597"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F761B0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50F7375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0.049</w:t>
            </w:r>
          </w:p>
        </w:tc>
        <w:tc>
          <w:tcPr>
            <w:tcW w:w="306" w:type="dxa"/>
            <w:tcBorders>
              <w:top w:val="nil"/>
              <w:left w:val="nil"/>
              <w:bottom w:val="single" w:sz="4" w:space="0" w:color="auto"/>
              <w:right w:val="single" w:sz="4" w:space="0" w:color="auto"/>
            </w:tcBorders>
            <w:shd w:val="clear" w:color="auto" w:fill="auto"/>
            <w:vAlign w:val="center"/>
          </w:tcPr>
          <w:p w14:paraId="37135BC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CB594B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0.057</w:t>
            </w:r>
          </w:p>
        </w:tc>
        <w:tc>
          <w:tcPr>
            <w:tcW w:w="306" w:type="dxa"/>
            <w:tcBorders>
              <w:top w:val="nil"/>
              <w:left w:val="nil"/>
              <w:bottom w:val="single" w:sz="4" w:space="0" w:color="auto"/>
              <w:right w:val="single" w:sz="4" w:space="0" w:color="auto"/>
            </w:tcBorders>
            <w:shd w:val="clear" w:color="auto" w:fill="auto"/>
            <w:vAlign w:val="center"/>
          </w:tcPr>
          <w:p w14:paraId="5D17617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502C73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0.067</w:t>
            </w:r>
          </w:p>
        </w:tc>
        <w:tc>
          <w:tcPr>
            <w:tcW w:w="395" w:type="dxa"/>
            <w:tcBorders>
              <w:top w:val="nil"/>
              <w:left w:val="nil"/>
              <w:bottom w:val="single" w:sz="4" w:space="0" w:color="auto"/>
              <w:right w:val="single" w:sz="4" w:space="0" w:color="auto"/>
            </w:tcBorders>
            <w:shd w:val="clear" w:color="auto" w:fill="auto"/>
            <w:vAlign w:val="center"/>
          </w:tcPr>
          <w:p w14:paraId="36A0FFD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5983AEC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0.075</w:t>
            </w:r>
          </w:p>
        </w:tc>
        <w:tc>
          <w:tcPr>
            <w:tcW w:w="306" w:type="dxa"/>
            <w:tcBorders>
              <w:top w:val="nil"/>
              <w:left w:val="nil"/>
              <w:bottom w:val="single" w:sz="4" w:space="0" w:color="auto"/>
              <w:right w:val="single" w:sz="4" w:space="0" w:color="auto"/>
            </w:tcBorders>
            <w:shd w:val="clear" w:color="000000" w:fill="FFFFFF"/>
            <w:vAlign w:val="center"/>
          </w:tcPr>
          <w:p w14:paraId="2BD5C43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2D45DD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0.083</w:t>
            </w:r>
          </w:p>
        </w:tc>
        <w:tc>
          <w:tcPr>
            <w:tcW w:w="320" w:type="dxa"/>
            <w:tcBorders>
              <w:top w:val="nil"/>
              <w:left w:val="nil"/>
              <w:bottom w:val="single" w:sz="4" w:space="0" w:color="auto"/>
              <w:right w:val="single" w:sz="4" w:space="0" w:color="auto"/>
            </w:tcBorders>
            <w:shd w:val="clear" w:color="000000" w:fill="FFFFFF"/>
            <w:vAlign w:val="center"/>
          </w:tcPr>
          <w:p w14:paraId="682123B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A636A0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0.092</w:t>
            </w:r>
          </w:p>
        </w:tc>
        <w:tc>
          <w:tcPr>
            <w:tcW w:w="306" w:type="dxa"/>
            <w:tcBorders>
              <w:top w:val="nil"/>
              <w:left w:val="nil"/>
              <w:bottom w:val="single" w:sz="4" w:space="0" w:color="auto"/>
              <w:right w:val="single" w:sz="4" w:space="0" w:color="auto"/>
            </w:tcBorders>
            <w:shd w:val="clear" w:color="000000" w:fill="FFFFFF"/>
            <w:vAlign w:val="center"/>
          </w:tcPr>
          <w:p w14:paraId="32E6C2B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59C8C73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w:t>
            </w:r>
          </w:p>
        </w:tc>
      </w:tr>
      <w:tr w:rsidR="00743FE4" w14:paraId="0D89D116" w14:textId="77777777">
        <w:trPr>
          <w:trHeight w:val="300"/>
        </w:trPr>
        <w:tc>
          <w:tcPr>
            <w:tcW w:w="960" w:type="dxa"/>
            <w:vMerge/>
            <w:tcBorders>
              <w:top w:val="nil"/>
              <w:left w:val="nil"/>
              <w:bottom w:val="single" w:sz="4" w:space="0" w:color="auto"/>
              <w:right w:val="single" w:sz="4" w:space="0" w:color="auto"/>
            </w:tcBorders>
            <w:vAlign w:val="center"/>
          </w:tcPr>
          <w:p w14:paraId="42EC2533"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85BDFD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77A7B59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0.038</w:t>
            </w:r>
          </w:p>
        </w:tc>
        <w:tc>
          <w:tcPr>
            <w:tcW w:w="306" w:type="dxa"/>
            <w:tcBorders>
              <w:top w:val="nil"/>
              <w:left w:val="nil"/>
              <w:bottom w:val="single" w:sz="4" w:space="0" w:color="auto"/>
              <w:right w:val="single" w:sz="4" w:space="0" w:color="auto"/>
            </w:tcBorders>
            <w:shd w:val="clear" w:color="auto" w:fill="auto"/>
            <w:vAlign w:val="center"/>
          </w:tcPr>
          <w:p w14:paraId="77EE446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AC25E6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06" w:type="dxa"/>
            <w:tcBorders>
              <w:top w:val="nil"/>
              <w:left w:val="nil"/>
              <w:bottom w:val="single" w:sz="4" w:space="0" w:color="auto"/>
              <w:right w:val="single" w:sz="4" w:space="0" w:color="auto"/>
            </w:tcBorders>
            <w:shd w:val="clear" w:color="auto" w:fill="auto"/>
            <w:vAlign w:val="center"/>
          </w:tcPr>
          <w:p w14:paraId="5DACB0E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50B175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w:t>
            </w:r>
          </w:p>
        </w:tc>
        <w:tc>
          <w:tcPr>
            <w:tcW w:w="395" w:type="dxa"/>
            <w:tcBorders>
              <w:top w:val="nil"/>
              <w:left w:val="nil"/>
              <w:bottom w:val="single" w:sz="4" w:space="0" w:color="auto"/>
              <w:right w:val="single" w:sz="4" w:space="0" w:color="auto"/>
            </w:tcBorders>
            <w:shd w:val="clear" w:color="auto" w:fill="auto"/>
            <w:vAlign w:val="center"/>
          </w:tcPr>
          <w:p w14:paraId="558BF9E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75FF698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0.076</w:t>
            </w:r>
          </w:p>
        </w:tc>
        <w:tc>
          <w:tcPr>
            <w:tcW w:w="306" w:type="dxa"/>
            <w:tcBorders>
              <w:top w:val="nil"/>
              <w:left w:val="nil"/>
              <w:bottom w:val="single" w:sz="4" w:space="0" w:color="auto"/>
              <w:right w:val="single" w:sz="4" w:space="0" w:color="auto"/>
            </w:tcBorders>
            <w:shd w:val="clear" w:color="000000" w:fill="FFFFFF"/>
            <w:vAlign w:val="center"/>
          </w:tcPr>
          <w:p w14:paraId="627FA8D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67C5F3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0.088</w:t>
            </w:r>
          </w:p>
        </w:tc>
        <w:tc>
          <w:tcPr>
            <w:tcW w:w="320" w:type="dxa"/>
            <w:tcBorders>
              <w:top w:val="nil"/>
              <w:left w:val="nil"/>
              <w:bottom w:val="single" w:sz="4" w:space="0" w:color="auto"/>
              <w:right w:val="single" w:sz="4" w:space="0" w:color="auto"/>
            </w:tcBorders>
            <w:shd w:val="clear" w:color="000000" w:fill="FFFFFF"/>
            <w:vAlign w:val="center"/>
          </w:tcPr>
          <w:p w14:paraId="7C5DECD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A54CE5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0.101</w:t>
            </w:r>
          </w:p>
        </w:tc>
        <w:tc>
          <w:tcPr>
            <w:tcW w:w="306" w:type="dxa"/>
            <w:tcBorders>
              <w:top w:val="nil"/>
              <w:left w:val="nil"/>
              <w:bottom w:val="single" w:sz="4" w:space="0" w:color="auto"/>
              <w:right w:val="single" w:sz="4" w:space="0" w:color="auto"/>
            </w:tcBorders>
            <w:shd w:val="clear" w:color="000000" w:fill="FFFFFF"/>
            <w:vAlign w:val="center"/>
          </w:tcPr>
          <w:p w14:paraId="627D141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73793F9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0.113</w:t>
            </w:r>
          </w:p>
        </w:tc>
      </w:tr>
      <w:tr w:rsidR="00743FE4" w14:paraId="5820B586"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7B27003F"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2241672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421E026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w:t>
            </w:r>
          </w:p>
        </w:tc>
        <w:tc>
          <w:tcPr>
            <w:tcW w:w="306" w:type="dxa"/>
            <w:tcBorders>
              <w:top w:val="nil"/>
              <w:left w:val="nil"/>
              <w:bottom w:val="single" w:sz="4" w:space="0" w:color="auto"/>
              <w:right w:val="single" w:sz="4" w:space="0" w:color="auto"/>
            </w:tcBorders>
            <w:shd w:val="clear" w:color="auto" w:fill="auto"/>
            <w:vAlign w:val="center"/>
          </w:tcPr>
          <w:p w14:paraId="144E0F3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1AA91D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w:t>
            </w:r>
          </w:p>
        </w:tc>
        <w:tc>
          <w:tcPr>
            <w:tcW w:w="306" w:type="dxa"/>
            <w:tcBorders>
              <w:top w:val="nil"/>
              <w:left w:val="nil"/>
              <w:bottom w:val="single" w:sz="4" w:space="0" w:color="auto"/>
              <w:right w:val="single" w:sz="4" w:space="0" w:color="auto"/>
            </w:tcBorders>
            <w:shd w:val="clear" w:color="auto" w:fill="auto"/>
            <w:vAlign w:val="center"/>
          </w:tcPr>
          <w:p w14:paraId="57AA9FC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7C1777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w:t>
            </w:r>
          </w:p>
        </w:tc>
        <w:tc>
          <w:tcPr>
            <w:tcW w:w="395" w:type="dxa"/>
            <w:tcBorders>
              <w:top w:val="nil"/>
              <w:left w:val="nil"/>
              <w:bottom w:val="single" w:sz="4" w:space="0" w:color="auto"/>
              <w:right w:val="single" w:sz="4" w:space="0" w:color="auto"/>
            </w:tcBorders>
            <w:shd w:val="clear" w:color="auto" w:fill="auto"/>
            <w:vAlign w:val="center"/>
          </w:tcPr>
          <w:p w14:paraId="641174C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0CB936D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06" w:type="dxa"/>
            <w:tcBorders>
              <w:top w:val="nil"/>
              <w:left w:val="nil"/>
              <w:bottom w:val="single" w:sz="4" w:space="0" w:color="auto"/>
              <w:right w:val="single" w:sz="4" w:space="0" w:color="auto"/>
            </w:tcBorders>
            <w:shd w:val="clear" w:color="000000" w:fill="FFFFFF"/>
            <w:vAlign w:val="center"/>
          </w:tcPr>
          <w:p w14:paraId="387942A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EFDC54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w:t>
            </w:r>
          </w:p>
        </w:tc>
        <w:tc>
          <w:tcPr>
            <w:tcW w:w="320" w:type="dxa"/>
            <w:tcBorders>
              <w:top w:val="nil"/>
              <w:left w:val="nil"/>
              <w:bottom w:val="single" w:sz="4" w:space="0" w:color="auto"/>
              <w:right w:val="single" w:sz="4" w:space="0" w:color="auto"/>
            </w:tcBorders>
            <w:shd w:val="clear" w:color="000000" w:fill="FFFFFF"/>
            <w:vAlign w:val="center"/>
          </w:tcPr>
          <w:p w14:paraId="0885DD6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28BA37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w:t>
            </w:r>
          </w:p>
        </w:tc>
        <w:tc>
          <w:tcPr>
            <w:tcW w:w="306" w:type="dxa"/>
            <w:tcBorders>
              <w:top w:val="nil"/>
              <w:left w:val="nil"/>
              <w:bottom w:val="single" w:sz="4" w:space="0" w:color="auto"/>
              <w:right w:val="single" w:sz="4" w:space="0" w:color="auto"/>
            </w:tcBorders>
            <w:shd w:val="clear" w:color="000000" w:fill="FFFFFF"/>
            <w:vAlign w:val="center"/>
          </w:tcPr>
          <w:p w14:paraId="120BE1E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6CE63F8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0.072</w:t>
            </w:r>
          </w:p>
        </w:tc>
      </w:tr>
      <w:tr w:rsidR="00743FE4" w14:paraId="69FA7F61" w14:textId="77777777">
        <w:trPr>
          <w:trHeight w:val="300"/>
        </w:trPr>
        <w:tc>
          <w:tcPr>
            <w:tcW w:w="960" w:type="dxa"/>
            <w:vMerge/>
            <w:tcBorders>
              <w:top w:val="nil"/>
              <w:left w:val="nil"/>
              <w:bottom w:val="single" w:sz="8" w:space="0" w:color="000000"/>
              <w:right w:val="single" w:sz="4" w:space="0" w:color="auto"/>
            </w:tcBorders>
            <w:vAlign w:val="center"/>
          </w:tcPr>
          <w:p w14:paraId="79E0C399"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EBCB05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67C5682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w:t>
            </w:r>
          </w:p>
        </w:tc>
        <w:tc>
          <w:tcPr>
            <w:tcW w:w="306" w:type="dxa"/>
            <w:tcBorders>
              <w:top w:val="nil"/>
              <w:left w:val="nil"/>
              <w:bottom w:val="single" w:sz="4" w:space="0" w:color="auto"/>
              <w:right w:val="single" w:sz="4" w:space="0" w:color="auto"/>
            </w:tcBorders>
            <w:shd w:val="clear" w:color="auto" w:fill="auto"/>
            <w:vAlign w:val="center"/>
          </w:tcPr>
          <w:p w14:paraId="1B39474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F7067F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w:t>
            </w:r>
          </w:p>
        </w:tc>
        <w:tc>
          <w:tcPr>
            <w:tcW w:w="306" w:type="dxa"/>
            <w:tcBorders>
              <w:top w:val="nil"/>
              <w:left w:val="nil"/>
              <w:bottom w:val="single" w:sz="4" w:space="0" w:color="auto"/>
              <w:right w:val="single" w:sz="4" w:space="0" w:color="auto"/>
            </w:tcBorders>
            <w:shd w:val="clear" w:color="auto" w:fill="auto"/>
            <w:vAlign w:val="center"/>
          </w:tcPr>
          <w:p w14:paraId="1650CA7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474145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w:t>
            </w:r>
          </w:p>
        </w:tc>
        <w:tc>
          <w:tcPr>
            <w:tcW w:w="395" w:type="dxa"/>
            <w:tcBorders>
              <w:top w:val="nil"/>
              <w:left w:val="nil"/>
              <w:bottom w:val="single" w:sz="4" w:space="0" w:color="auto"/>
              <w:right w:val="single" w:sz="4" w:space="0" w:color="auto"/>
            </w:tcBorders>
            <w:shd w:val="clear" w:color="auto" w:fill="auto"/>
            <w:vAlign w:val="center"/>
          </w:tcPr>
          <w:p w14:paraId="643E2B8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4018713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0.079</w:t>
            </w:r>
          </w:p>
        </w:tc>
        <w:tc>
          <w:tcPr>
            <w:tcW w:w="306" w:type="dxa"/>
            <w:tcBorders>
              <w:top w:val="nil"/>
              <w:left w:val="nil"/>
              <w:bottom w:val="single" w:sz="4" w:space="0" w:color="auto"/>
              <w:right w:val="single" w:sz="4" w:space="0" w:color="auto"/>
            </w:tcBorders>
            <w:shd w:val="clear" w:color="000000" w:fill="FFFFFF"/>
            <w:vAlign w:val="center"/>
          </w:tcPr>
          <w:p w14:paraId="04BB69E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4D980A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0.087</w:t>
            </w:r>
          </w:p>
        </w:tc>
        <w:tc>
          <w:tcPr>
            <w:tcW w:w="320" w:type="dxa"/>
            <w:tcBorders>
              <w:top w:val="nil"/>
              <w:left w:val="nil"/>
              <w:bottom w:val="single" w:sz="4" w:space="0" w:color="auto"/>
              <w:right w:val="single" w:sz="4" w:space="0" w:color="auto"/>
            </w:tcBorders>
            <w:shd w:val="clear" w:color="000000" w:fill="FFFFFF"/>
            <w:vAlign w:val="center"/>
          </w:tcPr>
          <w:p w14:paraId="47287A8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6F259C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0.095</w:t>
            </w:r>
          </w:p>
        </w:tc>
        <w:tc>
          <w:tcPr>
            <w:tcW w:w="306" w:type="dxa"/>
            <w:tcBorders>
              <w:top w:val="nil"/>
              <w:left w:val="nil"/>
              <w:bottom w:val="single" w:sz="4" w:space="0" w:color="auto"/>
              <w:right w:val="single" w:sz="4" w:space="0" w:color="auto"/>
            </w:tcBorders>
            <w:shd w:val="clear" w:color="000000" w:fill="FFFFFF"/>
            <w:vAlign w:val="center"/>
          </w:tcPr>
          <w:p w14:paraId="4A6BDA8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26AA2FD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0.104</w:t>
            </w:r>
          </w:p>
        </w:tc>
      </w:tr>
      <w:tr w:rsidR="00743FE4" w14:paraId="4BB8F0C1" w14:textId="77777777">
        <w:trPr>
          <w:trHeight w:val="300"/>
        </w:trPr>
        <w:tc>
          <w:tcPr>
            <w:tcW w:w="960" w:type="dxa"/>
            <w:vMerge/>
            <w:tcBorders>
              <w:top w:val="nil"/>
              <w:left w:val="nil"/>
              <w:bottom w:val="single" w:sz="4" w:space="0" w:color="auto"/>
              <w:right w:val="single" w:sz="4" w:space="0" w:color="auto"/>
            </w:tcBorders>
            <w:vAlign w:val="center"/>
          </w:tcPr>
          <w:p w14:paraId="49F5AD7D"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10D7AE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2D31291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w:t>
            </w:r>
          </w:p>
        </w:tc>
        <w:tc>
          <w:tcPr>
            <w:tcW w:w="306" w:type="dxa"/>
            <w:tcBorders>
              <w:top w:val="nil"/>
              <w:left w:val="nil"/>
              <w:bottom w:val="single" w:sz="4" w:space="0" w:color="auto"/>
              <w:right w:val="single" w:sz="4" w:space="0" w:color="auto"/>
            </w:tcBorders>
            <w:shd w:val="clear" w:color="auto" w:fill="auto"/>
            <w:vAlign w:val="center"/>
          </w:tcPr>
          <w:p w14:paraId="520144B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5B634F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w:t>
            </w:r>
          </w:p>
        </w:tc>
        <w:tc>
          <w:tcPr>
            <w:tcW w:w="306" w:type="dxa"/>
            <w:tcBorders>
              <w:top w:val="nil"/>
              <w:left w:val="nil"/>
              <w:bottom w:val="single" w:sz="4" w:space="0" w:color="auto"/>
              <w:right w:val="single" w:sz="4" w:space="0" w:color="auto"/>
            </w:tcBorders>
            <w:shd w:val="clear" w:color="auto" w:fill="auto"/>
            <w:vAlign w:val="center"/>
          </w:tcPr>
          <w:p w14:paraId="0A1BA83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21081A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w:t>
            </w:r>
          </w:p>
        </w:tc>
        <w:tc>
          <w:tcPr>
            <w:tcW w:w="395" w:type="dxa"/>
            <w:tcBorders>
              <w:top w:val="nil"/>
              <w:left w:val="nil"/>
              <w:bottom w:val="single" w:sz="4" w:space="0" w:color="auto"/>
              <w:right w:val="single" w:sz="4" w:space="0" w:color="auto"/>
            </w:tcBorders>
            <w:shd w:val="clear" w:color="auto" w:fill="auto"/>
            <w:vAlign w:val="center"/>
          </w:tcPr>
          <w:p w14:paraId="2E4A7DF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7ACF639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w:t>
            </w:r>
          </w:p>
        </w:tc>
        <w:tc>
          <w:tcPr>
            <w:tcW w:w="306" w:type="dxa"/>
            <w:tcBorders>
              <w:top w:val="nil"/>
              <w:left w:val="nil"/>
              <w:bottom w:val="single" w:sz="4" w:space="0" w:color="auto"/>
              <w:right w:val="single" w:sz="4" w:space="0" w:color="auto"/>
            </w:tcBorders>
            <w:shd w:val="clear" w:color="000000" w:fill="FFFFFF"/>
            <w:vAlign w:val="center"/>
          </w:tcPr>
          <w:p w14:paraId="012B8EA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F0CD34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0.094</w:t>
            </w:r>
          </w:p>
        </w:tc>
        <w:tc>
          <w:tcPr>
            <w:tcW w:w="320" w:type="dxa"/>
            <w:tcBorders>
              <w:top w:val="nil"/>
              <w:left w:val="nil"/>
              <w:bottom w:val="single" w:sz="4" w:space="0" w:color="auto"/>
              <w:right w:val="single" w:sz="4" w:space="0" w:color="auto"/>
            </w:tcBorders>
            <w:shd w:val="clear" w:color="000000" w:fill="FFFFFF"/>
            <w:vAlign w:val="center"/>
          </w:tcPr>
          <w:p w14:paraId="2A11CAC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79DB32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0.106</w:t>
            </w:r>
          </w:p>
        </w:tc>
        <w:tc>
          <w:tcPr>
            <w:tcW w:w="306" w:type="dxa"/>
            <w:tcBorders>
              <w:top w:val="nil"/>
              <w:left w:val="nil"/>
              <w:bottom w:val="single" w:sz="4" w:space="0" w:color="auto"/>
              <w:right w:val="single" w:sz="4" w:space="0" w:color="auto"/>
            </w:tcBorders>
            <w:shd w:val="clear" w:color="000000" w:fill="FFFFFF"/>
            <w:vAlign w:val="center"/>
          </w:tcPr>
          <w:p w14:paraId="47EDA33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029C92D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0.119</w:t>
            </w:r>
          </w:p>
        </w:tc>
      </w:tr>
      <w:tr w:rsidR="00743FE4" w14:paraId="293E55FB"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10F908FD"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3CDA997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5775394D" w14:textId="77777777" w:rsidR="00743FE4" w:rsidRDefault="005B01E1">
      <w:pPr>
        <w:spacing w:before="177" w:line="312" w:lineRule="auto"/>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3</w:t>
      </w:r>
      <w:r>
        <w:rPr>
          <w:rFonts w:ascii="Times New Roman" w:eastAsia="宋体" w:hAnsi="Times New Roman" w:cs="Times New Roman"/>
        </w:rPr>
        <w:t>）入口流量为</w:t>
      </w:r>
      <w:r>
        <w:rPr>
          <w:rFonts w:ascii="Times New Roman" w:eastAsia="宋体" w:hAnsi="Times New Roman" w:cs="Times New Roman"/>
        </w:rPr>
        <w:t>20 m</w:t>
      </w:r>
      <w:r>
        <w:rPr>
          <w:rFonts w:ascii="Times New Roman" w:eastAsia="宋体" w:hAnsi="Times New Roman" w:cs="Times New Roman"/>
          <w:vertAlign w:val="superscript"/>
        </w:rPr>
        <w:t>3</w:t>
      </w:r>
      <w:r>
        <w:rPr>
          <w:rFonts w:ascii="Times New Roman" w:eastAsia="宋体" w:hAnsi="Times New Roman" w:cs="Times New Roman"/>
        </w:rPr>
        <w:t>/h</w:t>
      </w:r>
      <w:r>
        <w:rPr>
          <w:rFonts w:ascii="Times New Roman" w:eastAsia="宋体" w:hAnsi="Times New Roman" w:cs="Times New Roman"/>
        </w:rPr>
        <w:t>（</w:t>
      </w:r>
      <w:r>
        <w:rPr>
          <w:rFonts w:ascii="Times New Roman" w:eastAsia="宋体" w:hAnsi="Times New Roman" w:cs="Times New Roman"/>
          <w:position w:val="-12"/>
          <w:szCs w:val="24"/>
        </w:rPr>
        <w:object w:dxaOrig="350" w:dyaOrig="360" w14:anchorId="2CE97988">
          <v:shape id="_x0000_i1030" type="#_x0000_t75" style="width:17.25pt;height:17.85pt" o:ole="">
            <v:imagedata r:id="rId16" o:title=""/>
          </v:shape>
          <o:OLEObject Type="Embed" ProgID="Equation.DSMT4" ShapeID="_x0000_i1030" DrawAspect="Content" ObjectID="_1666006774" r:id="rId22"/>
        </w:object>
      </w:r>
      <w:r>
        <w:rPr>
          <w:rFonts w:ascii="Times New Roman" w:eastAsia="宋体" w:hAnsi="Times New Roman" w:cs="Times New Roman"/>
        </w:rPr>
        <w:t>=0.45m/s</w:t>
      </w:r>
      <w:r>
        <w:rPr>
          <w:rFonts w:ascii="Times New Roman" w:eastAsia="宋体" w:hAnsi="Times New Roman" w:cs="Times New Roman"/>
        </w:rPr>
        <w:t>）压力损失计算结果</w:t>
      </w:r>
    </w:p>
    <w:p w14:paraId="472424E0" w14:textId="77777777" w:rsidR="00743FE4" w:rsidRDefault="005B01E1">
      <w:pPr>
        <w:spacing w:line="360" w:lineRule="auto"/>
        <w:ind w:firstLineChars="200" w:firstLine="420"/>
        <w:jc w:val="center"/>
        <w:rPr>
          <w:rFonts w:ascii="Times New Roman" w:eastAsia="宋体" w:hAnsi="Times New Roman" w:cs="Times New Roman"/>
          <w:sz w:val="21"/>
        </w:rPr>
      </w:pPr>
      <w:r>
        <w:rPr>
          <w:rFonts w:ascii="Times New Roman" w:eastAsia="宋体" w:hAnsi="Times New Roman" w:cs="Times New Roman"/>
          <w:sz w:val="21"/>
        </w:rPr>
        <w:t>表</w:t>
      </w:r>
      <w:r>
        <w:rPr>
          <w:rFonts w:ascii="Times New Roman" w:eastAsia="宋体" w:hAnsi="Times New Roman" w:cs="Times New Roman"/>
          <w:sz w:val="21"/>
          <w:szCs w:val="21"/>
        </w:rPr>
        <w:t>A.0.3-5</w:t>
      </w:r>
      <w:r>
        <w:rPr>
          <w:rFonts w:ascii="Times New Roman" w:eastAsia="宋体" w:hAnsi="Times New Roman" w:cs="Times New Roman"/>
          <w:sz w:val="21"/>
        </w:rPr>
        <w:t>混凝土密度为</w:t>
      </w:r>
      <w:r>
        <w:rPr>
          <w:rFonts w:ascii="Times New Roman" w:eastAsia="宋体" w:hAnsi="Times New Roman" w:cs="Times New Roman"/>
          <w:sz w:val="21"/>
        </w:rPr>
        <w:t>2300kg/m</w:t>
      </w:r>
      <w:r>
        <w:rPr>
          <w:rFonts w:ascii="Times New Roman" w:eastAsia="宋体" w:hAnsi="Times New Roman" w:cs="Times New Roman"/>
          <w:sz w:val="21"/>
          <w:vertAlign w:val="superscript"/>
        </w:rPr>
        <w:t>3</w:t>
      </w:r>
      <w:r>
        <w:rPr>
          <w:rFonts w:ascii="Times New Roman" w:eastAsia="宋体" w:hAnsi="Times New Roman" w:cs="Times New Roman"/>
          <w:sz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33B2A84F"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50A7806A"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44F63095"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61B24D8E"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67EFB2EB"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1AFC18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9F4D6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6A273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70248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353E6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A8EC6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4C833C6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333A4995"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10563B9F"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5739FFF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auto" w:fill="auto"/>
            <w:vAlign w:val="center"/>
          </w:tcPr>
          <w:p w14:paraId="671E030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0.0303</w:t>
            </w:r>
          </w:p>
        </w:tc>
        <w:tc>
          <w:tcPr>
            <w:tcW w:w="306" w:type="dxa"/>
            <w:tcBorders>
              <w:top w:val="single" w:sz="4" w:space="0" w:color="auto"/>
              <w:left w:val="nil"/>
              <w:bottom w:val="single" w:sz="4" w:space="0" w:color="auto"/>
              <w:right w:val="single" w:sz="4" w:space="0" w:color="auto"/>
            </w:tcBorders>
            <w:shd w:val="clear" w:color="auto" w:fill="auto"/>
            <w:vAlign w:val="center"/>
          </w:tcPr>
          <w:p w14:paraId="0566B18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4FB66D2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0.0408</w:t>
            </w:r>
          </w:p>
        </w:tc>
        <w:tc>
          <w:tcPr>
            <w:tcW w:w="306" w:type="dxa"/>
            <w:tcBorders>
              <w:top w:val="single" w:sz="4" w:space="0" w:color="auto"/>
              <w:left w:val="nil"/>
              <w:bottom w:val="single" w:sz="4" w:space="0" w:color="auto"/>
              <w:right w:val="single" w:sz="4" w:space="0" w:color="auto"/>
            </w:tcBorders>
            <w:shd w:val="clear" w:color="auto" w:fill="auto"/>
            <w:vAlign w:val="center"/>
          </w:tcPr>
          <w:p w14:paraId="24863F7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4D3DB15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0.0511</w:t>
            </w:r>
          </w:p>
        </w:tc>
        <w:tc>
          <w:tcPr>
            <w:tcW w:w="395" w:type="dxa"/>
            <w:tcBorders>
              <w:top w:val="single" w:sz="4" w:space="0" w:color="auto"/>
              <w:left w:val="nil"/>
              <w:bottom w:val="single" w:sz="4" w:space="0" w:color="auto"/>
              <w:right w:val="single" w:sz="4" w:space="0" w:color="auto"/>
            </w:tcBorders>
            <w:shd w:val="clear" w:color="auto" w:fill="auto"/>
            <w:vAlign w:val="center"/>
          </w:tcPr>
          <w:p w14:paraId="52C8384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auto" w:fill="auto"/>
            <w:vAlign w:val="center"/>
          </w:tcPr>
          <w:p w14:paraId="6624036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0.0614</w:t>
            </w:r>
          </w:p>
        </w:tc>
        <w:tc>
          <w:tcPr>
            <w:tcW w:w="306" w:type="dxa"/>
            <w:tcBorders>
              <w:top w:val="single" w:sz="4" w:space="0" w:color="auto"/>
              <w:left w:val="nil"/>
              <w:bottom w:val="single" w:sz="4" w:space="0" w:color="auto"/>
              <w:right w:val="single" w:sz="4" w:space="0" w:color="auto"/>
            </w:tcBorders>
            <w:shd w:val="clear" w:color="auto" w:fill="auto"/>
            <w:vAlign w:val="center"/>
          </w:tcPr>
          <w:p w14:paraId="0EA3CA8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3C9C9E4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0.0718</w:t>
            </w:r>
          </w:p>
        </w:tc>
        <w:tc>
          <w:tcPr>
            <w:tcW w:w="320" w:type="dxa"/>
            <w:tcBorders>
              <w:top w:val="single" w:sz="4" w:space="0" w:color="auto"/>
              <w:left w:val="nil"/>
              <w:bottom w:val="single" w:sz="4" w:space="0" w:color="auto"/>
              <w:right w:val="single" w:sz="4" w:space="0" w:color="auto"/>
            </w:tcBorders>
            <w:shd w:val="clear" w:color="auto" w:fill="auto"/>
            <w:vAlign w:val="center"/>
          </w:tcPr>
          <w:p w14:paraId="5F7063A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75ABEC6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0.0822</w:t>
            </w:r>
          </w:p>
        </w:tc>
        <w:tc>
          <w:tcPr>
            <w:tcW w:w="306" w:type="dxa"/>
            <w:tcBorders>
              <w:top w:val="single" w:sz="4" w:space="0" w:color="auto"/>
              <w:left w:val="nil"/>
              <w:bottom w:val="single" w:sz="4" w:space="0" w:color="auto"/>
              <w:right w:val="single" w:sz="4" w:space="0" w:color="auto"/>
            </w:tcBorders>
            <w:shd w:val="clear" w:color="auto" w:fill="auto"/>
            <w:vAlign w:val="center"/>
          </w:tcPr>
          <w:p w14:paraId="5F9963D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auto" w:fill="auto"/>
            <w:vAlign w:val="center"/>
          </w:tcPr>
          <w:p w14:paraId="1A97238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0.0927</w:t>
            </w:r>
          </w:p>
        </w:tc>
      </w:tr>
      <w:tr w:rsidR="00743FE4" w14:paraId="073E0A35" w14:textId="77777777">
        <w:trPr>
          <w:trHeight w:val="300"/>
        </w:trPr>
        <w:tc>
          <w:tcPr>
            <w:tcW w:w="960" w:type="dxa"/>
            <w:vMerge/>
            <w:tcBorders>
              <w:top w:val="nil"/>
              <w:left w:val="nil"/>
              <w:bottom w:val="single" w:sz="8" w:space="0" w:color="000000"/>
              <w:right w:val="single" w:sz="4" w:space="0" w:color="auto"/>
            </w:tcBorders>
            <w:vAlign w:val="center"/>
          </w:tcPr>
          <w:p w14:paraId="5E25AFAB"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66D12B7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017CF66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0.0516</w:t>
            </w:r>
          </w:p>
        </w:tc>
        <w:tc>
          <w:tcPr>
            <w:tcW w:w="306" w:type="dxa"/>
            <w:tcBorders>
              <w:top w:val="nil"/>
              <w:left w:val="nil"/>
              <w:bottom w:val="single" w:sz="4" w:space="0" w:color="auto"/>
              <w:right w:val="single" w:sz="4" w:space="0" w:color="auto"/>
            </w:tcBorders>
            <w:shd w:val="clear" w:color="auto" w:fill="auto"/>
            <w:vAlign w:val="center"/>
          </w:tcPr>
          <w:p w14:paraId="3205B18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F782EE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0.0638</w:t>
            </w:r>
          </w:p>
        </w:tc>
        <w:tc>
          <w:tcPr>
            <w:tcW w:w="306" w:type="dxa"/>
            <w:tcBorders>
              <w:top w:val="nil"/>
              <w:left w:val="nil"/>
              <w:bottom w:val="single" w:sz="4" w:space="0" w:color="auto"/>
              <w:right w:val="single" w:sz="4" w:space="0" w:color="auto"/>
            </w:tcBorders>
            <w:shd w:val="clear" w:color="auto" w:fill="auto"/>
            <w:vAlign w:val="center"/>
          </w:tcPr>
          <w:p w14:paraId="60AD503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3EB37D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0.0748</w:t>
            </w:r>
          </w:p>
        </w:tc>
        <w:tc>
          <w:tcPr>
            <w:tcW w:w="395" w:type="dxa"/>
            <w:tcBorders>
              <w:top w:val="nil"/>
              <w:left w:val="nil"/>
              <w:bottom w:val="single" w:sz="4" w:space="0" w:color="auto"/>
              <w:right w:val="single" w:sz="4" w:space="0" w:color="auto"/>
            </w:tcBorders>
            <w:shd w:val="clear" w:color="auto" w:fill="auto"/>
            <w:vAlign w:val="center"/>
          </w:tcPr>
          <w:p w14:paraId="21C9296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3D459A8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0.0876</w:t>
            </w:r>
          </w:p>
        </w:tc>
        <w:tc>
          <w:tcPr>
            <w:tcW w:w="306" w:type="dxa"/>
            <w:tcBorders>
              <w:top w:val="nil"/>
              <w:left w:val="nil"/>
              <w:bottom w:val="single" w:sz="4" w:space="0" w:color="auto"/>
              <w:right w:val="single" w:sz="4" w:space="0" w:color="auto"/>
            </w:tcBorders>
            <w:shd w:val="clear" w:color="auto" w:fill="auto"/>
            <w:vAlign w:val="center"/>
          </w:tcPr>
          <w:p w14:paraId="3244EAA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8EBE84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0.0977</w:t>
            </w:r>
          </w:p>
        </w:tc>
        <w:tc>
          <w:tcPr>
            <w:tcW w:w="320" w:type="dxa"/>
            <w:tcBorders>
              <w:top w:val="nil"/>
              <w:left w:val="nil"/>
              <w:bottom w:val="single" w:sz="4" w:space="0" w:color="auto"/>
              <w:right w:val="single" w:sz="4" w:space="0" w:color="auto"/>
            </w:tcBorders>
            <w:shd w:val="clear" w:color="auto" w:fill="auto"/>
            <w:vAlign w:val="center"/>
          </w:tcPr>
          <w:p w14:paraId="2D3BE30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D819CE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0.1099</w:t>
            </w:r>
          </w:p>
        </w:tc>
        <w:tc>
          <w:tcPr>
            <w:tcW w:w="306" w:type="dxa"/>
            <w:tcBorders>
              <w:top w:val="nil"/>
              <w:left w:val="nil"/>
              <w:bottom w:val="single" w:sz="4" w:space="0" w:color="auto"/>
              <w:right w:val="single" w:sz="4" w:space="0" w:color="auto"/>
            </w:tcBorders>
            <w:shd w:val="clear" w:color="auto" w:fill="auto"/>
            <w:vAlign w:val="center"/>
          </w:tcPr>
          <w:p w14:paraId="206DDC9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auto" w:fill="auto"/>
            <w:vAlign w:val="center"/>
          </w:tcPr>
          <w:p w14:paraId="31B4FC4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0.1231</w:t>
            </w:r>
          </w:p>
        </w:tc>
      </w:tr>
      <w:tr w:rsidR="00743FE4" w14:paraId="05578289" w14:textId="77777777">
        <w:trPr>
          <w:trHeight w:val="300"/>
        </w:trPr>
        <w:tc>
          <w:tcPr>
            <w:tcW w:w="960" w:type="dxa"/>
            <w:vMerge/>
            <w:tcBorders>
              <w:top w:val="nil"/>
              <w:left w:val="nil"/>
              <w:bottom w:val="single" w:sz="4" w:space="0" w:color="auto"/>
              <w:right w:val="single" w:sz="4" w:space="0" w:color="auto"/>
            </w:tcBorders>
            <w:vAlign w:val="center"/>
          </w:tcPr>
          <w:p w14:paraId="721A3664"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2A5A1C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573CF88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0.0433</w:t>
            </w:r>
          </w:p>
        </w:tc>
        <w:tc>
          <w:tcPr>
            <w:tcW w:w="306" w:type="dxa"/>
            <w:tcBorders>
              <w:top w:val="nil"/>
              <w:left w:val="nil"/>
              <w:bottom w:val="single" w:sz="4" w:space="0" w:color="auto"/>
              <w:right w:val="single" w:sz="4" w:space="0" w:color="auto"/>
            </w:tcBorders>
            <w:shd w:val="clear" w:color="auto" w:fill="auto"/>
            <w:vAlign w:val="center"/>
          </w:tcPr>
          <w:p w14:paraId="5917692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228C3C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0.0615</w:t>
            </w:r>
          </w:p>
        </w:tc>
        <w:tc>
          <w:tcPr>
            <w:tcW w:w="306" w:type="dxa"/>
            <w:tcBorders>
              <w:top w:val="nil"/>
              <w:left w:val="nil"/>
              <w:bottom w:val="single" w:sz="4" w:space="0" w:color="auto"/>
              <w:right w:val="single" w:sz="4" w:space="0" w:color="auto"/>
            </w:tcBorders>
            <w:shd w:val="clear" w:color="auto" w:fill="auto"/>
            <w:vAlign w:val="center"/>
          </w:tcPr>
          <w:p w14:paraId="20EC346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20A38F1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0.0794</w:t>
            </w:r>
          </w:p>
        </w:tc>
        <w:tc>
          <w:tcPr>
            <w:tcW w:w="395" w:type="dxa"/>
            <w:tcBorders>
              <w:top w:val="nil"/>
              <w:left w:val="nil"/>
              <w:bottom w:val="single" w:sz="4" w:space="0" w:color="auto"/>
              <w:right w:val="single" w:sz="4" w:space="0" w:color="auto"/>
            </w:tcBorders>
            <w:shd w:val="clear" w:color="auto" w:fill="auto"/>
            <w:vAlign w:val="center"/>
          </w:tcPr>
          <w:p w14:paraId="3DB625C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0FD304E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0.0978</w:t>
            </w:r>
          </w:p>
        </w:tc>
        <w:tc>
          <w:tcPr>
            <w:tcW w:w="306" w:type="dxa"/>
            <w:tcBorders>
              <w:top w:val="nil"/>
              <w:left w:val="nil"/>
              <w:bottom w:val="single" w:sz="4" w:space="0" w:color="auto"/>
              <w:right w:val="single" w:sz="4" w:space="0" w:color="auto"/>
            </w:tcBorders>
            <w:shd w:val="clear" w:color="auto" w:fill="auto"/>
            <w:vAlign w:val="center"/>
          </w:tcPr>
          <w:p w14:paraId="2D6FD6B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68C877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0.1156</w:t>
            </w:r>
          </w:p>
        </w:tc>
        <w:tc>
          <w:tcPr>
            <w:tcW w:w="320" w:type="dxa"/>
            <w:tcBorders>
              <w:top w:val="nil"/>
              <w:left w:val="nil"/>
              <w:bottom w:val="single" w:sz="4" w:space="0" w:color="auto"/>
              <w:right w:val="single" w:sz="4" w:space="0" w:color="auto"/>
            </w:tcBorders>
            <w:shd w:val="clear" w:color="auto" w:fill="auto"/>
            <w:vAlign w:val="center"/>
          </w:tcPr>
          <w:p w14:paraId="4836A6E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3AE5D6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0.1341</w:t>
            </w:r>
          </w:p>
        </w:tc>
        <w:tc>
          <w:tcPr>
            <w:tcW w:w="306" w:type="dxa"/>
            <w:tcBorders>
              <w:top w:val="nil"/>
              <w:left w:val="nil"/>
              <w:bottom w:val="single" w:sz="4" w:space="0" w:color="auto"/>
              <w:right w:val="single" w:sz="4" w:space="0" w:color="auto"/>
            </w:tcBorders>
            <w:shd w:val="clear" w:color="auto" w:fill="auto"/>
            <w:vAlign w:val="center"/>
          </w:tcPr>
          <w:p w14:paraId="03426F6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auto" w:fill="auto"/>
            <w:vAlign w:val="center"/>
          </w:tcPr>
          <w:p w14:paraId="26B83F0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0.1524</w:t>
            </w:r>
          </w:p>
        </w:tc>
      </w:tr>
      <w:tr w:rsidR="00743FE4" w14:paraId="1744763B"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09377DB7"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30DE94F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6604DBF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0.0337</w:t>
            </w:r>
          </w:p>
        </w:tc>
        <w:tc>
          <w:tcPr>
            <w:tcW w:w="306" w:type="dxa"/>
            <w:tcBorders>
              <w:top w:val="nil"/>
              <w:left w:val="nil"/>
              <w:bottom w:val="single" w:sz="4" w:space="0" w:color="auto"/>
              <w:right w:val="single" w:sz="4" w:space="0" w:color="auto"/>
            </w:tcBorders>
            <w:shd w:val="clear" w:color="auto" w:fill="auto"/>
            <w:vAlign w:val="center"/>
          </w:tcPr>
          <w:p w14:paraId="637824B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32670D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w:t>
            </w:r>
          </w:p>
        </w:tc>
        <w:tc>
          <w:tcPr>
            <w:tcW w:w="306" w:type="dxa"/>
            <w:tcBorders>
              <w:top w:val="nil"/>
              <w:left w:val="nil"/>
              <w:bottom w:val="single" w:sz="4" w:space="0" w:color="auto"/>
              <w:right w:val="single" w:sz="4" w:space="0" w:color="auto"/>
            </w:tcBorders>
            <w:shd w:val="clear" w:color="auto" w:fill="auto"/>
            <w:vAlign w:val="center"/>
          </w:tcPr>
          <w:p w14:paraId="44C34CC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3647CD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0.0546</w:t>
            </w:r>
          </w:p>
        </w:tc>
        <w:tc>
          <w:tcPr>
            <w:tcW w:w="395" w:type="dxa"/>
            <w:tcBorders>
              <w:top w:val="nil"/>
              <w:left w:val="nil"/>
              <w:bottom w:val="single" w:sz="4" w:space="0" w:color="auto"/>
              <w:right w:val="single" w:sz="4" w:space="0" w:color="auto"/>
            </w:tcBorders>
            <w:shd w:val="clear" w:color="auto" w:fill="auto"/>
            <w:vAlign w:val="center"/>
          </w:tcPr>
          <w:p w14:paraId="111690E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29C1183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0.0646</w:t>
            </w:r>
          </w:p>
        </w:tc>
        <w:tc>
          <w:tcPr>
            <w:tcW w:w="306" w:type="dxa"/>
            <w:tcBorders>
              <w:top w:val="nil"/>
              <w:left w:val="nil"/>
              <w:bottom w:val="single" w:sz="4" w:space="0" w:color="auto"/>
              <w:right w:val="single" w:sz="4" w:space="0" w:color="auto"/>
            </w:tcBorders>
            <w:shd w:val="clear" w:color="auto" w:fill="auto"/>
            <w:vAlign w:val="center"/>
          </w:tcPr>
          <w:p w14:paraId="6FCA3E2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CBF785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0.0751</w:t>
            </w:r>
          </w:p>
        </w:tc>
        <w:tc>
          <w:tcPr>
            <w:tcW w:w="320" w:type="dxa"/>
            <w:tcBorders>
              <w:top w:val="nil"/>
              <w:left w:val="nil"/>
              <w:bottom w:val="single" w:sz="4" w:space="0" w:color="auto"/>
              <w:right w:val="single" w:sz="4" w:space="0" w:color="auto"/>
            </w:tcBorders>
            <w:shd w:val="clear" w:color="auto" w:fill="auto"/>
            <w:vAlign w:val="center"/>
          </w:tcPr>
          <w:p w14:paraId="1879A77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E1A104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0.0856</w:t>
            </w:r>
          </w:p>
        </w:tc>
        <w:tc>
          <w:tcPr>
            <w:tcW w:w="306" w:type="dxa"/>
            <w:tcBorders>
              <w:top w:val="nil"/>
              <w:left w:val="nil"/>
              <w:bottom w:val="single" w:sz="4" w:space="0" w:color="auto"/>
              <w:right w:val="single" w:sz="4" w:space="0" w:color="auto"/>
            </w:tcBorders>
            <w:shd w:val="clear" w:color="auto" w:fill="auto"/>
            <w:vAlign w:val="center"/>
          </w:tcPr>
          <w:p w14:paraId="18EED59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auto" w:fill="auto"/>
            <w:vAlign w:val="center"/>
          </w:tcPr>
          <w:p w14:paraId="1D8520B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0.0956</w:t>
            </w:r>
          </w:p>
        </w:tc>
      </w:tr>
      <w:tr w:rsidR="00743FE4" w14:paraId="2DBC281E" w14:textId="77777777">
        <w:trPr>
          <w:trHeight w:val="300"/>
        </w:trPr>
        <w:tc>
          <w:tcPr>
            <w:tcW w:w="960" w:type="dxa"/>
            <w:vMerge/>
            <w:tcBorders>
              <w:top w:val="nil"/>
              <w:left w:val="nil"/>
              <w:bottom w:val="single" w:sz="8" w:space="0" w:color="000000"/>
              <w:right w:val="single" w:sz="4" w:space="0" w:color="auto"/>
            </w:tcBorders>
            <w:vAlign w:val="center"/>
          </w:tcPr>
          <w:p w14:paraId="38786AEF"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EAB20D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06171BD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0.0547</w:t>
            </w:r>
          </w:p>
        </w:tc>
        <w:tc>
          <w:tcPr>
            <w:tcW w:w="306" w:type="dxa"/>
            <w:tcBorders>
              <w:top w:val="nil"/>
              <w:left w:val="nil"/>
              <w:bottom w:val="single" w:sz="4" w:space="0" w:color="auto"/>
              <w:right w:val="single" w:sz="4" w:space="0" w:color="auto"/>
            </w:tcBorders>
            <w:shd w:val="clear" w:color="auto" w:fill="auto"/>
            <w:vAlign w:val="center"/>
          </w:tcPr>
          <w:p w14:paraId="3F94C5A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96E6AE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0.0664</w:t>
            </w:r>
          </w:p>
        </w:tc>
        <w:tc>
          <w:tcPr>
            <w:tcW w:w="306" w:type="dxa"/>
            <w:tcBorders>
              <w:top w:val="nil"/>
              <w:left w:val="nil"/>
              <w:bottom w:val="single" w:sz="4" w:space="0" w:color="auto"/>
              <w:right w:val="single" w:sz="4" w:space="0" w:color="auto"/>
            </w:tcBorders>
            <w:shd w:val="clear" w:color="auto" w:fill="auto"/>
            <w:vAlign w:val="center"/>
          </w:tcPr>
          <w:p w14:paraId="2C073F3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D0FDB2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0.0792</w:t>
            </w:r>
          </w:p>
        </w:tc>
        <w:tc>
          <w:tcPr>
            <w:tcW w:w="395" w:type="dxa"/>
            <w:tcBorders>
              <w:top w:val="nil"/>
              <w:left w:val="nil"/>
              <w:bottom w:val="single" w:sz="4" w:space="0" w:color="auto"/>
              <w:right w:val="single" w:sz="4" w:space="0" w:color="auto"/>
            </w:tcBorders>
            <w:shd w:val="clear" w:color="auto" w:fill="auto"/>
            <w:vAlign w:val="center"/>
          </w:tcPr>
          <w:p w14:paraId="5457EC7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4C16938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0.0898</w:t>
            </w:r>
          </w:p>
        </w:tc>
        <w:tc>
          <w:tcPr>
            <w:tcW w:w="306" w:type="dxa"/>
            <w:tcBorders>
              <w:top w:val="nil"/>
              <w:left w:val="nil"/>
              <w:bottom w:val="single" w:sz="4" w:space="0" w:color="auto"/>
              <w:right w:val="single" w:sz="4" w:space="0" w:color="auto"/>
            </w:tcBorders>
            <w:shd w:val="clear" w:color="auto" w:fill="auto"/>
            <w:vAlign w:val="center"/>
          </w:tcPr>
          <w:p w14:paraId="1925774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D5DE09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0.1028</w:t>
            </w:r>
          </w:p>
        </w:tc>
        <w:tc>
          <w:tcPr>
            <w:tcW w:w="320" w:type="dxa"/>
            <w:tcBorders>
              <w:top w:val="nil"/>
              <w:left w:val="nil"/>
              <w:bottom w:val="single" w:sz="4" w:space="0" w:color="auto"/>
              <w:right w:val="single" w:sz="4" w:space="0" w:color="auto"/>
            </w:tcBorders>
            <w:shd w:val="clear" w:color="auto" w:fill="auto"/>
            <w:vAlign w:val="center"/>
          </w:tcPr>
          <w:p w14:paraId="257D0B9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93295C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0.1146</w:t>
            </w:r>
          </w:p>
        </w:tc>
        <w:tc>
          <w:tcPr>
            <w:tcW w:w="306" w:type="dxa"/>
            <w:tcBorders>
              <w:top w:val="nil"/>
              <w:left w:val="nil"/>
              <w:bottom w:val="single" w:sz="4" w:space="0" w:color="auto"/>
              <w:right w:val="single" w:sz="4" w:space="0" w:color="auto"/>
            </w:tcBorders>
            <w:shd w:val="clear" w:color="auto" w:fill="auto"/>
            <w:vAlign w:val="center"/>
          </w:tcPr>
          <w:p w14:paraId="34A962D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auto" w:fill="auto"/>
            <w:vAlign w:val="center"/>
          </w:tcPr>
          <w:p w14:paraId="6141A0A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0.1266</w:t>
            </w:r>
          </w:p>
        </w:tc>
      </w:tr>
      <w:tr w:rsidR="00743FE4" w14:paraId="34904513" w14:textId="77777777">
        <w:trPr>
          <w:trHeight w:val="300"/>
        </w:trPr>
        <w:tc>
          <w:tcPr>
            <w:tcW w:w="960" w:type="dxa"/>
            <w:vMerge/>
            <w:tcBorders>
              <w:top w:val="nil"/>
              <w:left w:val="nil"/>
              <w:bottom w:val="single" w:sz="4" w:space="0" w:color="auto"/>
              <w:right w:val="single" w:sz="4" w:space="0" w:color="auto"/>
            </w:tcBorders>
            <w:vAlign w:val="center"/>
          </w:tcPr>
          <w:p w14:paraId="265BC265"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293D58B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3181048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0.0489</w:t>
            </w:r>
          </w:p>
        </w:tc>
        <w:tc>
          <w:tcPr>
            <w:tcW w:w="306" w:type="dxa"/>
            <w:tcBorders>
              <w:top w:val="nil"/>
              <w:left w:val="nil"/>
              <w:bottom w:val="single" w:sz="4" w:space="0" w:color="auto"/>
              <w:right w:val="single" w:sz="4" w:space="0" w:color="auto"/>
            </w:tcBorders>
            <w:shd w:val="clear" w:color="auto" w:fill="auto"/>
            <w:vAlign w:val="center"/>
          </w:tcPr>
          <w:p w14:paraId="3D98652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A6E1B8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0.067</w:t>
            </w:r>
          </w:p>
        </w:tc>
        <w:tc>
          <w:tcPr>
            <w:tcW w:w="306" w:type="dxa"/>
            <w:tcBorders>
              <w:top w:val="nil"/>
              <w:left w:val="nil"/>
              <w:bottom w:val="single" w:sz="4" w:space="0" w:color="auto"/>
              <w:right w:val="single" w:sz="4" w:space="0" w:color="auto"/>
            </w:tcBorders>
            <w:shd w:val="clear" w:color="auto" w:fill="auto"/>
            <w:vAlign w:val="center"/>
          </w:tcPr>
          <w:p w14:paraId="0D23F6D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7C28C2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0.0852</w:t>
            </w:r>
          </w:p>
        </w:tc>
        <w:tc>
          <w:tcPr>
            <w:tcW w:w="395" w:type="dxa"/>
            <w:tcBorders>
              <w:top w:val="nil"/>
              <w:left w:val="nil"/>
              <w:bottom w:val="single" w:sz="4" w:space="0" w:color="auto"/>
              <w:right w:val="single" w:sz="4" w:space="0" w:color="auto"/>
            </w:tcBorders>
            <w:shd w:val="clear" w:color="auto" w:fill="auto"/>
            <w:vAlign w:val="center"/>
          </w:tcPr>
          <w:p w14:paraId="3D875E0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0D30072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0.1033</w:t>
            </w:r>
          </w:p>
        </w:tc>
        <w:tc>
          <w:tcPr>
            <w:tcW w:w="306" w:type="dxa"/>
            <w:tcBorders>
              <w:top w:val="nil"/>
              <w:left w:val="nil"/>
              <w:bottom w:val="single" w:sz="4" w:space="0" w:color="auto"/>
              <w:right w:val="single" w:sz="4" w:space="0" w:color="auto"/>
            </w:tcBorders>
            <w:shd w:val="clear" w:color="auto" w:fill="auto"/>
            <w:vAlign w:val="center"/>
          </w:tcPr>
          <w:p w14:paraId="068FCC6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5A20FD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0.1217</w:t>
            </w:r>
          </w:p>
        </w:tc>
        <w:tc>
          <w:tcPr>
            <w:tcW w:w="320" w:type="dxa"/>
            <w:tcBorders>
              <w:top w:val="nil"/>
              <w:left w:val="nil"/>
              <w:bottom w:val="single" w:sz="4" w:space="0" w:color="auto"/>
              <w:right w:val="single" w:sz="4" w:space="0" w:color="auto"/>
            </w:tcBorders>
            <w:shd w:val="clear" w:color="auto" w:fill="auto"/>
            <w:vAlign w:val="center"/>
          </w:tcPr>
          <w:p w14:paraId="4547A02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7D8A0B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0.1393</w:t>
            </w:r>
          </w:p>
        </w:tc>
        <w:tc>
          <w:tcPr>
            <w:tcW w:w="306" w:type="dxa"/>
            <w:tcBorders>
              <w:top w:val="nil"/>
              <w:left w:val="nil"/>
              <w:bottom w:val="single" w:sz="4" w:space="0" w:color="auto"/>
              <w:right w:val="single" w:sz="4" w:space="0" w:color="auto"/>
            </w:tcBorders>
            <w:shd w:val="clear" w:color="auto" w:fill="auto"/>
            <w:vAlign w:val="center"/>
          </w:tcPr>
          <w:p w14:paraId="7C9B239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auto" w:fill="auto"/>
            <w:vAlign w:val="center"/>
          </w:tcPr>
          <w:p w14:paraId="66B122C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0.1577</w:t>
            </w:r>
          </w:p>
        </w:tc>
      </w:tr>
      <w:tr w:rsidR="00743FE4" w14:paraId="34B40E53"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1DB6AB64"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03D9EBB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5A35149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0.0369</w:t>
            </w:r>
          </w:p>
        </w:tc>
        <w:tc>
          <w:tcPr>
            <w:tcW w:w="306" w:type="dxa"/>
            <w:tcBorders>
              <w:top w:val="nil"/>
              <w:left w:val="nil"/>
              <w:bottom w:val="single" w:sz="4" w:space="0" w:color="auto"/>
              <w:right w:val="single" w:sz="4" w:space="0" w:color="auto"/>
            </w:tcBorders>
            <w:shd w:val="clear" w:color="auto" w:fill="auto"/>
            <w:vAlign w:val="center"/>
          </w:tcPr>
          <w:p w14:paraId="4163AC6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7DA23E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0.0474</w:t>
            </w:r>
          </w:p>
        </w:tc>
        <w:tc>
          <w:tcPr>
            <w:tcW w:w="306" w:type="dxa"/>
            <w:tcBorders>
              <w:top w:val="nil"/>
              <w:left w:val="nil"/>
              <w:bottom w:val="single" w:sz="4" w:space="0" w:color="auto"/>
              <w:right w:val="single" w:sz="4" w:space="0" w:color="auto"/>
            </w:tcBorders>
            <w:shd w:val="clear" w:color="auto" w:fill="auto"/>
            <w:vAlign w:val="center"/>
          </w:tcPr>
          <w:p w14:paraId="769FC34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A14939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0.0579</w:t>
            </w:r>
          </w:p>
        </w:tc>
        <w:tc>
          <w:tcPr>
            <w:tcW w:w="395" w:type="dxa"/>
            <w:tcBorders>
              <w:top w:val="nil"/>
              <w:left w:val="nil"/>
              <w:bottom w:val="single" w:sz="4" w:space="0" w:color="auto"/>
              <w:right w:val="single" w:sz="4" w:space="0" w:color="auto"/>
            </w:tcBorders>
            <w:shd w:val="clear" w:color="auto" w:fill="auto"/>
            <w:vAlign w:val="center"/>
          </w:tcPr>
          <w:p w14:paraId="326F55F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7442729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w:t>
            </w:r>
          </w:p>
        </w:tc>
        <w:tc>
          <w:tcPr>
            <w:tcW w:w="306" w:type="dxa"/>
            <w:tcBorders>
              <w:top w:val="nil"/>
              <w:left w:val="nil"/>
              <w:bottom w:val="single" w:sz="4" w:space="0" w:color="auto"/>
              <w:right w:val="single" w:sz="4" w:space="0" w:color="auto"/>
            </w:tcBorders>
            <w:shd w:val="clear" w:color="auto" w:fill="auto"/>
            <w:vAlign w:val="center"/>
          </w:tcPr>
          <w:p w14:paraId="343421F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F06EED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0.0782</w:t>
            </w:r>
          </w:p>
        </w:tc>
        <w:tc>
          <w:tcPr>
            <w:tcW w:w="320" w:type="dxa"/>
            <w:tcBorders>
              <w:top w:val="nil"/>
              <w:left w:val="nil"/>
              <w:bottom w:val="single" w:sz="4" w:space="0" w:color="auto"/>
              <w:right w:val="single" w:sz="4" w:space="0" w:color="auto"/>
            </w:tcBorders>
            <w:shd w:val="clear" w:color="auto" w:fill="auto"/>
            <w:vAlign w:val="center"/>
          </w:tcPr>
          <w:p w14:paraId="5805BB9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EF9A77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0.0888</w:t>
            </w:r>
          </w:p>
        </w:tc>
        <w:tc>
          <w:tcPr>
            <w:tcW w:w="306" w:type="dxa"/>
            <w:tcBorders>
              <w:top w:val="nil"/>
              <w:left w:val="nil"/>
              <w:bottom w:val="single" w:sz="4" w:space="0" w:color="auto"/>
              <w:right w:val="single" w:sz="4" w:space="0" w:color="auto"/>
            </w:tcBorders>
            <w:shd w:val="clear" w:color="auto" w:fill="auto"/>
            <w:vAlign w:val="center"/>
          </w:tcPr>
          <w:p w14:paraId="7A9AF28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auto" w:fill="auto"/>
            <w:vAlign w:val="center"/>
          </w:tcPr>
          <w:p w14:paraId="2557CF2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0.099</w:t>
            </w:r>
          </w:p>
        </w:tc>
      </w:tr>
      <w:tr w:rsidR="00743FE4" w14:paraId="4AC51BF9" w14:textId="77777777">
        <w:trPr>
          <w:trHeight w:val="300"/>
        </w:trPr>
        <w:tc>
          <w:tcPr>
            <w:tcW w:w="960" w:type="dxa"/>
            <w:vMerge/>
            <w:tcBorders>
              <w:top w:val="nil"/>
              <w:left w:val="nil"/>
              <w:bottom w:val="single" w:sz="8" w:space="0" w:color="000000"/>
              <w:right w:val="single" w:sz="4" w:space="0" w:color="auto"/>
            </w:tcBorders>
            <w:vAlign w:val="center"/>
          </w:tcPr>
          <w:p w14:paraId="7A964E3B"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344239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1816694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0.0588</w:t>
            </w:r>
          </w:p>
        </w:tc>
        <w:tc>
          <w:tcPr>
            <w:tcW w:w="306" w:type="dxa"/>
            <w:tcBorders>
              <w:top w:val="nil"/>
              <w:left w:val="nil"/>
              <w:bottom w:val="single" w:sz="4" w:space="0" w:color="auto"/>
              <w:right w:val="single" w:sz="4" w:space="0" w:color="auto"/>
            </w:tcBorders>
            <w:shd w:val="clear" w:color="auto" w:fill="auto"/>
            <w:vAlign w:val="center"/>
          </w:tcPr>
          <w:p w14:paraId="2ED22B7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FD9C66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0.0705</w:t>
            </w:r>
          </w:p>
        </w:tc>
        <w:tc>
          <w:tcPr>
            <w:tcW w:w="306" w:type="dxa"/>
            <w:tcBorders>
              <w:top w:val="nil"/>
              <w:left w:val="nil"/>
              <w:bottom w:val="single" w:sz="4" w:space="0" w:color="auto"/>
              <w:right w:val="single" w:sz="4" w:space="0" w:color="auto"/>
            </w:tcBorders>
            <w:shd w:val="clear" w:color="auto" w:fill="auto"/>
            <w:vAlign w:val="center"/>
          </w:tcPr>
          <w:p w14:paraId="709C246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12E0B0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0.0823</w:t>
            </w:r>
          </w:p>
        </w:tc>
        <w:tc>
          <w:tcPr>
            <w:tcW w:w="395" w:type="dxa"/>
            <w:tcBorders>
              <w:top w:val="nil"/>
              <w:left w:val="nil"/>
              <w:bottom w:val="single" w:sz="4" w:space="0" w:color="auto"/>
              <w:right w:val="single" w:sz="4" w:space="0" w:color="auto"/>
            </w:tcBorders>
            <w:shd w:val="clear" w:color="auto" w:fill="auto"/>
            <w:vAlign w:val="center"/>
          </w:tcPr>
          <w:p w14:paraId="4E6972E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3E6977E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0.0946</w:t>
            </w:r>
          </w:p>
        </w:tc>
        <w:tc>
          <w:tcPr>
            <w:tcW w:w="306" w:type="dxa"/>
            <w:tcBorders>
              <w:top w:val="nil"/>
              <w:left w:val="nil"/>
              <w:bottom w:val="single" w:sz="4" w:space="0" w:color="auto"/>
              <w:right w:val="single" w:sz="4" w:space="0" w:color="auto"/>
            </w:tcBorders>
            <w:shd w:val="clear" w:color="auto" w:fill="auto"/>
            <w:vAlign w:val="center"/>
          </w:tcPr>
          <w:p w14:paraId="6F28F7E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1BA90B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0.1067</w:t>
            </w:r>
          </w:p>
        </w:tc>
        <w:tc>
          <w:tcPr>
            <w:tcW w:w="320" w:type="dxa"/>
            <w:tcBorders>
              <w:top w:val="nil"/>
              <w:left w:val="nil"/>
              <w:bottom w:val="single" w:sz="4" w:space="0" w:color="auto"/>
              <w:right w:val="single" w:sz="4" w:space="0" w:color="auto"/>
            </w:tcBorders>
            <w:shd w:val="clear" w:color="auto" w:fill="auto"/>
            <w:vAlign w:val="center"/>
          </w:tcPr>
          <w:p w14:paraId="3D4D85E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215EFB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0.1177</w:t>
            </w:r>
          </w:p>
        </w:tc>
        <w:tc>
          <w:tcPr>
            <w:tcW w:w="306" w:type="dxa"/>
            <w:tcBorders>
              <w:top w:val="nil"/>
              <w:left w:val="nil"/>
              <w:bottom w:val="single" w:sz="4" w:space="0" w:color="auto"/>
              <w:right w:val="single" w:sz="4" w:space="0" w:color="auto"/>
            </w:tcBorders>
            <w:shd w:val="clear" w:color="auto" w:fill="auto"/>
            <w:vAlign w:val="center"/>
          </w:tcPr>
          <w:p w14:paraId="7E9922C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auto" w:fill="auto"/>
            <w:vAlign w:val="center"/>
          </w:tcPr>
          <w:p w14:paraId="53D919F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0.131</w:t>
            </w:r>
          </w:p>
        </w:tc>
      </w:tr>
      <w:tr w:rsidR="00743FE4" w14:paraId="5594D3FA" w14:textId="77777777">
        <w:trPr>
          <w:trHeight w:val="300"/>
        </w:trPr>
        <w:tc>
          <w:tcPr>
            <w:tcW w:w="960" w:type="dxa"/>
            <w:vMerge/>
            <w:tcBorders>
              <w:top w:val="nil"/>
              <w:left w:val="nil"/>
              <w:bottom w:val="single" w:sz="4" w:space="0" w:color="auto"/>
              <w:right w:val="single" w:sz="4" w:space="0" w:color="auto"/>
            </w:tcBorders>
            <w:vAlign w:val="center"/>
          </w:tcPr>
          <w:p w14:paraId="06CF0F1B"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08324A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5221C3B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0.0544</w:t>
            </w:r>
          </w:p>
        </w:tc>
        <w:tc>
          <w:tcPr>
            <w:tcW w:w="306" w:type="dxa"/>
            <w:tcBorders>
              <w:top w:val="nil"/>
              <w:left w:val="nil"/>
              <w:bottom w:val="single" w:sz="4" w:space="0" w:color="auto"/>
              <w:right w:val="single" w:sz="4" w:space="0" w:color="auto"/>
            </w:tcBorders>
            <w:shd w:val="clear" w:color="auto" w:fill="auto"/>
            <w:vAlign w:val="center"/>
          </w:tcPr>
          <w:p w14:paraId="745EA51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DF03A1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0.0724</w:t>
            </w:r>
          </w:p>
        </w:tc>
        <w:tc>
          <w:tcPr>
            <w:tcW w:w="306" w:type="dxa"/>
            <w:tcBorders>
              <w:top w:val="nil"/>
              <w:left w:val="nil"/>
              <w:bottom w:val="single" w:sz="4" w:space="0" w:color="auto"/>
              <w:right w:val="single" w:sz="4" w:space="0" w:color="auto"/>
            </w:tcBorders>
            <w:shd w:val="clear" w:color="auto" w:fill="auto"/>
            <w:vAlign w:val="center"/>
          </w:tcPr>
          <w:p w14:paraId="33F29E4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DAF4D6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0.0907</w:t>
            </w:r>
          </w:p>
        </w:tc>
        <w:tc>
          <w:tcPr>
            <w:tcW w:w="395" w:type="dxa"/>
            <w:tcBorders>
              <w:top w:val="nil"/>
              <w:left w:val="nil"/>
              <w:bottom w:val="single" w:sz="4" w:space="0" w:color="auto"/>
              <w:right w:val="single" w:sz="4" w:space="0" w:color="auto"/>
            </w:tcBorders>
            <w:shd w:val="clear" w:color="auto" w:fill="auto"/>
            <w:vAlign w:val="center"/>
          </w:tcPr>
          <w:p w14:paraId="493A58E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5E71EED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0.1087</w:t>
            </w:r>
          </w:p>
        </w:tc>
        <w:tc>
          <w:tcPr>
            <w:tcW w:w="306" w:type="dxa"/>
            <w:tcBorders>
              <w:top w:val="nil"/>
              <w:left w:val="nil"/>
              <w:bottom w:val="single" w:sz="4" w:space="0" w:color="auto"/>
              <w:right w:val="single" w:sz="4" w:space="0" w:color="auto"/>
            </w:tcBorders>
            <w:shd w:val="clear" w:color="auto" w:fill="auto"/>
            <w:vAlign w:val="center"/>
          </w:tcPr>
          <w:p w14:paraId="53E45BD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AA30CC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0.1269</w:t>
            </w:r>
          </w:p>
        </w:tc>
        <w:tc>
          <w:tcPr>
            <w:tcW w:w="320" w:type="dxa"/>
            <w:tcBorders>
              <w:top w:val="nil"/>
              <w:left w:val="nil"/>
              <w:bottom w:val="single" w:sz="4" w:space="0" w:color="auto"/>
              <w:right w:val="single" w:sz="4" w:space="0" w:color="auto"/>
            </w:tcBorders>
            <w:shd w:val="clear" w:color="auto" w:fill="auto"/>
            <w:vAlign w:val="center"/>
          </w:tcPr>
          <w:p w14:paraId="5C2D524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1BA6BE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0.1446</w:t>
            </w:r>
          </w:p>
        </w:tc>
        <w:tc>
          <w:tcPr>
            <w:tcW w:w="306" w:type="dxa"/>
            <w:tcBorders>
              <w:top w:val="nil"/>
              <w:left w:val="nil"/>
              <w:bottom w:val="single" w:sz="4" w:space="0" w:color="auto"/>
              <w:right w:val="single" w:sz="4" w:space="0" w:color="auto"/>
            </w:tcBorders>
            <w:shd w:val="clear" w:color="auto" w:fill="auto"/>
            <w:vAlign w:val="center"/>
          </w:tcPr>
          <w:p w14:paraId="77CA24E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auto" w:fill="auto"/>
            <w:vAlign w:val="center"/>
          </w:tcPr>
          <w:p w14:paraId="20F7982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0.1634</w:t>
            </w:r>
          </w:p>
        </w:tc>
      </w:tr>
      <w:tr w:rsidR="00743FE4" w14:paraId="06E94208"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4995066C"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7524269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3D96D1FF" w14:textId="77777777" w:rsidR="00743FE4" w:rsidRDefault="00743FE4">
      <w:pPr>
        <w:spacing w:line="288" w:lineRule="auto"/>
        <w:ind w:firstLineChars="200" w:firstLine="420"/>
        <w:jc w:val="center"/>
        <w:rPr>
          <w:rFonts w:ascii="Times New Roman" w:hAnsi="Times New Roman" w:cs="Times New Roman"/>
          <w:sz w:val="21"/>
          <w:szCs w:val="21"/>
        </w:rPr>
      </w:pPr>
    </w:p>
    <w:p w14:paraId="5E02FA1A" w14:textId="77777777" w:rsidR="00743FE4" w:rsidRDefault="005B01E1">
      <w:pPr>
        <w:spacing w:line="360" w:lineRule="auto"/>
        <w:ind w:firstLineChars="200" w:firstLine="420"/>
        <w:jc w:val="center"/>
        <w:rPr>
          <w:rFonts w:ascii="Times New Roman" w:eastAsia="宋体" w:hAnsi="Times New Roman" w:cs="Times New Roman"/>
          <w:sz w:val="21"/>
        </w:rPr>
      </w:pPr>
      <w:r>
        <w:rPr>
          <w:rFonts w:ascii="Times New Roman" w:eastAsia="宋体" w:hAnsi="Times New Roman" w:cs="Times New Roman"/>
          <w:sz w:val="21"/>
        </w:rPr>
        <w:t>表</w:t>
      </w:r>
      <w:r>
        <w:rPr>
          <w:rFonts w:ascii="Times New Roman" w:eastAsia="宋体" w:hAnsi="Times New Roman" w:cs="Times New Roman"/>
          <w:sz w:val="21"/>
          <w:szCs w:val="21"/>
        </w:rPr>
        <w:t>A.0.3-6</w:t>
      </w:r>
      <w:r>
        <w:rPr>
          <w:rFonts w:ascii="Times New Roman" w:eastAsia="宋体" w:hAnsi="Times New Roman" w:cs="Times New Roman"/>
          <w:sz w:val="21"/>
        </w:rPr>
        <w:t xml:space="preserve"> </w:t>
      </w:r>
      <w:r>
        <w:rPr>
          <w:rFonts w:ascii="Times New Roman" w:eastAsia="宋体" w:hAnsi="Times New Roman" w:cs="Times New Roman"/>
          <w:sz w:val="21"/>
        </w:rPr>
        <w:t>混凝土密度为</w:t>
      </w:r>
      <w:r>
        <w:rPr>
          <w:rFonts w:ascii="Times New Roman" w:eastAsia="宋体" w:hAnsi="Times New Roman" w:cs="Times New Roman"/>
          <w:sz w:val="21"/>
        </w:rPr>
        <w:t>2500kg/m</w:t>
      </w:r>
      <w:r>
        <w:rPr>
          <w:rFonts w:ascii="Times New Roman" w:eastAsia="宋体" w:hAnsi="Times New Roman" w:cs="Times New Roman"/>
          <w:sz w:val="21"/>
          <w:vertAlign w:val="superscript"/>
        </w:rPr>
        <w:t>3</w:t>
      </w:r>
      <w:r>
        <w:rPr>
          <w:rFonts w:ascii="Times New Roman" w:eastAsia="宋体" w:hAnsi="Times New Roman" w:cs="Times New Roman"/>
          <w:sz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116765DD"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3341A8D0"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78F60694"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478BDCD3"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46BB79C5"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3B540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138C1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F2891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81909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95DAC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F62AC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71D305A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712CD8C4"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5BA3591A"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249E1B1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auto" w:fill="auto"/>
            <w:vAlign w:val="center"/>
          </w:tcPr>
          <w:p w14:paraId="60829A6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0.0303</w:t>
            </w:r>
          </w:p>
        </w:tc>
        <w:tc>
          <w:tcPr>
            <w:tcW w:w="306" w:type="dxa"/>
            <w:tcBorders>
              <w:top w:val="single" w:sz="4" w:space="0" w:color="auto"/>
              <w:left w:val="nil"/>
              <w:bottom w:val="single" w:sz="4" w:space="0" w:color="auto"/>
              <w:right w:val="single" w:sz="4" w:space="0" w:color="auto"/>
            </w:tcBorders>
            <w:shd w:val="clear" w:color="auto" w:fill="auto"/>
            <w:vAlign w:val="center"/>
          </w:tcPr>
          <w:p w14:paraId="0D6B033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5D682B7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0.0408</w:t>
            </w:r>
          </w:p>
        </w:tc>
        <w:tc>
          <w:tcPr>
            <w:tcW w:w="306" w:type="dxa"/>
            <w:tcBorders>
              <w:top w:val="single" w:sz="4" w:space="0" w:color="auto"/>
              <w:left w:val="nil"/>
              <w:bottom w:val="single" w:sz="4" w:space="0" w:color="auto"/>
              <w:right w:val="single" w:sz="4" w:space="0" w:color="auto"/>
            </w:tcBorders>
            <w:shd w:val="clear" w:color="auto" w:fill="auto"/>
            <w:vAlign w:val="center"/>
          </w:tcPr>
          <w:p w14:paraId="0058CBE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6992211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0.0512</w:t>
            </w:r>
          </w:p>
        </w:tc>
        <w:tc>
          <w:tcPr>
            <w:tcW w:w="395" w:type="dxa"/>
            <w:tcBorders>
              <w:top w:val="single" w:sz="4" w:space="0" w:color="auto"/>
              <w:left w:val="nil"/>
              <w:bottom w:val="single" w:sz="4" w:space="0" w:color="auto"/>
              <w:right w:val="single" w:sz="4" w:space="0" w:color="auto"/>
            </w:tcBorders>
            <w:shd w:val="clear" w:color="auto" w:fill="auto"/>
            <w:vAlign w:val="center"/>
          </w:tcPr>
          <w:p w14:paraId="260BA16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auto" w:fill="auto"/>
            <w:vAlign w:val="center"/>
          </w:tcPr>
          <w:p w14:paraId="273CE4C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0.0617</w:t>
            </w:r>
          </w:p>
        </w:tc>
        <w:tc>
          <w:tcPr>
            <w:tcW w:w="306" w:type="dxa"/>
            <w:tcBorders>
              <w:top w:val="single" w:sz="4" w:space="0" w:color="auto"/>
              <w:left w:val="nil"/>
              <w:bottom w:val="single" w:sz="4" w:space="0" w:color="auto"/>
              <w:right w:val="single" w:sz="4" w:space="0" w:color="auto"/>
            </w:tcBorders>
            <w:shd w:val="clear" w:color="auto" w:fill="auto"/>
            <w:vAlign w:val="center"/>
          </w:tcPr>
          <w:p w14:paraId="6621B51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362DAE9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0.0716</w:t>
            </w:r>
          </w:p>
        </w:tc>
        <w:tc>
          <w:tcPr>
            <w:tcW w:w="320" w:type="dxa"/>
            <w:tcBorders>
              <w:top w:val="single" w:sz="4" w:space="0" w:color="auto"/>
              <w:left w:val="nil"/>
              <w:bottom w:val="single" w:sz="4" w:space="0" w:color="auto"/>
              <w:right w:val="single" w:sz="4" w:space="0" w:color="auto"/>
            </w:tcBorders>
            <w:shd w:val="clear" w:color="auto" w:fill="auto"/>
            <w:vAlign w:val="center"/>
          </w:tcPr>
          <w:p w14:paraId="118FB24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auto" w:fill="auto"/>
            <w:vAlign w:val="center"/>
          </w:tcPr>
          <w:p w14:paraId="50B6CB9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0.0822</w:t>
            </w:r>
          </w:p>
        </w:tc>
        <w:tc>
          <w:tcPr>
            <w:tcW w:w="306" w:type="dxa"/>
            <w:tcBorders>
              <w:top w:val="single" w:sz="4" w:space="0" w:color="auto"/>
              <w:left w:val="nil"/>
              <w:bottom w:val="single" w:sz="4" w:space="0" w:color="auto"/>
              <w:right w:val="single" w:sz="4" w:space="0" w:color="auto"/>
            </w:tcBorders>
            <w:shd w:val="clear" w:color="auto" w:fill="auto"/>
            <w:vAlign w:val="center"/>
          </w:tcPr>
          <w:p w14:paraId="0FAE625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auto" w:fill="auto"/>
            <w:vAlign w:val="center"/>
          </w:tcPr>
          <w:p w14:paraId="2FFF535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0.0921</w:t>
            </w:r>
          </w:p>
        </w:tc>
      </w:tr>
      <w:tr w:rsidR="00743FE4" w14:paraId="7DBE1F0B" w14:textId="77777777">
        <w:trPr>
          <w:trHeight w:val="300"/>
        </w:trPr>
        <w:tc>
          <w:tcPr>
            <w:tcW w:w="960" w:type="dxa"/>
            <w:vMerge/>
            <w:tcBorders>
              <w:top w:val="nil"/>
              <w:left w:val="nil"/>
              <w:bottom w:val="single" w:sz="8" w:space="0" w:color="000000"/>
              <w:right w:val="single" w:sz="4" w:space="0" w:color="auto"/>
            </w:tcBorders>
            <w:vAlign w:val="center"/>
          </w:tcPr>
          <w:p w14:paraId="6084BED4"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F99ACF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258CA94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0.0533</w:t>
            </w:r>
          </w:p>
        </w:tc>
        <w:tc>
          <w:tcPr>
            <w:tcW w:w="306" w:type="dxa"/>
            <w:tcBorders>
              <w:top w:val="nil"/>
              <w:left w:val="nil"/>
              <w:bottom w:val="single" w:sz="4" w:space="0" w:color="auto"/>
              <w:right w:val="single" w:sz="4" w:space="0" w:color="auto"/>
            </w:tcBorders>
            <w:shd w:val="clear" w:color="auto" w:fill="auto"/>
            <w:vAlign w:val="center"/>
          </w:tcPr>
          <w:p w14:paraId="2046580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5AB61C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0.0656</w:t>
            </w:r>
          </w:p>
        </w:tc>
        <w:tc>
          <w:tcPr>
            <w:tcW w:w="306" w:type="dxa"/>
            <w:tcBorders>
              <w:top w:val="nil"/>
              <w:left w:val="nil"/>
              <w:bottom w:val="single" w:sz="4" w:space="0" w:color="auto"/>
              <w:right w:val="single" w:sz="4" w:space="0" w:color="auto"/>
            </w:tcBorders>
            <w:shd w:val="clear" w:color="auto" w:fill="auto"/>
            <w:vAlign w:val="center"/>
          </w:tcPr>
          <w:p w14:paraId="5AD2DE5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6A8A1A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0.0777</w:t>
            </w:r>
          </w:p>
        </w:tc>
        <w:tc>
          <w:tcPr>
            <w:tcW w:w="395" w:type="dxa"/>
            <w:tcBorders>
              <w:top w:val="nil"/>
              <w:left w:val="nil"/>
              <w:bottom w:val="single" w:sz="4" w:space="0" w:color="auto"/>
              <w:right w:val="single" w:sz="4" w:space="0" w:color="auto"/>
            </w:tcBorders>
            <w:shd w:val="clear" w:color="auto" w:fill="auto"/>
            <w:vAlign w:val="center"/>
          </w:tcPr>
          <w:p w14:paraId="6E4E225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46873C1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0.0896</w:t>
            </w:r>
          </w:p>
        </w:tc>
        <w:tc>
          <w:tcPr>
            <w:tcW w:w="306" w:type="dxa"/>
            <w:tcBorders>
              <w:top w:val="nil"/>
              <w:left w:val="nil"/>
              <w:bottom w:val="single" w:sz="4" w:space="0" w:color="auto"/>
              <w:right w:val="single" w:sz="4" w:space="0" w:color="auto"/>
            </w:tcBorders>
            <w:shd w:val="clear" w:color="auto" w:fill="auto"/>
            <w:vAlign w:val="center"/>
          </w:tcPr>
          <w:p w14:paraId="4D182C5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3691EF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0.1014</w:t>
            </w:r>
          </w:p>
        </w:tc>
        <w:tc>
          <w:tcPr>
            <w:tcW w:w="320" w:type="dxa"/>
            <w:tcBorders>
              <w:top w:val="nil"/>
              <w:left w:val="nil"/>
              <w:bottom w:val="single" w:sz="4" w:space="0" w:color="auto"/>
              <w:right w:val="single" w:sz="4" w:space="0" w:color="auto"/>
            </w:tcBorders>
            <w:shd w:val="clear" w:color="auto" w:fill="auto"/>
            <w:vAlign w:val="center"/>
          </w:tcPr>
          <w:p w14:paraId="62D5565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D5D864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0.1131</w:t>
            </w:r>
          </w:p>
        </w:tc>
        <w:tc>
          <w:tcPr>
            <w:tcW w:w="306" w:type="dxa"/>
            <w:tcBorders>
              <w:top w:val="nil"/>
              <w:left w:val="nil"/>
              <w:bottom w:val="single" w:sz="4" w:space="0" w:color="auto"/>
              <w:right w:val="single" w:sz="4" w:space="0" w:color="auto"/>
            </w:tcBorders>
            <w:shd w:val="clear" w:color="auto" w:fill="auto"/>
            <w:vAlign w:val="center"/>
          </w:tcPr>
          <w:p w14:paraId="77F4CFE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auto" w:fill="auto"/>
            <w:vAlign w:val="center"/>
          </w:tcPr>
          <w:p w14:paraId="05D955D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0.1252</w:t>
            </w:r>
          </w:p>
        </w:tc>
      </w:tr>
      <w:tr w:rsidR="00743FE4" w14:paraId="10ADAF1B" w14:textId="77777777">
        <w:trPr>
          <w:trHeight w:val="300"/>
        </w:trPr>
        <w:tc>
          <w:tcPr>
            <w:tcW w:w="960" w:type="dxa"/>
            <w:vMerge/>
            <w:tcBorders>
              <w:top w:val="nil"/>
              <w:left w:val="nil"/>
              <w:bottom w:val="single" w:sz="4" w:space="0" w:color="auto"/>
              <w:right w:val="single" w:sz="4" w:space="0" w:color="auto"/>
            </w:tcBorders>
            <w:vAlign w:val="center"/>
          </w:tcPr>
          <w:p w14:paraId="01B9ED53"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4D2343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1F2ACCA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0.0436</w:t>
            </w:r>
          </w:p>
        </w:tc>
        <w:tc>
          <w:tcPr>
            <w:tcW w:w="306" w:type="dxa"/>
            <w:tcBorders>
              <w:top w:val="nil"/>
              <w:left w:val="nil"/>
              <w:bottom w:val="single" w:sz="4" w:space="0" w:color="auto"/>
              <w:right w:val="single" w:sz="4" w:space="0" w:color="auto"/>
            </w:tcBorders>
            <w:shd w:val="clear" w:color="auto" w:fill="auto"/>
            <w:vAlign w:val="center"/>
          </w:tcPr>
          <w:p w14:paraId="47F9C78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468945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0.0616</w:t>
            </w:r>
          </w:p>
        </w:tc>
        <w:tc>
          <w:tcPr>
            <w:tcW w:w="306" w:type="dxa"/>
            <w:tcBorders>
              <w:top w:val="nil"/>
              <w:left w:val="nil"/>
              <w:bottom w:val="single" w:sz="4" w:space="0" w:color="auto"/>
              <w:right w:val="single" w:sz="4" w:space="0" w:color="auto"/>
            </w:tcBorders>
            <w:shd w:val="clear" w:color="auto" w:fill="auto"/>
            <w:vAlign w:val="center"/>
          </w:tcPr>
          <w:p w14:paraId="4B0F583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26B93AC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0.0799</w:t>
            </w:r>
          </w:p>
        </w:tc>
        <w:tc>
          <w:tcPr>
            <w:tcW w:w="395" w:type="dxa"/>
            <w:tcBorders>
              <w:top w:val="nil"/>
              <w:left w:val="nil"/>
              <w:bottom w:val="single" w:sz="4" w:space="0" w:color="auto"/>
              <w:right w:val="single" w:sz="4" w:space="0" w:color="auto"/>
            </w:tcBorders>
            <w:shd w:val="clear" w:color="auto" w:fill="auto"/>
            <w:vAlign w:val="center"/>
          </w:tcPr>
          <w:p w14:paraId="2B10F8F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452B6A8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0.0977</w:t>
            </w:r>
          </w:p>
        </w:tc>
        <w:tc>
          <w:tcPr>
            <w:tcW w:w="306" w:type="dxa"/>
            <w:tcBorders>
              <w:top w:val="nil"/>
              <w:left w:val="nil"/>
              <w:bottom w:val="single" w:sz="4" w:space="0" w:color="auto"/>
              <w:right w:val="single" w:sz="4" w:space="0" w:color="auto"/>
            </w:tcBorders>
            <w:shd w:val="clear" w:color="auto" w:fill="auto"/>
            <w:vAlign w:val="center"/>
          </w:tcPr>
          <w:p w14:paraId="2DA1A3B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2D13717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0.1159</w:t>
            </w:r>
          </w:p>
        </w:tc>
        <w:tc>
          <w:tcPr>
            <w:tcW w:w="320" w:type="dxa"/>
            <w:tcBorders>
              <w:top w:val="nil"/>
              <w:left w:val="nil"/>
              <w:bottom w:val="single" w:sz="4" w:space="0" w:color="auto"/>
              <w:right w:val="single" w:sz="4" w:space="0" w:color="auto"/>
            </w:tcBorders>
            <w:shd w:val="clear" w:color="auto" w:fill="auto"/>
            <w:vAlign w:val="center"/>
          </w:tcPr>
          <w:p w14:paraId="5DF39F1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62C1C0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0.1342</w:t>
            </w:r>
          </w:p>
        </w:tc>
        <w:tc>
          <w:tcPr>
            <w:tcW w:w="306" w:type="dxa"/>
            <w:tcBorders>
              <w:top w:val="nil"/>
              <w:left w:val="nil"/>
              <w:bottom w:val="single" w:sz="4" w:space="0" w:color="auto"/>
              <w:right w:val="single" w:sz="4" w:space="0" w:color="auto"/>
            </w:tcBorders>
            <w:shd w:val="clear" w:color="auto" w:fill="auto"/>
            <w:vAlign w:val="center"/>
          </w:tcPr>
          <w:p w14:paraId="453C72D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auto" w:fill="auto"/>
            <w:vAlign w:val="center"/>
          </w:tcPr>
          <w:p w14:paraId="3B0D84D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0.1522</w:t>
            </w:r>
          </w:p>
        </w:tc>
      </w:tr>
      <w:tr w:rsidR="00743FE4" w14:paraId="2F30ADB6"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72235C79"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519F7A9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6E2F4E7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0.0336</w:t>
            </w:r>
          </w:p>
        </w:tc>
        <w:tc>
          <w:tcPr>
            <w:tcW w:w="306" w:type="dxa"/>
            <w:tcBorders>
              <w:top w:val="nil"/>
              <w:left w:val="nil"/>
              <w:bottom w:val="single" w:sz="4" w:space="0" w:color="auto"/>
              <w:right w:val="single" w:sz="4" w:space="0" w:color="auto"/>
            </w:tcBorders>
            <w:shd w:val="clear" w:color="auto" w:fill="auto"/>
            <w:vAlign w:val="center"/>
          </w:tcPr>
          <w:p w14:paraId="27E23A5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CE5196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0.0442</w:t>
            </w:r>
          </w:p>
        </w:tc>
        <w:tc>
          <w:tcPr>
            <w:tcW w:w="306" w:type="dxa"/>
            <w:tcBorders>
              <w:top w:val="nil"/>
              <w:left w:val="nil"/>
              <w:bottom w:val="single" w:sz="4" w:space="0" w:color="auto"/>
              <w:right w:val="single" w:sz="4" w:space="0" w:color="auto"/>
            </w:tcBorders>
            <w:shd w:val="clear" w:color="auto" w:fill="auto"/>
            <w:vAlign w:val="center"/>
          </w:tcPr>
          <w:p w14:paraId="6C0CAA0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CE2F8E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0.0545</w:t>
            </w:r>
          </w:p>
        </w:tc>
        <w:tc>
          <w:tcPr>
            <w:tcW w:w="395" w:type="dxa"/>
            <w:tcBorders>
              <w:top w:val="nil"/>
              <w:left w:val="nil"/>
              <w:bottom w:val="single" w:sz="4" w:space="0" w:color="auto"/>
              <w:right w:val="single" w:sz="4" w:space="0" w:color="auto"/>
            </w:tcBorders>
            <w:shd w:val="clear" w:color="auto" w:fill="auto"/>
            <w:vAlign w:val="center"/>
          </w:tcPr>
          <w:p w14:paraId="6A73783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6AD83FC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0.0648</w:t>
            </w:r>
          </w:p>
        </w:tc>
        <w:tc>
          <w:tcPr>
            <w:tcW w:w="306" w:type="dxa"/>
            <w:tcBorders>
              <w:top w:val="nil"/>
              <w:left w:val="nil"/>
              <w:bottom w:val="single" w:sz="4" w:space="0" w:color="auto"/>
              <w:right w:val="single" w:sz="4" w:space="0" w:color="auto"/>
            </w:tcBorders>
            <w:shd w:val="clear" w:color="auto" w:fill="auto"/>
            <w:vAlign w:val="center"/>
          </w:tcPr>
          <w:p w14:paraId="0512C48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C0A3AC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0.0752</w:t>
            </w:r>
          </w:p>
        </w:tc>
        <w:tc>
          <w:tcPr>
            <w:tcW w:w="320" w:type="dxa"/>
            <w:tcBorders>
              <w:top w:val="nil"/>
              <w:left w:val="nil"/>
              <w:bottom w:val="single" w:sz="4" w:space="0" w:color="auto"/>
              <w:right w:val="single" w:sz="4" w:space="0" w:color="auto"/>
            </w:tcBorders>
            <w:shd w:val="clear" w:color="auto" w:fill="auto"/>
            <w:vAlign w:val="center"/>
          </w:tcPr>
          <w:p w14:paraId="6F7E701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09EDCD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0.0856</w:t>
            </w:r>
          </w:p>
        </w:tc>
        <w:tc>
          <w:tcPr>
            <w:tcW w:w="306" w:type="dxa"/>
            <w:tcBorders>
              <w:top w:val="nil"/>
              <w:left w:val="nil"/>
              <w:bottom w:val="single" w:sz="4" w:space="0" w:color="auto"/>
              <w:right w:val="single" w:sz="4" w:space="0" w:color="auto"/>
            </w:tcBorders>
            <w:shd w:val="clear" w:color="auto" w:fill="auto"/>
            <w:vAlign w:val="center"/>
          </w:tcPr>
          <w:p w14:paraId="498C51F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auto" w:fill="auto"/>
            <w:vAlign w:val="center"/>
          </w:tcPr>
          <w:p w14:paraId="273173B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0.0956</w:t>
            </w:r>
          </w:p>
        </w:tc>
      </w:tr>
      <w:tr w:rsidR="00743FE4" w14:paraId="053DBFB4" w14:textId="77777777">
        <w:trPr>
          <w:trHeight w:val="300"/>
        </w:trPr>
        <w:tc>
          <w:tcPr>
            <w:tcW w:w="960" w:type="dxa"/>
            <w:vMerge/>
            <w:tcBorders>
              <w:top w:val="nil"/>
              <w:left w:val="nil"/>
              <w:bottom w:val="single" w:sz="8" w:space="0" w:color="000000"/>
              <w:right w:val="single" w:sz="4" w:space="0" w:color="auto"/>
            </w:tcBorders>
            <w:vAlign w:val="center"/>
          </w:tcPr>
          <w:p w14:paraId="7984F97A"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D63BFC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76C0CB8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0.0573</w:t>
            </w:r>
          </w:p>
        </w:tc>
        <w:tc>
          <w:tcPr>
            <w:tcW w:w="306" w:type="dxa"/>
            <w:tcBorders>
              <w:top w:val="nil"/>
              <w:left w:val="nil"/>
              <w:bottom w:val="single" w:sz="4" w:space="0" w:color="auto"/>
              <w:right w:val="single" w:sz="4" w:space="0" w:color="auto"/>
            </w:tcBorders>
            <w:shd w:val="clear" w:color="auto" w:fill="auto"/>
            <w:vAlign w:val="center"/>
          </w:tcPr>
          <w:p w14:paraId="5D4D91C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3DD4F2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0.0686</w:t>
            </w:r>
          </w:p>
        </w:tc>
        <w:tc>
          <w:tcPr>
            <w:tcW w:w="306" w:type="dxa"/>
            <w:tcBorders>
              <w:top w:val="nil"/>
              <w:left w:val="nil"/>
              <w:bottom w:val="single" w:sz="4" w:space="0" w:color="auto"/>
              <w:right w:val="single" w:sz="4" w:space="0" w:color="auto"/>
            </w:tcBorders>
            <w:shd w:val="clear" w:color="auto" w:fill="auto"/>
            <w:vAlign w:val="center"/>
          </w:tcPr>
          <w:p w14:paraId="5C31CA2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D243AB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0.0818</w:t>
            </w:r>
          </w:p>
        </w:tc>
        <w:tc>
          <w:tcPr>
            <w:tcW w:w="395" w:type="dxa"/>
            <w:tcBorders>
              <w:top w:val="nil"/>
              <w:left w:val="nil"/>
              <w:bottom w:val="single" w:sz="4" w:space="0" w:color="auto"/>
              <w:right w:val="single" w:sz="4" w:space="0" w:color="auto"/>
            </w:tcBorders>
            <w:shd w:val="clear" w:color="auto" w:fill="auto"/>
            <w:vAlign w:val="center"/>
          </w:tcPr>
          <w:p w14:paraId="71ED597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398D31A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0.0925</w:t>
            </w:r>
          </w:p>
        </w:tc>
        <w:tc>
          <w:tcPr>
            <w:tcW w:w="306" w:type="dxa"/>
            <w:tcBorders>
              <w:top w:val="nil"/>
              <w:left w:val="nil"/>
              <w:bottom w:val="single" w:sz="4" w:space="0" w:color="auto"/>
              <w:right w:val="single" w:sz="4" w:space="0" w:color="auto"/>
            </w:tcBorders>
            <w:shd w:val="clear" w:color="auto" w:fill="auto"/>
            <w:vAlign w:val="center"/>
          </w:tcPr>
          <w:p w14:paraId="78B7636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E6E6BE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0.1053</w:t>
            </w:r>
          </w:p>
        </w:tc>
        <w:tc>
          <w:tcPr>
            <w:tcW w:w="320" w:type="dxa"/>
            <w:tcBorders>
              <w:top w:val="nil"/>
              <w:left w:val="nil"/>
              <w:bottom w:val="single" w:sz="4" w:space="0" w:color="auto"/>
              <w:right w:val="single" w:sz="4" w:space="0" w:color="auto"/>
            </w:tcBorders>
            <w:shd w:val="clear" w:color="auto" w:fill="auto"/>
            <w:vAlign w:val="center"/>
          </w:tcPr>
          <w:p w14:paraId="5D2E109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B409B3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0.1157</w:t>
            </w:r>
          </w:p>
        </w:tc>
        <w:tc>
          <w:tcPr>
            <w:tcW w:w="306" w:type="dxa"/>
            <w:tcBorders>
              <w:top w:val="nil"/>
              <w:left w:val="nil"/>
              <w:bottom w:val="single" w:sz="4" w:space="0" w:color="auto"/>
              <w:right w:val="single" w:sz="4" w:space="0" w:color="auto"/>
            </w:tcBorders>
            <w:shd w:val="clear" w:color="auto" w:fill="auto"/>
            <w:vAlign w:val="center"/>
          </w:tcPr>
          <w:p w14:paraId="088EBB8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auto" w:fill="auto"/>
            <w:vAlign w:val="center"/>
          </w:tcPr>
          <w:p w14:paraId="66BD3F9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0.1287</w:t>
            </w:r>
          </w:p>
        </w:tc>
      </w:tr>
      <w:tr w:rsidR="00743FE4" w14:paraId="0C8FE7A6" w14:textId="77777777">
        <w:trPr>
          <w:trHeight w:val="300"/>
        </w:trPr>
        <w:tc>
          <w:tcPr>
            <w:tcW w:w="960" w:type="dxa"/>
            <w:vMerge/>
            <w:tcBorders>
              <w:top w:val="nil"/>
              <w:left w:val="nil"/>
              <w:bottom w:val="single" w:sz="4" w:space="0" w:color="auto"/>
              <w:right w:val="single" w:sz="4" w:space="0" w:color="auto"/>
            </w:tcBorders>
            <w:vAlign w:val="center"/>
          </w:tcPr>
          <w:p w14:paraId="2CF01E2E"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12C2909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4D32E94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0.0491</w:t>
            </w:r>
          </w:p>
        </w:tc>
        <w:tc>
          <w:tcPr>
            <w:tcW w:w="306" w:type="dxa"/>
            <w:tcBorders>
              <w:top w:val="nil"/>
              <w:left w:val="nil"/>
              <w:bottom w:val="single" w:sz="4" w:space="0" w:color="auto"/>
              <w:right w:val="single" w:sz="4" w:space="0" w:color="auto"/>
            </w:tcBorders>
            <w:shd w:val="clear" w:color="auto" w:fill="auto"/>
            <w:vAlign w:val="center"/>
          </w:tcPr>
          <w:p w14:paraId="352CD1A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374446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0.0673</w:t>
            </w:r>
          </w:p>
        </w:tc>
        <w:tc>
          <w:tcPr>
            <w:tcW w:w="306" w:type="dxa"/>
            <w:tcBorders>
              <w:top w:val="nil"/>
              <w:left w:val="nil"/>
              <w:bottom w:val="single" w:sz="4" w:space="0" w:color="auto"/>
              <w:right w:val="single" w:sz="4" w:space="0" w:color="auto"/>
            </w:tcBorders>
            <w:shd w:val="clear" w:color="auto" w:fill="auto"/>
            <w:vAlign w:val="center"/>
          </w:tcPr>
          <w:p w14:paraId="6E7198A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6FA526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0.0853</w:t>
            </w:r>
          </w:p>
        </w:tc>
        <w:tc>
          <w:tcPr>
            <w:tcW w:w="395" w:type="dxa"/>
            <w:tcBorders>
              <w:top w:val="nil"/>
              <w:left w:val="nil"/>
              <w:bottom w:val="single" w:sz="4" w:space="0" w:color="auto"/>
              <w:right w:val="single" w:sz="4" w:space="0" w:color="auto"/>
            </w:tcBorders>
            <w:shd w:val="clear" w:color="auto" w:fill="auto"/>
            <w:vAlign w:val="center"/>
          </w:tcPr>
          <w:p w14:paraId="1C3900E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51E5826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0.1033</w:t>
            </w:r>
          </w:p>
        </w:tc>
        <w:tc>
          <w:tcPr>
            <w:tcW w:w="306" w:type="dxa"/>
            <w:tcBorders>
              <w:top w:val="nil"/>
              <w:left w:val="nil"/>
              <w:bottom w:val="single" w:sz="4" w:space="0" w:color="auto"/>
              <w:right w:val="single" w:sz="4" w:space="0" w:color="auto"/>
            </w:tcBorders>
            <w:shd w:val="clear" w:color="auto" w:fill="auto"/>
            <w:vAlign w:val="center"/>
          </w:tcPr>
          <w:p w14:paraId="6CC972E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748EF1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0.1216</w:t>
            </w:r>
          </w:p>
        </w:tc>
        <w:tc>
          <w:tcPr>
            <w:tcW w:w="320" w:type="dxa"/>
            <w:tcBorders>
              <w:top w:val="nil"/>
              <w:left w:val="nil"/>
              <w:bottom w:val="single" w:sz="4" w:space="0" w:color="auto"/>
              <w:right w:val="single" w:sz="4" w:space="0" w:color="auto"/>
            </w:tcBorders>
            <w:shd w:val="clear" w:color="auto" w:fill="auto"/>
            <w:vAlign w:val="center"/>
          </w:tcPr>
          <w:p w14:paraId="1408240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75B445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0.1396</w:t>
            </w:r>
          </w:p>
        </w:tc>
        <w:tc>
          <w:tcPr>
            <w:tcW w:w="306" w:type="dxa"/>
            <w:tcBorders>
              <w:top w:val="nil"/>
              <w:left w:val="nil"/>
              <w:bottom w:val="single" w:sz="4" w:space="0" w:color="auto"/>
              <w:right w:val="single" w:sz="4" w:space="0" w:color="auto"/>
            </w:tcBorders>
            <w:shd w:val="clear" w:color="auto" w:fill="auto"/>
            <w:vAlign w:val="center"/>
          </w:tcPr>
          <w:p w14:paraId="235973A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auto" w:fill="auto"/>
            <w:vAlign w:val="center"/>
          </w:tcPr>
          <w:p w14:paraId="39B5BFE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0.1576</w:t>
            </w:r>
          </w:p>
        </w:tc>
      </w:tr>
      <w:tr w:rsidR="00743FE4" w14:paraId="35CF490F"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07B67FE8"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7F55AE6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150FF44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w:t>
            </w:r>
          </w:p>
        </w:tc>
        <w:tc>
          <w:tcPr>
            <w:tcW w:w="306" w:type="dxa"/>
            <w:tcBorders>
              <w:top w:val="nil"/>
              <w:left w:val="nil"/>
              <w:bottom w:val="single" w:sz="4" w:space="0" w:color="auto"/>
              <w:right w:val="single" w:sz="4" w:space="0" w:color="auto"/>
            </w:tcBorders>
            <w:shd w:val="clear" w:color="auto" w:fill="auto"/>
            <w:vAlign w:val="center"/>
          </w:tcPr>
          <w:p w14:paraId="201AA88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9C0E68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0.0473</w:t>
            </w:r>
          </w:p>
        </w:tc>
        <w:tc>
          <w:tcPr>
            <w:tcW w:w="306" w:type="dxa"/>
            <w:tcBorders>
              <w:top w:val="nil"/>
              <w:left w:val="nil"/>
              <w:bottom w:val="single" w:sz="4" w:space="0" w:color="auto"/>
              <w:right w:val="single" w:sz="4" w:space="0" w:color="auto"/>
            </w:tcBorders>
            <w:shd w:val="clear" w:color="auto" w:fill="auto"/>
            <w:vAlign w:val="center"/>
          </w:tcPr>
          <w:p w14:paraId="38581FC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7C72C1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0.0576</w:t>
            </w:r>
          </w:p>
        </w:tc>
        <w:tc>
          <w:tcPr>
            <w:tcW w:w="395" w:type="dxa"/>
            <w:tcBorders>
              <w:top w:val="nil"/>
              <w:left w:val="nil"/>
              <w:bottom w:val="single" w:sz="4" w:space="0" w:color="auto"/>
              <w:right w:val="single" w:sz="4" w:space="0" w:color="auto"/>
            </w:tcBorders>
            <w:shd w:val="clear" w:color="auto" w:fill="auto"/>
            <w:vAlign w:val="center"/>
          </w:tcPr>
          <w:p w14:paraId="1EF36DA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7BC2B72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w:t>
            </w:r>
          </w:p>
        </w:tc>
        <w:tc>
          <w:tcPr>
            <w:tcW w:w="306" w:type="dxa"/>
            <w:tcBorders>
              <w:top w:val="nil"/>
              <w:left w:val="nil"/>
              <w:bottom w:val="single" w:sz="4" w:space="0" w:color="auto"/>
              <w:right w:val="single" w:sz="4" w:space="0" w:color="auto"/>
            </w:tcBorders>
            <w:shd w:val="clear" w:color="auto" w:fill="auto"/>
            <w:vAlign w:val="center"/>
          </w:tcPr>
          <w:p w14:paraId="77F9F77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B975A0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0.0783</w:t>
            </w:r>
          </w:p>
        </w:tc>
        <w:tc>
          <w:tcPr>
            <w:tcW w:w="320" w:type="dxa"/>
            <w:tcBorders>
              <w:top w:val="nil"/>
              <w:left w:val="nil"/>
              <w:bottom w:val="single" w:sz="4" w:space="0" w:color="auto"/>
              <w:right w:val="single" w:sz="4" w:space="0" w:color="auto"/>
            </w:tcBorders>
            <w:shd w:val="clear" w:color="auto" w:fill="auto"/>
            <w:vAlign w:val="center"/>
          </w:tcPr>
          <w:p w14:paraId="0865E1F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79A7A4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0.0888</w:t>
            </w:r>
          </w:p>
        </w:tc>
        <w:tc>
          <w:tcPr>
            <w:tcW w:w="306" w:type="dxa"/>
            <w:tcBorders>
              <w:top w:val="nil"/>
              <w:left w:val="nil"/>
              <w:bottom w:val="single" w:sz="4" w:space="0" w:color="auto"/>
              <w:right w:val="single" w:sz="4" w:space="0" w:color="auto"/>
            </w:tcBorders>
            <w:shd w:val="clear" w:color="auto" w:fill="auto"/>
            <w:vAlign w:val="center"/>
          </w:tcPr>
          <w:p w14:paraId="0C51BC7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tcBorders>
            <w:shd w:val="clear" w:color="auto" w:fill="auto"/>
            <w:vAlign w:val="center"/>
          </w:tcPr>
          <w:p w14:paraId="36B76CA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0.0989</w:t>
            </w:r>
          </w:p>
        </w:tc>
      </w:tr>
      <w:tr w:rsidR="00743FE4" w14:paraId="498A2604" w14:textId="77777777">
        <w:trPr>
          <w:trHeight w:val="300"/>
        </w:trPr>
        <w:tc>
          <w:tcPr>
            <w:tcW w:w="960" w:type="dxa"/>
            <w:vMerge/>
            <w:tcBorders>
              <w:top w:val="nil"/>
              <w:left w:val="nil"/>
              <w:bottom w:val="single" w:sz="8" w:space="0" w:color="000000"/>
              <w:right w:val="single" w:sz="4" w:space="0" w:color="auto"/>
            </w:tcBorders>
            <w:vAlign w:val="center"/>
          </w:tcPr>
          <w:p w14:paraId="6C32A5DB"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6E11A17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356D3E0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w:t>
            </w:r>
          </w:p>
        </w:tc>
        <w:tc>
          <w:tcPr>
            <w:tcW w:w="306" w:type="dxa"/>
            <w:tcBorders>
              <w:top w:val="nil"/>
              <w:left w:val="nil"/>
              <w:bottom w:val="single" w:sz="4" w:space="0" w:color="auto"/>
              <w:right w:val="single" w:sz="4" w:space="0" w:color="auto"/>
            </w:tcBorders>
            <w:shd w:val="clear" w:color="auto" w:fill="auto"/>
            <w:vAlign w:val="center"/>
          </w:tcPr>
          <w:p w14:paraId="3AF0A77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D55912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0.0733</w:t>
            </w:r>
          </w:p>
        </w:tc>
        <w:tc>
          <w:tcPr>
            <w:tcW w:w="306" w:type="dxa"/>
            <w:tcBorders>
              <w:top w:val="nil"/>
              <w:left w:val="nil"/>
              <w:bottom w:val="single" w:sz="4" w:space="0" w:color="auto"/>
              <w:right w:val="single" w:sz="4" w:space="0" w:color="auto"/>
            </w:tcBorders>
            <w:shd w:val="clear" w:color="auto" w:fill="auto"/>
            <w:vAlign w:val="center"/>
          </w:tcPr>
          <w:p w14:paraId="16ADF72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AEF94A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0.0852</w:t>
            </w:r>
          </w:p>
        </w:tc>
        <w:tc>
          <w:tcPr>
            <w:tcW w:w="395" w:type="dxa"/>
            <w:tcBorders>
              <w:top w:val="nil"/>
              <w:left w:val="nil"/>
              <w:bottom w:val="single" w:sz="4" w:space="0" w:color="auto"/>
              <w:right w:val="single" w:sz="4" w:space="0" w:color="auto"/>
            </w:tcBorders>
            <w:shd w:val="clear" w:color="auto" w:fill="auto"/>
            <w:vAlign w:val="center"/>
          </w:tcPr>
          <w:p w14:paraId="442652F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0D4A6D9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0.0967</w:t>
            </w:r>
          </w:p>
        </w:tc>
        <w:tc>
          <w:tcPr>
            <w:tcW w:w="306" w:type="dxa"/>
            <w:tcBorders>
              <w:top w:val="nil"/>
              <w:left w:val="nil"/>
              <w:bottom w:val="single" w:sz="4" w:space="0" w:color="auto"/>
              <w:right w:val="single" w:sz="4" w:space="0" w:color="auto"/>
            </w:tcBorders>
            <w:shd w:val="clear" w:color="auto" w:fill="auto"/>
            <w:vAlign w:val="center"/>
          </w:tcPr>
          <w:p w14:paraId="7B5BA7E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645258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0.1095</w:t>
            </w:r>
          </w:p>
        </w:tc>
        <w:tc>
          <w:tcPr>
            <w:tcW w:w="320" w:type="dxa"/>
            <w:tcBorders>
              <w:top w:val="nil"/>
              <w:left w:val="nil"/>
              <w:bottom w:val="single" w:sz="4" w:space="0" w:color="auto"/>
              <w:right w:val="single" w:sz="4" w:space="0" w:color="auto"/>
            </w:tcBorders>
            <w:shd w:val="clear" w:color="auto" w:fill="auto"/>
            <w:vAlign w:val="center"/>
          </w:tcPr>
          <w:p w14:paraId="25BD995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5B15F2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0.1193</w:t>
            </w:r>
          </w:p>
        </w:tc>
        <w:tc>
          <w:tcPr>
            <w:tcW w:w="306" w:type="dxa"/>
            <w:tcBorders>
              <w:top w:val="nil"/>
              <w:left w:val="nil"/>
              <w:bottom w:val="single" w:sz="4" w:space="0" w:color="auto"/>
              <w:right w:val="single" w:sz="4" w:space="0" w:color="auto"/>
            </w:tcBorders>
            <w:shd w:val="clear" w:color="auto" w:fill="auto"/>
            <w:vAlign w:val="center"/>
          </w:tcPr>
          <w:p w14:paraId="309C10E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single" w:sz="4" w:space="0" w:color="auto"/>
              <w:left w:val="nil"/>
              <w:bottom w:val="single" w:sz="4" w:space="0" w:color="auto"/>
            </w:tcBorders>
            <w:shd w:val="clear" w:color="auto" w:fill="auto"/>
            <w:vAlign w:val="center"/>
          </w:tcPr>
          <w:p w14:paraId="6E40DDC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0.1312</w:t>
            </w:r>
          </w:p>
        </w:tc>
      </w:tr>
      <w:tr w:rsidR="00743FE4" w14:paraId="18B5931E" w14:textId="77777777">
        <w:trPr>
          <w:trHeight w:val="300"/>
        </w:trPr>
        <w:tc>
          <w:tcPr>
            <w:tcW w:w="960" w:type="dxa"/>
            <w:vMerge/>
            <w:tcBorders>
              <w:top w:val="nil"/>
              <w:left w:val="nil"/>
              <w:bottom w:val="single" w:sz="4" w:space="0" w:color="auto"/>
              <w:right w:val="single" w:sz="4" w:space="0" w:color="auto"/>
            </w:tcBorders>
            <w:vAlign w:val="center"/>
          </w:tcPr>
          <w:p w14:paraId="53E13CCC"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02E633A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54595E5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0.0546</w:t>
            </w:r>
          </w:p>
        </w:tc>
        <w:tc>
          <w:tcPr>
            <w:tcW w:w="306" w:type="dxa"/>
            <w:tcBorders>
              <w:top w:val="nil"/>
              <w:left w:val="nil"/>
              <w:bottom w:val="single" w:sz="4" w:space="0" w:color="auto"/>
              <w:right w:val="single" w:sz="4" w:space="0" w:color="auto"/>
            </w:tcBorders>
            <w:shd w:val="clear" w:color="auto" w:fill="auto"/>
            <w:vAlign w:val="center"/>
          </w:tcPr>
          <w:p w14:paraId="03844DE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5AD66C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0.0728</w:t>
            </w:r>
          </w:p>
        </w:tc>
        <w:tc>
          <w:tcPr>
            <w:tcW w:w="306" w:type="dxa"/>
            <w:tcBorders>
              <w:top w:val="nil"/>
              <w:left w:val="nil"/>
              <w:bottom w:val="single" w:sz="4" w:space="0" w:color="auto"/>
              <w:right w:val="single" w:sz="4" w:space="0" w:color="auto"/>
            </w:tcBorders>
            <w:shd w:val="clear" w:color="auto" w:fill="auto"/>
            <w:vAlign w:val="center"/>
          </w:tcPr>
          <w:p w14:paraId="684D455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76A4BB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0.0909</w:t>
            </w:r>
          </w:p>
        </w:tc>
        <w:tc>
          <w:tcPr>
            <w:tcW w:w="395" w:type="dxa"/>
            <w:tcBorders>
              <w:top w:val="nil"/>
              <w:left w:val="nil"/>
              <w:bottom w:val="single" w:sz="4" w:space="0" w:color="auto"/>
              <w:right w:val="single" w:sz="4" w:space="0" w:color="auto"/>
            </w:tcBorders>
            <w:shd w:val="clear" w:color="auto" w:fill="auto"/>
            <w:vAlign w:val="center"/>
          </w:tcPr>
          <w:p w14:paraId="43E8546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42FB871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0.109</w:t>
            </w:r>
          </w:p>
        </w:tc>
        <w:tc>
          <w:tcPr>
            <w:tcW w:w="306" w:type="dxa"/>
            <w:tcBorders>
              <w:top w:val="nil"/>
              <w:left w:val="nil"/>
              <w:bottom w:val="single" w:sz="4" w:space="0" w:color="auto"/>
              <w:right w:val="single" w:sz="4" w:space="0" w:color="auto"/>
            </w:tcBorders>
            <w:shd w:val="clear" w:color="auto" w:fill="auto"/>
            <w:vAlign w:val="center"/>
          </w:tcPr>
          <w:p w14:paraId="4679EDE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EA9408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0.1271</w:t>
            </w:r>
          </w:p>
        </w:tc>
        <w:tc>
          <w:tcPr>
            <w:tcW w:w="320" w:type="dxa"/>
            <w:tcBorders>
              <w:top w:val="nil"/>
              <w:left w:val="nil"/>
              <w:bottom w:val="single" w:sz="4" w:space="0" w:color="auto"/>
              <w:right w:val="single" w:sz="4" w:space="0" w:color="auto"/>
            </w:tcBorders>
            <w:shd w:val="clear" w:color="auto" w:fill="auto"/>
            <w:vAlign w:val="center"/>
          </w:tcPr>
          <w:p w14:paraId="4E1DC4C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711D2B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0.1449</w:t>
            </w:r>
          </w:p>
        </w:tc>
        <w:tc>
          <w:tcPr>
            <w:tcW w:w="306" w:type="dxa"/>
            <w:tcBorders>
              <w:top w:val="nil"/>
              <w:left w:val="nil"/>
              <w:bottom w:val="single" w:sz="4" w:space="0" w:color="auto"/>
              <w:right w:val="single" w:sz="4" w:space="0" w:color="auto"/>
            </w:tcBorders>
            <w:shd w:val="clear" w:color="auto" w:fill="auto"/>
            <w:vAlign w:val="center"/>
          </w:tcPr>
          <w:p w14:paraId="31CC9B1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single" w:sz="4" w:space="0" w:color="auto"/>
              <w:left w:val="nil"/>
              <w:bottom w:val="single" w:sz="4" w:space="0" w:color="auto"/>
            </w:tcBorders>
            <w:shd w:val="clear" w:color="auto" w:fill="auto"/>
            <w:vAlign w:val="center"/>
          </w:tcPr>
          <w:p w14:paraId="116632B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0.1632</w:t>
            </w:r>
          </w:p>
        </w:tc>
      </w:tr>
      <w:tr w:rsidR="00743FE4" w14:paraId="34F56024"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08D9B58D"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231698E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447606B7" w14:textId="77777777" w:rsidR="00743FE4" w:rsidRDefault="00743FE4">
      <w:pPr>
        <w:spacing w:line="288" w:lineRule="auto"/>
        <w:ind w:firstLineChars="200" w:firstLine="420"/>
        <w:jc w:val="center"/>
        <w:rPr>
          <w:rFonts w:ascii="Times New Roman" w:hAnsi="Times New Roman" w:cs="Times New Roman"/>
          <w:sz w:val="21"/>
          <w:szCs w:val="21"/>
        </w:rPr>
      </w:pPr>
    </w:p>
    <w:p w14:paraId="7EEC78D0" w14:textId="77777777" w:rsidR="00743FE4" w:rsidRDefault="005B01E1">
      <w:pPr>
        <w:spacing w:after="0"/>
        <w:rPr>
          <w:rFonts w:ascii="Times New Roman" w:eastAsia="宋体" w:hAnsi="Times New Roman" w:cs="Times New Roman"/>
          <w:sz w:val="21"/>
          <w:szCs w:val="21"/>
        </w:rPr>
      </w:pPr>
      <w:bookmarkStart w:id="91" w:name="_Toc37863322"/>
      <w:r>
        <w:rPr>
          <w:rFonts w:ascii="Times New Roman" w:eastAsia="宋体" w:hAnsi="Times New Roman" w:cs="Times New Roman"/>
          <w:sz w:val="21"/>
          <w:szCs w:val="21"/>
        </w:rPr>
        <w:t xml:space="preserve">A.0.4 </w:t>
      </w:r>
      <w:r>
        <w:rPr>
          <w:rFonts w:ascii="Times New Roman" w:eastAsia="宋体" w:hAnsi="Times New Roman" w:cs="Times New Roman"/>
          <w:sz w:val="21"/>
          <w:szCs w:val="21"/>
        </w:rPr>
        <w:t xml:space="preserve"> 100mm</w:t>
      </w:r>
      <w:r>
        <w:rPr>
          <w:rFonts w:ascii="Times New Roman" w:eastAsia="宋体" w:hAnsi="Times New Roman" w:cs="Times New Roman"/>
          <w:sz w:val="21"/>
          <w:szCs w:val="21"/>
        </w:rPr>
        <w:t>管径压力损失计算结果</w:t>
      </w:r>
      <w:bookmarkEnd w:id="91"/>
    </w:p>
    <w:p w14:paraId="50E3B7B3" w14:textId="77777777" w:rsidR="00743FE4" w:rsidRDefault="005B01E1">
      <w:pPr>
        <w:spacing w:before="177" w:line="312" w:lineRule="auto"/>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1</w:t>
      </w:r>
      <w:r>
        <w:rPr>
          <w:rFonts w:ascii="Times New Roman" w:eastAsia="宋体" w:hAnsi="Times New Roman" w:cs="Times New Roman"/>
        </w:rPr>
        <w:t>）入口流量为</w:t>
      </w:r>
      <w:r>
        <w:rPr>
          <w:rFonts w:ascii="Times New Roman" w:eastAsia="宋体" w:hAnsi="Times New Roman" w:cs="Times New Roman"/>
        </w:rPr>
        <w:t>2.26m</w:t>
      </w:r>
      <w:r>
        <w:rPr>
          <w:rFonts w:ascii="Times New Roman" w:eastAsia="宋体" w:hAnsi="Times New Roman" w:cs="Times New Roman"/>
          <w:vertAlign w:val="superscript"/>
        </w:rPr>
        <w:t>3</w:t>
      </w:r>
      <w:r>
        <w:rPr>
          <w:rFonts w:ascii="Times New Roman" w:eastAsia="宋体" w:hAnsi="Times New Roman" w:cs="Times New Roman"/>
        </w:rPr>
        <w:t>/h</w:t>
      </w:r>
      <w:r>
        <w:rPr>
          <w:rFonts w:ascii="Times New Roman" w:eastAsia="宋体" w:hAnsi="Times New Roman" w:cs="Times New Roman"/>
        </w:rPr>
        <w:t>（</w:t>
      </w:r>
      <w:r>
        <w:rPr>
          <w:rFonts w:ascii="Times New Roman" w:eastAsia="宋体" w:hAnsi="Times New Roman" w:cs="Times New Roman"/>
          <w:position w:val="-12"/>
          <w:szCs w:val="24"/>
        </w:rPr>
        <w:object w:dxaOrig="350" w:dyaOrig="360" w14:anchorId="13E82C80">
          <v:shape id="_x0000_i1031" type="#_x0000_t75" style="width:17.25pt;height:17.85pt" o:ole="">
            <v:imagedata r:id="rId16" o:title=""/>
          </v:shape>
          <o:OLEObject Type="Embed" ProgID="Equation.DSMT4" ShapeID="_x0000_i1031" DrawAspect="Content" ObjectID="_1666006775" r:id="rId23"/>
        </w:object>
      </w:r>
      <w:r>
        <w:rPr>
          <w:rFonts w:ascii="Times New Roman" w:eastAsia="宋体" w:hAnsi="Times New Roman" w:cs="Times New Roman"/>
        </w:rPr>
        <w:t>=0.08m/s</w:t>
      </w:r>
      <w:r>
        <w:rPr>
          <w:rFonts w:ascii="Times New Roman" w:eastAsia="宋体" w:hAnsi="Times New Roman" w:cs="Times New Roman"/>
        </w:rPr>
        <w:t>）压力损失计算结果</w:t>
      </w:r>
    </w:p>
    <w:p w14:paraId="4B0B3CD9" w14:textId="77777777" w:rsidR="00743FE4" w:rsidRDefault="005B01E1">
      <w:pPr>
        <w:spacing w:line="360" w:lineRule="auto"/>
        <w:ind w:firstLineChars="200" w:firstLine="42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表</w:t>
      </w:r>
      <w:r>
        <w:rPr>
          <w:rFonts w:ascii="Times New Roman" w:eastAsia="宋体" w:hAnsi="Times New Roman" w:cs="Times New Roman" w:hint="eastAsia"/>
          <w:sz w:val="21"/>
          <w:szCs w:val="21"/>
        </w:rPr>
        <w:t xml:space="preserve">A.0.4-1 </w:t>
      </w:r>
      <w:r>
        <w:rPr>
          <w:rFonts w:ascii="Times New Roman" w:eastAsia="宋体" w:hAnsi="Times New Roman" w:cs="Times New Roman" w:hint="eastAsia"/>
          <w:sz w:val="21"/>
          <w:szCs w:val="21"/>
        </w:rPr>
        <w:t>混凝土密度为</w:t>
      </w:r>
      <w:r>
        <w:rPr>
          <w:rFonts w:ascii="Times New Roman" w:eastAsia="宋体" w:hAnsi="Times New Roman" w:cs="Times New Roman" w:hint="eastAsia"/>
          <w:sz w:val="21"/>
          <w:szCs w:val="21"/>
        </w:rPr>
        <w:t>2300kg/m</w:t>
      </w:r>
      <w:r>
        <w:rPr>
          <w:rFonts w:ascii="Times New Roman" w:eastAsia="宋体" w:hAnsi="Times New Roman" w:cs="Times New Roman" w:hint="eastAsia"/>
          <w:sz w:val="21"/>
          <w:szCs w:val="21"/>
          <w:vertAlign w:val="superscript"/>
        </w:rPr>
        <w:t>3</w:t>
      </w:r>
      <w:r>
        <w:rPr>
          <w:rFonts w:ascii="Times New Roman" w:eastAsia="宋体" w:hAnsi="Times New Roman" w:cs="Times New Roman" w:hint="eastAsia"/>
          <w:sz w:val="21"/>
          <w:szCs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63FC2BB5"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092A1D1D"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2FAB9191"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389017B7"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5C25BC42"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B4135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56782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4D171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7B7E6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AE413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07B8C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3847E10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14671B68"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0AEAA957"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676F2A9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2EC3028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0.011</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0A45F7E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3944052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0.013</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01857CE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7915B9C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0.016</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5184FDE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760D80F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0.019</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7F19CC8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1BC89C2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0.022</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7A1C66A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2E9AFB9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0.024</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0AB3CC6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2EB5ED8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0.027</w:t>
            </w:r>
          </w:p>
        </w:tc>
      </w:tr>
      <w:tr w:rsidR="00743FE4" w14:paraId="426ED8B3" w14:textId="77777777">
        <w:trPr>
          <w:trHeight w:val="300"/>
        </w:trPr>
        <w:tc>
          <w:tcPr>
            <w:tcW w:w="960" w:type="dxa"/>
            <w:vMerge/>
            <w:tcBorders>
              <w:top w:val="nil"/>
              <w:left w:val="nil"/>
              <w:bottom w:val="single" w:sz="8" w:space="0" w:color="000000"/>
              <w:right w:val="single" w:sz="4" w:space="0" w:color="auto"/>
            </w:tcBorders>
            <w:vAlign w:val="center"/>
          </w:tcPr>
          <w:p w14:paraId="52932ECF"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377A6B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5043D3C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0.034</w:t>
            </w:r>
          </w:p>
        </w:tc>
        <w:tc>
          <w:tcPr>
            <w:tcW w:w="306" w:type="dxa"/>
            <w:tcBorders>
              <w:top w:val="nil"/>
              <w:left w:val="nil"/>
              <w:bottom w:val="single" w:sz="4" w:space="0" w:color="auto"/>
              <w:right w:val="single" w:sz="4" w:space="0" w:color="auto"/>
            </w:tcBorders>
            <w:shd w:val="clear" w:color="000000" w:fill="FFFFFF"/>
            <w:vAlign w:val="center"/>
          </w:tcPr>
          <w:p w14:paraId="5520921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5D90A46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w:t>
            </w:r>
          </w:p>
        </w:tc>
        <w:tc>
          <w:tcPr>
            <w:tcW w:w="306" w:type="dxa"/>
            <w:tcBorders>
              <w:top w:val="nil"/>
              <w:left w:val="nil"/>
              <w:bottom w:val="single" w:sz="4" w:space="0" w:color="auto"/>
              <w:right w:val="single" w:sz="4" w:space="0" w:color="auto"/>
            </w:tcBorders>
            <w:shd w:val="clear" w:color="000000" w:fill="FFFFFF"/>
            <w:vAlign w:val="center"/>
          </w:tcPr>
          <w:p w14:paraId="10FF60B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302E959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w:t>
            </w:r>
          </w:p>
        </w:tc>
        <w:tc>
          <w:tcPr>
            <w:tcW w:w="395" w:type="dxa"/>
            <w:tcBorders>
              <w:top w:val="nil"/>
              <w:left w:val="nil"/>
              <w:bottom w:val="single" w:sz="4" w:space="0" w:color="auto"/>
              <w:right w:val="single" w:sz="4" w:space="0" w:color="auto"/>
            </w:tcBorders>
            <w:shd w:val="clear" w:color="000000" w:fill="FFFFFF"/>
            <w:vAlign w:val="center"/>
          </w:tcPr>
          <w:p w14:paraId="062D896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1BFD6CE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c>
          <w:tcPr>
            <w:tcW w:w="306" w:type="dxa"/>
            <w:tcBorders>
              <w:top w:val="nil"/>
              <w:left w:val="nil"/>
              <w:bottom w:val="single" w:sz="4" w:space="0" w:color="auto"/>
              <w:right w:val="single" w:sz="4" w:space="0" w:color="auto"/>
            </w:tcBorders>
            <w:shd w:val="clear" w:color="000000" w:fill="FFFFFF"/>
            <w:vAlign w:val="center"/>
          </w:tcPr>
          <w:p w14:paraId="6447484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1DADE49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w:t>
            </w:r>
          </w:p>
        </w:tc>
        <w:tc>
          <w:tcPr>
            <w:tcW w:w="320" w:type="dxa"/>
            <w:tcBorders>
              <w:top w:val="nil"/>
              <w:left w:val="nil"/>
              <w:bottom w:val="single" w:sz="4" w:space="0" w:color="auto"/>
              <w:right w:val="single" w:sz="4" w:space="0" w:color="auto"/>
            </w:tcBorders>
            <w:shd w:val="clear" w:color="000000" w:fill="FFFFFF"/>
            <w:vAlign w:val="center"/>
          </w:tcPr>
          <w:p w14:paraId="3327C2F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17700BA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w:t>
            </w:r>
          </w:p>
        </w:tc>
        <w:tc>
          <w:tcPr>
            <w:tcW w:w="306" w:type="dxa"/>
            <w:tcBorders>
              <w:top w:val="nil"/>
              <w:left w:val="nil"/>
              <w:bottom w:val="single" w:sz="4" w:space="0" w:color="auto"/>
              <w:right w:val="single" w:sz="4" w:space="0" w:color="auto"/>
            </w:tcBorders>
            <w:shd w:val="clear" w:color="000000" w:fill="FFFFFF"/>
            <w:vAlign w:val="center"/>
          </w:tcPr>
          <w:p w14:paraId="407AB6F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000000" w:fill="FFFFFF"/>
            <w:vAlign w:val="center"/>
          </w:tcPr>
          <w:p w14:paraId="3EC90FC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w:t>
            </w:r>
          </w:p>
        </w:tc>
      </w:tr>
      <w:tr w:rsidR="00743FE4" w14:paraId="34CFD613" w14:textId="77777777">
        <w:trPr>
          <w:trHeight w:val="300"/>
        </w:trPr>
        <w:tc>
          <w:tcPr>
            <w:tcW w:w="960" w:type="dxa"/>
            <w:vMerge/>
            <w:tcBorders>
              <w:top w:val="nil"/>
              <w:left w:val="nil"/>
              <w:bottom w:val="single" w:sz="4" w:space="0" w:color="auto"/>
              <w:right w:val="single" w:sz="4" w:space="0" w:color="auto"/>
            </w:tcBorders>
            <w:vAlign w:val="center"/>
          </w:tcPr>
          <w:p w14:paraId="317C2697"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02E1475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177AE8A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0.017</w:t>
            </w:r>
          </w:p>
        </w:tc>
        <w:tc>
          <w:tcPr>
            <w:tcW w:w="306" w:type="dxa"/>
            <w:tcBorders>
              <w:top w:val="nil"/>
              <w:left w:val="nil"/>
              <w:bottom w:val="single" w:sz="4" w:space="0" w:color="auto"/>
              <w:right w:val="single" w:sz="4" w:space="0" w:color="auto"/>
            </w:tcBorders>
            <w:shd w:val="clear" w:color="000000" w:fill="FFFFFF"/>
            <w:vAlign w:val="center"/>
          </w:tcPr>
          <w:p w14:paraId="613C989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6CB72A6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0.022</w:t>
            </w:r>
          </w:p>
        </w:tc>
        <w:tc>
          <w:tcPr>
            <w:tcW w:w="306" w:type="dxa"/>
            <w:tcBorders>
              <w:top w:val="nil"/>
              <w:left w:val="nil"/>
              <w:bottom w:val="single" w:sz="4" w:space="0" w:color="auto"/>
              <w:right w:val="single" w:sz="4" w:space="0" w:color="auto"/>
            </w:tcBorders>
            <w:shd w:val="clear" w:color="000000" w:fill="FFFFFF"/>
            <w:vAlign w:val="center"/>
          </w:tcPr>
          <w:p w14:paraId="49E399A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3B8B41E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0.027</w:t>
            </w:r>
          </w:p>
        </w:tc>
        <w:tc>
          <w:tcPr>
            <w:tcW w:w="395" w:type="dxa"/>
            <w:tcBorders>
              <w:top w:val="nil"/>
              <w:left w:val="nil"/>
              <w:bottom w:val="single" w:sz="4" w:space="0" w:color="auto"/>
              <w:right w:val="single" w:sz="4" w:space="0" w:color="auto"/>
            </w:tcBorders>
            <w:shd w:val="clear" w:color="000000" w:fill="FFFFFF"/>
            <w:vAlign w:val="center"/>
          </w:tcPr>
          <w:p w14:paraId="686C6D1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22A22FA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06" w:type="dxa"/>
            <w:tcBorders>
              <w:top w:val="nil"/>
              <w:left w:val="nil"/>
              <w:bottom w:val="single" w:sz="4" w:space="0" w:color="auto"/>
              <w:right w:val="single" w:sz="4" w:space="0" w:color="auto"/>
            </w:tcBorders>
            <w:shd w:val="clear" w:color="000000" w:fill="FFFFFF"/>
            <w:vAlign w:val="center"/>
          </w:tcPr>
          <w:p w14:paraId="430BC04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34DC927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w:t>
            </w:r>
          </w:p>
        </w:tc>
        <w:tc>
          <w:tcPr>
            <w:tcW w:w="320" w:type="dxa"/>
            <w:tcBorders>
              <w:top w:val="nil"/>
              <w:left w:val="nil"/>
              <w:bottom w:val="single" w:sz="4" w:space="0" w:color="auto"/>
              <w:right w:val="single" w:sz="4" w:space="0" w:color="auto"/>
            </w:tcBorders>
            <w:shd w:val="clear" w:color="000000" w:fill="FFFFFF"/>
            <w:vAlign w:val="center"/>
          </w:tcPr>
          <w:p w14:paraId="0CEB2F2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357BC74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w:t>
            </w:r>
          </w:p>
        </w:tc>
        <w:tc>
          <w:tcPr>
            <w:tcW w:w="306" w:type="dxa"/>
            <w:tcBorders>
              <w:top w:val="nil"/>
              <w:left w:val="nil"/>
              <w:bottom w:val="single" w:sz="4" w:space="0" w:color="auto"/>
              <w:right w:val="single" w:sz="4" w:space="0" w:color="auto"/>
            </w:tcBorders>
            <w:shd w:val="clear" w:color="000000" w:fill="FFFFFF"/>
            <w:vAlign w:val="center"/>
          </w:tcPr>
          <w:p w14:paraId="6899A54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000000" w:fill="FFFFFF"/>
            <w:vAlign w:val="center"/>
          </w:tcPr>
          <w:p w14:paraId="696723A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r>
      <w:tr w:rsidR="00743FE4" w14:paraId="3DEAD771"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24545BEA"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5356DEA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46A85A7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0.014</w:t>
            </w:r>
          </w:p>
        </w:tc>
        <w:tc>
          <w:tcPr>
            <w:tcW w:w="306" w:type="dxa"/>
            <w:tcBorders>
              <w:top w:val="nil"/>
              <w:left w:val="nil"/>
              <w:bottom w:val="single" w:sz="4" w:space="0" w:color="auto"/>
              <w:right w:val="single" w:sz="4" w:space="0" w:color="auto"/>
            </w:tcBorders>
            <w:shd w:val="clear" w:color="auto" w:fill="auto"/>
            <w:vAlign w:val="center"/>
          </w:tcPr>
          <w:p w14:paraId="43A2C6F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6B6EB3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0.017</w:t>
            </w:r>
          </w:p>
        </w:tc>
        <w:tc>
          <w:tcPr>
            <w:tcW w:w="306" w:type="dxa"/>
            <w:tcBorders>
              <w:top w:val="nil"/>
              <w:left w:val="nil"/>
              <w:bottom w:val="single" w:sz="4" w:space="0" w:color="auto"/>
              <w:right w:val="single" w:sz="4" w:space="0" w:color="auto"/>
            </w:tcBorders>
            <w:shd w:val="clear" w:color="auto" w:fill="auto"/>
            <w:vAlign w:val="center"/>
          </w:tcPr>
          <w:p w14:paraId="426B34E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5D9BFD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w:t>
            </w:r>
          </w:p>
        </w:tc>
        <w:tc>
          <w:tcPr>
            <w:tcW w:w="395" w:type="dxa"/>
            <w:tcBorders>
              <w:top w:val="nil"/>
              <w:left w:val="nil"/>
              <w:bottom w:val="single" w:sz="4" w:space="0" w:color="auto"/>
              <w:right w:val="single" w:sz="4" w:space="0" w:color="auto"/>
            </w:tcBorders>
            <w:shd w:val="clear" w:color="auto" w:fill="auto"/>
            <w:vAlign w:val="center"/>
          </w:tcPr>
          <w:p w14:paraId="2DA2465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4572701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06" w:type="dxa"/>
            <w:tcBorders>
              <w:top w:val="nil"/>
              <w:left w:val="nil"/>
              <w:bottom w:val="single" w:sz="4" w:space="0" w:color="auto"/>
              <w:right w:val="single" w:sz="4" w:space="0" w:color="auto"/>
            </w:tcBorders>
            <w:shd w:val="clear" w:color="000000" w:fill="FFFFFF"/>
            <w:vAlign w:val="center"/>
          </w:tcPr>
          <w:p w14:paraId="5244254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B573B1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0.025</w:t>
            </w:r>
          </w:p>
        </w:tc>
        <w:tc>
          <w:tcPr>
            <w:tcW w:w="320" w:type="dxa"/>
            <w:tcBorders>
              <w:top w:val="nil"/>
              <w:left w:val="nil"/>
              <w:bottom w:val="single" w:sz="4" w:space="0" w:color="auto"/>
              <w:right w:val="single" w:sz="4" w:space="0" w:color="auto"/>
            </w:tcBorders>
            <w:shd w:val="clear" w:color="000000" w:fill="FFFFFF"/>
            <w:vAlign w:val="center"/>
          </w:tcPr>
          <w:p w14:paraId="7C818A9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0AF6C8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0.028</w:t>
            </w:r>
          </w:p>
        </w:tc>
        <w:tc>
          <w:tcPr>
            <w:tcW w:w="306" w:type="dxa"/>
            <w:tcBorders>
              <w:top w:val="nil"/>
              <w:left w:val="nil"/>
              <w:bottom w:val="single" w:sz="4" w:space="0" w:color="auto"/>
              <w:right w:val="single" w:sz="4" w:space="0" w:color="auto"/>
            </w:tcBorders>
            <w:shd w:val="clear" w:color="000000" w:fill="FFFFFF"/>
            <w:vAlign w:val="center"/>
          </w:tcPr>
          <w:p w14:paraId="34E403A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2A6D4B3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0.031</w:t>
            </w:r>
          </w:p>
        </w:tc>
      </w:tr>
      <w:tr w:rsidR="00743FE4" w14:paraId="60240CDA" w14:textId="77777777">
        <w:trPr>
          <w:trHeight w:val="300"/>
        </w:trPr>
        <w:tc>
          <w:tcPr>
            <w:tcW w:w="960" w:type="dxa"/>
            <w:vMerge/>
            <w:tcBorders>
              <w:top w:val="nil"/>
              <w:left w:val="nil"/>
              <w:bottom w:val="single" w:sz="8" w:space="0" w:color="000000"/>
              <w:right w:val="single" w:sz="4" w:space="0" w:color="auto"/>
            </w:tcBorders>
            <w:vAlign w:val="center"/>
          </w:tcPr>
          <w:p w14:paraId="7557E3D0"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7CB93A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67EB651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0.039</w:t>
            </w:r>
          </w:p>
        </w:tc>
        <w:tc>
          <w:tcPr>
            <w:tcW w:w="306" w:type="dxa"/>
            <w:tcBorders>
              <w:top w:val="nil"/>
              <w:left w:val="nil"/>
              <w:bottom w:val="single" w:sz="4" w:space="0" w:color="auto"/>
              <w:right w:val="single" w:sz="4" w:space="0" w:color="auto"/>
            </w:tcBorders>
            <w:shd w:val="clear" w:color="auto" w:fill="auto"/>
            <w:vAlign w:val="center"/>
          </w:tcPr>
          <w:p w14:paraId="4C915EB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FEBAA5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0.042</w:t>
            </w:r>
          </w:p>
        </w:tc>
        <w:tc>
          <w:tcPr>
            <w:tcW w:w="306" w:type="dxa"/>
            <w:tcBorders>
              <w:top w:val="nil"/>
              <w:left w:val="nil"/>
              <w:bottom w:val="single" w:sz="4" w:space="0" w:color="auto"/>
              <w:right w:val="single" w:sz="4" w:space="0" w:color="auto"/>
            </w:tcBorders>
            <w:shd w:val="clear" w:color="auto" w:fill="auto"/>
            <w:vAlign w:val="center"/>
          </w:tcPr>
          <w:p w14:paraId="0EF36C6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B91A0E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c>
          <w:tcPr>
            <w:tcW w:w="395" w:type="dxa"/>
            <w:tcBorders>
              <w:top w:val="nil"/>
              <w:left w:val="nil"/>
              <w:bottom w:val="single" w:sz="4" w:space="0" w:color="auto"/>
              <w:right w:val="single" w:sz="4" w:space="0" w:color="auto"/>
            </w:tcBorders>
            <w:shd w:val="clear" w:color="auto" w:fill="auto"/>
            <w:vAlign w:val="center"/>
          </w:tcPr>
          <w:p w14:paraId="0CD590D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782224F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0.049</w:t>
            </w:r>
          </w:p>
        </w:tc>
        <w:tc>
          <w:tcPr>
            <w:tcW w:w="306" w:type="dxa"/>
            <w:tcBorders>
              <w:top w:val="nil"/>
              <w:left w:val="nil"/>
              <w:bottom w:val="single" w:sz="4" w:space="0" w:color="auto"/>
              <w:right w:val="single" w:sz="4" w:space="0" w:color="auto"/>
            </w:tcBorders>
            <w:shd w:val="clear" w:color="000000" w:fill="FFFFFF"/>
            <w:vAlign w:val="center"/>
          </w:tcPr>
          <w:p w14:paraId="50F07BD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4CC6AE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w:t>
            </w:r>
          </w:p>
        </w:tc>
        <w:tc>
          <w:tcPr>
            <w:tcW w:w="320" w:type="dxa"/>
            <w:tcBorders>
              <w:top w:val="nil"/>
              <w:left w:val="nil"/>
              <w:bottom w:val="single" w:sz="4" w:space="0" w:color="auto"/>
              <w:right w:val="single" w:sz="4" w:space="0" w:color="auto"/>
            </w:tcBorders>
            <w:shd w:val="clear" w:color="000000" w:fill="FFFFFF"/>
            <w:vAlign w:val="center"/>
          </w:tcPr>
          <w:p w14:paraId="212D304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DA1D4E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w:t>
            </w:r>
          </w:p>
        </w:tc>
        <w:tc>
          <w:tcPr>
            <w:tcW w:w="306" w:type="dxa"/>
            <w:tcBorders>
              <w:top w:val="nil"/>
              <w:left w:val="nil"/>
              <w:bottom w:val="single" w:sz="4" w:space="0" w:color="auto"/>
              <w:right w:val="single" w:sz="4" w:space="0" w:color="auto"/>
            </w:tcBorders>
            <w:shd w:val="clear" w:color="000000" w:fill="FFFFFF"/>
            <w:vAlign w:val="center"/>
          </w:tcPr>
          <w:p w14:paraId="24719C3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35823B2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0.059</w:t>
            </w:r>
          </w:p>
        </w:tc>
      </w:tr>
      <w:tr w:rsidR="00743FE4" w14:paraId="3E3F48CC" w14:textId="77777777">
        <w:trPr>
          <w:trHeight w:val="300"/>
        </w:trPr>
        <w:tc>
          <w:tcPr>
            <w:tcW w:w="960" w:type="dxa"/>
            <w:vMerge/>
            <w:tcBorders>
              <w:top w:val="nil"/>
              <w:left w:val="nil"/>
              <w:bottom w:val="single" w:sz="4" w:space="0" w:color="auto"/>
              <w:right w:val="single" w:sz="4" w:space="0" w:color="auto"/>
            </w:tcBorders>
            <w:vAlign w:val="center"/>
          </w:tcPr>
          <w:p w14:paraId="620DDE2F"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911ACD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46212A1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06" w:type="dxa"/>
            <w:tcBorders>
              <w:top w:val="nil"/>
              <w:left w:val="nil"/>
              <w:bottom w:val="single" w:sz="4" w:space="0" w:color="auto"/>
              <w:right w:val="single" w:sz="4" w:space="0" w:color="auto"/>
            </w:tcBorders>
            <w:shd w:val="clear" w:color="auto" w:fill="auto"/>
            <w:vAlign w:val="center"/>
          </w:tcPr>
          <w:p w14:paraId="0158C11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4F3AE0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0.028</w:t>
            </w:r>
          </w:p>
        </w:tc>
        <w:tc>
          <w:tcPr>
            <w:tcW w:w="306" w:type="dxa"/>
            <w:tcBorders>
              <w:top w:val="nil"/>
              <w:left w:val="nil"/>
              <w:bottom w:val="single" w:sz="4" w:space="0" w:color="auto"/>
              <w:right w:val="single" w:sz="4" w:space="0" w:color="auto"/>
            </w:tcBorders>
            <w:shd w:val="clear" w:color="auto" w:fill="auto"/>
            <w:vAlign w:val="center"/>
          </w:tcPr>
          <w:p w14:paraId="5367F7E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69DD7B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0.033</w:t>
            </w:r>
          </w:p>
        </w:tc>
        <w:tc>
          <w:tcPr>
            <w:tcW w:w="395" w:type="dxa"/>
            <w:tcBorders>
              <w:top w:val="nil"/>
              <w:left w:val="nil"/>
              <w:bottom w:val="single" w:sz="4" w:space="0" w:color="auto"/>
              <w:right w:val="single" w:sz="4" w:space="0" w:color="auto"/>
            </w:tcBorders>
            <w:shd w:val="clear" w:color="auto" w:fill="auto"/>
            <w:vAlign w:val="center"/>
          </w:tcPr>
          <w:p w14:paraId="00698B4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6C11100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0.038</w:t>
            </w:r>
          </w:p>
        </w:tc>
        <w:tc>
          <w:tcPr>
            <w:tcW w:w="306" w:type="dxa"/>
            <w:tcBorders>
              <w:top w:val="nil"/>
              <w:left w:val="nil"/>
              <w:bottom w:val="single" w:sz="4" w:space="0" w:color="auto"/>
              <w:right w:val="single" w:sz="4" w:space="0" w:color="auto"/>
            </w:tcBorders>
            <w:shd w:val="clear" w:color="000000" w:fill="FFFFFF"/>
            <w:vAlign w:val="center"/>
          </w:tcPr>
          <w:p w14:paraId="65A1230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1C9B23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w:t>
            </w:r>
          </w:p>
        </w:tc>
        <w:tc>
          <w:tcPr>
            <w:tcW w:w="320" w:type="dxa"/>
            <w:tcBorders>
              <w:top w:val="nil"/>
              <w:left w:val="nil"/>
              <w:bottom w:val="single" w:sz="4" w:space="0" w:color="auto"/>
              <w:right w:val="single" w:sz="4" w:space="0" w:color="auto"/>
            </w:tcBorders>
            <w:shd w:val="clear" w:color="000000" w:fill="FFFFFF"/>
            <w:vAlign w:val="center"/>
          </w:tcPr>
          <w:p w14:paraId="61C6A65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CE7766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w:t>
            </w:r>
          </w:p>
        </w:tc>
        <w:tc>
          <w:tcPr>
            <w:tcW w:w="306" w:type="dxa"/>
            <w:tcBorders>
              <w:top w:val="nil"/>
              <w:left w:val="nil"/>
              <w:bottom w:val="single" w:sz="4" w:space="0" w:color="auto"/>
              <w:right w:val="single" w:sz="4" w:space="0" w:color="auto"/>
            </w:tcBorders>
            <w:shd w:val="clear" w:color="000000" w:fill="FFFFFF"/>
            <w:vAlign w:val="center"/>
          </w:tcPr>
          <w:p w14:paraId="76B6F6E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642A1A4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w:t>
            </w:r>
          </w:p>
        </w:tc>
      </w:tr>
      <w:tr w:rsidR="00743FE4" w14:paraId="0EEECB85"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1CD891A1"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3B5786F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27E14B0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0.017</w:t>
            </w:r>
          </w:p>
        </w:tc>
        <w:tc>
          <w:tcPr>
            <w:tcW w:w="306" w:type="dxa"/>
            <w:tcBorders>
              <w:top w:val="nil"/>
              <w:left w:val="nil"/>
              <w:bottom w:val="single" w:sz="4" w:space="0" w:color="auto"/>
              <w:right w:val="single" w:sz="4" w:space="0" w:color="auto"/>
            </w:tcBorders>
            <w:shd w:val="clear" w:color="auto" w:fill="auto"/>
            <w:vAlign w:val="center"/>
          </w:tcPr>
          <w:p w14:paraId="0909411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311C8A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w:t>
            </w:r>
          </w:p>
        </w:tc>
        <w:tc>
          <w:tcPr>
            <w:tcW w:w="306" w:type="dxa"/>
            <w:tcBorders>
              <w:top w:val="nil"/>
              <w:left w:val="nil"/>
              <w:bottom w:val="single" w:sz="4" w:space="0" w:color="auto"/>
              <w:right w:val="single" w:sz="4" w:space="0" w:color="auto"/>
            </w:tcBorders>
            <w:shd w:val="clear" w:color="auto" w:fill="auto"/>
            <w:vAlign w:val="center"/>
          </w:tcPr>
          <w:p w14:paraId="1C4B46D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0EEAA63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95" w:type="dxa"/>
            <w:tcBorders>
              <w:top w:val="nil"/>
              <w:left w:val="nil"/>
              <w:bottom w:val="single" w:sz="4" w:space="0" w:color="auto"/>
              <w:right w:val="single" w:sz="4" w:space="0" w:color="auto"/>
            </w:tcBorders>
            <w:shd w:val="clear" w:color="auto" w:fill="auto"/>
            <w:vAlign w:val="center"/>
          </w:tcPr>
          <w:p w14:paraId="5AF65CB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3850048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w:t>
            </w:r>
          </w:p>
        </w:tc>
        <w:tc>
          <w:tcPr>
            <w:tcW w:w="306" w:type="dxa"/>
            <w:tcBorders>
              <w:top w:val="nil"/>
              <w:left w:val="nil"/>
              <w:bottom w:val="single" w:sz="4" w:space="0" w:color="auto"/>
              <w:right w:val="single" w:sz="4" w:space="0" w:color="auto"/>
            </w:tcBorders>
            <w:shd w:val="clear" w:color="000000" w:fill="FFFFFF"/>
            <w:vAlign w:val="center"/>
          </w:tcPr>
          <w:p w14:paraId="70CA179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3F7DB5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w:t>
            </w:r>
          </w:p>
        </w:tc>
        <w:tc>
          <w:tcPr>
            <w:tcW w:w="320" w:type="dxa"/>
            <w:tcBorders>
              <w:top w:val="nil"/>
              <w:left w:val="nil"/>
              <w:bottom w:val="single" w:sz="4" w:space="0" w:color="auto"/>
              <w:right w:val="single" w:sz="4" w:space="0" w:color="auto"/>
            </w:tcBorders>
            <w:shd w:val="clear" w:color="000000" w:fill="FFFFFF"/>
            <w:vAlign w:val="center"/>
          </w:tcPr>
          <w:p w14:paraId="26A575C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4A4852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06" w:type="dxa"/>
            <w:tcBorders>
              <w:top w:val="nil"/>
              <w:left w:val="nil"/>
              <w:bottom w:val="single" w:sz="4" w:space="0" w:color="auto"/>
              <w:right w:val="single" w:sz="4" w:space="0" w:color="auto"/>
            </w:tcBorders>
            <w:shd w:val="clear" w:color="000000" w:fill="FFFFFF"/>
            <w:vAlign w:val="center"/>
          </w:tcPr>
          <w:p w14:paraId="2695CB1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5B9C1C1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0.034</w:t>
            </w:r>
          </w:p>
        </w:tc>
      </w:tr>
      <w:tr w:rsidR="00743FE4" w14:paraId="54AF7D28" w14:textId="77777777">
        <w:trPr>
          <w:trHeight w:val="300"/>
        </w:trPr>
        <w:tc>
          <w:tcPr>
            <w:tcW w:w="960" w:type="dxa"/>
            <w:vMerge/>
            <w:tcBorders>
              <w:top w:val="nil"/>
              <w:left w:val="nil"/>
              <w:bottom w:val="single" w:sz="8" w:space="0" w:color="000000"/>
              <w:right w:val="single" w:sz="4" w:space="0" w:color="auto"/>
            </w:tcBorders>
            <w:vAlign w:val="center"/>
          </w:tcPr>
          <w:p w14:paraId="7A025806"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6F7CC8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2B6F062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w:t>
            </w:r>
          </w:p>
        </w:tc>
        <w:tc>
          <w:tcPr>
            <w:tcW w:w="306" w:type="dxa"/>
            <w:tcBorders>
              <w:top w:val="nil"/>
              <w:left w:val="nil"/>
              <w:bottom w:val="single" w:sz="4" w:space="0" w:color="auto"/>
              <w:right w:val="single" w:sz="4" w:space="0" w:color="auto"/>
            </w:tcBorders>
            <w:shd w:val="clear" w:color="auto" w:fill="auto"/>
            <w:vAlign w:val="center"/>
          </w:tcPr>
          <w:p w14:paraId="5D4AEFB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EDAFD2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w:t>
            </w:r>
          </w:p>
        </w:tc>
        <w:tc>
          <w:tcPr>
            <w:tcW w:w="306" w:type="dxa"/>
            <w:tcBorders>
              <w:top w:val="nil"/>
              <w:left w:val="nil"/>
              <w:bottom w:val="single" w:sz="4" w:space="0" w:color="auto"/>
              <w:right w:val="single" w:sz="4" w:space="0" w:color="auto"/>
            </w:tcBorders>
            <w:shd w:val="clear" w:color="auto" w:fill="auto"/>
            <w:vAlign w:val="center"/>
          </w:tcPr>
          <w:p w14:paraId="522E611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84F715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95" w:type="dxa"/>
            <w:tcBorders>
              <w:top w:val="nil"/>
              <w:left w:val="nil"/>
              <w:bottom w:val="single" w:sz="4" w:space="0" w:color="auto"/>
              <w:right w:val="single" w:sz="4" w:space="0" w:color="auto"/>
            </w:tcBorders>
            <w:shd w:val="clear" w:color="auto" w:fill="auto"/>
            <w:vAlign w:val="center"/>
          </w:tcPr>
          <w:p w14:paraId="7ABCFDF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3F67A5E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w:t>
            </w:r>
          </w:p>
        </w:tc>
        <w:tc>
          <w:tcPr>
            <w:tcW w:w="306" w:type="dxa"/>
            <w:tcBorders>
              <w:top w:val="nil"/>
              <w:left w:val="nil"/>
              <w:bottom w:val="single" w:sz="4" w:space="0" w:color="auto"/>
              <w:right w:val="single" w:sz="4" w:space="0" w:color="auto"/>
            </w:tcBorders>
            <w:shd w:val="clear" w:color="000000" w:fill="FFFFFF"/>
            <w:vAlign w:val="center"/>
          </w:tcPr>
          <w:p w14:paraId="0654592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CEDC70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w:t>
            </w:r>
          </w:p>
        </w:tc>
        <w:tc>
          <w:tcPr>
            <w:tcW w:w="320" w:type="dxa"/>
            <w:tcBorders>
              <w:top w:val="nil"/>
              <w:left w:val="nil"/>
              <w:bottom w:val="single" w:sz="4" w:space="0" w:color="auto"/>
              <w:right w:val="single" w:sz="4" w:space="0" w:color="auto"/>
            </w:tcBorders>
            <w:shd w:val="clear" w:color="000000" w:fill="FFFFFF"/>
            <w:vAlign w:val="center"/>
          </w:tcPr>
          <w:p w14:paraId="78F9FDE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98FAD4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w:t>
            </w:r>
          </w:p>
        </w:tc>
        <w:tc>
          <w:tcPr>
            <w:tcW w:w="306" w:type="dxa"/>
            <w:tcBorders>
              <w:top w:val="nil"/>
              <w:left w:val="nil"/>
              <w:bottom w:val="single" w:sz="4" w:space="0" w:color="auto"/>
              <w:right w:val="single" w:sz="4" w:space="0" w:color="auto"/>
            </w:tcBorders>
            <w:shd w:val="clear" w:color="000000" w:fill="FFFFFF"/>
            <w:vAlign w:val="center"/>
          </w:tcPr>
          <w:p w14:paraId="07F7C64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477E55D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0.064</w:t>
            </w:r>
          </w:p>
        </w:tc>
      </w:tr>
      <w:tr w:rsidR="00743FE4" w14:paraId="5D5E3740" w14:textId="77777777">
        <w:trPr>
          <w:trHeight w:val="300"/>
        </w:trPr>
        <w:tc>
          <w:tcPr>
            <w:tcW w:w="960" w:type="dxa"/>
            <w:vMerge/>
            <w:tcBorders>
              <w:top w:val="nil"/>
              <w:left w:val="nil"/>
              <w:bottom w:val="single" w:sz="4" w:space="0" w:color="auto"/>
              <w:right w:val="single" w:sz="4" w:space="0" w:color="auto"/>
            </w:tcBorders>
            <w:vAlign w:val="center"/>
          </w:tcPr>
          <w:p w14:paraId="6B614AE2"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0E82BAC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48438BA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w:t>
            </w:r>
          </w:p>
        </w:tc>
        <w:tc>
          <w:tcPr>
            <w:tcW w:w="306" w:type="dxa"/>
            <w:tcBorders>
              <w:top w:val="nil"/>
              <w:left w:val="nil"/>
              <w:bottom w:val="single" w:sz="4" w:space="0" w:color="auto"/>
              <w:right w:val="single" w:sz="4" w:space="0" w:color="auto"/>
            </w:tcBorders>
            <w:shd w:val="clear" w:color="auto" w:fill="auto"/>
            <w:vAlign w:val="center"/>
          </w:tcPr>
          <w:p w14:paraId="6251641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779280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0.034</w:t>
            </w:r>
          </w:p>
        </w:tc>
        <w:tc>
          <w:tcPr>
            <w:tcW w:w="306" w:type="dxa"/>
            <w:tcBorders>
              <w:top w:val="nil"/>
              <w:left w:val="nil"/>
              <w:bottom w:val="single" w:sz="4" w:space="0" w:color="auto"/>
              <w:right w:val="single" w:sz="4" w:space="0" w:color="auto"/>
            </w:tcBorders>
            <w:shd w:val="clear" w:color="auto" w:fill="auto"/>
            <w:vAlign w:val="center"/>
          </w:tcPr>
          <w:p w14:paraId="2E00BF4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6DB6C58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0.039</w:t>
            </w:r>
          </w:p>
        </w:tc>
        <w:tc>
          <w:tcPr>
            <w:tcW w:w="395" w:type="dxa"/>
            <w:tcBorders>
              <w:top w:val="nil"/>
              <w:left w:val="nil"/>
              <w:bottom w:val="single" w:sz="4" w:space="0" w:color="auto"/>
              <w:right w:val="single" w:sz="4" w:space="0" w:color="auto"/>
            </w:tcBorders>
            <w:shd w:val="clear" w:color="auto" w:fill="auto"/>
            <w:vAlign w:val="center"/>
          </w:tcPr>
          <w:p w14:paraId="17C3E75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518EC9A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w:t>
            </w:r>
          </w:p>
        </w:tc>
        <w:tc>
          <w:tcPr>
            <w:tcW w:w="306" w:type="dxa"/>
            <w:tcBorders>
              <w:top w:val="nil"/>
              <w:left w:val="nil"/>
              <w:bottom w:val="single" w:sz="4" w:space="0" w:color="auto"/>
              <w:right w:val="single" w:sz="4" w:space="0" w:color="auto"/>
            </w:tcBorders>
            <w:shd w:val="clear" w:color="000000" w:fill="FFFFFF"/>
            <w:vAlign w:val="center"/>
          </w:tcPr>
          <w:p w14:paraId="6DDAC55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CD2556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0.049</w:t>
            </w:r>
          </w:p>
        </w:tc>
        <w:tc>
          <w:tcPr>
            <w:tcW w:w="320" w:type="dxa"/>
            <w:tcBorders>
              <w:top w:val="nil"/>
              <w:left w:val="nil"/>
              <w:bottom w:val="single" w:sz="4" w:space="0" w:color="auto"/>
              <w:right w:val="single" w:sz="4" w:space="0" w:color="auto"/>
            </w:tcBorders>
            <w:shd w:val="clear" w:color="000000" w:fill="FFFFFF"/>
            <w:vAlign w:val="center"/>
          </w:tcPr>
          <w:p w14:paraId="2C2246E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A07C01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w:t>
            </w:r>
          </w:p>
        </w:tc>
        <w:tc>
          <w:tcPr>
            <w:tcW w:w="306" w:type="dxa"/>
            <w:tcBorders>
              <w:top w:val="nil"/>
              <w:left w:val="nil"/>
              <w:bottom w:val="single" w:sz="4" w:space="0" w:color="auto"/>
              <w:right w:val="single" w:sz="4" w:space="0" w:color="auto"/>
            </w:tcBorders>
            <w:shd w:val="clear" w:color="000000" w:fill="FFFFFF"/>
            <w:vAlign w:val="center"/>
          </w:tcPr>
          <w:p w14:paraId="56615C4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701E819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w:t>
            </w:r>
          </w:p>
        </w:tc>
      </w:tr>
      <w:tr w:rsidR="00743FE4" w14:paraId="45B72E10"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027A717D"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2E6076B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1F6EF5A7" w14:textId="77777777" w:rsidR="00743FE4" w:rsidRDefault="00743FE4">
      <w:pPr>
        <w:spacing w:line="276" w:lineRule="auto"/>
        <w:rPr>
          <w:rFonts w:ascii="Times New Roman" w:hAnsi="Times New Roman" w:cs="Times New Roman"/>
          <w:sz w:val="21"/>
        </w:rPr>
      </w:pPr>
    </w:p>
    <w:p w14:paraId="7ED2D956" w14:textId="77777777" w:rsidR="00743FE4" w:rsidRDefault="005B01E1">
      <w:pPr>
        <w:spacing w:line="360" w:lineRule="auto"/>
        <w:ind w:firstLineChars="200" w:firstLine="42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表</w:t>
      </w:r>
      <w:r>
        <w:rPr>
          <w:rFonts w:ascii="Times New Roman" w:eastAsia="宋体" w:hAnsi="Times New Roman" w:cs="Times New Roman" w:hint="eastAsia"/>
          <w:sz w:val="21"/>
          <w:szCs w:val="21"/>
        </w:rPr>
        <w:t xml:space="preserve">A.0.4-2 </w:t>
      </w:r>
      <w:r>
        <w:rPr>
          <w:rFonts w:ascii="Times New Roman" w:eastAsia="宋体" w:hAnsi="Times New Roman" w:cs="Times New Roman" w:hint="eastAsia"/>
          <w:sz w:val="21"/>
          <w:szCs w:val="21"/>
        </w:rPr>
        <w:t>混凝土密度为</w:t>
      </w:r>
      <w:r>
        <w:rPr>
          <w:rFonts w:ascii="Times New Roman" w:eastAsia="宋体" w:hAnsi="Times New Roman" w:cs="Times New Roman" w:hint="eastAsia"/>
          <w:sz w:val="21"/>
          <w:szCs w:val="21"/>
        </w:rPr>
        <w:t>2500kg/m</w:t>
      </w:r>
      <w:r>
        <w:rPr>
          <w:rFonts w:ascii="Times New Roman" w:eastAsia="宋体" w:hAnsi="Times New Roman" w:cs="Times New Roman" w:hint="eastAsia"/>
          <w:sz w:val="21"/>
          <w:szCs w:val="21"/>
          <w:vertAlign w:val="superscript"/>
        </w:rPr>
        <w:t>3</w:t>
      </w:r>
      <w:r>
        <w:rPr>
          <w:rFonts w:ascii="Times New Roman" w:eastAsia="宋体" w:hAnsi="Times New Roman" w:cs="Times New Roman" w:hint="eastAsia"/>
          <w:sz w:val="21"/>
          <w:szCs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1F23ECFC"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79E8B7FE"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6FE77FEF"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39C57534"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40474E72"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994F8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8C6E9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47A94E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B049A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F06415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049C5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61EF70C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5289816A"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672E249B" w14:textId="77777777" w:rsidR="00743FE4" w:rsidRDefault="005B01E1">
            <w:pPr>
              <w:jc w:val="center"/>
              <w:rPr>
                <w:rFonts w:ascii="宋体" w:hAnsi="宋体" w:cs="宋体"/>
                <w:sz w:val="18"/>
                <w:szCs w:val="18"/>
              </w:rPr>
            </w:pPr>
            <w:r>
              <w:rPr>
                <w:rFonts w:ascii="宋体" w:hAnsi="宋体" w:cs="宋体" w:hint="eastAsia"/>
                <w:sz w:val="18"/>
                <w:szCs w:val="18"/>
              </w:rPr>
              <w:lastRenderedPageBreak/>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703F2A8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4250075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0.011</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13365D5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27A87A9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0.014</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05731F5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2C85059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0.016</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063487A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284455E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0.019</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609F4E2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5A86684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0.022</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715BC03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67E9D5F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0.024</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10C1885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6B98733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0.027</w:t>
            </w:r>
          </w:p>
        </w:tc>
      </w:tr>
      <w:tr w:rsidR="00743FE4" w14:paraId="013303A7" w14:textId="77777777">
        <w:trPr>
          <w:trHeight w:val="300"/>
        </w:trPr>
        <w:tc>
          <w:tcPr>
            <w:tcW w:w="960" w:type="dxa"/>
            <w:vMerge/>
            <w:tcBorders>
              <w:top w:val="nil"/>
              <w:left w:val="nil"/>
              <w:bottom w:val="single" w:sz="8" w:space="0" w:color="000000"/>
              <w:right w:val="single" w:sz="4" w:space="0" w:color="auto"/>
            </w:tcBorders>
            <w:vAlign w:val="center"/>
          </w:tcPr>
          <w:p w14:paraId="00369767"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95B005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4329E79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w:t>
            </w:r>
          </w:p>
        </w:tc>
        <w:tc>
          <w:tcPr>
            <w:tcW w:w="306" w:type="dxa"/>
            <w:tcBorders>
              <w:top w:val="nil"/>
              <w:left w:val="nil"/>
              <w:bottom w:val="single" w:sz="4" w:space="0" w:color="auto"/>
              <w:right w:val="single" w:sz="4" w:space="0" w:color="auto"/>
            </w:tcBorders>
            <w:shd w:val="clear" w:color="000000" w:fill="FFFFFF"/>
            <w:vAlign w:val="center"/>
          </w:tcPr>
          <w:p w14:paraId="39A6AB7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4A0C56E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0.039</w:t>
            </w:r>
          </w:p>
        </w:tc>
        <w:tc>
          <w:tcPr>
            <w:tcW w:w="306" w:type="dxa"/>
            <w:tcBorders>
              <w:top w:val="nil"/>
              <w:left w:val="nil"/>
              <w:bottom w:val="single" w:sz="4" w:space="0" w:color="auto"/>
              <w:right w:val="single" w:sz="4" w:space="0" w:color="auto"/>
            </w:tcBorders>
            <w:shd w:val="clear" w:color="000000" w:fill="FFFFFF"/>
            <w:vAlign w:val="center"/>
          </w:tcPr>
          <w:p w14:paraId="566FE7D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1E1DF4D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w:t>
            </w:r>
          </w:p>
        </w:tc>
        <w:tc>
          <w:tcPr>
            <w:tcW w:w="395" w:type="dxa"/>
            <w:tcBorders>
              <w:top w:val="nil"/>
              <w:left w:val="nil"/>
              <w:bottom w:val="single" w:sz="4" w:space="0" w:color="auto"/>
              <w:right w:val="single" w:sz="4" w:space="0" w:color="auto"/>
            </w:tcBorders>
            <w:shd w:val="clear" w:color="000000" w:fill="FFFFFF"/>
            <w:vAlign w:val="center"/>
          </w:tcPr>
          <w:p w14:paraId="7E472F8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0BF824B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w:t>
            </w:r>
          </w:p>
        </w:tc>
        <w:tc>
          <w:tcPr>
            <w:tcW w:w="306" w:type="dxa"/>
            <w:tcBorders>
              <w:top w:val="nil"/>
              <w:left w:val="nil"/>
              <w:bottom w:val="single" w:sz="4" w:space="0" w:color="auto"/>
              <w:right w:val="single" w:sz="4" w:space="0" w:color="auto"/>
            </w:tcBorders>
            <w:shd w:val="clear" w:color="000000" w:fill="FFFFFF"/>
            <w:vAlign w:val="center"/>
          </w:tcPr>
          <w:p w14:paraId="49A4668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42FD324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20" w:type="dxa"/>
            <w:tcBorders>
              <w:top w:val="nil"/>
              <w:left w:val="nil"/>
              <w:bottom w:val="single" w:sz="4" w:space="0" w:color="auto"/>
              <w:right w:val="single" w:sz="4" w:space="0" w:color="auto"/>
            </w:tcBorders>
            <w:shd w:val="clear" w:color="000000" w:fill="FFFFFF"/>
            <w:vAlign w:val="center"/>
          </w:tcPr>
          <w:p w14:paraId="067F090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528A9B6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w:t>
            </w:r>
          </w:p>
        </w:tc>
        <w:tc>
          <w:tcPr>
            <w:tcW w:w="306" w:type="dxa"/>
            <w:tcBorders>
              <w:top w:val="nil"/>
              <w:left w:val="nil"/>
              <w:bottom w:val="single" w:sz="4" w:space="0" w:color="auto"/>
              <w:right w:val="single" w:sz="4" w:space="0" w:color="auto"/>
            </w:tcBorders>
            <w:shd w:val="clear" w:color="000000" w:fill="FFFFFF"/>
            <w:vAlign w:val="center"/>
          </w:tcPr>
          <w:p w14:paraId="2A787EE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000000" w:fill="FFFFFF"/>
            <w:vAlign w:val="center"/>
          </w:tcPr>
          <w:p w14:paraId="6BAA595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0.057</w:t>
            </w:r>
          </w:p>
        </w:tc>
      </w:tr>
      <w:tr w:rsidR="00743FE4" w14:paraId="494FE215" w14:textId="77777777">
        <w:trPr>
          <w:trHeight w:val="300"/>
        </w:trPr>
        <w:tc>
          <w:tcPr>
            <w:tcW w:w="960" w:type="dxa"/>
            <w:vMerge/>
            <w:tcBorders>
              <w:top w:val="nil"/>
              <w:left w:val="nil"/>
              <w:bottom w:val="single" w:sz="4" w:space="0" w:color="auto"/>
              <w:right w:val="single" w:sz="4" w:space="0" w:color="auto"/>
            </w:tcBorders>
            <w:vAlign w:val="center"/>
          </w:tcPr>
          <w:p w14:paraId="1D1FE06E"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6AF1AFB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54EF811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0.018</w:t>
            </w:r>
          </w:p>
        </w:tc>
        <w:tc>
          <w:tcPr>
            <w:tcW w:w="306" w:type="dxa"/>
            <w:tcBorders>
              <w:top w:val="nil"/>
              <w:left w:val="nil"/>
              <w:bottom w:val="single" w:sz="4" w:space="0" w:color="auto"/>
              <w:right w:val="single" w:sz="4" w:space="0" w:color="auto"/>
            </w:tcBorders>
            <w:shd w:val="clear" w:color="000000" w:fill="FFFFFF"/>
            <w:vAlign w:val="center"/>
          </w:tcPr>
          <w:p w14:paraId="03395EF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4AFC5E3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06" w:type="dxa"/>
            <w:tcBorders>
              <w:top w:val="nil"/>
              <w:left w:val="nil"/>
              <w:bottom w:val="single" w:sz="4" w:space="0" w:color="auto"/>
              <w:right w:val="single" w:sz="4" w:space="0" w:color="auto"/>
            </w:tcBorders>
            <w:shd w:val="clear" w:color="000000" w:fill="FFFFFF"/>
            <w:vAlign w:val="center"/>
          </w:tcPr>
          <w:p w14:paraId="4EB6C72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550256D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0.027</w:t>
            </w:r>
          </w:p>
        </w:tc>
        <w:tc>
          <w:tcPr>
            <w:tcW w:w="395" w:type="dxa"/>
            <w:tcBorders>
              <w:top w:val="nil"/>
              <w:left w:val="nil"/>
              <w:bottom w:val="single" w:sz="4" w:space="0" w:color="auto"/>
              <w:right w:val="single" w:sz="4" w:space="0" w:color="auto"/>
            </w:tcBorders>
            <w:shd w:val="clear" w:color="000000" w:fill="FFFFFF"/>
            <w:vAlign w:val="center"/>
          </w:tcPr>
          <w:p w14:paraId="55C9663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2A643BF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06" w:type="dxa"/>
            <w:tcBorders>
              <w:top w:val="nil"/>
              <w:left w:val="nil"/>
              <w:bottom w:val="single" w:sz="4" w:space="0" w:color="auto"/>
              <w:right w:val="single" w:sz="4" w:space="0" w:color="auto"/>
            </w:tcBorders>
            <w:shd w:val="clear" w:color="000000" w:fill="FFFFFF"/>
            <w:vAlign w:val="center"/>
          </w:tcPr>
          <w:p w14:paraId="625CDAE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1F46B2E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0.037</w:t>
            </w:r>
          </w:p>
        </w:tc>
        <w:tc>
          <w:tcPr>
            <w:tcW w:w="320" w:type="dxa"/>
            <w:tcBorders>
              <w:top w:val="nil"/>
              <w:left w:val="nil"/>
              <w:bottom w:val="single" w:sz="4" w:space="0" w:color="auto"/>
              <w:right w:val="single" w:sz="4" w:space="0" w:color="auto"/>
            </w:tcBorders>
            <w:shd w:val="clear" w:color="000000" w:fill="FFFFFF"/>
            <w:vAlign w:val="center"/>
          </w:tcPr>
          <w:p w14:paraId="7649F95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0EF086D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0.042</w:t>
            </w:r>
          </w:p>
        </w:tc>
        <w:tc>
          <w:tcPr>
            <w:tcW w:w="306" w:type="dxa"/>
            <w:tcBorders>
              <w:top w:val="nil"/>
              <w:left w:val="nil"/>
              <w:bottom w:val="single" w:sz="4" w:space="0" w:color="auto"/>
              <w:right w:val="single" w:sz="4" w:space="0" w:color="auto"/>
            </w:tcBorders>
            <w:shd w:val="clear" w:color="000000" w:fill="FFFFFF"/>
            <w:vAlign w:val="center"/>
          </w:tcPr>
          <w:p w14:paraId="3C72553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000000" w:fill="FFFFFF"/>
            <w:vAlign w:val="center"/>
          </w:tcPr>
          <w:p w14:paraId="093B76F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w:t>
            </w:r>
          </w:p>
        </w:tc>
      </w:tr>
      <w:tr w:rsidR="00743FE4" w14:paraId="53678773"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18A11F3D"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7838384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1FD4FDA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0.014</w:t>
            </w:r>
          </w:p>
        </w:tc>
        <w:tc>
          <w:tcPr>
            <w:tcW w:w="306" w:type="dxa"/>
            <w:tcBorders>
              <w:top w:val="nil"/>
              <w:left w:val="nil"/>
              <w:bottom w:val="single" w:sz="4" w:space="0" w:color="auto"/>
              <w:right w:val="single" w:sz="4" w:space="0" w:color="auto"/>
            </w:tcBorders>
            <w:shd w:val="clear" w:color="auto" w:fill="auto"/>
            <w:vAlign w:val="center"/>
          </w:tcPr>
          <w:p w14:paraId="49149AB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67FE8D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0.017</w:t>
            </w:r>
          </w:p>
        </w:tc>
        <w:tc>
          <w:tcPr>
            <w:tcW w:w="306" w:type="dxa"/>
            <w:tcBorders>
              <w:top w:val="nil"/>
              <w:left w:val="nil"/>
              <w:bottom w:val="single" w:sz="4" w:space="0" w:color="auto"/>
              <w:right w:val="single" w:sz="4" w:space="0" w:color="auto"/>
            </w:tcBorders>
            <w:shd w:val="clear" w:color="auto" w:fill="auto"/>
            <w:vAlign w:val="center"/>
          </w:tcPr>
          <w:p w14:paraId="64139CA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F6E714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w:t>
            </w:r>
          </w:p>
        </w:tc>
        <w:tc>
          <w:tcPr>
            <w:tcW w:w="395" w:type="dxa"/>
            <w:tcBorders>
              <w:top w:val="nil"/>
              <w:left w:val="nil"/>
              <w:bottom w:val="single" w:sz="4" w:space="0" w:color="auto"/>
              <w:right w:val="single" w:sz="4" w:space="0" w:color="auto"/>
            </w:tcBorders>
            <w:shd w:val="clear" w:color="auto" w:fill="auto"/>
            <w:vAlign w:val="center"/>
          </w:tcPr>
          <w:p w14:paraId="2AFBFE1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204EAD2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06" w:type="dxa"/>
            <w:tcBorders>
              <w:top w:val="nil"/>
              <w:left w:val="nil"/>
              <w:bottom w:val="single" w:sz="4" w:space="0" w:color="auto"/>
              <w:right w:val="single" w:sz="4" w:space="0" w:color="auto"/>
            </w:tcBorders>
            <w:shd w:val="clear" w:color="000000" w:fill="FFFFFF"/>
            <w:vAlign w:val="center"/>
          </w:tcPr>
          <w:p w14:paraId="0555053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9B4C46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w:t>
            </w:r>
          </w:p>
        </w:tc>
        <w:tc>
          <w:tcPr>
            <w:tcW w:w="320" w:type="dxa"/>
            <w:tcBorders>
              <w:top w:val="nil"/>
              <w:left w:val="nil"/>
              <w:bottom w:val="single" w:sz="4" w:space="0" w:color="auto"/>
              <w:right w:val="single" w:sz="4" w:space="0" w:color="auto"/>
            </w:tcBorders>
            <w:shd w:val="clear" w:color="000000" w:fill="FFFFFF"/>
            <w:vAlign w:val="center"/>
          </w:tcPr>
          <w:p w14:paraId="16DE6AB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DB0F87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0.028</w:t>
            </w:r>
          </w:p>
        </w:tc>
        <w:tc>
          <w:tcPr>
            <w:tcW w:w="306" w:type="dxa"/>
            <w:tcBorders>
              <w:top w:val="nil"/>
              <w:left w:val="nil"/>
              <w:bottom w:val="single" w:sz="4" w:space="0" w:color="auto"/>
              <w:right w:val="single" w:sz="4" w:space="0" w:color="auto"/>
            </w:tcBorders>
            <w:shd w:val="clear" w:color="000000" w:fill="FFFFFF"/>
            <w:vAlign w:val="center"/>
          </w:tcPr>
          <w:p w14:paraId="393A104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0390570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0.031</w:t>
            </w:r>
          </w:p>
        </w:tc>
      </w:tr>
      <w:tr w:rsidR="00743FE4" w14:paraId="52FA58EA" w14:textId="77777777">
        <w:trPr>
          <w:trHeight w:val="300"/>
        </w:trPr>
        <w:tc>
          <w:tcPr>
            <w:tcW w:w="960" w:type="dxa"/>
            <w:vMerge/>
            <w:tcBorders>
              <w:top w:val="nil"/>
              <w:left w:val="nil"/>
              <w:bottom w:val="single" w:sz="8" w:space="0" w:color="000000"/>
              <w:right w:val="single" w:sz="4" w:space="0" w:color="auto"/>
            </w:tcBorders>
            <w:vAlign w:val="center"/>
          </w:tcPr>
          <w:p w14:paraId="45C433CC"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1303FDF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1B32B2F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w:t>
            </w:r>
          </w:p>
        </w:tc>
        <w:tc>
          <w:tcPr>
            <w:tcW w:w="306" w:type="dxa"/>
            <w:tcBorders>
              <w:top w:val="nil"/>
              <w:left w:val="nil"/>
              <w:bottom w:val="single" w:sz="4" w:space="0" w:color="auto"/>
              <w:right w:val="single" w:sz="4" w:space="0" w:color="auto"/>
            </w:tcBorders>
            <w:shd w:val="clear" w:color="auto" w:fill="auto"/>
            <w:vAlign w:val="center"/>
          </w:tcPr>
          <w:p w14:paraId="0307829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229E02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w:t>
            </w:r>
          </w:p>
        </w:tc>
        <w:tc>
          <w:tcPr>
            <w:tcW w:w="306" w:type="dxa"/>
            <w:tcBorders>
              <w:top w:val="nil"/>
              <w:left w:val="nil"/>
              <w:bottom w:val="single" w:sz="4" w:space="0" w:color="auto"/>
              <w:right w:val="single" w:sz="4" w:space="0" w:color="auto"/>
            </w:tcBorders>
            <w:shd w:val="clear" w:color="auto" w:fill="auto"/>
            <w:vAlign w:val="center"/>
          </w:tcPr>
          <w:p w14:paraId="2B89175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550D63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w:t>
            </w:r>
          </w:p>
        </w:tc>
        <w:tc>
          <w:tcPr>
            <w:tcW w:w="395" w:type="dxa"/>
            <w:tcBorders>
              <w:top w:val="nil"/>
              <w:left w:val="nil"/>
              <w:bottom w:val="single" w:sz="4" w:space="0" w:color="auto"/>
              <w:right w:val="single" w:sz="4" w:space="0" w:color="auto"/>
            </w:tcBorders>
            <w:shd w:val="clear" w:color="auto" w:fill="auto"/>
            <w:vAlign w:val="center"/>
          </w:tcPr>
          <w:p w14:paraId="493700F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5E2D607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w:t>
            </w:r>
          </w:p>
        </w:tc>
        <w:tc>
          <w:tcPr>
            <w:tcW w:w="306" w:type="dxa"/>
            <w:tcBorders>
              <w:top w:val="nil"/>
              <w:left w:val="nil"/>
              <w:bottom w:val="single" w:sz="4" w:space="0" w:color="auto"/>
              <w:right w:val="single" w:sz="4" w:space="0" w:color="auto"/>
            </w:tcBorders>
            <w:shd w:val="clear" w:color="000000" w:fill="FFFFFF"/>
            <w:vAlign w:val="center"/>
          </w:tcPr>
          <w:p w14:paraId="0DDAB9C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B15ED7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0.055</w:t>
            </w:r>
          </w:p>
        </w:tc>
        <w:tc>
          <w:tcPr>
            <w:tcW w:w="320" w:type="dxa"/>
            <w:tcBorders>
              <w:top w:val="nil"/>
              <w:left w:val="nil"/>
              <w:bottom w:val="single" w:sz="4" w:space="0" w:color="auto"/>
              <w:right w:val="single" w:sz="4" w:space="0" w:color="auto"/>
            </w:tcBorders>
            <w:shd w:val="clear" w:color="000000" w:fill="FFFFFF"/>
            <w:vAlign w:val="center"/>
          </w:tcPr>
          <w:p w14:paraId="3344F1B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6F8AA8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w:t>
            </w:r>
          </w:p>
        </w:tc>
        <w:tc>
          <w:tcPr>
            <w:tcW w:w="306" w:type="dxa"/>
            <w:tcBorders>
              <w:top w:val="nil"/>
              <w:left w:val="nil"/>
              <w:bottom w:val="single" w:sz="4" w:space="0" w:color="auto"/>
              <w:right w:val="single" w:sz="4" w:space="0" w:color="auto"/>
            </w:tcBorders>
            <w:shd w:val="clear" w:color="000000" w:fill="FFFFFF"/>
            <w:vAlign w:val="center"/>
          </w:tcPr>
          <w:p w14:paraId="3CB2E2B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35B0996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0.062</w:t>
            </w:r>
          </w:p>
        </w:tc>
      </w:tr>
      <w:tr w:rsidR="00743FE4" w14:paraId="386EF4A9" w14:textId="77777777">
        <w:trPr>
          <w:trHeight w:val="300"/>
        </w:trPr>
        <w:tc>
          <w:tcPr>
            <w:tcW w:w="960" w:type="dxa"/>
            <w:vMerge/>
            <w:tcBorders>
              <w:top w:val="nil"/>
              <w:left w:val="nil"/>
              <w:bottom w:val="single" w:sz="4" w:space="0" w:color="auto"/>
              <w:right w:val="single" w:sz="4" w:space="0" w:color="auto"/>
            </w:tcBorders>
            <w:vAlign w:val="center"/>
          </w:tcPr>
          <w:p w14:paraId="6931E7F1"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A9BE7B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0A14FED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0.024</w:t>
            </w:r>
          </w:p>
        </w:tc>
        <w:tc>
          <w:tcPr>
            <w:tcW w:w="306" w:type="dxa"/>
            <w:tcBorders>
              <w:top w:val="nil"/>
              <w:left w:val="nil"/>
              <w:bottom w:val="single" w:sz="4" w:space="0" w:color="auto"/>
              <w:right w:val="single" w:sz="4" w:space="0" w:color="auto"/>
            </w:tcBorders>
            <w:shd w:val="clear" w:color="auto" w:fill="auto"/>
            <w:vAlign w:val="center"/>
          </w:tcPr>
          <w:p w14:paraId="62807FA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6AD05F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w:t>
            </w:r>
          </w:p>
        </w:tc>
        <w:tc>
          <w:tcPr>
            <w:tcW w:w="306" w:type="dxa"/>
            <w:tcBorders>
              <w:top w:val="nil"/>
              <w:left w:val="nil"/>
              <w:bottom w:val="single" w:sz="4" w:space="0" w:color="auto"/>
              <w:right w:val="single" w:sz="4" w:space="0" w:color="auto"/>
            </w:tcBorders>
            <w:shd w:val="clear" w:color="auto" w:fill="auto"/>
            <w:vAlign w:val="center"/>
          </w:tcPr>
          <w:p w14:paraId="66CA198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2428A1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0.034</w:t>
            </w:r>
          </w:p>
        </w:tc>
        <w:tc>
          <w:tcPr>
            <w:tcW w:w="395" w:type="dxa"/>
            <w:tcBorders>
              <w:top w:val="nil"/>
              <w:left w:val="nil"/>
              <w:bottom w:val="single" w:sz="4" w:space="0" w:color="auto"/>
              <w:right w:val="single" w:sz="4" w:space="0" w:color="auto"/>
            </w:tcBorders>
            <w:shd w:val="clear" w:color="auto" w:fill="auto"/>
            <w:vAlign w:val="center"/>
          </w:tcPr>
          <w:p w14:paraId="7DB86EB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277C651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0.038</w:t>
            </w:r>
          </w:p>
        </w:tc>
        <w:tc>
          <w:tcPr>
            <w:tcW w:w="306" w:type="dxa"/>
            <w:tcBorders>
              <w:top w:val="nil"/>
              <w:left w:val="nil"/>
              <w:bottom w:val="single" w:sz="4" w:space="0" w:color="auto"/>
              <w:right w:val="single" w:sz="4" w:space="0" w:color="auto"/>
            </w:tcBorders>
            <w:shd w:val="clear" w:color="000000" w:fill="FFFFFF"/>
            <w:vAlign w:val="center"/>
          </w:tcPr>
          <w:p w14:paraId="6A3EA12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FBA57A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w:t>
            </w:r>
          </w:p>
        </w:tc>
        <w:tc>
          <w:tcPr>
            <w:tcW w:w="320" w:type="dxa"/>
            <w:tcBorders>
              <w:top w:val="nil"/>
              <w:left w:val="nil"/>
              <w:bottom w:val="single" w:sz="4" w:space="0" w:color="auto"/>
              <w:right w:val="single" w:sz="4" w:space="0" w:color="auto"/>
            </w:tcBorders>
            <w:shd w:val="clear" w:color="000000" w:fill="FFFFFF"/>
            <w:vAlign w:val="center"/>
          </w:tcPr>
          <w:p w14:paraId="2AC1516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55C84A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w:t>
            </w:r>
          </w:p>
        </w:tc>
        <w:tc>
          <w:tcPr>
            <w:tcW w:w="306" w:type="dxa"/>
            <w:tcBorders>
              <w:top w:val="nil"/>
              <w:left w:val="nil"/>
              <w:bottom w:val="single" w:sz="4" w:space="0" w:color="auto"/>
              <w:right w:val="single" w:sz="4" w:space="0" w:color="auto"/>
            </w:tcBorders>
            <w:shd w:val="clear" w:color="000000" w:fill="FFFFFF"/>
            <w:vAlign w:val="center"/>
          </w:tcPr>
          <w:p w14:paraId="5959E94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69568D1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w:t>
            </w:r>
          </w:p>
        </w:tc>
      </w:tr>
      <w:tr w:rsidR="00743FE4" w14:paraId="10B379CE"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13ACBA4F"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6474240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56978E7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0.017</w:t>
            </w:r>
          </w:p>
        </w:tc>
        <w:tc>
          <w:tcPr>
            <w:tcW w:w="306" w:type="dxa"/>
            <w:tcBorders>
              <w:top w:val="nil"/>
              <w:left w:val="nil"/>
              <w:bottom w:val="single" w:sz="4" w:space="0" w:color="auto"/>
              <w:right w:val="single" w:sz="4" w:space="0" w:color="auto"/>
            </w:tcBorders>
            <w:shd w:val="clear" w:color="auto" w:fill="auto"/>
            <w:vAlign w:val="center"/>
          </w:tcPr>
          <w:p w14:paraId="0F4053B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1D8D5C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w:t>
            </w:r>
          </w:p>
        </w:tc>
        <w:tc>
          <w:tcPr>
            <w:tcW w:w="306" w:type="dxa"/>
            <w:tcBorders>
              <w:top w:val="nil"/>
              <w:left w:val="nil"/>
              <w:bottom w:val="single" w:sz="4" w:space="0" w:color="auto"/>
              <w:right w:val="single" w:sz="4" w:space="0" w:color="auto"/>
            </w:tcBorders>
            <w:shd w:val="clear" w:color="auto" w:fill="auto"/>
            <w:vAlign w:val="center"/>
          </w:tcPr>
          <w:p w14:paraId="668DC02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71287D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0.023</w:t>
            </w:r>
          </w:p>
        </w:tc>
        <w:tc>
          <w:tcPr>
            <w:tcW w:w="395" w:type="dxa"/>
            <w:tcBorders>
              <w:top w:val="nil"/>
              <w:left w:val="nil"/>
              <w:bottom w:val="single" w:sz="4" w:space="0" w:color="auto"/>
              <w:right w:val="single" w:sz="4" w:space="0" w:color="auto"/>
            </w:tcBorders>
            <w:shd w:val="clear" w:color="auto" w:fill="auto"/>
            <w:vAlign w:val="center"/>
          </w:tcPr>
          <w:p w14:paraId="4CF228D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01164D0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w:t>
            </w:r>
          </w:p>
        </w:tc>
        <w:tc>
          <w:tcPr>
            <w:tcW w:w="306" w:type="dxa"/>
            <w:tcBorders>
              <w:top w:val="nil"/>
              <w:left w:val="nil"/>
              <w:bottom w:val="single" w:sz="4" w:space="0" w:color="auto"/>
              <w:right w:val="single" w:sz="4" w:space="0" w:color="auto"/>
            </w:tcBorders>
            <w:shd w:val="clear" w:color="000000" w:fill="FFFFFF"/>
            <w:vAlign w:val="center"/>
          </w:tcPr>
          <w:p w14:paraId="4F95B57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D60AC9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w:t>
            </w:r>
          </w:p>
        </w:tc>
        <w:tc>
          <w:tcPr>
            <w:tcW w:w="320" w:type="dxa"/>
            <w:tcBorders>
              <w:top w:val="nil"/>
              <w:left w:val="nil"/>
              <w:bottom w:val="single" w:sz="4" w:space="0" w:color="auto"/>
              <w:right w:val="single" w:sz="4" w:space="0" w:color="auto"/>
            </w:tcBorders>
            <w:shd w:val="clear" w:color="000000" w:fill="FFFFFF"/>
            <w:vAlign w:val="center"/>
          </w:tcPr>
          <w:p w14:paraId="40C91D6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E79D36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0.032</w:t>
            </w:r>
          </w:p>
        </w:tc>
        <w:tc>
          <w:tcPr>
            <w:tcW w:w="306" w:type="dxa"/>
            <w:tcBorders>
              <w:top w:val="nil"/>
              <w:left w:val="nil"/>
              <w:bottom w:val="single" w:sz="4" w:space="0" w:color="auto"/>
              <w:right w:val="single" w:sz="4" w:space="0" w:color="auto"/>
            </w:tcBorders>
            <w:shd w:val="clear" w:color="000000" w:fill="FFFFFF"/>
            <w:vAlign w:val="center"/>
          </w:tcPr>
          <w:p w14:paraId="22AF1DB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3313912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0.034</w:t>
            </w:r>
          </w:p>
        </w:tc>
      </w:tr>
      <w:tr w:rsidR="00743FE4" w14:paraId="3EC5F279" w14:textId="77777777">
        <w:trPr>
          <w:trHeight w:val="300"/>
        </w:trPr>
        <w:tc>
          <w:tcPr>
            <w:tcW w:w="960" w:type="dxa"/>
            <w:vMerge/>
            <w:tcBorders>
              <w:top w:val="nil"/>
              <w:left w:val="nil"/>
              <w:bottom w:val="single" w:sz="8" w:space="0" w:color="000000"/>
              <w:right w:val="single" w:sz="4" w:space="0" w:color="auto"/>
            </w:tcBorders>
            <w:vAlign w:val="center"/>
          </w:tcPr>
          <w:p w14:paraId="50548D01"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6B24FE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11B04A6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c>
          <w:tcPr>
            <w:tcW w:w="306" w:type="dxa"/>
            <w:tcBorders>
              <w:top w:val="nil"/>
              <w:left w:val="nil"/>
              <w:bottom w:val="single" w:sz="4" w:space="0" w:color="auto"/>
              <w:right w:val="single" w:sz="4" w:space="0" w:color="auto"/>
            </w:tcBorders>
            <w:shd w:val="clear" w:color="auto" w:fill="auto"/>
            <w:vAlign w:val="center"/>
          </w:tcPr>
          <w:p w14:paraId="33222F9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187E70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w:t>
            </w:r>
          </w:p>
        </w:tc>
        <w:tc>
          <w:tcPr>
            <w:tcW w:w="306" w:type="dxa"/>
            <w:tcBorders>
              <w:top w:val="nil"/>
              <w:left w:val="nil"/>
              <w:bottom w:val="single" w:sz="4" w:space="0" w:color="auto"/>
              <w:right w:val="single" w:sz="4" w:space="0" w:color="auto"/>
            </w:tcBorders>
            <w:shd w:val="clear" w:color="auto" w:fill="auto"/>
            <w:vAlign w:val="center"/>
          </w:tcPr>
          <w:p w14:paraId="15B7D6F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8BE4AC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w:t>
            </w:r>
          </w:p>
        </w:tc>
        <w:tc>
          <w:tcPr>
            <w:tcW w:w="395" w:type="dxa"/>
            <w:tcBorders>
              <w:top w:val="nil"/>
              <w:left w:val="nil"/>
              <w:bottom w:val="single" w:sz="4" w:space="0" w:color="auto"/>
              <w:right w:val="single" w:sz="4" w:space="0" w:color="auto"/>
            </w:tcBorders>
            <w:shd w:val="clear" w:color="auto" w:fill="auto"/>
            <w:vAlign w:val="center"/>
          </w:tcPr>
          <w:p w14:paraId="47484D2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3BC3965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w:t>
            </w:r>
          </w:p>
        </w:tc>
        <w:tc>
          <w:tcPr>
            <w:tcW w:w="306" w:type="dxa"/>
            <w:tcBorders>
              <w:top w:val="nil"/>
              <w:left w:val="nil"/>
              <w:bottom w:val="single" w:sz="4" w:space="0" w:color="auto"/>
              <w:right w:val="single" w:sz="4" w:space="0" w:color="auto"/>
            </w:tcBorders>
            <w:shd w:val="clear" w:color="000000" w:fill="FFFFFF"/>
            <w:vAlign w:val="center"/>
          </w:tcPr>
          <w:p w14:paraId="596C9AD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67E271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w:t>
            </w:r>
          </w:p>
        </w:tc>
        <w:tc>
          <w:tcPr>
            <w:tcW w:w="320" w:type="dxa"/>
            <w:tcBorders>
              <w:top w:val="nil"/>
              <w:left w:val="nil"/>
              <w:bottom w:val="single" w:sz="4" w:space="0" w:color="auto"/>
              <w:right w:val="single" w:sz="4" w:space="0" w:color="auto"/>
            </w:tcBorders>
            <w:shd w:val="clear" w:color="000000" w:fill="FFFFFF"/>
            <w:vAlign w:val="center"/>
          </w:tcPr>
          <w:p w14:paraId="20AF760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64FB30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w:t>
            </w:r>
          </w:p>
        </w:tc>
        <w:tc>
          <w:tcPr>
            <w:tcW w:w="306" w:type="dxa"/>
            <w:tcBorders>
              <w:top w:val="nil"/>
              <w:left w:val="nil"/>
              <w:bottom w:val="single" w:sz="4" w:space="0" w:color="auto"/>
              <w:right w:val="single" w:sz="4" w:space="0" w:color="auto"/>
            </w:tcBorders>
            <w:shd w:val="clear" w:color="000000" w:fill="FFFFFF"/>
            <w:vAlign w:val="center"/>
          </w:tcPr>
          <w:p w14:paraId="3A92D34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2DC0213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0.064</w:t>
            </w:r>
          </w:p>
        </w:tc>
      </w:tr>
      <w:tr w:rsidR="00743FE4" w14:paraId="330E3D92" w14:textId="77777777">
        <w:trPr>
          <w:trHeight w:val="300"/>
        </w:trPr>
        <w:tc>
          <w:tcPr>
            <w:tcW w:w="960" w:type="dxa"/>
            <w:vMerge/>
            <w:tcBorders>
              <w:top w:val="nil"/>
              <w:left w:val="nil"/>
              <w:bottom w:val="single" w:sz="4" w:space="0" w:color="auto"/>
              <w:right w:val="single" w:sz="4" w:space="0" w:color="auto"/>
            </w:tcBorders>
            <w:vAlign w:val="center"/>
          </w:tcPr>
          <w:p w14:paraId="4AF3E319"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095C197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2D48B1F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0.029</w:t>
            </w:r>
          </w:p>
        </w:tc>
        <w:tc>
          <w:tcPr>
            <w:tcW w:w="306" w:type="dxa"/>
            <w:tcBorders>
              <w:top w:val="nil"/>
              <w:left w:val="nil"/>
              <w:bottom w:val="single" w:sz="4" w:space="0" w:color="auto"/>
              <w:right w:val="single" w:sz="4" w:space="0" w:color="auto"/>
            </w:tcBorders>
            <w:shd w:val="clear" w:color="auto" w:fill="auto"/>
            <w:vAlign w:val="center"/>
          </w:tcPr>
          <w:p w14:paraId="58E0D14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3C9B4F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0.035</w:t>
            </w:r>
          </w:p>
        </w:tc>
        <w:tc>
          <w:tcPr>
            <w:tcW w:w="306" w:type="dxa"/>
            <w:tcBorders>
              <w:top w:val="nil"/>
              <w:left w:val="nil"/>
              <w:bottom w:val="single" w:sz="4" w:space="0" w:color="auto"/>
              <w:right w:val="single" w:sz="4" w:space="0" w:color="auto"/>
            </w:tcBorders>
            <w:shd w:val="clear" w:color="auto" w:fill="auto"/>
            <w:vAlign w:val="center"/>
          </w:tcPr>
          <w:p w14:paraId="2C301A3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C6B339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w:t>
            </w:r>
          </w:p>
        </w:tc>
        <w:tc>
          <w:tcPr>
            <w:tcW w:w="395" w:type="dxa"/>
            <w:tcBorders>
              <w:top w:val="nil"/>
              <w:left w:val="nil"/>
              <w:bottom w:val="single" w:sz="4" w:space="0" w:color="auto"/>
              <w:right w:val="single" w:sz="4" w:space="0" w:color="auto"/>
            </w:tcBorders>
            <w:shd w:val="clear" w:color="auto" w:fill="auto"/>
            <w:vAlign w:val="center"/>
          </w:tcPr>
          <w:p w14:paraId="47A7A9E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062E190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w:t>
            </w:r>
          </w:p>
        </w:tc>
        <w:tc>
          <w:tcPr>
            <w:tcW w:w="306" w:type="dxa"/>
            <w:tcBorders>
              <w:top w:val="nil"/>
              <w:left w:val="nil"/>
              <w:bottom w:val="single" w:sz="4" w:space="0" w:color="auto"/>
              <w:right w:val="single" w:sz="4" w:space="0" w:color="auto"/>
            </w:tcBorders>
            <w:shd w:val="clear" w:color="000000" w:fill="FFFFFF"/>
            <w:vAlign w:val="center"/>
          </w:tcPr>
          <w:p w14:paraId="3181E82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FB4AB4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w:t>
            </w:r>
          </w:p>
        </w:tc>
        <w:tc>
          <w:tcPr>
            <w:tcW w:w="320" w:type="dxa"/>
            <w:tcBorders>
              <w:top w:val="nil"/>
              <w:left w:val="nil"/>
              <w:bottom w:val="single" w:sz="4" w:space="0" w:color="auto"/>
              <w:right w:val="single" w:sz="4" w:space="0" w:color="auto"/>
            </w:tcBorders>
            <w:shd w:val="clear" w:color="000000" w:fill="FFFFFF"/>
            <w:vAlign w:val="center"/>
          </w:tcPr>
          <w:p w14:paraId="311BFE6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9FBFBC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w:t>
            </w:r>
          </w:p>
        </w:tc>
        <w:tc>
          <w:tcPr>
            <w:tcW w:w="306" w:type="dxa"/>
            <w:tcBorders>
              <w:top w:val="nil"/>
              <w:left w:val="nil"/>
              <w:bottom w:val="single" w:sz="4" w:space="0" w:color="auto"/>
              <w:right w:val="single" w:sz="4" w:space="0" w:color="auto"/>
            </w:tcBorders>
            <w:shd w:val="clear" w:color="000000" w:fill="FFFFFF"/>
            <w:vAlign w:val="center"/>
          </w:tcPr>
          <w:p w14:paraId="72F5ED6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5FA0B35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0.059</w:t>
            </w:r>
          </w:p>
        </w:tc>
      </w:tr>
      <w:tr w:rsidR="00743FE4" w14:paraId="4FBED58C"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445CDFC2"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3A00E78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67133BD7" w14:textId="77777777" w:rsidR="00743FE4" w:rsidRDefault="005B01E1">
      <w:pPr>
        <w:spacing w:before="177" w:line="312" w:lineRule="auto"/>
        <w:rPr>
          <w:rFonts w:ascii="Times New Roman" w:eastAsia="宋体" w:hAnsi="Times New Roman" w:cs="Times New Roman"/>
        </w:rPr>
      </w:pP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）入口流量为</w:t>
      </w:r>
      <w:r>
        <w:rPr>
          <w:rFonts w:ascii="Times New Roman" w:eastAsia="宋体" w:hAnsi="Times New Roman" w:cs="Times New Roman"/>
        </w:rPr>
        <w:t>4.44 m3/h</w:t>
      </w:r>
      <w:r>
        <w:rPr>
          <w:rFonts w:ascii="Times New Roman" w:eastAsia="宋体" w:hAnsi="Times New Roman" w:cs="Times New Roman"/>
        </w:rPr>
        <w:t>（</w:t>
      </w:r>
      <w:r>
        <w:rPr>
          <w:rFonts w:ascii="Times New Roman" w:eastAsia="宋体" w:hAnsi="Times New Roman" w:cs="Times New Roman"/>
          <w:position w:val="-12"/>
          <w:szCs w:val="24"/>
        </w:rPr>
        <w:object w:dxaOrig="350" w:dyaOrig="360" w14:anchorId="4CFFF906">
          <v:shape id="_x0000_i1032" type="#_x0000_t75" style="width:17.25pt;height:17.85pt" o:ole="">
            <v:imagedata r:id="rId16" o:title=""/>
          </v:shape>
          <o:OLEObject Type="Embed" ProgID="Equation.DSMT4" ShapeID="_x0000_i1032" DrawAspect="Content" ObjectID="_1666006776" r:id="rId24"/>
        </w:object>
      </w:r>
      <w:r>
        <w:rPr>
          <w:rFonts w:ascii="Times New Roman" w:eastAsia="宋体" w:hAnsi="Times New Roman" w:cs="Times New Roman"/>
        </w:rPr>
        <w:t>=0.157m/s</w:t>
      </w:r>
      <w:r>
        <w:rPr>
          <w:rFonts w:ascii="Times New Roman" w:eastAsia="宋体" w:hAnsi="Times New Roman" w:cs="Times New Roman"/>
        </w:rPr>
        <w:t>）压力损失计算结果</w:t>
      </w:r>
    </w:p>
    <w:p w14:paraId="67EB9B18" w14:textId="77777777" w:rsidR="00743FE4" w:rsidRDefault="005B01E1">
      <w:pPr>
        <w:spacing w:line="360" w:lineRule="auto"/>
        <w:ind w:firstLineChars="200" w:firstLine="420"/>
        <w:jc w:val="center"/>
        <w:rPr>
          <w:rFonts w:ascii="Times New Roman" w:eastAsia="宋体" w:hAnsi="Times New Roman" w:cs="Times New Roman"/>
          <w:sz w:val="21"/>
          <w:szCs w:val="21"/>
        </w:rPr>
      </w:pPr>
      <w:r>
        <w:rPr>
          <w:rFonts w:ascii="Times New Roman" w:eastAsia="宋体" w:hAnsi="Times New Roman" w:cs="Times New Roman"/>
          <w:sz w:val="21"/>
          <w:szCs w:val="21"/>
        </w:rPr>
        <w:t>表</w:t>
      </w:r>
      <w:r>
        <w:rPr>
          <w:rFonts w:ascii="Times New Roman" w:eastAsia="宋体" w:hAnsi="Times New Roman" w:cs="Times New Roman"/>
          <w:sz w:val="21"/>
          <w:szCs w:val="21"/>
        </w:rPr>
        <w:t xml:space="preserve">A.0.4-3 </w:t>
      </w:r>
      <w:r>
        <w:rPr>
          <w:rFonts w:ascii="Times New Roman" w:eastAsia="宋体" w:hAnsi="Times New Roman" w:cs="Times New Roman"/>
          <w:sz w:val="21"/>
          <w:szCs w:val="21"/>
        </w:rPr>
        <w:t>混凝土密度为</w:t>
      </w:r>
      <w:r>
        <w:rPr>
          <w:rFonts w:ascii="Times New Roman" w:eastAsia="宋体" w:hAnsi="Times New Roman" w:cs="Times New Roman"/>
          <w:sz w:val="21"/>
          <w:szCs w:val="21"/>
        </w:rPr>
        <w:t>2300kg/m</w:t>
      </w:r>
      <w:r>
        <w:rPr>
          <w:rFonts w:ascii="Times New Roman" w:eastAsia="宋体" w:hAnsi="Times New Roman" w:cs="Times New Roman"/>
          <w:sz w:val="21"/>
          <w:szCs w:val="21"/>
          <w:vertAlign w:val="superscript"/>
        </w:rPr>
        <w:t>3</w:t>
      </w:r>
      <w:r>
        <w:rPr>
          <w:rFonts w:ascii="Times New Roman" w:eastAsia="宋体" w:hAnsi="Times New Roman" w:cs="Times New Roman"/>
          <w:sz w:val="21"/>
          <w:szCs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79032717"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54A9C873"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107BD0BA"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2856B336"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08FF8E0D"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EF9436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9B35C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6B2D6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BA541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537BCC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513B3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755A680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28550BA2"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2125D518"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436CAF3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3B8AC55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0.0174</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55C19E2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7FDE230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0.0227</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07F3897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24EE12E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0.0281</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5C58960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4D80E13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0.0337</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644CBDD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6F1AD5A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0.0391</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7383B35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1E83459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0.0441</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2D1205A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2770AAC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0.0481</w:t>
            </w:r>
          </w:p>
        </w:tc>
      </w:tr>
      <w:tr w:rsidR="00743FE4" w14:paraId="2158BC03" w14:textId="77777777">
        <w:trPr>
          <w:trHeight w:val="300"/>
        </w:trPr>
        <w:tc>
          <w:tcPr>
            <w:tcW w:w="960" w:type="dxa"/>
            <w:vMerge/>
            <w:tcBorders>
              <w:top w:val="nil"/>
              <w:left w:val="nil"/>
              <w:bottom w:val="single" w:sz="8" w:space="0" w:color="000000"/>
              <w:right w:val="single" w:sz="4" w:space="0" w:color="auto"/>
            </w:tcBorders>
            <w:vAlign w:val="center"/>
          </w:tcPr>
          <w:p w14:paraId="61AC102E"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20F595B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087E7C7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w:t>
            </w:r>
          </w:p>
        </w:tc>
        <w:tc>
          <w:tcPr>
            <w:tcW w:w="306" w:type="dxa"/>
            <w:tcBorders>
              <w:top w:val="nil"/>
              <w:left w:val="nil"/>
              <w:bottom w:val="single" w:sz="4" w:space="0" w:color="auto"/>
              <w:right w:val="single" w:sz="4" w:space="0" w:color="auto"/>
            </w:tcBorders>
            <w:shd w:val="clear" w:color="000000" w:fill="FFFFFF"/>
            <w:vAlign w:val="center"/>
          </w:tcPr>
          <w:p w14:paraId="777A481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292C3FD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0.0478</w:t>
            </w:r>
          </w:p>
        </w:tc>
        <w:tc>
          <w:tcPr>
            <w:tcW w:w="306" w:type="dxa"/>
            <w:tcBorders>
              <w:top w:val="nil"/>
              <w:left w:val="nil"/>
              <w:bottom w:val="single" w:sz="4" w:space="0" w:color="auto"/>
              <w:right w:val="single" w:sz="4" w:space="0" w:color="auto"/>
            </w:tcBorders>
            <w:shd w:val="clear" w:color="000000" w:fill="FFFFFF"/>
            <w:vAlign w:val="center"/>
          </w:tcPr>
          <w:p w14:paraId="21992E3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0C8F909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0.0544</w:t>
            </w:r>
          </w:p>
        </w:tc>
        <w:tc>
          <w:tcPr>
            <w:tcW w:w="395" w:type="dxa"/>
            <w:tcBorders>
              <w:top w:val="nil"/>
              <w:left w:val="nil"/>
              <w:bottom w:val="single" w:sz="4" w:space="0" w:color="auto"/>
              <w:right w:val="single" w:sz="4" w:space="0" w:color="auto"/>
            </w:tcBorders>
            <w:shd w:val="clear" w:color="000000" w:fill="FFFFFF"/>
            <w:vAlign w:val="center"/>
          </w:tcPr>
          <w:p w14:paraId="7AA992D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56733A9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0.0611</w:t>
            </w:r>
          </w:p>
        </w:tc>
        <w:tc>
          <w:tcPr>
            <w:tcW w:w="306" w:type="dxa"/>
            <w:tcBorders>
              <w:top w:val="nil"/>
              <w:left w:val="nil"/>
              <w:bottom w:val="single" w:sz="4" w:space="0" w:color="auto"/>
              <w:right w:val="single" w:sz="4" w:space="0" w:color="auto"/>
            </w:tcBorders>
            <w:shd w:val="clear" w:color="000000" w:fill="FFFFFF"/>
            <w:vAlign w:val="center"/>
          </w:tcPr>
          <w:p w14:paraId="1D9B8FB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73E4552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0.0678</w:t>
            </w:r>
          </w:p>
        </w:tc>
        <w:tc>
          <w:tcPr>
            <w:tcW w:w="320" w:type="dxa"/>
            <w:tcBorders>
              <w:top w:val="nil"/>
              <w:left w:val="nil"/>
              <w:bottom w:val="single" w:sz="4" w:space="0" w:color="auto"/>
              <w:right w:val="single" w:sz="4" w:space="0" w:color="auto"/>
            </w:tcBorders>
            <w:shd w:val="clear" w:color="000000" w:fill="FFFFFF"/>
            <w:vAlign w:val="center"/>
          </w:tcPr>
          <w:p w14:paraId="19A3FA4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42C4934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0.0744</w:t>
            </w:r>
          </w:p>
        </w:tc>
        <w:tc>
          <w:tcPr>
            <w:tcW w:w="306" w:type="dxa"/>
            <w:tcBorders>
              <w:top w:val="nil"/>
              <w:left w:val="nil"/>
              <w:bottom w:val="single" w:sz="4" w:space="0" w:color="auto"/>
              <w:right w:val="single" w:sz="4" w:space="0" w:color="auto"/>
            </w:tcBorders>
            <w:shd w:val="clear" w:color="000000" w:fill="FFFFFF"/>
            <w:vAlign w:val="center"/>
          </w:tcPr>
          <w:p w14:paraId="0A5250A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000000" w:fill="FFFFFF"/>
            <w:vAlign w:val="center"/>
          </w:tcPr>
          <w:p w14:paraId="12ECCBF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0.0797</w:t>
            </w:r>
          </w:p>
        </w:tc>
      </w:tr>
      <w:tr w:rsidR="00743FE4" w14:paraId="103D1617" w14:textId="77777777">
        <w:trPr>
          <w:trHeight w:val="300"/>
        </w:trPr>
        <w:tc>
          <w:tcPr>
            <w:tcW w:w="960" w:type="dxa"/>
            <w:vMerge/>
            <w:tcBorders>
              <w:top w:val="nil"/>
              <w:left w:val="nil"/>
              <w:bottom w:val="single" w:sz="4" w:space="0" w:color="auto"/>
              <w:right w:val="single" w:sz="4" w:space="0" w:color="auto"/>
            </w:tcBorders>
            <w:vAlign w:val="center"/>
          </w:tcPr>
          <w:p w14:paraId="6431824C"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5A609B3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472E6AC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0.0268</w:t>
            </w:r>
          </w:p>
        </w:tc>
        <w:tc>
          <w:tcPr>
            <w:tcW w:w="306" w:type="dxa"/>
            <w:tcBorders>
              <w:top w:val="nil"/>
              <w:left w:val="nil"/>
              <w:bottom w:val="single" w:sz="4" w:space="0" w:color="auto"/>
              <w:right w:val="single" w:sz="4" w:space="0" w:color="auto"/>
            </w:tcBorders>
            <w:shd w:val="clear" w:color="000000" w:fill="FFFFFF"/>
            <w:vAlign w:val="center"/>
          </w:tcPr>
          <w:p w14:paraId="5AC28B0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745BD99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0.0362</w:t>
            </w:r>
          </w:p>
        </w:tc>
        <w:tc>
          <w:tcPr>
            <w:tcW w:w="306" w:type="dxa"/>
            <w:tcBorders>
              <w:top w:val="nil"/>
              <w:left w:val="nil"/>
              <w:bottom w:val="single" w:sz="4" w:space="0" w:color="auto"/>
              <w:right w:val="single" w:sz="4" w:space="0" w:color="auto"/>
            </w:tcBorders>
            <w:shd w:val="clear" w:color="000000" w:fill="FFFFFF"/>
            <w:vAlign w:val="center"/>
          </w:tcPr>
          <w:p w14:paraId="02B6639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2A17A8D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0.0457</w:t>
            </w:r>
          </w:p>
        </w:tc>
        <w:tc>
          <w:tcPr>
            <w:tcW w:w="395" w:type="dxa"/>
            <w:tcBorders>
              <w:top w:val="nil"/>
              <w:left w:val="nil"/>
              <w:bottom w:val="single" w:sz="4" w:space="0" w:color="auto"/>
              <w:right w:val="single" w:sz="4" w:space="0" w:color="auto"/>
            </w:tcBorders>
            <w:shd w:val="clear" w:color="000000" w:fill="FFFFFF"/>
            <w:vAlign w:val="center"/>
          </w:tcPr>
          <w:p w14:paraId="68B52C2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096BC22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0.055</w:t>
            </w:r>
          </w:p>
        </w:tc>
        <w:tc>
          <w:tcPr>
            <w:tcW w:w="306" w:type="dxa"/>
            <w:tcBorders>
              <w:top w:val="nil"/>
              <w:left w:val="nil"/>
              <w:bottom w:val="single" w:sz="4" w:space="0" w:color="auto"/>
              <w:right w:val="single" w:sz="4" w:space="0" w:color="auto"/>
            </w:tcBorders>
            <w:shd w:val="clear" w:color="000000" w:fill="FFFFFF"/>
            <w:vAlign w:val="center"/>
          </w:tcPr>
          <w:p w14:paraId="0604919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7852EB0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0.0643</w:t>
            </w:r>
          </w:p>
        </w:tc>
        <w:tc>
          <w:tcPr>
            <w:tcW w:w="320" w:type="dxa"/>
            <w:tcBorders>
              <w:top w:val="nil"/>
              <w:left w:val="nil"/>
              <w:bottom w:val="single" w:sz="4" w:space="0" w:color="auto"/>
              <w:right w:val="single" w:sz="4" w:space="0" w:color="auto"/>
            </w:tcBorders>
            <w:shd w:val="clear" w:color="000000" w:fill="FFFFFF"/>
            <w:vAlign w:val="center"/>
          </w:tcPr>
          <w:p w14:paraId="200F783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0C827AA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0.0732</w:t>
            </w:r>
          </w:p>
        </w:tc>
        <w:tc>
          <w:tcPr>
            <w:tcW w:w="306" w:type="dxa"/>
            <w:tcBorders>
              <w:top w:val="nil"/>
              <w:left w:val="nil"/>
              <w:bottom w:val="single" w:sz="4" w:space="0" w:color="auto"/>
              <w:right w:val="single" w:sz="4" w:space="0" w:color="auto"/>
            </w:tcBorders>
            <w:shd w:val="clear" w:color="000000" w:fill="FFFFFF"/>
            <w:vAlign w:val="center"/>
          </w:tcPr>
          <w:p w14:paraId="04A8B29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000000" w:fill="FFFFFF"/>
            <w:vAlign w:val="center"/>
          </w:tcPr>
          <w:p w14:paraId="56D6F9E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0.0817</w:t>
            </w:r>
          </w:p>
        </w:tc>
      </w:tr>
      <w:tr w:rsidR="00743FE4" w14:paraId="388DA35B"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128532AC"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1AF59A7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5B32D67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0.021</w:t>
            </w:r>
          </w:p>
        </w:tc>
        <w:tc>
          <w:tcPr>
            <w:tcW w:w="306" w:type="dxa"/>
            <w:tcBorders>
              <w:top w:val="nil"/>
              <w:left w:val="nil"/>
              <w:bottom w:val="single" w:sz="4" w:space="0" w:color="auto"/>
              <w:right w:val="single" w:sz="4" w:space="0" w:color="auto"/>
            </w:tcBorders>
            <w:shd w:val="clear" w:color="auto" w:fill="auto"/>
            <w:vAlign w:val="center"/>
          </w:tcPr>
          <w:p w14:paraId="485A5EE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DF7D5A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0.0263</w:t>
            </w:r>
          </w:p>
        </w:tc>
        <w:tc>
          <w:tcPr>
            <w:tcW w:w="306" w:type="dxa"/>
            <w:tcBorders>
              <w:top w:val="nil"/>
              <w:left w:val="nil"/>
              <w:bottom w:val="single" w:sz="4" w:space="0" w:color="auto"/>
              <w:right w:val="single" w:sz="4" w:space="0" w:color="auto"/>
            </w:tcBorders>
            <w:shd w:val="clear" w:color="auto" w:fill="auto"/>
            <w:vAlign w:val="center"/>
          </w:tcPr>
          <w:p w14:paraId="37CC4CA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3A636A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0.0314</w:t>
            </w:r>
          </w:p>
        </w:tc>
        <w:tc>
          <w:tcPr>
            <w:tcW w:w="395" w:type="dxa"/>
            <w:tcBorders>
              <w:top w:val="nil"/>
              <w:left w:val="nil"/>
              <w:bottom w:val="single" w:sz="4" w:space="0" w:color="auto"/>
              <w:right w:val="single" w:sz="4" w:space="0" w:color="auto"/>
            </w:tcBorders>
            <w:shd w:val="clear" w:color="auto" w:fill="auto"/>
            <w:vAlign w:val="center"/>
          </w:tcPr>
          <w:p w14:paraId="0A8A97A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01E8C15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0.0366</w:t>
            </w:r>
          </w:p>
        </w:tc>
        <w:tc>
          <w:tcPr>
            <w:tcW w:w="306" w:type="dxa"/>
            <w:tcBorders>
              <w:top w:val="nil"/>
              <w:left w:val="nil"/>
              <w:bottom w:val="single" w:sz="4" w:space="0" w:color="auto"/>
              <w:right w:val="single" w:sz="4" w:space="0" w:color="auto"/>
            </w:tcBorders>
            <w:shd w:val="clear" w:color="000000" w:fill="FFFFFF"/>
            <w:vAlign w:val="center"/>
          </w:tcPr>
          <w:p w14:paraId="594E71C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171036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0.0415</w:t>
            </w:r>
          </w:p>
        </w:tc>
        <w:tc>
          <w:tcPr>
            <w:tcW w:w="320" w:type="dxa"/>
            <w:tcBorders>
              <w:top w:val="nil"/>
              <w:left w:val="nil"/>
              <w:bottom w:val="single" w:sz="4" w:space="0" w:color="auto"/>
              <w:right w:val="single" w:sz="4" w:space="0" w:color="auto"/>
            </w:tcBorders>
            <w:shd w:val="clear" w:color="000000" w:fill="FFFFFF"/>
            <w:vAlign w:val="center"/>
          </w:tcPr>
          <w:p w14:paraId="579CFBF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C7AC8E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0.0467</w:t>
            </w:r>
          </w:p>
        </w:tc>
        <w:tc>
          <w:tcPr>
            <w:tcW w:w="306" w:type="dxa"/>
            <w:tcBorders>
              <w:top w:val="nil"/>
              <w:left w:val="nil"/>
              <w:bottom w:val="single" w:sz="4" w:space="0" w:color="auto"/>
              <w:right w:val="single" w:sz="4" w:space="0" w:color="auto"/>
            </w:tcBorders>
            <w:shd w:val="clear" w:color="000000" w:fill="FFFFFF"/>
            <w:vAlign w:val="center"/>
          </w:tcPr>
          <w:p w14:paraId="4D7A637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6B47B23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0.0528</w:t>
            </w:r>
          </w:p>
        </w:tc>
      </w:tr>
      <w:tr w:rsidR="00743FE4" w14:paraId="1183A57F" w14:textId="77777777">
        <w:trPr>
          <w:trHeight w:val="300"/>
        </w:trPr>
        <w:tc>
          <w:tcPr>
            <w:tcW w:w="960" w:type="dxa"/>
            <w:vMerge/>
            <w:tcBorders>
              <w:top w:val="nil"/>
              <w:left w:val="nil"/>
              <w:bottom w:val="single" w:sz="8" w:space="0" w:color="000000"/>
              <w:right w:val="single" w:sz="4" w:space="0" w:color="auto"/>
            </w:tcBorders>
            <w:vAlign w:val="center"/>
          </w:tcPr>
          <w:p w14:paraId="2CC0A1C4"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50AAF8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35FC80E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0.0453</w:t>
            </w:r>
          </w:p>
        </w:tc>
        <w:tc>
          <w:tcPr>
            <w:tcW w:w="306" w:type="dxa"/>
            <w:tcBorders>
              <w:top w:val="nil"/>
              <w:left w:val="nil"/>
              <w:bottom w:val="single" w:sz="4" w:space="0" w:color="auto"/>
              <w:right w:val="single" w:sz="4" w:space="0" w:color="auto"/>
            </w:tcBorders>
            <w:shd w:val="clear" w:color="auto" w:fill="auto"/>
            <w:vAlign w:val="center"/>
          </w:tcPr>
          <w:p w14:paraId="32EA9E1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DC0000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0.0514</w:t>
            </w:r>
          </w:p>
        </w:tc>
        <w:tc>
          <w:tcPr>
            <w:tcW w:w="306" w:type="dxa"/>
            <w:tcBorders>
              <w:top w:val="nil"/>
              <w:left w:val="nil"/>
              <w:bottom w:val="single" w:sz="4" w:space="0" w:color="auto"/>
              <w:right w:val="single" w:sz="4" w:space="0" w:color="auto"/>
            </w:tcBorders>
            <w:shd w:val="clear" w:color="auto" w:fill="auto"/>
            <w:vAlign w:val="center"/>
          </w:tcPr>
          <w:p w14:paraId="79CE937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4FC249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0.0583</w:t>
            </w:r>
          </w:p>
        </w:tc>
        <w:tc>
          <w:tcPr>
            <w:tcW w:w="395" w:type="dxa"/>
            <w:tcBorders>
              <w:top w:val="nil"/>
              <w:left w:val="nil"/>
              <w:bottom w:val="single" w:sz="4" w:space="0" w:color="auto"/>
              <w:right w:val="single" w:sz="4" w:space="0" w:color="auto"/>
            </w:tcBorders>
            <w:shd w:val="clear" w:color="auto" w:fill="auto"/>
            <w:vAlign w:val="center"/>
          </w:tcPr>
          <w:p w14:paraId="5815293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3EDA49A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0.0644</w:t>
            </w:r>
          </w:p>
        </w:tc>
        <w:tc>
          <w:tcPr>
            <w:tcW w:w="306" w:type="dxa"/>
            <w:tcBorders>
              <w:top w:val="nil"/>
              <w:left w:val="nil"/>
              <w:bottom w:val="single" w:sz="4" w:space="0" w:color="auto"/>
              <w:right w:val="single" w:sz="4" w:space="0" w:color="auto"/>
            </w:tcBorders>
            <w:shd w:val="clear" w:color="000000" w:fill="FFFFFF"/>
            <w:vAlign w:val="center"/>
          </w:tcPr>
          <w:p w14:paraId="5748EB2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373172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0.0711</w:t>
            </w:r>
          </w:p>
        </w:tc>
        <w:tc>
          <w:tcPr>
            <w:tcW w:w="320" w:type="dxa"/>
            <w:tcBorders>
              <w:top w:val="nil"/>
              <w:left w:val="nil"/>
              <w:bottom w:val="single" w:sz="4" w:space="0" w:color="auto"/>
              <w:right w:val="single" w:sz="4" w:space="0" w:color="auto"/>
            </w:tcBorders>
            <w:shd w:val="clear" w:color="000000" w:fill="FFFFFF"/>
            <w:vAlign w:val="center"/>
          </w:tcPr>
          <w:p w14:paraId="114D26E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7D9B0E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0.0775</w:t>
            </w:r>
          </w:p>
        </w:tc>
        <w:tc>
          <w:tcPr>
            <w:tcW w:w="306" w:type="dxa"/>
            <w:tcBorders>
              <w:top w:val="nil"/>
              <w:left w:val="nil"/>
              <w:bottom w:val="single" w:sz="4" w:space="0" w:color="auto"/>
              <w:right w:val="single" w:sz="4" w:space="0" w:color="auto"/>
            </w:tcBorders>
            <w:shd w:val="clear" w:color="000000" w:fill="FFFFFF"/>
            <w:vAlign w:val="center"/>
          </w:tcPr>
          <w:p w14:paraId="5563561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5EEBA77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0.0862</w:t>
            </w:r>
          </w:p>
        </w:tc>
      </w:tr>
      <w:tr w:rsidR="00743FE4" w14:paraId="6ED0663B" w14:textId="77777777">
        <w:trPr>
          <w:trHeight w:val="300"/>
        </w:trPr>
        <w:tc>
          <w:tcPr>
            <w:tcW w:w="960" w:type="dxa"/>
            <w:vMerge/>
            <w:tcBorders>
              <w:top w:val="nil"/>
              <w:left w:val="nil"/>
              <w:bottom w:val="single" w:sz="4" w:space="0" w:color="auto"/>
              <w:right w:val="single" w:sz="4" w:space="0" w:color="auto"/>
            </w:tcBorders>
            <w:vAlign w:val="center"/>
          </w:tcPr>
          <w:p w14:paraId="0270ADE4"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7CBB28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1C8C054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0.0334</w:t>
            </w:r>
          </w:p>
        </w:tc>
        <w:tc>
          <w:tcPr>
            <w:tcW w:w="306" w:type="dxa"/>
            <w:tcBorders>
              <w:top w:val="nil"/>
              <w:left w:val="nil"/>
              <w:bottom w:val="single" w:sz="4" w:space="0" w:color="auto"/>
              <w:right w:val="single" w:sz="4" w:space="0" w:color="auto"/>
            </w:tcBorders>
            <w:shd w:val="clear" w:color="auto" w:fill="auto"/>
            <w:vAlign w:val="center"/>
          </w:tcPr>
          <w:p w14:paraId="42B3AD1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2052B7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0.0426</w:t>
            </w:r>
          </w:p>
        </w:tc>
        <w:tc>
          <w:tcPr>
            <w:tcW w:w="306" w:type="dxa"/>
            <w:tcBorders>
              <w:top w:val="nil"/>
              <w:left w:val="nil"/>
              <w:bottom w:val="single" w:sz="4" w:space="0" w:color="auto"/>
              <w:right w:val="single" w:sz="4" w:space="0" w:color="auto"/>
            </w:tcBorders>
            <w:shd w:val="clear" w:color="auto" w:fill="auto"/>
            <w:vAlign w:val="center"/>
          </w:tcPr>
          <w:p w14:paraId="1B607C3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F89647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0.0517</w:t>
            </w:r>
          </w:p>
        </w:tc>
        <w:tc>
          <w:tcPr>
            <w:tcW w:w="395" w:type="dxa"/>
            <w:tcBorders>
              <w:top w:val="nil"/>
              <w:left w:val="nil"/>
              <w:bottom w:val="single" w:sz="4" w:space="0" w:color="auto"/>
              <w:right w:val="single" w:sz="4" w:space="0" w:color="auto"/>
            </w:tcBorders>
            <w:shd w:val="clear" w:color="auto" w:fill="auto"/>
            <w:vAlign w:val="center"/>
          </w:tcPr>
          <w:p w14:paraId="34DFA24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0260C24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0.0608</w:t>
            </w:r>
          </w:p>
        </w:tc>
        <w:tc>
          <w:tcPr>
            <w:tcW w:w="306" w:type="dxa"/>
            <w:tcBorders>
              <w:top w:val="nil"/>
              <w:left w:val="nil"/>
              <w:bottom w:val="single" w:sz="4" w:space="0" w:color="auto"/>
              <w:right w:val="single" w:sz="4" w:space="0" w:color="auto"/>
            </w:tcBorders>
            <w:shd w:val="clear" w:color="000000" w:fill="FFFFFF"/>
            <w:vAlign w:val="center"/>
          </w:tcPr>
          <w:p w14:paraId="550AD54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BA494F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0.0699</w:t>
            </w:r>
          </w:p>
        </w:tc>
        <w:tc>
          <w:tcPr>
            <w:tcW w:w="320" w:type="dxa"/>
            <w:tcBorders>
              <w:top w:val="nil"/>
              <w:left w:val="nil"/>
              <w:bottom w:val="single" w:sz="4" w:space="0" w:color="auto"/>
              <w:right w:val="single" w:sz="4" w:space="0" w:color="auto"/>
            </w:tcBorders>
            <w:shd w:val="clear" w:color="000000" w:fill="FFFFFF"/>
            <w:vAlign w:val="center"/>
          </w:tcPr>
          <w:p w14:paraId="13F434A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1A94D1D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0.0791</w:t>
            </w:r>
          </w:p>
        </w:tc>
        <w:tc>
          <w:tcPr>
            <w:tcW w:w="306" w:type="dxa"/>
            <w:tcBorders>
              <w:top w:val="nil"/>
              <w:left w:val="nil"/>
              <w:bottom w:val="single" w:sz="4" w:space="0" w:color="auto"/>
              <w:right w:val="single" w:sz="4" w:space="0" w:color="auto"/>
            </w:tcBorders>
            <w:shd w:val="clear" w:color="000000" w:fill="FFFFFF"/>
            <w:vAlign w:val="center"/>
          </w:tcPr>
          <w:p w14:paraId="5A4329E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5DAA717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0.0891</w:t>
            </w:r>
          </w:p>
        </w:tc>
      </w:tr>
      <w:tr w:rsidR="00743FE4" w14:paraId="69E74992"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4BEECA83"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22DBDEC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67FE544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0.025</w:t>
            </w:r>
          </w:p>
        </w:tc>
        <w:tc>
          <w:tcPr>
            <w:tcW w:w="306" w:type="dxa"/>
            <w:tcBorders>
              <w:top w:val="nil"/>
              <w:left w:val="nil"/>
              <w:bottom w:val="single" w:sz="4" w:space="0" w:color="auto"/>
              <w:right w:val="single" w:sz="4" w:space="0" w:color="auto"/>
            </w:tcBorders>
            <w:shd w:val="clear" w:color="auto" w:fill="auto"/>
            <w:vAlign w:val="center"/>
          </w:tcPr>
          <w:p w14:paraId="22F5104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E7E226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0.0302</w:t>
            </w:r>
          </w:p>
        </w:tc>
        <w:tc>
          <w:tcPr>
            <w:tcW w:w="306" w:type="dxa"/>
            <w:tcBorders>
              <w:top w:val="nil"/>
              <w:left w:val="nil"/>
              <w:bottom w:val="single" w:sz="4" w:space="0" w:color="auto"/>
              <w:right w:val="single" w:sz="4" w:space="0" w:color="auto"/>
            </w:tcBorders>
            <w:shd w:val="clear" w:color="auto" w:fill="auto"/>
            <w:vAlign w:val="center"/>
          </w:tcPr>
          <w:p w14:paraId="37FA7C2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F79702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0.0354</w:t>
            </w:r>
          </w:p>
        </w:tc>
        <w:tc>
          <w:tcPr>
            <w:tcW w:w="395" w:type="dxa"/>
            <w:tcBorders>
              <w:top w:val="nil"/>
              <w:left w:val="nil"/>
              <w:bottom w:val="single" w:sz="4" w:space="0" w:color="auto"/>
              <w:right w:val="single" w:sz="4" w:space="0" w:color="auto"/>
            </w:tcBorders>
            <w:shd w:val="clear" w:color="auto" w:fill="auto"/>
            <w:vAlign w:val="center"/>
          </w:tcPr>
          <w:p w14:paraId="10D08AC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2B68720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0.0404</w:t>
            </w:r>
          </w:p>
        </w:tc>
        <w:tc>
          <w:tcPr>
            <w:tcW w:w="306" w:type="dxa"/>
            <w:tcBorders>
              <w:top w:val="nil"/>
              <w:left w:val="nil"/>
              <w:bottom w:val="single" w:sz="4" w:space="0" w:color="auto"/>
              <w:right w:val="single" w:sz="4" w:space="0" w:color="auto"/>
            </w:tcBorders>
            <w:shd w:val="clear" w:color="000000" w:fill="FFFFFF"/>
            <w:vAlign w:val="center"/>
          </w:tcPr>
          <w:p w14:paraId="60EBFEF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8A123F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0.0453</w:t>
            </w:r>
          </w:p>
        </w:tc>
        <w:tc>
          <w:tcPr>
            <w:tcW w:w="320" w:type="dxa"/>
            <w:tcBorders>
              <w:top w:val="nil"/>
              <w:left w:val="nil"/>
              <w:bottom w:val="single" w:sz="4" w:space="0" w:color="auto"/>
              <w:right w:val="single" w:sz="4" w:space="0" w:color="auto"/>
            </w:tcBorders>
            <w:shd w:val="clear" w:color="000000" w:fill="FFFFFF"/>
            <w:vAlign w:val="center"/>
          </w:tcPr>
          <w:p w14:paraId="38ECC91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EEA55F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0.0504</w:t>
            </w:r>
          </w:p>
        </w:tc>
        <w:tc>
          <w:tcPr>
            <w:tcW w:w="306" w:type="dxa"/>
            <w:tcBorders>
              <w:top w:val="nil"/>
              <w:left w:val="nil"/>
              <w:bottom w:val="single" w:sz="4" w:space="0" w:color="auto"/>
              <w:right w:val="single" w:sz="4" w:space="0" w:color="auto"/>
            </w:tcBorders>
            <w:shd w:val="clear" w:color="000000" w:fill="FFFFFF"/>
            <w:vAlign w:val="center"/>
          </w:tcPr>
          <w:p w14:paraId="2EF08E7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5D964BD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0.0569</w:t>
            </w:r>
          </w:p>
        </w:tc>
      </w:tr>
      <w:tr w:rsidR="00743FE4" w14:paraId="041C4D65" w14:textId="77777777">
        <w:trPr>
          <w:trHeight w:val="300"/>
        </w:trPr>
        <w:tc>
          <w:tcPr>
            <w:tcW w:w="960" w:type="dxa"/>
            <w:vMerge/>
            <w:tcBorders>
              <w:top w:val="nil"/>
              <w:left w:val="nil"/>
              <w:bottom w:val="single" w:sz="8" w:space="0" w:color="000000"/>
              <w:right w:val="single" w:sz="4" w:space="0" w:color="auto"/>
            </w:tcBorders>
            <w:vAlign w:val="center"/>
          </w:tcPr>
          <w:p w14:paraId="68FE4C2A"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EBCD73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2D98A79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0.0504</w:t>
            </w:r>
          </w:p>
        </w:tc>
        <w:tc>
          <w:tcPr>
            <w:tcW w:w="306" w:type="dxa"/>
            <w:tcBorders>
              <w:top w:val="nil"/>
              <w:left w:val="nil"/>
              <w:bottom w:val="single" w:sz="4" w:space="0" w:color="auto"/>
              <w:right w:val="single" w:sz="4" w:space="0" w:color="auto"/>
            </w:tcBorders>
            <w:shd w:val="clear" w:color="auto" w:fill="auto"/>
            <w:vAlign w:val="center"/>
          </w:tcPr>
          <w:p w14:paraId="5462A45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746D4C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0.0571</w:t>
            </w:r>
          </w:p>
        </w:tc>
        <w:tc>
          <w:tcPr>
            <w:tcW w:w="306" w:type="dxa"/>
            <w:tcBorders>
              <w:top w:val="nil"/>
              <w:left w:val="nil"/>
              <w:bottom w:val="single" w:sz="4" w:space="0" w:color="auto"/>
              <w:right w:val="single" w:sz="4" w:space="0" w:color="auto"/>
            </w:tcBorders>
            <w:shd w:val="clear" w:color="auto" w:fill="auto"/>
            <w:vAlign w:val="center"/>
          </w:tcPr>
          <w:p w14:paraId="235D9AD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90A7EC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0.0639</w:t>
            </w:r>
          </w:p>
        </w:tc>
        <w:tc>
          <w:tcPr>
            <w:tcW w:w="395" w:type="dxa"/>
            <w:tcBorders>
              <w:top w:val="nil"/>
              <w:left w:val="nil"/>
              <w:bottom w:val="single" w:sz="4" w:space="0" w:color="auto"/>
              <w:right w:val="single" w:sz="4" w:space="0" w:color="auto"/>
            </w:tcBorders>
            <w:shd w:val="clear" w:color="auto" w:fill="auto"/>
            <w:vAlign w:val="center"/>
          </w:tcPr>
          <w:p w14:paraId="02AD78A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53F942A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0.0685</w:t>
            </w:r>
          </w:p>
        </w:tc>
        <w:tc>
          <w:tcPr>
            <w:tcW w:w="306" w:type="dxa"/>
            <w:tcBorders>
              <w:top w:val="nil"/>
              <w:left w:val="nil"/>
              <w:bottom w:val="single" w:sz="4" w:space="0" w:color="auto"/>
              <w:right w:val="single" w:sz="4" w:space="0" w:color="auto"/>
            </w:tcBorders>
            <w:shd w:val="clear" w:color="000000" w:fill="FFFFFF"/>
            <w:vAlign w:val="center"/>
          </w:tcPr>
          <w:p w14:paraId="1C7FDBA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01ADA0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0.0751</w:t>
            </w:r>
          </w:p>
        </w:tc>
        <w:tc>
          <w:tcPr>
            <w:tcW w:w="320" w:type="dxa"/>
            <w:tcBorders>
              <w:top w:val="nil"/>
              <w:left w:val="nil"/>
              <w:bottom w:val="single" w:sz="4" w:space="0" w:color="auto"/>
              <w:right w:val="single" w:sz="4" w:space="0" w:color="auto"/>
            </w:tcBorders>
            <w:shd w:val="clear" w:color="000000" w:fill="FFFFFF"/>
            <w:vAlign w:val="center"/>
          </w:tcPr>
          <w:p w14:paraId="512C27F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607447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0.0815</w:t>
            </w:r>
          </w:p>
        </w:tc>
        <w:tc>
          <w:tcPr>
            <w:tcW w:w="306" w:type="dxa"/>
            <w:tcBorders>
              <w:top w:val="nil"/>
              <w:left w:val="nil"/>
              <w:bottom w:val="single" w:sz="4" w:space="0" w:color="auto"/>
              <w:right w:val="single" w:sz="4" w:space="0" w:color="auto"/>
            </w:tcBorders>
            <w:shd w:val="clear" w:color="000000" w:fill="FFFFFF"/>
            <w:vAlign w:val="center"/>
          </w:tcPr>
          <w:p w14:paraId="7FDA797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7B72F48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0.0892</w:t>
            </w:r>
          </w:p>
        </w:tc>
      </w:tr>
      <w:tr w:rsidR="00743FE4" w14:paraId="238A6873" w14:textId="77777777">
        <w:trPr>
          <w:trHeight w:val="300"/>
        </w:trPr>
        <w:tc>
          <w:tcPr>
            <w:tcW w:w="960" w:type="dxa"/>
            <w:vMerge/>
            <w:tcBorders>
              <w:top w:val="nil"/>
              <w:left w:val="nil"/>
              <w:bottom w:val="single" w:sz="4" w:space="0" w:color="auto"/>
              <w:right w:val="single" w:sz="4" w:space="0" w:color="auto"/>
            </w:tcBorders>
            <w:vAlign w:val="center"/>
          </w:tcPr>
          <w:p w14:paraId="4CD1C786" w14:textId="77777777" w:rsidR="00743FE4" w:rsidRDefault="00743FE4">
            <w:pPr>
              <w:rPr>
                <w:rFonts w:ascii="宋体" w:hAnsi="宋体" w:cs="宋体"/>
                <w:sz w:val="18"/>
                <w:szCs w:val="18"/>
              </w:rPr>
            </w:pPr>
          </w:p>
        </w:tc>
        <w:tc>
          <w:tcPr>
            <w:tcW w:w="306" w:type="dxa"/>
            <w:tcBorders>
              <w:top w:val="nil"/>
              <w:left w:val="single" w:sz="4" w:space="0" w:color="auto"/>
              <w:bottom w:val="nil"/>
              <w:right w:val="single" w:sz="4" w:space="0" w:color="auto"/>
            </w:tcBorders>
            <w:shd w:val="clear" w:color="auto" w:fill="auto"/>
            <w:vAlign w:val="center"/>
          </w:tcPr>
          <w:p w14:paraId="26E0437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nil"/>
              <w:right w:val="single" w:sz="4" w:space="0" w:color="auto"/>
            </w:tcBorders>
            <w:shd w:val="clear" w:color="auto" w:fill="auto"/>
            <w:vAlign w:val="center"/>
          </w:tcPr>
          <w:p w14:paraId="0489C3C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0.0397</w:t>
            </w:r>
          </w:p>
        </w:tc>
        <w:tc>
          <w:tcPr>
            <w:tcW w:w="306" w:type="dxa"/>
            <w:tcBorders>
              <w:top w:val="nil"/>
              <w:left w:val="nil"/>
              <w:bottom w:val="nil"/>
              <w:right w:val="single" w:sz="4" w:space="0" w:color="auto"/>
            </w:tcBorders>
            <w:shd w:val="clear" w:color="auto" w:fill="auto"/>
            <w:vAlign w:val="center"/>
          </w:tcPr>
          <w:p w14:paraId="3428EAC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20C2EE2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0.0488</w:t>
            </w:r>
          </w:p>
        </w:tc>
        <w:tc>
          <w:tcPr>
            <w:tcW w:w="306" w:type="dxa"/>
            <w:tcBorders>
              <w:top w:val="nil"/>
              <w:left w:val="nil"/>
              <w:bottom w:val="nil"/>
              <w:right w:val="single" w:sz="4" w:space="0" w:color="auto"/>
            </w:tcBorders>
            <w:shd w:val="clear" w:color="auto" w:fill="auto"/>
            <w:vAlign w:val="center"/>
          </w:tcPr>
          <w:p w14:paraId="7137AB5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7FB5A3B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0.0583</w:t>
            </w:r>
          </w:p>
        </w:tc>
        <w:tc>
          <w:tcPr>
            <w:tcW w:w="395" w:type="dxa"/>
            <w:tcBorders>
              <w:top w:val="nil"/>
              <w:left w:val="nil"/>
              <w:bottom w:val="nil"/>
              <w:right w:val="single" w:sz="4" w:space="0" w:color="auto"/>
            </w:tcBorders>
            <w:shd w:val="clear" w:color="auto" w:fill="auto"/>
            <w:vAlign w:val="center"/>
          </w:tcPr>
          <w:p w14:paraId="76558AD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nil"/>
              <w:right w:val="single" w:sz="4" w:space="0" w:color="auto"/>
            </w:tcBorders>
            <w:shd w:val="clear" w:color="auto" w:fill="auto"/>
            <w:vAlign w:val="center"/>
          </w:tcPr>
          <w:p w14:paraId="4ABCA70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0.0672</w:t>
            </w:r>
          </w:p>
        </w:tc>
        <w:tc>
          <w:tcPr>
            <w:tcW w:w="306" w:type="dxa"/>
            <w:tcBorders>
              <w:top w:val="nil"/>
              <w:left w:val="nil"/>
              <w:bottom w:val="nil"/>
              <w:right w:val="single" w:sz="4" w:space="0" w:color="auto"/>
            </w:tcBorders>
            <w:shd w:val="clear" w:color="000000" w:fill="FFFFFF"/>
            <w:vAlign w:val="center"/>
          </w:tcPr>
          <w:p w14:paraId="4260D60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17FF37D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0.0764</w:t>
            </w:r>
          </w:p>
        </w:tc>
        <w:tc>
          <w:tcPr>
            <w:tcW w:w="320" w:type="dxa"/>
            <w:tcBorders>
              <w:top w:val="nil"/>
              <w:left w:val="nil"/>
              <w:bottom w:val="nil"/>
              <w:right w:val="single" w:sz="4" w:space="0" w:color="auto"/>
            </w:tcBorders>
            <w:shd w:val="clear" w:color="000000" w:fill="FFFFFF"/>
            <w:vAlign w:val="center"/>
          </w:tcPr>
          <w:p w14:paraId="350CF0A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4C799C3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0.0856</w:t>
            </w:r>
          </w:p>
        </w:tc>
        <w:tc>
          <w:tcPr>
            <w:tcW w:w="306" w:type="dxa"/>
            <w:tcBorders>
              <w:top w:val="nil"/>
              <w:left w:val="nil"/>
              <w:bottom w:val="nil"/>
              <w:right w:val="single" w:sz="4" w:space="0" w:color="auto"/>
            </w:tcBorders>
            <w:shd w:val="clear" w:color="000000" w:fill="FFFFFF"/>
            <w:vAlign w:val="center"/>
          </w:tcPr>
          <w:p w14:paraId="706C0BB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nil"/>
              <w:right w:val="single" w:sz="4" w:space="0" w:color="auto"/>
            </w:tcBorders>
            <w:shd w:val="clear" w:color="auto" w:fill="auto"/>
            <w:vAlign w:val="center"/>
          </w:tcPr>
          <w:p w14:paraId="7C09EB0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0.0957</w:t>
            </w:r>
          </w:p>
        </w:tc>
      </w:tr>
      <w:tr w:rsidR="00743FE4" w14:paraId="4BA42F4D"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0FD5D5D4"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1978D58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74B76A98" w14:textId="77777777" w:rsidR="00743FE4" w:rsidRDefault="00743FE4">
      <w:pPr>
        <w:spacing w:line="360" w:lineRule="auto"/>
        <w:ind w:firstLineChars="200" w:firstLine="420"/>
        <w:jc w:val="center"/>
        <w:rPr>
          <w:rFonts w:ascii="Times New Roman" w:eastAsia="宋体" w:hAnsi="Times New Roman" w:cs="Times New Roman"/>
          <w:sz w:val="21"/>
          <w:szCs w:val="21"/>
        </w:rPr>
      </w:pPr>
    </w:p>
    <w:p w14:paraId="3B815051" w14:textId="77777777" w:rsidR="00743FE4" w:rsidRDefault="005B01E1">
      <w:pPr>
        <w:spacing w:line="360" w:lineRule="auto"/>
        <w:ind w:firstLineChars="200" w:firstLine="42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表</w:t>
      </w:r>
      <w:r>
        <w:rPr>
          <w:rFonts w:ascii="Times New Roman" w:eastAsia="宋体" w:hAnsi="Times New Roman" w:cs="Times New Roman" w:hint="eastAsia"/>
          <w:sz w:val="21"/>
          <w:szCs w:val="21"/>
        </w:rPr>
        <w:t xml:space="preserve">A.0.4-4 </w:t>
      </w:r>
      <w:r>
        <w:rPr>
          <w:rFonts w:ascii="Times New Roman" w:eastAsia="宋体" w:hAnsi="Times New Roman" w:cs="Times New Roman" w:hint="eastAsia"/>
          <w:sz w:val="21"/>
          <w:szCs w:val="21"/>
        </w:rPr>
        <w:t>混凝土密度为</w:t>
      </w:r>
      <w:r>
        <w:rPr>
          <w:rFonts w:ascii="Times New Roman" w:eastAsia="宋体" w:hAnsi="Times New Roman" w:cs="Times New Roman" w:hint="eastAsia"/>
          <w:sz w:val="21"/>
          <w:szCs w:val="21"/>
        </w:rPr>
        <w:t>2500kg/m</w:t>
      </w:r>
      <w:r>
        <w:rPr>
          <w:rFonts w:ascii="Times New Roman" w:eastAsia="宋体" w:hAnsi="Times New Roman" w:cs="Times New Roman" w:hint="eastAsia"/>
          <w:sz w:val="21"/>
          <w:szCs w:val="21"/>
          <w:vertAlign w:val="superscript"/>
        </w:rPr>
        <w:t>3</w:t>
      </w:r>
      <w:r>
        <w:rPr>
          <w:rFonts w:ascii="Times New Roman" w:eastAsia="宋体" w:hAnsi="Times New Roman" w:cs="Times New Roman" w:hint="eastAsia"/>
          <w:sz w:val="21"/>
          <w:szCs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32C74768"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6AF2FA15"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0670DC7C"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0931D1EA"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220B29C3"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4DF48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6AAE55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52C1B1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17D97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FF304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EB0F0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69AC11C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51AE2B18"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574EA558"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7F2A08A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0A9B70F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0.0176</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0848D24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6CB6AF0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0.0227</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376567D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484DD49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0.0279</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6CE24A4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404844F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0.033</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2F8A49A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6737DBD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0.0381</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64FA8B7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7AC560C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0.0442</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011F42A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274D0B1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0.0491</w:t>
            </w:r>
          </w:p>
        </w:tc>
      </w:tr>
      <w:tr w:rsidR="00743FE4" w14:paraId="5532168D" w14:textId="77777777">
        <w:trPr>
          <w:trHeight w:val="300"/>
        </w:trPr>
        <w:tc>
          <w:tcPr>
            <w:tcW w:w="960" w:type="dxa"/>
            <w:vMerge/>
            <w:tcBorders>
              <w:top w:val="nil"/>
              <w:left w:val="nil"/>
              <w:bottom w:val="single" w:sz="8" w:space="0" w:color="000000"/>
              <w:right w:val="single" w:sz="4" w:space="0" w:color="auto"/>
            </w:tcBorders>
            <w:vAlign w:val="center"/>
          </w:tcPr>
          <w:p w14:paraId="21B82B99"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16D4FB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4998161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0.0431</w:t>
            </w:r>
          </w:p>
        </w:tc>
        <w:tc>
          <w:tcPr>
            <w:tcW w:w="306" w:type="dxa"/>
            <w:tcBorders>
              <w:top w:val="nil"/>
              <w:left w:val="nil"/>
              <w:bottom w:val="single" w:sz="4" w:space="0" w:color="auto"/>
              <w:right w:val="single" w:sz="4" w:space="0" w:color="auto"/>
            </w:tcBorders>
            <w:shd w:val="clear" w:color="000000" w:fill="FFFFFF"/>
            <w:vAlign w:val="center"/>
          </w:tcPr>
          <w:p w14:paraId="6A945EC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5905AE4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0.049</w:t>
            </w:r>
          </w:p>
        </w:tc>
        <w:tc>
          <w:tcPr>
            <w:tcW w:w="306" w:type="dxa"/>
            <w:tcBorders>
              <w:top w:val="nil"/>
              <w:left w:val="nil"/>
              <w:bottom w:val="single" w:sz="4" w:space="0" w:color="auto"/>
              <w:right w:val="single" w:sz="4" w:space="0" w:color="auto"/>
            </w:tcBorders>
            <w:shd w:val="clear" w:color="000000" w:fill="FFFFFF"/>
            <w:vAlign w:val="center"/>
          </w:tcPr>
          <w:p w14:paraId="49FB781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4F39E65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0.0556</w:t>
            </w:r>
          </w:p>
        </w:tc>
        <w:tc>
          <w:tcPr>
            <w:tcW w:w="395" w:type="dxa"/>
            <w:tcBorders>
              <w:top w:val="nil"/>
              <w:left w:val="nil"/>
              <w:bottom w:val="single" w:sz="4" w:space="0" w:color="auto"/>
              <w:right w:val="single" w:sz="4" w:space="0" w:color="auto"/>
            </w:tcBorders>
            <w:shd w:val="clear" w:color="000000" w:fill="FFFFFF"/>
            <w:vAlign w:val="center"/>
          </w:tcPr>
          <w:p w14:paraId="7B4659F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54F73C9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0.062</w:t>
            </w:r>
          </w:p>
        </w:tc>
        <w:tc>
          <w:tcPr>
            <w:tcW w:w="306" w:type="dxa"/>
            <w:tcBorders>
              <w:top w:val="nil"/>
              <w:left w:val="nil"/>
              <w:bottom w:val="single" w:sz="4" w:space="0" w:color="auto"/>
              <w:right w:val="single" w:sz="4" w:space="0" w:color="auto"/>
            </w:tcBorders>
            <w:shd w:val="clear" w:color="000000" w:fill="FFFFFF"/>
            <w:vAlign w:val="center"/>
          </w:tcPr>
          <w:p w14:paraId="2BDB51A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17D9533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0.0686</w:t>
            </w:r>
          </w:p>
        </w:tc>
        <w:tc>
          <w:tcPr>
            <w:tcW w:w="320" w:type="dxa"/>
            <w:tcBorders>
              <w:top w:val="nil"/>
              <w:left w:val="nil"/>
              <w:bottom w:val="single" w:sz="4" w:space="0" w:color="auto"/>
              <w:right w:val="single" w:sz="4" w:space="0" w:color="auto"/>
            </w:tcBorders>
            <w:shd w:val="clear" w:color="000000" w:fill="FFFFFF"/>
            <w:vAlign w:val="center"/>
          </w:tcPr>
          <w:p w14:paraId="075AE22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44A3360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0.0768</w:t>
            </w:r>
          </w:p>
        </w:tc>
        <w:tc>
          <w:tcPr>
            <w:tcW w:w="306" w:type="dxa"/>
            <w:tcBorders>
              <w:top w:val="nil"/>
              <w:left w:val="nil"/>
              <w:bottom w:val="single" w:sz="4" w:space="0" w:color="auto"/>
              <w:right w:val="single" w:sz="4" w:space="0" w:color="auto"/>
            </w:tcBorders>
            <w:shd w:val="clear" w:color="000000" w:fill="FFFFFF"/>
            <w:vAlign w:val="center"/>
          </w:tcPr>
          <w:p w14:paraId="445CA36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000000" w:fill="FFFFFF"/>
            <w:vAlign w:val="center"/>
          </w:tcPr>
          <w:p w14:paraId="30F57FB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0.0832</w:t>
            </w:r>
          </w:p>
        </w:tc>
      </w:tr>
      <w:tr w:rsidR="00743FE4" w14:paraId="3B660AA9" w14:textId="77777777">
        <w:trPr>
          <w:trHeight w:val="300"/>
        </w:trPr>
        <w:tc>
          <w:tcPr>
            <w:tcW w:w="960" w:type="dxa"/>
            <w:vMerge/>
            <w:tcBorders>
              <w:top w:val="nil"/>
              <w:left w:val="nil"/>
              <w:bottom w:val="single" w:sz="4" w:space="0" w:color="auto"/>
              <w:right w:val="single" w:sz="4" w:space="0" w:color="auto"/>
            </w:tcBorders>
            <w:vAlign w:val="center"/>
          </w:tcPr>
          <w:p w14:paraId="7D981575"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E7C1B7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0A36AF1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0.0274</w:t>
            </w:r>
          </w:p>
        </w:tc>
        <w:tc>
          <w:tcPr>
            <w:tcW w:w="306" w:type="dxa"/>
            <w:tcBorders>
              <w:top w:val="nil"/>
              <w:left w:val="nil"/>
              <w:bottom w:val="single" w:sz="4" w:space="0" w:color="auto"/>
              <w:right w:val="single" w:sz="4" w:space="0" w:color="auto"/>
            </w:tcBorders>
            <w:shd w:val="clear" w:color="000000" w:fill="FFFFFF"/>
            <w:vAlign w:val="center"/>
          </w:tcPr>
          <w:p w14:paraId="6EE735A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3701578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0.0367</w:t>
            </w:r>
          </w:p>
        </w:tc>
        <w:tc>
          <w:tcPr>
            <w:tcW w:w="306" w:type="dxa"/>
            <w:tcBorders>
              <w:top w:val="nil"/>
              <w:left w:val="nil"/>
              <w:bottom w:val="single" w:sz="4" w:space="0" w:color="auto"/>
              <w:right w:val="single" w:sz="4" w:space="0" w:color="auto"/>
            </w:tcBorders>
            <w:shd w:val="clear" w:color="000000" w:fill="FFFFFF"/>
            <w:vAlign w:val="center"/>
          </w:tcPr>
          <w:p w14:paraId="4986A6A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4DB38C9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0.0459</w:t>
            </w:r>
          </w:p>
        </w:tc>
        <w:tc>
          <w:tcPr>
            <w:tcW w:w="395" w:type="dxa"/>
            <w:tcBorders>
              <w:top w:val="nil"/>
              <w:left w:val="nil"/>
              <w:bottom w:val="single" w:sz="4" w:space="0" w:color="auto"/>
              <w:right w:val="single" w:sz="4" w:space="0" w:color="auto"/>
            </w:tcBorders>
            <w:shd w:val="clear" w:color="000000" w:fill="FFFFFF"/>
            <w:vAlign w:val="center"/>
          </w:tcPr>
          <w:p w14:paraId="7C253A5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3B3D2D3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0.0551</w:t>
            </w:r>
          </w:p>
        </w:tc>
        <w:tc>
          <w:tcPr>
            <w:tcW w:w="306" w:type="dxa"/>
            <w:tcBorders>
              <w:top w:val="nil"/>
              <w:left w:val="nil"/>
              <w:bottom w:val="single" w:sz="4" w:space="0" w:color="auto"/>
              <w:right w:val="single" w:sz="4" w:space="0" w:color="auto"/>
            </w:tcBorders>
            <w:shd w:val="clear" w:color="000000" w:fill="FFFFFF"/>
            <w:vAlign w:val="center"/>
          </w:tcPr>
          <w:p w14:paraId="34FCADF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5CAA906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0.0642</w:t>
            </w:r>
          </w:p>
        </w:tc>
        <w:tc>
          <w:tcPr>
            <w:tcW w:w="320" w:type="dxa"/>
            <w:tcBorders>
              <w:top w:val="nil"/>
              <w:left w:val="nil"/>
              <w:bottom w:val="single" w:sz="4" w:space="0" w:color="auto"/>
              <w:right w:val="single" w:sz="4" w:space="0" w:color="auto"/>
            </w:tcBorders>
            <w:shd w:val="clear" w:color="000000" w:fill="FFFFFF"/>
            <w:vAlign w:val="center"/>
          </w:tcPr>
          <w:p w14:paraId="1673B28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6F95252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0.0741</w:t>
            </w:r>
          </w:p>
        </w:tc>
        <w:tc>
          <w:tcPr>
            <w:tcW w:w="306" w:type="dxa"/>
            <w:tcBorders>
              <w:top w:val="nil"/>
              <w:left w:val="nil"/>
              <w:bottom w:val="single" w:sz="4" w:space="0" w:color="auto"/>
              <w:right w:val="single" w:sz="4" w:space="0" w:color="auto"/>
            </w:tcBorders>
            <w:shd w:val="clear" w:color="000000" w:fill="FFFFFF"/>
            <w:vAlign w:val="center"/>
          </w:tcPr>
          <w:p w14:paraId="47BF653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000000" w:fill="FFFFFF"/>
            <w:vAlign w:val="center"/>
          </w:tcPr>
          <w:p w14:paraId="149BE32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0.0831</w:t>
            </w:r>
          </w:p>
        </w:tc>
      </w:tr>
      <w:tr w:rsidR="00743FE4" w14:paraId="0CDA90B4"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54B3D7C6"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1269B3B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7C20B68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0.0213</w:t>
            </w:r>
          </w:p>
        </w:tc>
        <w:tc>
          <w:tcPr>
            <w:tcW w:w="306" w:type="dxa"/>
            <w:tcBorders>
              <w:top w:val="nil"/>
              <w:left w:val="nil"/>
              <w:bottom w:val="single" w:sz="4" w:space="0" w:color="auto"/>
              <w:right w:val="single" w:sz="4" w:space="0" w:color="auto"/>
            </w:tcBorders>
            <w:shd w:val="clear" w:color="auto" w:fill="auto"/>
            <w:vAlign w:val="center"/>
          </w:tcPr>
          <w:p w14:paraId="0E06DEE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8A18AE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0.0268</w:t>
            </w:r>
          </w:p>
        </w:tc>
        <w:tc>
          <w:tcPr>
            <w:tcW w:w="306" w:type="dxa"/>
            <w:tcBorders>
              <w:top w:val="nil"/>
              <w:left w:val="nil"/>
              <w:bottom w:val="single" w:sz="4" w:space="0" w:color="auto"/>
              <w:right w:val="single" w:sz="4" w:space="0" w:color="auto"/>
            </w:tcBorders>
            <w:shd w:val="clear" w:color="auto" w:fill="auto"/>
            <w:vAlign w:val="center"/>
          </w:tcPr>
          <w:p w14:paraId="285A6AA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FB96A7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0.0319</w:t>
            </w:r>
          </w:p>
        </w:tc>
        <w:tc>
          <w:tcPr>
            <w:tcW w:w="395" w:type="dxa"/>
            <w:tcBorders>
              <w:top w:val="nil"/>
              <w:left w:val="nil"/>
              <w:bottom w:val="single" w:sz="4" w:space="0" w:color="auto"/>
              <w:right w:val="single" w:sz="4" w:space="0" w:color="auto"/>
            </w:tcBorders>
            <w:shd w:val="clear" w:color="auto" w:fill="auto"/>
            <w:vAlign w:val="center"/>
          </w:tcPr>
          <w:p w14:paraId="773752F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2076BCD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0.0366</w:t>
            </w:r>
          </w:p>
        </w:tc>
        <w:tc>
          <w:tcPr>
            <w:tcW w:w="306" w:type="dxa"/>
            <w:tcBorders>
              <w:top w:val="nil"/>
              <w:left w:val="nil"/>
              <w:bottom w:val="single" w:sz="4" w:space="0" w:color="auto"/>
              <w:right w:val="single" w:sz="4" w:space="0" w:color="auto"/>
            </w:tcBorders>
            <w:shd w:val="clear" w:color="000000" w:fill="FFFFFF"/>
            <w:vAlign w:val="center"/>
          </w:tcPr>
          <w:p w14:paraId="0637B91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2C3415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0.0416</w:t>
            </w:r>
          </w:p>
        </w:tc>
        <w:tc>
          <w:tcPr>
            <w:tcW w:w="320" w:type="dxa"/>
            <w:tcBorders>
              <w:top w:val="nil"/>
              <w:left w:val="nil"/>
              <w:bottom w:val="single" w:sz="4" w:space="0" w:color="auto"/>
              <w:right w:val="single" w:sz="4" w:space="0" w:color="auto"/>
            </w:tcBorders>
            <w:shd w:val="clear" w:color="000000" w:fill="FFFFFF"/>
            <w:vAlign w:val="center"/>
          </w:tcPr>
          <w:p w14:paraId="37ADF4E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79A17E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0.0479</w:t>
            </w:r>
          </w:p>
        </w:tc>
        <w:tc>
          <w:tcPr>
            <w:tcW w:w="306" w:type="dxa"/>
            <w:tcBorders>
              <w:top w:val="nil"/>
              <w:left w:val="nil"/>
              <w:bottom w:val="single" w:sz="4" w:space="0" w:color="auto"/>
              <w:right w:val="single" w:sz="4" w:space="0" w:color="auto"/>
            </w:tcBorders>
            <w:shd w:val="clear" w:color="000000" w:fill="FFFFFF"/>
            <w:vAlign w:val="center"/>
          </w:tcPr>
          <w:p w14:paraId="5D935FF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79D5744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w:t>
            </w:r>
          </w:p>
        </w:tc>
      </w:tr>
      <w:tr w:rsidR="00743FE4" w14:paraId="0B1D162A" w14:textId="77777777">
        <w:trPr>
          <w:trHeight w:val="300"/>
        </w:trPr>
        <w:tc>
          <w:tcPr>
            <w:tcW w:w="960" w:type="dxa"/>
            <w:vMerge/>
            <w:tcBorders>
              <w:top w:val="nil"/>
              <w:left w:val="nil"/>
              <w:bottom w:val="single" w:sz="8" w:space="0" w:color="000000"/>
              <w:right w:val="single" w:sz="4" w:space="0" w:color="auto"/>
            </w:tcBorders>
            <w:vAlign w:val="center"/>
          </w:tcPr>
          <w:p w14:paraId="37EDF2D4"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E8973A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3A268FD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0.0477</w:t>
            </w:r>
          </w:p>
        </w:tc>
        <w:tc>
          <w:tcPr>
            <w:tcW w:w="306" w:type="dxa"/>
            <w:tcBorders>
              <w:top w:val="nil"/>
              <w:left w:val="nil"/>
              <w:bottom w:val="single" w:sz="4" w:space="0" w:color="auto"/>
              <w:right w:val="single" w:sz="4" w:space="0" w:color="auto"/>
            </w:tcBorders>
            <w:shd w:val="clear" w:color="auto" w:fill="auto"/>
            <w:vAlign w:val="center"/>
          </w:tcPr>
          <w:p w14:paraId="7468A0C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CEC567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0.0541</w:t>
            </w:r>
          </w:p>
        </w:tc>
        <w:tc>
          <w:tcPr>
            <w:tcW w:w="306" w:type="dxa"/>
            <w:tcBorders>
              <w:top w:val="nil"/>
              <w:left w:val="nil"/>
              <w:bottom w:val="single" w:sz="4" w:space="0" w:color="auto"/>
              <w:right w:val="single" w:sz="4" w:space="0" w:color="auto"/>
            </w:tcBorders>
            <w:shd w:val="clear" w:color="auto" w:fill="auto"/>
            <w:vAlign w:val="center"/>
          </w:tcPr>
          <w:p w14:paraId="41BF112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A01652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w:t>
            </w:r>
          </w:p>
        </w:tc>
        <w:tc>
          <w:tcPr>
            <w:tcW w:w="395" w:type="dxa"/>
            <w:tcBorders>
              <w:top w:val="nil"/>
              <w:left w:val="nil"/>
              <w:bottom w:val="single" w:sz="4" w:space="0" w:color="auto"/>
              <w:right w:val="single" w:sz="4" w:space="0" w:color="auto"/>
            </w:tcBorders>
            <w:shd w:val="clear" w:color="auto" w:fill="auto"/>
            <w:vAlign w:val="center"/>
          </w:tcPr>
          <w:p w14:paraId="029333B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64328D3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0.0668</w:t>
            </w:r>
          </w:p>
        </w:tc>
        <w:tc>
          <w:tcPr>
            <w:tcW w:w="306" w:type="dxa"/>
            <w:tcBorders>
              <w:top w:val="nil"/>
              <w:left w:val="nil"/>
              <w:bottom w:val="single" w:sz="4" w:space="0" w:color="auto"/>
              <w:right w:val="single" w:sz="4" w:space="0" w:color="auto"/>
            </w:tcBorders>
            <w:shd w:val="clear" w:color="000000" w:fill="FFFFFF"/>
            <w:vAlign w:val="center"/>
          </w:tcPr>
          <w:p w14:paraId="0260BCF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43D565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0.0732</w:t>
            </w:r>
          </w:p>
        </w:tc>
        <w:tc>
          <w:tcPr>
            <w:tcW w:w="320" w:type="dxa"/>
            <w:tcBorders>
              <w:top w:val="nil"/>
              <w:left w:val="nil"/>
              <w:bottom w:val="single" w:sz="4" w:space="0" w:color="auto"/>
              <w:right w:val="single" w:sz="4" w:space="0" w:color="auto"/>
            </w:tcBorders>
            <w:shd w:val="clear" w:color="000000" w:fill="FFFFFF"/>
            <w:vAlign w:val="center"/>
          </w:tcPr>
          <w:p w14:paraId="5026644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BE207B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0.0811</w:t>
            </w:r>
          </w:p>
        </w:tc>
        <w:tc>
          <w:tcPr>
            <w:tcW w:w="306" w:type="dxa"/>
            <w:tcBorders>
              <w:top w:val="nil"/>
              <w:left w:val="nil"/>
              <w:bottom w:val="single" w:sz="4" w:space="0" w:color="auto"/>
              <w:right w:val="single" w:sz="4" w:space="0" w:color="auto"/>
            </w:tcBorders>
            <w:shd w:val="clear" w:color="000000" w:fill="FFFFFF"/>
            <w:vAlign w:val="center"/>
          </w:tcPr>
          <w:p w14:paraId="594F682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565B642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0.0874</w:t>
            </w:r>
          </w:p>
        </w:tc>
      </w:tr>
      <w:tr w:rsidR="00743FE4" w14:paraId="4CDDA063" w14:textId="77777777">
        <w:trPr>
          <w:trHeight w:val="300"/>
        </w:trPr>
        <w:tc>
          <w:tcPr>
            <w:tcW w:w="960" w:type="dxa"/>
            <w:vMerge/>
            <w:tcBorders>
              <w:top w:val="nil"/>
              <w:left w:val="nil"/>
              <w:bottom w:val="single" w:sz="4" w:space="0" w:color="auto"/>
              <w:right w:val="single" w:sz="4" w:space="0" w:color="auto"/>
            </w:tcBorders>
            <w:vAlign w:val="center"/>
          </w:tcPr>
          <w:p w14:paraId="75E80A5E"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61E2B26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50E4109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0.0339</w:t>
            </w:r>
          </w:p>
        </w:tc>
        <w:tc>
          <w:tcPr>
            <w:tcW w:w="306" w:type="dxa"/>
            <w:tcBorders>
              <w:top w:val="nil"/>
              <w:left w:val="nil"/>
              <w:bottom w:val="single" w:sz="4" w:space="0" w:color="auto"/>
              <w:right w:val="single" w:sz="4" w:space="0" w:color="auto"/>
            </w:tcBorders>
            <w:shd w:val="clear" w:color="auto" w:fill="auto"/>
            <w:vAlign w:val="center"/>
          </w:tcPr>
          <w:p w14:paraId="585D102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542655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0.0433</w:t>
            </w:r>
          </w:p>
        </w:tc>
        <w:tc>
          <w:tcPr>
            <w:tcW w:w="306" w:type="dxa"/>
            <w:tcBorders>
              <w:top w:val="nil"/>
              <w:left w:val="nil"/>
              <w:bottom w:val="single" w:sz="4" w:space="0" w:color="auto"/>
              <w:right w:val="single" w:sz="4" w:space="0" w:color="auto"/>
            </w:tcBorders>
            <w:shd w:val="clear" w:color="auto" w:fill="auto"/>
            <w:vAlign w:val="center"/>
          </w:tcPr>
          <w:p w14:paraId="5F36900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4B4012B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0.0526</w:t>
            </w:r>
          </w:p>
        </w:tc>
        <w:tc>
          <w:tcPr>
            <w:tcW w:w="395" w:type="dxa"/>
            <w:tcBorders>
              <w:top w:val="nil"/>
              <w:left w:val="nil"/>
              <w:bottom w:val="single" w:sz="4" w:space="0" w:color="auto"/>
              <w:right w:val="single" w:sz="4" w:space="0" w:color="auto"/>
            </w:tcBorders>
            <w:shd w:val="clear" w:color="auto" w:fill="auto"/>
            <w:vAlign w:val="center"/>
          </w:tcPr>
          <w:p w14:paraId="741ADCD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4596B5D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0.0615</w:t>
            </w:r>
          </w:p>
        </w:tc>
        <w:tc>
          <w:tcPr>
            <w:tcW w:w="306" w:type="dxa"/>
            <w:tcBorders>
              <w:top w:val="nil"/>
              <w:left w:val="nil"/>
              <w:bottom w:val="single" w:sz="4" w:space="0" w:color="auto"/>
              <w:right w:val="single" w:sz="4" w:space="0" w:color="auto"/>
            </w:tcBorders>
            <w:shd w:val="clear" w:color="000000" w:fill="FFFFFF"/>
            <w:vAlign w:val="center"/>
          </w:tcPr>
          <w:p w14:paraId="41CBBB1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FD48EE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0.0706</w:t>
            </w:r>
          </w:p>
        </w:tc>
        <w:tc>
          <w:tcPr>
            <w:tcW w:w="320" w:type="dxa"/>
            <w:tcBorders>
              <w:top w:val="nil"/>
              <w:left w:val="nil"/>
              <w:bottom w:val="single" w:sz="4" w:space="0" w:color="auto"/>
              <w:right w:val="single" w:sz="4" w:space="0" w:color="auto"/>
            </w:tcBorders>
            <w:shd w:val="clear" w:color="000000" w:fill="FFFFFF"/>
            <w:vAlign w:val="center"/>
          </w:tcPr>
          <w:p w14:paraId="587C482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2E8FE8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0.0806</w:t>
            </w:r>
          </w:p>
        </w:tc>
        <w:tc>
          <w:tcPr>
            <w:tcW w:w="306" w:type="dxa"/>
            <w:tcBorders>
              <w:top w:val="nil"/>
              <w:left w:val="nil"/>
              <w:bottom w:val="single" w:sz="4" w:space="0" w:color="auto"/>
              <w:right w:val="single" w:sz="4" w:space="0" w:color="auto"/>
            </w:tcBorders>
            <w:shd w:val="clear" w:color="000000" w:fill="FFFFFF"/>
            <w:vAlign w:val="center"/>
          </w:tcPr>
          <w:p w14:paraId="2F78316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310CA33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0.0903</w:t>
            </w:r>
          </w:p>
        </w:tc>
      </w:tr>
      <w:tr w:rsidR="00743FE4" w14:paraId="4AE0C949"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6D5ECD07"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68EC884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55357DB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0.0247</w:t>
            </w:r>
          </w:p>
        </w:tc>
        <w:tc>
          <w:tcPr>
            <w:tcW w:w="306" w:type="dxa"/>
            <w:tcBorders>
              <w:top w:val="nil"/>
              <w:left w:val="nil"/>
              <w:bottom w:val="single" w:sz="4" w:space="0" w:color="auto"/>
              <w:right w:val="single" w:sz="4" w:space="0" w:color="auto"/>
            </w:tcBorders>
            <w:shd w:val="clear" w:color="auto" w:fill="auto"/>
            <w:vAlign w:val="center"/>
          </w:tcPr>
          <w:p w14:paraId="002582F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A1F211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0.0302</w:t>
            </w:r>
          </w:p>
        </w:tc>
        <w:tc>
          <w:tcPr>
            <w:tcW w:w="306" w:type="dxa"/>
            <w:tcBorders>
              <w:top w:val="nil"/>
              <w:left w:val="nil"/>
              <w:bottom w:val="single" w:sz="4" w:space="0" w:color="auto"/>
              <w:right w:val="single" w:sz="4" w:space="0" w:color="auto"/>
            </w:tcBorders>
            <w:shd w:val="clear" w:color="auto" w:fill="auto"/>
            <w:vAlign w:val="center"/>
          </w:tcPr>
          <w:p w14:paraId="5746436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D93D36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0.0352</w:t>
            </w:r>
          </w:p>
        </w:tc>
        <w:tc>
          <w:tcPr>
            <w:tcW w:w="395" w:type="dxa"/>
            <w:tcBorders>
              <w:top w:val="nil"/>
              <w:left w:val="nil"/>
              <w:bottom w:val="single" w:sz="4" w:space="0" w:color="auto"/>
              <w:right w:val="single" w:sz="4" w:space="0" w:color="auto"/>
            </w:tcBorders>
            <w:shd w:val="clear" w:color="auto" w:fill="auto"/>
            <w:vAlign w:val="center"/>
          </w:tcPr>
          <w:p w14:paraId="6B21F73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111639A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0.0408</w:t>
            </w:r>
          </w:p>
        </w:tc>
        <w:tc>
          <w:tcPr>
            <w:tcW w:w="306" w:type="dxa"/>
            <w:tcBorders>
              <w:top w:val="nil"/>
              <w:left w:val="nil"/>
              <w:bottom w:val="single" w:sz="4" w:space="0" w:color="auto"/>
              <w:right w:val="single" w:sz="4" w:space="0" w:color="auto"/>
            </w:tcBorders>
            <w:shd w:val="clear" w:color="000000" w:fill="FFFFFF"/>
            <w:vAlign w:val="center"/>
          </w:tcPr>
          <w:p w14:paraId="1CAD629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2AC7F9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0.0458</w:t>
            </w:r>
          </w:p>
        </w:tc>
        <w:tc>
          <w:tcPr>
            <w:tcW w:w="320" w:type="dxa"/>
            <w:tcBorders>
              <w:top w:val="nil"/>
              <w:left w:val="nil"/>
              <w:bottom w:val="single" w:sz="4" w:space="0" w:color="auto"/>
              <w:right w:val="single" w:sz="4" w:space="0" w:color="auto"/>
            </w:tcBorders>
            <w:shd w:val="clear" w:color="000000" w:fill="FFFFFF"/>
            <w:vAlign w:val="center"/>
          </w:tcPr>
          <w:p w14:paraId="6EA8A9C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786789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0.0511</w:t>
            </w:r>
          </w:p>
        </w:tc>
        <w:tc>
          <w:tcPr>
            <w:tcW w:w="306" w:type="dxa"/>
            <w:tcBorders>
              <w:top w:val="nil"/>
              <w:left w:val="nil"/>
              <w:bottom w:val="single" w:sz="4" w:space="0" w:color="auto"/>
              <w:right w:val="single" w:sz="4" w:space="0" w:color="auto"/>
            </w:tcBorders>
            <w:shd w:val="clear" w:color="000000" w:fill="FFFFFF"/>
            <w:vAlign w:val="center"/>
          </w:tcPr>
          <w:p w14:paraId="5CCDC46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5CF5559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0.0572</w:t>
            </w:r>
          </w:p>
        </w:tc>
      </w:tr>
      <w:tr w:rsidR="00743FE4" w14:paraId="067A5827" w14:textId="77777777">
        <w:trPr>
          <w:trHeight w:val="300"/>
        </w:trPr>
        <w:tc>
          <w:tcPr>
            <w:tcW w:w="960" w:type="dxa"/>
            <w:vMerge/>
            <w:tcBorders>
              <w:top w:val="nil"/>
              <w:left w:val="nil"/>
              <w:bottom w:val="single" w:sz="8" w:space="0" w:color="000000"/>
              <w:right w:val="single" w:sz="4" w:space="0" w:color="auto"/>
            </w:tcBorders>
            <w:vAlign w:val="center"/>
          </w:tcPr>
          <w:p w14:paraId="2C96CA0A"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2FD1B74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1B70E9E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0.0519</w:t>
            </w:r>
          </w:p>
        </w:tc>
        <w:tc>
          <w:tcPr>
            <w:tcW w:w="306" w:type="dxa"/>
            <w:tcBorders>
              <w:top w:val="nil"/>
              <w:left w:val="nil"/>
              <w:bottom w:val="single" w:sz="4" w:space="0" w:color="auto"/>
              <w:right w:val="single" w:sz="4" w:space="0" w:color="auto"/>
            </w:tcBorders>
            <w:shd w:val="clear" w:color="auto" w:fill="auto"/>
            <w:vAlign w:val="center"/>
          </w:tcPr>
          <w:p w14:paraId="55C8EA0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7C5E19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0.0585</w:t>
            </w:r>
          </w:p>
        </w:tc>
        <w:tc>
          <w:tcPr>
            <w:tcW w:w="306" w:type="dxa"/>
            <w:tcBorders>
              <w:top w:val="nil"/>
              <w:left w:val="nil"/>
              <w:bottom w:val="single" w:sz="4" w:space="0" w:color="auto"/>
              <w:right w:val="single" w:sz="4" w:space="0" w:color="auto"/>
            </w:tcBorders>
            <w:shd w:val="clear" w:color="auto" w:fill="auto"/>
            <w:vAlign w:val="center"/>
          </w:tcPr>
          <w:p w14:paraId="1D6CEED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7712BD4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0.0645</w:t>
            </w:r>
          </w:p>
        </w:tc>
        <w:tc>
          <w:tcPr>
            <w:tcW w:w="395" w:type="dxa"/>
            <w:tcBorders>
              <w:top w:val="nil"/>
              <w:left w:val="nil"/>
              <w:bottom w:val="single" w:sz="4" w:space="0" w:color="auto"/>
              <w:right w:val="single" w:sz="4" w:space="0" w:color="auto"/>
            </w:tcBorders>
            <w:shd w:val="clear" w:color="auto" w:fill="auto"/>
            <w:vAlign w:val="center"/>
          </w:tcPr>
          <w:p w14:paraId="24F39E6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311111B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0.0727</w:t>
            </w:r>
          </w:p>
        </w:tc>
        <w:tc>
          <w:tcPr>
            <w:tcW w:w="306" w:type="dxa"/>
            <w:tcBorders>
              <w:top w:val="nil"/>
              <w:left w:val="nil"/>
              <w:bottom w:val="single" w:sz="4" w:space="0" w:color="auto"/>
              <w:right w:val="single" w:sz="4" w:space="0" w:color="auto"/>
            </w:tcBorders>
            <w:shd w:val="clear" w:color="000000" w:fill="FFFFFF"/>
            <w:vAlign w:val="center"/>
          </w:tcPr>
          <w:p w14:paraId="76E15EB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3EFB660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0.0794</w:t>
            </w:r>
          </w:p>
        </w:tc>
        <w:tc>
          <w:tcPr>
            <w:tcW w:w="320" w:type="dxa"/>
            <w:tcBorders>
              <w:top w:val="nil"/>
              <w:left w:val="nil"/>
              <w:bottom w:val="single" w:sz="4" w:space="0" w:color="auto"/>
              <w:right w:val="single" w:sz="4" w:space="0" w:color="auto"/>
            </w:tcBorders>
            <w:shd w:val="clear" w:color="000000" w:fill="FFFFFF"/>
            <w:vAlign w:val="center"/>
          </w:tcPr>
          <w:p w14:paraId="4D85E26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44B445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0.0852</w:t>
            </w:r>
          </w:p>
        </w:tc>
        <w:tc>
          <w:tcPr>
            <w:tcW w:w="306" w:type="dxa"/>
            <w:tcBorders>
              <w:top w:val="nil"/>
              <w:left w:val="nil"/>
              <w:bottom w:val="single" w:sz="4" w:space="0" w:color="auto"/>
              <w:right w:val="single" w:sz="4" w:space="0" w:color="auto"/>
            </w:tcBorders>
            <w:shd w:val="clear" w:color="000000" w:fill="FFFFFF"/>
            <w:vAlign w:val="center"/>
          </w:tcPr>
          <w:p w14:paraId="7688820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6DF260D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0.0919</w:t>
            </w:r>
          </w:p>
        </w:tc>
      </w:tr>
      <w:tr w:rsidR="00743FE4" w14:paraId="3F0F1481" w14:textId="77777777">
        <w:trPr>
          <w:trHeight w:val="300"/>
        </w:trPr>
        <w:tc>
          <w:tcPr>
            <w:tcW w:w="960" w:type="dxa"/>
            <w:vMerge/>
            <w:tcBorders>
              <w:top w:val="nil"/>
              <w:left w:val="nil"/>
              <w:bottom w:val="single" w:sz="4" w:space="0" w:color="auto"/>
              <w:right w:val="single" w:sz="4" w:space="0" w:color="auto"/>
            </w:tcBorders>
            <w:vAlign w:val="center"/>
          </w:tcPr>
          <w:p w14:paraId="1E947243" w14:textId="77777777" w:rsidR="00743FE4" w:rsidRDefault="00743FE4">
            <w:pPr>
              <w:rPr>
                <w:rFonts w:ascii="宋体" w:hAnsi="宋体" w:cs="宋体"/>
                <w:sz w:val="18"/>
                <w:szCs w:val="18"/>
              </w:rPr>
            </w:pPr>
          </w:p>
        </w:tc>
        <w:tc>
          <w:tcPr>
            <w:tcW w:w="306" w:type="dxa"/>
            <w:tcBorders>
              <w:top w:val="nil"/>
              <w:left w:val="single" w:sz="4" w:space="0" w:color="auto"/>
              <w:bottom w:val="nil"/>
              <w:right w:val="single" w:sz="4" w:space="0" w:color="auto"/>
            </w:tcBorders>
            <w:shd w:val="clear" w:color="auto" w:fill="auto"/>
            <w:vAlign w:val="center"/>
          </w:tcPr>
          <w:p w14:paraId="3FF0409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nil"/>
              <w:right w:val="single" w:sz="4" w:space="0" w:color="auto"/>
            </w:tcBorders>
            <w:shd w:val="clear" w:color="auto" w:fill="auto"/>
            <w:vAlign w:val="center"/>
          </w:tcPr>
          <w:p w14:paraId="7EEBC3C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w:t>
            </w:r>
          </w:p>
        </w:tc>
        <w:tc>
          <w:tcPr>
            <w:tcW w:w="306" w:type="dxa"/>
            <w:tcBorders>
              <w:top w:val="nil"/>
              <w:left w:val="nil"/>
              <w:bottom w:val="nil"/>
              <w:right w:val="single" w:sz="4" w:space="0" w:color="auto"/>
            </w:tcBorders>
            <w:shd w:val="clear" w:color="auto" w:fill="auto"/>
            <w:vAlign w:val="center"/>
          </w:tcPr>
          <w:p w14:paraId="35C306C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15E7FDC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0.0495</w:t>
            </w:r>
          </w:p>
        </w:tc>
        <w:tc>
          <w:tcPr>
            <w:tcW w:w="306" w:type="dxa"/>
            <w:tcBorders>
              <w:top w:val="nil"/>
              <w:left w:val="nil"/>
              <w:bottom w:val="nil"/>
              <w:right w:val="single" w:sz="4" w:space="0" w:color="auto"/>
            </w:tcBorders>
            <w:shd w:val="clear" w:color="auto" w:fill="auto"/>
            <w:vAlign w:val="center"/>
          </w:tcPr>
          <w:p w14:paraId="00005E7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2934CF8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0.0589</w:t>
            </w:r>
          </w:p>
        </w:tc>
        <w:tc>
          <w:tcPr>
            <w:tcW w:w="395" w:type="dxa"/>
            <w:tcBorders>
              <w:top w:val="nil"/>
              <w:left w:val="nil"/>
              <w:bottom w:val="nil"/>
              <w:right w:val="single" w:sz="4" w:space="0" w:color="auto"/>
            </w:tcBorders>
            <w:shd w:val="clear" w:color="auto" w:fill="auto"/>
            <w:vAlign w:val="center"/>
          </w:tcPr>
          <w:p w14:paraId="6A0A2EC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nil"/>
              <w:right w:val="single" w:sz="4" w:space="0" w:color="auto"/>
            </w:tcBorders>
            <w:shd w:val="clear" w:color="auto" w:fill="auto"/>
            <w:vAlign w:val="center"/>
          </w:tcPr>
          <w:p w14:paraId="23B193E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0.0681</w:t>
            </w:r>
          </w:p>
        </w:tc>
        <w:tc>
          <w:tcPr>
            <w:tcW w:w="306" w:type="dxa"/>
            <w:tcBorders>
              <w:top w:val="nil"/>
              <w:left w:val="nil"/>
              <w:bottom w:val="nil"/>
              <w:right w:val="single" w:sz="4" w:space="0" w:color="auto"/>
            </w:tcBorders>
            <w:shd w:val="clear" w:color="000000" w:fill="FFFFFF"/>
            <w:vAlign w:val="center"/>
          </w:tcPr>
          <w:p w14:paraId="6E832E2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398E5AF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0.0775</w:t>
            </w:r>
          </w:p>
        </w:tc>
        <w:tc>
          <w:tcPr>
            <w:tcW w:w="320" w:type="dxa"/>
            <w:tcBorders>
              <w:top w:val="nil"/>
              <w:left w:val="nil"/>
              <w:bottom w:val="nil"/>
              <w:right w:val="single" w:sz="4" w:space="0" w:color="auto"/>
            </w:tcBorders>
            <w:shd w:val="clear" w:color="000000" w:fill="FFFFFF"/>
            <w:vAlign w:val="center"/>
          </w:tcPr>
          <w:p w14:paraId="2544BCF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5912975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0.0862</w:t>
            </w:r>
          </w:p>
        </w:tc>
        <w:tc>
          <w:tcPr>
            <w:tcW w:w="306" w:type="dxa"/>
            <w:tcBorders>
              <w:top w:val="nil"/>
              <w:left w:val="nil"/>
              <w:bottom w:val="nil"/>
              <w:right w:val="single" w:sz="4" w:space="0" w:color="auto"/>
            </w:tcBorders>
            <w:shd w:val="clear" w:color="000000" w:fill="FFFFFF"/>
            <w:vAlign w:val="center"/>
          </w:tcPr>
          <w:p w14:paraId="3944BA4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nil"/>
              <w:right w:val="single" w:sz="4" w:space="0" w:color="auto"/>
            </w:tcBorders>
            <w:shd w:val="clear" w:color="auto" w:fill="auto"/>
            <w:vAlign w:val="center"/>
          </w:tcPr>
          <w:p w14:paraId="1CA9F45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0.0962</w:t>
            </w:r>
          </w:p>
        </w:tc>
      </w:tr>
      <w:tr w:rsidR="00743FE4" w14:paraId="6AF959C8"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40927879"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4E248B1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7AF638BA" w14:textId="77777777" w:rsidR="00743FE4" w:rsidRDefault="005B01E1">
      <w:pPr>
        <w:spacing w:before="177" w:line="312" w:lineRule="auto"/>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3</w:t>
      </w:r>
      <w:r>
        <w:rPr>
          <w:rFonts w:ascii="Times New Roman" w:eastAsia="宋体" w:hAnsi="Times New Roman" w:cs="Times New Roman"/>
          <w:szCs w:val="24"/>
        </w:rPr>
        <w:t>）入口流量为</w:t>
      </w:r>
      <w:r>
        <w:rPr>
          <w:rFonts w:ascii="Times New Roman" w:eastAsia="宋体" w:hAnsi="Times New Roman" w:cs="Times New Roman"/>
          <w:szCs w:val="24"/>
        </w:rPr>
        <w:t>8.88m3/h</w:t>
      </w:r>
      <w:r>
        <w:rPr>
          <w:rFonts w:ascii="Times New Roman" w:eastAsia="宋体" w:hAnsi="Times New Roman" w:cs="Times New Roman"/>
          <w:szCs w:val="24"/>
        </w:rPr>
        <w:t>（</w:t>
      </w:r>
      <w:r>
        <w:rPr>
          <w:rFonts w:ascii="Times New Roman" w:eastAsia="宋体" w:hAnsi="Times New Roman" w:cs="Times New Roman"/>
          <w:position w:val="-12"/>
          <w:szCs w:val="24"/>
        </w:rPr>
        <w:object w:dxaOrig="350" w:dyaOrig="360" w14:anchorId="130142CF">
          <v:shape id="_x0000_i1033" type="#_x0000_t75" style="width:17.25pt;height:17.85pt" o:ole="">
            <v:imagedata r:id="rId16" o:title=""/>
          </v:shape>
          <o:OLEObject Type="Embed" ProgID="Equation.DSMT4" ShapeID="_x0000_i1033" DrawAspect="Content" ObjectID="_1666006777" r:id="rId25"/>
        </w:object>
      </w:r>
      <w:r>
        <w:rPr>
          <w:rFonts w:ascii="Times New Roman" w:eastAsia="宋体" w:hAnsi="Times New Roman" w:cs="Times New Roman"/>
          <w:szCs w:val="24"/>
        </w:rPr>
        <w:t>=0.314</w:t>
      </w:r>
      <w:r>
        <w:rPr>
          <w:rFonts w:ascii="Times New Roman" w:eastAsia="宋体" w:hAnsi="Times New Roman" w:cs="Times New Roman"/>
          <w:szCs w:val="24"/>
        </w:rPr>
        <w:t>）压力损失计算结果</w:t>
      </w:r>
    </w:p>
    <w:p w14:paraId="52EB2723" w14:textId="77777777" w:rsidR="00743FE4" w:rsidRDefault="005B01E1">
      <w:pPr>
        <w:spacing w:line="360" w:lineRule="auto"/>
        <w:ind w:firstLineChars="200" w:firstLine="42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表</w:t>
      </w:r>
      <w:r>
        <w:rPr>
          <w:rFonts w:ascii="Times New Roman" w:eastAsia="宋体" w:hAnsi="Times New Roman" w:cs="Times New Roman" w:hint="eastAsia"/>
          <w:sz w:val="21"/>
          <w:szCs w:val="21"/>
        </w:rPr>
        <w:t xml:space="preserve">A.0.4-5 </w:t>
      </w:r>
      <w:r>
        <w:rPr>
          <w:rFonts w:ascii="Times New Roman" w:eastAsia="宋体" w:hAnsi="Times New Roman" w:cs="Times New Roman" w:hint="eastAsia"/>
          <w:sz w:val="21"/>
          <w:szCs w:val="21"/>
        </w:rPr>
        <w:t>混凝土密度为</w:t>
      </w:r>
      <w:r>
        <w:rPr>
          <w:rFonts w:ascii="Times New Roman" w:eastAsia="宋体" w:hAnsi="Times New Roman" w:cs="Times New Roman" w:hint="eastAsia"/>
          <w:sz w:val="21"/>
          <w:szCs w:val="21"/>
        </w:rPr>
        <w:t>2300kg/m</w:t>
      </w:r>
      <w:r>
        <w:rPr>
          <w:rFonts w:ascii="Times New Roman" w:eastAsia="宋体" w:hAnsi="Times New Roman" w:cs="Times New Roman" w:hint="eastAsia"/>
          <w:sz w:val="21"/>
          <w:szCs w:val="21"/>
          <w:vertAlign w:val="superscript"/>
        </w:rPr>
        <w:t>3</w:t>
      </w:r>
      <w:r>
        <w:rPr>
          <w:rFonts w:ascii="Times New Roman" w:eastAsia="宋体" w:hAnsi="Times New Roman" w:cs="Times New Roman" w:hint="eastAsia"/>
          <w:sz w:val="21"/>
          <w:szCs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0AA2DF59"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22495564"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725D917A"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4AF52021"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255F0DB5"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9DB15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A8651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3AF61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FF252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C3FF78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077A5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52EC368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4A83DA75"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38DE5D38"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45AAEEE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499C11A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0.0308</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035DDF3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434895D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0.0415</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52A8818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257D71D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0.0523</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5884B9C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76D86A2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676E1A7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05FAF4A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0.0738</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0789140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30D0E93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0.0849</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5990AD9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1E5F567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0.0953</w:t>
            </w:r>
          </w:p>
        </w:tc>
      </w:tr>
      <w:tr w:rsidR="00743FE4" w14:paraId="20A83672" w14:textId="77777777">
        <w:trPr>
          <w:trHeight w:val="300"/>
        </w:trPr>
        <w:tc>
          <w:tcPr>
            <w:tcW w:w="960" w:type="dxa"/>
            <w:vMerge/>
            <w:tcBorders>
              <w:top w:val="nil"/>
              <w:left w:val="nil"/>
              <w:bottom w:val="single" w:sz="8" w:space="0" w:color="000000"/>
              <w:right w:val="single" w:sz="4" w:space="0" w:color="auto"/>
            </w:tcBorders>
            <w:vAlign w:val="center"/>
          </w:tcPr>
          <w:p w14:paraId="3F609731"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79500B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2A49B5D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0.0549</w:t>
            </w:r>
          </w:p>
        </w:tc>
        <w:tc>
          <w:tcPr>
            <w:tcW w:w="306" w:type="dxa"/>
            <w:tcBorders>
              <w:top w:val="nil"/>
              <w:left w:val="nil"/>
              <w:bottom w:val="single" w:sz="4" w:space="0" w:color="auto"/>
              <w:right w:val="single" w:sz="4" w:space="0" w:color="auto"/>
            </w:tcBorders>
            <w:shd w:val="clear" w:color="000000" w:fill="FFFFFF"/>
            <w:vAlign w:val="center"/>
          </w:tcPr>
          <w:p w14:paraId="68D0C91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2CBFAA7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0.0678</w:t>
            </w:r>
          </w:p>
        </w:tc>
        <w:tc>
          <w:tcPr>
            <w:tcW w:w="306" w:type="dxa"/>
            <w:tcBorders>
              <w:top w:val="nil"/>
              <w:left w:val="nil"/>
              <w:bottom w:val="single" w:sz="4" w:space="0" w:color="auto"/>
              <w:right w:val="single" w:sz="4" w:space="0" w:color="auto"/>
            </w:tcBorders>
            <w:shd w:val="clear" w:color="000000" w:fill="FFFFFF"/>
            <w:vAlign w:val="center"/>
          </w:tcPr>
          <w:p w14:paraId="4FFA42C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4EE1DAE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0.0809</w:t>
            </w:r>
          </w:p>
        </w:tc>
        <w:tc>
          <w:tcPr>
            <w:tcW w:w="395" w:type="dxa"/>
            <w:tcBorders>
              <w:top w:val="nil"/>
              <w:left w:val="nil"/>
              <w:bottom w:val="single" w:sz="4" w:space="0" w:color="auto"/>
              <w:right w:val="single" w:sz="4" w:space="0" w:color="auto"/>
            </w:tcBorders>
            <w:shd w:val="clear" w:color="000000" w:fill="FFFFFF"/>
            <w:vAlign w:val="center"/>
          </w:tcPr>
          <w:p w14:paraId="4998031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67BAAEF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0.0941</w:t>
            </w:r>
          </w:p>
        </w:tc>
        <w:tc>
          <w:tcPr>
            <w:tcW w:w="306" w:type="dxa"/>
            <w:tcBorders>
              <w:top w:val="nil"/>
              <w:left w:val="nil"/>
              <w:bottom w:val="single" w:sz="4" w:space="0" w:color="auto"/>
              <w:right w:val="single" w:sz="4" w:space="0" w:color="auto"/>
            </w:tcBorders>
            <w:shd w:val="clear" w:color="000000" w:fill="FFFFFF"/>
            <w:vAlign w:val="center"/>
          </w:tcPr>
          <w:p w14:paraId="7FD81DD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20FE8E1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0.1071</w:t>
            </w:r>
          </w:p>
        </w:tc>
        <w:tc>
          <w:tcPr>
            <w:tcW w:w="320" w:type="dxa"/>
            <w:tcBorders>
              <w:top w:val="nil"/>
              <w:left w:val="nil"/>
              <w:bottom w:val="single" w:sz="4" w:space="0" w:color="auto"/>
              <w:right w:val="single" w:sz="4" w:space="0" w:color="auto"/>
            </w:tcBorders>
            <w:shd w:val="clear" w:color="000000" w:fill="FFFFFF"/>
            <w:vAlign w:val="center"/>
          </w:tcPr>
          <w:p w14:paraId="609DC3E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1F721E1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0.1201</w:t>
            </w:r>
          </w:p>
        </w:tc>
        <w:tc>
          <w:tcPr>
            <w:tcW w:w="306" w:type="dxa"/>
            <w:tcBorders>
              <w:top w:val="nil"/>
              <w:left w:val="nil"/>
              <w:bottom w:val="single" w:sz="4" w:space="0" w:color="auto"/>
              <w:right w:val="single" w:sz="4" w:space="0" w:color="auto"/>
            </w:tcBorders>
            <w:shd w:val="clear" w:color="000000" w:fill="FFFFFF"/>
            <w:vAlign w:val="center"/>
          </w:tcPr>
          <w:p w14:paraId="77F8F44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000000" w:fill="FFFFFF"/>
            <w:vAlign w:val="center"/>
          </w:tcPr>
          <w:p w14:paraId="24C124A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0.1327</w:t>
            </w:r>
          </w:p>
        </w:tc>
      </w:tr>
      <w:tr w:rsidR="00743FE4" w14:paraId="0D17DF1F" w14:textId="77777777">
        <w:trPr>
          <w:trHeight w:val="300"/>
        </w:trPr>
        <w:tc>
          <w:tcPr>
            <w:tcW w:w="960" w:type="dxa"/>
            <w:vMerge/>
            <w:tcBorders>
              <w:top w:val="nil"/>
              <w:left w:val="nil"/>
              <w:bottom w:val="single" w:sz="4" w:space="0" w:color="auto"/>
              <w:right w:val="single" w:sz="4" w:space="0" w:color="auto"/>
            </w:tcBorders>
            <w:vAlign w:val="center"/>
          </w:tcPr>
          <w:p w14:paraId="703D7F17"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024180B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25F444A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0.0464</w:t>
            </w:r>
          </w:p>
        </w:tc>
        <w:tc>
          <w:tcPr>
            <w:tcW w:w="306" w:type="dxa"/>
            <w:tcBorders>
              <w:top w:val="nil"/>
              <w:left w:val="nil"/>
              <w:bottom w:val="single" w:sz="4" w:space="0" w:color="auto"/>
              <w:right w:val="single" w:sz="4" w:space="0" w:color="auto"/>
            </w:tcBorders>
            <w:shd w:val="clear" w:color="000000" w:fill="FFFFFF"/>
            <w:vAlign w:val="center"/>
          </w:tcPr>
          <w:p w14:paraId="26FA6F6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709147E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0.0651</w:t>
            </w:r>
          </w:p>
        </w:tc>
        <w:tc>
          <w:tcPr>
            <w:tcW w:w="306" w:type="dxa"/>
            <w:tcBorders>
              <w:top w:val="nil"/>
              <w:left w:val="nil"/>
              <w:bottom w:val="single" w:sz="4" w:space="0" w:color="auto"/>
              <w:right w:val="single" w:sz="4" w:space="0" w:color="auto"/>
            </w:tcBorders>
            <w:shd w:val="clear" w:color="000000" w:fill="FFFFFF"/>
            <w:vAlign w:val="center"/>
          </w:tcPr>
          <w:p w14:paraId="1080D95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3A1F9A4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0.0837</w:t>
            </w:r>
          </w:p>
        </w:tc>
        <w:tc>
          <w:tcPr>
            <w:tcW w:w="395" w:type="dxa"/>
            <w:tcBorders>
              <w:top w:val="nil"/>
              <w:left w:val="nil"/>
              <w:bottom w:val="single" w:sz="4" w:space="0" w:color="auto"/>
              <w:right w:val="single" w:sz="4" w:space="0" w:color="auto"/>
            </w:tcBorders>
            <w:shd w:val="clear" w:color="000000" w:fill="FFFFFF"/>
            <w:vAlign w:val="center"/>
          </w:tcPr>
          <w:p w14:paraId="696E794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4E303AD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0.1023</w:t>
            </w:r>
          </w:p>
        </w:tc>
        <w:tc>
          <w:tcPr>
            <w:tcW w:w="306" w:type="dxa"/>
            <w:tcBorders>
              <w:top w:val="nil"/>
              <w:left w:val="nil"/>
              <w:bottom w:val="single" w:sz="4" w:space="0" w:color="auto"/>
              <w:right w:val="single" w:sz="4" w:space="0" w:color="auto"/>
            </w:tcBorders>
            <w:shd w:val="clear" w:color="000000" w:fill="FFFFFF"/>
            <w:vAlign w:val="center"/>
          </w:tcPr>
          <w:p w14:paraId="2B4E28F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708663E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0.121</w:t>
            </w:r>
          </w:p>
        </w:tc>
        <w:tc>
          <w:tcPr>
            <w:tcW w:w="320" w:type="dxa"/>
            <w:tcBorders>
              <w:top w:val="nil"/>
              <w:left w:val="nil"/>
              <w:bottom w:val="single" w:sz="4" w:space="0" w:color="auto"/>
              <w:right w:val="single" w:sz="4" w:space="0" w:color="auto"/>
            </w:tcBorders>
            <w:shd w:val="clear" w:color="000000" w:fill="FFFFFF"/>
            <w:vAlign w:val="center"/>
          </w:tcPr>
          <w:p w14:paraId="6EB4268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1037FCE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0.1403</w:t>
            </w:r>
          </w:p>
        </w:tc>
        <w:tc>
          <w:tcPr>
            <w:tcW w:w="306" w:type="dxa"/>
            <w:tcBorders>
              <w:top w:val="nil"/>
              <w:left w:val="nil"/>
              <w:bottom w:val="single" w:sz="4" w:space="0" w:color="auto"/>
              <w:right w:val="single" w:sz="4" w:space="0" w:color="auto"/>
            </w:tcBorders>
            <w:shd w:val="clear" w:color="000000" w:fill="FFFFFF"/>
            <w:vAlign w:val="center"/>
          </w:tcPr>
          <w:p w14:paraId="4EEE631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000000" w:fill="FFFFFF"/>
            <w:vAlign w:val="center"/>
          </w:tcPr>
          <w:p w14:paraId="2A5B56A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0.1588</w:t>
            </w:r>
          </w:p>
        </w:tc>
      </w:tr>
      <w:tr w:rsidR="00743FE4" w14:paraId="0F75E16B"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67D7604E"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4C968B7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4670589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0.0346</w:t>
            </w:r>
          </w:p>
        </w:tc>
        <w:tc>
          <w:tcPr>
            <w:tcW w:w="306" w:type="dxa"/>
            <w:tcBorders>
              <w:top w:val="nil"/>
              <w:left w:val="nil"/>
              <w:bottom w:val="single" w:sz="4" w:space="0" w:color="auto"/>
              <w:right w:val="single" w:sz="4" w:space="0" w:color="auto"/>
            </w:tcBorders>
            <w:shd w:val="clear" w:color="auto" w:fill="auto"/>
            <w:vAlign w:val="center"/>
          </w:tcPr>
          <w:p w14:paraId="5F03CAA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F82908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0.0454</w:t>
            </w:r>
          </w:p>
        </w:tc>
        <w:tc>
          <w:tcPr>
            <w:tcW w:w="306" w:type="dxa"/>
            <w:tcBorders>
              <w:top w:val="nil"/>
              <w:left w:val="nil"/>
              <w:bottom w:val="single" w:sz="4" w:space="0" w:color="auto"/>
              <w:right w:val="single" w:sz="4" w:space="0" w:color="auto"/>
            </w:tcBorders>
            <w:shd w:val="clear" w:color="auto" w:fill="auto"/>
            <w:vAlign w:val="center"/>
          </w:tcPr>
          <w:p w14:paraId="3EEEA04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6387571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0.0565</w:t>
            </w:r>
          </w:p>
        </w:tc>
        <w:tc>
          <w:tcPr>
            <w:tcW w:w="395" w:type="dxa"/>
            <w:tcBorders>
              <w:top w:val="nil"/>
              <w:left w:val="nil"/>
              <w:bottom w:val="single" w:sz="4" w:space="0" w:color="auto"/>
              <w:right w:val="single" w:sz="4" w:space="0" w:color="auto"/>
            </w:tcBorders>
            <w:shd w:val="clear" w:color="auto" w:fill="auto"/>
            <w:vAlign w:val="center"/>
          </w:tcPr>
          <w:p w14:paraId="5A263B3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07BAAFF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0.0665</w:t>
            </w:r>
          </w:p>
        </w:tc>
        <w:tc>
          <w:tcPr>
            <w:tcW w:w="306" w:type="dxa"/>
            <w:tcBorders>
              <w:top w:val="nil"/>
              <w:left w:val="nil"/>
              <w:bottom w:val="single" w:sz="4" w:space="0" w:color="auto"/>
              <w:right w:val="single" w:sz="4" w:space="0" w:color="auto"/>
            </w:tcBorders>
            <w:shd w:val="clear" w:color="000000" w:fill="FFFFFF"/>
            <w:vAlign w:val="center"/>
          </w:tcPr>
          <w:p w14:paraId="1FFD10F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4A8087B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0.0778</w:t>
            </w:r>
          </w:p>
        </w:tc>
        <w:tc>
          <w:tcPr>
            <w:tcW w:w="320" w:type="dxa"/>
            <w:tcBorders>
              <w:top w:val="nil"/>
              <w:left w:val="nil"/>
              <w:bottom w:val="single" w:sz="4" w:space="0" w:color="auto"/>
              <w:right w:val="single" w:sz="4" w:space="0" w:color="auto"/>
            </w:tcBorders>
            <w:shd w:val="clear" w:color="000000" w:fill="FFFFFF"/>
            <w:vAlign w:val="center"/>
          </w:tcPr>
          <w:p w14:paraId="3FE3ED0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2608BBB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0.0879</w:t>
            </w:r>
          </w:p>
        </w:tc>
        <w:tc>
          <w:tcPr>
            <w:tcW w:w="306" w:type="dxa"/>
            <w:tcBorders>
              <w:top w:val="nil"/>
              <w:left w:val="nil"/>
              <w:bottom w:val="single" w:sz="4" w:space="0" w:color="auto"/>
              <w:right w:val="single" w:sz="4" w:space="0" w:color="auto"/>
            </w:tcBorders>
            <w:shd w:val="clear" w:color="000000" w:fill="FFFFFF"/>
            <w:vAlign w:val="center"/>
          </w:tcPr>
          <w:p w14:paraId="3816790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512EE78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0.0984</w:t>
            </w:r>
          </w:p>
        </w:tc>
      </w:tr>
      <w:tr w:rsidR="00743FE4" w14:paraId="498903DE" w14:textId="77777777">
        <w:trPr>
          <w:trHeight w:val="300"/>
        </w:trPr>
        <w:tc>
          <w:tcPr>
            <w:tcW w:w="960" w:type="dxa"/>
            <w:vMerge/>
            <w:tcBorders>
              <w:top w:val="nil"/>
              <w:left w:val="nil"/>
              <w:bottom w:val="single" w:sz="8" w:space="0" w:color="000000"/>
              <w:right w:val="single" w:sz="4" w:space="0" w:color="auto"/>
            </w:tcBorders>
            <w:vAlign w:val="center"/>
          </w:tcPr>
          <w:p w14:paraId="38558D81"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5225A3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51EBCD5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0.0591</w:t>
            </w:r>
          </w:p>
        </w:tc>
        <w:tc>
          <w:tcPr>
            <w:tcW w:w="306" w:type="dxa"/>
            <w:tcBorders>
              <w:top w:val="nil"/>
              <w:left w:val="nil"/>
              <w:bottom w:val="single" w:sz="4" w:space="0" w:color="auto"/>
              <w:right w:val="single" w:sz="4" w:space="0" w:color="auto"/>
            </w:tcBorders>
            <w:shd w:val="clear" w:color="auto" w:fill="auto"/>
            <w:vAlign w:val="center"/>
          </w:tcPr>
          <w:p w14:paraId="5E3168E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8917D9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0.0723</w:t>
            </w:r>
          </w:p>
        </w:tc>
        <w:tc>
          <w:tcPr>
            <w:tcW w:w="306" w:type="dxa"/>
            <w:tcBorders>
              <w:top w:val="nil"/>
              <w:left w:val="nil"/>
              <w:bottom w:val="single" w:sz="4" w:space="0" w:color="auto"/>
              <w:right w:val="single" w:sz="4" w:space="0" w:color="auto"/>
            </w:tcBorders>
            <w:shd w:val="clear" w:color="auto" w:fill="auto"/>
            <w:vAlign w:val="center"/>
          </w:tcPr>
          <w:p w14:paraId="708CF63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ACF1B7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0.0852</w:t>
            </w:r>
          </w:p>
        </w:tc>
        <w:tc>
          <w:tcPr>
            <w:tcW w:w="395" w:type="dxa"/>
            <w:tcBorders>
              <w:top w:val="nil"/>
              <w:left w:val="nil"/>
              <w:bottom w:val="single" w:sz="4" w:space="0" w:color="auto"/>
              <w:right w:val="single" w:sz="4" w:space="0" w:color="auto"/>
            </w:tcBorders>
            <w:shd w:val="clear" w:color="auto" w:fill="auto"/>
            <w:vAlign w:val="center"/>
          </w:tcPr>
          <w:p w14:paraId="265E4D2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0AC364D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0.0982</w:t>
            </w:r>
          </w:p>
        </w:tc>
        <w:tc>
          <w:tcPr>
            <w:tcW w:w="306" w:type="dxa"/>
            <w:tcBorders>
              <w:top w:val="nil"/>
              <w:left w:val="nil"/>
              <w:bottom w:val="single" w:sz="4" w:space="0" w:color="auto"/>
              <w:right w:val="single" w:sz="4" w:space="0" w:color="auto"/>
            </w:tcBorders>
            <w:shd w:val="clear" w:color="000000" w:fill="FFFFFF"/>
            <w:vAlign w:val="center"/>
          </w:tcPr>
          <w:p w14:paraId="04FFFCA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B8D1C4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0.1108</w:t>
            </w:r>
          </w:p>
        </w:tc>
        <w:tc>
          <w:tcPr>
            <w:tcW w:w="320" w:type="dxa"/>
            <w:tcBorders>
              <w:top w:val="nil"/>
              <w:left w:val="nil"/>
              <w:bottom w:val="single" w:sz="4" w:space="0" w:color="auto"/>
              <w:right w:val="single" w:sz="4" w:space="0" w:color="auto"/>
            </w:tcBorders>
            <w:shd w:val="clear" w:color="000000" w:fill="FFFFFF"/>
            <w:vAlign w:val="center"/>
          </w:tcPr>
          <w:p w14:paraId="1F83198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03761C7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0.1235</w:t>
            </w:r>
          </w:p>
        </w:tc>
        <w:tc>
          <w:tcPr>
            <w:tcW w:w="306" w:type="dxa"/>
            <w:tcBorders>
              <w:top w:val="nil"/>
              <w:left w:val="nil"/>
              <w:bottom w:val="single" w:sz="4" w:space="0" w:color="auto"/>
              <w:right w:val="single" w:sz="4" w:space="0" w:color="auto"/>
            </w:tcBorders>
            <w:shd w:val="clear" w:color="000000" w:fill="FFFFFF"/>
            <w:vAlign w:val="center"/>
          </w:tcPr>
          <w:p w14:paraId="652DE5D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2CD6DA7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0.136</w:t>
            </w:r>
          </w:p>
        </w:tc>
      </w:tr>
      <w:tr w:rsidR="00743FE4" w14:paraId="1D75E1E2" w14:textId="77777777">
        <w:trPr>
          <w:trHeight w:val="300"/>
        </w:trPr>
        <w:tc>
          <w:tcPr>
            <w:tcW w:w="960" w:type="dxa"/>
            <w:vMerge/>
            <w:tcBorders>
              <w:top w:val="nil"/>
              <w:left w:val="nil"/>
              <w:bottom w:val="single" w:sz="4" w:space="0" w:color="auto"/>
              <w:right w:val="single" w:sz="4" w:space="0" w:color="auto"/>
            </w:tcBorders>
            <w:vAlign w:val="center"/>
          </w:tcPr>
          <w:p w14:paraId="28662B4D"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7297DFA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476C93E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0.0527</w:t>
            </w:r>
          </w:p>
        </w:tc>
        <w:tc>
          <w:tcPr>
            <w:tcW w:w="306" w:type="dxa"/>
            <w:tcBorders>
              <w:top w:val="nil"/>
              <w:left w:val="nil"/>
              <w:bottom w:val="single" w:sz="4" w:space="0" w:color="auto"/>
              <w:right w:val="single" w:sz="4" w:space="0" w:color="auto"/>
            </w:tcBorders>
            <w:shd w:val="clear" w:color="auto" w:fill="auto"/>
            <w:vAlign w:val="center"/>
          </w:tcPr>
          <w:p w14:paraId="2B72538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BFBBA6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0.0716</w:t>
            </w:r>
          </w:p>
        </w:tc>
        <w:tc>
          <w:tcPr>
            <w:tcW w:w="306" w:type="dxa"/>
            <w:tcBorders>
              <w:top w:val="nil"/>
              <w:left w:val="nil"/>
              <w:bottom w:val="single" w:sz="4" w:space="0" w:color="auto"/>
              <w:right w:val="single" w:sz="4" w:space="0" w:color="auto"/>
            </w:tcBorders>
            <w:shd w:val="clear" w:color="auto" w:fill="auto"/>
            <w:vAlign w:val="center"/>
          </w:tcPr>
          <w:p w14:paraId="632C245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2F7B0CA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0.0908</w:t>
            </w:r>
          </w:p>
        </w:tc>
        <w:tc>
          <w:tcPr>
            <w:tcW w:w="395" w:type="dxa"/>
            <w:tcBorders>
              <w:top w:val="nil"/>
              <w:left w:val="nil"/>
              <w:bottom w:val="single" w:sz="4" w:space="0" w:color="auto"/>
              <w:right w:val="single" w:sz="4" w:space="0" w:color="auto"/>
            </w:tcBorders>
            <w:shd w:val="clear" w:color="auto" w:fill="auto"/>
            <w:vAlign w:val="center"/>
          </w:tcPr>
          <w:p w14:paraId="1EA11D7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25F50E7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0.109</w:t>
            </w:r>
          </w:p>
        </w:tc>
        <w:tc>
          <w:tcPr>
            <w:tcW w:w="306" w:type="dxa"/>
            <w:tcBorders>
              <w:top w:val="nil"/>
              <w:left w:val="nil"/>
              <w:bottom w:val="single" w:sz="4" w:space="0" w:color="auto"/>
              <w:right w:val="single" w:sz="4" w:space="0" w:color="auto"/>
            </w:tcBorders>
            <w:shd w:val="clear" w:color="000000" w:fill="FFFFFF"/>
            <w:vAlign w:val="center"/>
          </w:tcPr>
          <w:p w14:paraId="4537CA3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0855463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0.1279</w:t>
            </w:r>
          </w:p>
        </w:tc>
        <w:tc>
          <w:tcPr>
            <w:tcW w:w="320" w:type="dxa"/>
            <w:tcBorders>
              <w:top w:val="nil"/>
              <w:left w:val="nil"/>
              <w:bottom w:val="single" w:sz="4" w:space="0" w:color="auto"/>
              <w:right w:val="single" w:sz="4" w:space="0" w:color="auto"/>
            </w:tcBorders>
            <w:shd w:val="clear" w:color="000000" w:fill="FFFFFF"/>
            <w:vAlign w:val="center"/>
          </w:tcPr>
          <w:p w14:paraId="4A72B81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2E0C3E1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0.1465</w:t>
            </w:r>
          </w:p>
        </w:tc>
        <w:tc>
          <w:tcPr>
            <w:tcW w:w="306" w:type="dxa"/>
            <w:tcBorders>
              <w:top w:val="nil"/>
              <w:left w:val="nil"/>
              <w:bottom w:val="single" w:sz="4" w:space="0" w:color="auto"/>
              <w:right w:val="single" w:sz="4" w:space="0" w:color="auto"/>
            </w:tcBorders>
            <w:shd w:val="clear" w:color="000000" w:fill="FFFFFF"/>
            <w:vAlign w:val="center"/>
          </w:tcPr>
          <w:p w14:paraId="26B6D0F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4E7C9BE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0.1649</w:t>
            </w:r>
          </w:p>
        </w:tc>
      </w:tr>
      <w:tr w:rsidR="00743FE4" w14:paraId="34FD91CD"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4E676355"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6F5A919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009116C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0.0384</w:t>
            </w:r>
          </w:p>
        </w:tc>
        <w:tc>
          <w:tcPr>
            <w:tcW w:w="306" w:type="dxa"/>
            <w:tcBorders>
              <w:top w:val="nil"/>
              <w:left w:val="nil"/>
              <w:bottom w:val="single" w:sz="4" w:space="0" w:color="auto"/>
              <w:right w:val="single" w:sz="4" w:space="0" w:color="auto"/>
            </w:tcBorders>
            <w:shd w:val="clear" w:color="auto" w:fill="auto"/>
            <w:vAlign w:val="center"/>
          </w:tcPr>
          <w:p w14:paraId="59242CC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BD7CA7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0.0491</w:t>
            </w:r>
          </w:p>
        </w:tc>
        <w:tc>
          <w:tcPr>
            <w:tcW w:w="306" w:type="dxa"/>
            <w:tcBorders>
              <w:top w:val="nil"/>
              <w:left w:val="nil"/>
              <w:bottom w:val="single" w:sz="4" w:space="0" w:color="auto"/>
              <w:right w:val="single" w:sz="4" w:space="0" w:color="auto"/>
            </w:tcBorders>
            <w:shd w:val="clear" w:color="auto" w:fill="auto"/>
            <w:vAlign w:val="center"/>
          </w:tcPr>
          <w:p w14:paraId="007FA85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C6A4C1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0.0595</w:t>
            </w:r>
          </w:p>
        </w:tc>
        <w:tc>
          <w:tcPr>
            <w:tcW w:w="395" w:type="dxa"/>
            <w:tcBorders>
              <w:top w:val="nil"/>
              <w:left w:val="nil"/>
              <w:bottom w:val="single" w:sz="4" w:space="0" w:color="auto"/>
              <w:right w:val="single" w:sz="4" w:space="0" w:color="auto"/>
            </w:tcBorders>
            <w:shd w:val="clear" w:color="auto" w:fill="auto"/>
            <w:vAlign w:val="center"/>
          </w:tcPr>
          <w:p w14:paraId="54F65F4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0AB135C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0.0713</w:t>
            </w:r>
          </w:p>
        </w:tc>
        <w:tc>
          <w:tcPr>
            <w:tcW w:w="306" w:type="dxa"/>
            <w:tcBorders>
              <w:top w:val="nil"/>
              <w:left w:val="nil"/>
              <w:bottom w:val="single" w:sz="4" w:space="0" w:color="auto"/>
              <w:right w:val="single" w:sz="4" w:space="0" w:color="auto"/>
            </w:tcBorders>
            <w:shd w:val="clear" w:color="000000" w:fill="FFFFFF"/>
            <w:vAlign w:val="center"/>
          </w:tcPr>
          <w:p w14:paraId="4B69D69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65AF00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0.0813</w:t>
            </w:r>
          </w:p>
        </w:tc>
        <w:tc>
          <w:tcPr>
            <w:tcW w:w="320" w:type="dxa"/>
            <w:tcBorders>
              <w:top w:val="nil"/>
              <w:left w:val="nil"/>
              <w:bottom w:val="single" w:sz="4" w:space="0" w:color="auto"/>
              <w:right w:val="single" w:sz="4" w:space="0" w:color="auto"/>
            </w:tcBorders>
            <w:shd w:val="clear" w:color="000000" w:fill="FFFFFF"/>
            <w:vAlign w:val="center"/>
          </w:tcPr>
          <w:p w14:paraId="59B7B9E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862A51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0.0923</w:t>
            </w:r>
          </w:p>
        </w:tc>
        <w:tc>
          <w:tcPr>
            <w:tcW w:w="306" w:type="dxa"/>
            <w:tcBorders>
              <w:top w:val="nil"/>
              <w:left w:val="nil"/>
              <w:bottom w:val="single" w:sz="4" w:space="0" w:color="auto"/>
              <w:right w:val="single" w:sz="4" w:space="0" w:color="auto"/>
            </w:tcBorders>
            <w:shd w:val="clear" w:color="000000" w:fill="FFFFFF"/>
            <w:vAlign w:val="center"/>
          </w:tcPr>
          <w:p w14:paraId="7B64073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4776D60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0.1023</w:t>
            </w:r>
          </w:p>
        </w:tc>
      </w:tr>
      <w:tr w:rsidR="00743FE4" w14:paraId="694420AC" w14:textId="77777777">
        <w:trPr>
          <w:trHeight w:val="300"/>
        </w:trPr>
        <w:tc>
          <w:tcPr>
            <w:tcW w:w="960" w:type="dxa"/>
            <w:vMerge/>
            <w:tcBorders>
              <w:top w:val="nil"/>
              <w:left w:val="nil"/>
              <w:bottom w:val="single" w:sz="8" w:space="0" w:color="000000"/>
              <w:right w:val="single" w:sz="4" w:space="0" w:color="auto"/>
            </w:tcBorders>
            <w:vAlign w:val="center"/>
          </w:tcPr>
          <w:p w14:paraId="7ECF3558"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6E3E62E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6A664F4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0.0639</w:t>
            </w:r>
          </w:p>
        </w:tc>
        <w:tc>
          <w:tcPr>
            <w:tcW w:w="306" w:type="dxa"/>
            <w:tcBorders>
              <w:top w:val="nil"/>
              <w:left w:val="nil"/>
              <w:bottom w:val="single" w:sz="4" w:space="0" w:color="auto"/>
              <w:right w:val="single" w:sz="4" w:space="0" w:color="auto"/>
            </w:tcBorders>
            <w:shd w:val="clear" w:color="auto" w:fill="auto"/>
            <w:vAlign w:val="center"/>
          </w:tcPr>
          <w:p w14:paraId="71FD2D2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8B994B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0.077</w:t>
            </w:r>
          </w:p>
        </w:tc>
        <w:tc>
          <w:tcPr>
            <w:tcW w:w="306" w:type="dxa"/>
            <w:tcBorders>
              <w:top w:val="nil"/>
              <w:left w:val="nil"/>
              <w:bottom w:val="single" w:sz="4" w:space="0" w:color="auto"/>
              <w:right w:val="single" w:sz="4" w:space="0" w:color="auto"/>
            </w:tcBorders>
            <w:shd w:val="clear" w:color="auto" w:fill="auto"/>
            <w:vAlign w:val="center"/>
          </w:tcPr>
          <w:p w14:paraId="228A499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E368A1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0.0897</w:t>
            </w:r>
          </w:p>
        </w:tc>
        <w:tc>
          <w:tcPr>
            <w:tcW w:w="395" w:type="dxa"/>
            <w:tcBorders>
              <w:top w:val="nil"/>
              <w:left w:val="nil"/>
              <w:bottom w:val="single" w:sz="4" w:space="0" w:color="auto"/>
              <w:right w:val="single" w:sz="4" w:space="0" w:color="auto"/>
            </w:tcBorders>
            <w:shd w:val="clear" w:color="auto" w:fill="auto"/>
            <w:vAlign w:val="center"/>
          </w:tcPr>
          <w:p w14:paraId="7D5C527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59D4B5A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0.1029</w:t>
            </w:r>
          </w:p>
        </w:tc>
        <w:tc>
          <w:tcPr>
            <w:tcW w:w="306" w:type="dxa"/>
            <w:tcBorders>
              <w:top w:val="nil"/>
              <w:left w:val="nil"/>
              <w:bottom w:val="single" w:sz="4" w:space="0" w:color="auto"/>
              <w:right w:val="single" w:sz="4" w:space="0" w:color="auto"/>
            </w:tcBorders>
            <w:shd w:val="clear" w:color="000000" w:fill="FFFFFF"/>
            <w:vAlign w:val="center"/>
          </w:tcPr>
          <w:p w14:paraId="504AF09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5FC878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0.1154</w:t>
            </w:r>
          </w:p>
        </w:tc>
        <w:tc>
          <w:tcPr>
            <w:tcW w:w="320" w:type="dxa"/>
            <w:tcBorders>
              <w:top w:val="nil"/>
              <w:left w:val="nil"/>
              <w:bottom w:val="single" w:sz="4" w:space="0" w:color="auto"/>
              <w:right w:val="single" w:sz="4" w:space="0" w:color="auto"/>
            </w:tcBorders>
            <w:shd w:val="clear" w:color="000000" w:fill="FFFFFF"/>
            <w:vAlign w:val="center"/>
          </w:tcPr>
          <w:p w14:paraId="23E91CF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4109FDE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0.1277</w:t>
            </w:r>
          </w:p>
        </w:tc>
        <w:tc>
          <w:tcPr>
            <w:tcW w:w="306" w:type="dxa"/>
            <w:tcBorders>
              <w:top w:val="nil"/>
              <w:left w:val="nil"/>
              <w:bottom w:val="single" w:sz="4" w:space="0" w:color="auto"/>
              <w:right w:val="single" w:sz="4" w:space="0" w:color="auto"/>
            </w:tcBorders>
            <w:shd w:val="clear" w:color="000000" w:fill="FFFFFF"/>
            <w:vAlign w:val="center"/>
          </w:tcPr>
          <w:p w14:paraId="375EB1F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46DEB7F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0.1404</w:t>
            </w:r>
          </w:p>
        </w:tc>
      </w:tr>
      <w:tr w:rsidR="00743FE4" w14:paraId="23CD6618" w14:textId="77777777">
        <w:trPr>
          <w:trHeight w:val="300"/>
        </w:trPr>
        <w:tc>
          <w:tcPr>
            <w:tcW w:w="960" w:type="dxa"/>
            <w:vMerge/>
            <w:tcBorders>
              <w:top w:val="nil"/>
              <w:left w:val="nil"/>
              <w:bottom w:val="single" w:sz="4" w:space="0" w:color="auto"/>
              <w:right w:val="single" w:sz="4" w:space="0" w:color="auto"/>
            </w:tcBorders>
            <w:vAlign w:val="center"/>
          </w:tcPr>
          <w:p w14:paraId="75A64B2F" w14:textId="77777777" w:rsidR="00743FE4" w:rsidRDefault="00743FE4">
            <w:pPr>
              <w:rPr>
                <w:rFonts w:ascii="宋体" w:hAnsi="宋体" w:cs="宋体"/>
                <w:sz w:val="18"/>
                <w:szCs w:val="18"/>
              </w:rPr>
            </w:pPr>
          </w:p>
        </w:tc>
        <w:tc>
          <w:tcPr>
            <w:tcW w:w="306" w:type="dxa"/>
            <w:tcBorders>
              <w:top w:val="nil"/>
              <w:left w:val="single" w:sz="4" w:space="0" w:color="auto"/>
              <w:bottom w:val="nil"/>
              <w:right w:val="single" w:sz="4" w:space="0" w:color="auto"/>
            </w:tcBorders>
            <w:shd w:val="clear" w:color="auto" w:fill="auto"/>
            <w:vAlign w:val="center"/>
          </w:tcPr>
          <w:p w14:paraId="079F4F1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nil"/>
              <w:right w:val="single" w:sz="4" w:space="0" w:color="auto"/>
            </w:tcBorders>
            <w:shd w:val="clear" w:color="auto" w:fill="auto"/>
            <w:vAlign w:val="center"/>
          </w:tcPr>
          <w:p w14:paraId="05A94F4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0.0594</w:t>
            </w:r>
          </w:p>
        </w:tc>
        <w:tc>
          <w:tcPr>
            <w:tcW w:w="306" w:type="dxa"/>
            <w:tcBorders>
              <w:top w:val="nil"/>
              <w:left w:val="nil"/>
              <w:bottom w:val="nil"/>
              <w:right w:val="single" w:sz="4" w:space="0" w:color="auto"/>
            </w:tcBorders>
            <w:shd w:val="clear" w:color="auto" w:fill="auto"/>
            <w:vAlign w:val="center"/>
          </w:tcPr>
          <w:p w14:paraId="4B52A27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3C309DD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0.0776</w:t>
            </w:r>
          </w:p>
        </w:tc>
        <w:tc>
          <w:tcPr>
            <w:tcW w:w="306" w:type="dxa"/>
            <w:tcBorders>
              <w:top w:val="nil"/>
              <w:left w:val="nil"/>
              <w:bottom w:val="nil"/>
              <w:right w:val="single" w:sz="4" w:space="0" w:color="auto"/>
            </w:tcBorders>
            <w:shd w:val="clear" w:color="auto" w:fill="auto"/>
            <w:vAlign w:val="center"/>
          </w:tcPr>
          <w:p w14:paraId="3024AB7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09D36E1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0.0962</w:t>
            </w:r>
          </w:p>
        </w:tc>
        <w:tc>
          <w:tcPr>
            <w:tcW w:w="395" w:type="dxa"/>
            <w:tcBorders>
              <w:top w:val="nil"/>
              <w:left w:val="nil"/>
              <w:bottom w:val="nil"/>
              <w:right w:val="single" w:sz="4" w:space="0" w:color="auto"/>
            </w:tcBorders>
            <w:shd w:val="clear" w:color="auto" w:fill="auto"/>
            <w:vAlign w:val="center"/>
          </w:tcPr>
          <w:p w14:paraId="0F3445F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nil"/>
              <w:right w:val="single" w:sz="4" w:space="0" w:color="auto"/>
            </w:tcBorders>
            <w:shd w:val="clear" w:color="auto" w:fill="auto"/>
            <w:vAlign w:val="center"/>
          </w:tcPr>
          <w:p w14:paraId="636D297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0.1158</w:t>
            </w:r>
          </w:p>
        </w:tc>
        <w:tc>
          <w:tcPr>
            <w:tcW w:w="306" w:type="dxa"/>
            <w:tcBorders>
              <w:top w:val="nil"/>
              <w:left w:val="nil"/>
              <w:bottom w:val="nil"/>
              <w:right w:val="single" w:sz="4" w:space="0" w:color="auto"/>
            </w:tcBorders>
            <w:shd w:val="clear" w:color="000000" w:fill="FFFFFF"/>
            <w:vAlign w:val="center"/>
          </w:tcPr>
          <w:p w14:paraId="6DDC830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3F9CC59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0.1348</w:t>
            </w:r>
          </w:p>
        </w:tc>
        <w:tc>
          <w:tcPr>
            <w:tcW w:w="320" w:type="dxa"/>
            <w:tcBorders>
              <w:top w:val="nil"/>
              <w:left w:val="nil"/>
              <w:bottom w:val="nil"/>
              <w:right w:val="single" w:sz="4" w:space="0" w:color="auto"/>
            </w:tcBorders>
            <w:shd w:val="clear" w:color="000000" w:fill="FFFFFF"/>
            <w:vAlign w:val="center"/>
          </w:tcPr>
          <w:p w14:paraId="7C5433E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4557F1C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0.1537</w:t>
            </w:r>
          </w:p>
        </w:tc>
        <w:tc>
          <w:tcPr>
            <w:tcW w:w="306" w:type="dxa"/>
            <w:tcBorders>
              <w:top w:val="nil"/>
              <w:left w:val="nil"/>
              <w:bottom w:val="nil"/>
              <w:right w:val="single" w:sz="4" w:space="0" w:color="auto"/>
            </w:tcBorders>
            <w:shd w:val="clear" w:color="000000" w:fill="FFFFFF"/>
            <w:vAlign w:val="center"/>
          </w:tcPr>
          <w:p w14:paraId="59E3E0A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nil"/>
              <w:right w:val="single" w:sz="4" w:space="0" w:color="auto"/>
            </w:tcBorders>
            <w:shd w:val="clear" w:color="auto" w:fill="auto"/>
            <w:vAlign w:val="center"/>
          </w:tcPr>
          <w:p w14:paraId="162EFDD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0.1721</w:t>
            </w:r>
          </w:p>
        </w:tc>
      </w:tr>
      <w:tr w:rsidR="00743FE4" w14:paraId="46F93448"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19D26EA7"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38EBBE8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p w14:paraId="615795EE" w14:textId="77777777" w:rsidR="00743FE4" w:rsidRDefault="00743FE4">
      <w:pPr>
        <w:spacing w:line="288" w:lineRule="auto"/>
        <w:ind w:firstLineChars="200" w:firstLine="420"/>
        <w:jc w:val="center"/>
        <w:rPr>
          <w:rFonts w:ascii="Times New Roman" w:hAnsi="Times New Roman" w:cs="Times New Roman"/>
          <w:sz w:val="21"/>
        </w:rPr>
      </w:pPr>
    </w:p>
    <w:p w14:paraId="781FBB40" w14:textId="77777777" w:rsidR="00743FE4" w:rsidRDefault="005B01E1">
      <w:pPr>
        <w:spacing w:line="360" w:lineRule="auto"/>
        <w:ind w:firstLineChars="200" w:firstLine="42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表</w:t>
      </w:r>
      <w:r>
        <w:rPr>
          <w:rFonts w:ascii="Times New Roman" w:eastAsia="宋体" w:hAnsi="Times New Roman" w:cs="Times New Roman" w:hint="eastAsia"/>
          <w:sz w:val="21"/>
          <w:szCs w:val="21"/>
        </w:rPr>
        <w:t xml:space="preserve">A.0.4-6 </w:t>
      </w:r>
      <w:r>
        <w:rPr>
          <w:rFonts w:ascii="Times New Roman" w:eastAsia="宋体" w:hAnsi="Times New Roman" w:cs="Times New Roman" w:hint="eastAsia"/>
          <w:sz w:val="21"/>
          <w:szCs w:val="21"/>
        </w:rPr>
        <w:t>混凝土密度为</w:t>
      </w:r>
      <w:r>
        <w:rPr>
          <w:rFonts w:ascii="Times New Roman" w:eastAsia="宋体" w:hAnsi="Times New Roman" w:cs="Times New Roman" w:hint="eastAsia"/>
          <w:sz w:val="21"/>
          <w:szCs w:val="21"/>
        </w:rPr>
        <w:t>2500kg/m</w:t>
      </w:r>
      <w:r>
        <w:rPr>
          <w:rFonts w:ascii="Times New Roman" w:eastAsia="宋体" w:hAnsi="Times New Roman" w:cs="Times New Roman" w:hint="eastAsia"/>
          <w:sz w:val="21"/>
          <w:szCs w:val="21"/>
          <w:vertAlign w:val="superscript"/>
        </w:rPr>
        <w:t>3</w:t>
      </w:r>
      <w:r>
        <w:rPr>
          <w:rFonts w:ascii="Times New Roman" w:eastAsia="宋体" w:hAnsi="Times New Roman" w:cs="Times New Roman" w:hint="eastAsia"/>
          <w:sz w:val="21"/>
          <w:szCs w:val="21"/>
        </w:rPr>
        <w:t>压力损失计算结果</w:t>
      </w:r>
    </w:p>
    <w:tbl>
      <w:tblPr>
        <w:tblW w:w="8222" w:type="dxa"/>
        <w:tblLook w:val="04A0" w:firstRow="1" w:lastRow="0" w:firstColumn="1" w:lastColumn="0" w:noHBand="0" w:noVBand="1"/>
      </w:tblPr>
      <w:tblGrid>
        <w:gridCol w:w="960"/>
        <w:gridCol w:w="306"/>
        <w:gridCol w:w="733"/>
        <w:gridCol w:w="306"/>
        <w:gridCol w:w="711"/>
        <w:gridCol w:w="306"/>
        <w:gridCol w:w="711"/>
        <w:gridCol w:w="395"/>
        <w:gridCol w:w="713"/>
        <w:gridCol w:w="306"/>
        <w:gridCol w:w="711"/>
        <w:gridCol w:w="320"/>
        <w:gridCol w:w="711"/>
        <w:gridCol w:w="306"/>
        <w:gridCol w:w="727"/>
      </w:tblGrid>
      <w:tr w:rsidR="00743FE4" w14:paraId="08C14977" w14:textId="77777777">
        <w:trPr>
          <w:trHeight w:val="300"/>
        </w:trPr>
        <w:tc>
          <w:tcPr>
            <w:tcW w:w="960" w:type="dxa"/>
            <w:tcBorders>
              <w:top w:val="single" w:sz="6" w:space="0" w:color="auto"/>
              <w:left w:val="nil"/>
              <w:bottom w:val="nil"/>
              <w:right w:val="single" w:sz="4" w:space="0" w:color="auto"/>
            </w:tcBorders>
            <w:shd w:val="clear" w:color="auto" w:fill="auto"/>
            <w:vAlign w:val="center"/>
          </w:tcPr>
          <w:p w14:paraId="745F86C0"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7262" w:type="dxa"/>
            <w:gridSpan w:val="14"/>
            <w:tcBorders>
              <w:top w:val="single" w:sz="6" w:space="0" w:color="auto"/>
              <w:left w:val="single" w:sz="4" w:space="0" w:color="auto"/>
              <w:bottom w:val="single" w:sz="4" w:space="0" w:color="auto"/>
              <w:right w:val="nil"/>
            </w:tcBorders>
            <w:shd w:val="clear" w:color="auto" w:fill="auto"/>
            <w:vAlign w:val="center"/>
          </w:tcPr>
          <w:p w14:paraId="0FC16160" w14:textId="77777777" w:rsidR="00743FE4" w:rsidRDefault="005B01E1">
            <w:pPr>
              <w:jc w:val="center"/>
              <w:rPr>
                <w:rFonts w:ascii="宋体" w:hAnsi="宋体" w:cs="宋体"/>
                <w:sz w:val="18"/>
                <w:szCs w:val="18"/>
              </w:rPr>
            </w:pPr>
            <w:r>
              <w:rPr>
                <w:rFonts w:ascii="宋体" w:hAnsi="宋体" w:cs="宋体" w:hint="eastAsia"/>
                <w:sz w:val="18"/>
                <w:szCs w:val="18"/>
              </w:rPr>
              <w:t>混凝土塑性粘度</w:t>
            </w:r>
          </w:p>
        </w:tc>
      </w:tr>
      <w:tr w:rsidR="00743FE4" w14:paraId="5E1EC905" w14:textId="77777777">
        <w:trPr>
          <w:trHeight w:val="300"/>
        </w:trPr>
        <w:tc>
          <w:tcPr>
            <w:tcW w:w="960" w:type="dxa"/>
            <w:tcBorders>
              <w:top w:val="nil"/>
              <w:left w:val="nil"/>
              <w:bottom w:val="single" w:sz="4" w:space="0" w:color="auto"/>
              <w:right w:val="single" w:sz="4" w:space="0" w:color="auto"/>
            </w:tcBorders>
            <w:shd w:val="clear" w:color="auto" w:fill="auto"/>
            <w:vAlign w:val="center"/>
          </w:tcPr>
          <w:p w14:paraId="7A2C066F" w14:textId="77777777" w:rsidR="00743FE4" w:rsidRDefault="005B01E1">
            <w:pPr>
              <w:rPr>
                <w:rFonts w:ascii="等线" w:eastAsia="等线" w:hAnsi="等线" w:cs="宋体"/>
                <w:sz w:val="18"/>
                <w:szCs w:val="18"/>
              </w:rPr>
            </w:pPr>
            <w:r>
              <w:rPr>
                <w:rFonts w:ascii="等线" w:eastAsia="等线" w:hAnsi="等线" w:cs="宋体" w:hint="eastAsia"/>
                <w:sz w:val="18"/>
                <w:szCs w:val="18"/>
              </w:rPr>
              <w:t xml:space="preserve">　</w:t>
            </w:r>
          </w:p>
        </w:tc>
        <w:tc>
          <w:tcPr>
            <w:tcW w:w="10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FFD6F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30</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E6D1A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45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06645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60</w:t>
            </w:r>
          </w:p>
        </w:tc>
        <w:tc>
          <w:tcPr>
            <w:tcW w:w="11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C44219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75</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C887D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90</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10774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105</w:t>
            </w:r>
          </w:p>
        </w:tc>
        <w:tc>
          <w:tcPr>
            <w:tcW w:w="1033" w:type="dxa"/>
            <w:gridSpan w:val="2"/>
            <w:tcBorders>
              <w:top w:val="single" w:sz="4" w:space="0" w:color="auto"/>
              <w:left w:val="single" w:sz="4" w:space="0" w:color="auto"/>
              <w:bottom w:val="single" w:sz="4" w:space="0" w:color="auto"/>
              <w:right w:val="nil"/>
            </w:tcBorders>
            <w:shd w:val="clear" w:color="auto" w:fill="auto"/>
            <w:vAlign w:val="center"/>
          </w:tcPr>
          <w:p w14:paraId="26BDE59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120</w:t>
            </w:r>
          </w:p>
        </w:tc>
      </w:tr>
      <w:tr w:rsidR="00743FE4" w14:paraId="38B181E9"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5E12B0DD"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100pa</w:t>
            </w:r>
          </w:p>
        </w:tc>
        <w:tc>
          <w:tcPr>
            <w:tcW w:w="306" w:type="dxa"/>
            <w:tcBorders>
              <w:top w:val="single" w:sz="4" w:space="0" w:color="auto"/>
              <w:left w:val="single" w:sz="4" w:space="0" w:color="auto"/>
              <w:bottom w:val="single" w:sz="4" w:space="0" w:color="auto"/>
              <w:right w:val="single" w:sz="4" w:space="0" w:color="auto"/>
            </w:tcBorders>
            <w:shd w:val="clear" w:color="auto" w:fill="auto"/>
            <w:vAlign w:val="center"/>
          </w:tcPr>
          <w:p w14:paraId="0E17E54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single" w:sz="4" w:space="0" w:color="auto"/>
              <w:left w:val="nil"/>
              <w:bottom w:val="single" w:sz="4" w:space="0" w:color="auto"/>
              <w:right w:val="single" w:sz="4" w:space="0" w:color="auto"/>
            </w:tcBorders>
            <w:shd w:val="clear" w:color="000000" w:fill="FFFFFF"/>
            <w:vAlign w:val="center"/>
          </w:tcPr>
          <w:p w14:paraId="45C3AA3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0.0307</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7E65B62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1F09DC8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0.0417</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585DB8F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1E8D2BE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0.0528</w:t>
            </w:r>
          </w:p>
        </w:tc>
        <w:tc>
          <w:tcPr>
            <w:tcW w:w="395" w:type="dxa"/>
            <w:tcBorders>
              <w:top w:val="single" w:sz="4" w:space="0" w:color="auto"/>
              <w:left w:val="nil"/>
              <w:bottom w:val="single" w:sz="4" w:space="0" w:color="auto"/>
              <w:right w:val="single" w:sz="4" w:space="0" w:color="auto"/>
            </w:tcBorders>
            <w:shd w:val="clear" w:color="000000" w:fill="FFFFFF"/>
            <w:vAlign w:val="center"/>
          </w:tcPr>
          <w:p w14:paraId="28DB014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single" w:sz="4" w:space="0" w:color="auto"/>
              <w:left w:val="nil"/>
              <w:bottom w:val="single" w:sz="4" w:space="0" w:color="auto"/>
              <w:right w:val="single" w:sz="4" w:space="0" w:color="auto"/>
            </w:tcBorders>
            <w:shd w:val="clear" w:color="000000" w:fill="FFFFFF"/>
            <w:vAlign w:val="center"/>
          </w:tcPr>
          <w:p w14:paraId="74CD0D5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0.063</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798652F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3129D82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0.0735</w:t>
            </w:r>
          </w:p>
        </w:tc>
        <w:tc>
          <w:tcPr>
            <w:tcW w:w="320" w:type="dxa"/>
            <w:tcBorders>
              <w:top w:val="single" w:sz="4" w:space="0" w:color="auto"/>
              <w:left w:val="nil"/>
              <w:bottom w:val="single" w:sz="4" w:space="0" w:color="auto"/>
              <w:right w:val="single" w:sz="4" w:space="0" w:color="auto"/>
            </w:tcBorders>
            <w:shd w:val="clear" w:color="000000" w:fill="FFFFFF"/>
            <w:vAlign w:val="center"/>
          </w:tcPr>
          <w:p w14:paraId="2D5509F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single" w:sz="4" w:space="0" w:color="auto"/>
              <w:left w:val="nil"/>
              <w:bottom w:val="single" w:sz="4" w:space="0" w:color="auto"/>
              <w:right w:val="single" w:sz="4" w:space="0" w:color="auto"/>
            </w:tcBorders>
            <w:shd w:val="clear" w:color="000000" w:fill="FFFFFF"/>
            <w:vAlign w:val="center"/>
          </w:tcPr>
          <w:p w14:paraId="326CD18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0.0844</w:t>
            </w:r>
          </w:p>
        </w:tc>
        <w:tc>
          <w:tcPr>
            <w:tcW w:w="306" w:type="dxa"/>
            <w:tcBorders>
              <w:top w:val="single" w:sz="4" w:space="0" w:color="auto"/>
              <w:left w:val="nil"/>
              <w:bottom w:val="single" w:sz="4" w:space="0" w:color="auto"/>
              <w:right w:val="single" w:sz="4" w:space="0" w:color="auto"/>
            </w:tcBorders>
            <w:shd w:val="clear" w:color="000000" w:fill="FFFFFF"/>
            <w:vAlign w:val="center"/>
          </w:tcPr>
          <w:p w14:paraId="13AEFEB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single" w:sz="4" w:space="0" w:color="auto"/>
              <w:left w:val="nil"/>
              <w:bottom w:val="single" w:sz="4" w:space="0" w:color="auto"/>
              <w:right w:val="single" w:sz="4" w:space="0" w:color="auto"/>
            </w:tcBorders>
            <w:shd w:val="clear" w:color="000000" w:fill="FFFFFF"/>
            <w:vAlign w:val="center"/>
          </w:tcPr>
          <w:p w14:paraId="3B6F523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0.095</w:t>
            </w:r>
          </w:p>
        </w:tc>
      </w:tr>
      <w:tr w:rsidR="00743FE4" w14:paraId="627AF787" w14:textId="77777777">
        <w:trPr>
          <w:trHeight w:val="300"/>
        </w:trPr>
        <w:tc>
          <w:tcPr>
            <w:tcW w:w="960" w:type="dxa"/>
            <w:vMerge/>
            <w:tcBorders>
              <w:top w:val="nil"/>
              <w:left w:val="nil"/>
              <w:bottom w:val="single" w:sz="8" w:space="0" w:color="000000"/>
              <w:right w:val="single" w:sz="4" w:space="0" w:color="auto"/>
            </w:tcBorders>
            <w:vAlign w:val="center"/>
          </w:tcPr>
          <w:p w14:paraId="0CD1AC80"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62D370B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000000" w:fill="FFFFFF"/>
            <w:vAlign w:val="center"/>
          </w:tcPr>
          <w:p w14:paraId="6497B12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0.0569</w:t>
            </w:r>
          </w:p>
        </w:tc>
        <w:tc>
          <w:tcPr>
            <w:tcW w:w="306" w:type="dxa"/>
            <w:tcBorders>
              <w:top w:val="nil"/>
              <w:left w:val="nil"/>
              <w:bottom w:val="single" w:sz="4" w:space="0" w:color="auto"/>
              <w:right w:val="single" w:sz="4" w:space="0" w:color="auto"/>
            </w:tcBorders>
            <w:shd w:val="clear" w:color="000000" w:fill="FFFFFF"/>
            <w:vAlign w:val="center"/>
          </w:tcPr>
          <w:p w14:paraId="2A7450D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4B4DB42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0.0701</w:t>
            </w:r>
          </w:p>
        </w:tc>
        <w:tc>
          <w:tcPr>
            <w:tcW w:w="306" w:type="dxa"/>
            <w:tcBorders>
              <w:top w:val="nil"/>
              <w:left w:val="nil"/>
              <w:bottom w:val="single" w:sz="4" w:space="0" w:color="auto"/>
              <w:right w:val="single" w:sz="4" w:space="0" w:color="auto"/>
            </w:tcBorders>
            <w:shd w:val="clear" w:color="000000" w:fill="FFFFFF"/>
            <w:vAlign w:val="center"/>
          </w:tcPr>
          <w:p w14:paraId="7F05F00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21D6E41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0.0834</w:t>
            </w:r>
          </w:p>
        </w:tc>
        <w:tc>
          <w:tcPr>
            <w:tcW w:w="395" w:type="dxa"/>
            <w:tcBorders>
              <w:top w:val="nil"/>
              <w:left w:val="nil"/>
              <w:bottom w:val="single" w:sz="4" w:space="0" w:color="auto"/>
              <w:right w:val="single" w:sz="4" w:space="0" w:color="auto"/>
            </w:tcBorders>
            <w:shd w:val="clear" w:color="000000" w:fill="FFFFFF"/>
            <w:vAlign w:val="center"/>
          </w:tcPr>
          <w:p w14:paraId="4BF7FC4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000000" w:fill="FFFFFF"/>
            <w:vAlign w:val="center"/>
          </w:tcPr>
          <w:p w14:paraId="0395E7B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0.0962</w:t>
            </w:r>
          </w:p>
        </w:tc>
        <w:tc>
          <w:tcPr>
            <w:tcW w:w="306" w:type="dxa"/>
            <w:tcBorders>
              <w:top w:val="nil"/>
              <w:left w:val="nil"/>
              <w:bottom w:val="single" w:sz="4" w:space="0" w:color="auto"/>
              <w:right w:val="single" w:sz="4" w:space="0" w:color="auto"/>
            </w:tcBorders>
            <w:shd w:val="clear" w:color="000000" w:fill="FFFFFF"/>
            <w:vAlign w:val="center"/>
          </w:tcPr>
          <w:p w14:paraId="28E6381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2303569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0.1099</w:t>
            </w:r>
          </w:p>
        </w:tc>
        <w:tc>
          <w:tcPr>
            <w:tcW w:w="320" w:type="dxa"/>
            <w:tcBorders>
              <w:top w:val="nil"/>
              <w:left w:val="nil"/>
              <w:bottom w:val="single" w:sz="4" w:space="0" w:color="auto"/>
              <w:right w:val="single" w:sz="4" w:space="0" w:color="auto"/>
            </w:tcBorders>
            <w:shd w:val="clear" w:color="000000" w:fill="FFFFFF"/>
            <w:vAlign w:val="center"/>
          </w:tcPr>
          <w:p w14:paraId="521E0FE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000000" w:fill="FFFFFF"/>
            <w:vAlign w:val="center"/>
          </w:tcPr>
          <w:p w14:paraId="66553FC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0.1227</w:t>
            </w:r>
          </w:p>
        </w:tc>
        <w:tc>
          <w:tcPr>
            <w:tcW w:w="306" w:type="dxa"/>
            <w:tcBorders>
              <w:top w:val="nil"/>
              <w:left w:val="nil"/>
              <w:bottom w:val="single" w:sz="4" w:space="0" w:color="auto"/>
              <w:right w:val="single" w:sz="4" w:space="0" w:color="auto"/>
            </w:tcBorders>
            <w:shd w:val="clear" w:color="000000" w:fill="FFFFFF"/>
            <w:vAlign w:val="center"/>
          </w:tcPr>
          <w:p w14:paraId="6F7D735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000000" w:fill="FFFFFF"/>
            <w:vAlign w:val="center"/>
          </w:tcPr>
          <w:p w14:paraId="3ABF931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0.1351</w:t>
            </w:r>
          </w:p>
        </w:tc>
      </w:tr>
      <w:tr w:rsidR="00743FE4" w14:paraId="13561DF8" w14:textId="77777777">
        <w:trPr>
          <w:trHeight w:val="300"/>
        </w:trPr>
        <w:tc>
          <w:tcPr>
            <w:tcW w:w="960" w:type="dxa"/>
            <w:vMerge/>
            <w:tcBorders>
              <w:top w:val="nil"/>
              <w:left w:val="nil"/>
              <w:bottom w:val="single" w:sz="4" w:space="0" w:color="auto"/>
              <w:right w:val="single" w:sz="4" w:space="0" w:color="auto"/>
            </w:tcBorders>
            <w:vAlign w:val="center"/>
          </w:tcPr>
          <w:p w14:paraId="2276E0E5"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459E656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000000" w:fill="FFFFFF"/>
            <w:vAlign w:val="center"/>
          </w:tcPr>
          <w:p w14:paraId="68A5847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0.0469</w:t>
            </w:r>
          </w:p>
        </w:tc>
        <w:tc>
          <w:tcPr>
            <w:tcW w:w="306" w:type="dxa"/>
            <w:tcBorders>
              <w:top w:val="nil"/>
              <w:left w:val="nil"/>
              <w:bottom w:val="single" w:sz="4" w:space="0" w:color="auto"/>
              <w:right w:val="single" w:sz="4" w:space="0" w:color="auto"/>
            </w:tcBorders>
            <w:shd w:val="clear" w:color="000000" w:fill="FFFFFF"/>
            <w:vAlign w:val="center"/>
          </w:tcPr>
          <w:p w14:paraId="30D8F90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0ED6ECF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0.0656</w:t>
            </w:r>
          </w:p>
        </w:tc>
        <w:tc>
          <w:tcPr>
            <w:tcW w:w="306" w:type="dxa"/>
            <w:tcBorders>
              <w:top w:val="nil"/>
              <w:left w:val="nil"/>
              <w:bottom w:val="single" w:sz="4" w:space="0" w:color="auto"/>
              <w:right w:val="single" w:sz="4" w:space="0" w:color="auto"/>
            </w:tcBorders>
            <w:shd w:val="clear" w:color="000000" w:fill="FFFFFF"/>
            <w:vAlign w:val="center"/>
          </w:tcPr>
          <w:p w14:paraId="664DB4F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4E25586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0.0844</w:t>
            </w:r>
          </w:p>
        </w:tc>
        <w:tc>
          <w:tcPr>
            <w:tcW w:w="395" w:type="dxa"/>
            <w:tcBorders>
              <w:top w:val="nil"/>
              <w:left w:val="nil"/>
              <w:bottom w:val="single" w:sz="4" w:space="0" w:color="auto"/>
              <w:right w:val="single" w:sz="4" w:space="0" w:color="auto"/>
            </w:tcBorders>
            <w:shd w:val="clear" w:color="000000" w:fill="FFFFFF"/>
            <w:vAlign w:val="center"/>
          </w:tcPr>
          <w:p w14:paraId="09BC4E7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000000" w:fill="FFFFFF"/>
            <w:vAlign w:val="center"/>
          </w:tcPr>
          <w:p w14:paraId="181BF5A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0.1027</w:t>
            </w:r>
          </w:p>
        </w:tc>
        <w:tc>
          <w:tcPr>
            <w:tcW w:w="306" w:type="dxa"/>
            <w:tcBorders>
              <w:top w:val="nil"/>
              <w:left w:val="nil"/>
              <w:bottom w:val="single" w:sz="4" w:space="0" w:color="auto"/>
              <w:right w:val="single" w:sz="4" w:space="0" w:color="auto"/>
            </w:tcBorders>
            <w:shd w:val="clear" w:color="000000" w:fill="FFFFFF"/>
            <w:vAlign w:val="center"/>
          </w:tcPr>
          <w:p w14:paraId="03AC55F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056A00E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0.1213</w:t>
            </w:r>
          </w:p>
        </w:tc>
        <w:tc>
          <w:tcPr>
            <w:tcW w:w="320" w:type="dxa"/>
            <w:tcBorders>
              <w:top w:val="nil"/>
              <w:left w:val="nil"/>
              <w:bottom w:val="single" w:sz="4" w:space="0" w:color="auto"/>
              <w:right w:val="single" w:sz="4" w:space="0" w:color="auto"/>
            </w:tcBorders>
            <w:shd w:val="clear" w:color="000000" w:fill="FFFFFF"/>
            <w:vAlign w:val="center"/>
          </w:tcPr>
          <w:p w14:paraId="4EB2600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000000" w:fill="FFFFFF"/>
            <w:vAlign w:val="center"/>
          </w:tcPr>
          <w:p w14:paraId="2C1B0E3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0.1402</w:t>
            </w:r>
          </w:p>
        </w:tc>
        <w:tc>
          <w:tcPr>
            <w:tcW w:w="306" w:type="dxa"/>
            <w:tcBorders>
              <w:top w:val="nil"/>
              <w:left w:val="nil"/>
              <w:bottom w:val="single" w:sz="4" w:space="0" w:color="auto"/>
              <w:right w:val="single" w:sz="4" w:space="0" w:color="auto"/>
            </w:tcBorders>
            <w:shd w:val="clear" w:color="000000" w:fill="FFFFFF"/>
            <w:vAlign w:val="center"/>
          </w:tcPr>
          <w:p w14:paraId="24FE1340"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000000" w:fill="FFFFFF"/>
            <w:vAlign w:val="center"/>
          </w:tcPr>
          <w:p w14:paraId="423556F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0.1593</w:t>
            </w:r>
          </w:p>
        </w:tc>
      </w:tr>
      <w:tr w:rsidR="00743FE4" w14:paraId="36D5AC49"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69C87D92"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200pa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4B86390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7745DBF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0.0347</w:t>
            </w:r>
          </w:p>
        </w:tc>
        <w:tc>
          <w:tcPr>
            <w:tcW w:w="306" w:type="dxa"/>
            <w:tcBorders>
              <w:top w:val="nil"/>
              <w:left w:val="nil"/>
              <w:bottom w:val="single" w:sz="4" w:space="0" w:color="auto"/>
              <w:right w:val="single" w:sz="4" w:space="0" w:color="auto"/>
            </w:tcBorders>
            <w:shd w:val="clear" w:color="auto" w:fill="auto"/>
            <w:vAlign w:val="center"/>
          </w:tcPr>
          <w:p w14:paraId="4E137AB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C57104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0.0452</w:t>
            </w:r>
          </w:p>
        </w:tc>
        <w:tc>
          <w:tcPr>
            <w:tcW w:w="306" w:type="dxa"/>
            <w:tcBorders>
              <w:top w:val="nil"/>
              <w:left w:val="nil"/>
              <w:bottom w:val="single" w:sz="4" w:space="0" w:color="auto"/>
              <w:right w:val="single" w:sz="4" w:space="0" w:color="auto"/>
            </w:tcBorders>
            <w:shd w:val="clear" w:color="auto" w:fill="auto"/>
            <w:vAlign w:val="center"/>
          </w:tcPr>
          <w:p w14:paraId="13173E5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DBE85C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0.0564</w:t>
            </w:r>
          </w:p>
        </w:tc>
        <w:tc>
          <w:tcPr>
            <w:tcW w:w="395" w:type="dxa"/>
            <w:tcBorders>
              <w:top w:val="nil"/>
              <w:left w:val="nil"/>
              <w:bottom w:val="single" w:sz="4" w:space="0" w:color="auto"/>
              <w:right w:val="single" w:sz="4" w:space="0" w:color="auto"/>
            </w:tcBorders>
            <w:shd w:val="clear" w:color="auto" w:fill="auto"/>
            <w:vAlign w:val="center"/>
          </w:tcPr>
          <w:p w14:paraId="112054F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2068E18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0.0672</w:t>
            </w:r>
          </w:p>
        </w:tc>
        <w:tc>
          <w:tcPr>
            <w:tcW w:w="306" w:type="dxa"/>
            <w:tcBorders>
              <w:top w:val="nil"/>
              <w:left w:val="nil"/>
              <w:bottom w:val="single" w:sz="4" w:space="0" w:color="auto"/>
              <w:right w:val="single" w:sz="4" w:space="0" w:color="auto"/>
            </w:tcBorders>
            <w:shd w:val="clear" w:color="000000" w:fill="FFFFFF"/>
            <w:vAlign w:val="center"/>
          </w:tcPr>
          <w:p w14:paraId="72A192D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3B8A6FC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0.0771</w:t>
            </w:r>
          </w:p>
        </w:tc>
        <w:tc>
          <w:tcPr>
            <w:tcW w:w="320" w:type="dxa"/>
            <w:tcBorders>
              <w:top w:val="nil"/>
              <w:left w:val="nil"/>
              <w:bottom w:val="single" w:sz="4" w:space="0" w:color="auto"/>
              <w:right w:val="single" w:sz="4" w:space="0" w:color="auto"/>
            </w:tcBorders>
            <w:shd w:val="clear" w:color="000000" w:fill="FFFFFF"/>
            <w:vAlign w:val="center"/>
          </w:tcPr>
          <w:p w14:paraId="48EE4DD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92D7F0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0.0881</w:t>
            </w:r>
          </w:p>
        </w:tc>
        <w:tc>
          <w:tcPr>
            <w:tcW w:w="306" w:type="dxa"/>
            <w:tcBorders>
              <w:top w:val="nil"/>
              <w:left w:val="nil"/>
              <w:bottom w:val="single" w:sz="4" w:space="0" w:color="auto"/>
              <w:right w:val="single" w:sz="4" w:space="0" w:color="auto"/>
            </w:tcBorders>
            <w:shd w:val="clear" w:color="000000" w:fill="FFFFFF"/>
            <w:vAlign w:val="center"/>
          </w:tcPr>
          <w:p w14:paraId="616E4F4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5FE3879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0.0989</w:t>
            </w:r>
          </w:p>
        </w:tc>
      </w:tr>
      <w:tr w:rsidR="00743FE4" w14:paraId="2352E268" w14:textId="77777777">
        <w:trPr>
          <w:trHeight w:val="300"/>
        </w:trPr>
        <w:tc>
          <w:tcPr>
            <w:tcW w:w="960" w:type="dxa"/>
            <w:vMerge/>
            <w:tcBorders>
              <w:top w:val="nil"/>
              <w:left w:val="nil"/>
              <w:bottom w:val="single" w:sz="8" w:space="0" w:color="000000"/>
              <w:right w:val="single" w:sz="4" w:space="0" w:color="auto"/>
            </w:tcBorders>
            <w:vAlign w:val="center"/>
          </w:tcPr>
          <w:p w14:paraId="3E3F2CBC"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18A3F55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6507408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0.0615</w:t>
            </w:r>
          </w:p>
        </w:tc>
        <w:tc>
          <w:tcPr>
            <w:tcW w:w="306" w:type="dxa"/>
            <w:tcBorders>
              <w:top w:val="nil"/>
              <w:left w:val="nil"/>
              <w:bottom w:val="single" w:sz="4" w:space="0" w:color="auto"/>
              <w:right w:val="single" w:sz="4" w:space="0" w:color="auto"/>
            </w:tcBorders>
            <w:shd w:val="clear" w:color="auto" w:fill="auto"/>
            <w:vAlign w:val="center"/>
          </w:tcPr>
          <w:p w14:paraId="6242560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5EC0B9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0.0747</w:t>
            </w:r>
          </w:p>
        </w:tc>
        <w:tc>
          <w:tcPr>
            <w:tcW w:w="306" w:type="dxa"/>
            <w:tcBorders>
              <w:top w:val="nil"/>
              <w:left w:val="nil"/>
              <w:bottom w:val="single" w:sz="4" w:space="0" w:color="auto"/>
              <w:right w:val="single" w:sz="4" w:space="0" w:color="auto"/>
            </w:tcBorders>
            <w:shd w:val="clear" w:color="auto" w:fill="auto"/>
            <w:vAlign w:val="center"/>
          </w:tcPr>
          <w:p w14:paraId="6B86462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193EF26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0.0877</w:t>
            </w:r>
          </w:p>
        </w:tc>
        <w:tc>
          <w:tcPr>
            <w:tcW w:w="395" w:type="dxa"/>
            <w:tcBorders>
              <w:top w:val="nil"/>
              <w:left w:val="nil"/>
              <w:bottom w:val="single" w:sz="4" w:space="0" w:color="auto"/>
              <w:right w:val="single" w:sz="4" w:space="0" w:color="auto"/>
            </w:tcBorders>
            <w:shd w:val="clear" w:color="auto" w:fill="auto"/>
            <w:vAlign w:val="center"/>
          </w:tcPr>
          <w:p w14:paraId="1EE6535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0517854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0.1008</w:t>
            </w:r>
          </w:p>
        </w:tc>
        <w:tc>
          <w:tcPr>
            <w:tcW w:w="306" w:type="dxa"/>
            <w:tcBorders>
              <w:top w:val="nil"/>
              <w:left w:val="nil"/>
              <w:bottom w:val="single" w:sz="4" w:space="0" w:color="auto"/>
              <w:right w:val="single" w:sz="4" w:space="0" w:color="auto"/>
            </w:tcBorders>
            <w:shd w:val="clear" w:color="000000" w:fill="FFFFFF"/>
            <w:vAlign w:val="center"/>
          </w:tcPr>
          <w:p w14:paraId="72618EE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3B3E2AD"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0.1137</w:t>
            </w:r>
          </w:p>
        </w:tc>
        <w:tc>
          <w:tcPr>
            <w:tcW w:w="320" w:type="dxa"/>
            <w:tcBorders>
              <w:top w:val="nil"/>
              <w:left w:val="nil"/>
              <w:bottom w:val="single" w:sz="4" w:space="0" w:color="auto"/>
              <w:right w:val="single" w:sz="4" w:space="0" w:color="auto"/>
            </w:tcBorders>
            <w:shd w:val="clear" w:color="000000" w:fill="FFFFFF"/>
            <w:vAlign w:val="center"/>
          </w:tcPr>
          <w:p w14:paraId="470BC783"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9F1BD1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0.1266</w:t>
            </w:r>
          </w:p>
        </w:tc>
        <w:tc>
          <w:tcPr>
            <w:tcW w:w="306" w:type="dxa"/>
            <w:tcBorders>
              <w:top w:val="nil"/>
              <w:left w:val="nil"/>
              <w:bottom w:val="single" w:sz="4" w:space="0" w:color="auto"/>
              <w:right w:val="single" w:sz="4" w:space="0" w:color="auto"/>
            </w:tcBorders>
            <w:shd w:val="clear" w:color="000000" w:fill="FFFFFF"/>
            <w:vAlign w:val="center"/>
          </w:tcPr>
          <w:p w14:paraId="39EEEBC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1DD8DAE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0.1389</w:t>
            </w:r>
          </w:p>
        </w:tc>
      </w:tr>
      <w:tr w:rsidR="00743FE4" w14:paraId="7C18A16D" w14:textId="77777777">
        <w:trPr>
          <w:trHeight w:val="300"/>
        </w:trPr>
        <w:tc>
          <w:tcPr>
            <w:tcW w:w="960" w:type="dxa"/>
            <w:vMerge/>
            <w:tcBorders>
              <w:top w:val="nil"/>
              <w:left w:val="nil"/>
              <w:bottom w:val="single" w:sz="4" w:space="0" w:color="auto"/>
              <w:right w:val="single" w:sz="4" w:space="0" w:color="auto"/>
            </w:tcBorders>
            <w:vAlign w:val="center"/>
          </w:tcPr>
          <w:p w14:paraId="3DC46761"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32BEC58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single" w:sz="4" w:space="0" w:color="auto"/>
              <w:right w:val="single" w:sz="4" w:space="0" w:color="auto"/>
            </w:tcBorders>
            <w:shd w:val="clear" w:color="auto" w:fill="auto"/>
            <w:vAlign w:val="center"/>
          </w:tcPr>
          <w:p w14:paraId="5BACF5A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0.0533</w:t>
            </w:r>
          </w:p>
        </w:tc>
        <w:tc>
          <w:tcPr>
            <w:tcW w:w="306" w:type="dxa"/>
            <w:tcBorders>
              <w:top w:val="nil"/>
              <w:left w:val="nil"/>
              <w:bottom w:val="single" w:sz="4" w:space="0" w:color="auto"/>
              <w:right w:val="single" w:sz="4" w:space="0" w:color="auto"/>
            </w:tcBorders>
            <w:shd w:val="clear" w:color="auto" w:fill="auto"/>
            <w:vAlign w:val="center"/>
          </w:tcPr>
          <w:p w14:paraId="1559F70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37672AE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0.0721</w:t>
            </w:r>
          </w:p>
        </w:tc>
        <w:tc>
          <w:tcPr>
            <w:tcW w:w="306" w:type="dxa"/>
            <w:tcBorders>
              <w:top w:val="nil"/>
              <w:left w:val="nil"/>
              <w:bottom w:val="single" w:sz="4" w:space="0" w:color="auto"/>
              <w:right w:val="single" w:sz="4" w:space="0" w:color="auto"/>
            </w:tcBorders>
            <w:shd w:val="clear" w:color="auto" w:fill="auto"/>
            <w:vAlign w:val="center"/>
          </w:tcPr>
          <w:p w14:paraId="0BE4B0F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5F65A22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0.091</w:t>
            </w:r>
          </w:p>
        </w:tc>
        <w:tc>
          <w:tcPr>
            <w:tcW w:w="395" w:type="dxa"/>
            <w:tcBorders>
              <w:top w:val="nil"/>
              <w:left w:val="nil"/>
              <w:bottom w:val="single" w:sz="4" w:space="0" w:color="auto"/>
              <w:right w:val="single" w:sz="4" w:space="0" w:color="auto"/>
            </w:tcBorders>
            <w:shd w:val="clear" w:color="auto" w:fill="auto"/>
            <w:vAlign w:val="center"/>
          </w:tcPr>
          <w:p w14:paraId="590BD697"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single" w:sz="4" w:space="0" w:color="auto"/>
              <w:right w:val="single" w:sz="4" w:space="0" w:color="auto"/>
            </w:tcBorders>
            <w:shd w:val="clear" w:color="auto" w:fill="auto"/>
            <w:vAlign w:val="center"/>
          </w:tcPr>
          <w:p w14:paraId="36343FD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0.1097</w:t>
            </w:r>
          </w:p>
        </w:tc>
        <w:tc>
          <w:tcPr>
            <w:tcW w:w="306" w:type="dxa"/>
            <w:tcBorders>
              <w:top w:val="nil"/>
              <w:left w:val="nil"/>
              <w:bottom w:val="single" w:sz="4" w:space="0" w:color="auto"/>
              <w:right w:val="single" w:sz="4" w:space="0" w:color="auto"/>
            </w:tcBorders>
            <w:shd w:val="clear" w:color="000000" w:fill="FFFFFF"/>
            <w:vAlign w:val="center"/>
          </w:tcPr>
          <w:p w14:paraId="0D80EA0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259FC63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0.1278</w:t>
            </w:r>
          </w:p>
        </w:tc>
        <w:tc>
          <w:tcPr>
            <w:tcW w:w="320" w:type="dxa"/>
            <w:tcBorders>
              <w:top w:val="nil"/>
              <w:left w:val="nil"/>
              <w:bottom w:val="single" w:sz="4" w:space="0" w:color="auto"/>
              <w:right w:val="single" w:sz="4" w:space="0" w:color="auto"/>
            </w:tcBorders>
            <w:shd w:val="clear" w:color="000000" w:fill="FFFFFF"/>
            <w:vAlign w:val="center"/>
          </w:tcPr>
          <w:p w14:paraId="7D852A56"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single" w:sz="4" w:space="0" w:color="auto"/>
              <w:right w:val="single" w:sz="4" w:space="0" w:color="auto"/>
            </w:tcBorders>
            <w:shd w:val="clear" w:color="auto" w:fill="auto"/>
            <w:vAlign w:val="center"/>
          </w:tcPr>
          <w:p w14:paraId="78B6221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0.1467</w:t>
            </w:r>
          </w:p>
        </w:tc>
        <w:tc>
          <w:tcPr>
            <w:tcW w:w="306" w:type="dxa"/>
            <w:tcBorders>
              <w:top w:val="nil"/>
              <w:left w:val="nil"/>
              <w:bottom w:val="single" w:sz="4" w:space="0" w:color="auto"/>
              <w:right w:val="single" w:sz="4" w:space="0" w:color="auto"/>
            </w:tcBorders>
            <w:shd w:val="clear" w:color="000000" w:fill="FFFFFF"/>
            <w:vAlign w:val="center"/>
          </w:tcPr>
          <w:p w14:paraId="7E45FE0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single" w:sz="4" w:space="0" w:color="auto"/>
              <w:right w:val="single" w:sz="4" w:space="0" w:color="auto"/>
            </w:tcBorders>
            <w:shd w:val="clear" w:color="auto" w:fill="auto"/>
            <w:vAlign w:val="center"/>
          </w:tcPr>
          <w:p w14:paraId="5E30401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0.1657</w:t>
            </w:r>
          </w:p>
        </w:tc>
      </w:tr>
      <w:tr w:rsidR="00743FE4" w14:paraId="036F6AFD" w14:textId="77777777">
        <w:trPr>
          <w:trHeight w:val="300"/>
        </w:trPr>
        <w:tc>
          <w:tcPr>
            <w:tcW w:w="960" w:type="dxa"/>
            <w:vMerge w:val="restart"/>
            <w:tcBorders>
              <w:top w:val="single" w:sz="4" w:space="0" w:color="auto"/>
              <w:left w:val="nil"/>
              <w:bottom w:val="single" w:sz="8" w:space="0" w:color="000000"/>
              <w:right w:val="single" w:sz="4" w:space="0" w:color="auto"/>
            </w:tcBorders>
            <w:shd w:val="clear" w:color="auto" w:fill="auto"/>
            <w:vAlign w:val="center"/>
          </w:tcPr>
          <w:p w14:paraId="57F5CD54" w14:textId="77777777" w:rsidR="00743FE4" w:rsidRDefault="005B01E1">
            <w:pPr>
              <w:jc w:val="center"/>
              <w:rPr>
                <w:rFonts w:ascii="宋体" w:hAnsi="宋体" w:cs="宋体"/>
                <w:sz w:val="18"/>
                <w:szCs w:val="18"/>
              </w:rPr>
            </w:pPr>
            <w:r>
              <w:rPr>
                <w:rFonts w:ascii="宋体" w:hAnsi="宋体" w:cs="宋体" w:hint="eastAsia"/>
                <w:sz w:val="18"/>
                <w:szCs w:val="18"/>
              </w:rPr>
              <w:t>混凝土屈服应力</w:t>
            </w:r>
            <w:r>
              <w:rPr>
                <w:rFonts w:ascii="Times New Roman" w:hAnsi="Times New Roman" w:cs="Times New Roman"/>
                <w:sz w:val="18"/>
                <w:szCs w:val="18"/>
              </w:rPr>
              <w:t>300pa</w:t>
            </w:r>
          </w:p>
        </w:tc>
        <w:tc>
          <w:tcPr>
            <w:tcW w:w="306" w:type="dxa"/>
            <w:tcBorders>
              <w:top w:val="nil"/>
              <w:left w:val="single" w:sz="4" w:space="0" w:color="auto"/>
              <w:bottom w:val="single" w:sz="4" w:space="0" w:color="auto"/>
              <w:right w:val="single" w:sz="4" w:space="0" w:color="auto"/>
            </w:tcBorders>
            <w:shd w:val="clear" w:color="auto" w:fill="auto"/>
            <w:vAlign w:val="center"/>
          </w:tcPr>
          <w:p w14:paraId="0BD2FDB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33" w:type="dxa"/>
            <w:tcBorders>
              <w:top w:val="nil"/>
              <w:left w:val="nil"/>
              <w:bottom w:val="single" w:sz="4" w:space="0" w:color="auto"/>
              <w:right w:val="single" w:sz="4" w:space="0" w:color="auto"/>
            </w:tcBorders>
            <w:shd w:val="clear" w:color="auto" w:fill="auto"/>
            <w:vAlign w:val="center"/>
          </w:tcPr>
          <w:p w14:paraId="385CF68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0.0176</w:t>
            </w:r>
          </w:p>
        </w:tc>
        <w:tc>
          <w:tcPr>
            <w:tcW w:w="306" w:type="dxa"/>
            <w:tcBorders>
              <w:top w:val="nil"/>
              <w:left w:val="nil"/>
              <w:bottom w:val="single" w:sz="4" w:space="0" w:color="auto"/>
              <w:right w:val="single" w:sz="4" w:space="0" w:color="auto"/>
            </w:tcBorders>
            <w:shd w:val="clear" w:color="auto" w:fill="auto"/>
            <w:vAlign w:val="center"/>
          </w:tcPr>
          <w:p w14:paraId="616B769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72B1198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0.0489</w:t>
            </w:r>
          </w:p>
        </w:tc>
        <w:tc>
          <w:tcPr>
            <w:tcW w:w="306" w:type="dxa"/>
            <w:tcBorders>
              <w:top w:val="nil"/>
              <w:left w:val="nil"/>
              <w:bottom w:val="single" w:sz="4" w:space="0" w:color="auto"/>
              <w:right w:val="single" w:sz="4" w:space="0" w:color="auto"/>
            </w:tcBorders>
            <w:shd w:val="clear" w:color="auto" w:fill="auto"/>
            <w:vAlign w:val="center"/>
          </w:tcPr>
          <w:p w14:paraId="0F2D435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67DE8E0"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0.0599</w:t>
            </w:r>
          </w:p>
        </w:tc>
        <w:tc>
          <w:tcPr>
            <w:tcW w:w="395" w:type="dxa"/>
            <w:tcBorders>
              <w:top w:val="nil"/>
              <w:left w:val="nil"/>
              <w:bottom w:val="single" w:sz="4" w:space="0" w:color="auto"/>
              <w:right w:val="single" w:sz="4" w:space="0" w:color="auto"/>
            </w:tcBorders>
            <w:shd w:val="clear" w:color="auto" w:fill="auto"/>
            <w:vAlign w:val="center"/>
          </w:tcPr>
          <w:p w14:paraId="375BCC04"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3" w:type="dxa"/>
            <w:tcBorders>
              <w:top w:val="nil"/>
              <w:left w:val="nil"/>
              <w:bottom w:val="single" w:sz="4" w:space="0" w:color="auto"/>
              <w:right w:val="single" w:sz="4" w:space="0" w:color="auto"/>
            </w:tcBorders>
            <w:shd w:val="clear" w:color="auto" w:fill="auto"/>
            <w:vAlign w:val="center"/>
          </w:tcPr>
          <w:p w14:paraId="57AE8BD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0.0704</w:t>
            </w:r>
          </w:p>
        </w:tc>
        <w:tc>
          <w:tcPr>
            <w:tcW w:w="306" w:type="dxa"/>
            <w:tcBorders>
              <w:top w:val="nil"/>
              <w:left w:val="nil"/>
              <w:bottom w:val="single" w:sz="4" w:space="0" w:color="auto"/>
              <w:right w:val="single" w:sz="4" w:space="0" w:color="auto"/>
            </w:tcBorders>
            <w:shd w:val="clear" w:color="000000" w:fill="FFFFFF"/>
            <w:vAlign w:val="center"/>
          </w:tcPr>
          <w:p w14:paraId="5E37C7DE"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1CFB66C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0.0818</w:t>
            </w:r>
          </w:p>
        </w:tc>
        <w:tc>
          <w:tcPr>
            <w:tcW w:w="320" w:type="dxa"/>
            <w:tcBorders>
              <w:top w:val="nil"/>
              <w:left w:val="nil"/>
              <w:bottom w:val="single" w:sz="4" w:space="0" w:color="auto"/>
              <w:right w:val="single" w:sz="4" w:space="0" w:color="auto"/>
            </w:tcBorders>
            <w:shd w:val="clear" w:color="000000" w:fill="FFFFFF"/>
            <w:vAlign w:val="center"/>
          </w:tcPr>
          <w:p w14:paraId="73A336B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11" w:type="dxa"/>
            <w:tcBorders>
              <w:top w:val="nil"/>
              <w:left w:val="nil"/>
              <w:bottom w:val="single" w:sz="4" w:space="0" w:color="auto"/>
              <w:right w:val="single" w:sz="4" w:space="0" w:color="auto"/>
            </w:tcBorders>
            <w:shd w:val="clear" w:color="auto" w:fill="auto"/>
            <w:vAlign w:val="center"/>
          </w:tcPr>
          <w:p w14:paraId="5777C4F4"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0.0917</w:t>
            </w:r>
          </w:p>
        </w:tc>
        <w:tc>
          <w:tcPr>
            <w:tcW w:w="306" w:type="dxa"/>
            <w:tcBorders>
              <w:top w:val="nil"/>
              <w:left w:val="nil"/>
              <w:bottom w:val="single" w:sz="4" w:space="0" w:color="auto"/>
              <w:right w:val="single" w:sz="4" w:space="0" w:color="auto"/>
            </w:tcBorders>
            <w:shd w:val="clear" w:color="000000" w:fill="FFFFFF"/>
            <w:vAlign w:val="center"/>
          </w:tcPr>
          <w:p w14:paraId="28CBABD2"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a</w:t>
            </w:r>
          </w:p>
        </w:tc>
        <w:tc>
          <w:tcPr>
            <w:tcW w:w="727" w:type="dxa"/>
            <w:tcBorders>
              <w:top w:val="nil"/>
              <w:left w:val="nil"/>
              <w:bottom w:val="single" w:sz="4" w:space="0" w:color="auto"/>
              <w:right w:val="single" w:sz="4" w:space="0" w:color="auto"/>
            </w:tcBorders>
            <w:shd w:val="clear" w:color="auto" w:fill="auto"/>
            <w:vAlign w:val="center"/>
          </w:tcPr>
          <w:p w14:paraId="288B4F56"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0.1028</w:t>
            </w:r>
          </w:p>
        </w:tc>
      </w:tr>
      <w:tr w:rsidR="00743FE4" w14:paraId="28DDEC32" w14:textId="77777777">
        <w:trPr>
          <w:trHeight w:val="300"/>
        </w:trPr>
        <w:tc>
          <w:tcPr>
            <w:tcW w:w="960" w:type="dxa"/>
            <w:vMerge/>
            <w:tcBorders>
              <w:top w:val="nil"/>
              <w:left w:val="nil"/>
              <w:bottom w:val="single" w:sz="8" w:space="0" w:color="000000"/>
              <w:right w:val="single" w:sz="4" w:space="0" w:color="auto"/>
            </w:tcBorders>
            <w:vAlign w:val="center"/>
          </w:tcPr>
          <w:p w14:paraId="64683018" w14:textId="77777777" w:rsidR="00743FE4" w:rsidRDefault="00743FE4">
            <w:pPr>
              <w:rPr>
                <w:rFonts w:ascii="宋体" w:hAnsi="宋体" w:cs="宋体"/>
                <w:sz w:val="18"/>
                <w:szCs w:val="18"/>
              </w:rPr>
            </w:pPr>
          </w:p>
        </w:tc>
        <w:tc>
          <w:tcPr>
            <w:tcW w:w="306" w:type="dxa"/>
            <w:tcBorders>
              <w:top w:val="nil"/>
              <w:left w:val="single" w:sz="4" w:space="0" w:color="auto"/>
              <w:bottom w:val="single" w:sz="4" w:space="0" w:color="auto"/>
              <w:right w:val="single" w:sz="4" w:space="0" w:color="auto"/>
            </w:tcBorders>
            <w:shd w:val="clear" w:color="auto" w:fill="auto"/>
            <w:vAlign w:val="center"/>
          </w:tcPr>
          <w:p w14:paraId="0C09EDCD"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33" w:type="dxa"/>
            <w:tcBorders>
              <w:top w:val="nil"/>
              <w:left w:val="nil"/>
              <w:bottom w:val="single" w:sz="4" w:space="0" w:color="auto"/>
              <w:right w:val="single" w:sz="4" w:space="0" w:color="auto"/>
            </w:tcBorders>
            <w:shd w:val="clear" w:color="auto" w:fill="auto"/>
            <w:vAlign w:val="center"/>
          </w:tcPr>
          <w:p w14:paraId="73F48638"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0.0667</w:t>
            </w:r>
          </w:p>
        </w:tc>
        <w:tc>
          <w:tcPr>
            <w:tcW w:w="306" w:type="dxa"/>
            <w:tcBorders>
              <w:top w:val="nil"/>
              <w:left w:val="nil"/>
              <w:bottom w:val="single" w:sz="4" w:space="0" w:color="auto"/>
              <w:right w:val="single" w:sz="4" w:space="0" w:color="auto"/>
            </w:tcBorders>
            <w:shd w:val="clear" w:color="auto" w:fill="auto"/>
            <w:vAlign w:val="center"/>
          </w:tcPr>
          <w:p w14:paraId="06CE0DC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29F25EE2"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0.0794</w:t>
            </w:r>
          </w:p>
        </w:tc>
        <w:tc>
          <w:tcPr>
            <w:tcW w:w="306" w:type="dxa"/>
            <w:tcBorders>
              <w:top w:val="nil"/>
              <w:left w:val="nil"/>
              <w:bottom w:val="single" w:sz="4" w:space="0" w:color="auto"/>
              <w:right w:val="single" w:sz="4" w:space="0" w:color="auto"/>
            </w:tcBorders>
            <w:shd w:val="clear" w:color="auto" w:fill="auto"/>
            <w:vAlign w:val="center"/>
          </w:tcPr>
          <w:p w14:paraId="522EDFAA"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B47553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0.092</w:t>
            </w:r>
          </w:p>
        </w:tc>
        <w:tc>
          <w:tcPr>
            <w:tcW w:w="395" w:type="dxa"/>
            <w:tcBorders>
              <w:top w:val="nil"/>
              <w:left w:val="nil"/>
              <w:bottom w:val="single" w:sz="4" w:space="0" w:color="auto"/>
              <w:right w:val="single" w:sz="4" w:space="0" w:color="auto"/>
            </w:tcBorders>
            <w:shd w:val="clear" w:color="auto" w:fill="auto"/>
            <w:vAlign w:val="center"/>
          </w:tcPr>
          <w:p w14:paraId="2A9E3F9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3" w:type="dxa"/>
            <w:tcBorders>
              <w:top w:val="nil"/>
              <w:left w:val="nil"/>
              <w:bottom w:val="single" w:sz="4" w:space="0" w:color="auto"/>
              <w:right w:val="single" w:sz="4" w:space="0" w:color="auto"/>
            </w:tcBorders>
            <w:shd w:val="clear" w:color="auto" w:fill="auto"/>
            <w:vAlign w:val="center"/>
          </w:tcPr>
          <w:p w14:paraId="13FA0DF9"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0.1057</w:t>
            </w:r>
          </w:p>
        </w:tc>
        <w:tc>
          <w:tcPr>
            <w:tcW w:w="306" w:type="dxa"/>
            <w:tcBorders>
              <w:top w:val="nil"/>
              <w:left w:val="nil"/>
              <w:bottom w:val="single" w:sz="4" w:space="0" w:color="auto"/>
              <w:right w:val="single" w:sz="4" w:space="0" w:color="auto"/>
            </w:tcBorders>
            <w:shd w:val="clear" w:color="000000" w:fill="FFFFFF"/>
            <w:vAlign w:val="center"/>
          </w:tcPr>
          <w:p w14:paraId="7AF6D0E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69BA6BF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0.1183</w:t>
            </w:r>
          </w:p>
        </w:tc>
        <w:tc>
          <w:tcPr>
            <w:tcW w:w="320" w:type="dxa"/>
            <w:tcBorders>
              <w:top w:val="nil"/>
              <w:left w:val="nil"/>
              <w:bottom w:val="single" w:sz="4" w:space="0" w:color="auto"/>
              <w:right w:val="single" w:sz="4" w:space="0" w:color="auto"/>
            </w:tcBorders>
            <w:shd w:val="clear" w:color="000000" w:fill="FFFFFF"/>
            <w:vAlign w:val="center"/>
          </w:tcPr>
          <w:p w14:paraId="2FCCC869"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11" w:type="dxa"/>
            <w:tcBorders>
              <w:top w:val="nil"/>
              <w:left w:val="nil"/>
              <w:bottom w:val="single" w:sz="4" w:space="0" w:color="auto"/>
              <w:right w:val="single" w:sz="4" w:space="0" w:color="auto"/>
            </w:tcBorders>
            <w:shd w:val="clear" w:color="auto" w:fill="auto"/>
            <w:vAlign w:val="center"/>
          </w:tcPr>
          <w:p w14:paraId="5E312A47"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0.1303</w:t>
            </w:r>
          </w:p>
        </w:tc>
        <w:tc>
          <w:tcPr>
            <w:tcW w:w="306" w:type="dxa"/>
            <w:tcBorders>
              <w:top w:val="nil"/>
              <w:left w:val="nil"/>
              <w:bottom w:val="single" w:sz="4" w:space="0" w:color="auto"/>
              <w:right w:val="single" w:sz="4" w:space="0" w:color="auto"/>
            </w:tcBorders>
            <w:shd w:val="clear" w:color="000000" w:fill="FFFFFF"/>
            <w:vAlign w:val="center"/>
          </w:tcPr>
          <w:p w14:paraId="1F2FC03C"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b</w:t>
            </w:r>
          </w:p>
        </w:tc>
        <w:tc>
          <w:tcPr>
            <w:tcW w:w="727" w:type="dxa"/>
            <w:tcBorders>
              <w:top w:val="nil"/>
              <w:left w:val="nil"/>
              <w:bottom w:val="single" w:sz="4" w:space="0" w:color="auto"/>
              <w:right w:val="single" w:sz="4" w:space="0" w:color="auto"/>
            </w:tcBorders>
            <w:shd w:val="clear" w:color="auto" w:fill="auto"/>
            <w:vAlign w:val="center"/>
          </w:tcPr>
          <w:p w14:paraId="05EE7A7E"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0.1436</w:t>
            </w:r>
          </w:p>
        </w:tc>
      </w:tr>
      <w:tr w:rsidR="00743FE4" w14:paraId="17417931" w14:textId="77777777">
        <w:trPr>
          <w:trHeight w:val="300"/>
        </w:trPr>
        <w:tc>
          <w:tcPr>
            <w:tcW w:w="960" w:type="dxa"/>
            <w:vMerge/>
            <w:tcBorders>
              <w:top w:val="nil"/>
              <w:left w:val="nil"/>
              <w:bottom w:val="single" w:sz="4" w:space="0" w:color="auto"/>
              <w:right w:val="single" w:sz="4" w:space="0" w:color="auto"/>
            </w:tcBorders>
            <w:vAlign w:val="center"/>
          </w:tcPr>
          <w:p w14:paraId="64BB0B62" w14:textId="77777777" w:rsidR="00743FE4" w:rsidRDefault="00743FE4">
            <w:pPr>
              <w:rPr>
                <w:rFonts w:ascii="宋体" w:hAnsi="宋体" w:cs="宋体"/>
                <w:sz w:val="18"/>
                <w:szCs w:val="18"/>
              </w:rPr>
            </w:pPr>
          </w:p>
        </w:tc>
        <w:tc>
          <w:tcPr>
            <w:tcW w:w="306" w:type="dxa"/>
            <w:tcBorders>
              <w:top w:val="nil"/>
              <w:left w:val="single" w:sz="4" w:space="0" w:color="auto"/>
              <w:bottom w:val="nil"/>
              <w:right w:val="single" w:sz="4" w:space="0" w:color="auto"/>
            </w:tcBorders>
            <w:shd w:val="clear" w:color="auto" w:fill="auto"/>
            <w:vAlign w:val="center"/>
          </w:tcPr>
          <w:p w14:paraId="76B0AAE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33" w:type="dxa"/>
            <w:tcBorders>
              <w:top w:val="nil"/>
              <w:left w:val="nil"/>
              <w:bottom w:val="nil"/>
              <w:right w:val="single" w:sz="4" w:space="0" w:color="auto"/>
            </w:tcBorders>
            <w:shd w:val="clear" w:color="auto" w:fill="auto"/>
            <w:vAlign w:val="center"/>
          </w:tcPr>
          <w:p w14:paraId="72996D3B"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0.0599</w:t>
            </w:r>
          </w:p>
        </w:tc>
        <w:tc>
          <w:tcPr>
            <w:tcW w:w="306" w:type="dxa"/>
            <w:tcBorders>
              <w:top w:val="nil"/>
              <w:left w:val="nil"/>
              <w:bottom w:val="nil"/>
              <w:right w:val="single" w:sz="4" w:space="0" w:color="auto"/>
            </w:tcBorders>
            <w:shd w:val="clear" w:color="auto" w:fill="auto"/>
            <w:vAlign w:val="center"/>
          </w:tcPr>
          <w:p w14:paraId="0300607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40810AE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0.0782</w:t>
            </w:r>
          </w:p>
        </w:tc>
        <w:tc>
          <w:tcPr>
            <w:tcW w:w="306" w:type="dxa"/>
            <w:tcBorders>
              <w:top w:val="nil"/>
              <w:left w:val="nil"/>
              <w:bottom w:val="nil"/>
              <w:right w:val="single" w:sz="4" w:space="0" w:color="auto"/>
            </w:tcBorders>
            <w:shd w:val="clear" w:color="auto" w:fill="auto"/>
            <w:vAlign w:val="center"/>
          </w:tcPr>
          <w:p w14:paraId="318BDB58"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5D6A9BE1"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0.0974</w:t>
            </w:r>
          </w:p>
        </w:tc>
        <w:tc>
          <w:tcPr>
            <w:tcW w:w="395" w:type="dxa"/>
            <w:tcBorders>
              <w:top w:val="nil"/>
              <w:left w:val="nil"/>
              <w:bottom w:val="nil"/>
              <w:right w:val="single" w:sz="4" w:space="0" w:color="auto"/>
            </w:tcBorders>
            <w:shd w:val="clear" w:color="auto" w:fill="auto"/>
            <w:vAlign w:val="center"/>
          </w:tcPr>
          <w:p w14:paraId="5DEAE991"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3" w:type="dxa"/>
            <w:tcBorders>
              <w:top w:val="nil"/>
              <w:left w:val="nil"/>
              <w:bottom w:val="nil"/>
              <w:right w:val="single" w:sz="4" w:space="0" w:color="auto"/>
            </w:tcBorders>
            <w:shd w:val="clear" w:color="auto" w:fill="auto"/>
            <w:vAlign w:val="center"/>
          </w:tcPr>
          <w:p w14:paraId="180F4FEC"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0.1163</w:t>
            </w:r>
          </w:p>
        </w:tc>
        <w:tc>
          <w:tcPr>
            <w:tcW w:w="306" w:type="dxa"/>
            <w:tcBorders>
              <w:top w:val="nil"/>
              <w:left w:val="nil"/>
              <w:bottom w:val="nil"/>
              <w:right w:val="single" w:sz="4" w:space="0" w:color="auto"/>
            </w:tcBorders>
            <w:shd w:val="clear" w:color="000000" w:fill="FFFFFF"/>
            <w:vAlign w:val="center"/>
          </w:tcPr>
          <w:p w14:paraId="1E79C7F5"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40F8D6D3"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0.1353</w:t>
            </w:r>
          </w:p>
        </w:tc>
        <w:tc>
          <w:tcPr>
            <w:tcW w:w="320" w:type="dxa"/>
            <w:tcBorders>
              <w:top w:val="nil"/>
              <w:left w:val="nil"/>
              <w:bottom w:val="nil"/>
              <w:right w:val="single" w:sz="4" w:space="0" w:color="auto"/>
            </w:tcBorders>
            <w:shd w:val="clear" w:color="000000" w:fill="FFFFFF"/>
            <w:vAlign w:val="center"/>
          </w:tcPr>
          <w:p w14:paraId="255627CF"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11" w:type="dxa"/>
            <w:tcBorders>
              <w:top w:val="nil"/>
              <w:left w:val="nil"/>
              <w:bottom w:val="nil"/>
              <w:right w:val="single" w:sz="4" w:space="0" w:color="auto"/>
            </w:tcBorders>
            <w:shd w:val="clear" w:color="auto" w:fill="auto"/>
            <w:vAlign w:val="center"/>
          </w:tcPr>
          <w:p w14:paraId="7541EACA"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0.1533</w:t>
            </w:r>
          </w:p>
        </w:tc>
        <w:tc>
          <w:tcPr>
            <w:tcW w:w="306" w:type="dxa"/>
            <w:tcBorders>
              <w:top w:val="nil"/>
              <w:left w:val="nil"/>
              <w:bottom w:val="nil"/>
              <w:right w:val="single" w:sz="4" w:space="0" w:color="auto"/>
            </w:tcBorders>
            <w:shd w:val="clear" w:color="000000" w:fill="FFFFFF"/>
            <w:vAlign w:val="center"/>
          </w:tcPr>
          <w:p w14:paraId="7CD9493B" w14:textId="77777777" w:rsidR="00743FE4" w:rsidRDefault="005B01E1">
            <w:pPr>
              <w:jc w:val="center"/>
              <w:rPr>
                <w:rFonts w:ascii="Times New Roman" w:eastAsia="等线" w:hAnsi="Times New Roman" w:cs="Times New Roman"/>
                <w:sz w:val="18"/>
                <w:szCs w:val="18"/>
              </w:rPr>
            </w:pPr>
            <w:r>
              <w:rPr>
                <w:rFonts w:ascii="Times New Roman" w:eastAsia="等线" w:hAnsi="Times New Roman" w:cs="Times New Roman"/>
                <w:sz w:val="18"/>
                <w:szCs w:val="18"/>
              </w:rPr>
              <w:t>c</w:t>
            </w:r>
          </w:p>
        </w:tc>
        <w:tc>
          <w:tcPr>
            <w:tcW w:w="727" w:type="dxa"/>
            <w:tcBorders>
              <w:top w:val="nil"/>
              <w:left w:val="nil"/>
              <w:bottom w:val="nil"/>
              <w:right w:val="single" w:sz="4" w:space="0" w:color="auto"/>
            </w:tcBorders>
            <w:shd w:val="clear" w:color="auto" w:fill="auto"/>
            <w:vAlign w:val="center"/>
          </w:tcPr>
          <w:p w14:paraId="36DB5465"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0.1718</w:t>
            </w:r>
          </w:p>
        </w:tc>
      </w:tr>
      <w:tr w:rsidR="00743FE4" w14:paraId="03C04A64" w14:textId="77777777">
        <w:trPr>
          <w:trHeight w:val="300"/>
        </w:trPr>
        <w:tc>
          <w:tcPr>
            <w:tcW w:w="960" w:type="dxa"/>
            <w:tcBorders>
              <w:top w:val="single" w:sz="4" w:space="0" w:color="auto"/>
              <w:left w:val="nil"/>
              <w:bottom w:val="single" w:sz="6" w:space="0" w:color="auto"/>
              <w:right w:val="single" w:sz="4" w:space="0" w:color="auto"/>
            </w:tcBorders>
            <w:shd w:val="clear" w:color="auto" w:fill="auto"/>
            <w:vAlign w:val="center"/>
          </w:tcPr>
          <w:p w14:paraId="45D2FFC1" w14:textId="77777777" w:rsidR="00743FE4" w:rsidRDefault="005B01E1">
            <w:pPr>
              <w:jc w:val="center"/>
              <w:rPr>
                <w:rFonts w:ascii="宋体" w:hAnsi="宋体" w:cs="宋体"/>
                <w:sz w:val="18"/>
                <w:szCs w:val="18"/>
              </w:rPr>
            </w:pPr>
            <w:r>
              <w:rPr>
                <w:rFonts w:ascii="宋体" w:hAnsi="宋体" w:cs="宋体" w:hint="eastAsia"/>
                <w:sz w:val="18"/>
                <w:szCs w:val="18"/>
              </w:rPr>
              <w:t>备注</w:t>
            </w:r>
          </w:p>
        </w:tc>
        <w:tc>
          <w:tcPr>
            <w:tcW w:w="7262" w:type="dxa"/>
            <w:gridSpan w:val="14"/>
            <w:tcBorders>
              <w:top w:val="single" w:sz="4" w:space="0" w:color="auto"/>
              <w:left w:val="single" w:sz="4" w:space="0" w:color="auto"/>
              <w:bottom w:val="single" w:sz="6" w:space="0" w:color="auto"/>
              <w:right w:val="nil"/>
            </w:tcBorders>
            <w:shd w:val="clear" w:color="auto" w:fill="auto"/>
            <w:vAlign w:val="center"/>
          </w:tcPr>
          <w:p w14:paraId="4AAA565F" w14:textId="77777777" w:rsidR="00743FE4" w:rsidRDefault="005B01E1">
            <w:pPr>
              <w:rPr>
                <w:rFonts w:ascii="Times New Roman" w:eastAsia="等线" w:hAnsi="Times New Roman" w:cs="Times New Roman"/>
                <w:sz w:val="18"/>
                <w:szCs w:val="18"/>
              </w:rPr>
            </w:pPr>
            <w:r>
              <w:rPr>
                <w:rFonts w:ascii="Times New Roman" w:eastAsia="等线" w:hAnsi="Times New Roman" w:cs="Times New Roman"/>
                <w:sz w:val="18"/>
                <w:szCs w:val="18"/>
              </w:rPr>
              <w:t>a:</w:t>
            </w:r>
            <w:r>
              <w:rPr>
                <w:rFonts w:ascii="宋体" w:hAnsi="宋体" w:cs="Times New Roman" w:hint="eastAsia"/>
                <w:sz w:val="18"/>
                <w:szCs w:val="18"/>
              </w:rPr>
              <w:t>每米水</w:t>
            </w:r>
            <w:proofErr w:type="gramStart"/>
            <w:r>
              <w:rPr>
                <w:rFonts w:ascii="宋体" w:hAnsi="宋体" w:cs="Times New Roman" w:hint="eastAsia"/>
                <w:sz w:val="18"/>
                <w:szCs w:val="18"/>
              </w:rPr>
              <w:t>平直管</w:t>
            </w:r>
            <w:proofErr w:type="gramEnd"/>
            <w:r>
              <w:rPr>
                <w:rFonts w:ascii="宋体" w:hAnsi="宋体" w:cs="Times New Roman" w:hint="eastAsia"/>
                <w:sz w:val="18"/>
                <w:szCs w:val="18"/>
              </w:rPr>
              <w:t>压力损失；</w:t>
            </w:r>
            <w:r>
              <w:rPr>
                <w:rFonts w:ascii="Times New Roman" w:eastAsia="等线" w:hAnsi="Times New Roman" w:cs="Times New Roman"/>
                <w:sz w:val="18"/>
                <w:szCs w:val="18"/>
              </w:rPr>
              <w:t>b</w:t>
            </w:r>
            <w:r>
              <w:rPr>
                <w:rFonts w:ascii="宋体" w:hAnsi="宋体" w:cs="Times New Roman" w:hint="eastAsia"/>
                <w:sz w:val="18"/>
                <w:szCs w:val="18"/>
              </w:rPr>
              <w:t>：每米垂直</w:t>
            </w:r>
            <w:proofErr w:type="gramStart"/>
            <w:r>
              <w:rPr>
                <w:rFonts w:ascii="宋体" w:hAnsi="宋体" w:cs="Times New Roman" w:hint="eastAsia"/>
                <w:sz w:val="18"/>
                <w:szCs w:val="18"/>
              </w:rPr>
              <w:t>直</w:t>
            </w:r>
            <w:proofErr w:type="gramEnd"/>
            <w:r>
              <w:rPr>
                <w:rFonts w:ascii="宋体" w:hAnsi="宋体" w:cs="Times New Roman" w:hint="eastAsia"/>
                <w:sz w:val="18"/>
                <w:szCs w:val="18"/>
              </w:rPr>
              <w:t>管压力损失；</w:t>
            </w:r>
            <w:r>
              <w:rPr>
                <w:rFonts w:ascii="Times New Roman" w:eastAsia="等线" w:hAnsi="Times New Roman" w:cs="Times New Roman"/>
                <w:sz w:val="18"/>
                <w:szCs w:val="18"/>
              </w:rPr>
              <w:t>c:</w:t>
            </w:r>
            <w:r>
              <w:rPr>
                <w:rFonts w:ascii="宋体" w:hAnsi="宋体" w:cs="Times New Roman" w:hint="eastAsia"/>
                <w:sz w:val="18"/>
                <w:szCs w:val="18"/>
              </w:rPr>
              <w:t>每个水平弯管应力损失</w:t>
            </w:r>
          </w:p>
        </w:tc>
      </w:tr>
    </w:tbl>
    <w:bookmarkEnd w:id="89"/>
    <w:p w14:paraId="02F28392" w14:textId="77777777" w:rsidR="00743FE4" w:rsidRDefault="005B01E1">
      <w:pPr>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 xml:space="preserve">A.1  </w:t>
      </w:r>
      <w:r>
        <w:rPr>
          <w:rFonts w:ascii="Times New Roman" w:eastAsiaTheme="minorEastAsia" w:hAnsi="Times New Roman" w:cs="Times New Roman" w:hint="eastAsia"/>
          <w:b/>
          <w:sz w:val="24"/>
          <w:szCs w:val="24"/>
        </w:rPr>
        <w:t>混凝土泵的实际平均输出量计算</w:t>
      </w:r>
    </w:p>
    <w:p w14:paraId="2CAE3615" w14:textId="77777777" w:rsidR="00743FE4" w:rsidRDefault="005B01E1">
      <w:pPr>
        <w:pStyle w:val="af7"/>
        <w:tabs>
          <w:tab w:val="left" w:pos="851"/>
        </w:tabs>
        <w:spacing w:line="360" w:lineRule="auto"/>
        <w:ind w:firstLineChars="0" w:firstLine="0"/>
        <w:jc w:val="both"/>
        <w:rPr>
          <w:rFonts w:ascii="Times New Roman" w:eastAsia="宋体" w:hAnsi="Times New Roman" w:cs="Times New Roman"/>
          <w:b/>
          <w:bCs/>
          <w:sz w:val="21"/>
          <w:szCs w:val="21"/>
        </w:rPr>
      </w:pPr>
      <w:r>
        <w:rPr>
          <w:rFonts w:ascii="Times New Roman" w:eastAsia="宋体" w:hAnsi="Times New Roman" w:cs="Times New Roman"/>
          <w:sz w:val="21"/>
          <w:szCs w:val="21"/>
        </w:rPr>
        <w:t xml:space="preserve">A.1.1 </w:t>
      </w:r>
      <w:r>
        <w:rPr>
          <w:rFonts w:ascii="Times New Roman" w:eastAsia="宋体" w:hAnsi="Times New Roman" w:cs="Times New Roman" w:hint="eastAsia"/>
          <w:sz w:val="21"/>
          <w:szCs w:val="21"/>
        </w:rPr>
        <w:t>混凝土泵的实际平均输出量可根据混凝土泵的最大输出量、配管情况和作业效率，按下式计算：</w:t>
      </w:r>
    </w:p>
    <w:p w14:paraId="325D8665" w14:textId="77777777" w:rsidR="00743FE4" w:rsidRDefault="005B01E1">
      <w:pPr>
        <w:spacing w:line="360" w:lineRule="auto"/>
        <w:jc w:val="right"/>
        <w:rPr>
          <w:rFonts w:ascii="Times New Roman" w:eastAsia="宋体" w:hAnsi="Times New Roman" w:cs="Times New Roman"/>
          <w:sz w:val="21"/>
          <w:szCs w:val="21"/>
        </w:rPr>
      </w:pPr>
      <w:r>
        <w:rPr>
          <w:rFonts w:ascii="Times New Roman" w:hAnsi="Times New Roman" w:cs="Times New Roman"/>
          <w:sz w:val="28"/>
          <w:szCs w:val="28"/>
        </w:rPr>
        <w:t xml:space="preserve">  </w:t>
      </w:r>
      <m:oMath>
        <m:sSub>
          <m:sSubPr>
            <m:ctrlPr>
              <w:rPr>
                <w:rFonts w:ascii="Cambria Math" w:hAnsi="Cambria Math" w:cs="Times New Roman"/>
                <w:i/>
                <w:sz w:val="28"/>
                <w:szCs w:val="28"/>
              </w:rPr>
            </m:ctrlPr>
          </m:sSubPr>
          <m:e>
            <m:r>
              <w:rPr>
                <w:rFonts w:ascii="Cambria Math" w:hAnsi="Cambria Math" w:cs="Times New Roman"/>
                <w:sz w:val="28"/>
                <w:szCs w:val="28"/>
              </w:rPr>
              <m:t>Q</m:t>
            </m:r>
          </m:e>
          <m:sub>
            <m:r>
              <w:rPr>
                <w:rFonts w:ascii="Cambria Math" w:hAnsi="Cambria Math" w:cs="Times New Roman"/>
                <w:sz w:val="28"/>
                <w:szCs w:val="28"/>
              </w:rPr>
              <m:t>1</m:t>
            </m:r>
          </m:sub>
        </m:sSub>
        <m:r>
          <w:rPr>
            <w:rFonts w:ascii="Cambria Math" w:hAnsi="Cambria Math" w:cs="Times New Roman"/>
            <w:sz w:val="28"/>
            <w:szCs w:val="28"/>
          </w:rPr>
          <m:t>=</m:t>
        </m:r>
        <m:r>
          <w:rPr>
            <w:rFonts w:ascii="Cambria Math" w:hAnsi="Cambria Math" w:cs="Times New Roman"/>
            <w:sz w:val="28"/>
            <w:szCs w:val="28"/>
          </w:rPr>
          <m:t>η</m:t>
        </m:r>
        <m:sSub>
          <m:sSubPr>
            <m:ctrlPr>
              <w:rPr>
                <w:rFonts w:ascii="Cambria Math" w:hAnsi="Cambria Math" w:cs="Times New Roman"/>
                <w:i/>
                <w:sz w:val="28"/>
                <w:szCs w:val="28"/>
              </w:rPr>
            </m:ctrlPr>
          </m:sSubPr>
          <m:e>
            <m:r>
              <w:rPr>
                <w:rFonts w:ascii="Cambria Math" w:hAnsi="Cambria Math" w:cs="Times New Roman"/>
                <w:sz w:val="28"/>
                <w:szCs w:val="28"/>
              </w:rPr>
              <m:t>α</m:t>
            </m:r>
          </m:e>
          <m:sub>
            <m:r>
              <w:rPr>
                <w:rFonts w:ascii="Cambria Math" w:hAnsi="Cambria Math" w:cs="Times New Roman"/>
                <w:sz w:val="28"/>
                <w:szCs w:val="28"/>
              </w:rPr>
              <m:t>1</m:t>
            </m:r>
          </m:sub>
        </m:sSub>
        <m:sSub>
          <m:sSubPr>
            <m:ctrlPr>
              <w:rPr>
                <w:rFonts w:ascii="Cambria Math" w:hAnsi="Cambria Math" w:cs="Times New Roman"/>
                <w:i/>
                <w:sz w:val="28"/>
                <w:szCs w:val="28"/>
              </w:rPr>
            </m:ctrlPr>
          </m:sSubPr>
          <m:e>
            <m:r>
              <w:rPr>
                <w:rFonts w:ascii="Cambria Math" w:hAnsi="Cambria Math" w:cs="Times New Roman"/>
                <w:sz w:val="28"/>
                <w:szCs w:val="28"/>
              </w:rPr>
              <m:t>Q</m:t>
            </m:r>
          </m:e>
          <m:sub>
            <m:r>
              <w:rPr>
                <w:rFonts w:ascii="Cambria Math" w:hAnsi="Cambria Math" w:cs="Times New Roman"/>
                <w:sz w:val="28"/>
                <w:szCs w:val="28"/>
              </w:rPr>
              <m:t>max</m:t>
            </m:r>
          </m:sub>
        </m:sSub>
      </m:oMath>
      <w:r>
        <w:rPr>
          <w:rFonts w:ascii="Times New Roman" w:hAnsi="Times New Roman" w:cs="Times New Roman"/>
          <w:sz w:val="21"/>
          <w:szCs w:val="21"/>
        </w:rPr>
        <w:t xml:space="preserve">                                                  </w:t>
      </w:r>
      <w:r>
        <w:rPr>
          <w:rFonts w:ascii="Times New Roman" w:eastAsia="宋体" w:hAnsi="Times New Roman" w:cs="Times New Roman"/>
          <w:sz w:val="21"/>
          <w:szCs w:val="21"/>
        </w:rPr>
        <w:t>（</w:t>
      </w:r>
      <w:r>
        <w:rPr>
          <w:rFonts w:ascii="Times New Roman" w:eastAsiaTheme="minorEastAsia" w:hAnsi="Times New Roman" w:cs="Times New Roman"/>
          <w:sz w:val="24"/>
          <w:szCs w:val="24"/>
        </w:rPr>
        <w:t>A.1.1</w:t>
      </w:r>
      <w:r>
        <w:rPr>
          <w:rFonts w:ascii="Times New Roman" w:eastAsia="宋体" w:hAnsi="Times New Roman" w:cs="Times New Roman" w:hint="eastAsia"/>
          <w:sz w:val="21"/>
          <w:szCs w:val="21"/>
        </w:rPr>
        <w:t>）</w:t>
      </w:r>
    </w:p>
    <w:p w14:paraId="48F9951A"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式中：</w:t>
      </w:r>
      <w:r>
        <w:rPr>
          <w:rFonts w:ascii="Times New Roman" w:eastAsia="宋体" w:hAnsi="Times New Roman" w:cs="Times New Roman"/>
          <w:i/>
          <w:iCs/>
          <w:sz w:val="21"/>
          <w:szCs w:val="21"/>
        </w:rPr>
        <w:t>Q</w:t>
      </w:r>
      <w:r>
        <w:rPr>
          <w:rFonts w:ascii="Times New Roman" w:eastAsia="宋体" w:hAnsi="Times New Roman" w:cs="Times New Roman"/>
          <w:i/>
          <w:iCs/>
          <w:sz w:val="21"/>
          <w:szCs w:val="21"/>
          <w:vertAlign w:val="subscript"/>
        </w:rPr>
        <w:t>1</w:t>
      </w:r>
      <w:r>
        <w:rPr>
          <w:rFonts w:ascii="Times New Roman" w:eastAsia="宋体" w:hAnsi="Times New Roman" w:cs="Times New Roman"/>
          <w:sz w:val="21"/>
          <w:szCs w:val="21"/>
        </w:rPr>
        <w:t>——</w:t>
      </w:r>
      <w:r>
        <w:rPr>
          <w:rFonts w:ascii="Times New Roman" w:eastAsia="宋体" w:hAnsi="Times New Roman" w:cs="Times New Roman"/>
          <w:sz w:val="21"/>
          <w:szCs w:val="21"/>
        </w:rPr>
        <w:t>每台混凝土泵的实际平均输出量（</w:t>
      </w:r>
      <w:r>
        <w:rPr>
          <w:rFonts w:ascii="Times New Roman" w:eastAsia="宋体" w:hAnsi="Times New Roman" w:cs="Times New Roman"/>
          <w:sz w:val="21"/>
          <w:szCs w:val="21"/>
        </w:rPr>
        <w:t>m³/h</w:t>
      </w:r>
      <w:r>
        <w:rPr>
          <w:rFonts w:ascii="Times New Roman" w:eastAsia="宋体" w:hAnsi="Times New Roman" w:cs="Times New Roman" w:hint="eastAsia"/>
          <w:sz w:val="21"/>
          <w:szCs w:val="21"/>
        </w:rPr>
        <w:t>）；</w:t>
      </w:r>
    </w:p>
    <w:p w14:paraId="29D9DA11" w14:textId="77777777" w:rsidR="00743FE4" w:rsidRDefault="005B01E1">
      <w:pPr>
        <w:spacing w:line="360" w:lineRule="auto"/>
        <w:ind w:firstLineChars="200" w:firstLine="420"/>
        <w:jc w:val="both"/>
        <w:rPr>
          <w:rFonts w:ascii="Times New Roman" w:eastAsia="宋体" w:hAnsi="Times New Roman" w:cs="Times New Roman"/>
          <w:sz w:val="21"/>
          <w:szCs w:val="21"/>
        </w:rPr>
      </w:pPr>
      <w:proofErr w:type="spellStart"/>
      <w:r>
        <w:rPr>
          <w:rFonts w:ascii="Times New Roman" w:eastAsia="宋体" w:hAnsi="Times New Roman" w:cs="Times New Roman"/>
          <w:i/>
          <w:iCs/>
          <w:sz w:val="21"/>
          <w:szCs w:val="21"/>
        </w:rPr>
        <w:t>Q</w:t>
      </w:r>
      <w:r>
        <w:rPr>
          <w:rFonts w:ascii="Times New Roman" w:eastAsia="宋体" w:hAnsi="Times New Roman" w:cs="Times New Roman"/>
          <w:sz w:val="21"/>
          <w:szCs w:val="21"/>
          <w:vertAlign w:val="subscript"/>
        </w:rPr>
        <w:t>max</w:t>
      </w:r>
      <w:proofErr w:type="spellEnd"/>
      <w:r>
        <w:rPr>
          <w:rFonts w:ascii="Times New Roman" w:eastAsia="宋体" w:hAnsi="Times New Roman" w:cs="Times New Roman"/>
          <w:sz w:val="21"/>
          <w:szCs w:val="21"/>
        </w:rPr>
        <w:t>——</w:t>
      </w:r>
      <w:r>
        <w:rPr>
          <w:rFonts w:ascii="Times New Roman" w:eastAsia="宋体" w:hAnsi="Times New Roman" w:cs="Times New Roman"/>
          <w:sz w:val="21"/>
          <w:szCs w:val="21"/>
        </w:rPr>
        <w:t>每台混凝土泵的最大输出量（</w:t>
      </w:r>
      <w:r>
        <w:rPr>
          <w:rFonts w:ascii="Times New Roman" w:eastAsia="宋体" w:hAnsi="Times New Roman" w:cs="Times New Roman"/>
          <w:sz w:val="21"/>
          <w:szCs w:val="21"/>
        </w:rPr>
        <w:t>m³/h</w:t>
      </w:r>
      <w:r>
        <w:rPr>
          <w:rFonts w:ascii="Times New Roman" w:eastAsia="宋体" w:hAnsi="Times New Roman" w:cs="Times New Roman" w:hint="eastAsia"/>
          <w:sz w:val="21"/>
          <w:szCs w:val="21"/>
        </w:rPr>
        <w:t>）；</w:t>
      </w:r>
    </w:p>
    <w:p w14:paraId="258F8CED"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i/>
          <w:iCs/>
          <w:sz w:val="21"/>
          <w:szCs w:val="21"/>
        </w:rPr>
        <w:t>α</w:t>
      </w:r>
      <w:r>
        <w:rPr>
          <w:rFonts w:ascii="Times New Roman" w:eastAsia="宋体" w:hAnsi="Times New Roman" w:cs="Times New Roman"/>
          <w:sz w:val="21"/>
          <w:szCs w:val="21"/>
          <w:vertAlign w:val="subscript"/>
        </w:rPr>
        <w:t>1</w:t>
      </w:r>
      <w:r>
        <w:rPr>
          <w:rFonts w:ascii="Times New Roman" w:eastAsia="宋体" w:hAnsi="Times New Roman" w:cs="Times New Roman"/>
          <w:sz w:val="21"/>
          <w:szCs w:val="21"/>
        </w:rPr>
        <w:t>——</w:t>
      </w:r>
      <w:r>
        <w:rPr>
          <w:rFonts w:ascii="Times New Roman" w:eastAsia="宋体" w:hAnsi="Times New Roman" w:cs="Times New Roman"/>
          <w:sz w:val="21"/>
          <w:szCs w:val="21"/>
        </w:rPr>
        <w:t>配管条件系数，可取</w:t>
      </w:r>
      <w:r>
        <w:rPr>
          <w:rFonts w:ascii="Times New Roman" w:eastAsia="宋体" w:hAnsi="Times New Roman" w:cs="Times New Roman"/>
          <w:sz w:val="21"/>
          <w:szCs w:val="21"/>
        </w:rPr>
        <w:t>0.8~0.9</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p>
    <w:p w14:paraId="0F1E3645"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i/>
          <w:iCs/>
          <w:sz w:val="21"/>
          <w:szCs w:val="21"/>
        </w:rPr>
        <w:t>η</w:t>
      </w:r>
      <w:r>
        <w:rPr>
          <w:rFonts w:ascii="Times New Roman" w:eastAsia="宋体" w:hAnsi="Times New Roman" w:cs="Times New Roman"/>
          <w:sz w:val="21"/>
          <w:szCs w:val="21"/>
        </w:rPr>
        <w:t>——</w:t>
      </w:r>
      <w:r>
        <w:rPr>
          <w:rFonts w:ascii="Times New Roman" w:eastAsia="宋体" w:hAnsi="Times New Roman" w:cs="Times New Roman" w:hint="eastAsia"/>
          <w:sz w:val="21"/>
          <w:szCs w:val="21"/>
        </w:rPr>
        <w:t>作业效率。根据混凝土搅拌运输车向混凝土泵供料的间断时间、拆装混凝土输送管和布料停歇等情况，可取</w:t>
      </w:r>
      <w:r>
        <w:rPr>
          <w:rFonts w:ascii="Times New Roman" w:eastAsia="宋体" w:hAnsi="Times New Roman" w:cs="Times New Roman"/>
          <w:sz w:val="21"/>
          <w:szCs w:val="21"/>
        </w:rPr>
        <w:t>0.5~0.7</w:t>
      </w:r>
      <w:r>
        <w:rPr>
          <w:rFonts w:ascii="Times New Roman" w:eastAsia="宋体" w:hAnsi="Times New Roman" w:cs="Times New Roman" w:hint="eastAsia"/>
          <w:sz w:val="21"/>
          <w:szCs w:val="21"/>
        </w:rPr>
        <w:t>。</w:t>
      </w:r>
    </w:p>
    <w:p w14:paraId="1514A433" w14:textId="77777777" w:rsidR="00743FE4" w:rsidRDefault="005B01E1">
      <w:pPr>
        <w:pStyle w:val="af7"/>
        <w:tabs>
          <w:tab w:val="left" w:pos="851"/>
        </w:tabs>
        <w:spacing w:line="360" w:lineRule="auto"/>
        <w:ind w:firstLineChars="0" w:firstLine="0"/>
        <w:jc w:val="both"/>
        <w:rPr>
          <w:rFonts w:ascii="Times New Roman" w:eastAsiaTheme="minorEastAsia" w:hAnsi="Times New Roman" w:cs="Times New Roman"/>
          <w:b/>
          <w:sz w:val="24"/>
          <w:szCs w:val="24"/>
        </w:rPr>
      </w:pPr>
      <w:r>
        <w:rPr>
          <w:rFonts w:ascii="Times New Roman" w:eastAsiaTheme="minorEastAsia" w:hAnsi="Times New Roman" w:cs="Times New Roman"/>
          <w:b/>
          <w:sz w:val="24"/>
          <w:szCs w:val="24"/>
        </w:rPr>
        <w:t xml:space="preserve">A.2  </w:t>
      </w:r>
      <w:r>
        <w:rPr>
          <w:rFonts w:ascii="Times New Roman" w:eastAsiaTheme="minorEastAsia" w:hAnsi="Times New Roman" w:cs="Times New Roman" w:hint="eastAsia"/>
          <w:b/>
          <w:sz w:val="24"/>
          <w:szCs w:val="24"/>
        </w:rPr>
        <w:t>混凝土泵台数计算</w:t>
      </w:r>
    </w:p>
    <w:p w14:paraId="53EBF5AB" w14:textId="77777777" w:rsidR="00743FE4" w:rsidRDefault="005B01E1">
      <w:pPr>
        <w:pStyle w:val="af7"/>
        <w:tabs>
          <w:tab w:val="left" w:pos="851"/>
        </w:tabs>
        <w:spacing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rPr>
        <w:t>A.2.1</w:t>
      </w:r>
      <w:r>
        <w:rPr>
          <w:rFonts w:ascii="Times New Roman" w:eastAsia="宋体" w:hAnsi="Times New Roman" w:cs="Times New Roman" w:hint="eastAsia"/>
          <w:sz w:val="21"/>
          <w:szCs w:val="21"/>
        </w:rPr>
        <w:t>混凝土泵的台数可根据混凝土浇筑数量、单机的实际平均输出量和施工作业时间，按下式计算：</w:t>
      </w:r>
    </w:p>
    <w:p w14:paraId="1E3C835B" w14:textId="77777777" w:rsidR="00743FE4" w:rsidRDefault="005B01E1">
      <w:pPr>
        <w:spacing w:line="360" w:lineRule="auto"/>
        <w:ind w:firstLineChars="200" w:firstLine="480"/>
        <w:jc w:val="right"/>
        <w:rPr>
          <w:rFonts w:ascii="Times New Roman" w:eastAsia="宋体" w:hAnsi="Times New Roman" w:cs="Times New Roman"/>
          <w:sz w:val="21"/>
          <w:szCs w:val="21"/>
        </w:rPr>
      </w:pPr>
      <w:r>
        <w:rPr>
          <w:rFonts w:ascii="Times New Roman" w:eastAsia="宋体" w:hAnsi="Times New Roman" w:cs="Times New Roman"/>
          <w:i/>
          <w:iCs/>
          <w:sz w:val="24"/>
          <w:szCs w:val="24"/>
        </w:rPr>
        <w:t>N</w:t>
      </w:r>
      <w:r>
        <w:rPr>
          <w:rFonts w:ascii="Times New Roman" w:eastAsia="宋体" w:hAnsi="Times New Roman" w:cs="Times New Roman"/>
          <w:i/>
          <w:iCs/>
          <w:sz w:val="24"/>
          <w:szCs w:val="24"/>
          <w:vertAlign w:val="subscript"/>
        </w:rPr>
        <w:t>2</w:t>
      </w:r>
      <w:r>
        <w:rPr>
          <w:rFonts w:ascii="Times New Roman" w:eastAsia="宋体" w:hAnsi="Times New Roman" w:cs="Times New Roman"/>
          <w:sz w:val="24"/>
          <w:szCs w:val="24"/>
        </w:rPr>
        <w:t>＝</w:t>
      </w:r>
      <w:r>
        <w:rPr>
          <w:rFonts w:ascii="Times New Roman" w:eastAsia="宋体" w:hAnsi="Times New Roman" w:cs="Times New Roman"/>
          <w:i/>
          <w:iCs/>
          <w:sz w:val="24"/>
          <w:szCs w:val="24"/>
        </w:rPr>
        <w:t>Q</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r>
        <w:rPr>
          <w:rFonts w:ascii="Times New Roman" w:eastAsia="宋体" w:hAnsi="Times New Roman" w:cs="Times New Roman"/>
          <w:i/>
          <w:iCs/>
          <w:sz w:val="24"/>
          <w:szCs w:val="24"/>
        </w:rPr>
        <w:t>Q</w:t>
      </w:r>
      <w:r>
        <w:rPr>
          <w:rFonts w:ascii="Times New Roman" w:eastAsia="宋体" w:hAnsi="Times New Roman" w:cs="Times New Roman"/>
          <w:sz w:val="24"/>
          <w:szCs w:val="24"/>
          <w:vertAlign w:val="subscript"/>
        </w:rPr>
        <w:t>1</w:t>
      </w:r>
      <w:r>
        <w:rPr>
          <w:rFonts w:ascii="Times New Roman" w:eastAsia="宋体" w:hAnsi="Times New Roman" w:cs="Times New Roman"/>
          <w:sz w:val="24"/>
          <w:szCs w:val="24"/>
        </w:rPr>
        <w:t>ｘ</w:t>
      </w:r>
      <w:r>
        <w:rPr>
          <w:rFonts w:ascii="Times New Roman" w:eastAsia="宋体" w:hAnsi="Times New Roman" w:cs="Times New Roman"/>
          <w:i/>
          <w:iCs/>
          <w:sz w:val="24"/>
          <w:szCs w:val="24"/>
        </w:rPr>
        <w:t>T</w:t>
      </w:r>
      <w:r>
        <w:rPr>
          <w:rFonts w:ascii="Times New Roman" w:eastAsia="宋体" w:hAnsi="Times New Roman" w:cs="Times New Roman"/>
          <w:sz w:val="24"/>
          <w:szCs w:val="24"/>
          <w:vertAlign w:val="subscript"/>
        </w:rPr>
        <w:t>o</w:t>
      </w:r>
      <w:r>
        <w:rPr>
          <w:rFonts w:ascii="Times New Roman" w:eastAsia="宋体" w:hAnsi="Times New Roman" w:cs="Times New Roman"/>
          <w:sz w:val="24"/>
          <w:szCs w:val="24"/>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 xml:space="preserve">　</w:t>
      </w:r>
      <w:proofErr w:type="gramEnd"/>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w:t>
      </w:r>
      <w:r>
        <w:rPr>
          <w:rFonts w:ascii="Times New Roman" w:eastAsiaTheme="minorEastAsia" w:hAnsi="Times New Roman" w:cs="Times New Roman"/>
          <w:sz w:val="24"/>
          <w:szCs w:val="24"/>
        </w:rPr>
        <w:t>A.2.1</w:t>
      </w:r>
      <w:r>
        <w:rPr>
          <w:rFonts w:ascii="Times New Roman" w:eastAsia="宋体" w:hAnsi="Times New Roman" w:cs="Times New Roman" w:hint="eastAsia"/>
          <w:sz w:val="21"/>
          <w:szCs w:val="21"/>
        </w:rPr>
        <w:t>）</w:t>
      </w:r>
    </w:p>
    <w:p w14:paraId="1287F28F"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 xml:space="preserve">　式中：</w:t>
      </w:r>
      <w:r>
        <w:rPr>
          <w:rFonts w:ascii="Times New Roman" w:eastAsia="宋体" w:hAnsi="Times New Roman" w:cs="Times New Roman"/>
          <w:i/>
          <w:iCs/>
          <w:sz w:val="21"/>
          <w:szCs w:val="21"/>
        </w:rPr>
        <w:t>N</w:t>
      </w:r>
      <w:r>
        <w:rPr>
          <w:rFonts w:ascii="Times New Roman" w:eastAsia="宋体" w:hAnsi="Times New Roman" w:cs="Times New Roman"/>
          <w:sz w:val="21"/>
          <w:szCs w:val="21"/>
          <w:vertAlign w:val="subscript"/>
        </w:rPr>
        <w:t>2</w:t>
      </w:r>
      <w:r>
        <w:rPr>
          <w:rFonts w:ascii="Times New Roman" w:eastAsia="宋体" w:hAnsi="Times New Roman" w:cs="Times New Roman"/>
          <w:sz w:val="21"/>
          <w:szCs w:val="21"/>
        </w:rPr>
        <w:t xml:space="preserve"> —— </w:t>
      </w:r>
      <w:r>
        <w:rPr>
          <w:rFonts w:ascii="Times New Roman" w:eastAsia="宋体" w:hAnsi="Times New Roman" w:cs="Times New Roman"/>
          <w:sz w:val="21"/>
          <w:szCs w:val="21"/>
        </w:rPr>
        <w:t>混凝土泵数量（台）</w:t>
      </w:r>
      <w:r>
        <w:rPr>
          <w:rFonts w:ascii="Times New Roman" w:eastAsia="宋体" w:hAnsi="Times New Roman" w:cs="Times New Roman" w:hint="eastAsia"/>
          <w:sz w:val="21"/>
          <w:szCs w:val="21"/>
        </w:rPr>
        <w:t>，其结果取整，小数部分向上修约；</w:t>
      </w:r>
    </w:p>
    <w:p w14:paraId="047109C8"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 xml:space="preserve">　　　</w:t>
      </w:r>
      <w:r>
        <w:rPr>
          <w:rFonts w:ascii="Times New Roman" w:eastAsia="宋体" w:hAnsi="Times New Roman" w:cs="Times New Roman"/>
          <w:sz w:val="21"/>
          <w:szCs w:val="21"/>
        </w:rPr>
        <w:t xml:space="preserve">      </w:t>
      </w:r>
      <w:r>
        <w:rPr>
          <w:rFonts w:ascii="Times New Roman" w:eastAsia="宋体" w:hAnsi="Times New Roman" w:cs="Times New Roman"/>
          <w:i/>
          <w:iCs/>
          <w:sz w:val="21"/>
          <w:szCs w:val="21"/>
        </w:rPr>
        <w:t>Q</w:t>
      </w:r>
      <w:r>
        <w:rPr>
          <w:rFonts w:ascii="Times New Roman" w:eastAsia="宋体" w:hAnsi="Times New Roman" w:cs="Times New Roman"/>
          <w:sz w:val="21"/>
          <w:szCs w:val="21"/>
        </w:rPr>
        <w:t xml:space="preserve"> —— </w:t>
      </w:r>
      <w:r>
        <w:rPr>
          <w:rFonts w:ascii="Times New Roman" w:eastAsia="宋体" w:hAnsi="Times New Roman" w:cs="Times New Roman" w:hint="eastAsia"/>
          <w:sz w:val="21"/>
          <w:szCs w:val="21"/>
        </w:rPr>
        <w:t>混凝土浇筑数量（</w:t>
      </w:r>
      <w:r>
        <w:rPr>
          <w:rFonts w:ascii="Times New Roman" w:eastAsia="宋体" w:hAnsi="Times New Roman" w:cs="Times New Roman"/>
          <w:sz w:val="21"/>
          <w:szCs w:val="21"/>
        </w:rPr>
        <w:t>m</w:t>
      </w:r>
      <w:r>
        <w:rPr>
          <w:rFonts w:ascii="Times New Roman" w:eastAsia="宋体" w:hAnsi="Times New Roman" w:cs="Times New Roman"/>
          <w:sz w:val="21"/>
          <w:szCs w:val="21"/>
          <w:vertAlign w:val="superscript"/>
        </w:rPr>
        <w:t>3</w:t>
      </w:r>
      <w:r>
        <w:rPr>
          <w:rFonts w:ascii="Times New Roman" w:eastAsia="宋体" w:hAnsi="Times New Roman" w:cs="Times New Roman" w:hint="eastAsia"/>
          <w:sz w:val="21"/>
          <w:szCs w:val="21"/>
        </w:rPr>
        <w:t>）；</w:t>
      </w:r>
    </w:p>
    <w:p w14:paraId="7F90E91C"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 xml:space="preserve">　　　</w:t>
      </w:r>
      <w:r>
        <w:rPr>
          <w:rFonts w:ascii="Times New Roman" w:eastAsia="宋体" w:hAnsi="Times New Roman" w:cs="Times New Roman"/>
          <w:sz w:val="21"/>
          <w:szCs w:val="21"/>
        </w:rPr>
        <w:t xml:space="preserve">    </w:t>
      </w:r>
      <w:r>
        <w:rPr>
          <w:rFonts w:ascii="Times New Roman" w:eastAsia="宋体" w:hAnsi="Times New Roman" w:cs="Times New Roman"/>
          <w:i/>
          <w:iCs/>
          <w:sz w:val="21"/>
          <w:szCs w:val="21"/>
        </w:rPr>
        <w:t>Q</w:t>
      </w:r>
      <w:r>
        <w:rPr>
          <w:rFonts w:ascii="Times New Roman" w:eastAsia="宋体" w:hAnsi="Times New Roman" w:cs="Times New Roman"/>
          <w:sz w:val="21"/>
          <w:szCs w:val="21"/>
          <w:vertAlign w:val="subscript"/>
        </w:rPr>
        <w:t>1</w:t>
      </w:r>
      <w:r>
        <w:rPr>
          <w:rFonts w:ascii="Times New Roman" w:eastAsia="宋体" w:hAnsi="Times New Roman" w:cs="Times New Roman"/>
          <w:sz w:val="21"/>
          <w:szCs w:val="21"/>
        </w:rPr>
        <w:t xml:space="preserve"> —— </w:t>
      </w:r>
      <w:r>
        <w:rPr>
          <w:rFonts w:ascii="Times New Roman" w:eastAsia="宋体" w:hAnsi="Times New Roman" w:cs="Times New Roman"/>
          <w:sz w:val="21"/>
          <w:szCs w:val="21"/>
        </w:rPr>
        <w:t>每台混凝土泵的实际平均输出量（</w:t>
      </w:r>
      <w:r>
        <w:rPr>
          <w:rFonts w:ascii="Times New Roman" w:eastAsia="宋体" w:hAnsi="Times New Roman" w:cs="Times New Roman"/>
          <w:sz w:val="21"/>
          <w:szCs w:val="21"/>
        </w:rPr>
        <w:t>m</w:t>
      </w:r>
      <w:r>
        <w:rPr>
          <w:rFonts w:ascii="Times New Roman" w:eastAsia="宋体" w:hAnsi="Times New Roman" w:cs="Times New Roman"/>
          <w:sz w:val="21"/>
          <w:szCs w:val="21"/>
          <w:vertAlign w:val="superscript"/>
        </w:rPr>
        <w:t>3</w:t>
      </w:r>
      <w:r>
        <w:rPr>
          <w:rFonts w:ascii="Times New Roman" w:eastAsia="宋体" w:hAnsi="Times New Roman" w:cs="Times New Roman"/>
          <w:sz w:val="21"/>
          <w:szCs w:val="21"/>
        </w:rPr>
        <w:t>/h</w:t>
      </w:r>
      <w:r>
        <w:rPr>
          <w:rFonts w:ascii="Times New Roman" w:eastAsia="宋体" w:hAnsi="Times New Roman" w:cs="Times New Roman" w:hint="eastAsia"/>
          <w:sz w:val="21"/>
          <w:szCs w:val="21"/>
        </w:rPr>
        <w:t>）；</w:t>
      </w:r>
    </w:p>
    <w:p w14:paraId="754BE4DC"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 xml:space="preserve">　　　</w:t>
      </w:r>
      <w:r>
        <w:rPr>
          <w:rFonts w:ascii="Times New Roman" w:eastAsia="宋体" w:hAnsi="Times New Roman" w:cs="Times New Roman"/>
          <w:sz w:val="21"/>
          <w:szCs w:val="21"/>
        </w:rPr>
        <w:t xml:space="preserve">    </w:t>
      </w:r>
      <w:r>
        <w:rPr>
          <w:rFonts w:ascii="Times New Roman" w:eastAsia="宋体" w:hAnsi="Times New Roman" w:cs="Times New Roman"/>
          <w:i/>
          <w:iCs/>
          <w:sz w:val="21"/>
          <w:szCs w:val="21"/>
        </w:rPr>
        <w:t>T</w:t>
      </w:r>
      <w:r>
        <w:rPr>
          <w:rFonts w:ascii="Times New Roman" w:eastAsia="宋体" w:hAnsi="Times New Roman" w:cs="Times New Roman"/>
          <w:sz w:val="21"/>
          <w:szCs w:val="21"/>
          <w:vertAlign w:val="subscript"/>
        </w:rPr>
        <w:t>o</w:t>
      </w:r>
      <w:r>
        <w:rPr>
          <w:rFonts w:ascii="Times New Roman" w:eastAsia="宋体" w:hAnsi="Times New Roman" w:cs="Times New Roman"/>
          <w:sz w:val="21"/>
          <w:szCs w:val="21"/>
        </w:rPr>
        <w:t xml:space="preserve"> —— </w:t>
      </w:r>
      <w:r>
        <w:rPr>
          <w:rFonts w:ascii="Times New Roman" w:eastAsia="宋体" w:hAnsi="Times New Roman" w:cs="Times New Roman"/>
          <w:sz w:val="21"/>
          <w:szCs w:val="21"/>
        </w:rPr>
        <w:t>混凝土泵送施工作业时间（</w:t>
      </w:r>
      <w:r>
        <w:rPr>
          <w:rFonts w:ascii="Times New Roman" w:eastAsia="宋体" w:hAnsi="Times New Roman" w:cs="Times New Roman"/>
          <w:sz w:val="21"/>
          <w:szCs w:val="21"/>
        </w:rPr>
        <w:t>h</w:t>
      </w:r>
      <w:r>
        <w:rPr>
          <w:rFonts w:ascii="Times New Roman" w:eastAsia="宋体" w:hAnsi="Times New Roman" w:cs="Times New Roman" w:hint="eastAsia"/>
          <w:sz w:val="21"/>
          <w:szCs w:val="21"/>
        </w:rPr>
        <w:t>）。</w:t>
      </w:r>
    </w:p>
    <w:p w14:paraId="7B97B857" w14:textId="77777777" w:rsidR="00743FE4" w:rsidRDefault="005B01E1">
      <w:pPr>
        <w:spacing w:line="360" w:lineRule="auto"/>
        <w:jc w:val="both"/>
        <w:rPr>
          <w:rFonts w:ascii="Times New Roman" w:eastAsia="宋体" w:hAnsi="Times New Roman" w:cs="Times New Roman"/>
          <w:sz w:val="21"/>
          <w:szCs w:val="21"/>
        </w:rPr>
      </w:pPr>
      <w:r>
        <w:rPr>
          <w:rFonts w:ascii="Times New Roman" w:eastAsia="宋体" w:hAnsi="Times New Roman" w:cs="Times New Roman"/>
          <w:sz w:val="21"/>
          <w:szCs w:val="21"/>
        </w:rPr>
        <w:lastRenderedPageBreak/>
        <w:t xml:space="preserve">A.2.2  </w:t>
      </w:r>
      <w:r>
        <w:rPr>
          <w:rFonts w:ascii="Times New Roman" w:eastAsia="宋体" w:hAnsi="Times New Roman" w:cs="Times New Roman" w:hint="eastAsia"/>
          <w:sz w:val="21"/>
          <w:szCs w:val="21"/>
        </w:rPr>
        <w:t>重要工程的混凝土泵送施工，混凝土泵的所需台数，除根据计算确定外，宜有一定的备用台数。</w:t>
      </w:r>
    </w:p>
    <w:p w14:paraId="0687DB85" w14:textId="77777777" w:rsidR="00743FE4" w:rsidRDefault="005B01E1">
      <w:pPr>
        <w:pStyle w:val="af7"/>
        <w:tabs>
          <w:tab w:val="left" w:pos="851"/>
        </w:tabs>
        <w:spacing w:line="360" w:lineRule="auto"/>
        <w:ind w:firstLineChars="0" w:firstLine="0"/>
        <w:jc w:val="both"/>
        <w:rPr>
          <w:rFonts w:ascii="Times New Roman" w:eastAsia="宋体" w:hAnsi="Times New Roman" w:cs="Times New Roman"/>
          <w:sz w:val="21"/>
          <w:szCs w:val="21"/>
        </w:rPr>
      </w:pPr>
      <w:r>
        <w:rPr>
          <w:rFonts w:ascii="Times New Roman" w:eastAsiaTheme="minorEastAsia" w:hAnsi="Times New Roman" w:cs="Times New Roman"/>
          <w:b/>
          <w:sz w:val="24"/>
          <w:szCs w:val="24"/>
        </w:rPr>
        <w:t xml:space="preserve">A.3  </w:t>
      </w:r>
      <w:r>
        <w:rPr>
          <w:rFonts w:ascii="Times New Roman" w:eastAsiaTheme="minorEastAsia" w:hAnsi="Times New Roman" w:cs="Times New Roman" w:hint="eastAsia"/>
          <w:b/>
          <w:sz w:val="24"/>
          <w:szCs w:val="24"/>
        </w:rPr>
        <w:t>混凝土泵额定工作压力计算</w:t>
      </w:r>
    </w:p>
    <w:p w14:paraId="24FD1ED0" w14:textId="77777777" w:rsidR="00743FE4" w:rsidRDefault="005B01E1">
      <w:pPr>
        <w:pStyle w:val="af7"/>
        <w:tabs>
          <w:tab w:val="left" w:pos="851"/>
        </w:tabs>
        <w:spacing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rPr>
        <w:t xml:space="preserve">A.3.1  </w:t>
      </w:r>
      <w:r>
        <w:rPr>
          <w:rFonts w:ascii="Times New Roman" w:eastAsia="宋体" w:hAnsi="Times New Roman" w:cs="Times New Roman" w:hint="eastAsia"/>
          <w:sz w:val="21"/>
          <w:szCs w:val="21"/>
        </w:rPr>
        <w:t>混凝土泵的额定工作压力应大于按下式计算的混凝土最大泵送阻力：</w:t>
      </w:r>
    </w:p>
    <w:p w14:paraId="1D93CC75" w14:textId="77777777" w:rsidR="00743FE4" w:rsidRDefault="005B01E1">
      <w:pPr>
        <w:spacing w:line="360" w:lineRule="auto"/>
        <w:ind w:firstLineChars="200" w:firstLine="420"/>
        <w:jc w:val="right"/>
        <w:rPr>
          <w:rFonts w:ascii="Times New Roman" w:eastAsia="宋体" w:hAnsi="Times New Roman" w:cs="Times New Roman"/>
          <w:sz w:val="21"/>
          <w:szCs w:val="21"/>
        </w:rPr>
      </w:pPr>
      <w:r>
        <w:rPr>
          <w:rFonts w:ascii="Times New Roman" w:hAnsi="Times New Roman" w:cs="Times New Roman"/>
          <w:position w:val="-24"/>
          <w:sz w:val="21"/>
          <w:szCs w:val="21"/>
        </w:rPr>
        <w:object w:dxaOrig="1965" w:dyaOrig="675" w14:anchorId="326CBAB2">
          <v:shape id="_x0000_i1034" type="#_x0000_t75" style="width:98.2pt;height:33.9pt" o:ole="">
            <v:imagedata r:id="rId26" o:title=""/>
          </v:shape>
          <o:OLEObject Type="Embed" ProgID="Equation.3" ShapeID="_x0000_i1034" DrawAspect="Content" ObjectID="_1666006778" r:id="rId27"/>
        </w:object>
      </w:r>
      <w:r>
        <w:rPr>
          <w:rFonts w:ascii="Times New Roman" w:hAnsi="Times New Roman" w:cs="Times New Roman"/>
          <w:sz w:val="21"/>
          <w:szCs w:val="21"/>
        </w:rPr>
        <w:t xml:space="preserve">                                                    </w:t>
      </w:r>
      <w:r>
        <w:rPr>
          <w:rFonts w:ascii="Times New Roman" w:eastAsia="宋体" w:hAnsi="Times New Roman" w:cs="Times New Roman"/>
          <w:sz w:val="21"/>
          <w:szCs w:val="21"/>
        </w:rPr>
        <w:t>（</w:t>
      </w:r>
      <w:r>
        <w:rPr>
          <w:rFonts w:ascii="Times New Roman" w:eastAsiaTheme="minorEastAsia" w:hAnsi="Times New Roman" w:cs="Times New Roman"/>
          <w:sz w:val="24"/>
          <w:szCs w:val="24"/>
        </w:rPr>
        <w:t>A.3.1</w:t>
      </w:r>
      <w:r>
        <w:rPr>
          <w:rFonts w:ascii="Times New Roman" w:eastAsia="宋体" w:hAnsi="Times New Roman" w:cs="Times New Roman" w:hint="eastAsia"/>
          <w:sz w:val="21"/>
          <w:szCs w:val="21"/>
        </w:rPr>
        <w:t>）</w:t>
      </w:r>
    </w:p>
    <w:p w14:paraId="4A177580"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式中：</w:t>
      </w:r>
      <w:r>
        <w:rPr>
          <w:rFonts w:ascii="Times New Roman" w:eastAsia="宋体" w:hAnsi="Times New Roman" w:cs="Times New Roman"/>
          <w:i/>
          <w:iCs/>
          <w:sz w:val="21"/>
          <w:szCs w:val="21"/>
        </w:rPr>
        <w:t>P</w:t>
      </w:r>
      <w:r>
        <w:rPr>
          <w:rFonts w:ascii="Times New Roman" w:eastAsia="宋体" w:hAnsi="Times New Roman" w:cs="Times New Roman"/>
          <w:sz w:val="21"/>
          <w:szCs w:val="21"/>
          <w:vertAlign w:val="subscript"/>
        </w:rPr>
        <w:t>max</w:t>
      </w:r>
      <w:r>
        <w:rPr>
          <w:rFonts w:ascii="Times New Roman" w:eastAsia="宋体" w:hAnsi="Times New Roman" w:cs="Times New Roman"/>
          <w:sz w:val="21"/>
          <w:szCs w:val="21"/>
        </w:rPr>
        <w:t>——</w:t>
      </w:r>
      <w:r>
        <w:rPr>
          <w:rFonts w:ascii="Times New Roman" w:eastAsia="宋体" w:hAnsi="Times New Roman" w:cs="Times New Roman"/>
          <w:sz w:val="21"/>
          <w:szCs w:val="21"/>
        </w:rPr>
        <w:t>混凝土最大泵送阻力（</w:t>
      </w:r>
      <w:r>
        <w:rPr>
          <w:rFonts w:ascii="Times New Roman" w:eastAsia="宋体" w:hAnsi="Times New Roman" w:cs="Times New Roman"/>
          <w:sz w:val="21"/>
          <w:szCs w:val="21"/>
        </w:rPr>
        <w:t>MPa</w:t>
      </w:r>
      <w:r>
        <w:rPr>
          <w:rFonts w:ascii="Times New Roman" w:eastAsia="宋体" w:hAnsi="Times New Roman" w:cs="Times New Roman" w:hint="eastAsia"/>
          <w:sz w:val="21"/>
          <w:szCs w:val="21"/>
        </w:rPr>
        <w:t>）；</w:t>
      </w:r>
    </w:p>
    <w:p w14:paraId="010396E8" w14:textId="77777777" w:rsidR="00743FE4" w:rsidRDefault="005B01E1">
      <w:pPr>
        <w:spacing w:line="360" w:lineRule="auto"/>
        <w:ind w:leftChars="190" w:left="418" w:firstLineChars="300" w:firstLine="630"/>
        <w:jc w:val="both"/>
        <w:rPr>
          <w:rFonts w:ascii="Times New Roman" w:eastAsia="宋体" w:hAnsi="Times New Roman" w:cs="Times New Roman"/>
          <w:sz w:val="21"/>
          <w:szCs w:val="21"/>
        </w:rPr>
      </w:pPr>
      <w:r>
        <w:rPr>
          <w:rFonts w:ascii="Times New Roman" w:eastAsia="宋体" w:hAnsi="Times New Roman" w:cs="Times New Roman"/>
          <w:i/>
          <w:iCs/>
          <w:sz w:val="21"/>
          <w:szCs w:val="21"/>
        </w:rPr>
        <w:t>L</w:t>
      </w:r>
      <w:r>
        <w:rPr>
          <w:rFonts w:ascii="Times New Roman" w:eastAsia="宋体" w:hAnsi="Times New Roman" w:cs="Times New Roman"/>
          <w:sz w:val="21"/>
          <w:szCs w:val="21"/>
        </w:rPr>
        <w:t>——</w:t>
      </w:r>
      <w:r>
        <w:rPr>
          <w:rFonts w:ascii="Times New Roman" w:eastAsia="宋体" w:hAnsi="Times New Roman" w:cs="Times New Roman" w:hint="eastAsia"/>
          <w:sz w:val="21"/>
          <w:szCs w:val="21"/>
        </w:rPr>
        <w:t>各类布置状态下混凝土输送管路系统的累计水平换算距离，可按本规程表</w:t>
      </w:r>
      <w:r>
        <w:rPr>
          <w:rFonts w:ascii="Times New Roman" w:eastAsia="宋体" w:hAnsi="Times New Roman" w:cs="Times New Roman"/>
          <w:sz w:val="21"/>
          <w:szCs w:val="21"/>
        </w:rPr>
        <w:t>8.3.3</w:t>
      </w:r>
      <w:r>
        <w:rPr>
          <w:rFonts w:ascii="Times New Roman" w:eastAsia="宋体" w:hAnsi="Times New Roman" w:cs="Times New Roman" w:hint="eastAsia"/>
          <w:sz w:val="21"/>
          <w:szCs w:val="21"/>
        </w:rPr>
        <w:t>换算累加确定（</w:t>
      </w:r>
      <w:r>
        <w:rPr>
          <w:rFonts w:ascii="Times New Roman" w:eastAsia="宋体" w:hAnsi="Times New Roman" w:cs="Times New Roman"/>
          <w:sz w:val="21"/>
          <w:szCs w:val="21"/>
        </w:rPr>
        <w:t>m</w:t>
      </w:r>
      <w:r>
        <w:rPr>
          <w:rFonts w:ascii="Times New Roman" w:eastAsia="宋体" w:hAnsi="Times New Roman" w:cs="Times New Roman" w:hint="eastAsia"/>
          <w:sz w:val="21"/>
          <w:szCs w:val="21"/>
        </w:rPr>
        <w:t>）；</w:t>
      </w:r>
    </w:p>
    <w:p w14:paraId="01C0E8E0" w14:textId="77777777" w:rsidR="00743FE4" w:rsidRDefault="005B01E1">
      <w:pPr>
        <w:spacing w:line="360" w:lineRule="auto"/>
        <w:ind w:leftChars="190" w:left="418" w:firstLineChars="200" w:firstLine="420"/>
        <w:jc w:val="both"/>
        <w:rPr>
          <w:rFonts w:ascii="Times New Roman" w:eastAsia="宋体" w:hAnsi="Times New Roman" w:cs="Times New Roman"/>
          <w:sz w:val="21"/>
          <w:szCs w:val="21"/>
        </w:rPr>
      </w:pPr>
      <w:r>
        <w:rPr>
          <w:rFonts w:ascii="宋体" w:eastAsia="宋体" w:hAnsi="宋体" w:cs="宋体" w:hint="eastAsia"/>
          <w:sz w:val="21"/>
          <w:szCs w:val="21"/>
        </w:rPr>
        <w:t>△</w:t>
      </w:r>
      <w:r>
        <w:rPr>
          <w:rFonts w:ascii="Times New Roman" w:eastAsia="宋体" w:hAnsi="Times New Roman" w:cs="Times New Roman"/>
          <w:i/>
          <w:iCs/>
          <w:sz w:val="21"/>
          <w:szCs w:val="21"/>
        </w:rPr>
        <w:t>P</w:t>
      </w:r>
      <w:r>
        <w:rPr>
          <w:rFonts w:ascii="Times New Roman" w:eastAsia="宋体" w:hAnsi="Times New Roman" w:cs="Times New Roman"/>
          <w:sz w:val="21"/>
          <w:szCs w:val="21"/>
          <w:vertAlign w:val="subscript"/>
        </w:rPr>
        <w:t>H</w:t>
      </w:r>
      <w:r>
        <w:rPr>
          <w:rFonts w:ascii="Times New Roman" w:eastAsia="宋体" w:hAnsi="Times New Roman" w:cs="Times New Roman"/>
          <w:sz w:val="21"/>
          <w:szCs w:val="21"/>
        </w:rPr>
        <w:t>——</w:t>
      </w:r>
      <w:r>
        <w:rPr>
          <w:rFonts w:ascii="Times New Roman" w:eastAsia="宋体" w:hAnsi="Times New Roman" w:cs="Times New Roman" w:hint="eastAsia"/>
          <w:sz w:val="21"/>
          <w:szCs w:val="21"/>
        </w:rPr>
        <w:t>混凝土在水平输送管内流动每米产生的压力损失，可按本规程附录</w:t>
      </w:r>
      <w:r>
        <w:rPr>
          <w:rFonts w:ascii="Times New Roman" w:eastAsia="宋体" w:hAnsi="Times New Roman" w:cs="Times New Roman"/>
          <w:sz w:val="21"/>
          <w:szCs w:val="21"/>
        </w:rPr>
        <w:t>A</w:t>
      </w:r>
      <w:r>
        <w:rPr>
          <w:rFonts w:ascii="Times New Roman" w:eastAsia="宋体" w:hAnsi="Times New Roman" w:cs="Times New Roman" w:hint="eastAsia"/>
          <w:sz w:val="21"/>
          <w:szCs w:val="21"/>
        </w:rPr>
        <w:t>公式（</w:t>
      </w:r>
      <w:r>
        <w:rPr>
          <w:rFonts w:ascii="Times New Roman" w:eastAsia="宋体" w:hAnsi="Times New Roman" w:cs="Times New Roman"/>
          <w:sz w:val="21"/>
          <w:szCs w:val="21"/>
        </w:rPr>
        <w:t>A.0.2-1</w:t>
      </w:r>
      <w:r>
        <w:rPr>
          <w:rFonts w:ascii="Times New Roman" w:eastAsia="宋体" w:hAnsi="Times New Roman" w:cs="Times New Roman" w:hint="eastAsia"/>
          <w:sz w:val="21"/>
          <w:szCs w:val="21"/>
        </w:rPr>
        <w:t>）计算（</w:t>
      </w:r>
      <w:r>
        <w:rPr>
          <w:rFonts w:ascii="Times New Roman" w:eastAsia="宋体" w:hAnsi="Times New Roman" w:cs="Times New Roman"/>
          <w:sz w:val="21"/>
          <w:szCs w:val="21"/>
        </w:rPr>
        <w:t>Pa/m</w:t>
      </w:r>
      <w:r>
        <w:rPr>
          <w:rFonts w:ascii="Times New Roman" w:eastAsia="宋体" w:hAnsi="Times New Roman" w:cs="Times New Roman" w:hint="eastAsia"/>
          <w:sz w:val="21"/>
          <w:szCs w:val="21"/>
        </w:rPr>
        <w:t>）；</w:t>
      </w:r>
    </w:p>
    <w:p w14:paraId="60B27B64" w14:textId="77777777" w:rsidR="00743FE4" w:rsidRDefault="005B01E1">
      <w:pPr>
        <w:spacing w:line="360" w:lineRule="auto"/>
        <w:ind w:leftChars="190" w:left="418" w:firstLineChars="200" w:firstLine="420"/>
        <w:jc w:val="both"/>
        <w:rPr>
          <w:rFonts w:ascii="Times New Roman" w:eastAsia="宋体" w:hAnsi="Times New Roman" w:cs="Times New Roman"/>
          <w:sz w:val="21"/>
          <w:szCs w:val="21"/>
        </w:rPr>
      </w:pPr>
      <w:proofErr w:type="spellStart"/>
      <w:r>
        <w:rPr>
          <w:rFonts w:ascii="Times New Roman" w:eastAsia="宋体" w:hAnsi="Times New Roman" w:cs="Times New Roman"/>
          <w:i/>
          <w:iCs/>
          <w:sz w:val="21"/>
          <w:szCs w:val="21"/>
        </w:rPr>
        <w:t>P</w:t>
      </w:r>
      <w:r>
        <w:rPr>
          <w:rFonts w:ascii="Times New Roman" w:eastAsia="宋体" w:hAnsi="Times New Roman" w:cs="Times New Roman"/>
          <w:sz w:val="21"/>
          <w:szCs w:val="21"/>
          <w:vertAlign w:val="subscript"/>
        </w:rPr>
        <w:t>f</w:t>
      </w:r>
      <w:proofErr w:type="spellEnd"/>
      <w:r>
        <w:rPr>
          <w:rFonts w:ascii="Times New Roman" w:eastAsia="宋体" w:hAnsi="Times New Roman" w:cs="Times New Roman"/>
          <w:sz w:val="21"/>
          <w:szCs w:val="21"/>
        </w:rPr>
        <w:t>——</w:t>
      </w:r>
      <w:r>
        <w:rPr>
          <w:rFonts w:ascii="Times New Roman" w:eastAsia="宋体" w:hAnsi="Times New Roman" w:cs="Times New Roman"/>
          <w:sz w:val="21"/>
          <w:szCs w:val="21"/>
        </w:rPr>
        <w:t>混凝土泵送系统附件及泵体内</w:t>
      </w:r>
      <w:proofErr w:type="gramStart"/>
      <w:r>
        <w:rPr>
          <w:rFonts w:ascii="Times New Roman" w:eastAsia="宋体" w:hAnsi="Times New Roman" w:cs="Times New Roman"/>
          <w:sz w:val="21"/>
          <w:szCs w:val="21"/>
        </w:rPr>
        <w:t>部压力</w:t>
      </w:r>
      <w:proofErr w:type="gramEnd"/>
      <w:r>
        <w:rPr>
          <w:rFonts w:ascii="Times New Roman" w:eastAsia="宋体" w:hAnsi="Times New Roman" w:cs="Times New Roman"/>
          <w:sz w:val="21"/>
          <w:szCs w:val="21"/>
        </w:rPr>
        <w:t>损失，当缺乏详细资料时，可按本规程附录</w:t>
      </w:r>
      <w:r>
        <w:rPr>
          <w:rFonts w:ascii="Times New Roman" w:eastAsia="宋体" w:hAnsi="Times New Roman" w:cs="Times New Roman"/>
          <w:sz w:val="21"/>
          <w:szCs w:val="21"/>
        </w:rPr>
        <w:t>A</w:t>
      </w:r>
      <w:r>
        <w:rPr>
          <w:rFonts w:ascii="Times New Roman" w:eastAsia="宋体" w:hAnsi="Times New Roman" w:cs="Times New Roman" w:hint="eastAsia"/>
          <w:sz w:val="21"/>
          <w:szCs w:val="21"/>
        </w:rPr>
        <w:t>表</w:t>
      </w:r>
      <w:r>
        <w:rPr>
          <w:rFonts w:ascii="Times New Roman" w:eastAsia="宋体" w:hAnsi="Times New Roman" w:cs="Times New Roman"/>
          <w:sz w:val="21"/>
          <w:szCs w:val="21"/>
        </w:rPr>
        <w:t>A.0.1</w:t>
      </w:r>
      <w:r>
        <w:rPr>
          <w:rFonts w:ascii="Times New Roman" w:eastAsia="宋体" w:hAnsi="Times New Roman" w:cs="Times New Roman" w:hint="eastAsia"/>
          <w:sz w:val="21"/>
          <w:szCs w:val="21"/>
        </w:rPr>
        <w:t>取值累加计算（</w:t>
      </w:r>
      <w:r>
        <w:rPr>
          <w:rFonts w:ascii="Times New Roman" w:eastAsia="宋体" w:hAnsi="Times New Roman" w:cs="Times New Roman"/>
          <w:sz w:val="21"/>
          <w:szCs w:val="21"/>
        </w:rPr>
        <w:t>MPa</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w:t>
      </w:r>
    </w:p>
    <w:p w14:paraId="3A34A280" w14:textId="77777777" w:rsidR="00743FE4" w:rsidRDefault="005B01E1">
      <w:pPr>
        <w:pStyle w:val="af7"/>
        <w:tabs>
          <w:tab w:val="left" w:pos="851"/>
        </w:tabs>
        <w:spacing w:line="360" w:lineRule="auto"/>
        <w:ind w:firstLineChars="0" w:firstLine="0"/>
        <w:jc w:val="both"/>
        <w:rPr>
          <w:rFonts w:ascii="Times New Roman" w:eastAsia="宋体" w:hAnsi="Times New Roman" w:cs="Times New Roman"/>
          <w:sz w:val="21"/>
          <w:szCs w:val="21"/>
        </w:rPr>
      </w:pPr>
      <w:r>
        <w:rPr>
          <w:rFonts w:ascii="Times New Roman" w:eastAsiaTheme="minorEastAsia" w:hAnsi="Times New Roman" w:cs="Times New Roman"/>
          <w:b/>
          <w:sz w:val="24"/>
          <w:szCs w:val="24"/>
        </w:rPr>
        <w:t xml:space="preserve">A.4  </w:t>
      </w:r>
      <w:r>
        <w:rPr>
          <w:rFonts w:ascii="Times New Roman" w:eastAsiaTheme="minorEastAsia" w:hAnsi="Times New Roman" w:cs="Times New Roman" w:hint="eastAsia"/>
          <w:b/>
          <w:sz w:val="24"/>
          <w:szCs w:val="24"/>
        </w:rPr>
        <w:t>混凝土</w:t>
      </w:r>
      <w:proofErr w:type="gramStart"/>
      <w:r>
        <w:rPr>
          <w:rFonts w:ascii="Times New Roman" w:eastAsiaTheme="minorEastAsia" w:hAnsi="Times New Roman" w:cs="Times New Roman" w:hint="eastAsia"/>
          <w:b/>
          <w:sz w:val="24"/>
          <w:szCs w:val="24"/>
        </w:rPr>
        <w:t>泵最大</w:t>
      </w:r>
      <w:proofErr w:type="gramEnd"/>
      <w:r>
        <w:rPr>
          <w:rFonts w:ascii="Times New Roman" w:eastAsiaTheme="minorEastAsia" w:hAnsi="Times New Roman" w:cs="Times New Roman" w:hint="eastAsia"/>
          <w:b/>
          <w:sz w:val="24"/>
          <w:szCs w:val="24"/>
        </w:rPr>
        <w:t>水平输送距离计算</w:t>
      </w:r>
    </w:p>
    <w:p w14:paraId="104ADAB3" w14:textId="77777777" w:rsidR="00743FE4" w:rsidRDefault="005B01E1">
      <w:pPr>
        <w:pStyle w:val="af7"/>
        <w:tabs>
          <w:tab w:val="left" w:pos="851"/>
        </w:tabs>
        <w:spacing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rPr>
        <w:t xml:space="preserve">A.4.1  </w:t>
      </w:r>
      <w:r>
        <w:rPr>
          <w:rFonts w:ascii="Times New Roman" w:eastAsia="宋体" w:hAnsi="Times New Roman" w:cs="Times New Roman" w:hint="eastAsia"/>
          <w:sz w:val="21"/>
          <w:szCs w:val="21"/>
        </w:rPr>
        <w:t>混凝土泵的最大水平输送距离，可按下列方法之一确定：</w:t>
      </w:r>
    </w:p>
    <w:p w14:paraId="22B4C278"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hint="eastAsia"/>
          <w:sz w:val="21"/>
          <w:szCs w:val="21"/>
        </w:rPr>
        <w:t>由试验确定；</w:t>
      </w:r>
    </w:p>
    <w:p w14:paraId="0B954D57"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hint="eastAsia"/>
          <w:sz w:val="21"/>
          <w:szCs w:val="21"/>
        </w:rPr>
        <w:t>根据混凝土泵的最大出口压力、配管情况、混凝土性能指标和输出量，按下式计算：</w:t>
      </w:r>
    </w:p>
    <w:p w14:paraId="79C4AA9D" w14:textId="77777777" w:rsidR="00743FE4" w:rsidRDefault="005B01E1">
      <w:pPr>
        <w:spacing w:line="360" w:lineRule="auto"/>
        <w:ind w:firstLineChars="200" w:firstLine="420"/>
        <w:jc w:val="right"/>
        <w:rPr>
          <w:rFonts w:ascii="Times New Roman" w:eastAsia="宋体" w:hAnsi="Times New Roman" w:cs="Times New Roman"/>
          <w:sz w:val="21"/>
          <w:szCs w:val="21"/>
        </w:rPr>
      </w:pPr>
      <w:r>
        <w:rPr>
          <w:rFonts w:ascii="Times New Roman" w:eastAsia="宋体" w:hAnsi="Times New Roman" w:cs="Times New Roman"/>
          <w:sz w:val="21"/>
          <w:szCs w:val="21"/>
        </w:rPr>
        <w:br/>
        <w:t xml:space="preserve">   </w:t>
      </w:r>
      <w:r>
        <w:rPr>
          <w:rFonts w:ascii="Times New Roman" w:eastAsia="宋体" w:hAnsi="Times New Roman" w:cs="Times New Roman"/>
          <w:sz w:val="28"/>
          <w:szCs w:val="28"/>
        </w:rPr>
        <w:t xml:space="preserve">        </w:t>
      </w:r>
      <m:oMath>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L</m:t>
            </m:r>
          </m:e>
          <m:sub>
            <m:r>
              <w:rPr>
                <w:rFonts w:ascii="Cambria Math" w:eastAsia="宋体" w:hAnsi="Cambria Math" w:cs="Times New Roman"/>
                <w:sz w:val="28"/>
                <w:szCs w:val="28"/>
              </w:rPr>
              <m:t>max</m:t>
            </m:r>
          </m:sub>
        </m:sSub>
        <m:r>
          <w:rPr>
            <w:rFonts w:ascii="Cambria Math" w:eastAsia="宋体" w:hAnsi="Cambria Math" w:cs="Times New Roman"/>
            <w:sz w:val="28"/>
            <w:szCs w:val="28"/>
          </w:rPr>
          <m:t>=</m:t>
        </m:r>
        <m:f>
          <m:fPr>
            <m:ctrlPr>
              <w:rPr>
                <w:rFonts w:ascii="Cambria Math" w:eastAsia="宋体" w:hAnsi="Cambria Math" w:cs="Times New Roman"/>
                <w:i/>
                <w:sz w:val="28"/>
                <w:szCs w:val="28"/>
              </w:rPr>
            </m:ctrlPr>
          </m:fPr>
          <m:num>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P</m:t>
                </m:r>
              </m:e>
              <m:sub>
                <m:r>
                  <w:rPr>
                    <w:rFonts w:ascii="Cambria Math" w:eastAsia="宋体" w:hAnsi="Cambria Math" w:cs="Times New Roman"/>
                    <w:sz w:val="28"/>
                    <w:szCs w:val="28"/>
                  </w:rPr>
                  <m:t>e</m:t>
                </m:r>
              </m:sub>
            </m:sSub>
            <m:r>
              <w:rPr>
                <w:rFonts w:ascii="Cambria Math" w:eastAsia="宋体" w:hAnsi="Cambria Math" w:cs="Times New Roman"/>
                <w:sz w:val="28"/>
                <w:szCs w:val="28"/>
              </w:rPr>
              <m:t>-</m:t>
            </m:r>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P</m:t>
                </m:r>
              </m:e>
              <m:sub>
                <m:r>
                  <w:rPr>
                    <w:rFonts w:ascii="Cambria Math" w:eastAsia="宋体" w:hAnsi="Cambria Math" w:cs="Times New Roman"/>
                    <w:sz w:val="28"/>
                    <w:szCs w:val="28"/>
                  </w:rPr>
                  <m:t>f</m:t>
                </m:r>
              </m:sub>
            </m:sSub>
          </m:num>
          <m:den>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m:t>
                </m:r>
                <m:r>
                  <w:rPr>
                    <w:rFonts w:ascii="Cambria Math" w:eastAsia="宋体" w:hAnsi="Cambria Math" w:cs="Times New Roman"/>
                    <w:sz w:val="28"/>
                    <w:szCs w:val="28"/>
                  </w:rPr>
                  <m:t>P</m:t>
                </m:r>
              </m:e>
              <m:sub>
                <m:r>
                  <w:rPr>
                    <w:rFonts w:ascii="Cambria Math" w:eastAsia="宋体" w:hAnsi="Cambria Math" w:cs="Times New Roman"/>
                    <w:sz w:val="28"/>
                    <w:szCs w:val="28"/>
                  </w:rPr>
                  <m:t>H</m:t>
                </m:r>
              </m:sub>
            </m:sSub>
          </m:den>
        </m:f>
        <m:r>
          <w:rPr>
            <w:rFonts w:ascii="Cambria Math" w:eastAsia="宋体" w:hAnsi="Cambria Math" w:cs="Times New Roman"/>
            <w:sz w:val="28"/>
            <w:szCs w:val="28"/>
          </w:rPr>
          <m:t>×</m:t>
        </m:r>
        <m:sSup>
          <m:sSupPr>
            <m:ctrlPr>
              <w:rPr>
                <w:rFonts w:ascii="Cambria Math" w:eastAsia="宋体" w:hAnsi="Cambria Math" w:cs="Times New Roman"/>
                <w:i/>
                <w:sz w:val="28"/>
                <w:szCs w:val="28"/>
              </w:rPr>
            </m:ctrlPr>
          </m:sSupPr>
          <m:e>
            <m:r>
              <w:rPr>
                <w:rFonts w:ascii="Cambria Math" w:eastAsia="宋体" w:hAnsi="Cambria Math" w:cs="Times New Roman"/>
                <w:sz w:val="28"/>
                <w:szCs w:val="28"/>
              </w:rPr>
              <m:t>10</m:t>
            </m:r>
          </m:e>
          <m:sup>
            <m:r>
              <w:rPr>
                <w:rFonts w:ascii="Cambria Math" w:eastAsia="宋体" w:hAnsi="Cambria Math" w:cs="Times New Roman"/>
                <w:sz w:val="28"/>
                <w:szCs w:val="28"/>
              </w:rPr>
              <m:t>6</m:t>
            </m:r>
          </m:sup>
        </m:sSup>
      </m:oMath>
      <w:r>
        <w:rPr>
          <w:rFonts w:ascii="Times New Roman" w:eastAsia="宋体" w:hAnsi="Times New Roman" w:cs="Times New Roman"/>
          <w:sz w:val="21"/>
          <w:szCs w:val="21"/>
        </w:rPr>
        <w:t xml:space="preserve">                                          </w:t>
      </w:r>
      <w:r>
        <w:rPr>
          <w:rFonts w:ascii="Times New Roman" w:eastAsia="宋体" w:hAnsi="Times New Roman" w:cs="Times New Roman"/>
          <w:sz w:val="21"/>
          <w:szCs w:val="21"/>
        </w:rPr>
        <w:t>（</w:t>
      </w:r>
      <w:r>
        <w:rPr>
          <w:rFonts w:ascii="Times New Roman" w:eastAsiaTheme="minorEastAsia" w:hAnsi="Times New Roman" w:cs="Times New Roman"/>
          <w:sz w:val="24"/>
          <w:szCs w:val="24"/>
        </w:rPr>
        <w:t>A.4.1</w:t>
      </w:r>
      <w:r>
        <w:rPr>
          <w:rFonts w:ascii="Times New Roman" w:eastAsia="宋体" w:hAnsi="Times New Roman" w:cs="Times New Roman" w:hint="eastAsia"/>
          <w:sz w:val="21"/>
          <w:szCs w:val="21"/>
        </w:rPr>
        <w:t>）</w:t>
      </w:r>
    </w:p>
    <w:p w14:paraId="08D24917"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式中：</w:t>
      </w:r>
      <w:proofErr w:type="spellStart"/>
      <w:r>
        <w:rPr>
          <w:rFonts w:ascii="Times New Roman" w:eastAsia="宋体" w:hAnsi="Times New Roman" w:cs="Times New Roman"/>
          <w:i/>
          <w:iCs/>
          <w:sz w:val="21"/>
          <w:szCs w:val="21"/>
        </w:rPr>
        <w:t>L</w:t>
      </w:r>
      <w:r>
        <w:rPr>
          <w:rFonts w:ascii="Times New Roman" w:eastAsia="宋体" w:hAnsi="Times New Roman" w:cs="Times New Roman"/>
          <w:sz w:val="21"/>
          <w:szCs w:val="21"/>
          <w:vertAlign w:val="subscript"/>
        </w:rPr>
        <w:t>max</w:t>
      </w:r>
      <w:proofErr w:type="spellEnd"/>
      <w:r>
        <w:rPr>
          <w:rFonts w:ascii="Times New Roman" w:eastAsia="宋体" w:hAnsi="Times New Roman" w:cs="Times New Roman"/>
          <w:sz w:val="21"/>
          <w:szCs w:val="21"/>
        </w:rPr>
        <w:t>——</w:t>
      </w:r>
      <w:r>
        <w:rPr>
          <w:rFonts w:ascii="Times New Roman" w:eastAsia="宋体" w:hAnsi="Times New Roman" w:cs="Times New Roman"/>
          <w:sz w:val="21"/>
          <w:szCs w:val="21"/>
        </w:rPr>
        <w:t>混凝土</w:t>
      </w:r>
      <w:proofErr w:type="gramStart"/>
      <w:r>
        <w:rPr>
          <w:rFonts w:ascii="Times New Roman" w:eastAsia="宋体" w:hAnsi="Times New Roman" w:cs="Times New Roman"/>
          <w:sz w:val="21"/>
          <w:szCs w:val="21"/>
        </w:rPr>
        <w:t>泵最大</w:t>
      </w:r>
      <w:proofErr w:type="gramEnd"/>
      <w:r>
        <w:rPr>
          <w:rFonts w:ascii="Times New Roman" w:eastAsia="宋体" w:hAnsi="Times New Roman" w:cs="Times New Roman"/>
          <w:sz w:val="21"/>
          <w:szCs w:val="21"/>
        </w:rPr>
        <w:t>水平输送距离（</w:t>
      </w:r>
      <w:r>
        <w:rPr>
          <w:rFonts w:ascii="Times New Roman" w:eastAsia="宋体" w:hAnsi="Times New Roman" w:cs="Times New Roman"/>
          <w:sz w:val="21"/>
          <w:szCs w:val="21"/>
        </w:rPr>
        <w:t>m</w:t>
      </w:r>
      <w:r>
        <w:rPr>
          <w:rFonts w:ascii="Times New Roman" w:eastAsia="宋体" w:hAnsi="Times New Roman" w:cs="Times New Roman" w:hint="eastAsia"/>
          <w:sz w:val="21"/>
          <w:szCs w:val="21"/>
        </w:rPr>
        <w:t>）；</w:t>
      </w:r>
    </w:p>
    <w:p w14:paraId="064ABB2B" w14:textId="77777777" w:rsidR="00743FE4" w:rsidRDefault="005B01E1">
      <w:pPr>
        <w:spacing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i/>
          <w:iCs/>
          <w:sz w:val="21"/>
          <w:szCs w:val="21"/>
        </w:rPr>
        <w:t>P</w:t>
      </w:r>
      <w:r>
        <w:rPr>
          <w:rFonts w:ascii="Times New Roman" w:eastAsia="宋体" w:hAnsi="Times New Roman" w:cs="Times New Roman"/>
          <w:sz w:val="21"/>
          <w:szCs w:val="21"/>
          <w:vertAlign w:val="subscript"/>
        </w:rPr>
        <w:t>e</w:t>
      </w:r>
      <w:r>
        <w:rPr>
          <w:rFonts w:ascii="Times New Roman" w:eastAsia="宋体" w:hAnsi="Times New Roman" w:cs="Times New Roman"/>
          <w:sz w:val="21"/>
          <w:szCs w:val="21"/>
        </w:rPr>
        <w:t>——</w:t>
      </w:r>
      <w:r>
        <w:rPr>
          <w:rFonts w:ascii="Times New Roman" w:eastAsia="宋体" w:hAnsi="Times New Roman" w:cs="Times New Roman"/>
          <w:sz w:val="21"/>
          <w:szCs w:val="21"/>
        </w:rPr>
        <w:t>混凝土泵额定工作压力（</w:t>
      </w:r>
      <w:r>
        <w:rPr>
          <w:rFonts w:ascii="Times New Roman" w:eastAsia="宋体" w:hAnsi="Times New Roman" w:cs="Times New Roman"/>
          <w:sz w:val="21"/>
          <w:szCs w:val="21"/>
        </w:rPr>
        <w:t>MPa</w:t>
      </w:r>
      <w:r>
        <w:rPr>
          <w:rFonts w:ascii="Times New Roman" w:eastAsia="宋体" w:hAnsi="Times New Roman" w:cs="Times New Roman" w:hint="eastAsia"/>
          <w:sz w:val="21"/>
          <w:szCs w:val="21"/>
        </w:rPr>
        <w:t>）；</w:t>
      </w:r>
    </w:p>
    <w:p w14:paraId="301FBFFB" w14:textId="60007171" w:rsidR="00743FE4" w:rsidRDefault="005B01E1" w:rsidP="008C3D53">
      <w:pPr>
        <w:numPr>
          <w:ilvl w:val="255"/>
          <w:numId w:val="0"/>
        </w:numPr>
        <w:spacing w:line="360" w:lineRule="auto"/>
        <w:ind w:firstLineChars="200" w:firstLine="420"/>
        <w:jc w:val="both"/>
        <w:rPr>
          <w:rFonts w:ascii="Times New Roman" w:eastAsiaTheme="minorEastAsia" w:hAnsi="Times New Roman" w:cs="Times New Roman"/>
          <w:sz w:val="24"/>
          <w:szCs w:val="24"/>
        </w:rPr>
      </w:pP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根据产品的性能表（曲线）确定。</w:t>
      </w:r>
    </w:p>
    <w:p w14:paraId="4D14CB90" w14:textId="77777777" w:rsidR="00743FE4" w:rsidRDefault="005B01E1">
      <w:pPr>
        <w:adjustRightInd/>
        <w:snapToGrid/>
        <w:spacing w:after="0"/>
        <w:rPr>
          <w:rFonts w:ascii="Times New Roman" w:eastAsiaTheme="minorEastAsia" w:hAnsi="Times New Roman" w:cs="Times New Roman"/>
          <w:sz w:val="24"/>
          <w:szCs w:val="24"/>
        </w:rPr>
      </w:pPr>
      <w:r>
        <w:rPr>
          <w:rFonts w:ascii="Times New Roman" w:eastAsiaTheme="minorEastAsia" w:hAnsi="Times New Roman" w:cs="Times New Roman"/>
          <w:sz w:val="24"/>
          <w:szCs w:val="24"/>
        </w:rPr>
        <w:br w:type="page"/>
      </w:r>
    </w:p>
    <w:p w14:paraId="31D222D0" w14:textId="77777777" w:rsidR="00743FE4" w:rsidRDefault="005B01E1">
      <w:pPr>
        <w:pStyle w:val="10"/>
        <w:rPr>
          <w:rFonts w:ascii="Times New Roman" w:hAnsi="Times New Roman"/>
          <w:sz w:val="28"/>
          <w:szCs w:val="28"/>
        </w:rPr>
      </w:pPr>
      <w:bookmarkStart w:id="92" w:name="_Toc26744"/>
      <w:r>
        <w:rPr>
          <w:rFonts w:hint="eastAsia"/>
          <w:sz w:val="28"/>
          <w:szCs w:val="28"/>
        </w:rPr>
        <w:lastRenderedPageBreak/>
        <w:t>本规程用词说明</w:t>
      </w:r>
      <w:bookmarkEnd w:id="92"/>
    </w:p>
    <w:p w14:paraId="658E54AF" w14:textId="77777777" w:rsidR="00743FE4" w:rsidRDefault="005B01E1">
      <w:pPr>
        <w:spacing w:beforeLines="100" w:before="312"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 xml:space="preserve">1  </w:t>
      </w:r>
      <w:r>
        <w:rPr>
          <w:rFonts w:ascii="Times New Roman" w:eastAsiaTheme="minorEastAsia" w:hAnsi="Times New Roman" w:cs="Times New Roman" w:hint="eastAsia"/>
          <w:sz w:val="21"/>
          <w:szCs w:val="21"/>
        </w:rPr>
        <w:t>为便于在执行本规程条文时区别对待，对要求严格程度不同的用词说明如下：</w:t>
      </w:r>
    </w:p>
    <w:p w14:paraId="2053B696" w14:textId="77777777" w:rsidR="00743FE4" w:rsidRDefault="005B01E1">
      <w:pPr>
        <w:spacing w:beforeLines="100" w:before="312"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1</w:t>
      </w:r>
      <w:r>
        <w:rPr>
          <w:rFonts w:ascii="Times New Roman" w:eastAsiaTheme="minorEastAsia" w:hAnsi="Times New Roman" w:cs="Times New Roman" w:hint="eastAsia"/>
          <w:sz w:val="21"/>
          <w:szCs w:val="21"/>
        </w:rPr>
        <w:t>）表示很严格，非这样做不可的：</w:t>
      </w:r>
    </w:p>
    <w:p w14:paraId="46905961" w14:textId="77777777" w:rsidR="00743FE4" w:rsidRDefault="005B01E1">
      <w:pPr>
        <w:spacing w:beforeLines="100" w:before="312" w:line="360" w:lineRule="auto"/>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正面</w:t>
      </w:r>
      <w:proofErr w:type="gramStart"/>
      <w:r>
        <w:rPr>
          <w:rFonts w:ascii="Times New Roman" w:eastAsiaTheme="minorEastAsia" w:hAnsi="Times New Roman" w:cs="Times New Roman" w:hint="eastAsia"/>
          <w:sz w:val="21"/>
          <w:szCs w:val="21"/>
        </w:rPr>
        <w:t>词采用</w:t>
      </w:r>
      <w:proofErr w:type="gramEnd"/>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必须</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，反面</w:t>
      </w:r>
      <w:proofErr w:type="gramStart"/>
      <w:r>
        <w:rPr>
          <w:rFonts w:ascii="Times New Roman" w:eastAsiaTheme="minorEastAsia" w:hAnsi="Times New Roman" w:cs="Times New Roman" w:hint="eastAsia"/>
          <w:sz w:val="21"/>
          <w:szCs w:val="21"/>
        </w:rPr>
        <w:t>词采用</w:t>
      </w:r>
      <w:proofErr w:type="gramEnd"/>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严禁</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w:t>
      </w:r>
    </w:p>
    <w:p w14:paraId="2AC1C39E" w14:textId="77777777" w:rsidR="00743FE4" w:rsidRDefault="005B01E1">
      <w:pPr>
        <w:spacing w:beforeLines="100" w:before="312"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2</w:t>
      </w:r>
      <w:r>
        <w:rPr>
          <w:rFonts w:ascii="Times New Roman" w:eastAsiaTheme="minorEastAsia" w:hAnsi="Times New Roman" w:cs="Times New Roman" w:hint="eastAsia"/>
          <w:sz w:val="21"/>
          <w:szCs w:val="21"/>
        </w:rPr>
        <w:t>）表示严格，在正常情况下均应这样做的：</w:t>
      </w:r>
    </w:p>
    <w:p w14:paraId="667A5505" w14:textId="77777777" w:rsidR="00743FE4" w:rsidRDefault="005B01E1">
      <w:pPr>
        <w:spacing w:beforeLines="100" w:before="312" w:line="360" w:lineRule="auto"/>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正面</w:t>
      </w:r>
      <w:proofErr w:type="gramStart"/>
      <w:r>
        <w:rPr>
          <w:rFonts w:ascii="Times New Roman" w:eastAsiaTheme="minorEastAsia" w:hAnsi="Times New Roman" w:cs="Times New Roman" w:hint="eastAsia"/>
          <w:sz w:val="21"/>
          <w:szCs w:val="21"/>
        </w:rPr>
        <w:t>词采用</w:t>
      </w:r>
      <w:proofErr w:type="gramEnd"/>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应</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，反面</w:t>
      </w:r>
      <w:proofErr w:type="gramStart"/>
      <w:r>
        <w:rPr>
          <w:rFonts w:ascii="Times New Roman" w:eastAsiaTheme="minorEastAsia" w:hAnsi="Times New Roman" w:cs="Times New Roman" w:hint="eastAsia"/>
          <w:sz w:val="21"/>
          <w:szCs w:val="21"/>
        </w:rPr>
        <w:t>词采用</w:t>
      </w:r>
      <w:proofErr w:type="gramEnd"/>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不应</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或</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不得</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w:t>
      </w:r>
    </w:p>
    <w:p w14:paraId="7E1C8BBC" w14:textId="77777777" w:rsidR="00743FE4" w:rsidRDefault="005B01E1">
      <w:pPr>
        <w:spacing w:beforeLines="100" w:before="312"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3</w:t>
      </w:r>
      <w:r>
        <w:rPr>
          <w:rFonts w:ascii="Times New Roman" w:eastAsiaTheme="minorEastAsia" w:hAnsi="Times New Roman" w:cs="Times New Roman" w:hint="eastAsia"/>
          <w:sz w:val="21"/>
          <w:szCs w:val="21"/>
        </w:rPr>
        <w:t>）表示允许稍有选择，在条件许可时首先应这样做的：</w:t>
      </w:r>
    </w:p>
    <w:p w14:paraId="2829B338" w14:textId="77777777" w:rsidR="00743FE4" w:rsidRDefault="005B01E1">
      <w:pPr>
        <w:spacing w:beforeLines="100" w:before="312" w:line="360" w:lineRule="auto"/>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正面</w:t>
      </w:r>
      <w:proofErr w:type="gramStart"/>
      <w:r>
        <w:rPr>
          <w:rFonts w:ascii="Times New Roman" w:eastAsiaTheme="minorEastAsia" w:hAnsi="Times New Roman" w:cs="Times New Roman" w:hint="eastAsia"/>
          <w:sz w:val="21"/>
          <w:szCs w:val="21"/>
        </w:rPr>
        <w:t>词采用</w:t>
      </w:r>
      <w:proofErr w:type="gramEnd"/>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宜</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，反面</w:t>
      </w:r>
      <w:proofErr w:type="gramStart"/>
      <w:r>
        <w:rPr>
          <w:rFonts w:ascii="Times New Roman" w:eastAsiaTheme="minorEastAsia" w:hAnsi="Times New Roman" w:cs="Times New Roman" w:hint="eastAsia"/>
          <w:sz w:val="21"/>
          <w:szCs w:val="21"/>
        </w:rPr>
        <w:t>词采用</w:t>
      </w:r>
      <w:proofErr w:type="gramEnd"/>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不宜</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w:t>
      </w:r>
    </w:p>
    <w:p w14:paraId="62CD3200" w14:textId="77777777" w:rsidR="00743FE4" w:rsidRDefault="005B01E1">
      <w:pPr>
        <w:spacing w:beforeLines="100" w:before="312"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4</w:t>
      </w:r>
      <w:r>
        <w:rPr>
          <w:rFonts w:ascii="Times New Roman" w:eastAsiaTheme="minorEastAsia" w:hAnsi="Times New Roman" w:cs="Times New Roman" w:hint="eastAsia"/>
          <w:sz w:val="21"/>
          <w:szCs w:val="21"/>
        </w:rPr>
        <w:t>）表示有选择，在一定条件下可以这样做的，采用</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可</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w:t>
      </w:r>
    </w:p>
    <w:p w14:paraId="75040EDA" w14:textId="77777777" w:rsidR="00743FE4" w:rsidRDefault="005B01E1">
      <w:pPr>
        <w:spacing w:beforeLines="100" w:before="312" w:line="360" w:lineRule="auto"/>
        <w:rPr>
          <w:rFonts w:ascii="Times New Roman" w:eastAsiaTheme="minorEastAsia" w:hAnsi="Times New Roman" w:cs="Times New Roman"/>
          <w:sz w:val="21"/>
          <w:szCs w:val="21"/>
        </w:rPr>
      </w:pPr>
      <w:r>
        <w:rPr>
          <w:rFonts w:ascii="Times New Roman" w:eastAsiaTheme="minorEastAsia" w:hAnsi="Times New Roman" w:cs="Times New Roman"/>
          <w:sz w:val="21"/>
          <w:szCs w:val="21"/>
        </w:rPr>
        <w:t xml:space="preserve">2  </w:t>
      </w:r>
      <w:r>
        <w:rPr>
          <w:rFonts w:ascii="Times New Roman" w:eastAsiaTheme="minorEastAsia" w:hAnsi="Times New Roman" w:cs="Times New Roman" w:hint="eastAsia"/>
          <w:sz w:val="21"/>
          <w:szCs w:val="21"/>
        </w:rPr>
        <w:t>规程中指定按其他有关标准执行的写法为：</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应符合</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的规定</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或</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应按</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执行</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w:t>
      </w:r>
    </w:p>
    <w:p w14:paraId="37BAADC4" w14:textId="77777777" w:rsidR="00743FE4" w:rsidRDefault="005B01E1">
      <w:pPr>
        <w:rPr>
          <w:b/>
          <w:bCs/>
        </w:rPr>
      </w:pPr>
      <w:r>
        <w:rPr>
          <w:b/>
          <w:bCs/>
        </w:rPr>
        <w:br w:type="page"/>
      </w:r>
    </w:p>
    <w:p w14:paraId="0FA919B0" w14:textId="77777777" w:rsidR="00743FE4" w:rsidRDefault="005B01E1">
      <w:pPr>
        <w:pStyle w:val="10"/>
        <w:rPr>
          <w:sz w:val="28"/>
          <w:szCs w:val="40"/>
        </w:rPr>
      </w:pPr>
      <w:bookmarkStart w:id="93" w:name="_Toc23089"/>
      <w:r>
        <w:rPr>
          <w:rFonts w:hint="eastAsia"/>
          <w:sz w:val="28"/>
          <w:szCs w:val="40"/>
        </w:rPr>
        <w:lastRenderedPageBreak/>
        <w:t>引用标准名录</w:t>
      </w:r>
      <w:bookmarkEnd w:id="93"/>
    </w:p>
    <w:p w14:paraId="654B347A"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《混凝土结构设计规范》</w:t>
      </w:r>
      <w:r>
        <w:rPr>
          <w:rFonts w:asciiTheme="minorEastAsia" w:eastAsiaTheme="minorEastAsia" w:hAnsiTheme="minorEastAsia" w:cstheme="minorEastAsia"/>
        </w:rPr>
        <w:t>GB 50010</w:t>
      </w:r>
    </w:p>
    <w:p w14:paraId="1129075D"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《普通混凝土拌合物性能测试方法》</w:t>
      </w:r>
      <w:r>
        <w:rPr>
          <w:rFonts w:asciiTheme="minorEastAsia" w:eastAsiaTheme="minorEastAsia" w:hAnsiTheme="minorEastAsia" w:cstheme="minorEastAsia"/>
        </w:rPr>
        <w:t>GB/T 50080</w:t>
      </w:r>
    </w:p>
    <w:p w14:paraId="6E0C227F"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《普通混凝土力学性能试验方法》</w:t>
      </w:r>
      <w:r>
        <w:rPr>
          <w:rFonts w:asciiTheme="minorEastAsia" w:eastAsiaTheme="minorEastAsia" w:hAnsiTheme="minorEastAsia" w:cstheme="minorEastAsia"/>
        </w:rPr>
        <w:t>GB/T 50081</w:t>
      </w:r>
    </w:p>
    <w:p w14:paraId="62944650"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《普通混凝土长期性能和耐久性能试验方法》</w:t>
      </w:r>
      <w:r>
        <w:rPr>
          <w:rFonts w:asciiTheme="minorEastAsia" w:eastAsiaTheme="minorEastAsia" w:hAnsiTheme="minorEastAsia" w:cstheme="minorEastAsia"/>
        </w:rPr>
        <w:t>GB/T 50082</w:t>
      </w:r>
    </w:p>
    <w:p w14:paraId="6D5A65B8"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rPr>
        <w:t>《混凝土强度检验评定标准》</w:t>
      </w:r>
      <w:r>
        <w:rPr>
          <w:rFonts w:asciiTheme="minorEastAsia" w:eastAsiaTheme="minorEastAsia" w:hAnsiTheme="minorEastAsia" w:cstheme="minorEastAsia"/>
        </w:rPr>
        <w:t>GB 50107</w:t>
      </w:r>
    </w:p>
    <w:p w14:paraId="3FFD2AF2" w14:textId="77777777" w:rsidR="00743FE4" w:rsidRDefault="005B01E1">
      <w:pPr>
        <w:widowControl w:val="0"/>
        <w:numPr>
          <w:ilvl w:val="0"/>
          <w:numId w:val="14"/>
        </w:numPr>
        <w:tabs>
          <w:tab w:val="left" w:pos="900"/>
          <w:tab w:val="left" w:pos="5678"/>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《混凝土外加剂应用技术规范》</w:t>
      </w:r>
      <w:r>
        <w:rPr>
          <w:rFonts w:asciiTheme="minorEastAsia" w:eastAsiaTheme="minorEastAsia" w:hAnsiTheme="minorEastAsia" w:cstheme="minorEastAsia"/>
        </w:rPr>
        <w:t>GB 50119</w:t>
      </w:r>
    </w:p>
    <w:p w14:paraId="6E655D5A" w14:textId="77777777" w:rsidR="00743FE4" w:rsidRDefault="005B01E1">
      <w:pPr>
        <w:widowControl w:val="0"/>
        <w:numPr>
          <w:ilvl w:val="0"/>
          <w:numId w:val="14"/>
        </w:numPr>
        <w:tabs>
          <w:tab w:val="left" w:pos="900"/>
          <w:tab w:val="left" w:pos="5678"/>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《混凝土质量控制标准》</w:t>
      </w:r>
      <w:r>
        <w:rPr>
          <w:rFonts w:asciiTheme="minorEastAsia" w:eastAsiaTheme="minorEastAsia" w:hAnsiTheme="minorEastAsia" w:cstheme="minorEastAsia"/>
        </w:rPr>
        <w:t>GB 50164</w:t>
      </w:r>
    </w:p>
    <w:p w14:paraId="41BB44EC"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《混凝土结构工程质量验收规范》</w:t>
      </w:r>
      <w:r>
        <w:rPr>
          <w:rFonts w:asciiTheme="minorEastAsia" w:eastAsiaTheme="minorEastAsia" w:hAnsiTheme="minorEastAsia" w:cstheme="minorEastAsia"/>
        </w:rPr>
        <w:t>GB 50204</w:t>
      </w:r>
    </w:p>
    <w:p w14:paraId="484FFC0F"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《建筑工程施工质量验收统一标准》</w:t>
      </w:r>
      <w:r>
        <w:rPr>
          <w:rFonts w:asciiTheme="minorEastAsia" w:eastAsiaTheme="minorEastAsia" w:hAnsiTheme="minorEastAsia" w:cstheme="minorEastAsia"/>
        </w:rPr>
        <w:t>GB 50300</w:t>
      </w:r>
    </w:p>
    <w:p w14:paraId="3F859B9F"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《混凝土结构耐久性设计规范》</w:t>
      </w:r>
      <w:r>
        <w:rPr>
          <w:rFonts w:asciiTheme="minorEastAsia" w:eastAsiaTheme="minorEastAsia" w:hAnsiTheme="minorEastAsia" w:cstheme="minorEastAsia"/>
        </w:rPr>
        <w:t>GB/T 50476</w:t>
      </w:r>
    </w:p>
    <w:p w14:paraId="03B00A3E"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《混凝土结构工程施工规范》</w:t>
      </w:r>
      <w:r>
        <w:rPr>
          <w:rFonts w:asciiTheme="minorEastAsia" w:eastAsiaTheme="minorEastAsia" w:hAnsiTheme="minorEastAsia" w:cstheme="minorEastAsia"/>
        </w:rPr>
        <w:t>GB 50666</w:t>
      </w:r>
    </w:p>
    <w:p w14:paraId="13859A15" w14:textId="77777777" w:rsidR="00743FE4" w:rsidRDefault="005B01E1">
      <w:pPr>
        <w:widowControl w:val="0"/>
        <w:numPr>
          <w:ilvl w:val="0"/>
          <w:numId w:val="14"/>
        </w:numPr>
        <w:tabs>
          <w:tab w:val="left" w:pos="900"/>
        </w:tabs>
        <w:adjustRightInd/>
        <w:snapToGrid/>
        <w:spacing w:after="0" w:line="360" w:lineRule="auto"/>
        <w:ind w:rightChars="12" w:right="26"/>
        <w:rPr>
          <w:rFonts w:asciiTheme="minorEastAsia" w:eastAsiaTheme="minorEastAsia" w:hAnsiTheme="minorEastAsia" w:cstheme="minorEastAsia"/>
        </w:rPr>
      </w:pPr>
      <w:r>
        <w:rPr>
          <w:rFonts w:asciiTheme="minorEastAsia" w:eastAsiaTheme="minorEastAsia" w:hAnsiTheme="minorEastAsia" w:cstheme="minorEastAsia" w:hint="eastAsia"/>
        </w:rPr>
        <w:t>《通用硅酸盐水泥》</w:t>
      </w:r>
      <w:r>
        <w:rPr>
          <w:rFonts w:asciiTheme="minorEastAsia" w:eastAsiaTheme="minorEastAsia" w:hAnsiTheme="minorEastAsia" w:cstheme="minorEastAsia"/>
        </w:rPr>
        <w:t>GB 175</w:t>
      </w:r>
    </w:p>
    <w:p w14:paraId="0774DBE4"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《中热硅酸盐水泥、低热硅酸盐水泥》</w:t>
      </w:r>
      <w:r>
        <w:rPr>
          <w:rFonts w:asciiTheme="minorEastAsia" w:eastAsiaTheme="minorEastAsia" w:hAnsiTheme="minorEastAsia" w:cstheme="minorEastAsia"/>
        </w:rPr>
        <w:t>GB/T 200</w:t>
      </w:r>
    </w:p>
    <w:p w14:paraId="29247F83" w14:textId="77777777" w:rsidR="00743FE4" w:rsidRDefault="005B01E1">
      <w:pPr>
        <w:widowControl w:val="0"/>
        <w:numPr>
          <w:ilvl w:val="0"/>
          <w:numId w:val="14"/>
        </w:numPr>
        <w:tabs>
          <w:tab w:val="left" w:pos="900"/>
          <w:tab w:val="left" w:pos="5678"/>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《建设用卵石、碎石》</w:t>
      </w:r>
      <w:r>
        <w:rPr>
          <w:rFonts w:asciiTheme="minorEastAsia" w:eastAsiaTheme="minorEastAsia" w:hAnsiTheme="minorEastAsia" w:cstheme="minorEastAsia"/>
        </w:rPr>
        <w:t>GB/T 1468</w:t>
      </w:r>
    </w:p>
    <w:p w14:paraId="783C9B94"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《用于水泥和混凝土中的粉煤灰》</w:t>
      </w:r>
      <w:r>
        <w:rPr>
          <w:rFonts w:asciiTheme="minorEastAsia" w:eastAsiaTheme="minorEastAsia" w:hAnsiTheme="minorEastAsia" w:cstheme="minorEastAsia"/>
        </w:rPr>
        <w:t>GB/T 1596</w:t>
      </w:r>
    </w:p>
    <w:p w14:paraId="4829788C" w14:textId="77777777" w:rsidR="00743FE4" w:rsidRDefault="005B01E1">
      <w:pPr>
        <w:widowControl w:val="0"/>
        <w:numPr>
          <w:ilvl w:val="0"/>
          <w:numId w:val="14"/>
        </w:numPr>
        <w:tabs>
          <w:tab w:val="left" w:pos="900"/>
          <w:tab w:val="left" w:pos="5678"/>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《建筑材料放射性核素限量》</w:t>
      </w:r>
      <w:r>
        <w:rPr>
          <w:rFonts w:asciiTheme="minorEastAsia" w:eastAsiaTheme="minorEastAsia" w:hAnsiTheme="minorEastAsia" w:cstheme="minorEastAsia"/>
        </w:rPr>
        <w:t xml:space="preserve">GB 6566 </w:t>
      </w:r>
    </w:p>
    <w:p w14:paraId="7A026F65"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《混凝土外加剂》</w:t>
      </w:r>
      <w:r>
        <w:rPr>
          <w:rFonts w:asciiTheme="minorEastAsia" w:eastAsiaTheme="minorEastAsia" w:hAnsiTheme="minorEastAsia" w:cstheme="minorEastAsia"/>
        </w:rPr>
        <w:t>GB 8076</w:t>
      </w:r>
    </w:p>
    <w:p w14:paraId="4A785C0B"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《混凝土搅拌站</w:t>
      </w:r>
      <w:r>
        <w:rPr>
          <w:rFonts w:asciiTheme="minorEastAsia" w:eastAsiaTheme="minorEastAsia" w:hAnsiTheme="minorEastAsia" w:cstheme="minorEastAsia"/>
        </w:rPr>
        <w:t>(</w:t>
      </w:r>
      <w:r>
        <w:rPr>
          <w:rFonts w:asciiTheme="minorEastAsia" w:eastAsiaTheme="minorEastAsia" w:hAnsiTheme="minorEastAsia" w:cstheme="minorEastAsia"/>
        </w:rPr>
        <w:t>楼</w:t>
      </w:r>
      <w:r>
        <w:rPr>
          <w:rFonts w:asciiTheme="minorEastAsia" w:eastAsiaTheme="minorEastAsia" w:hAnsiTheme="minorEastAsia" w:cstheme="minorEastAsia"/>
        </w:rPr>
        <w:t>)</w:t>
      </w:r>
      <w:r>
        <w:rPr>
          <w:rFonts w:asciiTheme="minorEastAsia" w:eastAsiaTheme="minorEastAsia" w:hAnsiTheme="minorEastAsia" w:cstheme="minorEastAsia"/>
        </w:rPr>
        <w:t>》</w:t>
      </w:r>
      <w:r>
        <w:rPr>
          <w:rFonts w:asciiTheme="minorEastAsia" w:eastAsiaTheme="minorEastAsia" w:hAnsiTheme="minorEastAsia" w:cstheme="minorEastAsia"/>
        </w:rPr>
        <w:t>GB/T 10171</w:t>
      </w:r>
    </w:p>
    <w:p w14:paraId="066FF0A2"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《混凝土泵》</w:t>
      </w:r>
      <w:r>
        <w:rPr>
          <w:rFonts w:asciiTheme="minorEastAsia" w:eastAsiaTheme="minorEastAsia" w:hAnsiTheme="minorEastAsia" w:cstheme="minorEastAsia"/>
        </w:rPr>
        <w:t>GB/T 13333</w:t>
      </w:r>
    </w:p>
    <w:p w14:paraId="0F6F3A24" w14:textId="77777777" w:rsidR="00743FE4" w:rsidRDefault="005B01E1">
      <w:pPr>
        <w:widowControl w:val="0"/>
        <w:numPr>
          <w:ilvl w:val="0"/>
          <w:numId w:val="14"/>
        </w:numPr>
        <w:tabs>
          <w:tab w:val="left" w:pos="900"/>
          <w:tab w:val="left" w:pos="5678"/>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《建设用砂》</w:t>
      </w:r>
      <w:r>
        <w:rPr>
          <w:rFonts w:asciiTheme="minorEastAsia" w:eastAsiaTheme="minorEastAsia" w:hAnsiTheme="minorEastAsia" w:cstheme="minorEastAsia"/>
        </w:rPr>
        <w:t>GB/T 14684</w:t>
      </w:r>
    </w:p>
    <w:p w14:paraId="39162EE7" w14:textId="77777777" w:rsidR="00743FE4" w:rsidRDefault="005B01E1">
      <w:pPr>
        <w:widowControl w:val="0"/>
        <w:numPr>
          <w:ilvl w:val="0"/>
          <w:numId w:val="14"/>
        </w:numPr>
        <w:tabs>
          <w:tab w:val="left" w:pos="900"/>
          <w:tab w:val="left" w:pos="5678"/>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《预拌混凝土》</w:t>
      </w:r>
      <w:r>
        <w:rPr>
          <w:rFonts w:asciiTheme="minorEastAsia" w:eastAsiaTheme="minorEastAsia" w:hAnsiTheme="minorEastAsia" w:cstheme="minorEastAsia"/>
        </w:rPr>
        <w:t xml:space="preserve">GB/T 14902 </w:t>
      </w:r>
    </w:p>
    <w:p w14:paraId="231213C2"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《用于水泥和棍凝土中的粒化高炉矿渣粉》</w:t>
      </w:r>
      <w:r>
        <w:rPr>
          <w:rFonts w:asciiTheme="minorEastAsia" w:eastAsiaTheme="minorEastAsia" w:hAnsiTheme="minorEastAsia" w:cstheme="minorEastAsia"/>
        </w:rPr>
        <w:t xml:space="preserve"> GB/T 18046 </w:t>
      </w:r>
    </w:p>
    <w:p w14:paraId="078CCA07"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《高</w:t>
      </w:r>
      <w:r>
        <w:rPr>
          <w:rFonts w:asciiTheme="minorEastAsia" w:eastAsiaTheme="minorEastAsia" w:hAnsiTheme="minorEastAsia" w:cstheme="minorEastAsia" w:hint="eastAsia"/>
        </w:rPr>
        <w:t>强高性能混凝土用矿物外加剂》</w:t>
      </w:r>
      <w:r>
        <w:rPr>
          <w:rFonts w:asciiTheme="minorEastAsia" w:eastAsiaTheme="minorEastAsia" w:hAnsiTheme="minorEastAsia" w:cstheme="minorEastAsia"/>
        </w:rPr>
        <w:t xml:space="preserve">GB/T 18736 </w:t>
      </w:r>
    </w:p>
    <w:p w14:paraId="3F2F2C22"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《无缝钢管尺寸、外形、重量及允许偏差》</w:t>
      </w:r>
      <w:r>
        <w:rPr>
          <w:rFonts w:asciiTheme="minorEastAsia" w:eastAsiaTheme="minorEastAsia" w:hAnsiTheme="minorEastAsia" w:cstheme="minorEastAsia"/>
        </w:rPr>
        <w:t>GB/T 17395</w:t>
      </w:r>
    </w:p>
    <w:p w14:paraId="0FBCFA08"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《混凝土搅拌运输车》</w:t>
      </w:r>
      <w:r>
        <w:rPr>
          <w:rFonts w:asciiTheme="minorEastAsia" w:eastAsiaTheme="minorEastAsia" w:hAnsiTheme="minorEastAsia" w:cstheme="minorEastAsia"/>
        </w:rPr>
        <w:t>GB/T 26408</w:t>
      </w:r>
    </w:p>
    <w:p w14:paraId="5FD0CB0A" w14:textId="77777777" w:rsidR="00743FE4" w:rsidRDefault="005B01E1">
      <w:pPr>
        <w:widowControl w:val="0"/>
        <w:numPr>
          <w:ilvl w:val="0"/>
          <w:numId w:val="14"/>
        </w:numPr>
        <w:tabs>
          <w:tab w:val="left" w:pos="900"/>
          <w:tab w:val="left" w:pos="5678"/>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《混凝土泵送施工技术规程》</w:t>
      </w:r>
      <w:r>
        <w:rPr>
          <w:rFonts w:asciiTheme="minorEastAsia" w:eastAsiaTheme="minorEastAsia" w:hAnsiTheme="minorEastAsia" w:cstheme="minorEastAsia"/>
        </w:rPr>
        <w:t>JGJ/T 10</w:t>
      </w:r>
    </w:p>
    <w:p w14:paraId="680A1912" w14:textId="77777777" w:rsidR="00743FE4" w:rsidRDefault="005B01E1">
      <w:pPr>
        <w:widowControl w:val="0"/>
        <w:numPr>
          <w:ilvl w:val="0"/>
          <w:numId w:val="14"/>
        </w:numPr>
        <w:tabs>
          <w:tab w:val="left" w:pos="900"/>
          <w:tab w:val="left" w:pos="5678"/>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《普通混凝土用砂、石质量标准及试验方法》</w:t>
      </w:r>
      <w:r>
        <w:rPr>
          <w:rFonts w:asciiTheme="minorEastAsia" w:eastAsiaTheme="minorEastAsia" w:hAnsiTheme="minorEastAsia" w:cstheme="minorEastAsia"/>
        </w:rPr>
        <w:t>JGJ 52</w:t>
      </w:r>
    </w:p>
    <w:p w14:paraId="6670AA98"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lastRenderedPageBreak/>
        <w:t>《普通混凝土配合比设计规程》</w:t>
      </w:r>
      <w:r>
        <w:rPr>
          <w:rFonts w:asciiTheme="minorEastAsia" w:eastAsiaTheme="minorEastAsia" w:hAnsiTheme="minorEastAsia" w:cstheme="minorEastAsia"/>
        </w:rPr>
        <w:t>JGJ 55</w:t>
      </w:r>
    </w:p>
    <w:p w14:paraId="0B4D6802"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《混凝土用水标准》</w:t>
      </w:r>
      <w:r>
        <w:rPr>
          <w:rFonts w:asciiTheme="minorEastAsia" w:eastAsiaTheme="minorEastAsia" w:hAnsiTheme="minorEastAsia" w:cstheme="minorEastAsia"/>
        </w:rPr>
        <w:t>JGJ 63</w:t>
      </w:r>
    </w:p>
    <w:p w14:paraId="339BBF96"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hyperlink r:id="rId28" w:tgtFrame="https://www.so.com/_blank" w:history="1">
        <w:r>
          <w:rPr>
            <w:rFonts w:asciiTheme="minorEastAsia" w:eastAsiaTheme="minorEastAsia" w:hAnsiTheme="minorEastAsia" w:cstheme="minorEastAsia"/>
          </w:rPr>
          <w:t>《建筑工程</w:t>
        </w:r>
        <w:r>
          <w:rPr>
            <w:rFonts w:asciiTheme="minorEastAsia" w:eastAsiaTheme="minorEastAsia" w:hAnsiTheme="minorEastAsia" w:cstheme="minorEastAsia" w:hint="eastAsia"/>
          </w:rPr>
          <w:t>冬季</w:t>
        </w:r>
        <w:r>
          <w:rPr>
            <w:rFonts w:asciiTheme="minorEastAsia" w:eastAsiaTheme="minorEastAsia" w:hAnsiTheme="minorEastAsia" w:cstheme="minorEastAsia"/>
          </w:rPr>
          <w:t>施工规程》</w:t>
        </w:r>
        <w:r>
          <w:rPr>
            <w:rFonts w:asciiTheme="minorEastAsia" w:eastAsiaTheme="minorEastAsia" w:hAnsiTheme="minorEastAsia" w:cstheme="minorEastAsia"/>
          </w:rPr>
          <w:t>JGJ/T 104</w:t>
        </w:r>
      </w:hyperlink>
    </w:p>
    <w:p w14:paraId="7911B36F"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rPr>
        <w:t>《混凝土耐久性检验评定标准》</w:t>
      </w:r>
      <w:r>
        <w:rPr>
          <w:rFonts w:asciiTheme="minorEastAsia" w:eastAsiaTheme="minorEastAsia" w:hAnsiTheme="minorEastAsia" w:cstheme="minorEastAsia"/>
        </w:rPr>
        <w:t>JGJ/T 193</w:t>
      </w:r>
    </w:p>
    <w:p w14:paraId="371D9047" w14:textId="77777777" w:rsidR="00743FE4" w:rsidRDefault="005B01E1">
      <w:pPr>
        <w:widowControl w:val="0"/>
        <w:numPr>
          <w:ilvl w:val="0"/>
          <w:numId w:val="14"/>
        </w:numPr>
        <w:tabs>
          <w:tab w:val="left" w:pos="900"/>
          <w:tab w:val="left" w:pos="5678"/>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《人工砂混凝土应用技术规程》</w:t>
      </w:r>
      <w:r>
        <w:rPr>
          <w:rFonts w:asciiTheme="minorEastAsia" w:eastAsiaTheme="minorEastAsia" w:hAnsiTheme="minorEastAsia" w:cstheme="minorEastAsia"/>
        </w:rPr>
        <w:t>JGJ/T 241</w:t>
      </w:r>
    </w:p>
    <w:p w14:paraId="0434BD74" w14:textId="77777777" w:rsidR="00743FE4" w:rsidRDefault="005B01E1">
      <w:pPr>
        <w:widowControl w:val="0"/>
        <w:numPr>
          <w:ilvl w:val="0"/>
          <w:numId w:val="14"/>
        </w:numPr>
        <w:tabs>
          <w:tab w:val="left" w:pos="900"/>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《预拌混凝土绿色生产及管理技术规程》</w:t>
      </w:r>
      <w:r>
        <w:rPr>
          <w:rFonts w:asciiTheme="minorEastAsia" w:eastAsiaTheme="minorEastAsia" w:hAnsiTheme="minorEastAsia" w:cstheme="minorEastAsia"/>
        </w:rPr>
        <w:t>JGJ 328</w:t>
      </w:r>
    </w:p>
    <w:p w14:paraId="7654AD74" w14:textId="77777777" w:rsidR="00743FE4" w:rsidRDefault="005B01E1">
      <w:pPr>
        <w:widowControl w:val="0"/>
        <w:numPr>
          <w:ilvl w:val="0"/>
          <w:numId w:val="14"/>
        </w:numPr>
        <w:tabs>
          <w:tab w:val="left" w:pos="900"/>
          <w:tab w:val="left" w:pos="5678"/>
        </w:tabs>
        <w:adjustRightInd/>
        <w:snapToGrid/>
        <w:spacing w:after="0" w:line="360" w:lineRule="auto"/>
        <w:ind w:rightChars="12" w:right="26"/>
        <w:jc w:val="both"/>
        <w:rPr>
          <w:rFonts w:asciiTheme="minorEastAsia" w:eastAsiaTheme="minorEastAsia" w:hAnsiTheme="minorEastAsia" w:cstheme="minorEastAsia"/>
        </w:rPr>
      </w:pPr>
      <w:r>
        <w:rPr>
          <w:rFonts w:asciiTheme="minorEastAsia" w:eastAsiaTheme="minorEastAsia" w:hAnsiTheme="minorEastAsia" w:cstheme="minorEastAsia" w:hint="eastAsia"/>
        </w:rPr>
        <w:t>《高性能混凝土用骨料》</w:t>
      </w:r>
      <w:r>
        <w:rPr>
          <w:rFonts w:asciiTheme="minorEastAsia" w:eastAsiaTheme="minorEastAsia" w:hAnsiTheme="minorEastAsia" w:cstheme="minorEastAsia"/>
        </w:rPr>
        <w:t>JG/T 568</w:t>
      </w:r>
    </w:p>
    <w:bookmarkEnd w:id="67"/>
    <w:bookmarkEnd w:id="68"/>
    <w:bookmarkEnd w:id="70"/>
    <w:p w14:paraId="298F42B0" w14:textId="77777777" w:rsidR="00743FE4" w:rsidRDefault="005B01E1">
      <w:pPr>
        <w:rPr>
          <w:rFonts w:asciiTheme="minorEastAsia" w:eastAsiaTheme="minorEastAsia" w:hAnsiTheme="minorEastAsia" w:cstheme="minorEastAsia"/>
        </w:rPr>
      </w:pPr>
      <w:r>
        <w:rPr>
          <w:rFonts w:asciiTheme="minorEastAsia" w:eastAsiaTheme="minorEastAsia" w:hAnsiTheme="minorEastAsia" w:cstheme="minorEastAsia"/>
        </w:rPr>
        <w:br w:type="page"/>
      </w:r>
    </w:p>
    <w:p w14:paraId="77FE240A" w14:textId="77777777" w:rsidR="00743FE4" w:rsidRDefault="005B01E1">
      <w:pPr>
        <w:jc w:val="center"/>
        <w:rPr>
          <w:rFonts w:ascii="Times New Roman" w:hAnsi="Times New Roman"/>
          <w:sz w:val="30"/>
          <w:szCs w:val="30"/>
        </w:rPr>
      </w:pPr>
      <w:r>
        <w:rPr>
          <w:rFonts w:ascii="Times New Roman" w:hAnsi="Times New Roman" w:hint="eastAsia"/>
          <w:sz w:val="30"/>
          <w:szCs w:val="30"/>
        </w:rPr>
        <w:lastRenderedPageBreak/>
        <w:t>中国工程建设标准化协会标准</w:t>
      </w:r>
    </w:p>
    <w:p w14:paraId="6BB9861F" w14:textId="77777777" w:rsidR="00743FE4" w:rsidRDefault="00743FE4">
      <w:pPr>
        <w:jc w:val="center"/>
        <w:rPr>
          <w:rFonts w:ascii="Times New Roman" w:hAnsi="Times New Roman"/>
          <w:sz w:val="30"/>
          <w:szCs w:val="30"/>
        </w:rPr>
      </w:pPr>
    </w:p>
    <w:p w14:paraId="475B4215" w14:textId="77777777" w:rsidR="00743FE4" w:rsidRDefault="00743FE4">
      <w:pPr>
        <w:jc w:val="center"/>
        <w:rPr>
          <w:rFonts w:ascii="Times New Roman" w:hAnsi="Times New Roman"/>
          <w:sz w:val="30"/>
          <w:szCs w:val="30"/>
        </w:rPr>
      </w:pPr>
    </w:p>
    <w:p w14:paraId="1302EBFC" w14:textId="77777777" w:rsidR="00743FE4" w:rsidRDefault="005B01E1">
      <w:pPr>
        <w:widowControl w:val="0"/>
        <w:adjustRightInd/>
        <w:snapToGrid/>
        <w:spacing w:after="0" w:line="300" w:lineRule="auto"/>
        <w:jc w:val="center"/>
        <w:rPr>
          <w:rFonts w:ascii="Times New Roman" w:eastAsia="黑体" w:hAnsi="Times New Roman" w:cs="Times New Roman"/>
          <w:kern w:val="2"/>
          <w:sz w:val="48"/>
          <w:szCs w:val="48"/>
        </w:rPr>
      </w:pPr>
      <w:r>
        <w:rPr>
          <w:rFonts w:ascii="Times New Roman" w:eastAsia="黑体" w:hAnsi="Times New Roman" w:cs="Times New Roman" w:hint="eastAsia"/>
          <w:kern w:val="2"/>
          <w:sz w:val="48"/>
          <w:szCs w:val="48"/>
        </w:rPr>
        <w:t>超高层建筑用机制</w:t>
      </w:r>
      <w:proofErr w:type="gramStart"/>
      <w:r>
        <w:rPr>
          <w:rFonts w:ascii="Times New Roman" w:eastAsia="黑体" w:hAnsi="Times New Roman" w:cs="Times New Roman" w:hint="eastAsia"/>
          <w:kern w:val="2"/>
          <w:sz w:val="48"/>
          <w:szCs w:val="48"/>
        </w:rPr>
        <w:t>砂</w:t>
      </w:r>
      <w:proofErr w:type="gramEnd"/>
      <w:r>
        <w:rPr>
          <w:rFonts w:ascii="Times New Roman" w:eastAsia="黑体" w:hAnsi="Times New Roman" w:cs="Times New Roman" w:hint="eastAsia"/>
          <w:kern w:val="2"/>
          <w:sz w:val="48"/>
          <w:szCs w:val="48"/>
        </w:rPr>
        <w:t>混凝土</w:t>
      </w:r>
    </w:p>
    <w:p w14:paraId="7223D98B" w14:textId="77777777" w:rsidR="00743FE4" w:rsidRDefault="005B01E1">
      <w:pPr>
        <w:jc w:val="center"/>
        <w:rPr>
          <w:rFonts w:ascii="Times New Roman" w:eastAsia="黑体" w:hAnsi="Times New Roman"/>
          <w:sz w:val="44"/>
          <w:szCs w:val="44"/>
        </w:rPr>
      </w:pPr>
      <w:r>
        <w:rPr>
          <w:rFonts w:ascii="Times New Roman" w:eastAsia="黑体" w:hAnsi="Times New Roman" w:cs="Times New Roman" w:hint="eastAsia"/>
          <w:kern w:val="2"/>
          <w:sz w:val="48"/>
          <w:szCs w:val="48"/>
        </w:rPr>
        <w:t>应用技术规程</w:t>
      </w:r>
    </w:p>
    <w:p w14:paraId="645D8FC5" w14:textId="77777777" w:rsidR="00743FE4" w:rsidRDefault="00743FE4">
      <w:pPr>
        <w:rPr>
          <w:rFonts w:ascii="Times New Roman" w:hAnsi="Times New Roman"/>
          <w:sz w:val="30"/>
          <w:szCs w:val="30"/>
        </w:rPr>
      </w:pPr>
    </w:p>
    <w:p w14:paraId="74617685" w14:textId="77777777" w:rsidR="00743FE4" w:rsidRDefault="005B01E1">
      <w:pPr>
        <w:jc w:val="center"/>
        <w:rPr>
          <w:rFonts w:ascii="Times New Roman" w:hAnsi="Times New Roman"/>
          <w:sz w:val="30"/>
          <w:szCs w:val="30"/>
        </w:rPr>
      </w:pPr>
      <w:r>
        <w:rPr>
          <w:rFonts w:ascii="Times New Roman" w:hAnsi="Times New Roman"/>
          <w:sz w:val="24"/>
        </w:rPr>
        <w:t xml:space="preserve">T/CECS </w:t>
      </w:r>
      <w:r>
        <w:rPr>
          <w:rFonts w:ascii="Times New Roman" w:hAnsi="Times New Roman"/>
          <w:sz w:val="24"/>
        </w:rPr>
        <w:t>XXX-20xx</w:t>
      </w:r>
    </w:p>
    <w:p w14:paraId="5A0CB31E" w14:textId="77777777" w:rsidR="00743FE4" w:rsidRDefault="00743FE4">
      <w:pPr>
        <w:rPr>
          <w:rFonts w:ascii="Times New Roman" w:hAnsi="Times New Roman"/>
          <w:sz w:val="30"/>
          <w:szCs w:val="30"/>
        </w:rPr>
      </w:pPr>
    </w:p>
    <w:p w14:paraId="344067D5" w14:textId="77777777" w:rsidR="00743FE4" w:rsidRDefault="005B01E1">
      <w:pPr>
        <w:pStyle w:val="10"/>
      </w:pPr>
      <w:bookmarkStart w:id="94" w:name="_Toc26295"/>
      <w:bookmarkStart w:id="95" w:name="_Toc1099"/>
      <w:bookmarkStart w:id="96" w:name="_Toc24109856"/>
      <w:bookmarkStart w:id="97" w:name="_Toc26392"/>
      <w:r>
        <w:rPr>
          <w:rFonts w:hint="eastAsia"/>
        </w:rPr>
        <w:t>条文说明</w:t>
      </w:r>
      <w:bookmarkEnd w:id="94"/>
      <w:bookmarkEnd w:id="95"/>
      <w:bookmarkEnd w:id="96"/>
      <w:bookmarkEnd w:id="97"/>
    </w:p>
    <w:p w14:paraId="25DC195E" w14:textId="77777777" w:rsidR="00743FE4" w:rsidRDefault="00743FE4">
      <w:pPr>
        <w:jc w:val="center"/>
        <w:rPr>
          <w:rFonts w:ascii="Times New Roman" w:hAnsi="Times New Roman"/>
          <w:sz w:val="30"/>
          <w:szCs w:val="30"/>
        </w:rPr>
      </w:pPr>
    </w:p>
    <w:p w14:paraId="07C5ED77" w14:textId="77777777" w:rsidR="00743FE4" w:rsidRDefault="00743FE4">
      <w:pPr>
        <w:jc w:val="center"/>
        <w:rPr>
          <w:rFonts w:ascii="Times New Roman" w:eastAsiaTheme="minorEastAsia" w:hAnsi="Times New Roman" w:cs="Times New Roman"/>
          <w:sz w:val="24"/>
          <w:szCs w:val="24"/>
        </w:rPr>
      </w:pPr>
    </w:p>
    <w:p w14:paraId="4F339831" w14:textId="77777777" w:rsidR="00743FE4" w:rsidRDefault="00743FE4">
      <w:pPr>
        <w:jc w:val="center"/>
        <w:rPr>
          <w:rFonts w:ascii="Times New Roman" w:eastAsiaTheme="minorEastAsia" w:hAnsi="Times New Roman" w:cs="Times New Roman"/>
          <w:sz w:val="24"/>
          <w:szCs w:val="24"/>
        </w:rPr>
      </w:pPr>
    </w:p>
    <w:p w14:paraId="09625EDB" w14:textId="77777777" w:rsidR="00743FE4" w:rsidRDefault="00743FE4">
      <w:pPr>
        <w:jc w:val="center"/>
        <w:rPr>
          <w:rFonts w:ascii="Times New Roman" w:eastAsiaTheme="minorEastAsia" w:hAnsi="Times New Roman" w:cs="Times New Roman"/>
          <w:sz w:val="24"/>
          <w:szCs w:val="24"/>
        </w:rPr>
      </w:pPr>
    </w:p>
    <w:p w14:paraId="1DDD9CE0" w14:textId="77777777" w:rsidR="00743FE4" w:rsidRDefault="00743FE4">
      <w:pPr>
        <w:jc w:val="center"/>
        <w:rPr>
          <w:rFonts w:ascii="Times New Roman" w:eastAsiaTheme="minorEastAsia" w:hAnsi="Times New Roman" w:cs="Times New Roman"/>
          <w:sz w:val="24"/>
          <w:szCs w:val="24"/>
        </w:rPr>
      </w:pPr>
    </w:p>
    <w:p w14:paraId="59D80262" w14:textId="77777777" w:rsidR="00743FE4" w:rsidRDefault="00743FE4">
      <w:pPr>
        <w:jc w:val="center"/>
        <w:rPr>
          <w:rFonts w:ascii="Times New Roman" w:eastAsiaTheme="minorEastAsia" w:hAnsi="Times New Roman" w:cs="Times New Roman"/>
          <w:sz w:val="24"/>
          <w:szCs w:val="24"/>
        </w:rPr>
      </w:pPr>
    </w:p>
    <w:p w14:paraId="4EE04E9B" w14:textId="77777777" w:rsidR="00743FE4" w:rsidRDefault="00743FE4">
      <w:pPr>
        <w:jc w:val="center"/>
        <w:rPr>
          <w:rFonts w:ascii="Times New Roman" w:eastAsiaTheme="minorEastAsia" w:hAnsi="Times New Roman" w:cs="Times New Roman"/>
          <w:sz w:val="24"/>
          <w:szCs w:val="24"/>
        </w:rPr>
      </w:pPr>
    </w:p>
    <w:p w14:paraId="0E346475" w14:textId="77777777" w:rsidR="00743FE4" w:rsidRDefault="00743FE4">
      <w:pPr>
        <w:jc w:val="center"/>
        <w:rPr>
          <w:rFonts w:ascii="Times New Roman" w:eastAsiaTheme="minorEastAsia" w:hAnsi="Times New Roman" w:cs="Times New Roman"/>
          <w:sz w:val="24"/>
          <w:szCs w:val="24"/>
        </w:rPr>
      </w:pPr>
    </w:p>
    <w:p w14:paraId="0AFE8F4F" w14:textId="77777777" w:rsidR="00743FE4" w:rsidRDefault="00743FE4">
      <w:pPr>
        <w:jc w:val="center"/>
        <w:rPr>
          <w:rFonts w:ascii="Times New Roman" w:eastAsiaTheme="minorEastAsia" w:hAnsi="Times New Roman" w:cs="Times New Roman"/>
          <w:sz w:val="24"/>
          <w:szCs w:val="24"/>
        </w:rPr>
      </w:pPr>
    </w:p>
    <w:p w14:paraId="62CC8304" w14:textId="77777777" w:rsidR="00743FE4" w:rsidRDefault="00743FE4">
      <w:pPr>
        <w:jc w:val="center"/>
        <w:rPr>
          <w:rFonts w:ascii="Times New Roman" w:eastAsiaTheme="minorEastAsia" w:hAnsi="Times New Roman" w:cs="Times New Roman"/>
          <w:sz w:val="24"/>
          <w:szCs w:val="24"/>
        </w:rPr>
      </w:pPr>
    </w:p>
    <w:p w14:paraId="5ACB2EEE" w14:textId="77777777" w:rsidR="00743FE4" w:rsidRDefault="00743FE4">
      <w:pPr>
        <w:jc w:val="center"/>
        <w:rPr>
          <w:rFonts w:ascii="Times New Roman" w:eastAsiaTheme="minorEastAsia" w:hAnsi="Times New Roman" w:cs="Times New Roman"/>
          <w:sz w:val="24"/>
          <w:szCs w:val="24"/>
        </w:rPr>
      </w:pPr>
    </w:p>
    <w:p w14:paraId="3FD451AE" w14:textId="77777777" w:rsidR="00743FE4" w:rsidRDefault="00743FE4">
      <w:pPr>
        <w:jc w:val="center"/>
        <w:rPr>
          <w:rFonts w:ascii="Times New Roman" w:eastAsiaTheme="minorEastAsia" w:hAnsi="Times New Roman" w:cs="Times New Roman"/>
          <w:sz w:val="24"/>
          <w:szCs w:val="24"/>
        </w:rPr>
      </w:pPr>
    </w:p>
    <w:p w14:paraId="4F4E454B" w14:textId="77777777" w:rsidR="00743FE4" w:rsidRDefault="00743FE4">
      <w:pPr>
        <w:jc w:val="center"/>
        <w:rPr>
          <w:rFonts w:ascii="Times New Roman" w:eastAsiaTheme="minorEastAsia" w:hAnsi="Times New Roman" w:cs="Times New Roman"/>
          <w:sz w:val="24"/>
          <w:szCs w:val="24"/>
        </w:rPr>
      </w:pPr>
    </w:p>
    <w:p w14:paraId="08C53A39" w14:textId="77777777" w:rsidR="00743FE4" w:rsidRDefault="00743FE4">
      <w:pPr>
        <w:jc w:val="center"/>
        <w:rPr>
          <w:rFonts w:ascii="Times New Roman" w:eastAsiaTheme="minorEastAsia" w:hAnsi="Times New Roman" w:cs="Times New Roman"/>
          <w:sz w:val="24"/>
          <w:szCs w:val="24"/>
        </w:rPr>
      </w:pPr>
    </w:p>
    <w:p w14:paraId="1157465F" w14:textId="77777777" w:rsidR="00743FE4" w:rsidRDefault="00743FE4">
      <w:pPr>
        <w:jc w:val="center"/>
        <w:rPr>
          <w:rFonts w:ascii="Times New Roman" w:eastAsiaTheme="minorEastAsia" w:hAnsi="Times New Roman" w:cs="Times New Roman"/>
          <w:sz w:val="24"/>
          <w:szCs w:val="24"/>
        </w:rPr>
      </w:pPr>
    </w:p>
    <w:sdt>
      <w:sdtPr>
        <w:rPr>
          <w:rFonts w:ascii="Times New Roman" w:hAnsi="Times New Roman" w:cs="Times New Roman"/>
          <w:b/>
          <w:bCs/>
          <w:sz w:val="21"/>
          <w:szCs w:val="21"/>
          <w:lang w:val="zh-CN"/>
        </w:rPr>
        <w:id w:val="1487671290"/>
        <w:docPartObj>
          <w:docPartGallery w:val="Table of Contents"/>
          <w:docPartUnique/>
        </w:docPartObj>
      </w:sdtPr>
      <w:sdtEndPr>
        <w:rPr>
          <w:b w:val="0"/>
          <w:bCs w:val="0"/>
        </w:rPr>
      </w:sdtEndPr>
      <w:sdtContent>
        <w:p w14:paraId="5C335DB0" w14:textId="77777777" w:rsidR="00743FE4" w:rsidRDefault="00743FE4">
          <w:pPr>
            <w:pStyle w:val="TOC1"/>
            <w:tabs>
              <w:tab w:val="right" w:leader="dot" w:pos="8306"/>
            </w:tabs>
          </w:pPr>
        </w:p>
        <w:sdt>
          <w:sdtPr>
            <w:rPr>
              <w:rFonts w:ascii="Times New Roman" w:hAnsi="Times New Roman" w:cs="Times New Roman"/>
              <w:b/>
              <w:bCs/>
              <w:sz w:val="40"/>
              <w:szCs w:val="40"/>
              <w:lang w:val="zh-CN"/>
            </w:rPr>
            <w:id w:val="1528760321"/>
            <w:docPartObj>
              <w:docPartGallery w:val="Table of Contents"/>
              <w:docPartUnique/>
            </w:docPartObj>
          </w:sdtPr>
          <w:sdtEndPr>
            <w:rPr>
              <w:b w:val="0"/>
              <w:bCs w:val="0"/>
            </w:rPr>
          </w:sdtEndPr>
          <w:sdtContent>
            <w:p w14:paraId="399E051A" w14:textId="77777777" w:rsidR="00743FE4" w:rsidRDefault="005B01E1">
              <w:pPr>
                <w:adjustRightInd/>
                <w:snapToGrid/>
                <w:spacing w:after="0"/>
                <w:jc w:val="center"/>
                <w:rPr>
                  <w:rFonts w:ascii="Times New Roman" w:eastAsia="宋体" w:hAnsi="Times New Roman" w:cs="Times New Roman"/>
                  <w:b/>
                  <w:bCs/>
                  <w:sz w:val="28"/>
                  <w:szCs w:val="28"/>
                </w:rPr>
              </w:pPr>
              <w:r>
                <w:rPr>
                  <w:rFonts w:ascii="Times New Roman" w:eastAsia="宋体" w:hAnsi="Times New Roman" w:cs="Times New Roman"/>
                  <w:b/>
                  <w:bCs/>
                  <w:sz w:val="28"/>
                  <w:szCs w:val="28"/>
                </w:rPr>
                <w:t>目次</w:t>
              </w:r>
            </w:p>
            <w:p w14:paraId="7E3679F4" w14:textId="77777777" w:rsidR="00743FE4" w:rsidRDefault="005B01E1">
              <w:pPr>
                <w:pStyle w:val="TOC1"/>
                <w:tabs>
                  <w:tab w:val="right" w:leader="dot" w:pos="8306"/>
                </w:tabs>
                <w:spacing w:after="0"/>
                <w:rPr>
                  <w:rFonts w:ascii="宋体" w:eastAsia="宋体" w:hAnsi="宋体"/>
                </w:rPr>
              </w:pPr>
              <w:r>
                <w:rPr>
                  <w:rFonts w:ascii="宋体" w:eastAsia="宋体" w:hAnsi="宋体" w:cs="Times New Roman"/>
                </w:rPr>
                <w:fldChar w:fldCharType="begin"/>
              </w:r>
              <w:r>
                <w:rPr>
                  <w:rFonts w:ascii="宋体" w:eastAsia="宋体" w:hAnsi="宋体" w:cs="Times New Roman"/>
                </w:rPr>
                <w:instrText xml:space="preserve"> TOC \o "1-3" \h \z \u </w:instrText>
              </w:r>
              <w:r>
                <w:rPr>
                  <w:rFonts w:ascii="宋体" w:eastAsia="宋体" w:hAnsi="宋体" w:cs="Times New Roman"/>
                </w:rPr>
                <w:fldChar w:fldCharType="separate"/>
              </w:r>
              <w:hyperlink w:anchor="_Toc31297" w:history="1">
                <w:r>
                  <w:rPr>
                    <w:rFonts w:ascii="宋体" w:eastAsia="宋体" w:hAnsi="宋体" w:cs="Times New Roman"/>
                    <w:szCs w:val="36"/>
                  </w:rPr>
                  <w:t xml:space="preserve">1 </w:t>
                </w:r>
                <w:r>
                  <w:rPr>
                    <w:rFonts w:ascii="宋体" w:eastAsia="宋体" w:hAnsi="宋体" w:cs="Times New Roman" w:hint="eastAsia"/>
                    <w:szCs w:val="36"/>
                  </w:rPr>
                  <w:t>总则</w:t>
                </w:r>
                <w:r>
                  <w:rPr>
                    <w:rFonts w:ascii="宋体" w:eastAsia="宋体" w:hAnsi="宋体"/>
                  </w:rPr>
                  <w:tab/>
                </w:r>
                <w:r>
                  <w:rPr>
                    <w:rFonts w:ascii="宋体" w:eastAsia="宋体" w:hAnsi="宋体"/>
                  </w:rPr>
                  <w:fldChar w:fldCharType="begin"/>
                </w:r>
                <w:r>
                  <w:rPr>
                    <w:rFonts w:ascii="宋体" w:eastAsia="宋体" w:hAnsi="宋体"/>
                  </w:rPr>
                  <w:instrText xml:space="preserve"> PAGEREF _Toc31297 </w:instrText>
                </w:r>
                <w:r>
                  <w:rPr>
                    <w:rFonts w:ascii="宋体" w:eastAsia="宋体" w:hAnsi="宋体"/>
                  </w:rPr>
                  <w:fldChar w:fldCharType="separate"/>
                </w:r>
                <w:r>
                  <w:rPr>
                    <w:rFonts w:ascii="宋体" w:eastAsia="宋体" w:hAnsi="宋体"/>
                  </w:rPr>
                  <w:t>9</w:t>
                </w:r>
                <w:r>
                  <w:rPr>
                    <w:rFonts w:ascii="宋体" w:eastAsia="宋体" w:hAnsi="宋体"/>
                  </w:rPr>
                  <w:fldChar w:fldCharType="end"/>
                </w:r>
              </w:hyperlink>
            </w:p>
            <w:p w14:paraId="0AF178BC" w14:textId="77777777" w:rsidR="00743FE4" w:rsidRDefault="005B01E1">
              <w:pPr>
                <w:pStyle w:val="TOC1"/>
                <w:tabs>
                  <w:tab w:val="right" w:leader="dot" w:pos="8306"/>
                </w:tabs>
                <w:spacing w:after="0"/>
                <w:rPr>
                  <w:rFonts w:ascii="宋体" w:eastAsia="宋体" w:hAnsi="宋体"/>
                </w:rPr>
              </w:pPr>
              <w:hyperlink w:anchor="_Toc30899" w:history="1">
                <w:r>
                  <w:rPr>
                    <w:rFonts w:ascii="宋体" w:eastAsia="宋体" w:hAnsi="宋体" w:cs="Times New Roman"/>
                    <w:szCs w:val="28"/>
                  </w:rPr>
                  <w:t xml:space="preserve">2 </w:t>
                </w:r>
                <w:r>
                  <w:rPr>
                    <w:rFonts w:ascii="宋体" w:eastAsia="宋体" w:hAnsi="宋体" w:cs="Times New Roman" w:hint="eastAsia"/>
                    <w:szCs w:val="28"/>
                  </w:rPr>
                  <w:t>术语与符号</w:t>
                </w:r>
                <w:r>
                  <w:rPr>
                    <w:rFonts w:ascii="宋体" w:eastAsia="宋体" w:hAnsi="宋体"/>
                  </w:rPr>
                  <w:tab/>
                </w:r>
                <w:r>
                  <w:rPr>
                    <w:rFonts w:ascii="宋体" w:eastAsia="宋体" w:hAnsi="宋体"/>
                  </w:rPr>
                  <w:fldChar w:fldCharType="begin"/>
                </w:r>
                <w:r>
                  <w:rPr>
                    <w:rFonts w:ascii="宋体" w:eastAsia="宋体" w:hAnsi="宋体"/>
                  </w:rPr>
                  <w:instrText xml:space="preserve"> PAGEREF _Toc30899 </w:instrText>
                </w:r>
                <w:r>
                  <w:rPr>
                    <w:rFonts w:ascii="宋体" w:eastAsia="宋体" w:hAnsi="宋体"/>
                  </w:rPr>
                  <w:fldChar w:fldCharType="separate"/>
                </w:r>
                <w:r>
                  <w:rPr>
                    <w:rFonts w:ascii="宋体" w:eastAsia="宋体" w:hAnsi="宋体"/>
                  </w:rPr>
                  <w:t>10</w:t>
                </w:r>
                <w:r>
                  <w:rPr>
                    <w:rFonts w:ascii="宋体" w:eastAsia="宋体" w:hAnsi="宋体"/>
                  </w:rPr>
                  <w:fldChar w:fldCharType="end"/>
                </w:r>
              </w:hyperlink>
            </w:p>
            <w:p w14:paraId="6CB177C5" w14:textId="77777777" w:rsidR="00743FE4" w:rsidRDefault="005B01E1">
              <w:pPr>
                <w:pStyle w:val="TOC2"/>
                <w:tabs>
                  <w:tab w:val="right" w:leader="dot" w:pos="8306"/>
                </w:tabs>
                <w:spacing w:after="0"/>
                <w:ind w:left="440"/>
                <w:rPr>
                  <w:rFonts w:ascii="宋体" w:eastAsia="宋体" w:hAnsi="宋体" w:cs="Times New Roman"/>
                </w:rPr>
              </w:pPr>
              <w:hyperlink w:anchor="_Toc17373" w:history="1">
                <w:r>
                  <w:rPr>
                    <w:rFonts w:ascii="宋体" w:eastAsia="宋体" w:hAnsi="宋体" w:cs="Times New Roman"/>
                    <w:szCs w:val="24"/>
                  </w:rPr>
                  <w:t xml:space="preserve">2.1 </w:t>
                </w:r>
                <w:r>
                  <w:rPr>
                    <w:rFonts w:ascii="宋体" w:eastAsia="宋体" w:hAnsi="宋体" w:cs="Times New Roman" w:hint="eastAsia"/>
                    <w:szCs w:val="24"/>
                  </w:rPr>
                  <w:t>术语</w:t>
                </w:r>
                <w:r>
                  <w:rPr>
                    <w:rFonts w:ascii="宋体" w:eastAsia="宋体" w:hAnsi="宋体"/>
                  </w:rPr>
                  <w:tab/>
                </w:r>
                <w:r>
                  <w:rPr>
                    <w:rFonts w:ascii="宋体" w:eastAsia="宋体" w:hAnsi="宋体"/>
                  </w:rPr>
                  <w:fldChar w:fldCharType="begin"/>
                </w:r>
                <w:r>
                  <w:rPr>
                    <w:rFonts w:ascii="宋体" w:eastAsia="宋体" w:hAnsi="宋体"/>
                  </w:rPr>
                  <w:instrText xml:space="preserve"> PAGEREF _Toc17373 </w:instrText>
                </w:r>
                <w:r>
                  <w:rPr>
                    <w:rFonts w:ascii="宋体" w:eastAsia="宋体" w:hAnsi="宋体"/>
                  </w:rPr>
                  <w:fldChar w:fldCharType="separate"/>
                </w:r>
                <w:r>
                  <w:rPr>
                    <w:rFonts w:ascii="宋体" w:eastAsia="宋体" w:hAnsi="宋体"/>
                  </w:rPr>
                  <w:t>10</w:t>
                </w:r>
                <w:r>
                  <w:rPr>
                    <w:rFonts w:ascii="宋体" w:eastAsia="宋体" w:hAnsi="宋体"/>
                  </w:rPr>
                  <w:fldChar w:fldCharType="end"/>
                </w:r>
              </w:hyperlink>
            </w:p>
            <w:p w14:paraId="6F4CB899" w14:textId="77777777" w:rsidR="00743FE4" w:rsidRDefault="005B01E1">
              <w:pPr>
                <w:pStyle w:val="TOC2"/>
                <w:tabs>
                  <w:tab w:val="right" w:leader="dot" w:pos="8306"/>
                </w:tabs>
                <w:spacing w:after="0"/>
                <w:ind w:left="440"/>
                <w:rPr>
                  <w:rFonts w:ascii="宋体" w:eastAsia="宋体" w:hAnsi="宋体"/>
                </w:rPr>
              </w:pPr>
              <w:hyperlink w:anchor="_Toc17373" w:history="1">
                <w:r>
                  <w:rPr>
                    <w:rFonts w:ascii="宋体" w:eastAsia="宋体" w:hAnsi="宋体" w:cs="Times New Roman"/>
                    <w:szCs w:val="24"/>
                  </w:rPr>
                  <w:t xml:space="preserve">2.2 </w:t>
                </w:r>
                <w:r>
                  <w:rPr>
                    <w:rFonts w:ascii="宋体" w:eastAsia="宋体" w:hAnsi="宋体" w:cs="Times New Roman" w:hint="eastAsia"/>
                    <w:szCs w:val="24"/>
                  </w:rPr>
                  <w:t>符号</w:t>
                </w:r>
                <w:r>
                  <w:rPr>
                    <w:rFonts w:ascii="宋体" w:eastAsia="宋体" w:hAnsi="宋体"/>
                  </w:rPr>
                  <w:tab/>
                </w:r>
                <w:r>
                  <w:rPr>
                    <w:rFonts w:ascii="宋体" w:eastAsia="宋体" w:hAnsi="宋体"/>
                  </w:rPr>
                  <w:fldChar w:fldCharType="begin"/>
                </w:r>
                <w:r>
                  <w:rPr>
                    <w:rFonts w:ascii="宋体" w:eastAsia="宋体" w:hAnsi="宋体"/>
                  </w:rPr>
                  <w:instrText xml:space="preserve"> PAGEREF _Toc17373 </w:instrText>
                </w:r>
                <w:r>
                  <w:rPr>
                    <w:rFonts w:ascii="宋体" w:eastAsia="宋体" w:hAnsi="宋体"/>
                  </w:rPr>
                  <w:fldChar w:fldCharType="separate"/>
                </w:r>
                <w:r>
                  <w:rPr>
                    <w:rFonts w:ascii="宋体" w:eastAsia="宋体" w:hAnsi="宋体"/>
                  </w:rPr>
                  <w:t>10</w:t>
                </w:r>
                <w:r>
                  <w:rPr>
                    <w:rFonts w:ascii="宋体" w:eastAsia="宋体" w:hAnsi="宋体"/>
                  </w:rPr>
                  <w:fldChar w:fldCharType="end"/>
                </w:r>
              </w:hyperlink>
            </w:p>
            <w:p w14:paraId="6D52C57B" w14:textId="77777777" w:rsidR="00743FE4" w:rsidRDefault="005B01E1">
              <w:pPr>
                <w:pStyle w:val="TOC1"/>
                <w:tabs>
                  <w:tab w:val="right" w:leader="dot" w:pos="8306"/>
                </w:tabs>
                <w:spacing w:after="0"/>
                <w:rPr>
                  <w:rFonts w:ascii="宋体" w:eastAsia="宋体" w:hAnsi="宋体"/>
                </w:rPr>
              </w:pPr>
              <w:hyperlink w:anchor="_Toc9167" w:history="1">
                <w:r>
                  <w:rPr>
                    <w:rFonts w:ascii="宋体" w:eastAsia="宋体" w:hAnsi="宋体" w:cs="Times New Roman"/>
                    <w:szCs w:val="28"/>
                  </w:rPr>
                  <w:t xml:space="preserve">3 </w:t>
                </w:r>
                <w:r>
                  <w:rPr>
                    <w:rFonts w:ascii="宋体" w:eastAsia="宋体" w:hAnsi="宋体" w:cs="Times New Roman" w:hint="eastAsia"/>
                    <w:szCs w:val="28"/>
                  </w:rPr>
                  <w:t>基本规定</w:t>
                </w:r>
                <w:r>
                  <w:rPr>
                    <w:rFonts w:ascii="宋体" w:eastAsia="宋体" w:hAnsi="宋体"/>
                  </w:rPr>
                  <w:tab/>
                </w:r>
                <w:r>
                  <w:rPr>
                    <w:rFonts w:ascii="宋体" w:eastAsia="宋体" w:hAnsi="宋体"/>
                  </w:rPr>
                  <w:fldChar w:fldCharType="begin"/>
                </w:r>
                <w:r>
                  <w:rPr>
                    <w:rFonts w:ascii="宋体" w:eastAsia="宋体" w:hAnsi="宋体"/>
                  </w:rPr>
                  <w:instrText xml:space="preserve"> PAGEREF _Toc9167 </w:instrText>
                </w:r>
                <w:r>
                  <w:rPr>
                    <w:rFonts w:ascii="宋体" w:eastAsia="宋体" w:hAnsi="宋体"/>
                  </w:rPr>
                  <w:fldChar w:fldCharType="separate"/>
                </w:r>
                <w:r>
                  <w:rPr>
                    <w:rFonts w:ascii="宋体" w:eastAsia="宋体" w:hAnsi="宋体"/>
                  </w:rPr>
                  <w:t>11</w:t>
                </w:r>
                <w:r>
                  <w:rPr>
                    <w:rFonts w:ascii="宋体" w:eastAsia="宋体" w:hAnsi="宋体"/>
                  </w:rPr>
                  <w:fldChar w:fldCharType="end"/>
                </w:r>
              </w:hyperlink>
            </w:p>
            <w:p w14:paraId="1B6F0249" w14:textId="77777777" w:rsidR="00743FE4" w:rsidRDefault="005B01E1">
              <w:pPr>
                <w:pStyle w:val="TOC1"/>
                <w:tabs>
                  <w:tab w:val="right" w:leader="dot" w:pos="8306"/>
                </w:tabs>
                <w:spacing w:after="0"/>
                <w:rPr>
                  <w:rFonts w:ascii="宋体" w:eastAsia="宋体" w:hAnsi="宋体"/>
                </w:rPr>
              </w:pPr>
              <w:hyperlink w:anchor="_Toc16605" w:history="1">
                <w:r>
                  <w:rPr>
                    <w:rFonts w:ascii="宋体" w:eastAsia="宋体" w:hAnsi="宋体" w:cs="Times New Roman"/>
                    <w:szCs w:val="28"/>
                  </w:rPr>
                  <w:t xml:space="preserve">4 </w:t>
                </w:r>
                <w:r>
                  <w:rPr>
                    <w:rFonts w:ascii="宋体" w:eastAsia="宋体" w:hAnsi="宋体" w:cs="Times New Roman" w:hint="eastAsia"/>
                    <w:szCs w:val="28"/>
                  </w:rPr>
                  <w:t>原材料</w:t>
                </w:r>
                <w:r>
                  <w:rPr>
                    <w:rFonts w:ascii="宋体" w:eastAsia="宋体" w:hAnsi="宋体"/>
                  </w:rPr>
                  <w:tab/>
                </w:r>
                <w:r>
                  <w:rPr>
                    <w:rFonts w:ascii="宋体" w:eastAsia="宋体" w:hAnsi="宋体"/>
                  </w:rPr>
                  <w:fldChar w:fldCharType="begin"/>
                </w:r>
                <w:r>
                  <w:rPr>
                    <w:rFonts w:ascii="宋体" w:eastAsia="宋体" w:hAnsi="宋体"/>
                  </w:rPr>
                  <w:instrText xml:space="preserve"> PAGEREF _Toc16605 </w:instrText>
                </w:r>
                <w:r>
                  <w:rPr>
                    <w:rFonts w:ascii="宋体" w:eastAsia="宋体" w:hAnsi="宋体"/>
                  </w:rPr>
                  <w:fldChar w:fldCharType="separate"/>
                </w:r>
                <w:r>
                  <w:rPr>
                    <w:rFonts w:ascii="宋体" w:eastAsia="宋体" w:hAnsi="宋体"/>
                  </w:rPr>
                  <w:t>12</w:t>
                </w:r>
                <w:r>
                  <w:rPr>
                    <w:rFonts w:ascii="宋体" w:eastAsia="宋体" w:hAnsi="宋体"/>
                  </w:rPr>
                  <w:fldChar w:fldCharType="end"/>
                </w:r>
              </w:hyperlink>
            </w:p>
            <w:p w14:paraId="0CB77514" w14:textId="77777777" w:rsidR="00743FE4" w:rsidRDefault="005B01E1">
              <w:pPr>
                <w:pStyle w:val="TOC2"/>
                <w:tabs>
                  <w:tab w:val="right" w:leader="dot" w:pos="8306"/>
                </w:tabs>
                <w:spacing w:after="0"/>
                <w:ind w:left="440"/>
                <w:rPr>
                  <w:rFonts w:ascii="宋体" w:eastAsia="宋体" w:hAnsi="宋体" w:cs="Times New Roman"/>
                  <w:szCs w:val="24"/>
                </w:rPr>
              </w:pPr>
              <w:hyperlink w:anchor="_Toc28532" w:history="1">
                <w:r>
                  <w:rPr>
                    <w:rFonts w:ascii="宋体" w:eastAsia="宋体" w:hAnsi="宋体" w:cs="Times New Roman"/>
                    <w:szCs w:val="24"/>
                  </w:rPr>
                  <w:t xml:space="preserve">4.1 </w:t>
                </w:r>
                <w:r>
                  <w:rPr>
                    <w:rFonts w:ascii="宋体" w:eastAsia="宋体" w:hAnsi="宋体" w:cs="Times New Roman" w:hint="eastAsia"/>
                    <w:szCs w:val="24"/>
                  </w:rPr>
                  <w:t>水泥</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_Toc28532 </w:instrText>
                </w:r>
                <w:r>
                  <w:rPr>
                    <w:rFonts w:ascii="宋体" w:eastAsia="宋体" w:hAnsi="宋体" w:cs="Times New Roman" w:hint="eastAsia"/>
                    <w:szCs w:val="24"/>
                  </w:rPr>
                  <w:fldChar w:fldCharType="separate"/>
                </w:r>
                <w:r>
                  <w:rPr>
                    <w:rFonts w:ascii="宋体" w:eastAsia="宋体" w:hAnsi="宋体" w:cs="Times New Roman"/>
                    <w:szCs w:val="24"/>
                  </w:rPr>
                  <w:t>12</w:t>
                </w:r>
                <w:r>
                  <w:rPr>
                    <w:rFonts w:ascii="宋体" w:eastAsia="宋体" w:hAnsi="宋体" w:cs="Times New Roman" w:hint="eastAsia"/>
                    <w:szCs w:val="24"/>
                  </w:rPr>
                  <w:fldChar w:fldCharType="end"/>
                </w:r>
              </w:hyperlink>
            </w:p>
            <w:p w14:paraId="75132979" w14:textId="77777777" w:rsidR="00743FE4" w:rsidRDefault="005B01E1">
              <w:pPr>
                <w:pStyle w:val="TOC2"/>
                <w:tabs>
                  <w:tab w:val="right" w:leader="dot" w:pos="8306"/>
                </w:tabs>
                <w:spacing w:after="0"/>
                <w:ind w:left="440"/>
                <w:rPr>
                  <w:rFonts w:ascii="宋体" w:eastAsia="宋体" w:hAnsi="宋体" w:cs="Times New Roman"/>
                  <w:szCs w:val="24"/>
                </w:rPr>
              </w:pPr>
              <w:hyperlink w:anchor="_Toc23832" w:history="1">
                <w:r>
                  <w:rPr>
                    <w:rFonts w:ascii="宋体" w:eastAsia="宋体" w:hAnsi="宋体" w:cs="Times New Roman"/>
                    <w:szCs w:val="24"/>
                  </w:rPr>
                  <w:t xml:space="preserve">4.2 </w:t>
                </w:r>
                <w:r>
                  <w:rPr>
                    <w:rFonts w:ascii="宋体" w:eastAsia="宋体" w:hAnsi="宋体" w:cs="Times New Roman" w:hint="eastAsia"/>
                    <w:szCs w:val="24"/>
                  </w:rPr>
                  <w:t>矿物掺合料</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_Toc23832 </w:instrText>
                </w:r>
                <w:r>
                  <w:rPr>
                    <w:rFonts w:ascii="宋体" w:eastAsia="宋体" w:hAnsi="宋体" w:cs="Times New Roman" w:hint="eastAsia"/>
                    <w:szCs w:val="24"/>
                  </w:rPr>
                  <w:fldChar w:fldCharType="separate"/>
                </w:r>
                <w:r>
                  <w:rPr>
                    <w:rFonts w:ascii="宋体" w:eastAsia="宋体" w:hAnsi="宋体" w:cs="Times New Roman"/>
                    <w:szCs w:val="24"/>
                  </w:rPr>
                  <w:t>12</w:t>
                </w:r>
                <w:r>
                  <w:rPr>
                    <w:rFonts w:ascii="宋体" w:eastAsia="宋体" w:hAnsi="宋体" w:cs="Times New Roman" w:hint="eastAsia"/>
                    <w:szCs w:val="24"/>
                  </w:rPr>
                  <w:fldChar w:fldCharType="end"/>
                </w:r>
              </w:hyperlink>
            </w:p>
            <w:p w14:paraId="7B2B0369" w14:textId="77777777" w:rsidR="00743FE4" w:rsidRDefault="005B01E1">
              <w:pPr>
                <w:pStyle w:val="TOC2"/>
                <w:tabs>
                  <w:tab w:val="right" w:leader="dot" w:pos="8306"/>
                </w:tabs>
                <w:spacing w:after="0"/>
                <w:ind w:left="440"/>
                <w:rPr>
                  <w:rFonts w:ascii="宋体" w:eastAsia="宋体" w:hAnsi="宋体" w:cs="Times New Roman"/>
                  <w:szCs w:val="24"/>
                </w:rPr>
              </w:pPr>
              <w:hyperlink w:anchor="_Toc18406" w:history="1">
                <w:r>
                  <w:rPr>
                    <w:rFonts w:ascii="宋体" w:eastAsia="宋体" w:hAnsi="宋体" w:cs="Times New Roman"/>
                    <w:szCs w:val="24"/>
                  </w:rPr>
                  <w:t xml:space="preserve">4.3 </w:t>
                </w:r>
                <w:r>
                  <w:rPr>
                    <w:rFonts w:ascii="宋体" w:eastAsia="宋体" w:hAnsi="宋体" w:cs="Times New Roman" w:hint="eastAsia"/>
                    <w:szCs w:val="24"/>
                  </w:rPr>
                  <w:t>机制砂</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_Toc18406 </w:instrText>
                </w:r>
                <w:r>
                  <w:rPr>
                    <w:rFonts w:ascii="宋体" w:eastAsia="宋体" w:hAnsi="宋体" w:cs="Times New Roman" w:hint="eastAsia"/>
                    <w:szCs w:val="24"/>
                  </w:rPr>
                  <w:fldChar w:fldCharType="separate"/>
                </w:r>
                <w:r>
                  <w:rPr>
                    <w:rFonts w:ascii="宋体" w:eastAsia="宋体" w:hAnsi="宋体" w:cs="Times New Roman"/>
                    <w:szCs w:val="24"/>
                  </w:rPr>
                  <w:t>12</w:t>
                </w:r>
                <w:r>
                  <w:rPr>
                    <w:rFonts w:ascii="宋体" w:eastAsia="宋体" w:hAnsi="宋体" w:cs="Times New Roman" w:hint="eastAsia"/>
                    <w:szCs w:val="24"/>
                  </w:rPr>
                  <w:fldChar w:fldCharType="end"/>
                </w:r>
              </w:hyperlink>
            </w:p>
            <w:p w14:paraId="3C2EC81C" w14:textId="77777777" w:rsidR="00743FE4" w:rsidRDefault="005B01E1">
              <w:pPr>
                <w:pStyle w:val="TOC2"/>
                <w:tabs>
                  <w:tab w:val="right" w:leader="dot" w:pos="8306"/>
                </w:tabs>
                <w:spacing w:after="0"/>
                <w:ind w:left="440"/>
                <w:rPr>
                  <w:rFonts w:ascii="宋体" w:eastAsia="宋体" w:hAnsi="宋体" w:cs="Times New Roman"/>
                  <w:szCs w:val="24"/>
                </w:rPr>
              </w:pPr>
              <w:hyperlink w:anchor="_Toc19582" w:history="1">
                <w:r>
                  <w:rPr>
                    <w:rFonts w:ascii="宋体" w:eastAsia="宋体" w:hAnsi="宋体" w:cs="Times New Roman"/>
                    <w:szCs w:val="24"/>
                  </w:rPr>
                  <w:t xml:space="preserve">4.4 </w:t>
                </w:r>
                <w:r>
                  <w:rPr>
                    <w:rFonts w:ascii="宋体" w:eastAsia="宋体" w:hAnsi="宋体" w:cs="Times New Roman" w:hint="eastAsia"/>
                    <w:szCs w:val="24"/>
                  </w:rPr>
                  <w:t>粗骨料</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_Toc19582 </w:instrText>
                </w:r>
                <w:r>
                  <w:rPr>
                    <w:rFonts w:ascii="宋体" w:eastAsia="宋体" w:hAnsi="宋体" w:cs="Times New Roman" w:hint="eastAsia"/>
                    <w:szCs w:val="24"/>
                  </w:rPr>
                  <w:fldChar w:fldCharType="separate"/>
                </w:r>
                <w:r>
                  <w:rPr>
                    <w:rFonts w:ascii="宋体" w:eastAsia="宋体" w:hAnsi="宋体" w:cs="Times New Roman"/>
                    <w:szCs w:val="24"/>
                  </w:rPr>
                  <w:t>15</w:t>
                </w:r>
                <w:r>
                  <w:rPr>
                    <w:rFonts w:ascii="宋体" w:eastAsia="宋体" w:hAnsi="宋体" w:cs="Times New Roman" w:hint="eastAsia"/>
                    <w:szCs w:val="24"/>
                  </w:rPr>
                  <w:fldChar w:fldCharType="end"/>
                </w:r>
              </w:hyperlink>
            </w:p>
            <w:p w14:paraId="69BFA27A" w14:textId="77777777" w:rsidR="00743FE4" w:rsidRDefault="005B01E1">
              <w:pPr>
                <w:pStyle w:val="TOC2"/>
                <w:tabs>
                  <w:tab w:val="right" w:leader="dot" w:pos="8306"/>
                </w:tabs>
                <w:spacing w:after="0"/>
                <w:ind w:left="440"/>
                <w:rPr>
                  <w:rFonts w:ascii="宋体" w:eastAsia="宋体" w:hAnsi="宋体" w:cs="Times New Roman"/>
                  <w:szCs w:val="24"/>
                </w:rPr>
              </w:pPr>
              <w:hyperlink w:anchor="_Toc3874" w:history="1">
                <w:r>
                  <w:rPr>
                    <w:rFonts w:ascii="宋体" w:eastAsia="宋体" w:hAnsi="宋体" w:cs="Times New Roman"/>
                    <w:szCs w:val="24"/>
                  </w:rPr>
                  <w:t xml:space="preserve">4.5 </w:t>
                </w:r>
                <w:r>
                  <w:rPr>
                    <w:rFonts w:ascii="宋体" w:eastAsia="宋体" w:hAnsi="宋体" w:cs="Times New Roman" w:hint="eastAsia"/>
                    <w:szCs w:val="24"/>
                  </w:rPr>
                  <w:t>拌合用水</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_Toc3874 </w:instrText>
                </w:r>
                <w:r>
                  <w:rPr>
                    <w:rFonts w:ascii="宋体" w:eastAsia="宋体" w:hAnsi="宋体" w:cs="Times New Roman" w:hint="eastAsia"/>
                    <w:szCs w:val="24"/>
                  </w:rPr>
                  <w:fldChar w:fldCharType="separate"/>
                </w:r>
                <w:r>
                  <w:rPr>
                    <w:rFonts w:ascii="宋体" w:eastAsia="宋体" w:hAnsi="宋体" w:cs="Times New Roman"/>
                    <w:szCs w:val="24"/>
                  </w:rPr>
                  <w:t>15</w:t>
                </w:r>
                <w:r>
                  <w:rPr>
                    <w:rFonts w:ascii="宋体" w:eastAsia="宋体" w:hAnsi="宋体" w:cs="Times New Roman" w:hint="eastAsia"/>
                    <w:szCs w:val="24"/>
                  </w:rPr>
                  <w:fldChar w:fldCharType="end"/>
                </w:r>
              </w:hyperlink>
            </w:p>
            <w:p w14:paraId="77C90705" w14:textId="77777777" w:rsidR="00743FE4" w:rsidRDefault="005B01E1">
              <w:pPr>
                <w:pStyle w:val="TOC2"/>
                <w:tabs>
                  <w:tab w:val="right" w:leader="dot" w:pos="8306"/>
                </w:tabs>
                <w:spacing w:after="0"/>
                <w:ind w:left="440"/>
                <w:rPr>
                  <w:rFonts w:ascii="宋体" w:eastAsia="宋体" w:hAnsi="宋体"/>
                </w:rPr>
              </w:pPr>
              <w:hyperlink w:anchor="_Toc14238" w:history="1">
                <w:r>
                  <w:rPr>
                    <w:rFonts w:ascii="宋体" w:eastAsia="宋体" w:hAnsi="宋体" w:cs="Times New Roman"/>
                    <w:szCs w:val="24"/>
                  </w:rPr>
                  <w:t xml:space="preserve">4.6 </w:t>
                </w:r>
                <w:r>
                  <w:rPr>
                    <w:rFonts w:ascii="宋体" w:eastAsia="宋体" w:hAnsi="宋体" w:cs="Times New Roman" w:hint="eastAsia"/>
                    <w:szCs w:val="24"/>
                  </w:rPr>
                  <w:t>外加剂</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_Toc14238 </w:instrText>
                </w:r>
                <w:r>
                  <w:rPr>
                    <w:rFonts w:ascii="宋体" w:eastAsia="宋体" w:hAnsi="宋体" w:cs="Times New Roman" w:hint="eastAsia"/>
                    <w:szCs w:val="24"/>
                  </w:rPr>
                  <w:fldChar w:fldCharType="separate"/>
                </w:r>
                <w:r>
                  <w:rPr>
                    <w:rFonts w:ascii="宋体" w:eastAsia="宋体" w:hAnsi="宋体" w:cs="Times New Roman"/>
                    <w:szCs w:val="24"/>
                  </w:rPr>
                  <w:t>15</w:t>
                </w:r>
                <w:r>
                  <w:rPr>
                    <w:rFonts w:ascii="宋体" w:eastAsia="宋体" w:hAnsi="宋体" w:cs="Times New Roman" w:hint="eastAsia"/>
                    <w:szCs w:val="24"/>
                  </w:rPr>
                  <w:fldChar w:fldCharType="end"/>
                </w:r>
              </w:hyperlink>
            </w:p>
            <w:p w14:paraId="761F4FD0" w14:textId="77777777" w:rsidR="00743FE4" w:rsidRDefault="005B01E1">
              <w:pPr>
                <w:pStyle w:val="TOC1"/>
                <w:tabs>
                  <w:tab w:val="right" w:leader="dot" w:pos="8306"/>
                </w:tabs>
                <w:spacing w:after="0"/>
                <w:rPr>
                  <w:rFonts w:ascii="宋体" w:eastAsia="宋体" w:hAnsi="宋体" w:cs="Times New Roman"/>
                  <w:szCs w:val="24"/>
                </w:rPr>
              </w:pPr>
              <w:hyperlink w:anchor="_Toc2013" w:history="1">
                <w:r>
                  <w:rPr>
                    <w:rFonts w:ascii="宋体" w:eastAsia="宋体" w:hAnsi="宋体" w:cs="Times New Roman"/>
                    <w:szCs w:val="24"/>
                  </w:rPr>
                  <w:t xml:space="preserve">5 </w:t>
                </w:r>
                <w:r>
                  <w:rPr>
                    <w:rFonts w:ascii="宋体" w:eastAsia="宋体" w:hAnsi="宋体" w:cs="Times New Roman" w:hint="eastAsia"/>
                    <w:szCs w:val="24"/>
                  </w:rPr>
                  <w:t>混凝土性能</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_Toc2013 </w:instrText>
                </w:r>
                <w:r>
                  <w:rPr>
                    <w:rFonts w:ascii="宋体" w:eastAsia="宋体" w:hAnsi="宋体" w:cs="Times New Roman" w:hint="eastAsia"/>
                    <w:szCs w:val="24"/>
                  </w:rPr>
                  <w:fldChar w:fldCharType="separate"/>
                </w:r>
                <w:r>
                  <w:rPr>
                    <w:rFonts w:ascii="宋体" w:eastAsia="宋体" w:hAnsi="宋体" w:cs="Times New Roman"/>
                    <w:szCs w:val="24"/>
                  </w:rPr>
                  <w:t>17</w:t>
                </w:r>
                <w:r>
                  <w:rPr>
                    <w:rFonts w:ascii="宋体" w:eastAsia="宋体" w:hAnsi="宋体" w:cs="Times New Roman" w:hint="eastAsia"/>
                    <w:szCs w:val="24"/>
                  </w:rPr>
                  <w:fldChar w:fldCharType="end"/>
                </w:r>
              </w:hyperlink>
            </w:p>
            <w:p w14:paraId="2A45C84A" w14:textId="77777777" w:rsidR="00743FE4" w:rsidRDefault="005B01E1">
              <w:pPr>
                <w:pStyle w:val="TOC2"/>
                <w:tabs>
                  <w:tab w:val="right" w:leader="dot" w:pos="8306"/>
                </w:tabs>
                <w:spacing w:after="0"/>
                <w:ind w:left="440"/>
                <w:rPr>
                  <w:rFonts w:ascii="宋体" w:eastAsia="宋体" w:hAnsi="宋体" w:cs="Times New Roman"/>
                  <w:szCs w:val="24"/>
                </w:rPr>
              </w:pPr>
              <w:hyperlink w:anchor="_Toc10555" w:history="1">
                <w:r>
                  <w:rPr>
                    <w:rFonts w:ascii="宋体" w:eastAsia="宋体" w:hAnsi="宋体" w:cs="Times New Roman"/>
                    <w:szCs w:val="24"/>
                  </w:rPr>
                  <w:t xml:space="preserve">5.1 </w:t>
                </w:r>
                <w:r>
                  <w:rPr>
                    <w:rFonts w:ascii="宋体" w:eastAsia="宋体" w:hAnsi="宋体" w:cs="Times New Roman" w:hint="eastAsia"/>
                    <w:szCs w:val="24"/>
                  </w:rPr>
                  <w:t>拌合物性能</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_Toc10555 </w:instrText>
                </w:r>
                <w:r>
                  <w:rPr>
                    <w:rFonts w:ascii="宋体" w:eastAsia="宋体" w:hAnsi="宋体" w:cs="Times New Roman" w:hint="eastAsia"/>
                    <w:szCs w:val="24"/>
                  </w:rPr>
                  <w:fldChar w:fldCharType="separate"/>
                </w:r>
                <w:r>
                  <w:rPr>
                    <w:rFonts w:ascii="宋体" w:eastAsia="宋体" w:hAnsi="宋体" w:cs="Times New Roman"/>
                    <w:szCs w:val="24"/>
                  </w:rPr>
                  <w:t>17</w:t>
                </w:r>
                <w:r>
                  <w:rPr>
                    <w:rFonts w:ascii="宋体" w:eastAsia="宋体" w:hAnsi="宋体" w:cs="Times New Roman" w:hint="eastAsia"/>
                    <w:szCs w:val="24"/>
                  </w:rPr>
                  <w:fldChar w:fldCharType="end"/>
                </w:r>
              </w:hyperlink>
            </w:p>
            <w:p w14:paraId="52217DBF" w14:textId="77777777" w:rsidR="00743FE4" w:rsidRDefault="005B01E1">
              <w:pPr>
                <w:pStyle w:val="TOC2"/>
                <w:tabs>
                  <w:tab w:val="right" w:leader="dot" w:pos="8306"/>
                </w:tabs>
                <w:spacing w:after="0"/>
                <w:ind w:left="440"/>
                <w:rPr>
                  <w:rFonts w:ascii="宋体" w:eastAsia="宋体" w:hAnsi="宋体"/>
                </w:rPr>
              </w:pPr>
              <w:hyperlink w:anchor="_Toc323" w:history="1">
                <w:r>
                  <w:rPr>
                    <w:rFonts w:ascii="宋体" w:eastAsia="宋体" w:hAnsi="宋体" w:cs="Times New Roman"/>
                    <w:szCs w:val="24"/>
                  </w:rPr>
                  <w:t xml:space="preserve">5.2 </w:t>
                </w:r>
                <w:r>
                  <w:rPr>
                    <w:rFonts w:ascii="宋体" w:eastAsia="宋体" w:hAnsi="宋体" w:cs="Times New Roman" w:hint="eastAsia"/>
                    <w:szCs w:val="24"/>
                  </w:rPr>
                  <w:t>硬化混凝土性能</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_Toc323 </w:instrText>
                </w:r>
                <w:r>
                  <w:rPr>
                    <w:rFonts w:ascii="宋体" w:eastAsia="宋体" w:hAnsi="宋体" w:cs="Times New Roman" w:hint="eastAsia"/>
                    <w:szCs w:val="24"/>
                  </w:rPr>
                  <w:fldChar w:fldCharType="separate"/>
                </w:r>
                <w:r>
                  <w:rPr>
                    <w:rFonts w:ascii="宋体" w:eastAsia="宋体" w:hAnsi="宋体" w:cs="Times New Roman"/>
                    <w:szCs w:val="24"/>
                  </w:rPr>
                  <w:t>17</w:t>
                </w:r>
                <w:r>
                  <w:rPr>
                    <w:rFonts w:ascii="宋体" w:eastAsia="宋体" w:hAnsi="宋体" w:cs="Times New Roman" w:hint="eastAsia"/>
                    <w:szCs w:val="24"/>
                  </w:rPr>
                  <w:fldChar w:fldCharType="end"/>
                </w:r>
              </w:hyperlink>
            </w:p>
            <w:p w14:paraId="69E1F16F" w14:textId="77777777" w:rsidR="00743FE4" w:rsidRDefault="005B01E1">
              <w:pPr>
                <w:pStyle w:val="TOC1"/>
                <w:tabs>
                  <w:tab w:val="right" w:leader="dot" w:pos="8306"/>
                </w:tabs>
                <w:spacing w:after="0"/>
                <w:rPr>
                  <w:rFonts w:ascii="宋体" w:eastAsia="宋体" w:hAnsi="宋体"/>
                </w:rPr>
              </w:pPr>
              <w:hyperlink w:anchor="_Toc11634" w:history="1">
                <w:r>
                  <w:rPr>
                    <w:rFonts w:ascii="宋体" w:eastAsia="宋体" w:hAnsi="宋体" w:cs="Times New Roman"/>
                    <w:szCs w:val="24"/>
                  </w:rPr>
                  <w:t xml:space="preserve">6 </w:t>
                </w:r>
                <w:r>
                  <w:rPr>
                    <w:rFonts w:ascii="宋体" w:eastAsia="宋体" w:hAnsi="宋体" w:cs="Times New Roman" w:hint="eastAsia"/>
                    <w:szCs w:val="24"/>
                  </w:rPr>
                  <w:t>配合比设计</w:t>
                </w:r>
                <w:r>
                  <w:rPr>
                    <w:rFonts w:ascii="宋体" w:eastAsia="宋体" w:hAnsi="宋体"/>
                  </w:rPr>
                  <w:tab/>
                </w:r>
                <w:r>
                  <w:rPr>
                    <w:rFonts w:ascii="宋体" w:eastAsia="宋体" w:hAnsi="宋体"/>
                  </w:rPr>
                  <w:fldChar w:fldCharType="begin"/>
                </w:r>
                <w:r>
                  <w:rPr>
                    <w:rFonts w:ascii="宋体" w:eastAsia="宋体" w:hAnsi="宋体"/>
                  </w:rPr>
                  <w:instrText xml:space="preserve"> PAGEREF _Toc11634 </w:instrText>
                </w:r>
                <w:r>
                  <w:rPr>
                    <w:rFonts w:ascii="宋体" w:eastAsia="宋体" w:hAnsi="宋体"/>
                  </w:rPr>
                  <w:fldChar w:fldCharType="separate"/>
                </w:r>
                <w:r>
                  <w:rPr>
                    <w:rFonts w:ascii="宋体" w:eastAsia="宋体" w:hAnsi="宋体"/>
                  </w:rPr>
                  <w:t>18</w:t>
                </w:r>
                <w:r>
                  <w:rPr>
                    <w:rFonts w:ascii="宋体" w:eastAsia="宋体" w:hAnsi="宋体"/>
                  </w:rPr>
                  <w:fldChar w:fldCharType="end"/>
                </w:r>
              </w:hyperlink>
            </w:p>
            <w:p w14:paraId="1BF8227E" w14:textId="77777777" w:rsidR="00743FE4" w:rsidRDefault="005B01E1">
              <w:pPr>
                <w:pStyle w:val="TOC2"/>
                <w:tabs>
                  <w:tab w:val="right" w:leader="dot" w:pos="8306"/>
                </w:tabs>
                <w:spacing w:after="0"/>
                <w:ind w:left="440"/>
                <w:rPr>
                  <w:rFonts w:ascii="宋体" w:eastAsia="宋体" w:hAnsi="宋体" w:cs="Times New Roman"/>
                  <w:szCs w:val="24"/>
                </w:rPr>
              </w:pPr>
              <w:hyperlink w:anchor="_Toc4604" w:history="1">
                <w:r>
                  <w:rPr>
                    <w:rFonts w:ascii="宋体" w:eastAsia="宋体" w:hAnsi="宋体" w:cs="Times New Roman"/>
                    <w:szCs w:val="24"/>
                  </w:rPr>
                  <w:t xml:space="preserve">6.1 </w:t>
                </w:r>
                <w:r>
                  <w:rPr>
                    <w:rFonts w:ascii="宋体" w:eastAsia="宋体" w:hAnsi="宋体" w:cs="Times New Roman" w:hint="eastAsia"/>
                    <w:szCs w:val="24"/>
                  </w:rPr>
                  <w:t>一般要求</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_Toc4604 </w:instrText>
                </w:r>
                <w:r>
                  <w:rPr>
                    <w:rFonts w:ascii="宋体" w:eastAsia="宋体" w:hAnsi="宋体" w:cs="Times New Roman" w:hint="eastAsia"/>
                    <w:szCs w:val="24"/>
                  </w:rPr>
                  <w:fldChar w:fldCharType="separate"/>
                </w:r>
                <w:r>
                  <w:rPr>
                    <w:rFonts w:ascii="宋体" w:eastAsia="宋体" w:hAnsi="宋体" w:cs="Times New Roman"/>
                    <w:szCs w:val="24"/>
                  </w:rPr>
                  <w:t>18</w:t>
                </w:r>
                <w:r>
                  <w:rPr>
                    <w:rFonts w:ascii="宋体" w:eastAsia="宋体" w:hAnsi="宋体" w:cs="Times New Roman" w:hint="eastAsia"/>
                    <w:szCs w:val="24"/>
                  </w:rPr>
                  <w:fldChar w:fldCharType="end"/>
                </w:r>
              </w:hyperlink>
            </w:p>
            <w:p w14:paraId="194FF638" w14:textId="77777777" w:rsidR="00743FE4" w:rsidRDefault="005B01E1">
              <w:pPr>
                <w:pStyle w:val="TOC2"/>
                <w:tabs>
                  <w:tab w:val="right" w:leader="dot" w:pos="8306"/>
                </w:tabs>
                <w:spacing w:after="0"/>
                <w:ind w:left="440"/>
                <w:rPr>
                  <w:rFonts w:ascii="宋体" w:eastAsia="宋体" w:hAnsi="宋体" w:cs="Times New Roman"/>
                  <w:szCs w:val="24"/>
                </w:rPr>
              </w:pPr>
              <w:hyperlink w:anchor="_Toc22350" w:history="1">
                <w:r>
                  <w:rPr>
                    <w:rFonts w:ascii="宋体" w:eastAsia="宋体" w:hAnsi="宋体" w:cs="Times New Roman"/>
                    <w:szCs w:val="24"/>
                  </w:rPr>
                  <w:t xml:space="preserve">6.2 </w:t>
                </w:r>
                <w:r>
                  <w:rPr>
                    <w:rFonts w:ascii="宋体" w:eastAsia="宋体" w:hAnsi="宋体" w:cs="Times New Roman" w:hint="eastAsia"/>
                    <w:szCs w:val="24"/>
                  </w:rPr>
                  <w:t>配合比计算</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_Toc22350 </w:instrText>
                </w:r>
                <w:r>
                  <w:rPr>
                    <w:rFonts w:ascii="宋体" w:eastAsia="宋体" w:hAnsi="宋体" w:cs="Times New Roman" w:hint="eastAsia"/>
                    <w:szCs w:val="24"/>
                  </w:rPr>
                  <w:fldChar w:fldCharType="separate"/>
                </w:r>
                <w:r>
                  <w:rPr>
                    <w:rFonts w:ascii="宋体" w:eastAsia="宋体" w:hAnsi="宋体" w:cs="Times New Roman"/>
                    <w:szCs w:val="24"/>
                  </w:rPr>
                  <w:t>18</w:t>
                </w:r>
                <w:r>
                  <w:rPr>
                    <w:rFonts w:ascii="宋体" w:eastAsia="宋体" w:hAnsi="宋体" w:cs="Times New Roman" w:hint="eastAsia"/>
                    <w:szCs w:val="24"/>
                  </w:rPr>
                  <w:fldChar w:fldCharType="end"/>
                </w:r>
              </w:hyperlink>
            </w:p>
            <w:p w14:paraId="2BA58FE5" w14:textId="77777777" w:rsidR="00743FE4" w:rsidRDefault="005B01E1">
              <w:pPr>
                <w:pStyle w:val="TOC2"/>
                <w:tabs>
                  <w:tab w:val="right" w:leader="dot" w:pos="8306"/>
                </w:tabs>
                <w:spacing w:after="0"/>
                <w:ind w:left="440"/>
                <w:rPr>
                  <w:rFonts w:ascii="宋体" w:eastAsia="宋体" w:hAnsi="宋体"/>
                </w:rPr>
              </w:pPr>
              <w:hyperlink w:anchor="_Toc25594" w:history="1">
                <w:r>
                  <w:rPr>
                    <w:rFonts w:ascii="宋体" w:eastAsia="宋体" w:hAnsi="宋体" w:cs="Times New Roman"/>
                    <w:szCs w:val="24"/>
                  </w:rPr>
                  <w:t xml:space="preserve">6.3 </w:t>
                </w:r>
                <w:r>
                  <w:rPr>
                    <w:rFonts w:ascii="宋体" w:eastAsia="宋体" w:hAnsi="宋体" w:cs="Times New Roman" w:hint="eastAsia"/>
                    <w:szCs w:val="24"/>
                  </w:rPr>
                  <w:t>配合比的试配、调整与确定</w:t>
                </w:r>
                <w:r>
                  <w:rPr>
                    <w:rFonts w:ascii="宋体" w:eastAsia="宋体" w:hAnsi="宋体" w:cs="Times New Roman"/>
                    <w:szCs w:val="24"/>
                  </w:rPr>
                  <w:tab/>
                </w:r>
                <w:r>
                  <w:rPr>
                    <w:rFonts w:ascii="宋体" w:eastAsia="宋体" w:hAnsi="宋体" w:cs="Times New Roman" w:hint="eastAsia"/>
                    <w:szCs w:val="24"/>
                  </w:rPr>
                  <w:fldChar w:fldCharType="begin"/>
                </w:r>
                <w:r>
                  <w:rPr>
                    <w:rFonts w:ascii="宋体" w:eastAsia="宋体" w:hAnsi="宋体" w:cs="Times New Roman"/>
                    <w:szCs w:val="24"/>
                  </w:rPr>
                  <w:instrText xml:space="preserve"> PAGEREF _Toc25594 </w:instrText>
                </w:r>
                <w:r>
                  <w:rPr>
                    <w:rFonts w:ascii="宋体" w:eastAsia="宋体" w:hAnsi="宋体" w:cs="Times New Roman" w:hint="eastAsia"/>
                    <w:szCs w:val="24"/>
                  </w:rPr>
                  <w:fldChar w:fldCharType="separate"/>
                </w:r>
                <w:r>
                  <w:rPr>
                    <w:rFonts w:ascii="宋体" w:eastAsia="宋体" w:hAnsi="宋体" w:cs="Times New Roman"/>
                    <w:szCs w:val="24"/>
                  </w:rPr>
                  <w:t>19</w:t>
                </w:r>
                <w:r>
                  <w:rPr>
                    <w:rFonts w:ascii="宋体" w:eastAsia="宋体" w:hAnsi="宋体" w:cs="Times New Roman" w:hint="eastAsia"/>
                    <w:szCs w:val="24"/>
                  </w:rPr>
                  <w:fldChar w:fldCharType="end"/>
                </w:r>
              </w:hyperlink>
            </w:p>
            <w:p w14:paraId="098E1DF6" w14:textId="77777777" w:rsidR="00743FE4" w:rsidRDefault="005B01E1">
              <w:pPr>
                <w:pStyle w:val="TOC1"/>
                <w:tabs>
                  <w:tab w:val="right" w:leader="dot" w:pos="8306"/>
                </w:tabs>
                <w:spacing w:after="0"/>
                <w:rPr>
                  <w:rFonts w:ascii="宋体" w:eastAsia="宋体" w:hAnsi="宋体"/>
                </w:rPr>
              </w:pPr>
              <w:hyperlink w:anchor="_Toc18361" w:history="1">
                <w:r>
                  <w:rPr>
                    <w:rFonts w:ascii="宋体" w:eastAsia="宋体" w:hAnsi="宋体" w:cs="Times New Roman"/>
                    <w:szCs w:val="24"/>
                  </w:rPr>
                  <w:t xml:space="preserve">7  </w:t>
                </w:r>
                <w:r>
                  <w:rPr>
                    <w:rFonts w:ascii="宋体" w:eastAsia="宋体" w:hAnsi="宋体" w:cs="Times New Roman" w:hint="eastAsia"/>
                    <w:szCs w:val="24"/>
                  </w:rPr>
                  <w:t>生产与运输</w:t>
                </w:r>
                <w:r>
                  <w:rPr>
                    <w:rFonts w:ascii="宋体" w:eastAsia="宋体" w:hAnsi="宋体"/>
                  </w:rPr>
                  <w:tab/>
                </w:r>
                <w:r>
                  <w:rPr>
                    <w:rFonts w:ascii="宋体" w:eastAsia="宋体" w:hAnsi="宋体"/>
                  </w:rPr>
                  <w:fldChar w:fldCharType="begin"/>
                </w:r>
                <w:r>
                  <w:rPr>
                    <w:rFonts w:ascii="宋体" w:eastAsia="宋体" w:hAnsi="宋体"/>
                  </w:rPr>
                  <w:instrText xml:space="preserve"> PAGEREF _Toc18361 </w:instrText>
                </w:r>
                <w:r>
                  <w:rPr>
                    <w:rFonts w:ascii="宋体" w:eastAsia="宋体" w:hAnsi="宋体"/>
                  </w:rPr>
                  <w:fldChar w:fldCharType="separate"/>
                </w:r>
                <w:r>
                  <w:rPr>
                    <w:rFonts w:ascii="宋体" w:eastAsia="宋体" w:hAnsi="宋体"/>
                  </w:rPr>
                  <w:t>20</w:t>
                </w:r>
                <w:r>
                  <w:rPr>
                    <w:rFonts w:ascii="宋体" w:eastAsia="宋体" w:hAnsi="宋体"/>
                  </w:rPr>
                  <w:fldChar w:fldCharType="end"/>
                </w:r>
              </w:hyperlink>
            </w:p>
            <w:p w14:paraId="2C200AB5" w14:textId="77777777" w:rsidR="00743FE4" w:rsidRDefault="005B01E1">
              <w:pPr>
                <w:pStyle w:val="TOC2"/>
                <w:tabs>
                  <w:tab w:val="right" w:leader="dot" w:pos="8306"/>
                </w:tabs>
                <w:spacing w:after="0"/>
                <w:ind w:left="440"/>
                <w:rPr>
                  <w:rFonts w:ascii="宋体" w:eastAsia="宋体" w:hAnsi="宋体"/>
                </w:rPr>
              </w:pPr>
              <w:hyperlink w:anchor="_Toc24611" w:history="1">
                <w:r>
                  <w:rPr>
                    <w:rFonts w:ascii="宋体" w:eastAsia="宋体" w:hAnsi="宋体" w:cs="Times New Roman"/>
                    <w:szCs w:val="24"/>
                  </w:rPr>
                  <w:t>7.1</w:t>
                </w:r>
                <w:r>
                  <w:rPr>
                    <w:rFonts w:ascii="宋体" w:eastAsia="宋体" w:hAnsi="宋体" w:cs="Times New Roman" w:hint="eastAsia"/>
                    <w:szCs w:val="24"/>
                  </w:rPr>
                  <w:t>一般规定</w:t>
                </w:r>
                <w:r>
                  <w:rPr>
                    <w:rFonts w:ascii="宋体" w:eastAsia="宋体" w:hAnsi="宋体"/>
                  </w:rPr>
                  <w:tab/>
                </w:r>
                <w:r>
                  <w:rPr>
                    <w:rFonts w:ascii="宋体" w:eastAsia="宋体" w:hAnsi="宋体"/>
                  </w:rPr>
                  <w:fldChar w:fldCharType="begin"/>
                </w:r>
                <w:r>
                  <w:rPr>
                    <w:rFonts w:ascii="宋体" w:eastAsia="宋体" w:hAnsi="宋体"/>
                  </w:rPr>
                  <w:instrText xml:space="preserve"> PAGEREF _Toc24611 </w:instrText>
                </w:r>
                <w:r>
                  <w:rPr>
                    <w:rFonts w:ascii="宋体" w:eastAsia="宋体" w:hAnsi="宋体"/>
                  </w:rPr>
                  <w:fldChar w:fldCharType="separate"/>
                </w:r>
                <w:r>
                  <w:rPr>
                    <w:rFonts w:ascii="宋体" w:eastAsia="宋体" w:hAnsi="宋体"/>
                  </w:rPr>
                  <w:t>20</w:t>
                </w:r>
                <w:r>
                  <w:rPr>
                    <w:rFonts w:ascii="宋体" w:eastAsia="宋体" w:hAnsi="宋体"/>
                  </w:rPr>
                  <w:fldChar w:fldCharType="end"/>
                </w:r>
              </w:hyperlink>
            </w:p>
            <w:p w14:paraId="64479F43" w14:textId="77777777" w:rsidR="00743FE4" w:rsidRDefault="005B01E1">
              <w:pPr>
                <w:pStyle w:val="TOC2"/>
                <w:tabs>
                  <w:tab w:val="right" w:leader="dot" w:pos="8306"/>
                </w:tabs>
                <w:spacing w:after="0"/>
                <w:ind w:left="440"/>
                <w:rPr>
                  <w:rFonts w:ascii="宋体" w:eastAsia="宋体" w:hAnsi="宋体"/>
                </w:rPr>
              </w:pPr>
              <w:hyperlink w:anchor="_Toc26918" w:history="1">
                <w:r>
                  <w:rPr>
                    <w:rFonts w:ascii="宋体" w:eastAsia="宋体" w:hAnsi="宋体" w:cs="Times New Roman"/>
                    <w:szCs w:val="24"/>
                  </w:rPr>
                  <w:t xml:space="preserve">7.2 </w:t>
                </w:r>
                <w:r>
                  <w:rPr>
                    <w:rFonts w:ascii="宋体" w:eastAsia="宋体" w:hAnsi="宋体" w:cs="Times New Roman" w:hint="eastAsia"/>
                    <w:szCs w:val="24"/>
                  </w:rPr>
                  <w:t>原材料进场与存储</w:t>
                </w:r>
                <w:r>
                  <w:rPr>
                    <w:rFonts w:ascii="宋体" w:eastAsia="宋体" w:hAnsi="宋体"/>
                  </w:rPr>
                  <w:tab/>
                </w:r>
                <w:r>
                  <w:rPr>
                    <w:rFonts w:ascii="宋体" w:eastAsia="宋体" w:hAnsi="宋体"/>
                  </w:rPr>
                  <w:fldChar w:fldCharType="begin"/>
                </w:r>
                <w:r>
                  <w:rPr>
                    <w:rFonts w:ascii="宋体" w:eastAsia="宋体" w:hAnsi="宋体"/>
                  </w:rPr>
                  <w:instrText xml:space="preserve"> PAGEREF _Toc26918 </w:instrText>
                </w:r>
                <w:r>
                  <w:rPr>
                    <w:rFonts w:ascii="宋体" w:eastAsia="宋体" w:hAnsi="宋体"/>
                  </w:rPr>
                  <w:fldChar w:fldCharType="separate"/>
                </w:r>
                <w:r>
                  <w:rPr>
                    <w:rFonts w:ascii="宋体" w:eastAsia="宋体" w:hAnsi="宋体"/>
                  </w:rPr>
                  <w:t>20</w:t>
                </w:r>
                <w:r>
                  <w:rPr>
                    <w:rFonts w:ascii="宋体" w:eastAsia="宋体" w:hAnsi="宋体"/>
                  </w:rPr>
                  <w:fldChar w:fldCharType="end"/>
                </w:r>
              </w:hyperlink>
            </w:p>
            <w:p w14:paraId="2AB5C18E" w14:textId="77777777" w:rsidR="00743FE4" w:rsidRDefault="005B01E1">
              <w:pPr>
                <w:pStyle w:val="TOC2"/>
                <w:tabs>
                  <w:tab w:val="right" w:leader="dot" w:pos="8306"/>
                </w:tabs>
                <w:spacing w:after="0"/>
                <w:ind w:left="440"/>
                <w:rPr>
                  <w:rFonts w:ascii="宋体" w:eastAsia="宋体" w:hAnsi="宋体"/>
                </w:rPr>
              </w:pPr>
              <w:hyperlink w:anchor="_Toc28014" w:history="1">
                <w:r>
                  <w:rPr>
                    <w:rFonts w:ascii="宋体" w:eastAsia="宋体" w:hAnsi="宋体" w:cs="Times New Roman"/>
                    <w:szCs w:val="24"/>
                  </w:rPr>
                  <w:t>7.</w:t>
                </w:r>
                <w:r>
                  <w:rPr>
                    <w:rFonts w:ascii="宋体" w:eastAsia="宋体" w:hAnsi="宋体" w:cs="Times New Roman" w:hint="eastAsia"/>
                    <w:szCs w:val="24"/>
                  </w:rPr>
                  <w:t>3</w:t>
                </w:r>
                <w:r>
                  <w:rPr>
                    <w:rFonts w:ascii="宋体" w:eastAsia="宋体" w:hAnsi="宋体" w:cs="Times New Roman"/>
                    <w:szCs w:val="24"/>
                  </w:rPr>
                  <w:t xml:space="preserve"> </w:t>
                </w:r>
                <w:r>
                  <w:rPr>
                    <w:rFonts w:ascii="宋体" w:eastAsia="宋体" w:hAnsi="宋体" w:cs="Times New Roman" w:hint="eastAsia"/>
                    <w:szCs w:val="24"/>
                  </w:rPr>
                  <w:t>生产</w:t>
                </w:r>
                <w:r>
                  <w:rPr>
                    <w:rFonts w:ascii="宋体" w:eastAsia="宋体" w:hAnsi="宋体"/>
                  </w:rPr>
                  <w:tab/>
                </w:r>
                <w:r>
                  <w:rPr>
                    <w:rFonts w:ascii="宋体" w:eastAsia="宋体" w:hAnsi="宋体"/>
                  </w:rPr>
                  <w:fldChar w:fldCharType="begin"/>
                </w:r>
                <w:r>
                  <w:rPr>
                    <w:rFonts w:ascii="宋体" w:eastAsia="宋体" w:hAnsi="宋体"/>
                  </w:rPr>
                  <w:instrText xml:space="preserve"> PA</w:instrText>
                </w:r>
                <w:r>
                  <w:rPr>
                    <w:rFonts w:ascii="宋体" w:eastAsia="宋体" w:hAnsi="宋体"/>
                  </w:rPr>
                  <w:instrText xml:space="preserve">GEREF _Toc28014 </w:instrText>
                </w:r>
                <w:r>
                  <w:rPr>
                    <w:rFonts w:ascii="宋体" w:eastAsia="宋体" w:hAnsi="宋体"/>
                  </w:rPr>
                  <w:fldChar w:fldCharType="separate"/>
                </w:r>
                <w:r>
                  <w:rPr>
                    <w:rFonts w:ascii="宋体" w:eastAsia="宋体" w:hAnsi="宋体"/>
                  </w:rPr>
                  <w:t>21</w:t>
                </w:r>
                <w:r>
                  <w:rPr>
                    <w:rFonts w:ascii="宋体" w:eastAsia="宋体" w:hAnsi="宋体"/>
                  </w:rPr>
                  <w:fldChar w:fldCharType="end"/>
                </w:r>
              </w:hyperlink>
            </w:p>
            <w:p w14:paraId="19CF33DD" w14:textId="77777777" w:rsidR="00743FE4" w:rsidRDefault="005B01E1">
              <w:pPr>
                <w:pStyle w:val="TOC2"/>
                <w:tabs>
                  <w:tab w:val="right" w:leader="dot" w:pos="8306"/>
                </w:tabs>
                <w:spacing w:after="0"/>
                <w:ind w:left="440"/>
                <w:rPr>
                  <w:rFonts w:ascii="宋体" w:eastAsia="宋体" w:hAnsi="宋体"/>
                </w:rPr>
              </w:pPr>
              <w:hyperlink w:anchor="_Toc31664" w:history="1">
                <w:r>
                  <w:rPr>
                    <w:rFonts w:ascii="宋体" w:eastAsia="宋体" w:hAnsi="宋体" w:cs="Times New Roman"/>
                    <w:szCs w:val="24"/>
                  </w:rPr>
                  <w:t>7.</w:t>
                </w:r>
                <w:r>
                  <w:rPr>
                    <w:rFonts w:ascii="宋体" w:eastAsia="宋体" w:hAnsi="宋体" w:cs="Times New Roman" w:hint="eastAsia"/>
                    <w:szCs w:val="24"/>
                  </w:rPr>
                  <w:t xml:space="preserve">4 </w:t>
                </w:r>
                <w:r>
                  <w:rPr>
                    <w:rFonts w:ascii="宋体" w:eastAsia="宋体" w:hAnsi="宋体" w:cs="Times New Roman" w:hint="eastAsia"/>
                    <w:szCs w:val="24"/>
                  </w:rPr>
                  <w:t>运输</w:t>
                </w:r>
                <w:r>
                  <w:rPr>
                    <w:rFonts w:ascii="宋体" w:eastAsia="宋体" w:hAnsi="宋体"/>
                  </w:rPr>
                  <w:tab/>
                </w:r>
                <w:r>
                  <w:rPr>
                    <w:rFonts w:ascii="宋体" w:eastAsia="宋体" w:hAnsi="宋体"/>
                  </w:rPr>
                  <w:fldChar w:fldCharType="begin"/>
                </w:r>
                <w:r>
                  <w:rPr>
                    <w:rFonts w:ascii="宋体" w:eastAsia="宋体" w:hAnsi="宋体"/>
                  </w:rPr>
                  <w:instrText xml:space="preserve"> PAGEREF _Toc31664 </w:instrText>
                </w:r>
                <w:r>
                  <w:rPr>
                    <w:rFonts w:ascii="宋体" w:eastAsia="宋体" w:hAnsi="宋体"/>
                  </w:rPr>
                  <w:fldChar w:fldCharType="separate"/>
                </w:r>
                <w:r>
                  <w:rPr>
                    <w:rFonts w:ascii="宋体" w:eastAsia="宋体" w:hAnsi="宋体"/>
                  </w:rPr>
                  <w:t>21</w:t>
                </w:r>
                <w:r>
                  <w:rPr>
                    <w:rFonts w:ascii="宋体" w:eastAsia="宋体" w:hAnsi="宋体"/>
                  </w:rPr>
                  <w:fldChar w:fldCharType="end"/>
                </w:r>
              </w:hyperlink>
            </w:p>
            <w:p w14:paraId="3D055F81" w14:textId="77777777" w:rsidR="00743FE4" w:rsidRDefault="005B01E1">
              <w:pPr>
                <w:pStyle w:val="TOC2"/>
                <w:tabs>
                  <w:tab w:val="right" w:leader="dot" w:pos="8306"/>
                </w:tabs>
                <w:spacing w:after="0"/>
                <w:ind w:leftChars="0" w:left="0"/>
                <w:rPr>
                  <w:rFonts w:ascii="宋体" w:eastAsia="宋体" w:hAnsi="宋体"/>
                </w:rPr>
              </w:pPr>
              <w:hyperlink w:anchor="_Toc18359" w:history="1">
                <w:r>
                  <w:rPr>
                    <w:rFonts w:ascii="宋体" w:eastAsia="宋体" w:hAnsi="宋体" w:cs="Times New Roman"/>
                    <w:szCs w:val="24"/>
                  </w:rPr>
                  <w:t xml:space="preserve">8  </w:t>
                </w:r>
                <w:r>
                  <w:rPr>
                    <w:rFonts w:ascii="宋体" w:eastAsia="宋体" w:hAnsi="宋体" w:cs="Times New Roman" w:hint="eastAsia"/>
                    <w:szCs w:val="24"/>
                  </w:rPr>
                  <w:t>超高泵送方案设计</w:t>
                </w:r>
                <w:r>
                  <w:rPr>
                    <w:rFonts w:ascii="宋体" w:eastAsia="宋体" w:hAnsi="宋体"/>
                  </w:rPr>
                  <w:tab/>
                </w:r>
                <w:r>
                  <w:rPr>
                    <w:rFonts w:ascii="宋体" w:eastAsia="宋体" w:hAnsi="宋体"/>
                  </w:rPr>
                  <w:fldChar w:fldCharType="begin"/>
                </w:r>
                <w:r>
                  <w:rPr>
                    <w:rFonts w:ascii="宋体" w:eastAsia="宋体" w:hAnsi="宋体"/>
                  </w:rPr>
                  <w:instrText xml:space="preserve"> PAGEREF _Toc18359 </w:instrText>
                </w:r>
                <w:r>
                  <w:rPr>
                    <w:rFonts w:ascii="宋体" w:eastAsia="宋体" w:hAnsi="宋体"/>
                  </w:rPr>
                  <w:fldChar w:fldCharType="separate"/>
                </w:r>
                <w:r>
                  <w:rPr>
                    <w:rFonts w:ascii="宋体" w:eastAsia="宋体" w:hAnsi="宋体"/>
                  </w:rPr>
                  <w:t>22</w:t>
                </w:r>
                <w:r>
                  <w:rPr>
                    <w:rFonts w:ascii="宋体" w:eastAsia="宋体" w:hAnsi="宋体"/>
                  </w:rPr>
                  <w:fldChar w:fldCharType="end"/>
                </w:r>
              </w:hyperlink>
            </w:p>
            <w:p w14:paraId="122DB6E0" w14:textId="77777777" w:rsidR="00743FE4" w:rsidRDefault="005B01E1">
              <w:pPr>
                <w:pStyle w:val="TOC2"/>
                <w:tabs>
                  <w:tab w:val="right" w:leader="dot" w:pos="8306"/>
                </w:tabs>
                <w:spacing w:after="0"/>
                <w:ind w:left="440"/>
                <w:rPr>
                  <w:rFonts w:ascii="宋体" w:eastAsia="宋体" w:hAnsi="宋体"/>
                </w:rPr>
              </w:pPr>
              <w:hyperlink w:anchor="_Toc2733" w:history="1">
                <w:r>
                  <w:rPr>
                    <w:rFonts w:ascii="宋体" w:eastAsia="宋体" w:hAnsi="宋体" w:cs="Times New Roman"/>
                    <w:szCs w:val="24"/>
                  </w:rPr>
                  <w:t xml:space="preserve">8.1 </w:t>
                </w:r>
                <w:r>
                  <w:rPr>
                    <w:rFonts w:ascii="宋体" w:eastAsia="宋体" w:hAnsi="宋体" w:cs="Times New Roman" w:hint="eastAsia"/>
                    <w:szCs w:val="24"/>
                  </w:rPr>
                  <w:t>一般规定</w:t>
                </w:r>
                <w:r>
                  <w:rPr>
                    <w:rFonts w:ascii="宋体" w:eastAsia="宋体" w:hAnsi="宋体"/>
                  </w:rPr>
                  <w:tab/>
                </w:r>
                <w:r>
                  <w:rPr>
                    <w:rFonts w:ascii="宋体" w:eastAsia="宋体" w:hAnsi="宋体"/>
                  </w:rPr>
                  <w:fldChar w:fldCharType="begin"/>
                </w:r>
                <w:r>
                  <w:rPr>
                    <w:rFonts w:ascii="宋体" w:eastAsia="宋体" w:hAnsi="宋体"/>
                  </w:rPr>
                  <w:instrText xml:space="preserve"> PAGEREF _Toc2733 </w:instrText>
                </w:r>
                <w:r>
                  <w:rPr>
                    <w:rFonts w:ascii="宋体" w:eastAsia="宋体" w:hAnsi="宋体"/>
                  </w:rPr>
                  <w:fldChar w:fldCharType="separate"/>
                </w:r>
                <w:r>
                  <w:rPr>
                    <w:rFonts w:ascii="宋体" w:eastAsia="宋体" w:hAnsi="宋体"/>
                  </w:rPr>
                  <w:t>22</w:t>
                </w:r>
                <w:r>
                  <w:rPr>
                    <w:rFonts w:ascii="宋体" w:eastAsia="宋体" w:hAnsi="宋体"/>
                  </w:rPr>
                  <w:fldChar w:fldCharType="end"/>
                </w:r>
              </w:hyperlink>
            </w:p>
            <w:p w14:paraId="7ECD6F23" w14:textId="77777777" w:rsidR="00743FE4" w:rsidRDefault="005B01E1">
              <w:pPr>
                <w:pStyle w:val="TOC2"/>
                <w:tabs>
                  <w:tab w:val="right" w:leader="dot" w:pos="8306"/>
                </w:tabs>
                <w:spacing w:after="0"/>
                <w:ind w:left="440"/>
                <w:rPr>
                  <w:rFonts w:ascii="宋体" w:eastAsia="宋体" w:hAnsi="宋体"/>
                </w:rPr>
              </w:pPr>
              <w:hyperlink w:anchor="_Toc27223" w:history="1">
                <w:r>
                  <w:rPr>
                    <w:rFonts w:ascii="宋体" w:eastAsia="宋体" w:hAnsi="宋体" w:cs="Times New Roman"/>
                    <w:szCs w:val="24"/>
                  </w:rPr>
                  <w:t xml:space="preserve">8.2 </w:t>
                </w:r>
                <w:r>
                  <w:rPr>
                    <w:rFonts w:ascii="宋体" w:eastAsia="宋体" w:hAnsi="宋体" w:cs="Times New Roman" w:hint="eastAsia"/>
                    <w:szCs w:val="24"/>
                  </w:rPr>
                  <w:t>泵的选择和布置</w:t>
                </w:r>
                <w:r>
                  <w:rPr>
                    <w:rFonts w:ascii="宋体" w:eastAsia="宋体" w:hAnsi="宋体"/>
                  </w:rPr>
                  <w:tab/>
                </w:r>
                <w:r>
                  <w:rPr>
                    <w:rFonts w:ascii="宋体" w:eastAsia="宋体" w:hAnsi="宋体"/>
                  </w:rPr>
                  <w:fldChar w:fldCharType="begin"/>
                </w:r>
                <w:r>
                  <w:rPr>
                    <w:rFonts w:ascii="宋体" w:eastAsia="宋体" w:hAnsi="宋体"/>
                  </w:rPr>
                  <w:instrText xml:space="preserve"> PAGE</w:instrText>
                </w:r>
                <w:r>
                  <w:rPr>
                    <w:rFonts w:ascii="宋体" w:eastAsia="宋体" w:hAnsi="宋体"/>
                  </w:rPr>
                  <w:instrText xml:space="preserve">REF _Toc27223 </w:instrText>
                </w:r>
                <w:r>
                  <w:rPr>
                    <w:rFonts w:ascii="宋体" w:eastAsia="宋体" w:hAnsi="宋体"/>
                  </w:rPr>
                  <w:fldChar w:fldCharType="separate"/>
                </w:r>
                <w:r>
                  <w:rPr>
                    <w:rFonts w:ascii="宋体" w:eastAsia="宋体" w:hAnsi="宋体"/>
                  </w:rPr>
                  <w:t>22</w:t>
                </w:r>
                <w:r>
                  <w:rPr>
                    <w:rFonts w:ascii="宋体" w:eastAsia="宋体" w:hAnsi="宋体"/>
                  </w:rPr>
                  <w:fldChar w:fldCharType="end"/>
                </w:r>
              </w:hyperlink>
            </w:p>
            <w:p w14:paraId="2A2D81A9" w14:textId="77777777" w:rsidR="00743FE4" w:rsidRDefault="005B01E1">
              <w:pPr>
                <w:pStyle w:val="TOC2"/>
                <w:tabs>
                  <w:tab w:val="right" w:leader="dot" w:pos="8306"/>
                </w:tabs>
                <w:spacing w:after="0"/>
                <w:ind w:left="440"/>
                <w:rPr>
                  <w:rFonts w:ascii="宋体" w:eastAsia="宋体" w:hAnsi="宋体"/>
                </w:rPr>
              </w:pPr>
              <w:hyperlink w:anchor="_Toc14499" w:history="1">
                <w:r>
                  <w:rPr>
                    <w:rFonts w:ascii="宋体" w:eastAsia="宋体" w:hAnsi="宋体" w:cs="Times New Roman"/>
                    <w:szCs w:val="24"/>
                  </w:rPr>
                  <w:t xml:space="preserve">8.3 </w:t>
                </w:r>
                <w:r>
                  <w:rPr>
                    <w:rFonts w:ascii="宋体" w:eastAsia="宋体" w:hAnsi="宋体" w:cs="Times New Roman" w:hint="eastAsia"/>
                    <w:szCs w:val="24"/>
                  </w:rPr>
                  <w:t>输送管配置</w:t>
                </w:r>
                <w:r>
                  <w:rPr>
                    <w:rFonts w:ascii="宋体" w:eastAsia="宋体" w:hAnsi="宋体"/>
                  </w:rPr>
                  <w:tab/>
                </w:r>
                <w:r>
                  <w:rPr>
                    <w:rFonts w:ascii="宋体" w:eastAsia="宋体" w:hAnsi="宋体"/>
                  </w:rPr>
                  <w:fldChar w:fldCharType="begin"/>
                </w:r>
                <w:r>
                  <w:rPr>
                    <w:rFonts w:ascii="宋体" w:eastAsia="宋体" w:hAnsi="宋体"/>
                  </w:rPr>
                  <w:instrText xml:space="preserve"> PAGEREF _Toc14499 </w:instrText>
                </w:r>
                <w:r>
                  <w:rPr>
                    <w:rFonts w:ascii="宋体" w:eastAsia="宋体" w:hAnsi="宋体"/>
                  </w:rPr>
                  <w:fldChar w:fldCharType="separate"/>
                </w:r>
                <w:r>
                  <w:rPr>
                    <w:rFonts w:ascii="宋体" w:eastAsia="宋体" w:hAnsi="宋体"/>
                  </w:rPr>
                  <w:t>22</w:t>
                </w:r>
                <w:r>
                  <w:rPr>
                    <w:rFonts w:ascii="宋体" w:eastAsia="宋体" w:hAnsi="宋体"/>
                  </w:rPr>
                  <w:fldChar w:fldCharType="end"/>
                </w:r>
              </w:hyperlink>
            </w:p>
            <w:p w14:paraId="2ED3F242" w14:textId="77777777" w:rsidR="00743FE4" w:rsidRDefault="005B01E1">
              <w:pPr>
                <w:pStyle w:val="TOC2"/>
                <w:tabs>
                  <w:tab w:val="right" w:leader="dot" w:pos="8306"/>
                </w:tabs>
                <w:spacing w:after="0"/>
                <w:ind w:left="440"/>
                <w:rPr>
                  <w:rFonts w:ascii="宋体" w:eastAsia="宋体" w:hAnsi="宋体"/>
                </w:rPr>
              </w:pPr>
              <w:hyperlink w:anchor="_Toc4373" w:history="1">
                <w:r>
                  <w:rPr>
                    <w:rFonts w:ascii="宋体" w:eastAsia="宋体" w:hAnsi="宋体" w:cs="Times New Roman"/>
                    <w:szCs w:val="21"/>
                  </w:rPr>
                  <w:t xml:space="preserve">8.4 </w:t>
                </w:r>
                <w:r>
                  <w:rPr>
                    <w:rFonts w:ascii="宋体" w:eastAsia="宋体" w:hAnsi="宋体" w:cs="Times New Roman" w:hint="eastAsia"/>
                    <w:szCs w:val="21"/>
                  </w:rPr>
                  <w:t>布料设备配置</w:t>
                </w:r>
                <w:r>
                  <w:rPr>
                    <w:rFonts w:ascii="宋体" w:eastAsia="宋体" w:hAnsi="宋体"/>
                  </w:rPr>
                  <w:tab/>
                </w:r>
                <w:r>
                  <w:rPr>
                    <w:rFonts w:ascii="宋体" w:eastAsia="宋体" w:hAnsi="宋体"/>
                  </w:rPr>
                  <w:fldChar w:fldCharType="begin"/>
                </w:r>
                <w:r>
                  <w:rPr>
                    <w:rFonts w:ascii="宋体" w:eastAsia="宋体" w:hAnsi="宋体"/>
                  </w:rPr>
                  <w:instrText xml:space="preserve"> PAGEREF _Toc4373 </w:instrText>
                </w:r>
                <w:r>
                  <w:rPr>
                    <w:rFonts w:ascii="宋体" w:eastAsia="宋体" w:hAnsi="宋体"/>
                  </w:rPr>
                  <w:fldChar w:fldCharType="separate"/>
                </w:r>
                <w:r>
                  <w:rPr>
                    <w:rFonts w:ascii="宋体" w:eastAsia="宋体" w:hAnsi="宋体"/>
                  </w:rPr>
                  <w:t>24</w:t>
                </w:r>
                <w:r>
                  <w:rPr>
                    <w:rFonts w:ascii="宋体" w:eastAsia="宋体" w:hAnsi="宋体"/>
                  </w:rPr>
                  <w:fldChar w:fldCharType="end"/>
                </w:r>
              </w:hyperlink>
            </w:p>
            <w:p w14:paraId="14019ADB" w14:textId="77777777" w:rsidR="00743FE4" w:rsidRDefault="005B01E1">
              <w:pPr>
                <w:pStyle w:val="TOC2"/>
                <w:tabs>
                  <w:tab w:val="right" w:leader="dot" w:pos="8306"/>
                </w:tabs>
                <w:spacing w:after="0"/>
                <w:ind w:left="440"/>
                <w:rPr>
                  <w:rFonts w:ascii="宋体" w:eastAsia="宋体" w:hAnsi="宋体"/>
                </w:rPr>
              </w:pPr>
              <w:hyperlink w:anchor="_Toc23601" w:history="1">
                <w:r>
                  <w:rPr>
                    <w:rFonts w:ascii="宋体" w:eastAsia="宋体" w:hAnsi="宋体" w:cs="Times New Roman"/>
                    <w:szCs w:val="21"/>
                  </w:rPr>
                  <w:t xml:space="preserve">8.5 </w:t>
                </w:r>
                <w:r>
                  <w:rPr>
                    <w:rFonts w:ascii="宋体" w:eastAsia="宋体" w:hAnsi="宋体" w:cs="Times New Roman" w:hint="eastAsia"/>
                    <w:szCs w:val="21"/>
                  </w:rPr>
                  <w:t>截止阀的配置</w:t>
                </w:r>
                <w:r>
                  <w:rPr>
                    <w:rFonts w:ascii="宋体" w:eastAsia="宋体" w:hAnsi="宋体"/>
                  </w:rPr>
                  <w:tab/>
                </w:r>
                <w:r>
                  <w:rPr>
                    <w:rFonts w:ascii="宋体" w:eastAsia="宋体" w:hAnsi="宋体"/>
                  </w:rPr>
                  <w:fldChar w:fldCharType="begin"/>
                </w:r>
                <w:r>
                  <w:rPr>
                    <w:rFonts w:ascii="宋体" w:eastAsia="宋体" w:hAnsi="宋体"/>
                  </w:rPr>
                  <w:instrText xml:space="preserve"> PAGEREF _Toc23601 </w:instrText>
                </w:r>
                <w:r>
                  <w:rPr>
                    <w:rFonts w:ascii="宋体" w:eastAsia="宋体" w:hAnsi="宋体"/>
                  </w:rPr>
                  <w:fldChar w:fldCharType="separate"/>
                </w:r>
                <w:r>
                  <w:rPr>
                    <w:rFonts w:ascii="宋体" w:eastAsia="宋体" w:hAnsi="宋体"/>
                  </w:rPr>
                  <w:t>24</w:t>
                </w:r>
                <w:r>
                  <w:rPr>
                    <w:rFonts w:ascii="宋体" w:eastAsia="宋体" w:hAnsi="宋体"/>
                  </w:rPr>
                  <w:fldChar w:fldCharType="end"/>
                </w:r>
              </w:hyperlink>
            </w:p>
            <w:p w14:paraId="1C9E84F9" w14:textId="77777777" w:rsidR="00743FE4" w:rsidRDefault="005B01E1">
              <w:pPr>
                <w:pStyle w:val="TOC1"/>
                <w:tabs>
                  <w:tab w:val="right" w:leader="dot" w:pos="8306"/>
                </w:tabs>
                <w:spacing w:after="0"/>
                <w:rPr>
                  <w:rFonts w:ascii="宋体" w:eastAsia="宋体" w:hAnsi="宋体"/>
                </w:rPr>
              </w:pPr>
              <w:hyperlink w:anchor="_Toc25144" w:history="1">
                <w:r>
                  <w:rPr>
                    <w:rFonts w:ascii="宋体" w:eastAsia="宋体" w:hAnsi="宋体" w:cs="Times New Roman"/>
                    <w:szCs w:val="24"/>
                  </w:rPr>
                  <w:t xml:space="preserve">9  </w:t>
                </w:r>
                <w:r>
                  <w:rPr>
                    <w:rFonts w:ascii="宋体" w:eastAsia="宋体" w:hAnsi="宋体" w:cs="Times New Roman" w:hint="eastAsia"/>
                    <w:szCs w:val="24"/>
                  </w:rPr>
                  <w:t>泵送与浇筑</w:t>
                </w:r>
                <w:r>
                  <w:rPr>
                    <w:rFonts w:ascii="宋体" w:eastAsia="宋体" w:hAnsi="宋体"/>
                  </w:rPr>
                  <w:tab/>
                </w:r>
                <w:r>
                  <w:rPr>
                    <w:rFonts w:ascii="宋体" w:eastAsia="宋体" w:hAnsi="宋体"/>
                  </w:rPr>
                  <w:fldChar w:fldCharType="begin"/>
                </w:r>
                <w:r>
                  <w:rPr>
                    <w:rFonts w:ascii="宋体" w:eastAsia="宋体" w:hAnsi="宋体"/>
                  </w:rPr>
                  <w:instrText xml:space="preserve"> PAGEREF _Toc25144 </w:instrText>
                </w:r>
                <w:r>
                  <w:rPr>
                    <w:rFonts w:ascii="宋体" w:eastAsia="宋体" w:hAnsi="宋体"/>
                  </w:rPr>
                  <w:fldChar w:fldCharType="separate"/>
                </w:r>
                <w:r>
                  <w:rPr>
                    <w:rFonts w:ascii="宋体" w:eastAsia="宋体" w:hAnsi="宋体"/>
                  </w:rPr>
                  <w:t>25</w:t>
                </w:r>
                <w:r>
                  <w:rPr>
                    <w:rFonts w:ascii="宋体" w:eastAsia="宋体" w:hAnsi="宋体"/>
                  </w:rPr>
                  <w:fldChar w:fldCharType="end"/>
                </w:r>
              </w:hyperlink>
            </w:p>
            <w:p w14:paraId="08600DE4" w14:textId="77777777" w:rsidR="00743FE4" w:rsidRDefault="005B01E1">
              <w:pPr>
                <w:pStyle w:val="TOC2"/>
                <w:tabs>
                  <w:tab w:val="right" w:leader="dot" w:pos="8306"/>
                </w:tabs>
                <w:spacing w:after="0"/>
                <w:ind w:left="440"/>
                <w:rPr>
                  <w:rFonts w:ascii="宋体" w:eastAsia="宋体" w:hAnsi="宋体" w:cs="Times New Roman"/>
                  <w:szCs w:val="24"/>
                </w:rPr>
              </w:pPr>
              <w:hyperlink w:anchor="_Toc11264" w:history="1">
                <w:r>
                  <w:rPr>
                    <w:rFonts w:ascii="宋体" w:eastAsia="宋体" w:hAnsi="宋体" w:cs="Times New Roman"/>
                    <w:szCs w:val="24"/>
                  </w:rPr>
                  <w:t xml:space="preserve">9.1 </w:t>
                </w:r>
                <w:r>
                  <w:rPr>
                    <w:rFonts w:ascii="宋体" w:eastAsia="宋体" w:hAnsi="宋体" w:cs="Times New Roman" w:hint="eastAsia"/>
                    <w:szCs w:val="24"/>
                  </w:rPr>
                  <w:t>一般规定</w:t>
                </w:r>
                <w:r>
                  <w:rPr>
                    <w:rFonts w:ascii="宋体" w:eastAsia="宋体" w:hAnsi="宋体" w:cs="Times New Roman"/>
                    <w:szCs w:val="24"/>
                  </w:rPr>
                  <w:tab/>
                </w:r>
                <w:r>
                  <w:rPr>
                    <w:rFonts w:ascii="宋体" w:eastAsia="宋体" w:hAnsi="宋体" w:cs="Times New Roman"/>
                    <w:szCs w:val="24"/>
                  </w:rPr>
                  <w:fldChar w:fldCharType="begin"/>
                </w:r>
                <w:r>
                  <w:rPr>
                    <w:rFonts w:ascii="宋体" w:eastAsia="宋体" w:hAnsi="宋体" w:cs="Times New Roman"/>
                    <w:szCs w:val="24"/>
                  </w:rPr>
                  <w:instrText xml:space="preserve"> PAGEREF _Toc11264 </w:instrText>
                </w:r>
                <w:r>
                  <w:rPr>
                    <w:rFonts w:ascii="宋体" w:eastAsia="宋体" w:hAnsi="宋体" w:cs="Times New Roman"/>
                    <w:szCs w:val="24"/>
                  </w:rPr>
                  <w:fldChar w:fldCharType="separate"/>
                </w:r>
                <w:r>
                  <w:rPr>
                    <w:rFonts w:ascii="宋体" w:eastAsia="宋体" w:hAnsi="宋体" w:cs="Times New Roman"/>
                    <w:szCs w:val="24"/>
                  </w:rPr>
                  <w:t>25</w:t>
                </w:r>
                <w:r>
                  <w:rPr>
                    <w:rFonts w:ascii="宋体" w:eastAsia="宋体" w:hAnsi="宋体" w:cs="Times New Roman"/>
                    <w:szCs w:val="24"/>
                  </w:rPr>
                  <w:fldChar w:fldCharType="end"/>
                </w:r>
              </w:hyperlink>
            </w:p>
            <w:p w14:paraId="6801979A" w14:textId="77777777" w:rsidR="00743FE4" w:rsidRDefault="005B01E1">
              <w:pPr>
                <w:pStyle w:val="TOC2"/>
                <w:tabs>
                  <w:tab w:val="right" w:leader="dot" w:pos="8306"/>
                </w:tabs>
                <w:spacing w:after="0"/>
                <w:ind w:left="440"/>
                <w:rPr>
                  <w:rFonts w:ascii="宋体" w:eastAsia="宋体" w:hAnsi="宋体" w:cs="Times New Roman"/>
                  <w:szCs w:val="24"/>
                </w:rPr>
              </w:pPr>
              <w:hyperlink w:anchor="_Toc17729" w:history="1">
                <w:r>
                  <w:rPr>
                    <w:rFonts w:ascii="宋体" w:eastAsia="宋体" w:hAnsi="宋体" w:cs="Times New Roman"/>
                    <w:szCs w:val="24"/>
                  </w:rPr>
                  <w:t xml:space="preserve">9.2  </w:t>
                </w:r>
                <w:r>
                  <w:rPr>
                    <w:rFonts w:ascii="宋体" w:eastAsia="宋体" w:hAnsi="宋体" w:cs="Times New Roman" w:hint="eastAsia"/>
                    <w:szCs w:val="24"/>
                  </w:rPr>
                  <w:t>泵送</w:t>
                </w:r>
                <w:r>
                  <w:rPr>
                    <w:rFonts w:ascii="宋体" w:eastAsia="宋体" w:hAnsi="宋体" w:cs="Times New Roman"/>
                    <w:szCs w:val="24"/>
                  </w:rPr>
                  <w:tab/>
                </w:r>
                <w:r>
                  <w:rPr>
                    <w:rFonts w:ascii="宋体" w:eastAsia="宋体" w:hAnsi="宋体" w:cs="Times New Roman"/>
                    <w:szCs w:val="24"/>
                  </w:rPr>
                  <w:fldChar w:fldCharType="begin"/>
                </w:r>
                <w:r>
                  <w:rPr>
                    <w:rFonts w:ascii="宋体" w:eastAsia="宋体" w:hAnsi="宋体" w:cs="Times New Roman"/>
                    <w:szCs w:val="24"/>
                  </w:rPr>
                  <w:instrText xml:space="preserve"> PAGEREF _Toc17729 </w:instrText>
                </w:r>
                <w:r>
                  <w:rPr>
                    <w:rFonts w:ascii="宋体" w:eastAsia="宋体" w:hAnsi="宋体" w:cs="Times New Roman"/>
                    <w:szCs w:val="24"/>
                  </w:rPr>
                  <w:fldChar w:fldCharType="separate"/>
                </w:r>
                <w:r>
                  <w:rPr>
                    <w:rFonts w:ascii="宋体" w:eastAsia="宋体" w:hAnsi="宋体" w:cs="Times New Roman"/>
                    <w:szCs w:val="24"/>
                  </w:rPr>
                  <w:t>25</w:t>
                </w:r>
                <w:r>
                  <w:rPr>
                    <w:rFonts w:ascii="宋体" w:eastAsia="宋体" w:hAnsi="宋体" w:cs="Times New Roman"/>
                    <w:szCs w:val="24"/>
                  </w:rPr>
                  <w:fldChar w:fldCharType="end"/>
                </w:r>
              </w:hyperlink>
            </w:p>
            <w:p w14:paraId="2021DC7E" w14:textId="77777777" w:rsidR="00743FE4" w:rsidRDefault="005B01E1">
              <w:pPr>
                <w:pStyle w:val="TOC2"/>
                <w:tabs>
                  <w:tab w:val="right" w:leader="dot" w:pos="8306"/>
                </w:tabs>
                <w:spacing w:after="0"/>
                <w:ind w:left="440"/>
                <w:rPr>
                  <w:rFonts w:ascii="宋体" w:eastAsia="宋体" w:hAnsi="宋体"/>
                </w:rPr>
              </w:pPr>
              <w:hyperlink w:anchor="_Toc14114" w:history="1">
                <w:r>
                  <w:rPr>
                    <w:rFonts w:ascii="宋体" w:eastAsia="宋体" w:hAnsi="宋体" w:cs="Times New Roman"/>
                    <w:szCs w:val="24"/>
                  </w:rPr>
                  <w:t xml:space="preserve">9.3  </w:t>
                </w:r>
                <w:r>
                  <w:rPr>
                    <w:rFonts w:ascii="宋体" w:eastAsia="宋体" w:hAnsi="宋体" w:cs="Times New Roman" w:hint="eastAsia"/>
                    <w:szCs w:val="24"/>
                  </w:rPr>
                  <w:t>浇筑与养护</w:t>
                </w:r>
                <w:r>
                  <w:rPr>
                    <w:rFonts w:ascii="宋体" w:eastAsia="宋体" w:hAnsi="宋体" w:cs="Times New Roman"/>
                    <w:szCs w:val="24"/>
                  </w:rPr>
                  <w:tab/>
                </w:r>
                <w:r>
                  <w:rPr>
                    <w:rFonts w:ascii="宋体" w:eastAsia="宋体" w:hAnsi="宋体" w:cs="Times New Roman"/>
                    <w:szCs w:val="24"/>
                  </w:rPr>
                  <w:fldChar w:fldCharType="begin"/>
                </w:r>
                <w:r>
                  <w:rPr>
                    <w:rFonts w:ascii="宋体" w:eastAsia="宋体" w:hAnsi="宋体" w:cs="Times New Roman"/>
                    <w:szCs w:val="24"/>
                  </w:rPr>
                  <w:instrText xml:space="preserve"> PAGEREF _Toc14114 </w:instrText>
                </w:r>
                <w:r>
                  <w:rPr>
                    <w:rFonts w:ascii="宋体" w:eastAsia="宋体" w:hAnsi="宋体" w:cs="Times New Roman"/>
                    <w:szCs w:val="24"/>
                  </w:rPr>
                  <w:fldChar w:fldCharType="separate"/>
                </w:r>
                <w:r>
                  <w:rPr>
                    <w:rFonts w:ascii="宋体" w:eastAsia="宋体" w:hAnsi="宋体" w:cs="Times New Roman"/>
                    <w:szCs w:val="24"/>
                  </w:rPr>
                  <w:t>26</w:t>
                </w:r>
                <w:r>
                  <w:rPr>
                    <w:rFonts w:ascii="宋体" w:eastAsia="宋体" w:hAnsi="宋体" w:cs="Times New Roman"/>
                    <w:szCs w:val="24"/>
                  </w:rPr>
                  <w:fldChar w:fldCharType="end"/>
                </w:r>
              </w:hyperlink>
            </w:p>
            <w:p w14:paraId="4E1496AE" w14:textId="77777777" w:rsidR="00743FE4" w:rsidRDefault="005B01E1">
              <w:pPr>
                <w:pStyle w:val="TOC1"/>
                <w:tabs>
                  <w:tab w:val="right" w:leader="dot" w:pos="8306"/>
                </w:tabs>
                <w:spacing w:after="0"/>
                <w:rPr>
                  <w:rFonts w:ascii="宋体" w:eastAsia="宋体" w:hAnsi="宋体"/>
                </w:rPr>
              </w:pPr>
              <w:hyperlink w:anchor="_Toc24949" w:history="1">
                <w:r>
                  <w:rPr>
                    <w:rFonts w:ascii="宋体" w:eastAsia="宋体" w:hAnsi="宋体" w:cs="Times New Roman" w:hint="eastAsia"/>
                    <w:szCs w:val="24"/>
                  </w:rPr>
                  <w:t xml:space="preserve">10   </w:t>
                </w:r>
                <w:r>
                  <w:rPr>
                    <w:rFonts w:ascii="宋体" w:eastAsia="宋体" w:hAnsi="宋体" w:cs="Times New Roman" w:hint="eastAsia"/>
                    <w:szCs w:val="24"/>
                  </w:rPr>
                  <w:t>质量检验与验收</w:t>
                </w:r>
                <w:r>
                  <w:rPr>
                    <w:rFonts w:ascii="宋体" w:eastAsia="宋体" w:hAnsi="宋体"/>
                  </w:rPr>
                  <w:tab/>
                </w:r>
                <w:r>
                  <w:rPr>
                    <w:rFonts w:ascii="宋体" w:eastAsia="宋体" w:hAnsi="宋体"/>
                  </w:rPr>
                  <w:fldChar w:fldCharType="begin"/>
                </w:r>
                <w:r>
                  <w:rPr>
                    <w:rFonts w:ascii="宋体" w:eastAsia="宋体" w:hAnsi="宋体"/>
                  </w:rPr>
                  <w:instrText xml:space="preserve"> PAGEREF _Toc24949 </w:instrText>
                </w:r>
                <w:r>
                  <w:rPr>
                    <w:rFonts w:ascii="宋体" w:eastAsia="宋体" w:hAnsi="宋体"/>
                  </w:rPr>
                  <w:fldChar w:fldCharType="separate"/>
                </w:r>
                <w:r>
                  <w:rPr>
                    <w:rFonts w:ascii="宋体" w:eastAsia="宋体" w:hAnsi="宋体"/>
                  </w:rPr>
                  <w:t>27</w:t>
                </w:r>
                <w:r>
                  <w:rPr>
                    <w:rFonts w:ascii="宋体" w:eastAsia="宋体" w:hAnsi="宋体"/>
                  </w:rPr>
                  <w:fldChar w:fldCharType="end"/>
                </w:r>
              </w:hyperlink>
            </w:p>
            <w:p w14:paraId="06E560F0" w14:textId="77777777" w:rsidR="00743FE4" w:rsidRDefault="005B01E1">
              <w:pPr>
                <w:pStyle w:val="TOC2"/>
                <w:tabs>
                  <w:tab w:val="right" w:leader="dot" w:pos="8306"/>
                </w:tabs>
                <w:spacing w:after="0"/>
                <w:ind w:left="440"/>
                <w:rPr>
                  <w:rFonts w:ascii="宋体" w:eastAsia="宋体" w:hAnsi="宋体" w:cs="Times New Roman"/>
                  <w:szCs w:val="24"/>
                </w:rPr>
              </w:pPr>
              <w:hyperlink w:anchor="_Toc13634" w:history="1">
                <w:r>
                  <w:rPr>
                    <w:rFonts w:ascii="宋体" w:eastAsia="宋体" w:hAnsi="宋体" w:cs="Times New Roman"/>
                    <w:szCs w:val="24"/>
                  </w:rPr>
                  <w:t xml:space="preserve">10.1 </w:t>
                </w:r>
                <w:r>
                  <w:rPr>
                    <w:rFonts w:ascii="宋体" w:eastAsia="宋体" w:hAnsi="宋体" w:cs="Times New Roman" w:hint="eastAsia"/>
                    <w:szCs w:val="24"/>
                  </w:rPr>
                  <w:t>原材料的质量检验</w:t>
                </w:r>
                <w:r>
                  <w:rPr>
                    <w:rFonts w:ascii="宋体" w:eastAsia="宋体" w:hAnsi="宋体" w:cs="Times New Roman"/>
                    <w:szCs w:val="24"/>
                  </w:rPr>
                  <w:tab/>
                </w:r>
                <w:r>
                  <w:rPr>
                    <w:rFonts w:ascii="宋体" w:eastAsia="宋体" w:hAnsi="宋体" w:cs="Times New Roman"/>
                    <w:szCs w:val="24"/>
                  </w:rPr>
                  <w:fldChar w:fldCharType="begin"/>
                </w:r>
                <w:r>
                  <w:rPr>
                    <w:rFonts w:ascii="宋体" w:eastAsia="宋体" w:hAnsi="宋体" w:cs="Times New Roman"/>
                    <w:szCs w:val="24"/>
                  </w:rPr>
                  <w:instrText xml:space="preserve"> PAGEREF _Toc13634 </w:instrText>
                </w:r>
                <w:r>
                  <w:rPr>
                    <w:rFonts w:ascii="宋体" w:eastAsia="宋体" w:hAnsi="宋体" w:cs="Times New Roman"/>
                    <w:szCs w:val="24"/>
                  </w:rPr>
                  <w:fldChar w:fldCharType="separate"/>
                </w:r>
                <w:r>
                  <w:rPr>
                    <w:rFonts w:ascii="宋体" w:eastAsia="宋体" w:hAnsi="宋体" w:cs="Times New Roman"/>
                    <w:szCs w:val="24"/>
                  </w:rPr>
                  <w:t>27</w:t>
                </w:r>
                <w:r>
                  <w:rPr>
                    <w:rFonts w:ascii="宋体" w:eastAsia="宋体" w:hAnsi="宋体" w:cs="Times New Roman"/>
                    <w:szCs w:val="24"/>
                  </w:rPr>
                  <w:fldChar w:fldCharType="end"/>
                </w:r>
              </w:hyperlink>
            </w:p>
            <w:p w14:paraId="28C494DB" w14:textId="77777777" w:rsidR="00743FE4" w:rsidRDefault="005B01E1">
              <w:pPr>
                <w:pStyle w:val="TOC2"/>
                <w:tabs>
                  <w:tab w:val="right" w:leader="dot" w:pos="8306"/>
                </w:tabs>
                <w:spacing w:after="0"/>
                <w:ind w:left="440"/>
                <w:rPr>
                  <w:rFonts w:ascii="宋体" w:eastAsia="宋体" w:hAnsi="宋体" w:cs="Times New Roman"/>
                  <w:szCs w:val="24"/>
                </w:rPr>
              </w:pPr>
              <w:hyperlink w:anchor="_Toc3131" w:history="1">
                <w:r>
                  <w:rPr>
                    <w:rFonts w:ascii="宋体" w:eastAsia="宋体" w:hAnsi="宋体" w:cs="Times New Roman"/>
                    <w:szCs w:val="24"/>
                  </w:rPr>
                  <w:t>10.2</w:t>
                </w:r>
                <w:r>
                  <w:rPr>
                    <w:rFonts w:ascii="宋体" w:eastAsia="宋体" w:hAnsi="宋体" w:cs="Times New Roman" w:hint="eastAsia"/>
                    <w:szCs w:val="24"/>
                  </w:rPr>
                  <w:t>混凝土性能检验</w:t>
                </w:r>
                <w:r>
                  <w:rPr>
                    <w:rFonts w:ascii="宋体" w:eastAsia="宋体" w:hAnsi="宋体" w:cs="Times New Roman" w:hint="eastAsia"/>
                    <w:szCs w:val="24"/>
                  </w:rPr>
                  <w:t>与验收</w:t>
                </w:r>
                <w:r>
                  <w:rPr>
                    <w:rFonts w:ascii="宋体" w:eastAsia="宋体" w:hAnsi="宋体" w:cs="Times New Roman"/>
                    <w:szCs w:val="24"/>
                  </w:rPr>
                  <w:tab/>
                </w:r>
                <w:r>
                  <w:rPr>
                    <w:rFonts w:ascii="宋体" w:eastAsia="宋体" w:hAnsi="宋体" w:cs="Times New Roman"/>
                    <w:szCs w:val="24"/>
                  </w:rPr>
                  <w:fldChar w:fldCharType="begin"/>
                </w:r>
                <w:r>
                  <w:rPr>
                    <w:rFonts w:ascii="宋体" w:eastAsia="宋体" w:hAnsi="宋体" w:cs="Times New Roman"/>
                    <w:szCs w:val="24"/>
                  </w:rPr>
                  <w:instrText xml:space="preserve"> PAGEREF _Toc3131 </w:instrText>
                </w:r>
                <w:r>
                  <w:rPr>
                    <w:rFonts w:ascii="宋体" w:eastAsia="宋体" w:hAnsi="宋体" w:cs="Times New Roman"/>
                    <w:szCs w:val="24"/>
                  </w:rPr>
                  <w:fldChar w:fldCharType="separate"/>
                </w:r>
                <w:r>
                  <w:rPr>
                    <w:rFonts w:ascii="宋体" w:eastAsia="宋体" w:hAnsi="宋体" w:cs="Times New Roman"/>
                    <w:szCs w:val="24"/>
                  </w:rPr>
                  <w:t>27</w:t>
                </w:r>
                <w:r>
                  <w:rPr>
                    <w:rFonts w:ascii="宋体" w:eastAsia="宋体" w:hAnsi="宋体" w:cs="Times New Roman"/>
                    <w:szCs w:val="24"/>
                  </w:rPr>
                  <w:fldChar w:fldCharType="end"/>
                </w:r>
              </w:hyperlink>
            </w:p>
            <w:p w14:paraId="188F5BD8" w14:textId="77777777" w:rsidR="00743FE4" w:rsidRDefault="00743FE4">
              <w:pPr>
                <w:pStyle w:val="TOC1"/>
                <w:tabs>
                  <w:tab w:val="right" w:leader="dot" w:pos="8306"/>
                </w:tabs>
                <w:rPr>
                  <w:rFonts w:ascii="宋体" w:eastAsia="宋体" w:hAnsi="宋体"/>
                </w:rPr>
              </w:pPr>
            </w:p>
            <w:p w14:paraId="4EC32F7B" w14:textId="77777777" w:rsidR="00743FE4" w:rsidRDefault="005B01E1">
              <w:pPr>
                <w:adjustRightInd/>
                <w:snapToGrid/>
                <w:spacing w:after="0"/>
                <w:jc w:val="center"/>
              </w:pPr>
              <w:r>
                <w:rPr>
                  <w:rFonts w:ascii="宋体" w:eastAsia="宋体" w:hAnsi="宋体" w:cs="Times New Roman"/>
                </w:rPr>
                <w:fldChar w:fldCharType="end"/>
              </w:r>
            </w:p>
          </w:sdtContent>
        </w:sdt>
        <w:p w14:paraId="31015C7F" w14:textId="77777777" w:rsidR="00743FE4" w:rsidRDefault="005B01E1">
          <w:pPr>
            <w:adjustRightInd/>
            <w:snapToGrid/>
            <w:spacing w:after="0"/>
            <w:jc w:val="center"/>
            <w:rPr>
              <w:rFonts w:ascii="Times New Roman" w:hAnsi="Times New Roman" w:cs="Times New Roman"/>
            </w:rPr>
          </w:pPr>
        </w:p>
      </w:sdtContent>
    </w:sdt>
    <w:p w14:paraId="1C4653AC" w14:textId="77777777" w:rsidR="00743FE4" w:rsidRDefault="005B01E1">
      <w:pPr>
        <w:rPr>
          <w:rFonts w:ascii="Times New Roman" w:hAnsi="Times New Roman" w:cs="Times New Roman"/>
        </w:rPr>
      </w:pPr>
      <w:r>
        <w:rPr>
          <w:rFonts w:ascii="Times New Roman" w:hAnsi="Times New Roman" w:cs="Times New Roman"/>
        </w:rPr>
        <w:br w:type="page"/>
      </w:r>
    </w:p>
    <w:p w14:paraId="5104B7AA" w14:textId="77777777" w:rsidR="00743FE4" w:rsidRDefault="005B01E1">
      <w:pPr>
        <w:pStyle w:val="10"/>
        <w:numPr>
          <w:ilvl w:val="0"/>
          <w:numId w:val="15"/>
        </w:numPr>
        <w:spacing w:line="360" w:lineRule="auto"/>
        <w:rPr>
          <w:rFonts w:ascii="Times New Roman" w:hAnsi="Times New Roman" w:cs="Times New Roman"/>
          <w:b w:val="0"/>
          <w:bCs w:val="0"/>
          <w:sz w:val="28"/>
          <w:szCs w:val="36"/>
        </w:rPr>
      </w:pPr>
      <w:bookmarkStart w:id="98" w:name="_Toc425"/>
      <w:bookmarkStart w:id="99" w:name="_Toc16746"/>
      <w:r>
        <w:rPr>
          <w:rFonts w:ascii="Times New Roman" w:hAnsi="Times New Roman" w:cs="Times New Roman" w:hint="eastAsia"/>
          <w:sz w:val="28"/>
          <w:szCs w:val="36"/>
        </w:rPr>
        <w:lastRenderedPageBreak/>
        <w:t>总则</w:t>
      </w:r>
      <w:bookmarkEnd w:id="98"/>
      <w:bookmarkEnd w:id="99"/>
    </w:p>
    <w:p w14:paraId="3D06C7DB"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1.0.1</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近年来，随着河砂资源的逐渐枯竭和禁</w:t>
      </w:r>
      <w:proofErr w:type="gramStart"/>
      <w:r>
        <w:rPr>
          <w:rFonts w:ascii="Times New Roman" w:eastAsia="宋体" w:hAnsi="Times New Roman" w:cs="Times New Roman" w:hint="eastAsia"/>
          <w:sz w:val="21"/>
          <w:szCs w:val="21"/>
        </w:rPr>
        <w:t>采政策</w:t>
      </w:r>
      <w:proofErr w:type="gramEnd"/>
      <w:r>
        <w:rPr>
          <w:rFonts w:ascii="Times New Roman" w:eastAsia="宋体" w:hAnsi="Times New Roman" w:cs="Times New Roman" w:hint="eastAsia"/>
          <w:sz w:val="21"/>
          <w:szCs w:val="21"/>
        </w:rPr>
        <w:t>的实施，机制砂在混凝土中的应用量越来越大，与此同时，超高建筑的建设量越来越大。机制砂的技术特性与天然河砂存在较大的差异，且目前国内尚无超高层建筑用机制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混凝土相关的国家、行业或团体标准，沿用现有相关技术标准指导超高层建筑用机制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混凝土的应用存在明显缺失。制定本规程的目的是结合机制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技术特点与超高泵送混凝土技术要求，明确机制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原材料选择与指标控制，指导机制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混凝土在超高层建筑中的应用，保证工程质量，推动行业应用技术水平的提升。</w:t>
      </w:r>
    </w:p>
    <w:p w14:paraId="482DE0E5" w14:textId="77777777" w:rsidR="00743FE4" w:rsidRDefault="005B01E1">
      <w:pPr>
        <w:spacing w:after="0" w:line="360" w:lineRule="auto"/>
        <w:jc w:val="both"/>
        <w:rPr>
          <w:rFonts w:ascii="宋体" w:eastAsia="宋体" w:hAnsi="宋体" w:cs="Times New Roman"/>
          <w:sz w:val="21"/>
          <w:szCs w:val="21"/>
        </w:rPr>
      </w:pPr>
      <w:r>
        <w:rPr>
          <w:rFonts w:ascii="Times New Roman" w:eastAsia="宋体" w:hAnsi="Times New Roman" w:cs="Times New Roman"/>
          <w:b/>
          <w:bCs/>
          <w:sz w:val="21"/>
          <w:szCs w:val="21"/>
        </w:rPr>
        <w:t>1.0.2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本条规定了本规程适用范围。</w:t>
      </w:r>
      <w:r>
        <w:rPr>
          <w:rFonts w:ascii="Times New Roman" w:eastAsia="宋体" w:hAnsi="Times New Roman" w:cs="Times New Roman" w:hint="eastAsia"/>
          <w:sz w:val="21"/>
          <w:szCs w:val="21"/>
          <w:lang w:bidi="ar"/>
        </w:rPr>
        <w:t>当泵送高度超高</w:t>
      </w:r>
      <w:r>
        <w:rPr>
          <w:rFonts w:ascii="Times New Roman" w:eastAsia="宋体" w:hAnsi="Times New Roman" w:cs="Times New Roman"/>
          <w:sz w:val="21"/>
          <w:szCs w:val="21"/>
          <w:lang w:bidi="ar"/>
        </w:rPr>
        <w:t>200</w:t>
      </w:r>
      <w:r>
        <w:rPr>
          <w:rFonts w:ascii="Times New Roman" w:eastAsia="宋体" w:hAnsi="Times New Roman" w:cs="Times New Roman" w:hint="eastAsia"/>
          <w:sz w:val="21"/>
          <w:szCs w:val="21"/>
          <w:lang w:bidi="ar"/>
        </w:rPr>
        <w:t>m</w:t>
      </w:r>
      <w:r>
        <w:rPr>
          <w:rFonts w:ascii="Times New Roman" w:eastAsia="宋体" w:hAnsi="Times New Roman" w:cs="Times New Roman" w:hint="eastAsia"/>
          <w:sz w:val="21"/>
          <w:szCs w:val="21"/>
          <w:lang w:bidi="ar"/>
        </w:rPr>
        <w:t>时，混凝土原材料的选型指标要求，混凝土的拌合物性能、配合比、泵送设备等与常规混凝土泵送有较大的差别，故将</w:t>
      </w:r>
      <w:r>
        <w:rPr>
          <w:rFonts w:ascii="Times New Roman" w:eastAsia="宋体" w:hAnsi="Times New Roman" w:cs="Times New Roman"/>
          <w:sz w:val="21"/>
          <w:szCs w:val="21"/>
          <w:lang w:bidi="ar"/>
        </w:rPr>
        <w:t>200m</w:t>
      </w:r>
      <w:r>
        <w:rPr>
          <w:rFonts w:ascii="Times New Roman" w:eastAsia="宋体" w:hAnsi="Times New Roman" w:cs="Times New Roman" w:hint="eastAsia"/>
          <w:sz w:val="21"/>
          <w:szCs w:val="21"/>
          <w:lang w:bidi="ar"/>
        </w:rPr>
        <w:t>定为超高泵送的最低高度。</w:t>
      </w:r>
      <w:r>
        <w:rPr>
          <w:rFonts w:ascii="宋体" w:eastAsia="宋体" w:hAnsi="宋体" w:cs="Times New Roman" w:hint="eastAsia"/>
          <w:sz w:val="21"/>
          <w:szCs w:val="21"/>
        </w:rPr>
        <w:t>根据目前对机制</w:t>
      </w:r>
      <w:proofErr w:type="gramStart"/>
      <w:r>
        <w:rPr>
          <w:rFonts w:ascii="宋体" w:eastAsia="宋体" w:hAnsi="宋体" w:cs="Times New Roman" w:hint="eastAsia"/>
          <w:sz w:val="21"/>
          <w:szCs w:val="21"/>
        </w:rPr>
        <w:t>砂</w:t>
      </w:r>
      <w:proofErr w:type="gramEnd"/>
      <w:r>
        <w:rPr>
          <w:rFonts w:ascii="宋体" w:eastAsia="宋体" w:hAnsi="宋体" w:cs="Times New Roman" w:hint="eastAsia"/>
          <w:sz w:val="21"/>
          <w:szCs w:val="21"/>
        </w:rPr>
        <w:t>混凝土的调研来看，实际工程中采用的超高层建筑用机制</w:t>
      </w:r>
      <w:proofErr w:type="gramStart"/>
      <w:r>
        <w:rPr>
          <w:rFonts w:ascii="宋体" w:eastAsia="宋体" w:hAnsi="宋体" w:cs="Times New Roman" w:hint="eastAsia"/>
          <w:sz w:val="21"/>
          <w:szCs w:val="21"/>
        </w:rPr>
        <w:t>砂</w:t>
      </w:r>
      <w:proofErr w:type="gramEnd"/>
      <w:r>
        <w:rPr>
          <w:rFonts w:ascii="宋体" w:eastAsia="宋体" w:hAnsi="宋体" w:cs="Times New Roman" w:hint="eastAsia"/>
          <w:sz w:val="21"/>
          <w:szCs w:val="21"/>
        </w:rPr>
        <w:t>混凝土未见</w:t>
      </w:r>
      <w:r>
        <w:rPr>
          <w:rFonts w:ascii="Times New Roman" w:eastAsia="宋体" w:hAnsi="Times New Roman" w:cs="Times New Roman"/>
          <w:sz w:val="21"/>
          <w:szCs w:val="21"/>
        </w:rPr>
        <w:t>C</w:t>
      </w:r>
      <w:r>
        <w:rPr>
          <w:rFonts w:ascii="Times New Roman" w:eastAsia="宋体" w:hAnsi="Times New Roman" w:cs="Times New Roman"/>
          <w:sz w:val="21"/>
          <w:szCs w:val="21"/>
        </w:rPr>
        <w:t>30</w:t>
      </w:r>
      <w:r>
        <w:rPr>
          <w:rFonts w:ascii="宋体" w:eastAsia="宋体" w:hAnsi="宋体" w:cs="Times New Roman" w:hint="eastAsia"/>
          <w:sz w:val="21"/>
          <w:szCs w:val="21"/>
        </w:rPr>
        <w:t>以下强度等级，故对超高层建筑用机制</w:t>
      </w:r>
      <w:proofErr w:type="gramStart"/>
      <w:r>
        <w:rPr>
          <w:rFonts w:ascii="宋体" w:eastAsia="宋体" w:hAnsi="宋体" w:cs="Times New Roman" w:hint="eastAsia"/>
          <w:sz w:val="21"/>
          <w:szCs w:val="21"/>
        </w:rPr>
        <w:t>砂</w:t>
      </w:r>
      <w:proofErr w:type="gramEnd"/>
      <w:r>
        <w:rPr>
          <w:rFonts w:ascii="宋体" w:eastAsia="宋体" w:hAnsi="宋体" w:cs="Times New Roman" w:hint="eastAsia"/>
          <w:sz w:val="21"/>
          <w:szCs w:val="21"/>
        </w:rPr>
        <w:t>混凝土强度等级做了规定。</w:t>
      </w:r>
    </w:p>
    <w:p w14:paraId="23197DD8" w14:textId="77777777" w:rsidR="00743FE4" w:rsidRDefault="005B01E1">
      <w:pPr>
        <w:spacing w:after="0" w:line="360" w:lineRule="auto"/>
        <w:jc w:val="both"/>
        <w:rPr>
          <w:rFonts w:ascii="Times New Roman" w:eastAsia="宋体" w:hAnsi="Times New Roman" w:cs="Times New Roman"/>
          <w:b/>
          <w:bCs/>
          <w:sz w:val="21"/>
          <w:szCs w:val="21"/>
        </w:rPr>
      </w:pPr>
      <w:r>
        <w:rPr>
          <w:rFonts w:ascii="Times New Roman" w:eastAsia="宋体" w:hAnsi="Times New Roman" w:cs="Times New Roman"/>
          <w:b/>
          <w:bCs/>
          <w:sz w:val="21"/>
          <w:szCs w:val="21"/>
        </w:rPr>
        <w:t>1.0.3</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混凝土应用专业性较强，为与相关标准、规程及规范相协调，本规程中未</w:t>
      </w:r>
      <w:proofErr w:type="gramStart"/>
      <w:r>
        <w:rPr>
          <w:rFonts w:ascii="Times New Roman" w:eastAsia="宋体" w:hAnsi="Times New Roman" w:cs="Times New Roman" w:hint="eastAsia"/>
          <w:sz w:val="21"/>
          <w:szCs w:val="21"/>
        </w:rPr>
        <w:t>作出</w:t>
      </w:r>
      <w:proofErr w:type="gramEnd"/>
      <w:r>
        <w:rPr>
          <w:rFonts w:ascii="Times New Roman" w:eastAsia="宋体" w:hAnsi="Times New Roman" w:cs="Times New Roman" w:hint="eastAsia"/>
          <w:sz w:val="21"/>
          <w:szCs w:val="21"/>
        </w:rPr>
        <w:t>规定的，按国家现行相关标准、规程及规范执行。</w:t>
      </w:r>
    </w:p>
    <w:p w14:paraId="23FD9A57" w14:textId="77777777" w:rsidR="00743FE4" w:rsidRDefault="005B01E1">
      <w:pPr>
        <w:pStyle w:val="p1"/>
        <w:widowControl/>
        <w:spacing w:line="360" w:lineRule="auto"/>
        <w:jc w:val="both"/>
        <w:rPr>
          <w:rFonts w:ascii="Times New Roman" w:eastAsia="宋体" w:hAnsi="Times New Roman"/>
          <w:b/>
          <w:bCs/>
          <w:color w:val="auto"/>
          <w:sz w:val="21"/>
          <w:szCs w:val="21"/>
        </w:rPr>
        <w:sectPr w:rsidR="00743FE4">
          <w:footerReference w:type="default" r:id="rId29"/>
          <w:pgSz w:w="11906" w:h="16838"/>
          <w:pgMar w:top="1440" w:right="1800" w:bottom="1440" w:left="1800" w:header="851" w:footer="992" w:gutter="0"/>
          <w:cols w:space="425"/>
          <w:docGrid w:type="lines" w:linePitch="312"/>
        </w:sectPr>
      </w:pPr>
      <w:r>
        <w:rPr>
          <w:rFonts w:ascii="Times New Roman" w:eastAsia="宋体" w:hAnsi="Times New Roman"/>
          <w:b/>
          <w:bCs/>
          <w:color w:val="auto"/>
          <w:sz w:val="21"/>
          <w:szCs w:val="21"/>
        </w:rPr>
        <w:t xml:space="preserve">      </w:t>
      </w:r>
    </w:p>
    <w:p w14:paraId="5316D166" w14:textId="77777777" w:rsidR="00743FE4" w:rsidRDefault="005B01E1">
      <w:pPr>
        <w:pStyle w:val="10"/>
        <w:numPr>
          <w:ilvl w:val="0"/>
          <w:numId w:val="15"/>
        </w:numPr>
        <w:spacing w:line="360" w:lineRule="auto"/>
        <w:rPr>
          <w:rFonts w:ascii="Times New Roman" w:hAnsi="Times New Roman" w:cs="Times New Roman"/>
          <w:sz w:val="28"/>
          <w:szCs w:val="28"/>
        </w:rPr>
      </w:pPr>
      <w:bookmarkStart w:id="100" w:name="_Toc1631"/>
      <w:bookmarkStart w:id="101" w:name="_Toc7251"/>
      <w:r>
        <w:rPr>
          <w:rFonts w:ascii="Times New Roman" w:hAnsi="Times New Roman" w:cs="Times New Roman"/>
          <w:sz w:val="28"/>
          <w:szCs w:val="28"/>
        </w:rPr>
        <w:lastRenderedPageBreak/>
        <w:t>术语</w:t>
      </w:r>
      <w:bookmarkEnd w:id="100"/>
      <w:bookmarkEnd w:id="101"/>
    </w:p>
    <w:p w14:paraId="2D6C0F12" w14:textId="77777777" w:rsidR="00743FE4" w:rsidRDefault="005B01E1">
      <w:pPr>
        <w:pStyle w:val="p1"/>
        <w:widowControl/>
        <w:adjustRightInd w:val="0"/>
        <w:snapToGrid w:val="0"/>
        <w:spacing w:line="360" w:lineRule="auto"/>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2.1.1</w:t>
      </w:r>
      <w:r>
        <w:rPr>
          <w:rFonts w:ascii="Times New Roman" w:eastAsia="宋体" w:hAnsi="Times New Roman"/>
          <w:b/>
          <w:bCs/>
          <w:color w:val="000000" w:themeColor="text1"/>
          <w:sz w:val="21"/>
          <w:szCs w:val="21"/>
        </w:rPr>
        <w:tab/>
      </w:r>
      <w:r>
        <w:rPr>
          <w:rFonts w:ascii="Times New Roman" w:eastAsia="宋体" w:hAnsi="Times New Roman"/>
          <w:b/>
          <w:bCs/>
          <w:color w:val="000000" w:themeColor="text1"/>
          <w:sz w:val="21"/>
          <w:szCs w:val="21"/>
        </w:rPr>
        <w:tab/>
      </w:r>
      <w:r>
        <w:rPr>
          <w:rFonts w:ascii="Times New Roman" w:eastAsia="宋体" w:hAnsi="Times New Roman" w:hint="eastAsia"/>
          <w:color w:val="000000" w:themeColor="text1"/>
          <w:sz w:val="21"/>
          <w:szCs w:val="21"/>
        </w:rPr>
        <w:t>本条列出的术语参考了现行国家标准《建筑用砂》</w:t>
      </w:r>
      <w:r>
        <w:rPr>
          <w:rFonts w:ascii="Times New Roman" w:eastAsia="宋体" w:hAnsi="Times New Roman"/>
          <w:color w:val="000000" w:themeColor="text1"/>
          <w:sz w:val="21"/>
          <w:szCs w:val="21"/>
        </w:rPr>
        <w:t>GB/T 14684</w:t>
      </w:r>
      <w:r>
        <w:rPr>
          <w:rFonts w:ascii="Times New Roman" w:eastAsia="宋体" w:hAnsi="Times New Roman" w:hint="eastAsia"/>
          <w:color w:val="000000" w:themeColor="text1"/>
          <w:sz w:val="21"/>
          <w:szCs w:val="21"/>
        </w:rPr>
        <w:t>和《高性能混凝土用骨料》</w:t>
      </w:r>
      <w:r>
        <w:rPr>
          <w:rFonts w:ascii="Times New Roman" w:eastAsia="宋体" w:hAnsi="Times New Roman"/>
          <w:color w:val="000000" w:themeColor="text1"/>
          <w:sz w:val="21"/>
          <w:szCs w:val="21"/>
        </w:rPr>
        <w:t>JG/T 568</w:t>
      </w:r>
      <w:r>
        <w:rPr>
          <w:rFonts w:ascii="Times New Roman" w:eastAsia="宋体" w:hAnsi="Times New Roman" w:hint="eastAsia"/>
          <w:color w:val="000000" w:themeColor="text1"/>
          <w:sz w:val="21"/>
          <w:szCs w:val="21"/>
        </w:rPr>
        <w:t>的规定。</w:t>
      </w:r>
    </w:p>
    <w:p w14:paraId="258AF74A" w14:textId="77777777" w:rsidR="00743FE4" w:rsidRDefault="005B01E1">
      <w:pPr>
        <w:pStyle w:val="p1"/>
        <w:widowControl/>
        <w:adjustRightInd w:val="0"/>
        <w:snapToGrid w:val="0"/>
        <w:spacing w:line="360" w:lineRule="auto"/>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2.1.</w:t>
      </w:r>
      <w:r>
        <w:rPr>
          <w:rFonts w:ascii="Times New Roman" w:eastAsia="宋体" w:hAnsi="Times New Roman" w:hint="eastAsia"/>
          <w:b/>
          <w:bCs/>
          <w:color w:val="000000" w:themeColor="text1"/>
          <w:sz w:val="21"/>
          <w:szCs w:val="21"/>
        </w:rPr>
        <w:t>2</w:t>
      </w:r>
      <w:r>
        <w:rPr>
          <w:rFonts w:ascii="Times New Roman" w:eastAsia="宋体" w:hAnsi="Times New Roman"/>
          <w:b/>
          <w:bCs/>
          <w:color w:val="000000" w:themeColor="text1"/>
          <w:sz w:val="21"/>
          <w:szCs w:val="21"/>
        </w:rPr>
        <w:tab/>
      </w:r>
      <w:r>
        <w:rPr>
          <w:rFonts w:ascii="Times New Roman" w:eastAsia="宋体" w:hAnsi="Times New Roman"/>
          <w:b/>
          <w:bCs/>
          <w:color w:val="000000" w:themeColor="text1"/>
          <w:sz w:val="21"/>
          <w:szCs w:val="21"/>
        </w:rPr>
        <w:tab/>
      </w:r>
      <w:r>
        <w:rPr>
          <w:rFonts w:ascii="Times New Roman" w:eastAsia="宋体" w:hAnsi="Times New Roman" w:hint="eastAsia"/>
          <w:color w:val="000000" w:themeColor="text1"/>
          <w:sz w:val="21"/>
          <w:szCs w:val="21"/>
        </w:rPr>
        <w:t>本条列出的术语参考了国家现行标准《人工砂混凝土应用技术规程》</w:t>
      </w:r>
      <w:r>
        <w:rPr>
          <w:rFonts w:ascii="Times New Roman" w:eastAsia="宋体" w:hAnsi="Times New Roman"/>
          <w:color w:val="000000" w:themeColor="text1"/>
          <w:sz w:val="21"/>
          <w:szCs w:val="21"/>
        </w:rPr>
        <w:t>JGJ/T 241</w:t>
      </w:r>
      <w:r>
        <w:rPr>
          <w:rFonts w:ascii="Times New Roman" w:eastAsia="宋体" w:hAnsi="Times New Roman" w:hint="eastAsia"/>
          <w:color w:val="000000" w:themeColor="text1"/>
          <w:sz w:val="21"/>
          <w:szCs w:val="21"/>
        </w:rPr>
        <w:t>的规定。</w:t>
      </w:r>
    </w:p>
    <w:p w14:paraId="5F3D8BE0" w14:textId="77777777" w:rsidR="00743FE4" w:rsidRDefault="005B01E1">
      <w:pPr>
        <w:pStyle w:val="p1"/>
        <w:widowControl/>
        <w:adjustRightInd w:val="0"/>
        <w:snapToGrid w:val="0"/>
        <w:spacing w:line="360" w:lineRule="auto"/>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2.1.</w:t>
      </w:r>
      <w:r>
        <w:rPr>
          <w:rFonts w:ascii="Times New Roman" w:eastAsia="宋体" w:hAnsi="Times New Roman" w:hint="eastAsia"/>
          <w:b/>
          <w:bCs/>
          <w:color w:val="000000" w:themeColor="text1"/>
          <w:sz w:val="21"/>
          <w:szCs w:val="21"/>
        </w:rPr>
        <w:t>3</w:t>
      </w:r>
      <w:r>
        <w:rPr>
          <w:rFonts w:ascii="Times New Roman" w:eastAsia="宋体" w:hAnsi="Times New Roman"/>
          <w:b/>
          <w:bCs/>
          <w:color w:val="000000" w:themeColor="text1"/>
          <w:sz w:val="21"/>
          <w:szCs w:val="21"/>
        </w:rPr>
        <w:tab/>
      </w:r>
      <w:r>
        <w:rPr>
          <w:rFonts w:ascii="Times New Roman" w:eastAsia="宋体" w:hAnsi="Times New Roman"/>
          <w:b/>
          <w:bCs/>
          <w:color w:val="000000" w:themeColor="text1"/>
          <w:sz w:val="21"/>
          <w:szCs w:val="21"/>
        </w:rPr>
        <w:tab/>
      </w:r>
      <w:r>
        <w:rPr>
          <w:rFonts w:ascii="Times New Roman" w:eastAsia="宋体" w:hAnsi="Times New Roman" w:hint="eastAsia"/>
          <w:color w:val="000000" w:themeColor="text1"/>
          <w:sz w:val="21"/>
          <w:szCs w:val="21"/>
        </w:rPr>
        <w:t>本条规定了超高层建筑用机制</w:t>
      </w:r>
      <w:proofErr w:type="gramStart"/>
      <w:r>
        <w:rPr>
          <w:rFonts w:ascii="Times New Roman" w:eastAsia="宋体" w:hAnsi="Times New Roman" w:hint="eastAsia"/>
          <w:color w:val="000000" w:themeColor="text1"/>
          <w:sz w:val="21"/>
          <w:szCs w:val="21"/>
        </w:rPr>
        <w:t>砂</w:t>
      </w:r>
      <w:proofErr w:type="gramEnd"/>
      <w:r>
        <w:rPr>
          <w:rFonts w:ascii="Times New Roman" w:eastAsia="宋体" w:hAnsi="Times New Roman" w:hint="eastAsia"/>
          <w:color w:val="000000" w:themeColor="text1"/>
          <w:sz w:val="21"/>
          <w:szCs w:val="21"/>
        </w:rPr>
        <w:t>混凝土术语。特指超高层建筑中垂直泵送高度超过</w:t>
      </w:r>
      <w:r>
        <w:rPr>
          <w:rFonts w:ascii="Times New Roman" w:eastAsia="宋体" w:hAnsi="Times New Roman"/>
          <w:color w:val="000000" w:themeColor="text1"/>
          <w:sz w:val="21"/>
          <w:szCs w:val="21"/>
        </w:rPr>
        <w:t>200</w:t>
      </w:r>
      <w:r>
        <w:rPr>
          <w:rFonts w:ascii="Times New Roman" w:eastAsia="宋体" w:hAnsi="Times New Roman" w:hint="eastAsia"/>
          <w:color w:val="000000" w:themeColor="text1"/>
          <w:sz w:val="21"/>
          <w:szCs w:val="21"/>
        </w:rPr>
        <w:t>米的机制</w:t>
      </w:r>
      <w:proofErr w:type="gramStart"/>
      <w:r>
        <w:rPr>
          <w:rFonts w:ascii="Times New Roman" w:eastAsia="宋体" w:hAnsi="Times New Roman" w:hint="eastAsia"/>
          <w:color w:val="000000" w:themeColor="text1"/>
          <w:sz w:val="21"/>
          <w:szCs w:val="21"/>
        </w:rPr>
        <w:t>砂</w:t>
      </w:r>
      <w:proofErr w:type="gramEnd"/>
      <w:r>
        <w:rPr>
          <w:rFonts w:ascii="Times New Roman" w:eastAsia="宋体" w:hAnsi="Times New Roman" w:hint="eastAsia"/>
          <w:color w:val="000000" w:themeColor="text1"/>
          <w:sz w:val="21"/>
          <w:szCs w:val="21"/>
        </w:rPr>
        <w:t>混凝土。</w:t>
      </w:r>
    </w:p>
    <w:p w14:paraId="572C00D7" w14:textId="77777777" w:rsidR="00743FE4" w:rsidRDefault="005B01E1">
      <w:pPr>
        <w:pStyle w:val="p1"/>
        <w:widowControl/>
        <w:adjustRightInd w:val="0"/>
        <w:snapToGrid w:val="0"/>
        <w:spacing w:line="360" w:lineRule="auto"/>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2.1.</w:t>
      </w:r>
      <w:r>
        <w:rPr>
          <w:rFonts w:ascii="Times New Roman" w:eastAsia="宋体" w:hAnsi="Times New Roman" w:hint="eastAsia"/>
          <w:b/>
          <w:bCs/>
          <w:color w:val="000000" w:themeColor="text1"/>
          <w:sz w:val="21"/>
          <w:szCs w:val="21"/>
        </w:rPr>
        <w:t>4</w:t>
      </w:r>
      <w:r>
        <w:rPr>
          <w:rFonts w:ascii="Times New Roman" w:eastAsia="宋体" w:hAnsi="Times New Roman"/>
          <w:b/>
          <w:bCs/>
          <w:color w:val="000000" w:themeColor="text1"/>
          <w:sz w:val="21"/>
          <w:szCs w:val="21"/>
        </w:rPr>
        <w:t>~2.1.8</w:t>
      </w:r>
      <w:r>
        <w:rPr>
          <w:rFonts w:ascii="Times New Roman" w:eastAsia="宋体" w:hAnsi="Times New Roman"/>
          <w:color w:val="000000" w:themeColor="text1"/>
          <w:sz w:val="21"/>
          <w:szCs w:val="21"/>
        </w:rPr>
        <w:tab/>
      </w:r>
      <w:r>
        <w:rPr>
          <w:rFonts w:ascii="Times New Roman" w:eastAsia="宋体" w:hAnsi="Times New Roman"/>
          <w:color w:val="000000" w:themeColor="text1"/>
          <w:sz w:val="21"/>
          <w:szCs w:val="21"/>
        </w:rPr>
        <w:tab/>
      </w:r>
      <w:r>
        <w:rPr>
          <w:rFonts w:ascii="Times New Roman" w:eastAsia="宋体" w:hAnsi="Times New Roman" w:hint="eastAsia"/>
          <w:color w:val="000000" w:themeColor="text1"/>
          <w:sz w:val="21"/>
          <w:szCs w:val="21"/>
        </w:rPr>
        <w:t>本条列出的术语，与现行国家标准《建筑用砂》</w:t>
      </w:r>
      <w:r>
        <w:rPr>
          <w:rFonts w:ascii="Times New Roman" w:eastAsia="宋体" w:hAnsi="Times New Roman"/>
          <w:color w:val="000000" w:themeColor="text1"/>
          <w:sz w:val="21"/>
          <w:szCs w:val="21"/>
        </w:rPr>
        <w:t xml:space="preserve">GB/T14684 </w:t>
      </w:r>
      <w:r>
        <w:rPr>
          <w:rFonts w:ascii="Times New Roman" w:eastAsia="宋体" w:hAnsi="Times New Roman" w:hint="eastAsia"/>
          <w:color w:val="000000" w:themeColor="text1"/>
          <w:sz w:val="21"/>
          <w:szCs w:val="21"/>
        </w:rPr>
        <w:t>和</w:t>
      </w:r>
      <w:proofErr w:type="gramStart"/>
      <w:r>
        <w:rPr>
          <w:rFonts w:ascii="Times New Roman" w:eastAsia="宋体" w:hAnsi="Times New Roman" w:hint="eastAsia"/>
          <w:color w:val="000000" w:themeColor="text1"/>
          <w:sz w:val="21"/>
          <w:szCs w:val="21"/>
        </w:rPr>
        <w:t>现行行业</w:t>
      </w:r>
      <w:proofErr w:type="gramEnd"/>
      <w:r>
        <w:rPr>
          <w:rFonts w:ascii="Times New Roman" w:eastAsia="宋体" w:hAnsi="Times New Roman" w:hint="eastAsia"/>
          <w:color w:val="000000" w:themeColor="text1"/>
          <w:sz w:val="21"/>
          <w:szCs w:val="21"/>
        </w:rPr>
        <w:t>标准《普通混凝土用砂、石质量及检验方法标准》</w:t>
      </w:r>
      <w:r>
        <w:rPr>
          <w:rFonts w:ascii="Times New Roman" w:eastAsia="宋体" w:hAnsi="Times New Roman"/>
          <w:color w:val="000000" w:themeColor="text1"/>
          <w:sz w:val="21"/>
          <w:szCs w:val="21"/>
        </w:rPr>
        <w:t>JGJ52</w:t>
      </w:r>
      <w:r>
        <w:rPr>
          <w:rFonts w:ascii="Times New Roman" w:eastAsia="宋体" w:hAnsi="Times New Roman" w:hint="eastAsia"/>
          <w:color w:val="000000" w:themeColor="text1"/>
          <w:sz w:val="21"/>
          <w:szCs w:val="21"/>
        </w:rPr>
        <w:t>一致。</w:t>
      </w:r>
    </w:p>
    <w:p w14:paraId="4E292A98" w14:textId="77777777" w:rsidR="00743FE4" w:rsidRDefault="00743FE4">
      <w:pPr>
        <w:pStyle w:val="p1"/>
        <w:widowControl/>
        <w:adjustRightInd w:val="0"/>
        <w:snapToGrid w:val="0"/>
        <w:spacing w:line="360" w:lineRule="auto"/>
        <w:ind w:firstLineChars="200" w:firstLine="420"/>
        <w:rPr>
          <w:rFonts w:ascii="Times New Roman" w:eastAsia="宋体" w:hAnsi="Times New Roman"/>
          <w:color w:val="000000" w:themeColor="text1"/>
          <w:sz w:val="21"/>
          <w:szCs w:val="21"/>
        </w:rPr>
      </w:pPr>
    </w:p>
    <w:p w14:paraId="1C53F80A" w14:textId="77777777" w:rsidR="00743FE4" w:rsidRDefault="00743FE4">
      <w:pPr>
        <w:pStyle w:val="p1"/>
        <w:widowControl/>
        <w:spacing w:line="360" w:lineRule="auto"/>
        <w:ind w:left="425"/>
        <w:jc w:val="both"/>
        <w:rPr>
          <w:rFonts w:ascii="Times New Roman" w:eastAsia="宋体" w:hAnsi="Times New Roman"/>
          <w:color w:val="auto"/>
          <w:sz w:val="21"/>
          <w:szCs w:val="21"/>
        </w:rPr>
      </w:pPr>
    </w:p>
    <w:p w14:paraId="5C5F63E9" w14:textId="77777777" w:rsidR="00743FE4" w:rsidRDefault="00743FE4">
      <w:pPr>
        <w:spacing w:line="360" w:lineRule="auto"/>
        <w:rPr>
          <w:rFonts w:ascii="Times New Roman" w:hAnsi="Times New Roman" w:cs="Times New Roman"/>
          <w:sz w:val="21"/>
          <w:szCs w:val="21"/>
        </w:rPr>
        <w:sectPr w:rsidR="00743FE4">
          <w:pgSz w:w="11906" w:h="16838"/>
          <w:pgMar w:top="1440" w:right="1800" w:bottom="1440" w:left="1800" w:header="851" w:footer="992" w:gutter="0"/>
          <w:cols w:space="425"/>
          <w:docGrid w:type="lines" w:linePitch="312"/>
        </w:sectPr>
      </w:pPr>
    </w:p>
    <w:p w14:paraId="5288B809" w14:textId="77777777" w:rsidR="00743FE4" w:rsidRDefault="005B01E1">
      <w:pPr>
        <w:pStyle w:val="10"/>
        <w:numPr>
          <w:ilvl w:val="0"/>
          <w:numId w:val="15"/>
        </w:numPr>
        <w:spacing w:line="360" w:lineRule="auto"/>
        <w:rPr>
          <w:rFonts w:ascii="宋体" w:hAnsi="宋体" w:cs="Times New Roman"/>
          <w:sz w:val="28"/>
          <w:szCs w:val="28"/>
        </w:rPr>
      </w:pPr>
      <w:bookmarkStart w:id="102" w:name="_Toc19517"/>
      <w:bookmarkStart w:id="103" w:name="_Toc8613"/>
      <w:r>
        <w:rPr>
          <w:rFonts w:ascii="宋体" w:hAnsi="宋体" w:cs="Times New Roman"/>
          <w:sz w:val="28"/>
          <w:szCs w:val="28"/>
        </w:rPr>
        <w:lastRenderedPageBreak/>
        <w:t>基本规定</w:t>
      </w:r>
      <w:bookmarkEnd w:id="102"/>
      <w:bookmarkEnd w:id="103"/>
    </w:p>
    <w:p w14:paraId="62091BAA" w14:textId="77777777" w:rsidR="00743FE4" w:rsidRDefault="005B01E1">
      <w:pPr>
        <w:pStyle w:val="af7"/>
        <w:spacing w:after="0" w:line="360" w:lineRule="auto"/>
        <w:ind w:firstLineChars="0" w:firstLine="0"/>
        <w:jc w:val="both"/>
        <w:rPr>
          <w:rFonts w:ascii="宋体" w:eastAsia="宋体" w:hAnsi="宋体" w:cs="Times New Roman"/>
          <w:sz w:val="21"/>
          <w:szCs w:val="21"/>
        </w:rPr>
      </w:pPr>
      <w:r>
        <w:rPr>
          <w:rFonts w:ascii="Times New Roman" w:eastAsia="宋体" w:hAnsi="Times New Roman" w:cs="Times New Roman"/>
          <w:b/>
          <w:bCs/>
          <w:sz w:val="21"/>
          <w:szCs w:val="21"/>
        </w:rPr>
        <w:t>3.0.</w:t>
      </w:r>
      <w:r>
        <w:rPr>
          <w:rFonts w:ascii="Times New Roman" w:eastAsia="宋体" w:hAnsi="Times New Roman" w:cs="Times New Roman" w:hint="eastAsia"/>
          <w:b/>
          <w:bCs/>
          <w:sz w:val="21"/>
          <w:szCs w:val="21"/>
        </w:rPr>
        <w:t>1</w:t>
      </w:r>
      <w:r>
        <w:rPr>
          <w:rFonts w:ascii="宋体" w:eastAsia="宋体" w:hAnsi="宋体" w:cs="Times New Roman"/>
          <w:b/>
          <w:bCs/>
          <w:sz w:val="21"/>
          <w:szCs w:val="21"/>
        </w:rPr>
        <w:tab/>
      </w:r>
      <w:r>
        <w:rPr>
          <w:rFonts w:ascii="宋体" w:eastAsia="宋体" w:hAnsi="宋体" w:cs="Times New Roman"/>
          <w:b/>
          <w:bCs/>
          <w:sz w:val="21"/>
          <w:szCs w:val="21"/>
        </w:rPr>
        <w:tab/>
      </w:r>
      <w:r>
        <w:rPr>
          <w:rFonts w:ascii="宋体" w:eastAsia="宋体" w:hAnsi="宋体" w:cs="Times New Roman" w:hint="eastAsia"/>
          <w:sz w:val="21"/>
          <w:szCs w:val="21"/>
        </w:rPr>
        <w:t>超高层建筑用机制</w:t>
      </w:r>
      <w:proofErr w:type="gramStart"/>
      <w:r>
        <w:rPr>
          <w:rFonts w:ascii="宋体" w:eastAsia="宋体" w:hAnsi="宋体" w:cs="Times New Roman" w:hint="eastAsia"/>
          <w:sz w:val="21"/>
          <w:szCs w:val="21"/>
        </w:rPr>
        <w:t>砂</w:t>
      </w:r>
      <w:proofErr w:type="gramEnd"/>
      <w:r>
        <w:rPr>
          <w:rFonts w:ascii="宋体" w:eastAsia="宋体" w:hAnsi="宋体" w:cs="Times New Roman" w:hint="eastAsia"/>
          <w:sz w:val="21"/>
          <w:szCs w:val="21"/>
        </w:rPr>
        <w:t>混凝土的拌合物性能应满足泵送施工的要求，力学性能、长期性能和耐久性能应满足设计要求，在设计使用年限内必须满足结构承载和正常使用功能要求。</w:t>
      </w:r>
    </w:p>
    <w:p w14:paraId="12774644" w14:textId="77777777" w:rsidR="00743FE4" w:rsidRDefault="005B01E1">
      <w:pPr>
        <w:pStyle w:val="af7"/>
        <w:spacing w:after="0" w:line="360" w:lineRule="auto"/>
        <w:ind w:firstLineChars="0" w:firstLine="0"/>
        <w:jc w:val="both"/>
        <w:rPr>
          <w:rFonts w:ascii="宋体" w:eastAsia="宋体" w:hAnsi="宋体" w:cs="Times New Roman"/>
          <w:sz w:val="21"/>
          <w:szCs w:val="21"/>
        </w:rPr>
      </w:pPr>
      <w:r>
        <w:rPr>
          <w:rFonts w:ascii="Times New Roman" w:eastAsia="宋体" w:hAnsi="Times New Roman" w:cs="Times New Roman"/>
          <w:b/>
          <w:bCs/>
          <w:sz w:val="21"/>
          <w:szCs w:val="21"/>
        </w:rPr>
        <w:t>3.0.</w:t>
      </w:r>
      <w:r>
        <w:rPr>
          <w:rFonts w:ascii="Times New Roman" w:eastAsia="宋体" w:hAnsi="Times New Roman" w:cs="Times New Roman" w:hint="eastAsia"/>
          <w:b/>
          <w:bCs/>
          <w:sz w:val="21"/>
          <w:szCs w:val="21"/>
        </w:rPr>
        <w:t>2</w:t>
      </w:r>
      <w:r>
        <w:rPr>
          <w:rFonts w:ascii="宋体" w:eastAsia="宋体" w:hAnsi="宋体" w:cs="Times New Roman"/>
          <w:sz w:val="21"/>
          <w:szCs w:val="21"/>
        </w:rPr>
        <w:t xml:space="preserve"> </w:t>
      </w:r>
      <w:r>
        <w:rPr>
          <w:rFonts w:ascii="宋体" w:eastAsia="宋体" w:hAnsi="宋体" w:cs="Times New Roman" w:hint="eastAsia"/>
          <w:sz w:val="21"/>
          <w:szCs w:val="21"/>
        </w:rPr>
        <w:t>超高层建筑用机制</w:t>
      </w:r>
      <w:proofErr w:type="gramStart"/>
      <w:r>
        <w:rPr>
          <w:rFonts w:ascii="宋体" w:eastAsia="宋体" w:hAnsi="宋体" w:cs="Times New Roman" w:hint="eastAsia"/>
          <w:sz w:val="21"/>
          <w:szCs w:val="21"/>
        </w:rPr>
        <w:t>砂</w:t>
      </w:r>
      <w:proofErr w:type="gramEnd"/>
      <w:r>
        <w:rPr>
          <w:rFonts w:ascii="宋体" w:eastAsia="宋体" w:hAnsi="宋体" w:cs="Times New Roman" w:hint="eastAsia"/>
          <w:sz w:val="21"/>
          <w:szCs w:val="21"/>
        </w:rPr>
        <w:t>混凝土应采用预拌混凝土，应符合现行国家标准《预拌混凝土》</w:t>
      </w:r>
      <w:r>
        <w:rPr>
          <w:rFonts w:ascii="宋体" w:eastAsia="宋体" w:hAnsi="宋体" w:cs="Times New Roman"/>
          <w:sz w:val="21"/>
          <w:szCs w:val="21"/>
        </w:rPr>
        <w:t>GB/T1490</w:t>
      </w:r>
      <w:r>
        <w:rPr>
          <w:rFonts w:ascii="宋体" w:eastAsia="宋体" w:hAnsi="宋体" w:cs="Times New Roman" w:hint="eastAsia"/>
          <w:sz w:val="21"/>
          <w:szCs w:val="21"/>
        </w:rPr>
        <w:t>2</w:t>
      </w:r>
      <w:r>
        <w:rPr>
          <w:rFonts w:ascii="宋体" w:eastAsia="宋体" w:hAnsi="宋体" w:cs="Times New Roman"/>
          <w:sz w:val="21"/>
          <w:szCs w:val="21"/>
        </w:rPr>
        <w:t xml:space="preserve"> </w:t>
      </w:r>
      <w:r>
        <w:rPr>
          <w:rFonts w:ascii="宋体" w:eastAsia="宋体" w:hAnsi="宋体" w:cs="Times New Roman" w:hint="eastAsia"/>
          <w:sz w:val="21"/>
          <w:szCs w:val="21"/>
        </w:rPr>
        <w:t>的规定和</w:t>
      </w:r>
      <w:proofErr w:type="gramStart"/>
      <w:r>
        <w:rPr>
          <w:rFonts w:ascii="宋体" w:eastAsia="宋体" w:hAnsi="宋体" w:cs="Times New Roman" w:hint="eastAsia"/>
          <w:sz w:val="21"/>
          <w:szCs w:val="21"/>
        </w:rPr>
        <w:t>现行行业</w:t>
      </w:r>
      <w:proofErr w:type="gramEnd"/>
      <w:r>
        <w:rPr>
          <w:rFonts w:ascii="宋体" w:eastAsia="宋体" w:hAnsi="宋体" w:cs="Times New Roman" w:hint="eastAsia"/>
          <w:sz w:val="21"/>
          <w:szCs w:val="21"/>
        </w:rPr>
        <w:t>标准《预拌混凝土绿色生产及管理技术规程》</w:t>
      </w:r>
      <w:r>
        <w:rPr>
          <w:rFonts w:ascii="宋体" w:eastAsia="宋体" w:hAnsi="宋体" w:cs="Times New Roman"/>
          <w:sz w:val="21"/>
          <w:szCs w:val="21"/>
        </w:rPr>
        <w:t xml:space="preserve">JGJ328 </w:t>
      </w:r>
      <w:r>
        <w:rPr>
          <w:rFonts w:ascii="宋体" w:eastAsia="宋体" w:hAnsi="宋体" w:cs="Times New Roman" w:hint="eastAsia"/>
          <w:sz w:val="21"/>
          <w:szCs w:val="21"/>
        </w:rPr>
        <w:t>的规定。</w:t>
      </w:r>
    </w:p>
    <w:p w14:paraId="04CF5BB3" w14:textId="77777777" w:rsidR="00743FE4" w:rsidRDefault="005B01E1">
      <w:pPr>
        <w:pStyle w:val="af7"/>
        <w:spacing w:after="0" w:line="360" w:lineRule="auto"/>
        <w:ind w:firstLineChars="0" w:firstLine="0"/>
        <w:jc w:val="both"/>
        <w:rPr>
          <w:rFonts w:ascii="宋体" w:eastAsia="宋体" w:hAnsi="宋体" w:cs="Times New Roman"/>
          <w:sz w:val="21"/>
          <w:szCs w:val="21"/>
        </w:rPr>
      </w:pPr>
      <w:r>
        <w:rPr>
          <w:rFonts w:ascii="Times New Roman" w:eastAsia="宋体" w:hAnsi="Times New Roman" w:cs="Times New Roman"/>
          <w:b/>
          <w:bCs/>
          <w:sz w:val="21"/>
          <w:szCs w:val="21"/>
        </w:rPr>
        <w:t>3.0.</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ab/>
      </w:r>
      <w:r>
        <w:rPr>
          <w:rFonts w:ascii="宋体" w:eastAsia="宋体" w:hAnsi="宋体" w:cs="Times New Roman"/>
          <w:b/>
          <w:bCs/>
          <w:sz w:val="21"/>
          <w:szCs w:val="21"/>
        </w:rPr>
        <w:tab/>
      </w:r>
      <w:r>
        <w:rPr>
          <w:rFonts w:ascii="宋体" w:eastAsia="宋体" w:hAnsi="宋体" w:cs="Times New Roman" w:hint="eastAsia"/>
          <w:sz w:val="21"/>
          <w:szCs w:val="21"/>
        </w:rPr>
        <w:t>考虑到超高泵送工程中未见采用矿山尾矿、工业废渣制备的机制砂，且为保证超高层建筑用机制</w:t>
      </w:r>
      <w:proofErr w:type="gramStart"/>
      <w:r>
        <w:rPr>
          <w:rFonts w:ascii="宋体" w:eastAsia="宋体" w:hAnsi="宋体" w:cs="Times New Roman" w:hint="eastAsia"/>
          <w:sz w:val="21"/>
          <w:szCs w:val="21"/>
        </w:rPr>
        <w:t>砂</w:t>
      </w:r>
      <w:proofErr w:type="gramEnd"/>
      <w:r>
        <w:rPr>
          <w:rFonts w:ascii="宋体" w:eastAsia="宋体" w:hAnsi="宋体" w:cs="Times New Roman" w:hint="eastAsia"/>
          <w:sz w:val="21"/>
          <w:szCs w:val="21"/>
        </w:rPr>
        <w:t>混凝土质量稳定性，故对机制</w:t>
      </w:r>
      <w:proofErr w:type="gramStart"/>
      <w:r>
        <w:rPr>
          <w:rFonts w:ascii="宋体" w:eastAsia="宋体" w:hAnsi="宋体" w:cs="Times New Roman" w:hint="eastAsia"/>
          <w:sz w:val="21"/>
          <w:szCs w:val="21"/>
        </w:rPr>
        <w:t>砂</w:t>
      </w:r>
      <w:proofErr w:type="gramEnd"/>
      <w:r>
        <w:rPr>
          <w:rFonts w:ascii="宋体" w:eastAsia="宋体" w:hAnsi="宋体" w:cs="Times New Roman" w:hint="eastAsia"/>
          <w:sz w:val="21"/>
          <w:szCs w:val="21"/>
        </w:rPr>
        <w:t>种类做了规定。</w:t>
      </w:r>
    </w:p>
    <w:p w14:paraId="21FD8FF6" w14:textId="77777777" w:rsidR="00743FE4" w:rsidRDefault="005B01E1">
      <w:pPr>
        <w:pStyle w:val="af7"/>
        <w:spacing w:after="0" w:line="360" w:lineRule="auto"/>
        <w:ind w:firstLineChars="0" w:firstLine="0"/>
        <w:jc w:val="both"/>
        <w:rPr>
          <w:rFonts w:ascii="宋体" w:eastAsia="宋体" w:hAnsi="宋体" w:cs="Times New Roman"/>
          <w:sz w:val="21"/>
          <w:szCs w:val="21"/>
        </w:rPr>
      </w:pPr>
      <w:r>
        <w:rPr>
          <w:rFonts w:ascii="Times New Roman" w:eastAsia="宋体" w:hAnsi="Times New Roman" w:cs="Times New Roman"/>
          <w:b/>
          <w:bCs/>
          <w:sz w:val="21"/>
          <w:szCs w:val="21"/>
        </w:rPr>
        <w:t>3.0.</w:t>
      </w:r>
      <w:r>
        <w:rPr>
          <w:rFonts w:ascii="Times New Roman" w:eastAsia="宋体" w:hAnsi="Times New Roman" w:cs="Times New Roman" w:hint="eastAsia"/>
          <w:b/>
          <w:bCs/>
          <w:sz w:val="21"/>
          <w:szCs w:val="21"/>
        </w:rPr>
        <w:t>4</w:t>
      </w:r>
      <w:r>
        <w:rPr>
          <w:rFonts w:ascii="Times New Roman" w:eastAsia="宋体" w:hAnsi="Times New Roman" w:cs="Times New Roman"/>
          <w:b/>
          <w:bCs/>
          <w:sz w:val="21"/>
          <w:szCs w:val="21"/>
        </w:rPr>
        <w:tab/>
      </w:r>
      <w:r>
        <w:rPr>
          <w:rFonts w:ascii="宋体" w:eastAsia="宋体" w:hAnsi="宋体" w:cs="Times New Roman"/>
          <w:b/>
          <w:bCs/>
          <w:sz w:val="21"/>
          <w:szCs w:val="21"/>
        </w:rPr>
        <w:tab/>
      </w:r>
      <w:r>
        <w:rPr>
          <w:rFonts w:ascii="宋体" w:eastAsia="宋体" w:hAnsi="宋体" w:cs="Times New Roman" w:hint="eastAsia"/>
          <w:sz w:val="21"/>
          <w:szCs w:val="21"/>
          <w:lang w:bidi="ar"/>
        </w:rPr>
        <w:t>为保证</w:t>
      </w:r>
      <w:r>
        <w:rPr>
          <w:rFonts w:ascii="宋体" w:eastAsia="宋体" w:hAnsi="宋体" w:cs="Times New Roman" w:hint="eastAsia"/>
          <w:sz w:val="21"/>
          <w:szCs w:val="21"/>
        </w:rPr>
        <w:t>建筑环境辐射安全</w:t>
      </w:r>
      <w:r>
        <w:rPr>
          <w:rFonts w:ascii="宋体" w:eastAsia="宋体" w:hAnsi="宋体" w:cs="Times New Roman" w:hint="eastAsia"/>
          <w:sz w:val="21"/>
          <w:szCs w:val="21"/>
          <w:lang w:bidi="ar"/>
        </w:rPr>
        <w:t>，</w:t>
      </w:r>
      <w:r>
        <w:rPr>
          <w:rFonts w:ascii="宋体" w:eastAsia="宋体" w:hAnsi="宋体" w:cs="Times New Roman"/>
          <w:sz w:val="21"/>
          <w:szCs w:val="21"/>
        </w:rPr>
        <w:t xml:space="preserve"> </w:t>
      </w:r>
      <w:r>
        <w:rPr>
          <w:rFonts w:ascii="宋体" w:eastAsia="宋体" w:hAnsi="宋体" w:cs="Times New Roman" w:hint="eastAsia"/>
          <w:sz w:val="21"/>
          <w:szCs w:val="21"/>
        </w:rPr>
        <w:t>超高层建筑用机制</w:t>
      </w:r>
      <w:proofErr w:type="gramStart"/>
      <w:r>
        <w:rPr>
          <w:rFonts w:ascii="宋体" w:eastAsia="宋体" w:hAnsi="宋体" w:cs="Times New Roman" w:hint="eastAsia"/>
          <w:sz w:val="21"/>
          <w:szCs w:val="21"/>
        </w:rPr>
        <w:t>砂</w:t>
      </w:r>
      <w:proofErr w:type="gramEnd"/>
      <w:r>
        <w:rPr>
          <w:rFonts w:ascii="宋体" w:eastAsia="宋体" w:hAnsi="宋体" w:cs="Times New Roman" w:hint="eastAsia"/>
          <w:sz w:val="21"/>
          <w:szCs w:val="21"/>
        </w:rPr>
        <w:t>混凝土</w:t>
      </w:r>
      <w:r>
        <w:rPr>
          <w:rFonts w:ascii="宋体" w:eastAsia="宋体" w:hAnsi="宋体" w:cs="Times New Roman" w:hint="eastAsia"/>
          <w:sz w:val="21"/>
          <w:szCs w:val="21"/>
          <w:lang w:bidi="ar"/>
        </w:rPr>
        <w:t>放射性应符合现行国家标准《建筑材料放射性核素限量》</w:t>
      </w:r>
      <w:r>
        <w:rPr>
          <w:rFonts w:ascii="宋体" w:eastAsia="宋体" w:hAnsi="宋体" w:cs="Times New Roman"/>
          <w:sz w:val="21"/>
          <w:szCs w:val="21"/>
          <w:lang w:bidi="ar"/>
        </w:rPr>
        <w:t xml:space="preserve">GB6566 </w:t>
      </w:r>
      <w:r>
        <w:rPr>
          <w:rFonts w:ascii="宋体" w:eastAsia="宋体" w:hAnsi="宋体" w:cs="Times New Roman" w:hint="eastAsia"/>
          <w:sz w:val="21"/>
          <w:szCs w:val="21"/>
          <w:lang w:bidi="ar"/>
        </w:rPr>
        <w:t>的规定。</w:t>
      </w:r>
    </w:p>
    <w:p w14:paraId="1788911C" w14:textId="77777777" w:rsidR="00743FE4" w:rsidRDefault="00743FE4">
      <w:pPr>
        <w:pStyle w:val="af7"/>
        <w:spacing w:after="0" w:line="360" w:lineRule="auto"/>
        <w:ind w:firstLineChars="0" w:firstLine="0"/>
        <w:jc w:val="both"/>
        <w:rPr>
          <w:rFonts w:ascii="Times New Roman" w:eastAsia="宋体" w:hAnsi="Times New Roman" w:cs="Times New Roman"/>
          <w:sz w:val="21"/>
          <w:szCs w:val="21"/>
        </w:rPr>
      </w:pPr>
    </w:p>
    <w:p w14:paraId="6D33903F" w14:textId="77777777" w:rsidR="00743FE4" w:rsidRDefault="00743FE4">
      <w:pPr>
        <w:pStyle w:val="p1"/>
        <w:widowControl/>
        <w:spacing w:line="360" w:lineRule="auto"/>
        <w:jc w:val="both"/>
        <w:rPr>
          <w:rFonts w:ascii="Times New Roman" w:eastAsia="宋体" w:hAnsi="Times New Roman"/>
          <w:color w:val="auto"/>
          <w:sz w:val="21"/>
          <w:szCs w:val="21"/>
        </w:rPr>
      </w:pPr>
    </w:p>
    <w:p w14:paraId="6E31C01D" w14:textId="77777777" w:rsidR="00743FE4" w:rsidRDefault="00743FE4">
      <w:pPr>
        <w:pStyle w:val="p1"/>
        <w:widowControl/>
        <w:spacing w:line="360" w:lineRule="auto"/>
        <w:jc w:val="both"/>
        <w:rPr>
          <w:rFonts w:ascii="Times New Roman" w:eastAsia="宋体" w:hAnsi="Times New Roman"/>
          <w:color w:val="auto"/>
          <w:sz w:val="21"/>
          <w:szCs w:val="21"/>
        </w:rPr>
      </w:pPr>
    </w:p>
    <w:p w14:paraId="05A402DD" w14:textId="77777777" w:rsidR="00743FE4" w:rsidRDefault="00743FE4">
      <w:pPr>
        <w:pStyle w:val="p1"/>
        <w:widowControl/>
        <w:spacing w:line="360" w:lineRule="auto"/>
        <w:jc w:val="both"/>
        <w:rPr>
          <w:rFonts w:ascii="Times New Roman" w:eastAsia="宋体" w:hAnsi="Times New Roman"/>
          <w:color w:val="auto"/>
          <w:sz w:val="21"/>
          <w:szCs w:val="21"/>
        </w:rPr>
        <w:sectPr w:rsidR="00743FE4">
          <w:pgSz w:w="11906" w:h="16838"/>
          <w:pgMar w:top="1440" w:right="1800" w:bottom="1440" w:left="1800" w:header="851" w:footer="992" w:gutter="0"/>
          <w:cols w:space="425"/>
          <w:docGrid w:type="lines" w:linePitch="312"/>
        </w:sectPr>
      </w:pPr>
    </w:p>
    <w:p w14:paraId="000E822D" w14:textId="77777777" w:rsidR="00743FE4" w:rsidRDefault="005B01E1">
      <w:pPr>
        <w:pStyle w:val="af7"/>
        <w:keepNext/>
        <w:keepLines/>
        <w:widowControl w:val="0"/>
        <w:numPr>
          <w:ilvl w:val="0"/>
          <w:numId w:val="15"/>
        </w:numPr>
        <w:spacing w:after="330" w:line="276" w:lineRule="auto"/>
        <w:ind w:firstLineChars="0"/>
        <w:jc w:val="center"/>
        <w:outlineLvl w:val="0"/>
        <w:rPr>
          <w:rFonts w:ascii="Times New Roman" w:eastAsia="宋体" w:hAnsi="Times New Roman" w:cs="Times New Roman"/>
          <w:b/>
          <w:bCs/>
          <w:kern w:val="44"/>
          <w:sz w:val="28"/>
          <w:szCs w:val="28"/>
        </w:rPr>
      </w:pPr>
      <w:bookmarkStart w:id="104" w:name="_Toc24403"/>
      <w:bookmarkStart w:id="105" w:name="_Toc5241"/>
      <w:r>
        <w:rPr>
          <w:rFonts w:ascii="Times New Roman" w:eastAsia="宋体" w:hAnsi="Times New Roman" w:cs="Times New Roman" w:hint="eastAsia"/>
          <w:b/>
          <w:bCs/>
          <w:kern w:val="44"/>
          <w:sz w:val="28"/>
          <w:szCs w:val="28"/>
        </w:rPr>
        <w:lastRenderedPageBreak/>
        <w:t>原材料</w:t>
      </w:r>
      <w:bookmarkEnd w:id="104"/>
      <w:bookmarkEnd w:id="105"/>
    </w:p>
    <w:p w14:paraId="47A49A11" w14:textId="77777777" w:rsidR="00743FE4" w:rsidRDefault="005B01E1">
      <w:pPr>
        <w:pStyle w:val="af7"/>
        <w:keepNext/>
        <w:keepLines/>
        <w:widowControl w:val="0"/>
        <w:numPr>
          <w:ilvl w:val="1"/>
          <w:numId w:val="16"/>
        </w:numPr>
        <w:spacing w:after="260" w:line="360" w:lineRule="auto"/>
        <w:ind w:firstLineChars="0"/>
        <w:jc w:val="center"/>
        <w:outlineLvl w:val="1"/>
        <w:rPr>
          <w:rFonts w:ascii="宋体" w:eastAsia="宋体" w:hAnsi="宋体" w:cs="Times New Roman"/>
          <w:b/>
          <w:bCs/>
          <w:kern w:val="2"/>
          <w:sz w:val="24"/>
          <w:szCs w:val="24"/>
        </w:rPr>
      </w:pPr>
      <w:bookmarkStart w:id="106" w:name="_Toc5620"/>
      <w:bookmarkStart w:id="107" w:name="_Toc9422"/>
      <w:r>
        <w:rPr>
          <w:rFonts w:ascii="宋体" w:eastAsia="宋体" w:hAnsi="宋体" w:cs="Times New Roman" w:hint="eastAsia"/>
          <w:b/>
          <w:bCs/>
          <w:kern w:val="2"/>
          <w:sz w:val="24"/>
          <w:szCs w:val="24"/>
        </w:rPr>
        <w:t>水泥</w:t>
      </w:r>
      <w:bookmarkEnd w:id="106"/>
      <w:bookmarkEnd w:id="107"/>
    </w:p>
    <w:p w14:paraId="10B74DFB" w14:textId="77777777" w:rsidR="00743FE4" w:rsidRDefault="005B01E1">
      <w:pPr>
        <w:spacing w:after="0" w:line="360" w:lineRule="auto"/>
        <w:jc w:val="both"/>
        <w:rPr>
          <w:rFonts w:ascii="宋体" w:eastAsia="宋体" w:hAnsi="宋体" w:cs="Times New Roman"/>
          <w:sz w:val="21"/>
          <w:szCs w:val="21"/>
        </w:rPr>
      </w:pPr>
      <w:r>
        <w:rPr>
          <w:rFonts w:ascii="Times New Roman" w:eastAsia="宋体" w:hAnsi="Times New Roman" w:cs="Times New Roman"/>
          <w:b/>
          <w:bCs/>
          <w:sz w:val="21"/>
          <w:szCs w:val="21"/>
        </w:rPr>
        <w:t>4.1.1</w:t>
      </w:r>
      <w:r>
        <w:rPr>
          <w:rFonts w:ascii="Times New Roman" w:eastAsia="宋体" w:hAnsi="Times New Roman" w:cs="Times New Roman"/>
          <w:b/>
          <w:bCs/>
          <w:sz w:val="21"/>
          <w:szCs w:val="21"/>
        </w:rPr>
        <w:tab/>
      </w:r>
      <w:r>
        <w:rPr>
          <w:rFonts w:ascii="宋体" w:eastAsia="宋体" w:hAnsi="宋体" w:cs="Times New Roman"/>
          <w:b/>
          <w:bCs/>
          <w:sz w:val="21"/>
          <w:szCs w:val="21"/>
        </w:rPr>
        <w:tab/>
      </w:r>
      <w:r>
        <w:rPr>
          <w:rFonts w:ascii="宋体" w:eastAsia="宋体" w:hAnsi="宋体" w:cs="Times New Roman" w:hint="eastAsia"/>
          <w:sz w:val="21"/>
          <w:szCs w:val="21"/>
        </w:rPr>
        <w:t>本条对超高层建筑用机制</w:t>
      </w:r>
      <w:proofErr w:type="gramStart"/>
      <w:r>
        <w:rPr>
          <w:rFonts w:ascii="宋体" w:eastAsia="宋体" w:hAnsi="宋体" w:cs="Times New Roman" w:hint="eastAsia"/>
          <w:sz w:val="21"/>
          <w:szCs w:val="21"/>
        </w:rPr>
        <w:t>砂</w:t>
      </w:r>
      <w:proofErr w:type="gramEnd"/>
      <w:r>
        <w:rPr>
          <w:rFonts w:ascii="宋体" w:eastAsia="宋体" w:hAnsi="宋体" w:cs="Times New Roman" w:hint="eastAsia"/>
          <w:sz w:val="21"/>
          <w:szCs w:val="21"/>
        </w:rPr>
        <w:t>混凝土用水泥做出规定，水泥的性能执行现行国家标准</w:t>
      </w:r>
      <w:r>
        <w:rPr>
          <w:rFonts w:ascii="宋体" w:eastAsia="宋体" w:hAnsi="宋体" w:cs="Times New Roman"/>
          <w:sz w:val="21"/>
          <w:szCs w:val="21"/>
        </w:rPr>
        <w:t>GB</w:t>
      </w:r>
      <w:r>
        <w:rPr>
          <w:rFonts w:ascii="宋体" w:eastAsia="宋体" w:hAnsi="宋体" w:cs="Times New Roman" w:hint="eastAsia"/>
          <w:sz w:val="21"/>
          <w:szCs w:val="21"/>
        </w:rPr>
        <w:t xml:space="preserve"> </w:t>
      </w:r>
      <w:r>
        <w:rPr>
          <w:rFonts w:ascii="宋体" w:eastAsia="宋体" w:hAnsi="宋体" w:cs="Times New Roman"/>
          <w:sz w:val="21"/>
          <w:szCs w:val="21"/>
        </w:rPr>
        <w:t>175</w:t>
      </w:r>
      <w:r>
        <w:rPr>
          <w:rFonts w:ascii="宋体" w:eastAsia="宋体" w:hAnsi="宋体" w:cs="Times New Roman" w:hint="eastAsia"/>
          <w:sz w:val="21"/>
          <w:szCs w:val="21"/>
        </w:rPr>
        <w:t>的规定。</w:t>
      </w:r>
    </w:p>
    <w:p w14:paraId="63374217" w14:textId="77777777" w:rsidR="00743FE4" w:rsidRDefault="005B01E1">
      <w:pPr>
        <w:spacing w:after="0" w:line="360" w:lineRule="auto"/>
        <w:jc w:val="both"/>
        <w:rPr>
          <w:rFonts w:ascii="宋体" w:eastAsia="宋体" w:hAnsi="宋体" w:cs="Times New Roman"/>
          <w:b/>
          <w:bCs/>
          <w:sz w:val="21"/>
          <w:szCs w:val="21"/>
        </w:rPr>
      </w:pPr>
      <w:r>
        <w:rPr>
          <w:rFonts w:ascii="Times New Roman" w:eastAsia="宋体" w:hAnsi="Times New Roman" w:cs="Times New Roman"/>
          <w:b/>
          <w:bCs/>
          <w:sz w:val="21"/>
          <w:szCs w:val="21"/>
        </w:rPr>
        <w:t>4.1.2</w:t>
      </w:r>
      <w:r>
        <w:rPr>
          <w:rFonts w:ascii="Times New Roman" w:eastAsia="宋体" w:hAnsi="Times New Roman" w:cs="Times New Roman"/>
          <w:b/>
          <w:bCs/>
          <w:sz w:val="21"/>
          <w:szCs w:val="21"/>
        </w:rPr>
        <w:tab/>
      </w:r>
      <w:r>
        <w:rPr>
          <w:rFonts w:ascii="宋体" w:eastAsia="宋体" w:hAnsi="宋体" w:cs="Times New Roman"/>
          <w:b/>
          <w:bCs/>
          <w:sz w:val="21"/>
          <w:szCs w:val="21"/>
        </w:rPr>
        <w:tab/>
      </w:r>
      <w:r>
        <w:rPr>
          <w:rFonts w:ascii="宋体" w:eastAsia="宋体" w:hAnsi="宋体" w:cs="Times New Roman" w:hint="eastAsia"/>
          <w:sz w:val="21"/>
          <w:szCs w:val="21"/>
        </w:rPr>
        <w:t>考虑超高层建筑存在核心筒、钢管柱等较高强度等级需求的混凝土，因此对水泥强度等级做了更严格规定。</w:t>
      </w:r>
    </w:p>
    <w:p w14:paraId="29AFBA27" w14:textId="77777777" w:rsidR="00743FE4" w:rsidRPr="00A52E3D" w:rsidRDefault="005B01E1" w:rsidP="00A52E3D">
      <w:pPr>
        <w:pStyle w:val="af7"/>
        <w:keepNext/>
        <w:keepLines/>
        <w:widowControl w:val="0"/>
        <w:numPr>
          <w:ilvl w:val="1"/>
          <w:numId w:val="16"/>
        </w:numPr>
        <w:spacing w:after="260" w:line="360" w:lineRule="auto"/>
        <w:ind w:firstLineChars="0"/>
        <w:jc w:val="center"/>
        <w:outlineLvl w:val="1"/>
        <w:rPr>
          <w:rFonts w:ascii="宋体" w:eastAsia="宋体" w:hAnsi="宋体" w:cs="Times New Roman"/>
          <w:b/>
          <w:bCs/>
          <w:kern w:val="2"/>
          <w:sz w:val="24"/>
          <w:szCs w:val="24"/>
        </w:rPr>
      </w:pPr>
      <w:bookmarkStart w:id="108" w:name="_Toc2197"/>
      <w:bookmarkStart w:id="109" w:name="_Toc9679"/>
      <w:r w:rsidRPr="00A52E3D">
        <w:rPr>
          <w:rFonts w:ascii="宋体" w:eastAsia="宋体" w:hAnsi="宋体" w:cs="Times New Roman" w:hint="eastAsia"/>
          <w:b/>
          <w:bCs/>
          <w:kern w:val="2"/>
          <w:sz w:val="24"/>
          <w:szCs w:val="24"/>
        </w:rPr>
        <w:t>矿物掺合料</w:t>
      </w:r>
      <w:bookmarkEnd w:id="108"/>
      <w:bookmarkEnd w:id="109"/>
    </w:p>
    <w:p w14:paraId="55852609" w14:textId="77777777" w:rsidR="00743FE4" w:rsidRDefault="005B01E1">
      <w:pPr>
        <w:tabs>
          <w:tab w:val="left" w:pos="53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4.2.1</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对超高层建筑用机制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混凝土中适宜掺用的矿物掺合料品种进行了规定。相关性能技术要求按照国家现行相关标准的规定执行。</w:t>
      </w:r>
    </w:p>
    <w:p w14:paraId="70110620"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4.2.</w:t>
      </w:r>
      <w:r>
        <w:rPr>
          <w:rFonts w:ascii="Times New Roman" w:eastAsia="宋体" w:hAnsi="Times New Roman" w:cs="Times New Roman" w:hint="eastAsia"/>
          <w:b/>
          <w:bCs/>
          <w:sz w:val="21"/>
          <w:szCs w:val="21"/>
        </w:rPr>
        <w:t>2</w:t>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hint="eastAsia"/>
          <w:sz w:val="21"/>
          <w:szCs w:val="21"/>
        </w:rPr>
        <w:t>粉煤灰掺入混凝土中，可包裹在骨料的表面形成</w:t>
      </w:r>
      <w:proofErr w:type="gramStart"/>
      <w:r>
        <w:rPr>
          <w:rFonts w:ascii="Times New Roman" w:eastAsia="宋体" w:hAnsi="Times New Roman" w:cs="Times New Roman" w:hint="eastAsia"/>
          <w:sz w:val="21"/>
          <w:szCs w:val="21"/>
        </w:rPr>
        <w:t>浆体层并填充</w:t>
      </w:r>
      <w:proofErr w:type="gramEnd"/>
      <w:r>
        <w:rPr>
          <w:rFonts w:ascii="Times New Roman" w:eastAsia="宋体" w:hAnsi="Times New Roman" w:cs="Times New Roman" w:hint="eastAsia"/>
          <w:sz w:val="21"/>
          <w:szCs w:val="21"/>
        </w:rPr>
        <w:t>在骨料之间的空隙，使拌和物的流动性增加。粉煤灰也可以对水泥颗粒起到分散作用，使水泥均匀的分散到骨料的四周，进一步提高混凝土的泵送性能。</w:t>
      </w:r>
      <w:r>
        <w:rPr>
          <w:rFonts w:ascii="Times New Roman" w:eastAsia="宋体" w:hAnsi="Times New Roman" w:cs="Times New Roman"/>
          <w:sz w:val="21"/>
          <w:szCs w:val="21"/>
        </w:rPr>
        <w:t>C</w:t>
      </w:r>
      <w:r>
        <w:rPr>
          <w:rFonts w:ascii="Times New Roman" w:eastAsia="宋体" w:hAnsi="Times New Roman" w:cs="Times New Roman" w:hint="eastAsia"/>
          <w:sz w:val="21"/>
          <w:szCs w:val="21"/>
        </w:rPr>
        <w:t>类粉煤灰为高钙灰，由于潜在的游离氧化钙问题，技术安全性不及</w:t>
      </w:r>
      <w:r>
        <w:rPr>
          <w:rFonts w:ascii="Times New Roman" w:eastAsia="宋体" w:hAnsi="Times New Roman" w:cs="Times New Roman"/>
          <w:sz w:val="21"/>
          <w:szCs w:val="21"/>
        </w:rPr>
        <w:t>F</w:t>
      </w:r>
      <w:r>
        <w:rPr>
          <w:rFonts w:ascii="Times New Roman" w:eastAsia="宋体" w:hAnsi="Times New Roman" w:cs="Times New Roman" w:hint="eastAsia"/>
          <w:sz w:val="21"/>
          <w:szCs w:val="21"/>
        </w:rPr>
        <w:t>类粉煤灰。</w:t>
      </w:r>
    </w:p>
    <w:p w14:paraId="5824F82E" w14:textId="77777777" w:rsidR="00743FE4" w:rsidRDefault="005B01E1">
      <w:pPr>
        <w:tabs>
          <w:tab w:val="left" w:pos="53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4.2.</w:t>
      </w:r>
      <w:r>
        <w:rPr>
          <w:rFonts w:ascii="Times New Roman" w:eastAsia="宋体" w:hAnsi="Times New Roman" w:cs="Times New Roman" w:hint="eastAsia"/>
          <w:b/>
          <w:bCs/>
          <w:sz w:val="21"/>
          <w:szCs w:val="21"/>
        </w:rPr>
        <w:t>3</w:t>
      </w:r>
      <w:r>
        <w:rPr>
          <w:rFonts w:ascii="Times New Roman" w:eastAsia="宋体" w:hAnsi="Times New Roman" w:cs="Times New Roman"/>
          <w:sz w:val="21"/>
          <w:szCs w:val="21"/>
        </w:rPr>
        <w:tab/>
      </w:r>
      <w:r>
        <w:rPr>
          <w:rFonts w:ascii="Times New Roman" w:eastAsia="宋体" w:hAnsi="Times New Roman" w:cs="Times New Roman" w:hint="eastAsia"/>
          <w:sz w:val="21"/>
          <w:szCs w:val="21"/>
        </w:rPr>
        <w:t>磨细矿渣粉可用于改善和保持超高层建筑用机制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混凝土泵送性能，提高超高层建筑用机制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混凝土硬化后的强度，</w:t>
      </w:r>
      <w:r>
        <w:rPr>
          <w:rFonts w:ascii="Times New Roman" w:eastAsia="宋体" w:hAnsi="Times New Roman" w:cs="Times New Roman"/>
          <w:sz w:val="21"/>
          <w:szCs w:val="21"/>
        </w:rPr>
        <w:t>S95</w:t>
      </w:r>
      <w:r>
        <w:rPr>
          <w:rFonts w:ascii="Times New Roman" w:eastAsia="宋体" w:hAnsi="Times New Roman" w:cs="Times New Roman" w:hint="eastAsia"/>
          <w:sz w:val="21"/>
          <w:szCs w:val="21"/>
        </w:rPr>
        <w:t>级粒化高炉矿渣活性好，需水量低，宜配制超高泵送混凝土。</w:t>
      </w:r>
    </w:p>
    <w:p w14:paraId="1D51CE9C" w14:textId="77777777" w:rsidR="00743FE4" w:rsidRDefault="005B01E1">
      <w:pPr>
        <w:tabs>
          <w:tab w:val="left" w:pos="53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4.2.</w:t>
      </w:r>
      <w:r>
        <w:rPr>
          <w:rFonts w:ascii="Times New Roman" w:eastAsia="宋体" w:hAnsi="Times New Roman" w:cs="Times New Roman" w:hint="eastAsia"/>
          <w:b/>
          <w:bCs/>
          <w:sz w:val="21"/>
          <w:szCs w:val="21"/>
        </w:rPr>
        <w:t>4</w:t>
      </w:r>
      <w:r>
        <w:rPr>
          <w:rFonts w:ascii="Times New Roman" w:eastAsia="宋体" w:hAnsi="Times New Roman" w:cs="Times New Roman"/>
          <w:sz w:val="21"/>
          <w:szCs w:val="21"/>
        </w:rPr>
        <w:tab/>
      </w:r>
      <w:proofErr w:type="gramStart"/>
      <w:r>
        <w:rPr>
          <w:rFonts w:ascii="Times New Roman" w:eastAsia="宋体" w:hAnsi="Times New Roman" w:cs="Times New Roman" w:hint="eastAsia"/>
          <w:sz w:val="21"/>
          <w:szCs w:val="21"/>
        </w:rPr>
        <w:t>硅灰可以</w:t>
      </w:r>
      <w:proofErr w:type="gramEnd"/>
      <w:r>
        <w:rPr>
          <w:rFonts w:ascii="Times New Roman" w:eastAsia="宋体" w:hAnsi="Times New Roman" w:cs="Times New Roman" w:hint="eastAsia"/>
          <w:sz w:val="21"/>
          <w:szCs w:val="21"/>
        </w:rPr>
        <w:t>显著改善混凝土的包裹性，改善超高层建筑用机制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w:t>
      </w:r>
      <w:r>
        <w:rPr>
          <w:rFonts w:ascii="Times New Roman" w:eastAsia="宋体" w:hAnsi="Times New Roman" w:cs="Times New Roman" w:hint="eastAsia"/>
          <w:sz w:val="21"/>
          <w:szCs w:val="21"/>
        </w:rPr>
        <w:t>流变性能。</w:t>
      </w:r>
    </w:p>
    <w:p w14:paraId="666FFE9A" w14:textId="77777777" w:rsidR="00743FE4" w:rsidRPr="00A52E3D" w:rsidRDefault="005B01E1" w:rsidP="00A52E3D">
      <w:pPr>
        <w:pStyle w:val="af7"/>
        <w:keepNext/>
        <w:keepLines/>
        <w:widowControl w:val="0"/>
        <w:numPr>
          <w:ilvl w:val="1"/>
          <w:numId w:val="16"/>
        </w:numPr>
        <w:spacing w:after="260" w:line="360" w:lineRule="auto"/>
        <w:ind w:firstLineChars="0"/>
        <w:jc w:val="center"/>
        <w:outlineLvl w:val="1"/>
        <w:rPr>
          <w:rFonts w:ascii="宋体" w:eastAsia="宋体" w:hAnsi="宋体" w:cs="Times New Roman"/>
          <w:b/>
          <w:bCs/>
          <w:kern w:val="2"/>
          <w:sz w:val="24"/>
          <w:szCs w:val="24"/>
        </w:rPr>
      </w:pPr>
      <w:bookmarkStart w:id="110" w:name="_Toc1920"/>
      <w:bookmarkStart w:id="111" w:name="_Toc31381"/>
      <w:r w:rsidRPr="00A52E3D">
        <w:rPr>
          <w:rFonts w:ascii="宋体" w:eastAsia="宋体" w:hAnsi="宋体" w:cs="Times New Roman" w:hint="eastAsia"/>
          <w:b/>
          <w:bCs/>
          <w:kern w:val="2"/>
          <w:sz w:val="24"/>
          <w:szCs w:val="24"/>
        </w:rPr>
        <w:t>机制</w:t>
      </w:r>
      <w:proofErr w:type="gramStart"/>
      <w:r w:rsidRPr="00A52E3D">
        <w:rPr>
          <w:rFonts w:ascii="宋体" w:eastAsia="宋体" w:hAnsi="宋体" w:cs="Times New Roman" w:hint="eastAsia"/>
          <w:b/>
          <w:bCs/>
          <w:kern w:val="2"/>
          <w:sz w:val="24"/>
          <w:szCs w:val="24"/>
        </w:rPr>
        <w:t>砂</w:t>
      </w:r>
      <w:bookmarkEnd w:id="110"/>
      <w:bookmarkEnd w:id="111"/>
      <w:proofErr w:type="gramEnd"/>
    </w:p>
    <w:p w14:paraId="7187422B" w14:textId="77777777" w:rsidR="00743FE4" w:rsidRDefault="005B01E1">
      <w:pPr>
        <w:adjustRightInd/>
        <w:snapToGrid/>
        <w:spacing w:after="0" w:line="360" w:lineRule="auto"/>
        <w:jc w:val="both"/>
        <w:rPr>
          <w:rFonts w:ascii="Times New Roman" w:eastAsia="宋体" w:hAnsi="Times New Roman" w:cs="Times New Roman"/>
          <w:b/>
          <w:bCs/>
          <w:sz w:val="21"/>
          <w:szCs w:val="21"/>
        </w:rPr>
      </w:pPr>
      <w:r>
        <w:rPr>
          <w:rFonts w:ascii="Times New Roman" w:eastAsia="宋体" w:hAnsi="Times New Roman" w:cs="Times New Roman"/>
          <w:b/>
          <w:bCs/>
          <w:sz w:val="21"/>
          <w:szCs w:val="21"/>
        </w:rPr>
        <w:t>4.3.1</w:t>
      </w:r>
      <w:r>
        <w:rPr>
          <w:rFonts w:ascii="Times New Roman" w:eastAsia="宋体" w:hAnsi="Times New Roman" w:cs="Times New Roman" w:hint="eastAsia"/>
          <w:b/>
          <w:bCs/>
          <w:sz w:val="21"/>
          <w:szCs w:val="21"/>
        </w:rPr>
        <w:t xml:space="preserve"> </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本条规定机制砂的试验方法，按照国家现行标准《建设用砂》</w:t>
      </w:r>
      <w:r>
        <w:rPr>
          <w:rFonts w:ascii="Times New Roman" w:eastAsia="宋体" w:hAnsi="Times New Roman" w:cs="Times New Roman"/>
          <w:sz w:val="21"/>
          <w:szCs w:val="21"/>
        </w:rPr>
        <w:t xml:space="preserve">GB/T 14684 </w:t>
      </w:r>
      <w:r>
        <w:rPr>
          <w:rFonts w:ascii="Times New Roman" w:eastAsia="宋体" w:hAnsi="Times New Roman" w:cs="Times New Roman" w:hint="eastAsia"/>
          <w:sz w:val="21"/>
          <w:szCs w:val="21"/>
        </w:rPr>
        <w:t>、</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标准《普通混凝土用砂、石质量标准及试验方法》</w:t>
      </w:r>
      <w:r>
        <w:rPr>
          <w:rFonts w:ascii="Times New Roman" w:eastAsia="宋体" w:hAnsi="Times New Roman" w:cs="Times New Roman"/>
          <w:sz w:val="21"/>
          <w:szCs w:val="21"/>
        </w:rPr>
        <w:t xml:space="preserve">JGJ 52 </w:t>
      </w:r>
      <w:r>
        <w:rPr>
          <w:rFonts w:ascii="Times New Roman" w:eastAsia="宋体" w:hAnsi="Times New Roman" w:cs="Times New Roman" w:hint="eastAsia"/>
          <w:sz w:val="21"/>
          <w:szCs w:val="21"/>
        </w:rPr>
        <w:t>和《高性能混凝土用骨料》</w:t>
      </w:r>
      <w:r>
        <w:rPr>
          <w:rFonts w:ascii="Times New Roman" w:eastAsia="宋体" w:hAnsi="Times New Roman" w:cs="Times New Roman"/>
          <w:sz w:val="21"/>
          <w:szCs w:val="21"/>
        </w:rPr>
        <w:t>JG</w:t>
      </w:r>
      <w:r>
        <w:rPr>
          <w:rFonts w:ascii="Times New Roman" w:eastAsia="宋体" w:hAnsi="Times New Roman" w:cs="Times New Roman" w:hint="eastAsia"/>
          <w:sz w:val="21"/>
          <w:szCs w:val="21"/>
        </w:rPr>
        <w:t>/T</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568</w:t>
      </w:r>
      <w:r>
        <w:rPr>
          <w:rFonts w:ascii="Times New Roman" w:eastAsia="宋体" w:hAnsi="Times New Roman" w:cs="Times New Roman" w:hint="eastAsia"/>
          <w:sz w:val="21"/>
          <w:szCs w:val="21"/>
        </w:rPr>
        <w:t>的规定执行。</w:t>
      </w:r>
    </w:p>
    <w:p w14:paraId="6D025EDC"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按照现行国家标准《建筑用砂》</w:t>
      </w:r>
      <w:r>
        <w:rPr>
          <w:rFonts w:ascii="Times New Roman" w:eastAsia="宋体" w:hAnsi="Times New Roman" w:cs="Times New Roman"/>
          <w:sz w:val="21"/>
          <w:szCs w:val="21"/>
        </w:rPr>
        <w:t>GB/T14684</w:t>
      </w:r>
      <w:r>
        <w:rPr>
          <w:rFonts w:ascii="Times New Roman" w:eastAsia="宋体" w:hAnsi="Times New Roman" w:cs="Times New Roman" w:hint="eastAsia"/>
          <w:sz w:val="21"/>
          <w:szCs w:val="21"/>
        </w:rPr>
        <w:t>的规定，对</w:t>
      </w:r>
      <w:proofErr w:type="gramStart"/>
      <w:r>
        <w:rPr>
          <w:rFonts w:ascii="Times New Roman" w:eastAsia="宋体" w:hAnsi="Times New Roman" w:cs="Times New Roman" w:hint="eastAsia"/>
          <w:sz w:val="21"/>
          <w:szCs w:val="21"/>
        </w:rPr>
        <w:t>机制砂按技术</w:t>
      </w:r>
      <w:proofErr w:type="gramEnd"/>
      <w:r>
        <w:rPr>
          <w:rFonts w:ascii="Times New Roman" w:eastAsia="宋体" w:hAnsi="Times New Roman" w:cs="Times New Roman" w:hint="eastAsia"/>
          <w:sz w:val="21"/>
          <w:szCs w:val="21"/>
        </w:rPr>
        <w:t>要求进行分类。各类适用的混凝土强度等级，按照</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标准《普通混凝土用砂、石质量标准及试验方法》</w:t>
      </w:r>
      <w:r>
        <w:rPr>
          <w:rFonts w:ascii="Times New Roman" w:eastAsia="宋体" w:hAnsi="Times New Roman" w:cs="Times New Roman"/>
          <w:sz w:val="21"/>
          <w:szCs w:val="21"/>
        </w:rPr>
        <w:t>JGJ 52</w:t>
      </w:r>
      <w:r>
        <w:rPr>
          <w:rFonts w:ascii="Times New Roman" w:eastAsia="宋体" w:hAnsi="Times New Roman" w:cs="Times New Roman" w:hint="eastAsia"/>
          <w:sz w:val="21"/>
          <w:szCs w:val="21"/>
        </w:rPr>
        <w:t>的规定执行。目前，未见</w:t>
      </w:r>
      <w:r>
        <w:rPr>
          <w:rFonts w:ascii="Times New Roman" w:eastAsia="宋体" w:hAnsi="Times New Roman" w:cs="Times New Roman"/>
          <w:sz w:val="21"/>
          <w:szCs w:val="21"/>
        </w:rPr>
        <w:t>III</w:t>
      </w:r>
      <w:r>
        <w:rPr>
          <w:rFonts w:ascii="Times New Roman" w:eastAsia="宋体" w:hAnsi="Times New Roman" w:cs="Times New Roman" w:hint="eastAsia"/>
          <w:sz w:val="21"/>
          <w:szCs w:val="21"/>
        </w:rPr>
        <w:t>类机制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用于配制超高层建筑用机制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混凝土，从严格控制混凝土质量角度考虑，本标准未予列出。</w:t>
      </w:r>
    </w:p>
    <w:p w14:paraId="0EFE05DA"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本条规定机制砂的粗细程度按照现行国家标准《建筑用砂》</w:t>
      </w:r>
      <w:r>
        <w:rPr>
          <w:rFonts w:ascii="Times New Roman" w:eastAsia="宋体" w:hAnsi="Times New Roman" w:cs="Times New Roman"/>
          <w:sz w:val="21"/>
          <w:szCs w:val="21"/>
        </w:rPr>
        <w:t>GB/T14684</w:t>
      </w:r>
      <w:r>
        <w:rPr>
          <w:rFonts w:ascii="Times New Roman" w:eastAsia="宋体" w:hAnsi="Times New Roman" w:cs="Times New Roman" w:hint="eastAsia"/>
          <w:sz w:val="21"/>
          <w:szCs w:val="21"/>
        </w:rPr>
        <w:t>的规定执行，超高层建筑用机制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细度模数范围参考</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标准《高性能混凝土用骨料》</w:t>
      </w:r>
      <w:r>
        <w:rPr>
          <w:rFonts w:ascii="Times New Roman" w:eastAsia="宋体" w:hAnsi="Times New Roman" w:cs="Times New Roman"/>
          <w:sz w:val="21"/>
          <w:szCs w:val="21"/>
        </w:rPr>
        <w:t>JG/T568</w:t>
      </w:r>
      <w:r>
        <w:rPr>
          <w:rFonts w:ascii="Times New Roman" w:eastAsia="宋体" w:hAnsi="Times New Roman" w:cs="Times New Roman" w:hint="eastAsia"/>
          <w:sz w:val="21"/>
          <w:szCs w:val="21"/>
        </w:rPr>
        <w:t>的规定。</w:t>
      </w:r>
    </w:p>
    <w:p w14:paraId="42332D46" w14:textId="77777777" w:rsidR="00743FE4" w:rsidRDefault="005B01E1">
      <w:pPr>
        <w:tabs>
          <w:tab w:val="left" w:pos="531"/>
        </w:tabs>
        <w:spacing w:after="0" w:line="360" w:lineRule="auto"/>
        <w:jc w:val="both"/>
        <w:rPr>
          <w:rFonts w:ascii="Times New Roman" w:eastAsia="仿宋" w:hAnsi="Times New Roman" w:cs="Times New Roman"/>
          <w:sz w:val="21"/>
          <w:szCs w:val="21"/>
        </w:rPr>
      </w:pPr>
      <w:r>
        <w:rPr>
          <w:rFonts w:ascii="Times New Roman" w:eastAsia="宋体" w:hAnsi="Times New Roman" w:cs="Times New Roman"/>
          <w:b/>
          <w:bCs/>
          <w:sz w:val="21"/>
          <w:szCs w:val="21"/>
        </w:rPr>
        <w:lastRenderedPageBreak/>
        <w:t>4.3.</w:t>
      </w:r>
      <w:r>
        <w:rPr>
          <w:rFonts w:ascii="Times New Roman" w:eastAsia="宋体" w:hAnsi="Times New Roman" w:cs="Times New Roman" w:hint="eastAsia"/>
          <w:b/>
          <w:bCs/>
          <w:sz w:val="21"/>
          <w:szCs w:val="21"/>
        </w:rPr>
        <w:t>4</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本条规定机制砂的颗粒级配按照现行国家标准《建筑用砂》</w:t>
      </w:r>
      <w:r>
        <w:rPr>
          <w:rFonts w:ascii="Times New Roman" w:eastAsia="宋体" w:hAnsi="Times New Roman" w:cs="Times New Roman"/>
          <w:sz w:val="21"/>
          <w:szCs w:val="21"/>
        </w:rPr>
        <w:t>GB/T1</w:t>
      </w:r>
      <w:r>
        <w:rPr>
          <w:rFonts w:ascii="Times New Roman" w:eastAsia="宋体" w:hAnsi="Times New Roman" w:cs="Times New Roman"/>
          <w:sz w:val="21"/>
          <w:szCs w:val="21"/>
        </w:rPr>
        <w:t>4684</w:t>
      </w:r>
      <w:r>
        <w:rPr>
          <w:rFonts w:ascii="Times New Roman" w:eastAsia="宋体" w:hAnsi="Times New Roman" w:cs="Times New Roman" w:hint="eastAsia"/>
          <w:sz w:val="21"/>
          <w:szCs w:val="21"/>
        </w:rPr>
        <w:t>的规定执行。对超高层建筑用机制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sz w:val="21"/>
          <w:szCs w:val="21"/>
        </w:rPr>
        <w:t>300</w:t>
      </w:r>
      <w:r>
        <w:rPr>
          <w:rFonts w:ascii="Times New Roman" w:eastAsia="宋体" w:hAnsi="Times New Roman" w:cs="Times New Roman" w:hint="eastAsia"/>
          <w:sz w:val="21"/>
          <w:szCs w:val="21"/>
        </w:rPr>
        <w:t>μ</w:t>
      </w:r>
      <w:r>
        <w:rPr>
          <w:rFonts w:ascii="Times New Roman" w:eastAsia="宋体" w:hAnsi="Times New Roman" w:cs="Times New Roman"/>
          <w:sz w:val="21"/>
          <w:szCs w:val="21"/>
        </w:rPr>
        <w:t>m</w:t>
      </w:r>
      <w:r>
        <w:rPr>
          <w:rFonts w:ascii="Times New Roman" w:eastAsia="宋体" w:hAnsi="Times New Roman" w:cs="Times New Roman" w:hint="eastAsia"/>
          <w:sz w:val="21"/>
          <w:szCs w:val="21"/>
        </w:rPr>
        <w:t>和</w:t>
      </w:r>
      <w:r>
        <w:rPr>
          <w:rFonts w:ascii="Times New Roman" w:eastAsia="宋体" w:hAnsi="Times New Roman" w:cs="Times New Roman"/>
          <w:sz w:val="21"/>
          <w:szCs w:val="21"/>
        </w:rPr>
        <w:t>150</w:t>
      </w:r>
      <w:r>
        <w:rPr>
          <w:rFonts w:ascii="Times New Roman" w:eastAsia="宋体" w:hAnsi="Times New Roman" w:cs="Times New Roman" w:hint="eastAsia"/>
          <w:sz w:val="21"/>
          <w:szCs w:val="21"/>
        </w:rPr>
        <w:t>μ</w:t>
      </w:r>
      <w:r>
        <w:rPr>
          <w:rFonts w:ascii="Times New Roman" w:eastAsia="宋体" w:hAnsi="Times New Roman" w:cs="Times New Roman"/>
          <w:sz w:val="21"/>
          <w:szCs w:val="21"/>
        </w:rPr>
        <w:t>m</w:t>
      </w:r>
      <w:r>
        <w:rPr>
          <w:rFonts w:ascii="Times New Roman" w:eastAsia="宋体" w:hAnsi="Times New Roman" w:cs="Times New Roman" w:hint="eastAsia"/>
          <w:sz w:val="21"/>
          <w:szCs w:val="21"/>
        </w:rPr>
        <w:t>颗粒通过量加以限制，是为了进一步优化机制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混凝土配合比，增大其流动性，提高泵送性能。</w:t>
      </w:r>
    </w:p>
    <w:p w14:paraId="405CAF4C" w14:textId="77777777" w:rsidR="00743FE4" w:rsidRDefault="005B01E1">
      <w:pPr>
        <w:tabs>
          <w:tab w:val="left" w:pos="531"/>
        </w:tabs>
        <w:spacing w:after="0" w:line="360" w:lineRule="auto"/>
        <w:jc w:val="both"/>
        <w:rPr>
          <w:rFonts w:ascii="Times New Roman" w:eastAsia="仿宋"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5</w:t>
      </w:r>
      <w:r>
        <w:rPr>
          <w:rFonts w:ascii="Times New Roman" w:eastAsia="宋体" w:hAnsi="Times New Roman" w:cs="Times New Roman"/>
          <w:b/>
          <w:bCs/>
          <w:sz w:val="21"/>
          <w:szCs w:val="21"/>
        </w:rPr>
        <w:t xml:space="preserve"> </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本条规定机制砂中的亚甲蓝值（</w:t>
      </w:r>
      <w:r>
        <w:rPr>
          <w:rFonts w:ascii="Times New Roman" w:eastAsia="宋体" w:hAnsi="Times New Roman" w:cs="Times New Roman"/>
          <w:sz w:val="21"/>
          <w:szCs w:val="21"/>
        </w:rPr>
        <w:t>MB</w:t>
      </w:r>
      <w:r>
        <w:rPr>
          <w:rFonts w:ascii="Times New Roman" w:eastAsia="宋体" w:hAnsi="Times New Roman" w:cs="Times New Roman" w:hint="eastAsia"/>
          <w:sz w:val="21"/>
          <w:szCs w:val="21"/>
        </w:rPr>
        <w:t>）限定范围、石粉含量和泥块含量，对机制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亚甲蓝值进行限定（</w:t>
      </w:r>
      <w:r>
        <w:rPr>
          <w:rFonts w:ascii="Times New Roman" w:eastAsia="宋体" w:hAnsi="Times New Roman" w:cs="Times New Roman"/>
          <w:sz w:val="21"/>
          <w:szCs w:val="21"/>
        </w:rPr>
        <w:t>MB&lt;1.4</w:t>
      </w:r>
      <w:r>
        <w:rPr>
          <w:rFonts w:ascii="Times New Roman" w:eastAsia="宋体" w:hAnsi="Times New Roman" w:cs="Times New Roman" w:hint="eastAsia"/>
          <w:sz w:val="21"/>
          <w:szCs w:val="21"/>
        </w:rPr>
        <w:t>），是为了保证超高层建筑用机制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混凝土性能稳定。同时，在亚甲蓝指标限定范围内，可适当提高石粉含量限制。一是因为大量研究表明适当的石粉含量对于减少机制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混凝土胶凝材料用量、改善机制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混凝土拌合物工作性能、提高机制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混凝土密实度、强度、耐久性均为有利影响作用；二是适当放宽有益于石粉的综合回收利用，减少机制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生产过程中粉尘排放造成环境污染，提高机制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生产效益。但石粉含量的提高应根据使用的部位和用途，经试验证明能确保混凝土性能，经质量管理部门认可后方可使用。泥块的存在，对于机制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混凝土性能是不利的，本标准提出了更加</w:t>
      </w:r>
      <w:r>
        <w:rPr>
          <w:rFonts w:ascii="Times New Roman" w:eastAsia="宋体" w:hAnsi="Times New Roman" w:cs="Times New Roman" w:hint="eastAsia"/>
          <w:sz w:val="21"/>
          <w:szCs w:val="21"/>
        </w:rPr>
        <w:t>严格的泥块含量控制，也可以促进机制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企业从生产机制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原材料的源头做好含泥量控制工作。</w:t>
      </w:r>
    </w:p>
    <w:p w14:paraId="3EBDBA6B" w14:textId="77777777" w:rsidR="00743FE4" w:rsidRDefault="005B01E1">
      <w:pPr>
        <w:tabs>
          <w:tab w:val="left" w:pos="851"/>
        </w:tabs>
        <w:spacing w:after="0" w:line="360" w:lineRule="auto"/>
        <w:jc w:val="both"/>
        <w:rPr>
          <w:rFonts w:ascii="Times New Roman" w:eastAsia="仿宋"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6</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压碎指标综合反映了机制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坚固性</w:t>
      </w:r>
      <w:proofErr w:type="gramStart"/>
      <w:r>
        <w:rPr>
          <w:rFonts w:ascii="Times New Roman" w:eastAsia="宋体" w:hAnsi="Times New Roman" w:cs="Times New Roman" w:hint="eastAsia"/>
          <w:sz w:val="21"/>
          <w:szCs w:val="21"/>
        </w:rPr>
        <w:t>和粒形</w:t>
      </w:r>
      <w:proofErr w:type="gramEnd"/>
      <w:r>
        <w:rPr>
          <w:rFonts w:ascii="Times New Roman" w:eastAsia="宋体" w:hAnsi="Times New Roman" w:cs="Times New Roman" w:hint="eastAsia"/>
          <w:sz w:val="21"/>
          <w:szCs w:val="21"/>
        </w:rPr>
        <w:t>状况，在一定程度上也反映了生产机制砂的母岩强度和质量。本标准规定</w:t>
      </w:r>
      <w:proofErr w:type="gramStart"/>
      <w:r>
        <w:rPr>
          <w:rFonts w:ascii="Times New Roman" w:eastAsia="宋体" w:hAnsi="Times New Roman" w:cs="Times New Roman" w:hint="eastAsia"/>
          <w:sz w:val="21"/>
          <w:szCs w:val="21"/>
        </w:rPr>
        <w:t>机制砂单级</w:t>
      </w:r>
      <w:proofErr w:type="gramEnd"/>
      <w:r>
        <w:rPr>
          <w:rFonts w:ascii="Times New Roman" w:eastAsia="宋体" w:hAnsi="Times New Roman" w:cs="Times New Roman" w:hint="eastAsia"/>
          <w:sz w:val="21"/>
          <w:szCs w:val="21"/>
        </w:rPr>
        <w:t>最大压碎指标按照现行国家标准《建筑用砂》</w:t>
      </w:r>
      <w:r>
        <w:rPr>
          <w:rFonts w:ascii="Times New Roman" w:eastAsia="宋体" w:hAnsi="Times New Roman" w:cs="Times New Roman"/>
          <w:sz w:val="21"/>
          <w:szCs w:val="21"/>
        </w:rPr>
        <w:t>GB/T14684</w:t>
      </w:r>
      <w:r>
        <w:rPr>
          <w:rFonts w:ascii="Times New Roman" w:eastAsia="宋体" w:hAnsi="Times New Roman" w:cs="Times New Roman" w:hint="eastAsia"/>
          <w:sz w:val="21"/>
          <w:szCs w:val="21"/>
        </w:rPr>
        <w:t>、</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标准《高性能混凝土用骨料》</w:t>
      </w:r>
      <w:r>
        <w:rPr>
          <w:rFonts w:ascii="Times New Roman" w:eastAsia="宋体" w:hAnsi="Times New Roman" w:cs="Times New Roman"/>
          <w:sz w:val="21"/>
          <w:szCs w:val="21"/>
        </w:rPr>
        <w:t>JG/T568</w:t>
      </w:r>
      <w:r>
        <w:rPr>
          <w:rFonts w:ascii="Times New Roman" w:eastAsia="宋体" w:hAnsi="Times New Roman" w:cs="Times New Roman" w:hint="eastAsia"/>
          <w:sz w:val="21"/>
          <w:szCs w:val="21"/>
        </w:rPr>
        <w:t>的规定执行，同时总压碎指标应符合</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标准《普通混凝土用砂、石质量标准及试验方法》</w:t>
      </w:r>
      <w:r>
        <w:rPr>
          <w:rFonts w:ascii="Times New Roman" w:eastAsia="宋体" w:hAnsi="Times New Roman" w:cs="Times New Roman"/>
          <w:sz w:val="21"/>
          <w:szCs w:val="21"/>
        </w:rPr>
        <w:t>JGJ 52</w:t>
      </w:r>
      <w:r>
        <w:rPr>
          <w:rFonts w:ascii="Times New Roman" w:eastAsia="宋体" w:hAnsi="Times New Roman" w:cs="Times New Roman" w:hint="eastAsia"/>
          <w:sz w:val="21"/>
          <w:szCs w:val="21"/>
        </w:rPr>
        <w:t>的规定。</w:t>
      </w:r>
    </w:p>
    <w:p w14:paraId="0FA58379" w14:textId="77777777" w:rsidR="00743FE4" w:rsidRDefault="005B01E1">
      <w:pPr>
        <w:tabs>
          <w:tab w:val="left" w:pos="531"/>
        </w:tabs>
        <w:spacing w:after="0" w:line="360" w:lineRule="auto"/>
        <w:jc w:val="both"/>
        <w:rPr>
          <w:rFonts w:ascii="Times New Roman" w:eastAsia="仿宋"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7</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本条规定了机制砂的坚固性指标，</w:t>
      </w:r>
      <w:r>
        <w:rPr>
          <w:rFonts w:ascii="Times New Roman" w:eastAsia="宋体" w:hAnsi="Times New Roman" w:cs="Times New Roman"/>
          <w:sz w:val="21"/>
          <w:szCs w:val="21"/>
        </w:rPr>
        <w:t>II</w:t>
      </w:r>
      <w:r>
        <w:rPr>
          <w:rFonts w:ascii="Times New Roman" w:eastAsia="宋体" w:hAnsi="Times New Roman" w:cs="Times New Roman" w:hint="eastAsia"/>
          <w:sz w:val="21"/>
          <w:szCs w:val="21"/>
        </w:rPr>
        <w:t>类机制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按照现行国家标准《建筑用砂》</w:t>
      </w:r>
      <w:r>
        <w:rPr>
          <w:rFonts w:ascii="Times New Roman" w:eastAsia="宋体" w:hAnsi="Times New Roman" w:cs="Times New Roman"/>
          <w:sz w:val="21"/>
          <w:szCs w:val="21"/>
        </w:rPr>
        <w:t>GB/T14684</w:t>
      </w:r>
      <w:r>
        <w:rPr>
          <w:rFonts w:ascii="Times New Roman" w:eastAsia="宋体" w:hAnsi="Times New Roman" w:cs="Times New Roman" w:hint="eastAsia"/>
          <w:sz w:val="21"/>
          <w:szCs w:val="21"/>
        </w:rPr>
        <w:t>的规定执行，对</w:t>
      </w:r>
      <w:r>
        <w:rPr>
          <w:rFonts w:ascii="Times New Roman" w:eastAsia="宋体" w:hAnsi="Times New Roman" w:cs="Times New Roman"/>
          <w:sz w:val="21"/>
          <w:szCs w:val="21"/>
        </w:rPr>
        <w:t>I</w:t>
      </w:r>
      <w:r>
        <w:rPr>
          <w:rFonts w:ascii="Times New Roman" w:eastAsia="宋体" w:hAnsi="Times New Roman" w:cs="Times New Roman" w:hint="eastAsia"/>
          <w:sz w:val="21"/>
          <w:szCs w:val="21"/>
        </w:rPr>
        <w:t>类机制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规定更加严格，参考了</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标准《高性能混凝土用骨料》</w:t>
      </w:r>
      <w:r>
        <w:rPr>
          <w:rFonts w:ascii="Times New Roman" w:eastAsia="宋体" w:hAnsi="Times New Roman" w:cs="Times New Roman"/>
          <w:sz w:val="21"/>
          <w:szCs w:val="21"/>
        </w:rPr>
        <w:t>JG/T568</w:t>
      </w:r>
      <w:r>
        <w:rPr>
          <w:rFonts w:ascii="Times New Roman" w:eastAsia="宋体" w:hAnsi="Times New Roman" w:cs="Times New Roman" w:hint="eastAsia"/>
          <w:sz w:val="21"/>
          <w:szCs w:val="21"/>
        </w:rPr>
        <w:t>的规定，与机制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混凝土强度等级相协调。</w:t>
      </w:r>
    </w:p>
    <w:p w14:paraId="5BB1824F" w14:textId="77777777" w:rsidR="00743FE4" w:rsidRDefault="005B01E1">
      <w:pPr>
        <w:tabs>
          <w:tab w:val="left" w:pos="851"/>
        </w:tabs>
        <w:spacing w:after="0" w:line="360" w:lineRule="auto"/>
        <w:jc w:val="both"/>
        <w:rPr>
          <w:rFonts w:ascii="Times New Roman" w:eastAsia="仿宋"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8</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本条按照现行国家标准《建筑用砂》</w:t>
      </w:r>
      <w:r>
        <w:rPr>
          <w:rFonts w:ascii="Times New Roman" w:eastAsia="宋体" w:hAnsi="Times New Roman" w:cs="Times New Roman"/>
          <w:sz w:val="21"/>
          <w:szCs w:val="21"/>
        </w:rPr>
        <w:t>GB/T14684</w:t>
      </w:r>
      <w:r>
        <w:rPr>
          <w:rFonts w:ascii="Times New Roman" w:eastAsia="宋体" w:hAnsi="Times New Roman" w:cs="Times New Roman" w:hint="eastAsia"/>
          <w:sz w:val="21"/>
          <w:szCs w:val="21"/>
        </w:rPr>
        <w:t>的规定执行。</w:t>
      </w:r>
    </w:p>
    <w:p w14:paraId="43E10A3C" w14:textId="77777777" w:rsidR="00743FE4" w:rsidRDefault="005B01E1">
      <w:pPr>
        <w:tabs>
          <w:tab w:val="left" w:pos="851"/>
        </w:tabs>
        <w:spacing w:after="0" w:line="360" w:lineRule="auto"/>
        <w:jc w:val="both"/>
        <w:rPr>
          <w:rFonts w:ascii="Times New Roman" w:eastAsia="仿宋"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9</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本条规定机制砂的表观密度、松散堆积密度和松散堆积空隙率指标，表观密度指标按照现行国家标准《建筑用砂》</w:t>
      </w:r>
      <w:r>
        <w:rPr>
          <w:rFonts w:ascii="Times New Roman" w:eastAsia="宋体" w:hAnsi="Times New Roman" w:cs="Times New Roman"/>
          <w:sz w:val="21"/>
          <w:szCs w:val="21"/>
        </w:rPr>
        <w:t>GB/T14684</w:t>
      </w:r>
      <w:r>
        <w:rPr>
          <w:rFonts w:ascii="Times New Roman" w:eastAsia="宋体" w:hAnsi="Times New Roman" w:cs="Times New Roman" w:hint="eastAsia"/>
          <w:sz w:val="21"/>
          <w:szCs w:val="21"/>
        </w:rPr>
        <w:t>的规定执行，对松散堆积密度和松散堆积空隙率指标的规定更加严格。</w:t>
      </w:r>
    </w:p>
    <w:p w14:paraId="2B526B1A" w14:textId="77777777" w:rsidR="00743FE4" w:rsidRDefault="005B01E1">
      <w:pPr>
        <w:tabs>
          <w:tab w:val="left" w:pos="851"/>
        </w:tabs>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4.3.</w:t>
      </w:r>
      <w:r>
        <w:rPr>
          <w:rFonts w:ascii="Times New Roman" w:eastAsia="宋体" w:hAnsi="Times New Roman" w:cs="Times New Roman" w:hint="eastAsia"/>
          <w:b/>
          <w:bCs/>
          <w:sz w:val="21"/>
          <w:szCs w:val="21"/>
        </w:rPr>
        <w:t>10</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本条规定了机制砂的饱和面干吸水率。吸</w:t>
      </w:r>
      <w:r>
        <w:rPr>
          <w:rFonts w:ascii="Times New Roman" w:eastAsia="宋体" w:hAnsi="Times New Roman" w:cs="Times New Roman" w:hint="eastAsia"/>
          <w:sz w:val="21"/>
          <w:szCs w:val="21"/>
        </w:rPr>
        <w:t>水率从一定程度上反映了机制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母岩</w:t>
      </w:r>
      <w:proofErr w:type="gramStart"/>
      <w:r>
        <w:rPr>
          <w:rFonts w:ascii="Times New Roman" w:eastAsia="宋体" w:hAnsi="Times New Roman" w:cs="Times New Roman" w:hint="eastAsia"/>
          <w:sz w:val="21"/>
          <w:szCs w:val="21"/>
        </w:rPr>
        <w:t>岩</w:t>
      </w:r>
      <w:proofErr w:type="gramEnd"/>
      <w:r>
        <w:rPr>
          <w:rFonts w:ascii="Times New Roman" w:eastAsia="宋体" w:hAnsi="Times New Roman" w:cs="Times New Roman" w:hint="eastAsia"/>
          <w:sz w:val="21"/>
          <w:szCs w:val="21"/>
        </w:rPr>
        <w:t>性和机制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颗粒质量，也是控制机制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混凝土制备工艺和用水量的技术指标。指标定量参考了</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标准《人工砂混凝土应用技术规范》</w:t>
      </w:r>
      <w:r>
        <w:rPr>
          <w:rFonts w:ascii="Times New Roman" w:eastAsia="宋体" w:hAnsi="Times New Roman" w:cs="Times New Roman"/>
          <w:sz w:val="21"/>
          <w:szCs w:val="21"/>
        </w:rPr>
        <w:t>JGJ/T241</w:t>
      </w:r>
      <w:r>
        <w:rPr>
          <w:rFonts w:ascii="Times New Roman" w:eastAsia="宋体" w:hAnsi="Times New Roman" w:cs="Times New Roman" w:hint="eastAsia"/>
          <w:sz w:val="21"/>
          <w:szCs w:val="21"/>
        </w:rPr>
        <w:t>的规定。</w:t>
      </w:r>
    </w:p>
    <w:p w14:paraId="13E38CFB" w14:textId="77777777" w:rsidR="00743FE4" w:rsidRDefault="005B01E1">
      <w:pPr>
        <w:tabs>
          <w:tab w:val="left" w:pos="641"/>
        </w:tabs>
        <w:spacing w:after="0" w:line="360" w:lineRule="auto"/>
        <w:jc w:val="both"/>
        <w:rPr>
          <w:rFonts w:ascii="Times New Roman" w:eastAsia="宋体" w:hAnsi="Times New Roman" w:cs="Times New Roman"/>
          <w:b/>
          <w:bCs/>
          <w:sz w:val="21"/>
          <w:szCs w:val="21"/>
        </w:rPr>
      </w:pPr>
      <w:r>
        <w:rPr>
          <w:rFonts w:ascii="Times New Roman" w:eastAsia="宋体" w:hAnsi="Times New Roman" w:cs="Times New Roman"/>
          <w:b/>
          <w:bCs/>
          <w:sz w:val="21"/>
          <w:szCs w:val="21"/>
        </w:rPr>
        <w:t>4.3.1</w:t>
      </w:r>
      <w:r>
        <w:rPr>
          <w:rFonts w:ascii="Times New Roman" w:eastAsia="宋体" w:hAnsi="Times New Roman" w:cs="Times New Roman" w:hint="eastAsia"/>
          <w:b/>
          <w:bCs/>
          <w:sz w:val="21"/>
          <w:szCs w:val="21"/>
        </w:rPr>
        <w:t>1</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为保证超高层建筑用机制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混凝土质量稳定性，本条规定严禁采用有碱活性的机制砂。</w:t>
      </w:r>
    </w:p>
    <w:p w14:paraId="1BA42611" w14:textId="77777777" w:rsidR="00743FE4" w:rsidRPr="00A52E3D" w:rsidRDefault="005B01E1" w:rsidP="00A52E3D">
      <w:pPr>
        <w:pStyle w:val="af7"/>
        <w:keepNext/>
        <w:keepLines/>
        <w:widowControl w:val="0"/>
        <w:numPr>
          <w:ilvl w:val="1"/>
          <w:numId w:val="16"/>
        </w:numPr>
        <w:spacing w:after="260" w:line="360" w:lineRule="auto"/>
        <w:ind w:firstLineChars="0"/>
        <w:jc w:val="center"/>
        <w:outlineLvl w:val="1"/>
        <w:rPr>
          <w:rFonts w:ascii="宋体" w:eastAsia="宋体" w:hAnsi="宋体" w:cs="Times New Roman"/>
          <w:b/>
          <w:bCs/>
          <w:kern w:val="2"/>
          <w:sz w:val="24"/>
          <w:szCs w:val="24"/>
        </w:rPr>
      </w:pPr>
      <w:bookmarkStart w:id="112" w:name="_Toc1091"/>
      <w:bookmarkStart w:id="113" w:name="_Toc24223"/>
      <w:r w:rsidRPr="00A52E3D">
        <w:rPr>
          <w:rFonts w:ascii="宋体" w:eastAsia="宋体" w:hAnsi="宋体" w:cs="Times New Roman" w:hint="eastAsia"/>
          <w:b/>
          <w:bCs/>
          <w:kern w:val="2"/>
          <w:sz w:val="24"/>
          <w:szCs w:val="24"/>
        </w:rPr>
        <w:t>粗骨料</w:t>
      </w:r>
      <w:bookmarkEnd w:id="112"/>
      <w:bookmarkEnd w:id="113"/>
    </w:p>
    <w:p w14:paraId="03552C73" w14:textId="77777777" w:rsidR="00743FE4" w:rsidRDefault="005B01E1">
      <w:pPr>
        <w:adjustRightInd/>
        <w:snapToGrid/>
        <w:spacing w:after="0" w:line="360" w:lineRule="auto"/>
        <w:jc w:val="both"/>
        <w:rPr>
          <w:rFonts w:ascii="仿宋" w:eastAsia="仿宋" w:hAnsi="仿宋" w:cs="Times New Roman"/>
          <w:sz w:val="21"/>
          <w:szCs w:val="21"/>
        </w:rPr>
      </w:pPr>
      <w:r>
        <w:rPr>
          <w:rFonts w:ascii="Times New Roman" w:eastAsia="宋体" w:hAnsi="Times New Roman" w:cs="Times New Roman"/>
          <w:b/>
          <w:bCs/>
          <w:sz w:val="21"/>
          <w:szCs w:val="21"/>
        </w:rPr>
        <w:t>4.4.1</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本条按国家现行标准《建设用卵石、碎石》</w:t>
      </w:r>
      <w:r>
        <w:rPr>
          <w:rFonts w:ascii="Times New Roman" w:eastAsia="宋体" w:hAnsi="Times New Roman" w:cs="Times New Roman"/>
          <w:sz w:val="21"/>
          <w:szCs w:val="21"/>
        </w:rPr>
        <w:t>GB/T 14685</w:t>
      </w:r>
      <w:r>
        <w:rPr>
          <w:rFonts w:ascii="Times New Roman" w:eastAsia="宋体" w:hAnsi="Times New Roman" w:cs="Times New Roman" w:hint="eastAsia"/>
          <w:sz w:val="21"/>
          <w:szCs w:val="21"/>
        </w:rPr>
        <w:t>、</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标准《普通混凝土用砂、石质量及检验方法标准》</w:t>
      </w:r>
      <w:r>
        <w:rPr>
          <w:rFonts w:ascii="Times New Roman" w:eastAsia="宋体" w:hAnsi="Times New Roman" w:cs="Times New Roman"/>
          <w:sz w:val="21"/>
          <w:szCs w:val="21"/>
        </w:rPr>
        <w:t>JGJ 52</w:t>
      </w:r>
      <w:r>
        <w:rPr>
          <w:rFonts w:ascii="Times New Roman" w:eastAsia="宋体" w:hAnsi="Times New Roman" w:cs="Times New Roman" w:hint="eastAsia"/>
          <w:sz w:val="21"/>
          <w:szCs w:val="21"/>
        </w:rPr>
        <w:t>和《高性能混凝土用骨料》</w:t>
      </w:r>
      <w:r>
        <w:rPr>
          <w:rFonts w:ascii="Times New Roman" w:eastAsia="宋体" w:hAnsi="Times New Roman" w:cs="Times New Roman"/>
          <w:sz w:val="21"/>
          <w:szCs w:val="21"/>
        </w:rPr>
        <w:t>JG</w:t>
      </w:r>
      <w:r>
        <w:rPr>
          <w:rFonts w:ascii="Times New Roman" w:eastAsia="宋体" w:hAnsi="Times New Roman" w:cs="Times New Roman" w:hint="eastAsia"/>
          <w:sz w:val="21"/>
          <w:szCs w:val="21"/>
        </w:rPr>
        <w:t>/T</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568</w:t>
      </w:r>
      <w:r>
        <w:rPr>
          <w:rFonts w:ascii="Times New Roman" w:eastAsia="宋体" w:hAnsi="Times New Roman" w:cs="Times New Roman" w:hint="eastAsia"/>
          <w:sz w:val="21"/>
          <w:szCs w:val="21"/>
        </w:rPr>
        <w:t>的规定执行。</w:t>
      </w:r>
    </w:p>
    <w:p w14:paraId="7596FC2F"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4.4.</w:t>
      </w:r>
      <w:r>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本条规定了粗骨料的针片状颗粒含量。超高层建筑用机制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混凝土泵送过程中，混凝土拌合物的工作</w:t>
      </w:r>
      <w:proofErr w:type="gramStart"/>
      <w:r>
        <w:rPr>
          <w:rFonts w:ascii="Times New Roman" w:eastAsia="宋体" w:hAnsi="Times New Roman" w:cs="Times New Roman" w:hint="eastAsia"/>
          <w:sz w:val="21"/>
          <w:szCs w:val="21"/>
        </w:rPr>
        <w:t>性能受粗骨料</w:t>
      </w:r>
      <w:proofErr w:type="gramEnd"/>
      <w:r>
        <w:rPr>
          <w:rFonts w:ascii="Times New Roman" w:eastAsia="宋体" w:hAnsi="Times New Roman" w:cs="Times New Roman" w:hint="eastAsia"/>
          <w:sz w:val="21"/>
          <w:szCs w:val="21"/>
        </w:rPr>
        <w:t>粒形影响较大。粒形越规整，混凝土的泵送性能（流动性）</w:t>
      </w:r>
      <w:r>
        <w:rPr>
          <w:rFonts w:ascii="Times New Roman" w:eastAsia="宋体" w:hAnsi="Times New Roman" w:cs="Times New Roman" w:hint="eastAsia"/>
          <w:sz w:val="21"/>
          <w:szCs w:val="21"/>
        </w:rPr>
        <w:lastRenderedPageBreak/>
        <w:t>越好。针片状颗粒含量是表征粗骨料粒形和颗粒组成的基本指标。因此，</w:t>
      </w:r>
      <w:proofErr w:type="gramStart"/>
      <w:r>
        <w:rPr>
          <w:rFonts w:ascii="Times New Roman" w:eastAsia="宋体" w:hAnsi="Times New Roman" w:cs="Times New Roman" w:hint="eastAsia"/>
          <w:sz w:val="21"/>
          <w:szCs w:val="21"/>
        </w:rPr>
        <w:t>本条对粗骨料</w:t>
      </w:r>
      <w:proofErr w:type="gramEnd"/>
      <w:r>
        <w:rPr>
          <w:rFonts w:ascii="Times New Roman" w:eastAsia="宋体" w:hAnsi="Times New Roman" w:cs="Times New Roman" w:hint="eastAsia"/>
          <w:sz w:val="21"/>
          <w:szCs w:val="21"/>
        </w:rPr>
        <w:t>的针片状颗粒含量进行了限制性规定，指标定量参考了</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标准《高性能混凝土用骨料》</w:t>
      </w:r>
      <w:r>
        <w:rPr>
          <w:rFonts w:ascii="Times New Roman" w:eastAsia="宋体" w:hAnsi="Times New Roman" w:cs="Times New Roman"/>
          <w:sz w:val="21"/>
          <w:szCs w:val="21"/>
        </w:rPr>
        <w:t>JG/T568</w:t>
      </w:r>
      <w:r>
        <w:rPr>
          <w:rFonts w:ascii="Times New Roman" w:eastAsia="宋体" w:hAnsi="Times New Roman" w:cs="Times New Roman" w:hint="eastAsia"/>
          <w:sz w:val="21"/>
          <w:szCs w:val="21"/>
        </w:rPr>
        <w:t>的规定。</w:t>
      </w:r>
    </w:p>
    <w:p w14:paraId="3C55910F" w14:textId="77777777" w:rsidR="00743FE4" w:rsidRDefault="005B01E1">
      <w:pPr>
        <w:keepNext/>
        <w:keepLines/>
        <w:widowControl w:val="0"/>
        <w:spacing w:after="0" w:line="360" w:lineRule="auto"/>
        <w:jc w:val="both"/>
        <w:rPr>
          <w:rFonts w:ascii="Times New Roman" w:eastAsia="宋体" w:hAnsi="Times New Roman" w:cs="Times New Roman"/>
          <w:b/>
          <w:bCs/>
          <w:sz w:val="21"/>
          <w:szCs w:val="21"/>
        </w:rPr>
      </w:pPr>
      <w:r>
        <w:rPr>
          <w:rFonts w:ascii="Times New Roman" w:eastAsia="宋体" w:hAnsi="Times New Roman" w:cs="Times New Roman"/>
          <w:b/>
          <w:bCs/>
          <w:sz w:val="21"/>
          <w:szCs w:val="21"/>
        </w:rPr>
        <w:t xml:space="preserve">4.4.3 </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级配主要影响骨料的空隙率，空隙率越小，填充用砂浆越少，混凝土的匀质性越好，超高层建筑用机制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混凝土中粗骨料通常采用连续级配或二级配及以上搭配。试验研究和工程实践表</w:t>
      </w:r>
      <w:r>
        <w:rPr>
          <w:rFonts w:ascii="Times New Roman" w:eastAsia="宋体" w:hAnsi="Times New Roman" w:cs="Times New Roman" w:hint="eastAsia"/>
          <w:sz w:val="21"/>
          <w:szCs w:val="21"/>
        </w:rPr>
        <w:t>明，超高泵送混凝土的最大粒径不宜大于</w:t>
      </w:r>
      <w:r>
        <w:rPr>
          <w:rFonts w:ascii="Times New Roman" w:eastAsia="宋体" w:hAnsi="Times New Roman" w:cs="Times New Roman"/>
          <w:sz w:val="21"/>
          <w:szCs w:val="21"/>
        </w:rPr>
        <w:t>25mm</w:t>
      </w:r>
      <w:r>
        <w:rPr>
          <w:rFonts w:ascii="Times New Roman" w:eastAsia="宋体" w:hAnsi="Times New Roman" w:cs="Times New Roman" w:hint="eastAsia"/>
          <w:sz w:val="21"/>
          <w:szCs w:val="21"/>
        </w:rPr>
        <w:t>。超高层建筑用砂混凝土泵送管道压力损失与泵送高度和泵送管径相关，并受输送管径与粗骨料最大粒径之比的影响。因此</w:t>
      </w:r>
      <w:r>
        <w:rPr>
          <w:rFonts w:ascii="仿宋" w:eastAsia="仿宋" w:hAnsi="仿宋" w:cs="Times New Roman" w:hint="eastAsia"/>
          <w:sz w:val="21"/>
          <w:szCs w:val="21"/>
        </w:rPr>
        <w:t>，</w:t>
      </w:r>
      <w:r>
        <w:rPr>
          <w:rFonts w:ascii="Times New Roman" w:eastAsia="宋体" w:hAnsi="Times New Roman" w:cs="Times New Roman" w:hint="eastAsia"/>
          <w:sz w:val="21"/>
          <w:szCs w:val="21"/>
        </w:rPr>
        <w:t>本条根据泵送高度，对不同类型粗骨料的最大粒径与泵送管径的比值做出了规定。</w:t>
      </w:r>
    </w:p>
    <w:p w14:paraId="39AAD247" w14:textId="77777777" w:rsidR="00743FE4" w:rsidRPr="00A52E3D" w:rsidRDefault="005B01E1" w:rsidP="00A52E3D">
      <w:pPr>
        <w:pStyle w:val="af7"/>
        <w:keepNext/>
        <w:keepLines/>
        <w:widowControl w:val="0"/>
        <w:numPr>
          <w:ilvl w:val="1"/>
          <w:numId w:val="16"/>
        </w:numPr>
        <w:spacing w:after="260" w:line="360" w:lineRule="auto"/>
        <w:ind w:firstLineChars="0"/>
        <w:jc w:val="center"/>
        <w:outlineLvl w:val="1"/>
        <w:rPr>
          <w:rFonts w:ascii="宋体" w:eastAsia="宋体" w:hAnsi="宋体" w:cs="Times New Roman"/>
          <w:b/>
          <w:bCs/>
          <w:kern w:val="2"/>
          <w:sz w:val="24"/>
          <w:szCs w:val="24"/>
        </w:rPr>
      </w:pPr>
      <w:bookmarkStart w:id="114" w:name="_Toc32083"/>
      <w:bookmarkStart w:id="115" w:name="_Toc30887"/>
      <w:r w:rsidRPr="00A52E3D">
        <w:rPr>
          <w:rFonts w:ascii="宋体" w:eastAsia="宋体" w:hAnsi="宋体" w:cs="Times New Roman" w:hint="eastAsia"/>
          <w:b/>
          <w:bCs/>
          <w:kern w:val="2"/>
          <w:sz w:val="24"/>
          <w:szCs w:val="24"/>
        </w:rPr>
        <w:t>拌合用水</w:t>
      </w:r>
      <w:bookmarkEnd w:id="114"/>
      <w:bookmarkEnd w:id="115"/>
    </w:p>
    <w:p w14:paraId="6951C1DC" w14:textId="77777777" w:rsidR="00743FE4" w:rsidRDefault="005B01E1">
      <w:pPr>
        <w:spacing w:after="0" w:line="360" w:lineRule="auto"/>
        <w:rPr>
          <w:rFonts w:eastAsia="宋体" w:cs="Times New Roman"/>
          <w:sz w:val="21"/>
          <w:szCs w:val="21"/>
        </w:rPr>
      </w:pPr>
      <w:r>
        <w:rPr>
          <w:rFonts w:ascii="Times New Roman" w:eastAsia="宋体" w:hAnsi="Times New Roman" w:cs="Times New Roman"/>
          <w:b/>
          <w:bCs/>
          <w:sz w:val="21"/>
          <w:szCs w:val="21"/>
        </w:rPr>
        <w:t>4.5.1</w:t>
      </w:r>
      <w:r>
        <w:rPr>
          <w:rFonts w:ascii="Times New Roman" w:eastAsia="宋体" w:hAnsi="Times New Roman" w:cs="Times New Roman" w:hint="eastAsia"/>
          <w:b/>
          <w:bCs/>
          <w:sz w:val="21"/>
          <w:szCs w:val="21"/>
        </w:rPr>
        <w:t>、</w:t>
      </w:r>
      <w:r>
        <w:rPr>
          <w:rFonts w:ascii="Times New Roman" w:eastAsia="宋体" w:hAnsi="Times New Roman" w:cs="Times New Roman"/>
          <w:b/>
          <w:bCs/>
          <w:sz w:val="21"/>
          <w:szCs w:val="21"/>
        </w:rPr>
        <w:t xml:space="preserve">4.5.2 </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规定了混凝土拌合用水技术要求应符合</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标准《混凝土用水标准》</w:t>
      </w:r>
      <w:r>
        <w:rPr>
          <w:rFonts w:ascii="Times New Roman" w:eastAsia="宋体" w:hAnsi="Times New Roman" w:cs="Times New Roman"/>
          <w:sz w:val="21"/>
          <w:szCs w:val="21"/>
        </w:rPr>
        <w:t>JGJ 63</w:t>
      </w:r>
      <w:r>
        <w:rPr>
          <w:rFonts w:ascii="Times New Roman" w:eastAsia="宋体" w:hAnsi="Times New Roman" w:cs="Times New Roman" w:hint="eastAsia"/>
          <w:sz w:val="21"/>
          <w:szCs w:val="21"/>
        </w:rPr>
        <w:t>的规定。</w:t>
      </w:r>
      <w:r>
        <w:rPr>
          <w:rFonts w:ascii="Times New Roman" w:eastAsia="宋体" w:hAnsi="Times New Roman" w:cs="Times New Roman" w:hint="eastAsia"/>
          <w:sz w:val="21"/>
          <w:szCs w:val="21"/>
        </w:rPr>
        <w:t>考虑到</w:t>
      </w:r>
      <w:r>
        <w:rPr>
          <w:rFonts w:ascii="Times New Roman" w:eastAsia="宋体" w:hAnsi="Times New Roman" w:cs="Times New Roman" w:hint="eastAsia"/>
          <w:sz w:val="21"/>
          <w:szCs w:val="21"/>
        </w:rPr>
        <w:t>混凝土搅拌机</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运输设备清洗回收水为高碱水，</w:t>
      </w:r>
      <w:r>
        <w:rPr>
          <w:rFonts w:ascii="Times New Roman" w:eastAsia="宋体" w:hAnsi="Times New Roman" w:cs="Times New Roman" w:hint="eastAsia"/>
          <w:sz w:val="21"/>
          <w:szCs w:val="21"/>
        </w:rPr>
        <w:t>且为保证超高层建筑用机制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混凝土质量稳定，特规定水洗</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回收水为</w:t>
      </w:r>
      <w:r>
        <w:rPr>
          <w:rFonts w:ascii="Times New Roman" w:eastAsia="宋体" w:hAnsi="Times New Roman" w:cs="Times New Roman" w:hint="eastAsia"/>
          <w:sz w:val="21"/>
          <w:szCs w:val="21"/>
        </w:rPr>
        <w:t>不得用于拌制超高层建筑用机制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w:t>
      </w:r>
    </w:p>
    <w:p w14:paraId="00870D7C" w14:textId="77777777" w:rsidR="00743FE4" w:rsidRDefault="005B01E1" w:rsidP="00A52E3D">
      <w:pPr>
        <w:pStyle w:val="af7"/>
        <w:keepNext/>
        <w:keepLines/>
        <w:widowControl w:val="0"/>
        <w:numPr>
          <w:ilvl w:val="1"/>
          <w:numId w:val="16"/>
        </w:numPr>
        <w:spacing w:after="260" w:line="360" w:lineRule="auto"/>
        <w:ind w:firstLineChars="0"/>
        <w:jc w:val="center"/>
        <w:outlineLvl w:val="1"/>
        <w:rPr>
          <w:rFonts w:ascii="宋体" w:eastAsia="宋体" w:hAnsi="宋体" w:cs="Times New Roman"/>
          <w:b/>
          <w:bCs/>
          <w:kern w:val="2"/>
          <w:sz w:val="24"/>
          <w:szCs w:val="24"/>
        </w:rPr>
      </w:pPr>
      <w:bookmarkStart w:id="116" w:name="_Toc10981"/>
      <w:bookmarkStart w:id="117" w:name="_Toc5613"/>
      <w:r>
        <w:rPr>
          <w:rFonts w:ascii="宋体" w:eastAsia="宋体" w:hAnsi="宋体" w:cs="Times New Roman" w:hint="eastAsia"/>
          <w:b/>
          <w:bCs/>
          <w:kern w:val="2"/>
          <w:sz w:val="24"/>
          <w:szCs w:val="24"/>
        </w:rPr>
        <w:t>外加剂</w:t>
      </w:r>
      <w:bookmarkEnd w:id="116"/>
      <w:bookmarkEnd w:id="117"/>
    </w:p>
    <w:p w14:paraId="581D0B7D"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4.6.</w:t>
      </w:r>
      <w:r>
        <w:rPr>
          <w:rFonts w:ascii="Times New Roman" w:eastAsia="宋体" w:hAnsi="Times New Roman" w:cs="Times New Roman" w:hint="eastAsia"/>
          <w:b/>
          <w:bCs/>
          <w:sz w:val="21"/>
          <w:szCs w:val="21"/>
        </w:rPr>
        <w:t>1</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外加剂包括减水剂、引气剂、泵送剂、缓凝剂、增塑剂、膨胀剂等。本条对其性能要求做出了相应规定。</w:t>
      </w:r>
    </w:p>
    <w:p w14:paraId="6D4E9226"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4.6.2</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外加剂与水泥及矿物掺合料的适应性，对混凝土拌合物工作性能和浇筑成型质量具有显著影响。由于机制砂中石粉含量较高，不同母岩制备机制砂的石粉化</w:t>
      </w:r>
      <w:proofErr w:type="gramStart"/>
      <w:r>
        <w:rPr>
          <w:rFonts w:ascii="Times New Roman" w:eastAsia="宋体" w:hAnsi="Times New Roman" w:cs="Times New Roman" w:hint="eastAsia"/>
          <w:sz w:val="21"/>
          <w:szCs w:val="21"/>
        </w:rPr>
        <w:t>学组成</w:t>
      </w:r>
      <w:proofErr w:type="gramEnd"/>
      <w:r>
        <w:rPr>
          <w:rFonts w:ascii="Times New Roman" w:eastAsia="宋体" w:hAnsi="Times New Roman" w:cs="Times New Roman" w:hint="eastAsia"/>
          <w:sz w:val="21"/>
          <w:szCs w:val="21"/>
        </w:rPr>
        <w:t>也不同，与外加剂的适应性也成为需要测试的一个指标，本条对此做出了特别规定。</w:t>
      </w:r>
    </w:p>
    <w:p w14:paraId="7A49BC01"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 xml:space="preserve">4.6.3 </w:t>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泵送混凝土拌合物在输送管道中的保塑性和抗离析性对于浇筑成型质量至关重要，采用高性能减水剂是在保证水泥胶凝材料水化反应需水量前提下，有效降低拌合物用水量，以达到尽可能减少混凝土内游离水的重要措施。为此，本条对高性能减水剂的最小减水</w:t>
      </w:r>
      <w:proofErr w:type="gramStart"/>
      <w:r>
        <w:rPr>
          <w:rFonts w:ascii="Times New Roman" w:eastAsia="宋体" w:hAnsi="Times New Roman" w:cs="Times New Roman" w:hint="eastAsia"/>
          <w:sz w:val="21"/>
          <w:szCs w:val="21"/>
        </w:rPr>
        <w:t>率提出</w:t>
      </w:r>
      <w:proofErr w:type="gramEnd"/>
      <w:r>
        <w:rPr>
          <w:rFonts w:ascii="Times New Roman" w:eastAsia="宋体" w:hAnsi="Times New Roman" w:cs="Times New Roman" w:hint="eastAsia"/>
          <w:sz w:val="21"/>
          <w:szCs w:val="21"/>
        </w:rPr>
        <w:t>了要求。</w:t>
      </w:r>
    </w:p>
    <w:p w14:paraId="79BE6A78" w14:textId="77777777" w:rsidR="00743FE4" w:rsidRDefault="005B01E1">
      <w:pPr>
        <w:rPr>
          <w:rFonts w:ascii="Times New Roman" w:eastAsia="宋体" w:hAnsi="Times New Roman" w:cs="Times New Roman"/>
          <w:sz w:val="21"/>
          <w:szCs w:val="21"/>
        </w:rPr>
      </w:pPr>
      <w:r>
        <w:rPr>
          <w:rFonts w:ascii="Times New Roman" w:eastAsia="宋体" w:hAnsi="Times New Roman" w:cs="Times New Roman"/>
          <w:sz w:val="21"/>
          <w:szCs w:val="21"/>
        </w:rPr>
        <w:br w:type="page"/>
      </w:r>
    </w:p>
    <w:p w14:paraId="19078464" w14:textId="77777777" w:rsidR="00743FE4" w:rsidRDefault="005B01E1">
      <w:pPr>
        <w:pStyle w:val="af7"/>
        <w:keepNext/>
        <w:keepLines/>
        <w:widowControl w:val="0"/>
        <w:numPr>
          <w:ilvl w:val="0"/>
          <w:numId w:val="15"/>
        </w:numPr>
        <w:adjustRightInd/>
        <w:snapToGrid/>
        <w:spacing w:after="330" w:line="276" w:lineRule="auto"/>
        <w:ind w:firstLineChars="0"/>
        <w:jc w:val="center"/>
        <w:outlineLvl w:val="0"/>
        <w:rPr>
          <w:rFonts w:ascii="Times New Roman" w:eastAsia="宋体" w:hAnsi="Times New Roman" w:cs="Times New Roman"/>
          <w:b/>
          <w:bCs/>
          <w:kern w:val="44"/>
          <w:sz w:val="24"/>
          <w:szCs w:val="24"/>
        </w:rPr>
      </w:pPr>
      <w:bookmarkStart w:id="118" w:name="_Toc15533"/>
      <w:bookmarkStart w:id="119" w:name="_Toc29179"/>
      <w:r>
        <w:rPr>
          <w:rFonts w:ascii="Times New Roman" w:eastAsia="宋体" w:hAnsi="Times New Roman" w:cs="Times New Roman" w:hint="eastAsia"/>
          <w:b/>
          <w:bCs/>
          <w:kern w:val="44"/>
          <w:sz w:val="28"/>
          <w:szCs w:val="28"/>
        </w:rPr>
        <w:lastRenderedPageBreak/>
        <w:t>混凝土性能</w:t>
      </w:r>
      <w:bookmarkEnd w:id="118"/>
      <w:bookmarkEnd w:id="119"/>
      <w:r>
        <w:rPr>
          <w:rFonts w:ascii="Times New Roman" w:eastAsia="宋体" w:hAnsi="Times New Roman" w:cs="Times New Roman"/>
          <w:sz w:val="24"/>
          <w:szCs w:val="24"/>
        </w:rPr>
        <w:tab/>
      </w:r>
    </w:p>
    <w:p w14:paraId="506EC17A" w14:textId="77777777" w:rsidR="00743FE4" w:rsidRDefault="005B01E1">
      <w:pPr>
        <w:pStyle w:val="af7"/>
        <w:keepNext/>
        <w:keepLines/>
        <w:widowControl w:val="0"/>
        <w:numPr>
          <w:ilvl w:val="1"/>
          <w:numId w:val="15"/>
        </w:numPr>
        <w:adjustRightInd/>
        <w:snapToGrid/>
        <w:spacing w:before="260" w:after="260" w:line="360" w:lineRule="auto"/>
        <w:ind w:firstLineChars="0"/>
        <w:jc w:val="center"/>
        <w:outlineLvl w:val="1"/>
        <w:rPr>
          <w:rFonts w:ascii="宋体" w:eastAsia="宋体" w:hAnsi="宋体" w:cs="Times New Roman"/>
          <w:b/>
          <w:bCs/>
          <w:sz w:val="24"/>
          <w:szCs w:val="24"/>
        </w:rPr>
      </w:pPr>
      <w:bookmarkStart w:id="120" w:name="_Toc113"/>
      <w:bookmarkStart w:id="121" w:name="_Toc20125"/>
      <w:r>
        <w:rPr>
          <w:rFonts w:ascii="宋体" w:eastAsia="宋体" w:hAnsi="宋体" w:cs="Times New Roman" w:hint="eastAsia"/>
          <w:b/>
          <w:bCs/>
          <w:sz w:val="24"/>
          <w:szCs w:val="24"/>
        </w:rPr>
        <w:t>拌合物性能</w:t>
      </w:r>
      <w:bookmarkEnd w:id="120"/>
      <w:bookmarkEnd w:id="121"/>
    </w:p>
    <w:p w14:paraId="4401344B" w14:textId="77777777" w:rsidR="00743FE4" w:rsidRDefault="005B01E1">
      <w:pPr>
        <w:widowControl w:val="0"/>
        <w:adjustRightInd/>
        <w:snapToGrid/>
        <w:spacing w:after="0" w:line="360" w:lineRule="auto"/>
        <w:jc w:val="both"/>
        <w:rPr>
          <w:rFonts w:ascii="Times New Roman" w:eastAsia="宋体" w:hAnsi="Times New Roman" w:cs="Times New Roman"/>
          <w:kern w:val="2"/>
          <w:sz w:val="21"/>
          <w:szCs w:val="21"/>
        </w:rPr>
      </w:pPr>
      <w:r>
        <w:rPr>
          <w:rFonts w:ascii="Times New Roman" w:eastAsia="宋体" w:hAnsi="Times New Roman" w:cs="Times New Roman"/>
          <w:b/>
          <w:bCs/>
          <w:kern w:val="2"/>
          <w:sz w:val="21"/>
          <w:szCs w:val="21"/>
        </w:rPr>
        <w:t>5.1.1</w:t>
      </w:r>
      <w:r>
        <w:rPr>
          <w:rFonts w:ascii="Times New Roman" w:eastAsia="宋体" w:hAnsi="Times New Roman" w:cs="Times New Roman"/>
          <w:kern w:val="2"/>
          <w:sz w:val="21"/>
          <w:szCs w:val="21"/>
        </w:rPr>
        <w:tab/>
      </w:r>
      <w:r>
        <w:rPr>
          <w:rFonts w:ascii="Times New Roman" w:eastAsia="宋体" w:hAnsi="Times New Roman" w:cs="Times New Roman"/>
          <w:kern w:val="2"/>
          <w:sz w:val="21"/>
          <w:szCs w:val="21"/>
        </w:rPr>
        <w:tab/>
      </w:r>
      <w:r>
        <w:rPr>
          <w:rFonts w:ascii="Times New Roman" w:eastAsia="宋体" w:hAnsi="Times New Roman" w:cs="Times New Roman" w:hint="eastAsia"/>
          <w:kern w:val="2"/>
          <w:sz w:val="21"/>
          <w:szCs w:val="21"/>
        </w:rPr>
        <w:t>本条规定的超高层建筑用机制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混凝土拌合物性能的指标应符合相关指标要求，以满足泵送需求。</w:t>
      </w:r>
    </w:p>
    <w:p w14:paraId="7D400C51" w14:textId="77777777" w:rsidR="00743FE4" w:rsidRDefault="005B01E1">
      <w:pPr>
        <w:widowControl w:val="0"/>
        <w:adjustRightInd/>
        <w:snapToGrid/>
        <w:spacing w:after="0" w:line="360" w:lineRule="auto"/>
        <w:jc w:val="both"/>
        <w:rPr>
          <w:rFonts w:ascii="Times New Roman" w:eastAsia="宋体" w:hAnsi="Times New Roman" w:cs="Times New Roman"/>
          <w:kern w:val="2"/>
          <w:sz w:val="21"/>
          <w:szCs w:val="21"/>
        </w:rPr>
      </w:pPr>
      <w:r>
        <w:rPr>
          <w:rFonts w:ascii="Times New Roman" w:eastAsia="宋体" w:hAnsi="Times New Roman" w:cs="Times New Roman"/>
          <w:b/>
          <w:bCs/>
          <w:kern w:val="2"/>
          <w:sz w:val="21"/>
          <w:szCs w:val="21"/>
        </w:rPr>
        <w:t>5.1.2</w:t>
      </w:r>
      <w:r>
        <w:rPr>
          <w:rFonts w:ascii="Times New Roman" w:eastAsia="宋体" w:hAnsi="Times New Roman" w:cs="Times New Roman"/>
          <w:kern w:val="2"/>
          <w:sz w:val="21"/>
          <w:szCs w:val="21"/>
        </w:rPr>
        <w:t xml:space="preserve"> </w:t>
      </w:r>
      <w:r>
        <w:rPr>
          <w:rFonts w:ascii="Times New Roman" w:eastAsia="宋体" w:hAnsi="Times New Roman" w:cs="Times New Roman"/>
          <w:kern w:val="2"/>
          <w:sz w:val="21"/>
          <w:szCs w:val="21"/>
        </w:rPr>
        <w:tab/>
      </w:r>
      <w:r>
        <w:rPr>
          <w:rFonts w:ascii="Times New Roman" w:eastAsia="宋体" w:hAnsi="Times New Roman" w:cs="Times New Roman" w:hint="eastAsia"/>
          <w:kern w:val="2"/>
          <w:sz w:val="21"/>
          <w:szCs w:val="21"/>
        </w:rPr>
        <w:t>本条规定了超高层建筑用机制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混凝土的凝结时间应满足施工要求。</w:t>
      </w:r>
    </w:p>
    <w:p w14:paraId="1D256EEC" w14:textId="77777777" w:rsidR="00743FE4" w:rsidRDefault="005B01E1">
      <w:pPr>
        <w:widowControl w:val="0"/>
        <w:adjustRightInd/>
        <w:snapToGrid/>
        <w:spacing w:after="0" w:line="360" w:lineRule="auto"/>
        <w:jc w:val="both"/>
        <w:rPr>
          <w:rFonts w:ascii="Times New Roman" w:eastAsia="宋体" w:hAnsi="Times New Roman" w:cs="Times New Roman"/>
          <w:kern w:val="2"/>
          <w:sz w:val="21"/>
          <w:szCs w:val="21"/>
        </w:rPr>
      </w:pPr>
      <w:r>
        <w:rPr>
          <w:rFonts w:ascii="Times New Roman" w:eastAsia="宋体" w:hAnsi="Times New Roman" w:cs="Times New Roman"/>
          <w:b/>
          <w:bCs/>
          <w:kern w:val="2"/>
          <w:sz w:val="21"/>
          <w:szCs w:val="21"/>
        </w:rPr>
        <w:t>5.1.3</w:t>
      </w:r>
      <w:r>
        <w:rPr>
          <w:rFonts w:ascii="Times New Roman" w:eastAsia="宋体" w:hAnsi="Times New Roman" w:cs="Times New Roman"/>
          <w:b/>
          <w:bCs/>
          <w:kern w:val="2"/>
          <w:sz w:val="21"/>
          <w:szCs w:val="21"/>
        </w:rPr>
        <w:tab/>
      </w:r>
      <w:r>
        <w:rPr>
          <w:rFonts w:ascii="Times New Roman" w:eastAsia="宋体" w:hAnsi="Times New Roman" w:cs="Times New Roman"/>
          <w:b/>
          <w:bCs/>
          <w:kern w:val="2"/>
          <w:sz w:val="21"/>
          <w:szCs w:val="21"/>
        </w:rPr>
        <w:tab/>
      </w:r>
      <w:r>
        <w:rPr>
          <w:rFonts w:ascii="Times New Roman" w:eastAsia="宋体" w:hAnsi="Times New Roman" w:cs="Times New Roman" w:hint="eastAsia"/>
          <w:kern w:val="2"/>
          <w:sz w:val="21"/>
          <w:szCs w:val="21"/>
        </w:rPr>
        <w:t>本条规定了超高层建筑用机制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混凝土的</w:t>
      </w:r>
      <w:proofErr w:type="gramStart"/>
      <w:r>
        <w:rPr>
          <w:rFonts w:ascii="Times New Roman" w:eastAsia="宋体" w:hAnsi="Times New Roman" w:cs="Times New Roman" w:hint="eastAsia"/>
          <w:kern w:val="2"/>
          <w:sz w:val="21"/>
          <w:szCs w:val="21"/>
        </w:rPr>
        <w:t>工作性按现行</w:t>
      </w:r>
      <w:proofErr w:type="gramEnd"/>
      <w:r>
        <w:rPr>
          <w:rFonts w:ascii="Times New Roman" w:eastAsia="宋体" w:hAnsi="Times New Roman" w:cs="Times New Roman" w:hint="eastAsia"/>
          <w:kern w:val="2"/>
          <w:sz w:val="21"/>
          <w:szCs w:val="21"/>
        </w:rPr>
        <w:t>国家标准《普通混凝土拌合物性能测试方法》</w:t>
      </w:r>
      <w:r>
        <w:rPr>
          <w:rFonts w:ascii="Times New Roman" w:eastAsia="宋体" w:hAnsi="Times New Roman" w:cs="Times New Roman"/>
          <w:kern w:val="2"/>
          <w:sz w:val="21"/>
          <w:szCs w:val="21"/>
        </w:rPr>
        <w:t>GB/T 50080</w:t>
      </w:r>
      <w:r>
        <w:rPr>
          <w:rFonts w:ascii="Times New Roman" w:eastAsia="宋体" w:hAnsi="Times New Roman" w:cs="Times New Roman" w:hint="eastAsia"/>
          <w:kern w:val="2"/>
          <w:sz w:val="21"/>
          <w:szCs w:val="21"/>
        </w:rPr>
        <w:t>的规定进行测试。</w:t>
      </w:r>
    </w:p>
    <w:p w14:paraId="401D1200" w14:textId="77777777" w:rsidR="00743FE4" w:rsidRDefault="005B01E1">
      <w:pPr>
        <w:pStyle w:val="af7"/>
        <w:keepNext/>
        <w:keepLines/>
        <w:widowControl w:val="0"/>
        <w:numPr>
          <w:ilvl w:val="1"/>
          <w:numId w:val="15"/>
        </w:numPr>
        <w:adjustRightInd/>
        <w:snapToGrid/>
        <w:spacing w:before="260" w:after="260" w:line="360" w:lineRule="auto"/>
        <w:ind w:firstLineChars="0"/>
        <w:jc w:val="center"/>
        <w:outlineLvl w:val="1"/>
        <w:rPr>
          <w:rFonts w:ascii="宋体" w:eastAsia="宋体" w:hAnsi="宋体" w:cs="Times New Roman"/>
          <w:b/>
          <w:bCs/>
          <w:sz w:val="24"/>
          <w:szCs w:val="24"/>
        </w:rPr>
      </w:pPr>
      <w:bookmarkStart w:id="122" w:name="_Toc22256"/>
      <w:bookmarkStart w:id="123" w:name="_Toc16109"/>
      <w:r>
        <w:rPr>
          <w:rFonts w:ascii="宋体" w:eastAsia="宋体" w:hAnsi="宋体" w:cs="Times New Roman" w:hint="eastAsia"/>
          <w:b/>
          <w:bCs/>
          <w:sz w:val="24"/>
          <w:szCs w:val="24"/>
        </w:rPr>
        <w:t>硬化混凝土性能</w:t>
      </w:r>
      <w:bookmarkEnd w:id="122"/>
      <w:bookmarkEnd w:id="123"/>
    </w:p>
    <w:p w14:paraId="364861AB"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5.2.1</w:t>
      </w:r>
      <w:r>
        <w:rPr>
          <w:rFonts w:ascii="Times New Roman" w:eastAsia="宋体" w:hAnsi="Times New Roman" w:cs="Times New Roman" w:hint="eastAsia"/>
          <w:b/>
          <w:bCs/>
          <w:sz w:val="21"/>
          <w:szCs w:val="21"/>
        </w:rPr>
        <w:t>、</w:t>
      </w:r>
      <w:r>
        <w:rPr>
          <w:rFonts w:ascii="Times New Roman" w:eastAsia="宋体" w:hAnsi="Times New Roman" w:cs="Times New Roman"/>
          <w:b/>
          <w:bCs/>
          <w:sz w:val="21"/>
          <w:szCs w:val="21"/>
        </w:rPr>
        <w:t>5.2.2</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规定了超高层建筑用机制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混凝土的配制强度、强度与耐久性设计应符合相关国家标准。</w:t>
      </w:r>
    </w:p>
    <w:p w14:paraId="11D7A488" w14:textId="77777777" w:rsidR="00743FE4" w:rsidRDefault="005B01E1">
      <w:pPr>
        <w:adjustRightInd/>
        <w:snapToGrid/>
        <w:spacing w:after="0" w:line="276" w:lineRule="auto"/>
        <w:rPr>
          <w:rFonts w:ascii="Times New Roman" w:eastAsia="宋体" w:hAnsi="Times New Roman" w:cs="Times New Roman"/>
          <w:b/>
          <w:bCs/>
          <w:kern w:val="44"/>
          <w:sz w:val="32"/>
          <w:szCs w:val="44"/>
        </w:rPr>
      </w:pPr>
      <w:r>
        <w:rPr>
          <w:rFonts w:ascii="Times New Roman" w:hAnsi="Times New Roman" w:cs="Times New Roman"/>
        </w:rPr>
        <w:br w:type="page"/>
      </w:r>
    </w:p>
    <w:p w14:paraId="18CFACDB" w14:textId="77777777" w:rsidR="00743FE4" w:rsidRDefault="005B01E1">
      <w:pPr>
        <w:pStyle w:val="af7"/>
        <w:keepNext/>
        <w:keepLines/>
        <w:widowControl w:val="0"/>
        <w:numPr>
          <w:ilvl w:val="0"/>
          <w:numId w:val="15"/>
        </w:numPr>
        <w:adjustRightInd/>
        <w:snapToGrid/>
        <w:spacing w:before="340" w:after="330" w:line="276" w:lineRule="auto"/>
        <w:ind w:firstLineChars="0"/>
        <w:jc w:val="center"/>
        <w:outlineLvl w:val="0"/>
        <w:rPr>
          <w:rFonts w:ascii="Times New Roman" w:eastAsia="宋体" w:hAnsi="Times New Roman" w:cs="Times New Roman"/>
          <w:b/>
          <w:bCs/>
          <w:kern w:val="44"/>
          <w:sz w:val="28"/>
          <w:szCs w:val="40"/>
        </w:rPr>
      </w:pPr>
      <w:bookmarkStart w:id="124" w:name="_Toc7822"/>
      <w:bookmarkStart w:id="125" w:name="_Toc26368"/>
      <w:r>
        <w:rPr>
          <w:rFonts w:ascii="Times New Roman" w:eastAsia="宋体" w:hAnsi="Times New Roman" w:cs="Times New Roman" w:hint="eastAsia"/>
          <w:b/>
          <w:bCs/>
          <w:kern w:val="44"/>
          <w:sz w:val="28"/>
          <w:szCs w:val="40"/>
        </w:rPr>
        <w:lastRenderedPageBreak/>
        <w:t>配合比设计</w:t>
      </w:r>
      <w:bookmarkEnd w:id="124"/>
      <w:bookmarkEnd w:id="125"/>
    </w:p>
    <w:p w14:paraId="722710EB" w14:textId="77777777" w:rsidR="00743FE4" w:rsidRDefault="005B01E1">
      <w:pPr>
        <w:pStyle w:val="af7"/>
        <w:keepNext/>
        <w:keepLines/>
        <w:widowControl w:val="0"/>
        <w:numPr>
          <w:ilvl w:val="1"/>
          <w:numId w:val="15"/>
        </w:numPr>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bookmarkStart w:id="126" w:name="_Toc25693"/>
      <w:bookmarkStart w:id="127" w:name="_Toc20837"/>
      <w:r>
        <w:rPr>
          <w:rFonts w:ascii="Times New Roman" w:eastAsia="宋体" w:hAnsi="Times New Roman" w:cs="Times New Roman" w:hint="eastAsia"/>
          <w:b/>
          <w:bCs/>
          <w:kern w:val="2"/>
          <w:sz w:val="24"/>
          <w:szCs w:val="24"/>
        </w:rPr>
        <w:t>一般规定</w:t>
      </w:r>
    </w:p>
    <w:p w14:paraId="5FC0EC86" w14:textId="77777777" w:rsidR="00743FE4" w:rsidRDefault="005B01E1">
      <w:pPr>
        <w:widowControl w:val="0"/>
        <w:tabs>
          <w:tab w:val="left" w:pos="312"/>
        </w:tabs>
        <w:adjustRightInd/>
        <w:snapToGrid/>
        <w:spacing w:after="0" w:line="360" w:lineRule="auto"/>
        <w:jc w:val="both"/>
        <w:rPr>
          <w:rFonts w:ascii="Times New Roman" w:eastAsia="宋体" w:hAnsi="Times New Roman" w:cs="Times New Roman"/>
          <w:kern w:val="2"/>
          <w:sz w:val="21"/>
          <w:szCs w:val="21"/>
        </w:rPr>
      </w:pPr>
      <w:r>
        <w:rPr>
          <w:rFonts w:ascii="Times New Roman" w:eastAsia="宋体" w:hAnsi="Times New Roman" w:cs="Times New Roman"/>
          <w:b/>
          <w:bCs/>
          <w:kern w:val="2"/>
          <w:sz w:val="21"/>
          <w:szCs w:val="21"/>
        </w:rPr>
        <w:t>6.1.1</w:t>
      </w:r>
      <w:r>
        <w:rPr>
          <w:rFonts w:ascii="Times New Roman" w:eastAsia="宋体" w:hAnsi="Times New Roman" w:cs="Times New Roman" w:hint="eastAsia"/>
          <w:b/>
          <w:bCs/>
          <w:kern w:val="2"/>
          <w:sz w:val="21"/>
          <w:szCs w:val="21"/>
        </w:rPr>
        <w:t>、</w:t>
      </w:r>
      <w:r>
        <w:rPr>
          <w:rFonts w:ascii="Times New Roman" w:eastAsia="宋体" w:hAnsi="Times New Roman" w:cs="Times New Roman"/>
          <w:b/>
          <w:bCs/>
          <w:kern w:val="2"/>
          <w:sz w:val="21"/>
          <w:szCs w:val="21"/>
        </w:rPr>
        <w:t>6.1</w:t>
      </w:r>
      <w:r>
        <w:rPr>
          <w:rFonts w:ascii="Times New Roman" w:eastAsia="宋体" w:hAnsi="Times New Roman" w:cs="Times New Roman" w:hint="eastAsia"/>
          <w:b/>
          <w:bCs/>
          <w:kern w:val="2"/>
          <w:sz w:val="21"/>
          <w:szCs w:val="21"/>
        </w:rPr>
        <w:t>.2</w:t>
      </w:r>
      <w:r>
        <w:rPr>
          <w:rFonts w:ascii="Times New Roman" w:eastAsia="宋体" w:hAnsi="Times New Roman" w:cs="Times New Roman"/>
          <w:b/>
          <w:bCs/>
          <w:kern w:val="2"/>
          <w:sz w:val="21"/>
          <w:szCs w:val="21"/>
        </w:rPr>
        <w:tab/>
      </w:r>
      <w:r>
        <w:rPr>
          <w:rFonts w:ascii="Times New Roman" w:eastAsia="宋体" w:hAnsi="Times New Roman" w:cs="Times New Roman"/>
          <w:b/>
          <w:bCs/>
          <w:kern w:val="2"/>
          <w:sz w:val="21"/>
          <w:szCs w:val="21"/>
        </w:rPr>
        <w:tab/>
      </w:r>
      <w:r>
        <w:rPr>
          <w:rFonts w:ascii="Times New Roman" w:eastAsia="宋体" w:hAnsi="Times New Roman" w:cs="Times New Roman" w:hint="eastAsia"/>
          <w:kern w:val="2"/>
          <w:sz w:val="21"/>
          <w:szCs w:val="21"/>
        </w:rPr>
        <w:t>本条规定了超高层建筑用机制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混凝土配合比设计的基本原则。</w:t>
      </w:r>
    </w:p>
    <w:p w14:paraId="073EB2EA" w14:textId="77777777" w:rsidR="00743FE4" w:rsidRDefault="005B01E1">
      <w:pPr>
        <w:widowControl w:val="0"/>
        <w:tabs>
          <w:tab w:val="left" w:pos="312"/>
        </w:tabs>
        <w:adjustRightInd/>
        <w:snapToGrid/>
        <w:spacing w:after="0" w:line="360" w:lineRule="auto"/>
        <w:jc w:val="both"/>
        <w:rPr>
          <w:rFonts w:ascii="Times New Roman" w:eastAsia="宋体" w:hAnsi="Times New Roman" w:cs="Times New Roman"/>
          <w:kern w:val="2"/>
          <w:sz w:val="21"/>
          <w:szCs w:val="21"/>
        </w:rPr>
      </w:pPr>
      <w:r>
        <w:rPr>
          <w:rFonts w:ascii="Times New Roman" w:eastAsia="宋体" w:hAnsi="Times New Roman" w:cs="Times New Roman"/>
          <w:b/>
          <w:bCs/>
          <w:kern w:val="2"/>
          <w:sz w:val="21"/>
          <w:szCs w:val="21"/>
        </w:rPr>
        <w:t>6.1.</w:t>
      </w:r>
      <w:r>
        <w:rPr>
          <w:rFonts w:ascii="Times New Roman" w:eastAsia="宋体" w:hAnsi="Times New Roman" w:cs="Times New Roman" w:hint="eastAsia"/>
          <w:b/>
          <w:bCs/>
          <w:kern w:val="2"/>
          <w:sz w:val="21"/>
          <w:szCs w:val="21"/>
        </w:rPr>
        <w:t>3</w:t>
      </w:r>
      <w:r>
        <w:rPr>
          <w:rFonts w:ascii="Times New Roman" w:eastAsia="宋体" w:hAnsi="Times New Roman" w:cs="Times New Roman"/>
          <w:kern w:val="2"/>
          <w:sz w:val="21"/>
          <w:szCs w:val="21"/>
        </w:rPr>
        <w:tab/>
      </w:r>
      <w:r>
        <w:rPr>
          <w:rFonts w:ascii="Times New Roman" w:eastAsia="宋体" w:hAnsi="Times New Roman" w:cs="Times New Roman"/>
          <w:kern w:val="2"/>
          <w:sz w:val="21"/>
          <w:szCs w:val="21"/>
        </w:rPr>
        <w:tab/>
      </w:r>
      <w:r>
        <w:rPr>
          <w:rFonts w:ascii="Times New Roman" w:eastAsia="宋体" w:hAnsi="Times New Roman" w:cs="Times New Roman" w:hint="eastAsia"/>
          <w:kern w:val="2"/>
          <w:sz w:val="21"/>
          <w:szCs w:val="21"/>
        </w:rPr>
        <w:t>本条规定了超高层建筑用机制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混凝土在高空环境中的耐久性设计原则，因超高层建筑特有的高空环境，进行耐久性指标设计时应考虑其结构所处环境中的劣化因素的作用，使结构在设计使用年限内不超过容许劣化状态。</w:t>
      </w:r>
    </w:p>
    <w:p w14:paraId="0B627382" w14:textId="77777777" w:rsidR="00743FE4" w:rsidRDefault="005B01E1">
      <w:pPr>
        <w:pStyle w:val="af7"/>
        <w:keepNext/>
        <w:keepLines/>
        <w:widowControl w:val="0"/>
        <w:numPr>
          <w:ilvl w:val="1"/>
          <w:numId w:val="15"/>
        </w:numPr>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r>
        <w:rPr>
          <w:rFonts w:ascii="Times New Roman" w:eastAsia="宋体" w:hAnsi="Times New Roman" w:cs="Times New Roman" w:hint="eastAsia"/>
          <w:b/>
          <w:bCs/>
          <w:kern w:val="2"/>
          <w:sz w:val="24"/>
          <w:szCs w:val="24"/>
        </w:rPr>
        <w:t>配合比计算</w:t>
      </w:r>
      <w:bookmarkEnd w:id="126"/>
      <w:bookmarkEnd w:id="127"/>
    </w:p>
    <w:p w14:paraId="5AF5F40D" w14:textId="77777777" w:rsidR="00743FE4" w:rsidRDefault="005B01E1">
      <w:pPr>
        <w:widowControl w:val="0"/>
        <w:tabs>
          <w:tab w:val="left" w:pos="312"/>
        </w:tabs>
        <w:adjustRightInd/>
        <w:snapToGrid/>
        <w:spacing w:after="0" w:line="360" w:lineRule="auto"/>
        <w:jc w:val="both"/>
        <w:rPr>
          <w:rFonts w:ascii="仿宋" w:eastAsia="仿宋" w:hAnsi="仿宋" w:cs="Times New Roman"/>
          <w:b/>
          <w:bCs/>
          <w:sz w:val="21"/>
          <w:szCs w:val="21"/>
        </w:rPr>
      </w:pPr>
      <w:r>
        <w:rPr>
          <w:rFonts w:ascii="Times New Roman" w:eastAsia="宋体" w:hAnsi="Times New Roman" w:cs="Times New Roman"/>
          <w:b/>
          <w:bCs/>
          <w:sz w:val="21"/>
          <w:szCs w:val="21"/>
        </w:rPr>
        <w:t xml:space="preserve">6.2.1 </w:t>
      </w:r>
      <w:r>
        <w:rPr>
          <w:rFonts w:ascii="Times New Roman" w:eastAsia="宋体" w:hAnsi="Times New Roman" w:cs="Times New Roman" w:hint="eastAsia"/>
          <w:kern w:val="2"/>
          <w:sz w:val="21"/>
          <w:szCs w:val="21"/>
        </w:rPr>
        <w:t>本条规定了配合比设计的总目标。由于机制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混凝土使用在结构上的部位有所不同，对耐久性的要求需要根据实际需要确定。考虑水泥与矿物掺合料、机制砂与粗骨料的密度差异，配合比计算时宜采用体积法。机制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具有多棱角、表面粗糙的颗粒形貌特征，拌合物达到一定流动性需要包裹更多的浆体材料，同时也有利于混凝土硬化</w:t>
      </w:r>
      <w:r>
        <w:rPr>
          <w:rFonts w:ascii="Times New Roman" w:eastAsia="宋体" w:hAnsi="Times New Roman" w:cs="Times New Roman" w:hint="eastAsia"/>
          <w:kern w:val="2"/>
          <w:sz w:val="21"/>
          <w:szCs w:val="21"/>
        </w:rPr>
        <w:t>后保证密实性，提高耐久性能。因此，本条规定了与普通混凝土相比较大的机制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混凝土胶凝材料用量。根据机制砂的颗粒形貌特性和石粉具有一定的吸水性，考虑获得与天然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相同的混凝土拌合物工作性能，对机制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混凝土单位用水量和砂率进行了调整。外加剂使用时，宜考虑机制</w:t>
      </w:r>
      <w:proofErr w:type="gramStart"/>
      <w:r>
        <w:rPr>
          <w:rFonts w:ascii="Times New Roman" w:eastAsia="宋体" w:hAnsi="Times New Roman" w:cs="Times New Roman" w:hint="eastAsia"/>
          <w:kern w:val="2"/>
          <w:sz w:val="21"/>
          <w:szCs w:val="21"/>
        </w:rPr>
        <w:t>砂石粉对</w:t>
      </w:r>
      <w:r>
        <w:rPr>
          <w:rFonts w:ascii="Times New Roman" w:eastAsia="宋体" w:hAnsi="Times New Roman" w:cs="Times New Roman" w:hint="eastAsia"/>
          <w:kern w:val="2"/>
          <w:sz w:val="21"/>
          <w:szCs w:val="21"/>
          <w:lang w:val="zh-CN"/>
        </w:rPr>
        <w:t>外加剂</w:t>
      </w:r>
      <w:proofErr w:type="gramEnd"/>
      <w:r>
        <w:rPr>
          <w:rFonts w:ascii="Times New Roman" w:eastAsia="宋体" w:hAnsi="Times New Roman" w:cs="Times New Roman" w:hint="eastAsia"/>
          <w:kern w:val="2"/>
          <w:sz w:val="21"/>
          <w:szCs w:val="21"/>
          <w:lang w:val="zh-CN"/>
        </w:rPr>
        <w:t>的吸附作用，适当增加外加剂用量。达到饱和掺量后，</w:t>
      </w:r>
      <w:r>
        <w:rPr>
          <w:rFonts w:ascii="Times New Roman" w:eastAsia="宋体" w:hAnsi="Times New Roman" w:cs="Times New Roman" w:hint="eastAsia"/>
          <w:kern w:val="2"/>
          <w:sz w:val="21"/>
          <w:szCs w:val="21"/>
        </w:rPr>
        <w:t>保证混凝土</w:t>
      </w:r>
      <w:r>
        <w:rPr>
          <w:rFonts w:ascii="Times New Roman" w:eastAsia="宋体" w:hAnsi="Times New Roman" w:cs="Times New Roman" w:hint="eastAsia"/>
          <w:kern w:val="2"/>
          <w:sz w:val="21"/>
          <w:szCs w:val="21"/>
          <w:lang w:val="zh-CN"/>
        </w:rPr>
        <w:t>施工性能无明显变化、无离析和</w:t>
      </w:r>
      <w:proofErr w:type="gramStart"/>
      <w:r>
        <w:rPr>
          <w:rFonts w:ascii="Times New Roman" w:eastAsia="宋体" w:hAnsi="Times New Roman" w:cs="Times New Roman" w:hint="eastAsia"/>
          <w:kern w:val="2"/>
          <w:sz w:val="21"/>
          <w:szCs w:val="21"/>
          <w:lang w:val="zh-CN"/>
        </w:rPr>
        <w:t>泌水</w:t>
      </w:r>
      <w:r>
        <w:rPr>
          <w:rFonts w:ascii="Times New Roman" w:eastAsia="宋体" w:hAnsi="Times New Roman" w:cs="Times New Roman" w:hint="eastAsia"/>
          <w:kern w:val="2"/>
          <w:sz w:val="21"/>
          <w:szCs w:val="21"/>
        </w:rPr>
        <w:t>前提</w:t>
      </w:r>
      <w:proofErr w:type="gramEnd"/>
      <w:r>
        <w:rPr>
          <w:rFonts w:ascii="Times New Roman" w:eastAsia="宋体" w:hAnsi="Times New Roman" w:cs="Times New Roman" w:hint="eastAsia"/>
          <w:kern w:val="2"/>
          <w:sz w:val="21"/>
          <w:szCs w:val="21"/>
        </w:rPr>
        <w:t>下，可适当</w:t>
      </w:r>
      <w:r>
        <w:rPr>
          <w:rFonts w:ascii="Times New Roman" w:eastAsia="宋体" w:hAnsi="Times New Roman" w:cs="Times New Roman" w:hint="eastAsia"/>
          <w:kern w:val="2"/>
          <w:sz w:val="21"/>
          <w:szCs w:val="21"/>
          <w:lang w:val="zh-CN"/>
        </w:rPr>
        <w:t>增加外加剂</w:t>
      </w:r>
      <w:r>
        <w:rPr>
          <w:rFonts w:ascii="Times New Roman" w:eastAsia="宋体" w:hAnsi="Times New Roman" w:cs="Times New Roman" w:hint="eastAsia"/>
          <w:kern w:val="2"/>
          <w:sz w:val="21"/>
          <w:szCs w:val="21"/>
        </w:rPr>
        <w:t>掺</w:t>
      </w:r>
      <w:r>
        <w:rPr>
          <w:rFonts w:ascii="Times New Roman" w:eastAsia="宋体" w:hAnsi="Times New Roman" w:cs="Times New Roman" w:hint="eastAsia"/>
          <w:kern w:val="2"/>
          <w:sz w:val="21"/>
          <w:szCs w:val="21"/>
          <w:lang w:val="zh-CN"/>
        </w:rPr>
        <w:t>量。</w:t>
      </w:r>
    </w:p>
    <w:p w14:paraId="28A08EE9" w14:textId="77777777" w:rsidR="00743FE4" w:rsidRDefault="005B01E1">
      <w:pPr>
        <w:pStyle w:val="af7"/>
        <w:keepNext/>
        <w:keepLines/>
        <w:widowControl w:val="0"/>
        <w:numPr>
          <w:ilvl w:val="1"/>
          <w:numId w:val="15"/>
        </w:numPr>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bookmarkStart w:id="128" w:name="_Toc779"/>
      <w:bookmarkStart w:id="129" w:name="_Toc16748"/>
      <w:r>
        <w:rPr>
          <w:rFonts w:ascii="Times New Roman" w:eastAsia="宋体" w:hAnsi="Times New Roman" w:cs="Times New Roman" w:hint="eastAsia"/>
          <w:b/>
          <w:bCs/>
          <w:kern w:val="2"/>
          <w:sz w:val="24"/>
          <w:szCs w:val="24"/>
        </w:rPr>
        <w:t>配合比的试配、调整与确定</w:t>
      </w:r>
      <w:bookmarkEnd w:id="128"/>
      <w:bookmarkEnd w:id="129"/>
    </w:p>
    <w:p w14:paraId="3297419C" w14:textId="77777777" w:rsidR="00743FE4" w:rsidRDefault="005B01E1">
      <w:pPr>
        <w:tabs>
          <w:tab w:val="left" w:pos="851"/>
        </w:tabs>
        <w:spacing w:line="360" w:lineRule="auto"/>
        <w:jc w:val="both"/>
        <w:rPr>
          <w:rFonts w:ascii="Times New Roman" w:eastAsia="宋体" w:hAnsi="Times New Roman" w:cs="Times New Roman"/>
          <w:b/>
          <w:kern w:val="2"/>
          <w:sz w:val="21"/>
          <w:szCs w:val="21"/>
        </w:rPr>
      </w:pPr>
      <w:r>
        <w:rPr>
          <w:rFonts w:ascii="Times New Roman" w:eastAsia="宋体" w:hAnsi="Times New Roman" w:cs="Times New Roman"/>
          <w:b/>
          <w:bCs/>
          <w:sz w:val="21"/>
          <w:szCs w:val="21"/>
        </w:rPr>
        <w:t>6.3.</w:t>
      </w:r>
      <w:r>
        <w:rPr>
          <w:rFonts w:ascii="Times New Roman" w:eastAsia="宋体" w:hAnsi="Times New Roman" w:cs="Times New Roman" w:hint="eastAsia"/>
          <w:b/>
          <w:bCs/>
          <w:sz w:val="21"/>
          <w:szCs w:val="21"/>
        </w:rPr>
        <w:t xml:space="preserve">1  </w:t>
      </w:r>
      <w:r>
        <w:rPr>
          <w:rFonts w:ascii="Times New Roman" w:eastAsia="宋体" w:hAnsi="Times New Roman" w:cs="Times New Roman" w:hint="eastAsia"/>
          <w:kern w:val="2"/>
          <w:sz w:val="21"/>
          <w:szCs w:val="21"/>
        </w:rPr>
        <w:t>本条按照</w:t>
      </w:r>
      <w:proofErr w:type="gramStart"/>
      <w:r>
        <w:rPr>
          <w:rFonts w:ascii="Times New Roman" w:eastAsia="宋体" w:hAnsi="Times New Roman" w:cs="Times New Roman" w:hint="eastAsia"/>
          <w:kern w:val="2"/>
          <w:sz w:val="21"/>
          <w:szCs w:val="21"/>
        </w:rPr>
        <w:t>现行行业</w:t>
      </w:r>
      <w:proofErr w:type="gramEnd"/>
      <w:r>
        <w:rPr>
          <w:rFonts w:ascii="Times New Roman" w:eastAsia="宋体" w:hAnsi="Times New Roman" w:cs="Times New Roman" w:hint="eastAsia"/>
          <w:kern w:val="2"/>
          <w:sz w:val="21"/>
          <w:szCs w:val="21"/>
        </w:rPr>
        <w:t>标准《普通混凝土配合比设计规程》</w:t>
      </w:r>
      <w:r>
        <w:rPr>
          <w:rFonts w:ascii="Times New Roman" w:eastAsia="宋体" w:hAnsi="Times New Roman" w:cs="Times New Roman"/>
          <w:kern w:val="2"/>
          <w:sz w:val="21"/>
          <w:szCs w:val="21"/>
        </w:rPr>
        <w:t>JGJ55</w:t>
      </w:r>
      <w:r>
        <w:rPr>
          <w:rFonts w:ascii="Times New Roman" w:eastAsia="宋体" w:hAnsi="Times New Roman" w:cs="Times New Roman" w:hint="eastAsia"/>
          <w:kern w:val="2"/>
          <w:sz w:val="21"/>
          <w:szCs w:val="21"/>
        </w:rPr>
        <w:t>的规定执行。</w:t>
      </w:r>
    </w:p>
    <w:p w14:paraId="6FBCC3A7" w14:textId="77777777" w:rsidR="00743FE4" w:rsidRDefault="005B01E1">
      <w:pPr>
        <w:widowControl w:val="0"/>
        <w:adjustRightInd/>
        <w:snapToGrid/>
        <w:spacing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6.3.</w:t>
      </w:r>
      <w:r>
        <w:rPr>
          <w:rFonts w:ascii="Times New Roman" w:eastAsia="宋体" w:hAnsi="Times New Roman" w:cs="Times New Roman" w:hint="eastAsia"/>
          <w:b/>
          <w:bCs/>
          <w:sz w:val="21"/>
          <w:szCs w:val="21"/>
        </w:rPr>
        <w:t xml:space="preserve">2  </w:t>
      </w:r>
      <w:r>
        <w:rPr>
          <w:rFonts w:ascii="Times New Roman" w:eastAsia="宋体" w:hAnsi="Times New Roman" w:cs="Times New Roman" w:hint="eastAsia"/>
          <w:sz w:val="21"/>
          <w:szCs w:val="21"/>
        </w:rPr>
        <w:t>本条规定了对于调整确定的机制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混凝土配合比，应测定拌合物中水溶性氯离子含量，试验结果应符合现行国家标准《混凝土质量控制标准》</w:t>
      </w:r>
      <w:r>
        <w:rPr>
          <w:rFonts w:ascii="Times New Roman" w:eastAsia="宋体" w:hAnsi="Times New Roman" w:cs="Times New Roman"/>
          <w:sz w:val="21"/>
          <w:szCs w:val="21"/>
        </w:rPr>
        <w:t>GB50164</w:t>
      </w:r>
      <w:r>
        <w:rPr>
          <w:rFonts w:ascii="Times New Roman" w:eastAsia="宋体" w:hAnsi="Times New Roman" w:cs="Times New Roman" w:hint="eastAsia"/>
          <w:sz w:val="21"/>
          <w:szCs w:val="21"/>
        </w:rPr>
        <w:t>的规定。</w:t>
      </w:r>
    </w:p>
    <w:p w14:paraId="37AAD089" w14:textId="77777777" w:rsidR="00743FE4" w:rsidRDefault="005B01E1">
      <w:pPr>
        <w:widowControl w:val="0"/>
        <w:adjustRightInd/>
        <w:snapToGrid/>
        <w:spacing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6.3.</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ab/>
        <w:t xml:space="preserve"> </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本条规定了对耐久性能有设计要求的机制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混凝土应进行相关耐久性能验证试验，试验结果应符合设计要求。</w:t>
      </w:r>
    </w:p>
    <w:p w14:paraId="2F0EDCC8" w14:textId="77777777" w:rsidR="00743FE4" w:rsidRDefault="005B01E1">
      <w:pPr>
        <w:widowControl w:val="0"/>
        <w:tabs>
          <w:tab w:val="left" w:pos="312"/>
        </w:tabs>
        <w:adjustRightInd/>
        <w:snapToGrid/>
        <w:spacing w:after="0" w:line="360" w:lineRule="auto"/>
        <w:jc w:val="both"/>
        <w:rPr>
          <w:rFonts w:ascii="Times New Roman" w:eastAsia="宋体" w:hAnsi="Times New Roman" w:cs="Times New Roman"/>
          <w:kern w:val="2"/>
          <w:sz w:val="21"/>
          <w:szCs w:val="21"/>
        </w:rPr>
      </w:pPr>
      <w:r>
        <w:rPr>
          <w:rFonts w:ascii="Times New Roman" w:eastAsia="宋体" w:hAnsi="Times New Roman" w:cs="Times New Roman"/>
          <w:b/>
          <w:bCs/>
          <w:kern w:val="2"/>
          <w:sz w:val="21"/>
          <w:szCs w:val="21"/>
        </w:rPr>
        <w:t>6.</w:t>
      </w:r>
      <w:r>
        <w:rPr>
          <w:rFonts w:ascii="Times New Roman" w:eastAsia="宋体" w:hAnsi="Times New Roman" w:cs="Times New Roman" w:hint="eastAsia"/>
          <w:b/>
          <w:bCs/>
          <w:kern w:val="2"/>
          <w:sz w:val="21"/>
          <w:szCs w:val="21"/>
        </w:rPr>
        <w:t>3</w:t>
      </w:r>
      <w:r>
        <w:rPr>
          <w:rFonts w:ascii="Times New Roman" w:eastAsia="宋体" w:hAnsi="Times New Roman" w:cs="Times New Roman"/>
          <w:b/>
          <w:bCs/>
          <w:kern w:val="2"/>
          <w:sz w:val="21"/>
          <w:szCs w:val="21"/>
        </w:rPr>
        <w:t>.</w:t>
      </w:r>
      <w:r>
        <w:rPr>
          <w:rFonts w:ascii="Times New Roman" w:eastAsia="宋体" w:hAnsi="Times New Roman" w:cs="Times New Roman" w:hint="eastAsia"/>
          <w:b/>
          <w:bCs/>
          <w:kern w:val="2"/>
          <w:sz w:val="21"/>
          <w:szCs w:val="21"/>
        </w:rPr>
        <w:t>4</w:t>
      </w:r>
      <w:r>
        <w:rPr>
          <w:rFonts w:ascii="Times New Roman" w:eastAsia="宋体" w:hAnsi="Times New Roman" w:cs="Times New Roman"/>
          <w:b/>
          <w:bCs/>
          <w:kern w:val="2"/>
          <w:sz w:val="21"/>
          <w:szCs w:val="21"/>
        </w:rPr>
        <w:tab/>
      </w:r>
      <w:r>
        <w:rPr>
          <w:rFonts w:ascii="Times New Roman" w:eastAsia="宋体" w:hAnsi="Times New Roman" w:cs="Times New Roman"/>
          <w:b/>
          <w:bCs/>
          <w:kern w:val="2"/>
          <w:sz w:val="21"/>
          <w:szCs w:val="21"/>
        </w:rPr>
        <w:tab/>
      </w:r>
      <w:r>
        <w:rPr>
          <w:rFonts w:ascii="Times New Roman" w:eastAsia="宋体" w:hAnsi="Times New Roman" w:cs="Times New Roman" w:hint="eastAsia"/>
          <w:kern w:val="2"/>
          <w:sz w:val="21"/>
          <w:szCs w:val="21"/>
        </w:rPr>
        <w:t>本条规定了超高层建筑用机制</w:t>
      </w:r>
      <w:proofErr w:type="gramStart"/>
      <w:r>
        <w:rPr>
          <w:rFonts w:ascii="Times New Roman" w:eastAsia="宋体" w:hAnsi="Times New Roman" w:cs="Times New Roman" w:hint="eastAsia"/>
          <w:kern w:val="2"/>
          <w:sz w:val="21"/>
          <w:szCs w:val="21"/>
        </w:rPr>
        <w:t>砂</w:t>
      </w:r>
      <w:proofErr w:type="gramEnd"/>
      <w:r>
        <w:rPr>
          <w:rFonts w:ascii="Times New Roman" w:eastAsia="宋体" w:hAnsi="Times New Roman" w:cs="Times New Roman" w:hint="eastAsia"/>
          <w:kern w:val="2"/>
          <w:sz w:val="21"/>
          <w:szCs w:val="21"/>
        </w:rPr>
        <w:t>混凝土重新进行配合比设计的条件。</w:t>
      </w:r>
    </w:p>
    <w:p w14:paraId="6838A34B" w14:textId="77777777" w:rsidR="00743FE4" w:rsidRDefault="00743FE4">
      <w:pPr>
        <w:widowControl w:val="0"/>
        <w:adjustRightInd/>
        <w:snapToGrid/>
        <w:spacing w:line="360" w:lineRule="auto"/>
        <w:jc w:val="both"/>
        <w:rPr>
          <w:rFonts w:ascii="Times New Roman" w:eastAsia="宋体" w:hAnsi="Times New Roman" w:cs="Times New Roman"/>
          <w:sz w:val="21"/>
          <w:szCs w:val="21"/>
        </w:rPr>
      </w:pPr>
    </w:p>
    <w:p w14:paraId="5FDD6EC1" w14:textId="77777777" w:rsidR="00743FE4" w:rsidRDefault="005B01E1">
      <w:pPr>
        <w:pStyle w:val="af7"/>
        <w:keepNext/>
        <w:keepLines/>
        <w:widowControl w:val="0"/>
        <w:numPr>
          <w:ilvl w:val="0"/>
          <w:numId w:val="15"/>
        </w:numPr>
        <w:adjustRightInd/>
        <w:snapToGrid/>
        <w:spacing w:before="340" w:after="100" w:line="360" w:lineRule="auto"/>
        <w:ind w:firstLineChars="0"/>
        <w:jc w:val="center"/>
        <w:outlineLvl w:val="0"/>
        <w:rPr>
          <w:rFonts w:ascii="Times New Roman" w:eastAsia="宋体" w:hAnsi="Times New Roman" w:cs="Times New Roman"/>
          <w:b/>
          <w:bCs/>
          <w:kern w:val="44"/>
          <w:sz w:val="28"/>
          <w:szCs w:val="28"/>
        </w:rPr>
      </w:pPr>
      <w:bookmarkStart w:id="130" w:name="_Toc9954"/>
      <w:bookmarkStart w:id="131" w:name="_Toc15392"/>
      <w:r>
        <w:rPr>
          <w:rFonts w:ascii="Times New Roman" w:eastAsia="宋体" w:hAnsi="Times New Roman" w:cs="Times New Roman" w:hint="eastAsia"/>
          <w:b/>
          <w:bCs/>
          <w:kern w:val="44"/>
          <w:sz w:val="28"/>
          <w:szCs w:val="28"/>
        </w:rPr>
        <w:lastRenderedPageBreak/>
        <w:t>生产与运输</w:t>
      </w:r>
    </w:p>
    <w:p w14:paraId="4CEEBB47" w14:textId="77777777" w:rsidR="00743FE4" w:rsidRDefault="005B01E1">
      <w:pPr>
        <w:pStyle w:val="2"/>
        <w:numPr>
          <w:ilvl w:val="1"/>
          <w:numId w:val="15"/>
        </w:numPr>
        <w:spacing w:line="360" w:lineRule="auto"/>
        <w:rPr>
          <w:rFonts w:cs="Times New Roman"/>
          <w:sz w:val="24"/>
          <w:szCs w:val="24"/>
        </w:rPr>
      </w:pPr>
      <w:r>
        <w:rPr>
          <w:rFonts w:cs="Times New Roman" w:hint="eastAsia"/>
          <w:sz w:val="24"/>
          <w:szCs w:val="24"/>
        </w:rPr>
        <w:t>一般规定</w:t>
      </w:r>
    </w:p>
    <w:p w14:paraId="7D937279"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7.1.1</w:t>
      </w:r>
      <w:r>
        <w:rPr>
          <w:rFonts w:ascii="Times New Roman" w:eastAsia="宋体" w:hAnsi="Times New Roman" w:cs="Times New Roman" w:hint="eastAsia"/>
          <w:b/>
          <w:bCs/>
          <w:sz w:val="21"/>
          <w:szCs w:val="21"/>
        </w:rPr>
        <w:t>、</w:t>
      </w:r>
      <w:r>
        <w:rPr>
          <w:rFonts w:ascii="Times New Roman" w:eastAsia="宋体" w:hAnsi="Times New Roman" w:cs="Times New Roman"/>
          <w:b/>
          <w:bCs/>
          <w:sz w:val="21"/>
          <w:szCs w:val="21"/>
        </w:rPr>
        <w:t>7.1.2</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混凝土的供应必须保证</w:t>
      </w:r>
      <w:proofErr w:type="gramStart"/>
      <w:r>
        <w:rPr>
          <w:rFonts w:ascii="Times New Roman" w:eastAsia="宋体" w:hAnsi="Times New Roman" w:cs="Times New Roman" w:hint="eastAsia"/>
          <w:sz w:val="21"/>
          <w:szCs w:val="21"/>
        </w:rPr>
        <w:t>混凝土泵能连续的</w:t>
      </w:r>
      <w:proofErr w:type="gramEnd"/>
      <w:r>
        <w:rPr>
          <w:rFonts w:ascii="Times New Roman" w:eastAsia="宋体" w:hAnsi="Times New Roman" w:cs="Times New Roman" w:hint="eastAsia"/>
          <w:sz w:val="21"/>
          <w:szCs w:val="21"/>
        </w:rPr>
        <w:t>工作，应考虑混凝土原材料供应情况、气候条件和道路交通条件等，合理安排超高层建筑用机制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混凝土的生产和运输，加强调度协调，确保超高层建筑用机制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混凝土质量和混凝土输送管路不因混凝土供应中断而发生堵塞事故。</w:t>
      </w:r>
    </w:p>
    <w:p w14:paraId="1C9B8A70" w14:textId="77777777" w:rsidR="00743FE4" w:rsidRDefault="005B01E1">
      <w:pPr>
        <w:spacing w:after="0" w:line="360" w:lineRule="auto"/>
        <w:rPr>
          <w:rFonts w:cs="Times New Roman"/>
          <w:sz w:val="24"/>
          <w:szCs w:val="24"/>
        </w:rPr>
      </w:pPr>
      <w:r>
        <w:rPr>
          <w:rFonts w:ascii="Times New Roman" w:eastAsia="宋体" w:hAnsi="Times New Roman" w:cs="Times New Roman"/>
          <w:b/>
          <w:bCs/>
          <w:sz w:val="21"/>
          <w:szCs w:val="21"/>
        </w:rPr>
        <w:t>7.1.5</w:t>
      </w:r>
      <w:r>
        <w:rPr>
          <w:rFonts w:ascii="Times New Roman" w:eastAsia="宋体" w:hAnsi="Times New Roman" w:cs="Times New Roman"/>
          <w:b/>
          <w:bCs/>
          <w:sz w:val="21"/>
          <w:szCs w:val="21"/>
        </w:rPr>
        <w:tab/>
      </w:r>
      <w:r>
        <w:rPr>
          <w:rFonts w:ascii="Times New Roman" w:eastAsia="宋体" w:hAnsi="Times New Roman" w:cs="Times New Roman"/>
          <w:b/>
          <w:bCs/>
          <w:sz w:val="21"/>
          <w:szCs w:val="21"/>
        </w:rPr>
        <w:tab/>
      </w:r>
      <w:r>
        <w:rPr>
          <w:rFonts w:ascii="Times New Roman" w:eastAsia="宋体" w:hAnsi="Times New Roman" w:cs="Times New Roman" w:hint="eastAsia"/>
          <w:sz w:val="21"/>
          <w:szCs w:val="21"/>
        </w:rPr>
        <w:t>任意加水会导致混凝土的配合比发生改变，</w:t>
      </w:r>
      <w:r>
        <w:rPr>
          <w:rFonts w:ascii="Times New Roman" w:eastAsia="宋体" w:hAnsi="Times New Roman" w:cs="Times New Roman" w:hint="eastAsia"/>
          <w:szCs w:val="21"/>
        </w:rPr>
        <w:t>严重影响超高层建筑用机制</w:t>
      </w:r>
      <w:proofErr w:type="gramStart"/>
      <w:r>
        <w:rPr>
          <w:rFonts w:ascii="Times New Roman" w:eastAsia="宋体" w:hAnsi="Times New Roman" w:cs="Times New Roman" w:hint="eastAsia"/>
          <w:szCs w:val="21"/>
        </w:rPr>
        <w:t>砂</w:t>
      </w:r>
      <w:proofErr w:type="gramEnd"/>
      <w:r>
        <w:rPr>
          <w:rFonts w:ascii="Times New Roman" w:eastAsia="宋体" w:hAnsi="Times New Roman" w:cs="Times New Roman" w:hint="eastAsia"/>
          <w:szCs w:val="21"/>
        </w:rPr>
        <w:t>混凝土强度和耐久性</w:t>
      </w:r>
      <w:r>
        <w:rPr>
          <w:rFonts w:ascii="Times New Roman" w:eastAsia="宋体" w:hAnsi="Times New Roman" w:cs="Times New Roman" w:hint="eastAsia"/>
          <w:sz w:val="21"/>
          <w:szCs w:val="21"/>
        </w:rPr>
        <w:t>，应严格控制和纠正。搅拌运输车在形式过程中，给混凝土泵喂料前和喂料过程中均不得往搅拌筒内加水，以保证混凝土质量。</w:t>
      </w:r>
    </w:p>
    <w:p w14:paraId="161AB58B" w14:textId="77777777" w:rsidR="00743FE4" w:rsidRDefault="005B01E1">
      <w:pPr>
        <w:pStyle w:val="2"/>
        <w:numPr>
          <w:ilvl w:val="1"/>
          <w:numId w:val="15"/>
        </w:numPr>
        <w:spacing w:line="360" w:lineRule="auto"/>
        <w:rPr>
          <w:rFonts w:cs="Times New Roman"/>
          <w:sz w:val="24"/>
          <w:szCs w:val="24"/>
        </w:rPr>
      </w:pPr>
      <w:r>
        <w:rPr>
          <w:rFonts w:cs="Times New Roman" w:hint="eastAsia"/>
          <w:sz w:val="24"/>
          <w:szCs w:val="24"/>
        </w:rPr>
        <w:t>原材料进场与存储</w:t>
      </w:r>
    </w:p>
    <w:p w14:paraId="19B35A95"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7.2.1</w:t>
      </w:r>
      <w:r>
        <w:rPr>
          <w:rFonts w:ascii="Times New Roman" w:eastAsia="宋体" w:hAnsi="Times New Roman" w:cs="Times New Roman" w:hint="eastAsia"/>
          <w:b/>
          <w:bCs/>
          <w:sz w:val="21"/>
          <w:szCs w:val="21"/>
        </w:rPr>
        <w:t>、</w:t>
      </w:r>
      <w:r>
        <w:rPr>
          <w:rFonts w:ascii="Times New Roman" w:eastAsia="宋体" w:hAnsi="Times New Roman" w:cs="Times New Roman"/>
          <w:b/>
          <w:bCs/>
          <w:sz w:val="21"/>
          <w:szCs w:val="21"/>
        </w:rPr>
        <w:t>7.2.2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为保证超高层建筑用机制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混凝土的质量，本条强调原材料进场应符合现行国家标准《混凝土质量控制标准》</w:t>
      </w:r>
      <w:r>
        <w:rPr>
          <w:rFonts w:ascii="Times New Roman" w:eastAsia="宋体" w:hAnsi="Times New Roman" w:cs="Times New Roman"/>
          <w:sz w:val="21"/>
          <w:szCs w:val="21"/>
        </w:rPr>
        <w:t>GB 50164</w:t>
      </w:r>
      <w:r>
        <w:rPr>
          <w:rFonts w:ascii="Times New Roman" w:eastAsia="宋体" w:hAnsi="Times New Roman" w:cs="Times New Roman" w:hint="eastAsia"/>
          <w:sz w:val="21"/>
          <w:szCs w:val="21"/>
        </w:rPr>
        <w:t>的规定。原材料进（厂）场后应及时通过目测等简单的检验方法，检查外观质量，并按照检验检测规范重点对水泥、砂石、外加剂、掺合料的性能进行检测，质量合格和满足要求后方可接收和用于拌制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混凝土，质量不合格的原材料应进行退货处理。</w:t>
      </w:r>
    </w:p>
    <w:p w14:paraId="10A6CBBE" w14:textId="77777777" w:rsidR="00743FE4" w:rsidRDefault="005B01E1">
      <w:pPr>
        <w:pStyle w:val="2"/>
        <w:numPr>
          <w:ilvl w:val="1"/>
          <w:numId w:val="15"/>
        </w:numPr>
        <w:spacing w:line="360" w:lineRule="auto"/>
        <w:rPr>
          <w:rFonts w:cs="Times New Roman"/>
          <w:sz w:val="24"/>
          <w:szCs w:val="24"/>
        </w:rPr>
      </w:pPr>
      <w:r>
        <w:rPr>
          <w:rFonts w:cs="Times New Roman" w:hint="eastAsia"/>
          <w:sz w:val="24"/>
          <w:szCs w:val="24"/>
        </w:rPr>
        <w:t>生产</w:t>
      </w:r>
    </w:p>
    <w:p w14:paraId="69E2E1AE"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7.3.1</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在超高层建筑用机制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混凝土的生产中，为了贯彻施工配合比，保证机制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混凝土的拌制质量，同时为了机制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混凝土拌制快速高效的进行，应对</w:t>
      </w:r>
      <w:r>
        <w:rPr>
          <w:rFonts w:ascii="Times New Roman" w:eastAsia="宋体" w:hAnsi="Times New Roman" w:cs="Times New Roman" w:hint="eastAsia"/>
          <w:sz w:val="21"/>
          <w:szCs w:val="21"/>
        </w:rPr>
        <w:t>投入的混凝土原材料进行计量，如出现混凝土质量异常，应及时查明原因并对原材料用量进行一定的调整。</w:t>
      </w:r>
    </w:p>
    <w:p w14:paraId="3FF8D01D" w14:textId="77777777" w:rsidR="00743FE4" w:rsidRDefault="005B01E1">
      <w:pPr>
        <w:pStyle w:val="af7"/>
        <w:spacing w:after="0" w:line="360" w:lineRule="auto"/>
        <w:ind w:firstLineChars="0" w:firstLine="0"/>
        <w:rPr>
          <w:rFonts w:ascii="Times New Roman" w:eastAsia="宋体" w:hAnsi="Times New Roman" w:cs="Times New Roman"/>
          <w:sz w:val="21"/>
          <w:szCs w:val="21"/>
        </w:rPr>
      </w:pPr>
      <w:r>
        <w:rPr>
          <w:rFonts w:ascii="Times New Roman" w:eastAsia="宋体" w:hAnsi="Times New Roman" w:cs="Times New Roman"/>
          <w:b/>
          <w:bCs/>
          <w:sz w:val="21"/>
          <w:szCs w:val="21"/>
        </w:rPr>
        <w:t>7.</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w:t>
      </w:r>
      <w:r>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 xml:space="preserve"> </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为加强超高层建筑用机制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混凝土质量监管以及降低超高泵送混凝土生产过程中对环境的污染，超高层建筑用机制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混凝土应当在正规的预拌厂中进行拌制，并安排经验丰富的专职技术人员对其进行质量控制。</w:t>
      </w:r>
    </w:p>
    <w:p w14:paraId="4754C4B2" w14:textId="77777777" w:rsidR="00743FE4" w:rsidRDefault="005B01E1">
      <w:pPr>
        <w:pStyle w:val="af7"/>
        <w:spacing w:after="0" w:line="360" w:lineRule="auto"/>
        <w:ind w:firstLineChars="0" w:firstLine="0"/>
        <w:rPr>
          <w:rFonts w:ascii="Times New Roman" w:eastAsia="宋体" w:hAnsi="Times New Roman" w:cs="Times New Roman"/>
          <w:sz w:val="21"/>
          <w:szCs w:val="21"/>
        </w:rPr>
      </w:pPr>
      <w:r>
        <w:rPr>
          <w:rFonts w:ascii="Times New Roman" w:eastAsia="宋体" w:hAnsi="Times New Roman" w:cs="Times New Roman"/>
          <w:b/>
          <w:bCs/>
          <w:sz w:val="21"/>
          <w:szCs w:val="21"/>
        </w:rPr>
        <w:t>7.</w:t>
      </w:r>
      <w:r>
        <w:rPr>
          <w:rFonts w:ascii="Times New Roman" w:eastAsia="宋体" w:hAnsi="Times New Roman" w:cs="Times New Roman" w:hint="eastAsia"/>
          <w:b/>
          <w:bCs/>
          <w:sz w:val="21"/>
          <w:szCs w:val="21"/>
        </w:rPr>
        <w:t>3.3</w:t>
      </w:r>
      <w:r>
        <w:rPr>
          <w:rFonts w:ascii="Times New Roman" w:eastAsia="宋体" w:hAnsi="Times New Roman" w:cs="Times New Roman"/>
          <w:b/>
          <w:bCs/>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混凝土生产过程中，粗细骨料的含水率会严重影响超高层建筑用机制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混凝土的各项性能，因此搅拌超高层建筑用机制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混凝土前，应严格测定粗细骨料的含水率，准确</w:t>
      </w:r>
      <w:proofErr w:type="gramStart"/>
      <w:r>
        <w:rPr>
          <w:rFonts w:ascii="Times New Roman" w:eastAsia="宋体" w:hAnsi="Times New Roman" w:cs="Times New Roman" w:hint="eastAsia"/>
          <w:sz w:val="21"/>
          <w:szCs w:val="21"/>
        </w:rPr>
        <w:t>测定因</w:t>
      </w:r>
      <w:proofErr w:type="gramEnd"/>
      <w:r>
        <w:rPr>
          <w:rFonts w:ascii="Times New Roman" w:eastAsia="宋体" w:hAnsi="Times New Roman" w:cs="Times New Roman" w:hint="eastAsia"/>
          <w:sz w:val="21"/>
          <w:szCs w:val="21"/>
        </w:rPr>
        <w:t>天气变化引起的粗细骨料含水量的变化，以便及时调整施工配合比，确保测超高层建筑用机制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混凝土的质量可控。</w:t>
      </w:r>
    </w:p>
    <w:p w14:paraId="1A0ACA8A" w14:textId="77777777" w:rsidR="00743FE4" w:rsidRDefault="005B01E1">
      <w:pPr>
        <w:pStyle w:val="af7"/>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7.</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w:t>
      </w:r>
      <w:r>
        <w:rPr>
          <w:rFonts w:ascii="Times New Roman" w:eastAsia="宋体" w:hAnsi="Times New Roman" w:cs="Times New Roman" w:hint="eastAsia"/>
          <w:b/>
          <w:bCs/>
          <w:sz w:val="21"/>
          <w:szCs w:val="21"/>
        </w:rPr>
        <w:t>4</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夏季施工时，环境温度较高，混凝土水分散失快，并且水化速度快，使得混凝土的工作性能损失大，为确保超高层建筑用机制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混凝土顺利施工，可采取在骨料堆场搭设遮阳棚、采用低温水搅拌混凝土或在晚间搅拌混凝土等措施，保证混凝土入模温度不</w:t>
      </w:r>
      <w:r>
        <w:rPr>
          <w:rFonts w:ascii="Times New Roman" w:eastAsia="宋体" w:hAnsi="Times New Roman" w:cs="Times New Roman" w:hint="eastAsia"/>
          <w:sz w:val="21"/>
          <w:szCs w:val="21"/>
        </w:rPr>
        <w:t>高于</w:t>
      </w:r>
      <w:r>
        <w:rPr>
          <w:rFonts w:ascii="Times New Roman" w:eastAsia="宋体" w:hAnsi="Times New Roman" w:cs="Times New Roman" w:hint="eastAsia"/>
          <w:sz w:val="21"/>
          <w:szCs w:val="21"/>
        </w:rPr>
        <w:t>30</w:t>
      </w:r>
      <w:r>
        <w:rPr>
          <w:rFonts w:ascii="Times New Roman" w:eastAsia="宋体" w:hAnsi="Times New Roman" w:cs="Times New Roman" w:hint="eastAsia"/>
          <w:sz w:val="21"/>
          <w:szCs w:val="21"/>
        </w:rPr>
        <w:t>℃。</w:t>
      </w:r>
    </w:p>
    <w:p w14:paraId="2B08DCDC" w14:textId="77777777" w:rsidR="00743FE4" w:rsidRDefault="005B01E1">
      <w:pPr>
        <w:pStyle w:val="af7"/>
        <w:spacing w:after="0" w:line="360" w:lineRule="auto"/>
        <w:ind w:firstLineChars="0" w:firstLine="0"/>
        <w:rPr>
          <w:rFonts w:ascii="Times New Roman" w:eastAsia="宋体" w:hAnsi="Times New Roman" w:cs="Times New Roman"/>
          <w:sz w:val="21"/>
          <w:szCs w:val="21"/>
        </w:rPr>
      </w:pPr>
      <w:r>
        <w:rPr>
          <w:rFonts w:ascii="Times New Roman" w:eastAsia="宋体" w:hAnsi="Times New Roman" w:cs="Times New Roman"/>
          <w:b/>
          <w:bCs/>
          <w:sz w:val="21"/>
          <w:szCs w:val="21"/>
        </w:rPr>
        <w:lastRenderedPageBreak/>
        <w:t>7.</w:t>
      </w:r>
      <w:r>
        <w:rPr>
          <w:rFonts w:ascii="Times New Roman" w:eastAsia="宋体" w:hAnsi="Times New Roman" w:cs="Times New Roman" w:hint="eastAsia"/>
          <w:b/>
          <w:bCs/>
          <w:sz w:val="21"/>
          <w:szCs w:val="21"/>
        </w:rPr>
        <w:t>3</w:t>
      </w:r>
      <w:r>
        <w:rPr>
          <w:rFonts w:ascii="Times New Roman" w:eastAsia="宋体" w:hAnsi="Times New Roman" w:cs="Times New Roman"/>
          <w:b/>
          <w:bCs/>
          <w:sz w:val="21"/>
          <w:szCs w:val="21"/>
        </w:rPr>
        <w:t>.</w:t>
      </w:r>
      <w:r>
        <w:rPr>
          <w:rFonts w:ascii="Times New Roman" w:eastAsia="宋体" w:hAnsi="Times New Roman" w:cs="Times New Roman" w:hint="eastAsia"/>
          <w:b/>
          <w:bCs/>
          <w:sz w:val="21"/>
          <w:szCs w:val="21"/>
        </w:rPr>
        <w:t>5</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混凝土应满足施工要求的工作性能，在机制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混凝土拌和过程中，应密切观察出机混凝土拌合物状态及质量，适当加大坍落度、扩展度的检测频率。</w:t>
      </w:r>
    </w:p>
    <w:p w14:paraId="0E0DBDC4" w14:textId="77777777" w:rsidR="00743FE4" w:rsidRDefault="00743FE4">
      <w:pPr>
        <w:spacing w:after="0" w:line="360" w:lineRule="auto"/>
        <w:rPr>
          <w:rFonts w:ascii="Times New Roman" w:eastAsia="宋体" w:hAnsi="Times New Roman" w:cs="Times New Roman"/>
          <w:sz w:val="21"/>
          <w:szCs w:val="21"/>
        </w:rPr>
      </w:pPr>
    </w:p>
    <w:p w14:paraId="4035B383" w14:textId="77777777" w:rsidR="00743FE4" w:rsidRDefault="005B01E1">
      <w:pPr>
        <w:pStyle w:val="2"/>
        <w:numPr>
          <w:ilvl w:val="1"/>
          <w:numId w:val="15"/>
        </w:numPr>
        <w:spacing w:line="360" w:lineRule="auto"/>
        <w:rPr>
          <w:rFonts w:cs="Times New Roman"/>
          <w:sz w:val="24"/>
          <w:szCs w:val="24"/>
        </w:rPr>
      </w:pPr>
      <w:r>
        <w:rPr>
          <w:rFonts w:cs="Times New Roman" w:hint="eastAsia"/>
          <w:sz w:val="24"/>
          <w:szCs w:val="24"/>
        </w:rPr>
        <w:t>运输</w:t>
      </w:r>
    </w:p>
    <w:p w14:paraId="673481FA" w14:textId="77777777" w:rsidR="00743FE4" w:rsidRDefault="005B01E1">
      <w:pPr>
        <w:pStyle w:val="af7"/>
        <w:spacing w:after="10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7.</w:t>
      </w:r>
      <w:r>
        <w:rPr>
          <w:rFonts w:ascii="Times New Roman" w:eastAsia="宋体" w:hAnsi="Times New Roman" w:cs="Times New Roman" w:hint="eastAsia"/>
          <w:b/>
          <w:bCs/>
          <w:sz w:val="21"/>
          <w:szCs w:val="21"/>
        </w:rPr>
        <w:t>4</w:t>
      </w:r>
      <w:r>
        <w:rPr>
          <w:rFonts w:ascii="Times New Roman" w:eastAsia="宋体" w:hAnsi="Times New Roman" w:cs="Times New Roman"/>
          <w:b/>
          <w:bCs/>
          <w:sz w:val="21"/>
          <w:szCs w:val="21"/>
        </w:rPr>
        <w:t>.1</w:t>
      </w:r>
      <w:r>
        <w:rPr>
          <w:rFonts w:ascii="Times New Roman" w:eastAsia="宋体" w:hAnsi="Times New Roman" w:cs="Times New Roman" w:hint="eastAsia"/>
          <w:b/>
          <w:bCs/>
          <w:sz w:val="21"/>
          <w:szCs w:val="21"/>
        </w:rPr>
        <w:t>~7.</w:t>
      </w:r>
      <w:r>
        <w:rPr>
          <w:rFonts w:ascii="Times New Roman" w:eastAsia="宋体" w:hAnsi="Times New Roman" w:cs="Times New Roman" w:hint="eastAsia"/>
          <w:b/>
          <w:bCs/>
          <w:sz w:val="21"/>
          <w:szCs w:val="21"/>
        </w:rPr>
        <w:t>4</w:t>
      </w:r>
      <w:r>
        <w:rPr>
          <w:rFonts w:ascii="Times New Roman" w:eastAsia="宋体" w:hAnsi="Times New Roman" w:cs="Times New Roman" w:hint="eastAsia"/>
          <w:b/>
          <w:bCs/>
          <w:sz w:val="21"/>
          <w:szCs w:val="21"/>
        </w:rPr>
        <w:t>.3</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 xml:space="preserve"> </w:t>
      </w:r>
      <w:r>
        <w:rPr>
          <w:rFonts w:ascii="Times New Roman" w:eastAsia="宋体" w:hAnsi="Times New Roman" w:cs="Times New Roman" w:hint="eastAsia"/>
          <w:sz w:val="21"/>
          <w:szCs w:val="21"/>
        </w:rPr>
        <w:t>在现场施工组织不畅而导致混凝土压车或因交通阻塞延长运输时间等场合下，搅拌运输车中的超高层建筑用机制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混凝土拌合物坍落度损失较大或离析等现象，容易出现卸料和泵送困难的问题，为保证超高层建筑用机制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混凝土质量和顺利泵送，当罐车达到浇筑现场时，应使搅拌罐车高速旋转</w:t>
      </w:r>
      <w:r>
        <w:rPr>
          <w:rFonts w:ascii="Times New Roman" w:eastAsia="宋体" w:hAnsi="Times New Roman" w:cs="Times New Roman"/>
          <w:sz w:val="21"/>
          <w:szCs w:val="21"/>
        </w:rPr>
        <w:t>20s~30s</w:t>
      </w:r>
      <w:r>
        <w:rPr>
          <w:rFonts w:ascii="Times New Roman" w:eastAsia="宋体" w:hAnsi="Times New Roman" w:cs="Times New Roman" w:hint="eastAsia"/>
          <w:sz w:val="21"/>
          <w:szCs w:val="21"/>
        </w:rPr>
        <w:t>，使得超高层建筑用机制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混凝土在拌筒内充分拌合均匀，再将超高层建筑用机制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混凝土拌合物卸出。</w:t>
      </w:r>
    </w:p>
    <w:p w14:paraId="646B4868" w14:textId="77777777" w:rsidR="00743FE4" w:rsidRDefault="005B01E1">
      <w:r>
        <w:rPr>
          <w:rFonts w:ascii="Times New Roman" w:eastAsia="宋体" w:hAnsi="Times New Roman" w:cs="Times New Roman" w:hint="eastAsia"/>
          <w:sz w:val="21"/>
          <w:szCs w:val="21"/>
        </w:rPr>
        <w:br w:type="page"/>
      </w:r>
    </w:p>
    <w:p w14:paraId="02C5AFE7" w14:textId="77777777" w:rsidR="00743FE4" w:rsidRDefault="005B01E1">
      <w:pPr>
        <w:pStyle w:val="10"/>
        <w:numPr>
          <w:ilvl w:val="0"/>
          <w:numId w:val="15"/>
        </w:numPr>
        <w:spacing w:after="100" w:line="360" w:lineRule="auto"/>
        <w:rPr>
          <w:rFonts w:ascii="Times New Roman" w:hAnsi="Times New Roman" w:cs="Times New Roman"/>
          <w:sz w:val="28"/>
          <w:szCs w:val="28"/>
        </w:rPr>
      </w:pPr>
      <w:r>
        <w:rPr>
          <w:rFonts w:ascii="Times New Roman" w:hAnsi="Times New Roman" w:cs="Times New Roman" w:hint="eastAsia"/>
          <w:sz w:val="28"/>
          <w:szCs w:val="28"/>
        </w:rPr>
        <w:lastRenderedPageBreak/>
        <w:t>泵送设备及管道的选择与布置</w:t>
      </w:r>
    </w:p>
    <w:p w14:paraId="74F9D687" w14:textId="77777777" w:rsidR="00743FE4" w:rsidRDefault="005B01E1">
      <w:pPr>
        <w:pStyle w:val="2"/>
        <w:numPr>
          <w:ilvl w:val="1"/>
          <w:numId w:val="15"/>
        </w:numPr>
        <w:spacing w:line="360" w:lineRule="auto"/>
        <w:rPr>
          <w:rFonts w:cs="Times New Roman"/>
          <w:sz w:val="24"/>
          <w:szCs w:val="24"/>
        </w:rPr>
      </w:pPr>
      <w:r>
        <w:rPr>
          <w:rFonts w:cs="Times New Roman" w:hint="eastAsia"/>
          <w:sz w:val="24"/>
          <w:szCs w:val="24"/>
        </w:rPr>
        <w:t>一般规定</w:t>
      </w:r>
    </w:p>
    <w:p w14:paraId="2FA8004B" w14:textId="77777777" w:rsidR="00743FE4" w:rsidRDefault="005B01E1">
      <w:pPr>
        <w:spacing w:after="0" w:line="360" w:lineRule="auto"/>
        <w:rPr>
          <w:rFonts w:ascii="Times New Roman" w:eastAsia="宋体" w:hAnsi="Times New Roman" w:cs="Times New Roman"/>
          <w:sz w:val="21"/>
          <w:szCs w:val="21"/>
        </w:rPr>
      </w:pPr>
      <w:r>
        <w:rPr>
          <w:rFonts w:ascii="Times New Roman" w:eastAsia="宋体" w:hAnsi="Times New Roman" w:cs="Times New Roman"/>
          <w:b/>
          <w:bCs/>
          <w:sz w:val="21"/>
          <w:szCs w:val="21"/>
        </w:rPr>
        <w:t>8.1.1</w:t>
      </w:r>
      <w:r>
        <w:rPr>
          <w:rFonts w:ascii="Times New Roman" w:eastAsia="宋体" w:hAnsi="Times New Roman" w:cs="Times New Roman" w:hint="eastAsia"/>
          <w:b/>
          <w:bCs/>
          <w:sz w:val="21"/>
          <w:szCs w:val="21"/>
        </w:rPr>
        <w:t>、</w:t>
      </w:r>
      <w:r>
        <w:rPr>
          <w:rFonts w:ascii="Times New Roman" w:eastAsia="宋体" w:hAnsi="Times New Roman" w:cs="Times New Roman"/>
          <w:b/>
          <w:bCs/>
          <w:sz w:val="21"/>
          <w:szCs w:val="21"/>
        </w:rPr>
        <w:t>8.1.2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施工技术条件分析是泵送工艺控制的首要环节，技术条件涵盖了混凝土工程特点、浇筑工</w:t>
      </w:r>
      <w:r>
        <w:rPr>
          <w:rFonts w:ascii="Times New Roman" w:eastAsia="宋体" w:hAnsi="Times New Roman" w:cs="Times New Roman" w:hint="eastAsia"/>
          <w:sz w:val="21"/>
          <w:szCs w:val="21"/>
        </w:rPr>
        <w:t>程量、拌合物特性以及浇筑进度等因素，由此来综合评估泵送工艺的可行性，并制定出泵送方案，包括混凝土运输方案、混凝土输送方案、混凝土浇筑方案等，尽可能降低设备和管路线等因素对机制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混凝土超高泵送施工的影响。</w:t>
      </w:r>
    </w:p>
    <w:p w14:paraId="5B200267" w14:textId="77777777" w:rsidR="00743FE4" w:rsidRDefault="005B01E1">
      <w:pPr>
        <w:pStyle w:val="2"/>
        <w:numPr>
          <w:ilvl w:val="1"/>
          <w:numId w:val="15"/>
        </w:numPr>
        <w:spacing w:line="360" w:lineRule="auto"/>
        <w:rPr>
          <w:rFonts w:cs="Times New Roman"/>
          <w:sz w:val="24"/>
          <w:szCs w:val="24"/>
        </w:rPr>
      </w:pPr>
      <w:r>
        <w:rPr>
          <w:rFonts w:cs="Times New Roman" w:hint="eastAsia"/>
          <w:sz w:val="24"/>
          <w:szCs w:val="24"/>
        </w:rPr>
        <w:t>泵的选择和布置</w:t>
      </w:r>
    </w:p>
    <w:p w14:paraId="76091C5B"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8.2.1</w:t>
      </w:r>
      <w:r>
        <w:rPr>
          <w:rFonts w:ascii="Times New Roman" w:eastAsia="宋体" w:hAnsi="Times New Roman" w:cs="Times New Roman" w:hint="eastAsia"/>
          <w:b/>
          <w:bCs/>
          <w:sz w:val="21"/>
          <w:szCs w:val="21"/>
        </w:rPr>
        <w:t>、</w:t>
      </w:r>
      <w:r>
        <w:rPr>
          <w:rFonts w:ascii="Times New Roman" w:eastAsia="宋体" w:hAnsi="Times New Roman" w:cs="Times New Roman"/>
          <w:b/>
          <w:bCs/>
          <w:sz w:val="21"/>
          <w:szCs w:val="21"/>
        </w:rPr>
        <w:t>8.2.2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我国</w:t>
      </w:r>
      <w:proofErr w:type="gramStart"/>
      <w:r>
        <w:rPr>
          <w:rFonts w:ascii="Times New Roman" w:eastAsia="宋体" w:hAnsi="Times New Roman" w:cs="Times New Roman" w:hint="eastAsia"/>
          <w:sz w:val="21"/>
          <w:szCs w:val="21"/>
        </w:rPr>
        <w:t>现行行业</w:t>
      </w:r>
      <w:proofErr w:type="gramEnd"/>
      <w:r>
        <w:rPr>
          <w:rFonts w:ascii="Times New Roman" w:eastAsia="宋体" w:hAnsi="Times New Roman" w:cs="Times New Roman" w:hint="eastAsia"/>
          <w:sz w:val="21"/>
          <w:szCs w:val="21"/>
        </w:rPr>
        <w:t>标准《混凝土泵送施工技术规程》</w:t>
      </w:r>
      <w:r>
        <w:rPr>
          <w:rFonts w:ascii="Times New Roman" w:eastAsia="宋体" w:hAnsi="Times New Roman" w:cs="Times New Roman"/>
          <w:sz w:val="21"/>
          <w:szCs w:val="21"/>
        </w:rPr>
        <w:t xml:space="preserve"> JGJ/T 10</w:t>
      </w:r>
      <w:r>
        <w:rPr>
          <w:rFonts w:ascii="Times New Roman" w:eastAsia="宋体" w:hAnsi="Times New Roman" w:cs="Times New Roman" w:hint="eastAsia"/>
          <w:sz w:val="21"/>
          <w:szCs w:val="21"/>
        </w:rPr>
        <w:t>规定：混凝土泵的型号要根据配管计划、输送管水平换算距离及平均单位时间所需的输送量等参数来确定。选型的重点是确定混凝土泵的额定压力、额定排量、台数等参数。</w:t>
      </w:r>
    </w:p>
    <w:p w14:paraId="5691C153"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8.2.3</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混凝土</w:t>
      </w:r>
      <w:proofErr w:type="gramStart"/>
      <w:r>
        <w:rPr>
          <w:rFonts w:ascii="Times New Roman" w:eastAsia="宋体" w:hAnsi="Times New Roman" w:cs="Times New Roman" w:hint="eastAsia"/>
          <w:sz w:val="21"/>
          <w:szCs w:val="21"/>
        </w:rPr>
        <w:t>泵属于</w:t>
      </w:r>
      <w:proofErr w:type="gramEnd"/>
      <w:r>
        <w:rPr>
          <w:rFonts w:ascii="Times New Roman" w:eastAsia="宋体" w:hAnsi="Times New Roman" w:cs="Times New Roman" w:hint="eastAsia"/>
          <w:sz w:val="21"/>
          <w:szCs w:val="21"/>
        </w:rPr>
        <w:t>贵重复杂设备，操作起来具有一定的难度，理应由具有一定专业知识，并经过培训合格的专职人员进行操作，确保施工安全性和混凝土泵送质量。</w:t>
      </w:r>
    </w:p>
    <w:p w14:paraId="30B26724"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8.2.4</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混凝土泵的自重较大，同时泵送混凝土时振动的反作用冲击力也较大，为确保泵的稳定性、安全性，应将泵置于较为稳定的地基上，同时宜加盖防护棚，防止上方高空落物，维护泵安全、持续工作。</w:t>
      </w:r>
    </w:p>
    <w:p w14:paraId="472BAFB0"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8.2.5</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为防止粒径过大骨料或异物入</w:t>
      </w:r>
      <w:proofErr w:type="gramStart"/>
      <w:r>
        <w:rPr>
          <w:rFonts w:ascii="Times New Roman" w:eastAsia="宋体" w:hAnsi="Times New Roman" w:cs="Times New Roman" w:hint="eastAsia"/>
          <w:sz w:val="21"/>
          <w:szCs w:val="21"/>
        </w:rPr>
        <w:t>泵造成</w:t>
      </w:r>
      <w:proofErr w:type="gramEnd"/>
      <w:r>
        <w:rPr>
          <w:rFonts w:ascii="Times New Roman" w:eastAsia="宋体" w:hAnsi="Times New Roman" w:cs="Times New Roman" w:hint="eastAsia"/>
          <w:sz w:val="21"/>
          <w:szCs w:val="21"/>
        </w:rPr>
        <w:t>堵塞，以及防止人体误入</w:t>
      </w:r>
      <w:proofErr w:type="gramStart"/>
      <w:r>
        <w:rPr>
          <w:rFonts w:ascii="Times New Roman" w:eastAsia="宋体" w:hAnsi="Times New Roman" w:cs="Times New Roman" w:hint="eastAsia"/>
          <w:sz w:val="21"/>
          <w:szCs w:val="21"/>
        </w:rPr>
        <w:t>搅拌区</w:t>
      </w:r>
      <w:proofErr w:type="gramEnd"/>
      <w:r>
        <w:rPr>
          <w:rFonts w:ascii="Times New Roman" w:eastAsia="宋体" w:hAnsi="Times New Roman" w:cs="Times New Roman" w:hint="eastAsia"/>
          <w:sz w:val="21"/>
          <w:szCs w:val="21"/>
        </w:rPr>
        <w:t>造成伤害，</w:t>
      </w:r>
      <w:proofErr w:type="gramStart"/>
      <w:r>
        <w:rPr>
          <w:rFonts w:ascii="Times New Roman" w:eastAsia="宋体" w:hAnsi="Times New Roman" w:cs="Times New Roman" w:hint="eastAsia"/>
          <w:sz w:val="21"/>
          <w:szCs w:val="21"/>
        </w:rPr>
        <w:t>混凝土泵集料斗</w:t>
      </w:r>
      <w:proofErr w:type="gramEnd"/>
      <w:r>
        <w:rPr>
          <w:rFonts w:ascii="Times New Roman" w:eastAsia="宋体" w:hAnsi="Times New Roman" w:cs="Times New Roman" w:hint="eastAsia"/>
          <w:sz w:val="21"/>
          <w:szCs w:val="21"/>
        </w:rPr>
        <w:t>应设置网筛。</w:t>
      </w:r>
    </w:p>
    <w:p w14:paraId="71FFC415" w14:textId="77777777" w:rsidR="00743FE4" w:rsidRDefault="005B01E1">
      <w:pPr>
        <w:pStyle w:val="2"/>
        <w:numPr>
          <w:ilvl w:val="1"/>
          <w:numId w:val="15"/>
        </w:numPr>
        <w:spacing w:line="360" w:lineRule="auto"/>
        <w:rPr>
          <w:rFonts w:cs="Times New Roman"/>
          <w:sz w:val="24"/>
          <w:szCs w:val="24"/>
        </w:rPr>
      </w:pPr>
      <w:r>
        <w:rPr>
          <w:rFonts w:cs="Times New Roman" w:hint="eastAsia"/>
          <w:sz w:val="24"/>
          <w:szCs w:val="24"/>
        </w:rPr>
        <w:t>输送管配置</w:t>
      </w:r>
    </w:p>
    <w:p w14:paraId="7C124EF7"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8.3.1</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日本建筑学会以及我国多年来在机制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混凝土超高泵送施工方面的实践经验表明，混凝土输送管应根据工程特点、施工场地条件、混凝土浇筑方案等进行合理选型和布置。输送管布置宜平直，宜减少管道弯头用量，以减少压力损失。鉴于机制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混凝土超高层泵送特点，混凝土的泵送压力较大，为确保施工安全和混凝土不堵管，宜选用目前内径较大的输送管，即最小内径为</w:t>
      </w:r>
      <w:r>
        <w:rPr>
          <w:rFonts w:ascii="Times New Roman" w:eastAsia="宋体" w:hAnsi="Times New Roman" w:cs="Times New Roman"/>
          <w:sz w:val="21"/>
          <w:szCs w:val="21"/>
        </w:rPr>
        <w:t>125mm</w:t>
      </w:r>
      <w:r>
        <w:rPr>
          <w:rFonts w:ascii="Times New Roman" w:eastAsia="宋体" w:hAnsi="Times New Roman" w:cs="Times New Roman" w:hint="eastAsia"/>
          <w:sz w:val="21"/>
          <w:szCs w:val="21"/>
        </w:rPr>
        <w:t>的输送管。</w:t>
      </w:r>
    </w:p>
    <w:p w14:paraId="656C44F3"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b/>
          <w:bCs/>
          <w:sz w:val="21"/>
          <w:szCs w:val="21"/>
        </w:rPr>
        <w:t>8.3.2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当超高层建筑用机制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混凝土泵送到高处时，混凝土的势能较大，混凝土存在回流的趋势，因此应在</w:t>
      </w:r>
      <w:proofErr w:type="gramStart"/>
      <w:r>
        <w:rPr>
          <w:rFonts w:ascii="Times New Roman" w:eastAsia="宋体" w:hAnsi="Times New Roman" w:cs="Times New Roman" w:hint="eastAsia"/>
          <w:sz w:val="21"/>
          <w:szCs w:val="21"/>
        </w:rPr>
        <w:t>混凝土泵与垂直</w:t>
      </w:r>
      <w:proofErr w:type="gramEnd"/>
      <w:r>
        <w:rPr>
          <w:rFonts w:ascii="Times New Roman" w:eastAsia="宋体" w:hAnsi="Times New Roman" w:cs="Times New Roman" w:hint="eastAsia"/>
          <w:sz w:val="21"/>
          <w:szCs w:val="21"/>
        </w:rPr>
        <w:t>配管之间铺设一定长度的水平管道，以保证足够的阻</w:t>
      </w:r>
      <w:r>
        <w:rPr>
          <w:rFonts w:ascii="Times New Roman" w:eastAsia="宋体" w:hAnsi="Times New Roman" w:cs="Times New Roman" w:hint="eastAsia"/>
          <w:sz w:val="21"/>
          <w:szCs w:val="21"/>
        </w:rPr>
        <w:t>力阻止混凝土回流。水平配管长度与垂直管长度的比值</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从</w:t>
      </w:r>
      <w:r>
        <w:rPr>
          <w:rFonts w:ascii="Times New Roman" w:eastAsia="宋体" w:hAnsi="Times New Roman" w:cs="Times New Roman"/>
          <w:sz w:val="21"/>
          <w:szCs w:val="21"/>
        </w:rPr>
        <w:t>1:3~1:10</w:t>
      </w:r>
      <w:r>
        <w:rPr>
          <w:rFonts w:ascii="Times New Roman" w:eastAsia="宋体" w:hAnsi="Times New Roman" w:cs="Times New Roman" w:hint="eastAsia"/>
          <w:sz w:val="21"/>
          <w:szCs w:val="21"/>
        </w:rPr>
        <w:t>皆有，考虑到机制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混凝土超高层泵送时高度较高，安全风险较大，同时结合现有行业标准《混凝土泵送施工技术规程》</w:t>
      </w:r>
      <w:r>
        <w:rPr>
          <w:rFonts w:ascii="Times New Roman" w:eastAsia="宋体" w:hAnsi="Times New Roman" w:cs="Times New Roman"/>
          <w:sz w:val="21"/>
          <w:szCs w:val="21"/>
        </w:rPr>
        <w:t xml:space="preserve"> JGJ/T 10</w:t>
      </w:r>
      <w:r>
        <w:rPr>
          <w:rFonts w:ascii="Times New Roman" w:eastAsia="宋体" w:hAnsi="Times New Roman" w:cs="Times New Roman" w:hint="eastAsia"/>
          <w:sz w:val="21"/>
          <w:szCs w:val="21"/>
        </w:rPr>
        <w:t>，地面水平管的长度应大于垂直高度的五分之一，即最少为</w:t>
      </w:r>
      <w:r>
        <w:rPr>
          <w:rFonts w:ascii="Times New Roman" w:eastAsia="宋体" w:hAnsi="Times New Roman" w:cs="Times New Roman"/>
          <w:sz w:val="21"/>
          <w:szCs w:val="21"/>
        </w:rPr>
        <w:t>40m</w:t>
      </w:r>
      <w:r>
        <w:rPr>
          <w:rFonts w:ascii="Times New Roman" w:eastAsia="宋体" w:hAnsi="Times New Roman" w:cs="Times New Roman" w:hint="eastAsia"/>
          <w:sz w:val="21"/>
          <w:szCs w:val="21"/>
        </w:rPr>
        <w:t>（超高层泵送垂直高度至少为</w:t>
      </w:r>
      <w:r>
        <w:rPr>
          <w:rFonts w:ascii="Times New Roman" w:eastAsia="宋体" w:hAnsi="Times New Roman" w:cs="Times New Roman"/>
          <w:sz w:val="21"/>
          <w:szCs w:val="21"/>
        </w:rPr>
        <w:t>200m</w:t>
      </w:r>
      <w:r>
        <w:rPr>
          <w:rFonts w:ascii="Times New Roman" w:eastAsia="宋体" w:hAnsi="Times New Roman" w:cs="Times New Roman" w:hint="eastAsia"/>
          <w:sz w:val="21"/>
          <w:szCs w:val="21"/>
        </w:rPr>
        <w:t>）；平管</w:t>
      </w:r>
      <w:proofErr w:type="gramStart"/>
      <w:r>
        <w:rPr>
          <w:rFonts w:ascii="Times New Roman" w:eastAsia="宋体" w:hAnsi="Times New Roman" w:cs="Times New Roman" w:hint="eastAsia"/>
          <w:sz w:val="21"/>
          <w:szCs w:val="21"/>
        </w:rPr>
        <w:t>尽量少接弯管</w:t>
      </w:r>
      <w:proofErr w:type="gramEnd"/>
      <w:r>
        <w:rPr>
          <w:rFonts w:ascii="Times New Roman" w:eastAsia="宋体" w:hAnsi="Times New Roman" w:cs="Times New Roman" w:hint="eastAsia"/>
          <w:sz w:val="21"/>
          <w:szCs w:val="21"/>
        </w:rPr>
        <w:t>，能够在一定程度上降低泵送阻力，使得机</w:t>
      </w:r>
      <w:r>
        <w:rPr>
          <w:rFonts w:ascii="Times New Roman" w:eastAsia="宋体" w:hAnsi="Times New Roman" w:cs="Times New Roman" w:hint="eastAsia"/>
          <w:sz w:val="21"/>
          <w:szCs w:val="21"/>
        </w:rPr>
        <w:lastRenderedPageBreak/>
        <w:t>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混凝土顺畅地泵送；在地面水平管道上应布置截止阀，截止阀的作用是处理超高层泵送时遇到堵管，方便人员安全处理堵管。</w:t>
      </w:r>
    </w:p>
    <w:p w14:paraId="059E1BC9"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 xml:space="preserve">8.3.3 </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混凝土输送管的水平换算长度参照日本建筑学</w:t>
      </w:r>
      <w:r>
        <w:rPr>
          <w:rFonts w:ascii="Times New Roman" w:eastAsia="宋体" w:hAnsi="Times New Roman" w:cs="Times New Roman" w:hint="eastAsia"/>
          <w:sz w:val="21"/>
          <w:szCs w:val="21"/>
        </w:rPr>
        <w:t>会</w:t>
      </w:r>
      <w:r>
        <w:rPr>
          <w:rFonts w:ascii="Times New Roman" w:eastAsia="宋体" w:hAnsi="Times New Roman" w:cs="Times New Roman"/>
          <w:sz w:val="21"/>
          <w:szCs w:val="21"/>
        </w:rPr>
        <w:t>1979</w:t>
      </w:r>
      <w:r>
        <w:rPr>
          <w:rFonts w:ascii="Times New Roman" w:eastAsia="宋体" w:hAnsi="Times New Roman" w:cs="Times New Roman" w:hint="eastAsia"/>
          <w:sz w:val="21"/>
          <w:szCs w:val="21"/>
        </w:rPr>
        <w:t>年年修订的《混凝土泵送施工规程》及日本土木学会</w:t>
      </w:r>
      <w:r>
        <w:rPr>
          <w:rFonts w:ascii="Times New Roman" w:eastAsia="宋体" w:hAnsi="Times New Roman" w:cs="Times New Roman"/>
          <w:sz w:val="21"/>
          <w:szCs w:val="21"/>
        </w:rPr>
        <w:t>1985</w:t>
      </w:r>
      <w:r>
        <w:rPr>
          <w:rFonts w:ascii="Times New Roman" w:eastAsia="宋体" w:hAnsi="Times New Roman" w:cs="Times New Roman" w:hint="eastAsia"/>
          <w:sz w:val="21"/>
          <w:szCs w:val="21"/>
        </w:rPr>
        <w:t>年编制的《混凝土泵送施工规程》中输送管的水平换算长度。</w:t>
      </w:r>
    </w:p>
    <w:p w14:paraId="1D9CAB03"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8.3.4</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混凝土输送管强度应满足要求，应具备高耐磨性，不得有龟裂、孔洞、凹凸损伤和弯折等缺陷。</w:t>
      </w:r>
    </w:p>
    <w:p w14:paraId="1E596663" w14:textId="77777777" w:rsidR="00743FE4" w:rsidRDefault="005B01E1">
      <w:pPr>
        <w:pStyle w:val="2"/>
        <w:numPr>
          <w:ilvl w:val="1"/>
          <w:numId w:val="15"/>
        </w:numPr>
        <w:spacing w:line="360" w:lineRule="auto"/>
        <w:rPr>
          <w:rFonts w:cs="Times New Roman"/>
          <w:sz w:val="24"/>
          <w:szCs w:val="24"/>
        </w:rPr>
      </w:pPr>
      <w:r>
        <w:rPr>
          <w:rFonts w:cs="Times New Roman" w:hint="eastAsia"/>
          <w:sz w:val="24"/>
          <w:szCs w:val="24"/>
        </w:rPr>
        <w:t>布料设备配置</w:t>
      </w:r>
    </w:p>
    <w:p w14:paraId="66B9A4B3"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8.4.1~8.4.3</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为有效控制浇筑过程中混凝土的均匀性和密实性，确保各浇筑区域之间混凝土在初凝时间内结合，布料设备的选型与布置应根据浇筑混凝土的平面尺寸、配管、布料半径等要求确定，并应与混凝土输送泵相匹配，预先划分好混凝土浇筑区域。同时，为了避免将混凝土集中布入一个地方，</w:t>
      </w:r>
      <w:r>
        <w:rPr>
          <w:rFonts w:ascii="Times New Roman" w:eastAsia="宋体" w:hAnsi="Times New Roman" w:cs="Times New Roman" w:hint="eastAsia"/>
          <w:sz w:val="21"/>
          <w:szCs w:val="21"/>
        </w:rPr>
        <w:t>处应合理布置水平移动布料管外，还应配备足够的操作人员和辅助设备。若布料设备布置在核心筒模架施工平台上，应对模架平台进行受力验算，确保模板平台具有足够的承载力以及抗冲击力。</w:t>
      </w:r>
    </w:p>
    <w:p w14:paraId="7AF064D4" w14:textId="77777777" w:rsidR="00743FE4" w:rsidRDefault="005B01E1">
      <w:pPr>
        <w:pStyle w:val="2"/>
        <w:numPr>
          <w:ilvl w:val="1"/>
          <w:numId w:val="15"/>
        </w:numPr>
        <w:spacing w:line="360" w:lineRule="auto"/>
        <w:rPr>
          <w:rFonts w:cs="Times New Roman"/>
          <w:sz w:val="24"/>
          <w:szCs w:val="24"/>
        </w:rPr>
      </w:pPr>
      <w:r>
        <w:rPr>
          <w:rFonts w:cs="Times New Roman" w:hint="eastAsia"/>
          <w:sz w:val="24"/>
          <w:szCs w:val="24"/>
        </w:rPr>
        <w:t>截止阀的配置</w:t>
      </w:r>
    </w:p>
    <w:p w14:paraId="7359183E"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8.5.1</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日本土木学会制定的《混凝土泵送施工规程》中规定原则上要安装截止阀。另外根据我国超高泵送混凝土施工经验，垂直输送高度超过</w:t>
      </w:r>
      <w:r>
        <w:rPr>
          <w:rFonts w:ascii="Times New Roman" w:eastAsia="宋体" w:hAnsi="Times New Roman" w:cs="Times New Roman"/>
          <w:sz w:val="21"/>
          <w:szCs w:val="21"/>
        </w:rPr>
        <w:t>200m</w:t>
      </w:r>
      <w:r>
        <w:rPr>
          <w:rFonts w:ascii="Times New Roman" w:eastAsia="宋体" w:hAnsi="Times New Roman" w:cs="Times New Roman" w:hint="eastAsia"/>
          <w:sz w:val="21"/>
          <w:szCs w:val="21"/>
        </w:rPr>
        <w:t>时，应在混凝土泵机出料口处应设置截止阀，且</w:t>
      </w:r>
      <w:proofErr w:type="gramStart"/>
      <w:r>
        <w:rPr>
          <w:rFonts w:ascii="Times New Roman" w:eastAsia="宋体" w:hAnsi="Times New Roman" w:cs="Times New Roman" w:hint="eastAsia"/>
          <w:sz w:val="21"/>
          <w:szCs w:val="21"/>
        </w:rPr>
        <w:t>宜设置</w:t>
      </w:r>
      <w:proofErr w:type="gramEnd"/>
      <w:r>
        <w:rPr>
          <w:rFonts w:ascii="Times New Roman" w:eastAsia="宋体" w:hAnsi="Times New Roman" w:cs="Times New Roman" w:hint="eastAsia"/>
          <w:sz w:val="21"/>
          <w:szCs w:val="21"/>
        </w:rPr>
        <w:t>于混凝土泵机出口</w:t>
      </w:r>
      <w:r>
        <w:rPr>
          <w:rFonts w:ascii="Times New Roman" w:eastAsia="宋体" w:hAnsi="Times New Roman" w:cs="Times New Roman"/>
          <w:sz w:val="21"/>
          <w:szCs w:val="21"/>
        </w:rPr>
        <w:t>3</w:t>
      </w:r>
      <w:r>
        <w:rPr>
          <w:rFonts w:ascii="Times New Roman" w:eastAsia="宋体" w:hAnsi="Times New Roman" w:cs="Times New Roman" w:hint="eastAsia"/>
          <w:sz w:val="21"/>
          <w:szCs w:val="21"/>
        </w:rPr>
        <w:t>m</w:t>
      </w:r>
      <w:r>
        <w:rPr>
          <w:rFonts w:ascii="Times New Roman" w:eastAsia="宋体" w:hAnsi="Times New Roman" w:cs="Times New Roman"/>
          <w:sz w:val="21"/>
          <w:szCs w:val="21"/>
        </w:rPr>
        <w:t>~6</w:t>
      </w:r>
      <w:r>
        <w:rPr>
          <w:rFonts w:ascii="Times New Roman" w:eastAsia="宋体" w:hAnsi="Times New Roman" w:cs="Times New Roman" w:hint="eastAsia"/>
          <w:sz w:val="21"/>
          <w:szCs w:val="21"/>
        </w:rPr>
        <w:t>m</w:t>
      </w:r>
      <w:r>
        <w:rPr>
          <w:rFonts w:ascii="Times New Roman" w:eastAsia="宋体" w:hAnsi="Times New Roman" w:cs="Times New Roman" w:hint="eastAsia"/>
          <w:sz w:val="21"/>
          <w:szCs w:val="21"/>
        </w:rPr>
        <w:t>处（即</w:t>
      </w:r>
      <w:r>
        <w:rPr>
          <w:rFonts w:ascii="Times New Roman" w:eastAsia="宋体" w:hAnsi="Times New Roman" w:cs="Times New Roman"/>
          <w:sz w:val="21"/>
          <w:szCs w:val="21"/>
        </w:rPr>
        <w:t>1~2</w:t>
      </w:r>
      <w:r>
        <w:rPr>
          <w:rFonts w:ascii="Times New Roman" w:eastAsia="宋体" w:hAnsi="Times New Roman" w:cs="Times New Roman" w:hint="eastAsia"/>
          <w:sz w:val="21"/>
          <w:szCs w:val="21"/>
        </w:rPr>
        <w:t>节输送管），同时方便人员安全处理堵管等。</w:t>
      </w:r>
    </w:p>
    <w:p w14:paraId="3C03ECD9"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8.5.2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水平管道与竖向管道连接处的</w:t>
      </w:r>
      <w:r>
        <w:rPr>
          <w:rFonts w:ascii="Times New Roman" w:eastAsia="宋体" w:hAnsi="Times New Roman" w:cs="Times New Roman"/>
          <w:sz w:val="21"/>
          <w:szCs w:val="21"/>
        </w:rPr>
        <w:t>90°</w:t>
      </w:r>
      <w:r>
        <w:rPr>
          <w:rFonts w:ascii="Times New Roman" w:eastAsia="宋体" w:hAnsi="Times New Roman" w:cs="Times New Roman" w:hint="eastAsia"/>
          <w:sz w:val="21"/>
          <w:szCs w:val="21"/>
        </w:rPr>
        <w:t>弯头前应设置截止阀，且</w:t>
      </w:r>
      <w:proofErr w:type="gramStart"/>
      <w:r>
        <w:rPr>
          <w:rFonts w:ascii="Times New Roman" w:eastAsia="宋体" w:hAnsi="Times New Roman" w:cs="Times New Roman" w:hint="eastAsia"/>
          <w:sz w:val="21"/>
          <w:szCs w:val="21"/>
        </w:rPr>
        <w:t>宜设置</w:t>
      </w:r>
      <w:proofErr w:type="gramEnd"/>
      <w:r>
        <w:rPr>
          <w:rFonts w:ascii="Times New Roman" w:eastAsia="宋体" w:hAnsi="Times New Roman" w:cs="Times New Roman" w:hint="eastAsia"/>
          <w:sz w:val="21"/>
          <w:szCs w:val="21"/>
        </w:rPr>
        <w:t>于距离立管</w:t>
      </w:r>
      <w:r>
        <w:rPr>
          <w:rFonts w:ascii="Times New Roman" w:eastAsia="宋体" w:hAnsi="Times New Roman" w:cs="Times New Roman"/>
          <w:sz w:val="21"/>
          <w:szCs w:val="21"/>
        </w:rPr>
        <w:t>3</w:t>
      </w:r>
      <w:r>
        <w:rPr>
          <w:rFonts w:ascii="Times New Roman" w:eastAsia="宋体" w:hAnsi="Times New Roman" w:cs="Times New Roman" w:hint="eastAsia"/>
          <w:sz w:val="21"/>
          <w:szCs w:val="21"/>
        </w:rPr>
        <w:t>m</w:t>
      </w:r>
      <w:r>
        <w:rPr>
          <w:rFonts w:ascii="Times New Roman" w:eastAsia="宋体" w:hAnsi="Times New Roman" w:cs="Times New Roman"/>
          <w:sz w:val="21"/>
          <w:szCs w:val="21"/>
        </w:rPr>
        <w:t>~6</w:t>
      </w:r>
      <w:r>
        <w:rPr>
          <w:rFonts w:ascii="Times New Roman" w:eastAsia="宋体" w:hAnsi="Times New Roman" w:cs="Times New Roman" w:hint="eastAsia"/>
          <w:sz w:val="21"/>
          <w:szCs w:val="21"/>
        </w:rPr>
        <w:t>m</w:t>
      </w:r>
      <w:r>
        <w:rPr>
          <w:rFonts w:ascii="Times New Roman" w:eastAsia="宋体" w:hAnsi="Times New Roman" w:cs="Times New Roman" w:hint="eastAsia"/>
          <w:sz w:val="21"/>
          <w:szCs w:val="21"/>
        </w:rPr>
        <w:t>处，用于堵管时排出立管内的混凝土，同时方便人员安全处理堵管等。</w:t>
      </w:r>
    </w:p>
    <w:p w14:paraId="7DA21114" w14:textId="77777777" w:rsidR="00743FE4" w:rsidRDefault="005B01E1">
      <w:pPr>
        <w:adjustRightInd/>
        <w:snapToGrid/>
        <w:spacing w:after="0"/>
        <w:rPr>
          <w:rFonts w:ascii="Times New Roman" w:eastAsia="宋体" w:hAnsi="Times New Roman" w:cs="Times New Roman"/>
          <w:b/>
          <w:bCs/>
          <w:kern w:val="44"/>
          <w:sz w:val="28"/>
          <w:szCs w:val="28"/>
        </w:rPr>
      </w:pPr>
      <w:r>
        <w:rPr>
          <w:rFonts w:ascii="Times New Roman" w:eastAsia="宋体" w:hAnsi="Times New Roman" w:cs="Times New Roman"/>
          <w:b/>
          <w:bCs/>
          <w:kern w:val="44"/>
          <w:sz w:val="28"/>
          <w:szCs w:val="28"/>
        </w:rPr>
        <w:br w:type="page"/>
      </w:r>
    </w:p>
    <w:p w14:paraId="4D761AB6" w14:textId="77777777" w:rsidR="00743FE4" w:rsidRDefault="005B01E1">
      <w:pPr>
        <w:pStyle w:val="af7"/>
        <w:keepNext/>
        <w:keepLines/>
        <w:widowControl w:val="0"/>
        <w:numPr>
          <w:ilvl w:val="0"/>
          <w:numId w:val="15"/>
        </w:numPr>
        <w:adjustRightInd/>
        <w:snapToGrid/>
        <w:spacing w:before="340" w:after="100" w:line="360" w:lineRule="auto"/>
        <w:ind w:firstLineChars="0"/>
        <w:jc w:val="center"/>
        <w:outlineLvl w:val="0"/>
        <w:rPr>
          <w:rFonts w:ascii="Times New Roman" w:eastAsia="宋体" w:hAnsi="Times New Roman" w:cs="Times New Roman"/>
          <w:b/>
          <w:bCs/>
          <w:kern w:val="44"/>
          <w:sz w:val="28"/>
          <w:szCs w:val="28"/>
        </w:rPr>
      </w:pPr>
      <w:r>
        <w:rPr>
          <w:rFonts w:ascii="Times New Roman" w:eastAsia="宋体" w:hAnsi="Times New Roman" w:cs="Times New Roman" w:hint="eastAsia"/>
          <w:b/>
          <w:bCs/>
          <w:kern w:val="44"/>
          <w:sz w:val="28"/>
          <w:szCs w:val="28"/>
        </w:rPr>
        <w:lastRenderedPageBreak/>
        <w:t>泵送与浇筑</w:t>
      </w:r>
    </w:p>
    <w:p w14:paraId="46EB8811" w14:textId="77777777" w:rsidR="00743FE4" w:rsidRDefault="005B01E1">
      <w:pPr>
        <w:pStyle w:val="af7"/>
        <w:keepNext/>
        <w:keepLines/>
        <w:widowControl w:val="0"/>
        <w:numPr>
          <w:ilvl w:val="1"/>
          <w:numId w:val="15"/>
        </w:numPr>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r>
        <w:rPr>
          <w:rFonts w:ascii="Times New Roman" w:eastAsia="宋体" w:hAnsi="Times New Roman" w:cs="Times New Roman" w:hint="eastAsia"/>
          <w:b/>
          <w:bCs/>
          <w:kern w:val="2"/>
          <w:sz w:val="24"/>
          <w:szCs w:val="24"/>
        </w:rPr>
        <w:t>一般规定</w:t>
      </w:r>
    </w:p>
    <w:p w14:paraId="54CFC6BF"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9.1.2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为保证超高层建筑用机制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混凝土的泵送施工质量，在雨季时，应设置防雨棚、排水设施等，避免雨水灌入到混凝土中；在炎热季节时，应用湿布、</w:t>
      </w:r>
      <w:proofErr w:type="gramStart"/>
      <w:r>
        <w:rPr>
          <w:rFonts w:ascii="Times New Roman" w:eastAsia="宋体" w:hAnsi="Times New Roman" w:cs="Times New Roman" w:hint="eastAsia"/>
          <w:sz w:val="21"/>
          <w:szCs w:val="21"/>
        </w:rPr>
        <w:t>湿袋等</w:t>
      </w:r>
      <w:proofErr w:type="gramEnd"/>
      <w:r>
        <w:rPr>
          <w:rFonts w:ascii="Times New Roman" w:eastAsia="宋体" w:hAnsi="Times New Roman" w:cs="Times New Roman" w:hint="eastAsia"/>
          <w:sz w:val="21"/>
          <w:szCs w:val="21"/>
        </w:rPr>
        <w:t>材料遮盖露天的混凝土输送管，避免暴晒；在严寒季节时，应用保温材料包裹混凝土输送管，防止管内混凝土受冻，并保证入模温度。</w:t>
      </w:r>
    </w:p>
    <w:p w14:paraId="42086DAB"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9.1.3</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混凝土在泵送施工过程中，还需要考虑高空强风对拌合物性能的影响，以及大风作业时，设备因受到较大附加荷载而存在倾覆的危险，因而当高空风力等级≥</w:t>
      </w:r>
      <w:r>
        <w:rPr>
          <w:rFonts w:ascii="Times New Roman" w:eastAsia="宋体" w:hAnsi="Times New Roman" w:cs="Times New Roman"/>
          <w:sz w:val="21"/>
          <w:szCs w:val="21"/>
        </w:rPr>
        <w:t>6</w:t>
      </w:r>
      <w:r>
        <w:rPr>
          <w:rFonts w:ascii="Times New Roman" w:eastAsia="宋体" w:hAnsi="Times New Roman" w:cs="Times New Roman" w:hint="eastAsia"/>
          <w:sz w:val="21"/>
          <w:szCs w:val="21"/>
        </w:rPr>
        <w:t>级或风速≥</w:t>
      </w:r>
      <w:r>
        <w:rPr>
          <w:rFonts w:ascii="Times New Roman" w:eastAsia="宋体" w:hAnsi="Times New Roman" w:cs="Times New Roman"/>
          <w:sz w:val="21"/>
          <w:szCs w:val="21"/>
        </w:rPr>
        <w:t>10.8m/s</w:t>
      </w:r>
      <w:r>
        <w:rPr>
          <w:rFonts w:ascii="Times New Roman" w:eastAsia="宋体" w:hAnsi="Times New Roman" w:cs="Times New Roman" w:hint="eastAsia"/>
          <w:sz w:val="21"/>
          <w:szCs w:val="21"/>
        </w:rPr>
        <w:t>时，不得进行施工。</w:t>
      </w:r>
    </w:p>
    <w:p w14:paraId="5864229E" w14:textId="77777777" w:rsidR="00743FE4" w:rsidRDefault="005B01E1">
      <w:pPr>
        <w:spacing w:after="0" w:line="360" w:lineRule="auto"/>
        <w:jc w:val="both"/>
        <w:rPr>
          <w:rFonts w:ascii="Times New Roman" w:eastAsia="宋体" w:hAnsi="Times New Roman" w:cs="Times New Roman"/>
          <w:sz w:val="21"/>
          <w:szCs w:val="21"/>
        </w:rPr>
      </w:pPr>
      <w:r>
        <w:rPr>
          <w:rFonts w:ascii="Times New Roman" w:eastAsia="宋体" w:hAnsi="Times New Roman" w:cs="Times New Roman" w:hint="eastAsia"/>
          <w:b/>
          <w:bCs/>
          <w:sz w:val="21"/>
          <w:szCs w:val="21"/>
        </w:rPr>
        <w:t>9.1.4</w:t>
      </w:r>
      <w:r>
        <w:rPr>
          <w:rFonts w:ascii="Times New Roman" w:eastAsia="宋体" w:hAnsi="Times New Roman" w:cs="Times New Roman" w:hint="eastAsia"/>
          <w:sz w:val="21"/>
          <w:szCs w:val="21"/>
        </w:rPr>
        <w:t xml:space="preserve">  </w:t>
      </w:r>
      <w:r>
        <w:rPr>
          <w:rFonts w:ascii="Times New Roman" w:eastAsia="宋体" w:hAnsi="Times New Roman" w:cs="Times New Roman" w:hint="eastAsia"/>
          <w:sz w:val="21"/>
          <w:szCs w:val="21"/>
        </w:rPr>
        <w:t>泵送管道的布置完成后，应仔细检查</w:t>
      </w:r>
      <w:proofErr w:type="gramStart"/>
      <w:r>
        <w:rPr>
          <w:rFonts w:ascii="Times New Roman" w:eastAsia="宋体" w:hAnsi="Times New Roman" w:cs="Times New Roman" w:hint="eastAsia"/>
          <w:sz w:val="21"/>
          <w:szCs w:val="21"/>
        </w:rPr>
        <w:t>全部泵管与</w:t>
      </w:r>
      <w:proofErr w:type="gramEnd"/>
      <w:r>
        <w:rPr>
          <w:rFonts w:ascii="Times New Roman" w:eastAsia="宋体" w:hAnsi="Times New Roman" w:cs="Times New Roman" w:hint="eastAsia"/>
          <w:sz w:val="21"/>
          <w:szCs w:val="21"/>
        </w:rPr>
        <w:t>接头</w:t>
      </w:r>
      <w:r>
        <w:rPr>
          <w:rFonts w:ascii="Times New Roman" w:eastAsia="宋体" w:hAnsi="Times New Roman" w:cs="Times New Roman" w:hint="eastAsia"/>
          <w:sz w:val="21"/>
          <w:szCs w:val="21"/>
        </w:rPr>
        <w:t>及管道壁厚</w:t>
      </w:r>
      <w:r>
        <w:rPr>
          <w:rFonts w:ascii="Times New Roman" w:eastAsia="宋体" w:hAnsi="Times New Roman" w:cs="Times New Roman" w:hint="eastAsia"/>
          <w:sz w:val="21"/>
          <w:szCs w:val="21"/>
        </w:rPr>
        <w:t>，在泵送过程中不得出现漏水、漏浆等缺陷。当输送管堵塞时，应及时拆除管道，排空混凝土，避免立管被堵塞。</w:t>
      </w:r>
    </w:p>
    <w:p w14:paraId="1490FE03" w14:textId="77777777" w:rsidR="00743FE4" w:rsidRDefault="005B01E1">
      <w:pPr>
        <w:pStyle w:val="af7"/>
        <w:keepNext/>
        <w:keepLines/>
        <w:widowControl w:val="0"/>
        <w:numPr>
          <w:ilvl w:val="1"/>
          <w:numId w:val="15"/>
        </w:numPr>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r>
        <w:rPr>
          <w:rFonts w:ascii="Times New Roman" w:eastAsia="宋体" w:hAnsi="Times New Roman" w:cs="Times New Roman"/>
          <w:b/>
          <w:bCs/>
          <w:kern w:val="2"/>
          <w:sz w:val="24"/>
          <w:szCs w:val="24"/>
        </w:rPr>
        <w:t>泵送</w:t>
      </w:r>
    </w:p>
    <w:p w14:paraId="196D812C"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9.2.2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混凝土泵送施工成败的关键因素之一是能否连续泵送，如果机制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混凝土在输送管中时间过长，则会因混凝土入</w:t>
      </w:r>
      <w:proofErr w:type="gramStart"/>
      <w:r>
        <w:rPr>
          <w:rFonts w:ascii="Times New Roman" w:eastAsia="宋体" w:hAnsi="Times New Roman" w:cs="Times New Roman" w:hint="eastAsia"/>
          <w:sz w:val="21"/>
          <w:szCs w:val="21"/>
        </w:rPr>
        <w:t>模质量</w:t>
      </w:r>
      <w:proofErr w:type="gramEnd"/>
      <w:r>
        <w:rPr>
          <w:rFonts w:ascii="Times New Roman" w:eastAsia="宋体" w:hAnsi="Times New Roman" w:cs="Times New Roman" w:hint="eastAsia"/>
          <w:sz w:val="21"/>
          <w:szCs w:val="21"/>
        </w:rPr>
        <w:t>不合格，</w:t>
      </w:r>
      <w:r>
        <w:rPr>
          <w:rFonts w:ascii="Times New Roman" w:eastAsia="宋体" w:hAnsi="Times New Roman" w:cs="Times New Roman" w:hint="eastAsia"/>
          <w:sz w:val="21"/>
          <w:szCs w:val="21"/>
        </w:rPr>
        <w:t>造成混凝土结构存在质量安全风险。鉴于超高泵送时，泵送垂直管道较长，机制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混凝土从入泵到浇筑完成所需要较长的时间，应尽量减少中断泵送的时间，当不得已中断时，应采取慢速和间歇泵送，使得中断时间不超过</w:t>
      </w:r>
      <w:r>
        <w:rPr>
          <w:rFonts w:ascii="Times New Roman" w:eastAsia="宋体" w:hAnsi="Times New Roman" w:cs="Times New Roman"/>
          <w:sz w:val="21"/>
          <w:szCs w:val="21"/>
        </w:rPr>
        <w:t>30min</w:t>
      </w:r>
      <w:r>
        <w:rPr>
          <w:rFonts w:ascii="Times New Roman" w:eastAsia="宋体" w:hAnsi="Times New Roman" w:cs="Times New Roman" w:hint="eastAsia"/>
          <w:sz w:val="21"/>
          <w:szCs w:val="21"/>
        </w:rPr>
        <w:t>，仅仅留足布料入模的最低时间。</w:t>
      </w:r>
    </w:p>
    <w:p w14:paraId="190144C9"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9.2.3</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为避免堵管等现象的出现，当超高层建筑用机制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混凝土供应不及时，应根据现场运输车积压状态及强度等级，放慢泵送速度，且采用间歇泵送和反泵的方式，可有效防止超高层建筑用机制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混凝土结块或离析沉淀造成管道堵塞事故。</w:t>
      </w:r>
    </w:p>
    <w:p w14:paraId="60B897A7" w14:textId="77777777" w:rsidR="00743FE4" w:rsidRDefault="005B01E1">
      <w:pPr>
        <w:pStyle w:val="af7"/>
        <w:keepNext/>
        <w:keepLines/>
        <w:widowControl w:val="0"/>
        <w:numPr>
          <w:ilvl w:val="1"/>
          <w:numId w:val="15"/>
        </w:numPr>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r>
        <w:rPr>
          <w:rFonts w:ascii="Times New Roman" w:eastAsia="宋体" w:hAnsi="Times New Roman" w:cs="Times New Roman" w:hint="eastAsia"/>
          <w:b/>
          <w:bCs/>
          <w:kern w:val="2"/>
          <w:sz w:val="24"/>
          <w:szCs w:val="24"/>
        </w:rPr>
        <w:t>浇筑与养护</w:t>
      </w:r>
    </w:p>
    <w:p w14:paraId="249ECA32"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9.3.</w:t>
      </w:r>
      <w:r>
        <w:rPr>
          <w:rFonts w:ascii="Times New Roman" w:eastAsia="宋体" w:hAnsi="Times New Roman" w:cs="Times New Roman" w:hint="eastAsia"/>
          <w:b/>
          <w:bCs/>
          <w:sz w:val="21"/>
          <w:szCs w:val="21"/>
        </w:rPr>
        <w:t>1</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为了浇筑超高层建筑用机制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混凝土时减少对钢筋的冲击，防止混凝土产生离析，应控制混凝土自由倾落高度，高度超过</w:t>
      </w:r>
      <w:r>
        <w:rPr>
          <w:rFonts w:ascii="Times New Roman" w:eastAsia="宋体" w:hAnsi="Times New Roman" w:cs="Times New Roman"/>
          <w:sz w:val="21"/>
          <w:szCs w:val="21"/>
        </w:rPr>
        <w:t>2</w:t>
      </w:r>
      <w:r>
        <w:rPr>
          <w:rFonts w:ascii="Times New Roman" w:eastAsia="宋体" w:hAnsi="Times New Roman" w:cs="Times New Roman" w:hint="eastAsia"/>
          <w:sz w:val="21"/>
          <w:szCs w:val="21"/>
        </w:rPr>
        <w:t>m</w:t>
      </w:r>
      <w:r>
        <w:rPr>
          <w:rFonts w:ascii="Times New Roman" w:eastAsia="宋体" w:hAnsi="Times New Roman" w:cs="Times New Roman" w:hint="eastAsia"/>
          <w:sz w:val="21"/>
          <w:szCs w:val="21"/>
        </w:rPr>
        <w:t>的竖向构件，宜提前设置串筒、</w:t>
      </w:r>
      <w:proofErr w:type="gramStart"/>
      <w:r>
        <w:rPr>
          <w:rFonts w:ascii="Times New Roman" w:eastAsia="宋体" w:hAnsi="Times New Roman" w:cs="Times New Roman" w:hint="eastAsia"/>
          <w:sz w:val="21"/>
          <w:szCs w:val="21"/>
        </w:rPr>
        <w:t>溜管等</w:t>
      </w:r>
      <w:proofErr w:type="gramEnd"/>
      <w:r>
        <w:rPr>
          <w:rFonts w:ascii="Times New Roman" w:eastAsia="宋体" w:hAnsi="Times New Roman" w:cs="Times New Roman" w:hint="eastAsia"/>
          <w:sz w:val="21"/>
          <w:szCs w:val="21"/>
        </w:rPr>
        <w:t>缓冲装置，避免混凝土离析导致构件不密实。</w:t>
      </w:r>
    </w:p>
    <w:p w14:paraId="7ABFA28C"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9.3.</w:t>
      </w:r>
      <w:r>
        <w:rPr>
          <w:rFonts w:ascii="Times New Roman" w:eastAsia="宋体" w:hAnsi="Times New Roman" w:cs="Times New Roman" w:hint="eastAsia"/>
          <w:b/>
          <w:bCs/>
          <w:sz w:val="21"/>
          <w:szCs w:val="21"/>
        </w:rPr>
        <w:t>4</w:t>
      </w:r>
      <w:r>
        <w:rPr>
          <w:rFonts w:ascii="Times New Roman" w:eastAsia="宋体" w:hAnsi="Times New Roman" w:cs="Times New Roman" w:hint="eastAsia"/>
          <w:b/>
          <w:bCs/>
          <w:sz w:val="21"/>
          <w:szCs w:val="21"/>
        </w:rPr>
        <w:t>、</w:t>
      </w:r>
      <w:r>
        <w:rPr>
          <w:rFonts w:ascii="Times New Roman" w:eastAsia="宋体" w:hAnsi="Times New Roman" w:cs="Times New Roman"/>
          <w:b/>
          <w:bCs/>
          <w:sz w:val="21"/>
          <w:szCs w:val="21"/>
        </w:rPr>
        <w:t>9.3.</w:t>
      </w:r>
      <w:r>
        <w:rPr>
          <w:rFonts w:ascii="Times New Roman" w:eastAsia="宋体" w:hAnsi="Times New Roman" w:cs="Times New Roman" w:hint="eastAsia"/>
          <w:b/>
          <w:bCs/>
          <w:sz w:val="21"/>
          <w:szCs w:val="21"/>
        </w:rPr>
        <w:t>5</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为保证水泥的水化需要的温度和湿度条件，</w:t>
      </w:r>
      <w:proofErr w:type="gramStart"/>
      <w:r>
        <w:rPr>
          <w:rFonts w:ascii="Times New Roman" w:eastAsia="宋体" w:hAnsi="Times New Roman" w:cs="Times New Roman" w:hint="eastAsia"/>
          <w:sz w:val="21"/>
          <w:szCs w:val="21"/>
        </w:rPr>
        <w:t>混凝土带模养护</w:t>
      </w:r>
      <w:proofErr w:type="gramEnd"/>
      <w:r>
        <w:rPr>
          <w:rFonts w:ascii="Times New Roman" w:eastAsia="宋体" w:hAnsi="Times New Roman" w:cs="Times New Roman" w:hint="eastAsia"/>
          <w:sz w:val="21"/>
          <w:szCs w:val="21"/>
        </w:rPr>
        <w:t>期间，应</w:t>
      </w:r>
      <w:proofErr w:type="gramStart"/>
      <w:r>
        <w:rPr>
          <w:rFonts w:ascii="Times New Roman" w:eastAsia="宋体" w:hAnsi="Times New Roman" w:cs="Times New Roman" w:hint="eastAsia"/>
          <w:sz w:val="21"/>
          <w:szCs w:val="21"/>
        </w:rPr>
        <w:t>采取带模包裹</w:t>
      </w:r>
      <w:proofErr w:type="gramEnd"/>
      <w:r>
        <w:rPr>
          <w:rFonts w:ascii="Times New Roman" w:eastAsia="宋体" w:hAnsi="Times New Roman" w:cs="Times New Roman" w:hint="eastAsia"/>
          <w:sz w:val="21"/>
          <w:szCs w:val="21"/>
        </w:rPr>
        <w:t>、</w:t>
      </w:r>
      <w:hyperlink r:id="rId30" w:tgtFrame="https://baike.baidu.com/item/%E6%B7%B7%E5%87%9D%E5%9C%9F%E5%85%BB%E6%8A%A4/_blank" w:history="1">
        <w:r>
          <w:rPr>
            <w:rFonts w:ascii="Times New Roman" w:eastAsia="宋体" w:hAnsi="Times New Roman" w:cs="Times New Roman"/>
            <w:sz w:val="21"/>
            <w:szCs w:val="21"/>
          </w:rPr>
          <w:t>浇水</w:t>
        </w:r>
      </w:hyperlink>
      <w:r>
        <w:rPr>
          <w:rFonts w:ascii="Times New Roman" w:eastAsia="宋体" w:hAnsi="Times New Roman" w:cs="Times New Roman"/>
          <w:sz w:val="21"/>
          <w:szCs w:val="21"/>
        </w:rPr>
        <w:t>、喷淋洒水等措施进行保湿、潮湿养护，保证模板接缝处不致失水干燥。</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混凝土去除表面覆盖物或拆模后，应对混凝土采用蓄水、浇水或覆盖洒水</w:t>
      </w:r>
      <w:r>
        <w:rPr>
          <w:rFonts w:ascii="Times New Roman" w:eastAsia="宋体" w:hAnsi="Times New Roman" w:cs="Times New Roman" w:hint="eastAsia"/>
          <w:sz w:val="21"/>
          <w:szCs w:val="21"/>
        </w:rPr>
        <w:lastRenderedPageBreak/>
        <w:t>等措施进行潮湿养护，也可在混凝土表面处于潮湿状态时，迅速采用</w:t>
      </w:r>
      <w:r>
        <w:rPr>
          <w:rFonts w:ascii="Times New Roman" w:eastAsia="宋体" w:hAnsi="Times New Roman" w:cs="Times New Roman" w:hint="eastAsia"/>
          <w:sz w:val="21"/>
          <w:szCs w:val="21"/>
        </w:rPr>
        <w:t>麻布、草帘等材料将暴露面混凝土覆盖或包裹，再用塑料布或帆布等将麻布、草帘等保湿材料包覆。</w:t>
      </w:r>
    </w:p>
    <w:p w14:paraId="24CBD284" w14:textId="77777777" w:rsidR="00743FE4" w:rsidRDefault="005B01E1">
      <w:pPr>
        <w:adjustRightInd/>
        <w:snapToGrid/>
        <w:spacing w:after="0"/>
        <w:rPr>
          <w:rFonts w:ascii="Times New Roman" w:eastAsia="宋体" w:hAnsi="Times New Roman" w:cs="Times New Roman"/>
          <w:b/>
          <w:bCs/>
          <w:kern w:val="44"/>
          <w:sz w:val="28"/>
          <w:szCs w:val="28"/>
        </w:rPr>
      </w:pPr>
      <w:r>
        <w:rPr>
          <w:rFonts w:ascii="Times New Roman" w:eastAsia="宋体" w:hAnsi="Times New Roman" w:cs="Times New Roman"/>
          <w:b/>
          <w:bCs/>
          <w:kern w:val="44"/>
          <w:sz w:val="28"/>
          <w:szCs w:val="28"/>
        </w:rPr>
        <w:br w:type="page"/>
      </w:r>
    </w:p>
    <w:p w14:paraId="3A57DCF5" w14:textId="77777777" w:rsidR="00743FE4" w:rsidRDefault="005B01E1">
      <w:pPr>
        <w:pStyle w:val="af7"/>
        <w:keepNext/>
        <w:keepLines/>
        <w:widowControl w:val="0"/>
        <w:numPr>
          <w:ilvl w:val="0"/>
          <w:numId w:val="15"/>
        </w:numPr>
        <w:adjustRightInd/>
        <w:snapToGrid/>
        <w:spacing w:before="340" w:after="100" w:line="360" w:lineRule="auto"/>
        <w:ind w:firstLineChars="0"/>
        <w:jc w:val="center"/>
        <w:outlineLvl w:val="0"/>
        <w:rPr>
          <w:rFonts w:ascii="Times New Roman" w:eastAsia="宋体" w:hAnsi="Times New Roman" w:cs="Times New Roman"/>
          <w:b/>
          <w:bCs/>
          <w:kern w:val="44"/>
          <w:sz w:val="28"/>
          <w:szCs w:val="28"/>
        </w:rPr>
      </w:pPr>
      <w:r>
        <w:rPr>
          <w:rFonts w:ascii="Times New Roman" w:eastAsia="宋体" w:hAnsi="Times New Roman" w:cs="Times New Roman" w:hint="eastAsia"/>
          <w:b/>
          <w:bCs/>
          <w:kern w:val="44"/>
          <w:sz w:val="28"/>
          <w:szCs w:val="28"/>
        </w:rPr>
        <w:lastRenderedPageBreak/>
        <w:t>质量检验与验收</w:t>
      </w:r>
    </w:p>
    <w:p w14:paraId="57C47606" w14:textId="77777777" w:rsidR="00743FE4" w:rsidRDefault="005B01E1">
      <w:pPr>
        <w:pStyle w:val="af7"/>
        <w:keepNext/>
        <w:keepLines/>
        <w:widowControl w:val="0"/>
        <w:numPr>
          <w:ilvl w:val="1"/>
          <w:numId w:val="15"/>
        </w:numPr>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r>
        <w:rPr>
          <w:rFonts w:ascii="Times New Roman" w:eastAsia="宋体" w:hAnsi="Times New Roman" w:cs="Times New Roman" w:hint="eastAsia"/>
          <w:b/>
          <w:bCs/>
          <w:kern w:val="2"/>
          <w:sz w:val="24"/>
          <w:szCs w:val="24"/>
        </w:rPr>
        <w:t>原材料的质量检验</w:t>
      </w:r>
    </w:p>
    <w:p w14:paraId="26F0A7E9"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10.1.1</w:t>
      </w:r>
      <w:r>
        <w:rPr>
          <w:rFonts w:ascii="Times New Roman" w:eastAsia="宋体" w:hAnsi="Times New Roman" w:cs="Times New Roman" w:hint="eastAsia"/>
          <w:b/>
          <w:bCs/>
          <w:sz w:val="21"/>
          <w:szCs w:val="21"/>
        </w:rPr>
        <w:t>、</w:t>
      </w:r>
      <w:r>
        <w:rPr>
          <w:rFonts w:ascii="Times New Roman" w:eastAsia="宋体" w:hAnsi="Times New Roman" w:cs="Times New Roman"/>
          <w:b/>
          <w:bCs/>
          <w:sz w:val="21"/>
          <w:szCs w:val="21"/>
        </w:rPr>
        <w:t>10.1.2</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要保证超高层建筑用机制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混凝土的质量，应建立严格的质量控制体系。超高层建筑用机制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混凝土原材料必须合格，为此规定对原材料进行检验验收的方法。同时为防止材料变质和使用混乱，故对原材料的保管、存放做了规定。为了满足超高层建筑用机制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混凝土连续作业要求，故又对原材料储备量的做了要求。</w:t>
      </w:r>
    </w:p>
    <w:p w14:paraId="7966666A" w14:textId="77777777" w:rsidR="00743FE4" w:rsidRDefault="005B01E1">
      <w:pPr>
        <w:pStyle w:val="af7"/>
        <w:keepNext/>
        <w:keepLines/>
        <w:widowControl w:val="0"/>
        <w:numPr>
          <w:ilvl w:val="1"/>
          <w:numId w:val="15"/>
        </w:numPr>
        <w:adjustRightInd/>
        <w:snapToGrid/>
        <w:spacing w:before="260" w:after="260" w:line="360" w:lineRule="auto"/>
        <w:ind w:firstLineChars="0"/>
        <w:jc w:val="center"/>
        <w:outlineLvl w:val="1"/>
        <w:rPr>
          <w:rFonts w:ascii="Times New Roman" w:eastAsia="宋体" w:hAnsi="Times New Roman" w:cs="Times New Roman"/>
          <w:b/>
          <w:bCs/>
          <w:kern w:val="2"/>
          <w:sz w:val="24"/>
          <w:szCs w:val="24"/>
        </w:rPr>
      </w:pPr>
      <w:r>
        <w:rPr>
          <w:rFonts w:ascii="Times New Roman" w:eastAsia="宋体" w:hAnsi="Times New Roman" w:cs="Times New Roman" w:hint="eastAsia"/>
          <w:b/>
          <w:bCs/>
          <w:kern w:val="2"/>
          <w:sz w:val="24"/>
          <w:szCs w:val="24"/>
        </w:rPr>
        <w:t>混凝土性能检验</w:t>
      </w:r>
      <w:r>
        <w:rPr>
          <w:rFonts w:ascii="Times New Roman" w:eastAsia="宋体" w:hAnsi="Times New Roman" w:cs="Times New Roman" w:hint="eastAsia"/>
          <w:b/>
          <w:bCs/>
          <w:kern w:val="2"/>
          <w:sz w:val="24"/>
          <w:szCs w:val="24"/>
        </w:rPr>
        <w:t>与验收</w:t>
      </w:r>
    </w:p>
    <w:p w14:paraId="6873E95D"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10.2.1~10.2.4</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混凝土的质量是影响混凝土工程和混凝土构件质量的一种非常重要因素，原材料的质量及其变化，施工环境的改变以及操作人员技术素质的差异等等，都会对超高层建筑用机制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混凝土质量产生一定的影响。混凝土质量检验可分为内在质量（抗压强度、抗折强度、抗冻性、抗渗性、抗氯离子渗透性和钢筋保护层厚度等）、表面质量和外形尺寸质量三大方面。为保证超高层建筑用机制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混凝土施工质量，促进技术进步，提高工程效益，应对超高层建筑用机制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混凝土生产、施工各道工序进行控制，确保混凝土的质量控制、评定和性能检测等符合质量控制基本要求、国家有关标准</w:t>
      </w:r>
      <w:r>
        <w:rPr>
          <w:rFonts w:ascii="Times New Roman" w:eastAsia="宋体" w:hAnsi="Times New Roman" w:cs="Times New Roman" w:hint="eastAsia"/>
          <w:sz w:val="21"/>
          <w:szCs w:val="21"/>
        </w:rPr>
        <w:t>规范和施工设计要求。</w:t>
      </w:r>
    </w:p>
    <w:p w14:paraId="41CC948A" w14:textId="77777777" w:rsidR="00743FE4" w:rsidRDefault="005B01E1">
      <w:pPr>
        <w:pStyle w:val="af7"/>
        <w:tabs>
          <w:tab w:val="left" w:pos="851"/>
        </w:tabs>
        <w:spacing w:after="0" w:line="360" w:lineRule="auto"/>
        <w:ind w:firstLineChars="0" w:firstLine="0"/>
        <w:jc w:val="both"/>
        <w:rPr>
          <w:rFonts w:ascii="Times New Roman" w:eastAsia="宋体" w:hAnsi="Times New Roman" w:cs="Times New Roman"/>
          <w:sz w:val="21"/>
          <w:szCs w:val="21"/>
        </w:rPr>
      </w:pPr>
      <w:r>
        <w:rPr>
          <w:rFonts w:ascii="Times New Roman" w:eastAsia="宋体" w:hAnsi="Times New Roman" w:cs="Times New Roman"/>
          <w:b/>
          <w:bCs/>
          <w:sz w:val="21"/>
          <w:szCs w:val="21"/>
        </w:rPr>
        <w:t>10.</w:t>
      </w:r>
      <w:r>
        <w:rPr>
          <w:rFonts w:ascii="Times New Roman" w:eastAsia="宋体" w:hAnsi="Times New Roman" w:cs="Times New Roman" w:hint="eastAsia"/>
          <w:b/>
          <w:bCs/>
          <w:sz w:val="21"/>
          <w:szCs w:val="21"/>
        </w:rPr>
        <w:t>2</w:t>
      </w:r>
      <w:r>
        <w:rPr>
          <w:rFonts w:ascii="Times New Roman" w:eastAsia="宋体" w:hAnsi="Times New Roman" w:cs="Times New Roman"/>
          <w:b/>
          <w:bCs/>
          <w:sz w:val="21"/>
          <w:szCs w:val="21"/>
        </w:rPr>
        <w:t>.</w:t>
      </w:r>
      <w:r>
        <w:rPr>
          <w:rFonts w:ascii="Times New Roman" w:eastAsia="宋体" w:hAnsi="Times New Roman" w:cs="Times New Roman" w:hint="eastAsia"/>
          <w:b/>
          <w:bCs/>
          <w:sz w:val="21"/>
          <w:szCs w:val="21"/>
        </w:rPr>
        <w:t>5</w:t>
      </w:r>
      <w:r>
        <w:rPr>
          <w:rFonts w:ascii="Times New Roman" w:eastAsia="宋体" w:hAnsi="Times New Roman" w:cs="Times New Roman"/>
          <w:b/>
          <w:bCs/>
          <w:sz w:val="21"/>
          <w:szCs w:val="21"/>
        </w:rPr>
        <w:t xml:space="preserve"> </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超高层建筑用机制</w:t>
      </w:r>
      <w:proofErr w:type="gramStart"/>
      <w:r>
        <w:rPr>
          <w:rFonts w:ascii="Times New Roman" w:eastAsia="宋体" w:hAnsi="Times New Roman" w:cs="Times New Roman" w:hint="eastAsia"/>
          <w:sz w:val="21"/>
          <w:szCs w:val="21"/>
        </w:rPr>
        <w:t>砂</w:t>
      </w:r>
      <w:proofErr w:type="gramEnd"/>
      <w:r>
        <w:rPr>
          <w:rFonts w:ascii="Times New Roman" w:eastAsia="宋体" w:hAnsi="Times New Roman" w:cs="Times New Roman" w:hint="eastAsia"/>
          <w:sz w:val="21"/>
          <w:szCs w:val="21"/>
        </w:rPr>
        <w:t>混凝土施工质量验收是施工质量控制的重要环节，也是保证施工质量的重要手段，它包括阶段验收、最终验收、资料验收以及验收程序等内容。</w:t>
      </w:r>
    </w:p>
    <w:p w14:paraId="606B405B" w14:textId="77777777" w:rsidR="00743FE4" w:rsidRDefault="00743FE4">
      <w:pPr>
        <w:pStyle w:val="af7"/>
        <w:tabs>
          <w:tab w:val="left" w:pos="851"/>
        </w:tabs>
        <w:spacing w:after="0" w:line="360" w:lineRule="auto"/>
        <w:ind w:firstLineChars="0" w:firstLine="0"/>
        <w:jc w:val="both"/>
        <w:rPr>
          <w:rFonts w:ascii="Times New Roman" w:eastAsia="宋体" w:hAnsi="Times New Roman" w:cs="Times New Roman"/>
          <w:b/>
          <w:bCs/>
          <w:sz w:val="21"/>
          <w:szCs w:val="21"/>
        </w:rPr>
      </w:pPr>
    </w:p>
    <w:p w14:paraId="0D90D52E" w14:textId="77777777" w:rsidR="00743FE4" w:rsidRDefault="005B01E1">
      <w:pPr>
        <w:rPr>
          <w:rFonts w:ascii="Times New Roman" w:hAnsi="Times New Roman" w:cs="Times New Roman"/>
          <w:sz w:val="28"/>
          <w:szCs w:val="28"/>
        </w:rPr>
      </w:pPr>
      <w:r>
        <w:rPr>
          <w:rFonts w:ascii="Times New Roman" w:hAnsi="Times New Roman" w:cs="Times New Roman"/>
          <w:sz w:val="28"/>
          <w:szCs w:val="28"/>
        </w:rPr>
        <w:br w:type="page"/>
      </w:r>
    </w:p>
    <w:p w14:paraId="084EEB54" w14:textId="77777777" w:rsidR="00743FE4" w:rsidRDefault="005B01E1">
      <w:pPr>
        <w:pStyle w:val="10"/>
        <w:spacing w:after="100" w:line="360" w:lineRule="auto"/>
        <w:rPr>
          <w:rFonts w:ascii="Times New Roman" w:eastAsia="黑体" w:hAnsi="Times New Roman" w:cs="Times New Roman"/>
          <w:sz w:val="28"/>
          <w:szCs w:val="28"/>
        </w:rPr>
      </w:pPr>
      <w:r>
        <w:rPr>
          <w:rFonts w:ascii="Times New Roman" w:hAnsi="Times New Roman" w:cs="Times New Roman" w:hint="eastAsia"/>
          <w:sz w:val="28"/>
          <w:szCs w:val="28"/>
        </w:rPr>
        <w:lastRenderedPageBreak/>
        <w:t>附录</w:t>
      </w:r>
      <w:r>
        <w:rPr>
          <w:rFonts w:ascii="Times New Roman" w:hAnsi="Times New Roman" w:cs="Times New Roman"/>
          <w:sz w:val="28"/>
          <w:szCs w:val="28"/>
        </w:rPr>
        <w:t xml:space="preserve"> A</w:t>
      </w:r>
      <w:r>
        <w:rPr>
          <w:rFonts w:ascii="Times New Roman" w:hAnsi="Times New Roman" w:cs="Times New Roman" w:hint="eastAsia"/>
          <w:sz w:val="28"/>
          <w:szCs w:val="28"/>
        </w:rPr>
        <w:t>混凝土泵送阻力计算</w:t>
      </w:r>
    </w:p>
    <w:p w14:paraId="56A6B009" w14:textId="77777777" w:rsidR="00743FE4" w:rsidRDefault="005B01E1">
      <w:pPr>
        <w:spacing w:after="100" w:line="360" w:lineRule="auto"/>
        <w:rPr>
          <w:rFonts w:ascii="Times New Roman" w:eastAsia="宋体" w:hAnsi="Times New Roman" w:cs="Times New Roman"/>
          <w:b/>
          <w:sz w:val="21"/>
          <w:szCs w:val="21"/>
        </w:rPr>
      </w:pPr>
      <w:r>
        <w:rPr>
          <w:rFonts w:ascii="Times New Roman" w:eastAsiaTheme="minorEastAsia" w:hAnsi="Times New Roman" w:cs="Times New Roman" w:hint="eastAsia"/>
          <w:b/>
          <w:sz w:val="24"/>
          <w:szCs w:val="24"/>
        </w:rPr>
        <w:t xml:space="preserve">A.0 </w:t>
      </w:r>
      <w:r>
        <w:rPr>
          <w:rFonts w:ascii="Times New Roman" w:eastAsiaTheme="minorEastAsia" w:hAnsi="Times New Roman" w:cs="Times New Roman" w:hint="eastAsia"/>
          <w:b/>
          <w:sz w:val="24"/>
          <w:szCs w:val="24"/>
        </w:rPr>
        <w:t>混凝土泵送阻力</w:t>
      </w:r>
      <w:r>
        <w:rPr>
          <w:rFonts w:ascii="Times New Roman" w:eastAsiaTheme="minorEastAsia" w:hAnsi="Times New Roman" w:cs="Times New Roman" w:hint="eastAsia"/>
          <w:b/>
          <w:sz w:val="24"/>
          <w:szCs w:val="24"/>
        </w:rPr>
        <w:t>损失</w:t>
      </w:r>
      <w:r>
        <w:rPr>
          <w:rFonts w:ascii="Times New Roman" w:eastAsiaTheme="minorEastAsia" w:hAnsi="Times New Roman" w:cs="Times New Roman" w:hint="eastAsia"/>
          <w:b/>
          <w:sz w:val="24"/>
          <w:szCs w:val="24"/>
        </w:rPr>
        <w:t>计算</w:t>
      </w:r>
    </w:p>
    <w:p w14:paraId="53BC1DCA" w14:textId="77777777" w:rsidR="00743FE4" w:rsidRDefault="005B01E1">
      <w:pPr>
        <w:rPr>
          <w:rFonts w:ascii="Times New Roman" w:eastAsia="宋体" w:hAnsi="Times New Roman" w:cs="Times New Roman"/>
          <w:sz w:val="21"/>
          <w:szCs w:val="21"/>
        </w:rPr>
      </w:pPr>
      <w:r>
        <w:rPr>
          <w:rFonts w:ascii="Times New Roman" w:eastAsia="宋体" w:hAnsi="Times New Roman" w:cs="Times New Roman"/>
          <w:b/>
          <w:sz w:val="21"/>
          <w:szCs w:val="21"/>
        </w:rPr>
        <w:t>A.0.1</w:t>
      </w: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泵送阻力计算公式为：</w:t>
      </w:r>
    </w:p>
    <w:p w14:paraId="72CFA406" w14:textId="77777777" w:rsidR="00743FE4" w:rsidRDefault="005B01E1">
      <w:pPr>
        <w:jc w:val="right"/>
        <w:rPr>
          <w:rFonts w:ascii="Times New Roman" w:eastAsia="宋体" w:hAnsi="Times New Roman" w:cs="Times New Roman"/>
          <w:sz w:val="21"/>
          <w:szCs w:val="21"/>
        </w:rPr>
      </w:pPr>
      <w:r>
        <w:rPr>
          <w:rFonts w:ascii="Times New Roman" w:eastAsia="宋体" w:hAnsi="Times New Roman" w:cs="Times New Roman" w:hint="eastAsia"/>
          <w:sz w:val="21"/>
          <w:szCs w:val="21"/>
        </w:rPr>
        <w:t>P=a</w:t>
      </w:r>
      <w:r>
        <w:rPr>
          <w:rFonts w:ascii="Times New Roman" w:eastAsia="宋体" w:hAnsi="Times New Roman" w:cs="Times New Roman" w:hint="eastAsia"/>
          <w:sz w:val="21"/>
          <w:szCs w:val="21"/>
        </w:rPr>
        <w:t>×水</w:t>
      </w:r>
      <w:proofErr w:type="gramStart"/>
      <w:r>
        <w:rPr>
          <w:rFonts w:ascii="Times New Roman" w:eastAsia="宋体" w:hAnsi="Times New Roman" w:cs="Times New Roman" w:hint="eastAsia"/>
          <w:sz w:val="21"/>
          <w:szCs w:val="21"/>
        </w:rPr>
        <w:t>平直管</w:t>
      </w:r>
      <w:proofErr w:type="gramEnd"/>
      <w:r>
        <w:rPr>
          <w:rFonts w:ascii="Times New Roman" w:eastAsia="宋体" w:hAnsi="Times New Roman" w:cs="Times New Roman" w:hint="eastAsia"/>
          <w:sz w:val="21"/>
          <w:szCs w:val="21"/>
        </w:rPr>
        <w:t>长度</w:t>
      </w:r>
      <w:r>
        <w:rPr>
          <w:rFonts w:ascii="Times New Roman" w:eastAsia="宋体" w:hAnsi="Times New Roman" w:cs="Times New Roman" w:hint="eastAsia"/>
          <w:sz w:val="21"/>
          <w:szCs w:val="21"/>
        </w:rPr>
        <w:t>+b</w:t>
      </w:r>
      <w:r>
        <w:rPr>
          <w:rFonts w:ascii="Times New Roman" w:eastAsia="宋体" w:hAnsi="Times New Roman" w:cs="Times New Roman" w:hint="eastAsia"/>
          <w:sz w:val="21"/>
          <w:szCs w:val="21"/>
        </w:rPr>
        <w:t>×垂直</w:t>
      </w:r>
      <w:proofErr w:type="gramStart"/>
      <w:r>
        <w:rPr>
          <w:rFonts w:ascii="Times New Roman" w:eastAsia="宋体" w:hAnsi="Times New Roman" w:cs="Times New Roman" w:hint="eastAsia"/>
          <w:sz w:val="21"/>
          <w:szCs w:val="21"/>
        </w:rPr>
        <w:t>直</w:t>
      </w:r>
      <w:proofErr w:type="gramEnd"/>
      <w:r>
        <w:rPr>
          <w:rFonts w:ascii="Times New Roman" w:eastAsia="宋体" w:hAnsi="Times New Roman" w:cs="Times New Roman" w:hint="eastAsia"/>
          <w:sz w:val="21"/>
          <w:szCs w:val="21"/>
        </w:rPr>
        <w:t>管长度</w:t>
      </w:r>
      <w:r>
        <w:rPr>
          <w:rFonts w:ascii="Times New Roman" w:eastAsia="宋体" w:hAnsi="Times New Roman" w:cs="Times New Roman" w:hint="eastAsia"/>
          <w:sz w:val="21"/>
          <w:szCs w:val="21"/>
        </w:rPr>
        <w:t>+c</w:t>
      </w:r>
      <w:r>
        <w:rPr>
          <w:rFonts w:ascii="Times New Roman" w:eastAsia="宋体" w:hAnsi="Times New Roman" w:cs="Times New Roman" w:hint="eastAsia"/>
          <w:sz w:val="21"/>
          <w:szCs w:val="21"/>
        </w:rPr>
        <w:t>×弯管个数</w:t>
      </w:r>
      <w:r>
        <w:rPr>
          <w:rFonts w:ascii="Times New Roman" w:eastAsia="宋体" w:hAnsi="Times New Roman" w:cs="Times New Roman" w:hint="eastAsia"/>
          <w:sz w:val="21"/>
          <w:szCs w:val="21"/>
        </w:rPr>
        <w:t xml:space="preserve">      </w:t>
      </w:r>
      <w:r>
        <w:rPr>
          <w:rFonts w:ascii="Times New Roman" w:eastAsia="宋体" w:hAnsi="Times New Roman" w:cs="Times New Roman" w:hint="eastAsia"/>
          <w:sz w:val="21"/>
          <w:szCs w:val="21"/>
        </w:rPr>
        <w:t>（</w:t>
      </w:r>
      <w:r>
        <w:rPr>
          <w:rFonts w:ascii="Times New Roman" w:eastAsia="宋体" w:hAnsi="Times New Roman" w:cs="Times New Roman"/>
          <w:sz w:val="21"/>
          <w:szCs w:val="21"/>
        </w:rPr>
        <w:t>A.</w:t>
      </w:r>
      <w:r>
        <w:rPr>
          <w:rFonts w:ascii="Times New Roman" w:eastAsia="宋体" w:hAnsi="Times New Roman" w:cs="Times New Roman" w:hint="eastAsia"/>
          <w:sz w:val="21"/>
          <w:szCs w:val="21"/>
        </w:rPr>
        <w:t>0</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p>
    <w:p w14:paraId="22D46BA0" w14:textId="77777777" w:rsidR="00743FE4" w:rsidRDefault="005B01E1">
      <w:pPr>
        <w:spacing w:after="0"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其中</w:t>
      </w:r>
      <w:r>
        <w:rPr>
          <w:rFonts w:ascii="Times New Roman" w:eastAsia="宋体" w:hAnsi="Times New Roman" w:cs="Times New Roman" w:hint="eastAsia"/>
          <w:sz w:val="21"/>
          <w:szCs w:val="21"/>
        </w:rPr>
        <w:t>a:</w:t>
      </w:r>
      <w:r>
        <w:rPr>
          <w:rFonts w:ascii="Times New Roman" w:eastAsia="宋体" w:hAnsi="Times New Roman" w:cs="Times New Roman" w:hint="eastAsia"/>
          <w:sz w:val="21"/>
          <w:szCs w:val="21"/>
        </w:rPr>
        <w:t>每米水</w:t>
      </w:r>
      <w:proofErr w:type="gramStart"/>
      <w:r>
        <w:rPr>
          <w:rFonts w:ascii="Times New Roman" w:eastAsia="宋体" w:hAnsi="Times New Roman" w:cs="Times New Roman" w:hint="eastAsia"/>
          <w:sz w:val="21"/>
          <w:szCs w:val="21"/>
        </w:rPr>
        <w:t>平直管</w:t>
      </w:r>
      <w:proofErr w:type="gramEnd"/>
      <w:r>
        <w:rPr>
          <w:rFonts w:ascii="Times New Roman" w:eastAsia="宋体" w:hAnsi="Times New Roman" w:cs="Times New Roman" w:hint="eastAsia"/>
          <w:sz w:val="21"/>
          <w:szCs w:val="21"/>
        </w:rPr>
        <w:t>压力损失系数；</w:t>
      </w:r>
      <w:r>
        <w:rPr>
          <w:rFonts w:ascii="Times New Roman" w:eastAsia="宋体" w:hAnsi="Times New Roman" w:cs="Times New Roman" w:hint="eastAsia"/>
          <w:sz w:val="21"/>
          <w:szCs w:val="21"/>
        </w:rPr>
        <w:t>b</w:t>
      </w:r>
      <w:r>
        <w:rPr>
          <w:rFonts w:ascii="Times New Roman" w:eastAsia="宋体" w:hAnsi="Times New Roman" w:cs="Times New Roman" w:hint="eastAsia"/>
          <w:sz w:val="21"/>
          <w:szCs w:val="21"/>
        </w:rPr>
        <w:t>：每米垂直</w:t>
      </w:r>
      <w:proofErr w:type="gramStart"/>
      <w:r>
        <w:rPr>
          <w:rFonts w:ascii="Times New Roman" w:eastAsia="宋体" w:hAnsi="Times New Roman" w:cs="Times New Roman" w:hint="eastAsia"/>
          <w:sz w:val="21"/>
          <w:szCs w:val="21"/>
        </w:rPr>
        <w:t>直</w:t>
      </w:r>
      <w:proofErr w:type="gramEnd"/>
      <w:r>
        <w:rPr>
          <w:rFonts w:ascii="Times New Roman" w:eastAsia="宋体" w:hAnsi="Times New Roman" w:cs="Times New Roman" w:hint="eastAsia"/>
          <w:sz w:val="21"/>
          <w:szCs w:val="21"/>
        </w:rPr>
        <w:t>管压力损失系数；</w:t>
      </w:r>
      <w:r>
        <w:rPr>
          <w:rFonts w:ascii="Times New Roman" w:eastAsia="宋体" w:hAnsi="Times New Roman" w:cs="Times New Roman" w:hint="eastAsia"/>
          <w:sz w:val="21"/>
          <w:szCs w:val="21"/>
        </w:rPr>
        <w:t>c:</w:t>
      </w:r>
      <w:r>
        <w:rPr>
          <w:rFonts w:ascii="Times New Roman" w:eastAsia="宋体" w:hAnsi="Times New Roman" w:cs="Times New Roman" w:hint="eastAsia"/>
          <w:sz w:val="21"/>
          <w:szCs w:val="21"/>
        </w:rPr>
        <w:t>每个水平弯管压力损失系数。</w:t>
      </w:r>
      <w:r>
        <w:rPr>
          <w:rFonts w:ascii="Times New Roman" w:eastAsia="宋体" w:hAnsi="Times New Roman" w:cs="Times New Roman" w:hint="eastAsia"/>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b</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c</w:t>
      </w:r>
      <w:r>
        <w:rPr>
          <w:rFonts w:ascii="Times New Roman" w:eastAsia="宋体" w:hAnsi="Times New Roman" w:cs="Times New Roman" w:hint="eastAsia"/>
          <w:sz w:val="21"/>
          <w:szCs w:val="21"/>
        </w:rPr>
        <w:t>取值可按照</w:t>
      </w:r>
      <w:r>
        <w:rPr>
          <w:rFonts w:ascii="Times New Roman" w:eastAsia="宋体" w:hAnsi="Times New Roman" w:cs="Times New Roman"/>
          <w:sz w:val="21"/>
          <w:szCs w:val="21"/>
        </w:rPr>
        <w:t>A.0.2</w:t>
      </w:r>
      <w:r>
        <w:rPr>
          <w:rFonts w:ascii="Times New Roman" w:eastAsia="宋体" w:hAnsi="Times New Roman" w:cs="Times New Roman" w:hint="eastAsia"/>
          <w:sz w:val="21"/>
          <w:szCs w:val="21"/>
        </w:rPr>
        <w:t>、</w:t>
      </w:r>
      <w:r>
        <w:rPr>
          <w:rFonts w:ascii="Times New Roman" w:eastAsia="宋体" w:hAnsi="Times New Roman" w:cs="Times New Roman"/>
          <w:sz w:val="21"/>
          <w:szCs w:val="21"/>
        </w:rPr>
        <w:t>A.0.</w:t>
      </w: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w:t>
      </w:r>
      <w:r>
        <w:rPr>
          <w:rFonts w:ascii="Times New Roman" w:eastAsia="宋体" w:hAnsi="Times New Roman" w:cs="Times New Roman"/>
          <w:sz w:val="21"/>
          <w:szCs w:val="21"/>
        </w:rPr>
        <w:t>A.0.</w:t>
      </w:r>
      <w:r>
        <w:rPr>
          <w:rFonts w:ascii="Times New Roman" w:eastAsia="宋体" w:hAnsi="Times New Roman" w:cs="Times New Roman" w:hint="eastAsia"/>
          <w:sz w:val="21"/>
          <w:szCs w:val="21"/>
        </w:rPr>
        <w:t>4</w:t>
      </w:r>
      <w:r>
        <w:rPr>
          <w:rFonts w:ascii="Times New Roman" w:eastAsia="宋体" w:hAnsi="Times New Roman" w:cs="Times New Roman" w:hint="eastAsia"/>
          <w:sz w:val="21"/>
          <w:szCs w:val="21"/>
        </w:rPr>
        <w:t>中参考数值进行选取。</w:t>
      </w:r>
    </w:p>
    <w:p w14:paraId="4A318CE6" w14:textId="77777777" w:rsidR="00743FE4" w:rsidRDefault="005B01E1">
      <w:pPr>
        <w:spacing w:after="100" w:line="360" w:lineRule="auto"/>
        <w:rPr>
          <w:rFonts w:ascii="Times New Roman" w:eastAsia="宋体" w:hAnsi="Times New Roman" w:cs="Times New Roman"/>
          <w:sz w:val="21"/>
          <w:szCs w:val="21"/>
        </w:rPr>
      </w:pPr>
      <w:r>
        <w:rPr>
          <w:rFonts w:ascii="Times New Roman" w:eastAsiaTheme="minorEastAsia" w:hAnsi="Times New Roman" w:cs="Times New Roman"/>
          <w:b/>
          <w:sz w:val="24"/>
          <w:szCs w:val="24"/>
        </w:rPr>
        <w:t xml:space="preserve">A.1  </w:t>
      </w:r>
      <w:r>
        <w:rPr>
          <w:rFonts w:ascii="Times New Roman" w:eastAsiaTheme="minorEastAsia" w:hAnsi="Times New Roman" w:cs="Times New Roman" w:hint="eastAsia"/>
          <w:b/>
          <w:sz w:val="24"/>
          <w:szCs w:val="24"/>
        </w:rPr>
        <w:t>混凝土泵的实际平均输出量计算</w:t>
      </w:r>
    </w:p>
    <w:p w14:paraId="69F74119" w14:textId="77777777" w:rsidR="00743FE4" w:rsidRDefault="005B01E1">
      <w:pPr>
        <w:pStyle w:val="af7"/>
        <w:tabs>
          <w:tab w:val="left" w:pos="851"/>
        </w:tabs>
        <w:spacing w:after="100" w:line="360" w:lineRule="auto"/>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混凝土泵的实际平均输出量要考虑到混凝土泵的最大输出量、配管情况和作业效率，其计算公式（</w:t>
      </w:r>
      <w:r>
        <w:rPr>
          <w:rFonts w:ascii="Times New Roman" w:eastAsia="宋体" w:hAnsi="Times New Roman" w:cs="Times New Roman"/>
          <w:sz w:val="21"/>
          <w:szCs w:val="21"/>
        </w:rPr>
        <w:t>A.1.1</w:t>
      </w:r>
      <w:r>
        <w:rPr>
          <w:rFonts w:ascii="Times New Roman" w:eastAsia="宋体" w:hAnsi="Times New Roman" w:cs="Times New Roman" w:hint="eastAsia"/>
          <w:sz w:val="21"/>
          <w:szCs w:val="21"/>
        </w:rPr>
        <w:t>）是根据《建筑技术》</w:t>
      </w:r>
      <w:r>
        <w:rPr>
          <w:rFonts w:ascii="Times New Roman" w:eastAsia="宋体" w:hAnsi="Times New Roman" w:cs="Times New Roman"/>
          <w:sz w:val="21"/>
          <w:szCs w:val="21"/>
        </w:rPr>
        <w:t>1990</w:t>
      </w:r>
      <w:r>
        <w:rPr>
          <w:rFonts w:ascii="Times New Roman" w:eastAsia="宋体" w:hAnsi="Times New Roman" w:cs="Times New Roman" w:hint="eastAsia"/>
          <w:sz w:val="21"/>
          <w:szCs w:val="21"/>
        </w:rPr>
        <w:t>年</w:t>
      </w:r>
      <w:r>
        <w:rPr>
          <w:rFonts w:ascii="Times New Roman" w:eastAsia="宋体" w:hAnsi="Times New Roman" w:cs="Times New Roman"/>
          <w:sz w:val="21"/>
          <w:szCs w:val="21"/>
        </w:rPr>
        <w:t>11</w:t>
      </w:r>
      <w:r>
        <w:rPr>
          <w:rFonts w:ascii="Times New Roman" w:eastAsia="宋体" w:hAnsi="Times New Roman" w:cs="Times New Roman" w:hint="eastAsia"/>
          <w:sz w:val="21"/>
          <w:szCs w:val="21"/>
        </w:rPr>
        <w:t>期中《混凝土泵送的机理及计算方法》一文提出的。</w:t>
      </w:r>
    </w:p>
    <w:p w14:paraId="4D894B5A" w14:textId="77777777" w:rsidR="00743FE4" w:rsidRDefault="005B01E1">
      <w:pPr>
        <w:spacing w:after="100"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日本学者毛见虎提出混凝土泵的平均输出量计算公式中提供的作业效率</w:t>
      </w:r>
      <w:r>
        <w:rPr>
          <w:rFonts w:ascii="Times New Roman" w:eastAsia="宋体" w:hAnsi="Times New Roman" w:cs="Times New Roman"/>
          <w:i/>
          <w:iCs/>
          <w:sz w:val="21"/>
          <w:szCs w:val="21"/>
        </w:rPr>
        <w:t>η</w:t>
      </w:r>
      <w:r>
        <w:rPr>
          <w:rFonts w:ascii="Times New Roman" w:eastAsia="宋体" w:hAnsi="Times New Roman" w:cs="Times New Roman" w:hint="eastAsia"/>
          <w:sz w:val="21"/>
          <w:szCs w:val="21"/>
        </w:rPr>
        <w:t>在建筑工程中平均为</w:t>
      </w:r>
      <w:r>
        <w:rPr>
          <w:rFonts w:ascii="Times New Roman" w:eastAsia="宋体" w:hAnsi="Times New Roman" w:cs="Times New Roman"/>
          <w:sz w:val="21"/>
          <w:szCs w:val="21"/>
        </w:rPr>
        <w:t>0.6</w:t>
      </w:r>
      <w:r>
        <w:rPr>
          <w:rFonts w:ascii="Times New Roman" w:eastAsia="宋体" w:hAnsi="Times New Roman" w:cs="Times New Roman" w:hint="eastAsia"/>
          <w:sz w:val="21"/>
          <w:szCs w:val="21"/>
        </w:rPr>
        <w:t>左右，取值为</w:t>
      </w:r>
      <w:r>
        <w:rPr>
          <w:rFonts w:ascii="Times New Roman" w:eastAsia="宋体" w:hAnsi="Times New Roman" w:cs="Times New Roman"/>
          <w:sz w:val="21"/>
          <w:szCs w:val="21"/>
        </w:rPr>
        <w:t>0.4~0.9.</w:t>
      </w:r>
      <w:r>
        <w:rPr>
          <w:rFonts w:ascii="Times New Roman" w:eastAsia="宋体" w:hAnsi="Times New Roman" w:cs="Times New Roman" w:hint="eastAsia"/>
          <w:sz w:val="21"/>
          <w:szCs w:val="21"/>
        </w:rPr>
        <w:t>根据我国实际施工情况，作业效率取值为</w:t>
      </w:r>
      <w:r>
        <w:rPr>
          <w:rFonts w:ascii="Times New Roman" w:eastAsia="宋体" w:hAnsi="Times New Roman" w:cs="Times New Roman"/>
          <w:sz w:val="21"/>
          <w:szCs w:val="21"/>
        </w:rPr>
        <w:t>0.5~0.7</w:t>
      </w:r>
      <w:r>
        <w:rPr>
          <w:rFonts w:ascii="Times New Roman" w:eastAsia="宋体" w:hAnsi="Times New Roman" w:cs="Times New Roman" w:hint="eastAsia"/>
          <w:sz w:val="21"/>
          <w:szCs w:val="21"/>
        </w:rPr>
        <w:t>较为适宜</w:t>
      </w:r>
    </w:p>
    <w:p w14:paraId="271C8B6C" w14:textId="77777777" w:rsidR="00743FE4" w:rsidRDefault="005B01E1">
      <w:pPr>
        <w:pStyle w:val="af7"/>
        <w:tabs>
          <w:tab w:val="left" w:pos="851"/>
        </w:tabs>
        <w:spacing w:after="100" w:line="360" w:lineRule="auto"/>
        <w:ind w:firstLineChars="0" w:firstLine="0"/>
        <w:jc w:val="both"/>
        <w:rPr>
          <w:rFonts w:ascii="Times New Roman" w:eastAsia="宋体" w:hAnsi="Times New Roman" w:cs="Times New Roman"/>
          <w:sz w:val="21"/>
          <w:szCs w:val="21"/>
        </w:rPr>
      </w:pPr>
      <w:r>
        <w:rPr>
          <w:rFonts w:ascii="Times New Roman" w:eastAsiaTheme="minorEastAsia" w:hAnsi="Times New Roman" w:cs="Times New Roman"/>
          <w:b/>
          <w:sz w:val="24"/>
          <w:szCs w:val="24"/>
        </w:rPr>
        <w:t xml:space="preserve">A.2  </w:t>
      </w:r>
      <w:r>
        <w:rPr>
          <w:rFonts w:ascii="Times New Roman" w:eastAsiaTheme="minorEastAsia" w:hAnsi="Times New Roman" w:cs="Times New Roman" w:hint="eastAsia"/>
          <w:b/>
          <w:sz w:val="24"/>
          <w:szCs w:val="24"/>
        </w:rPr>
        <w:t>混凝土泵台数计算</w:t>
      </w:r>
    </w:p>
    <w:p w14:paraId="0D1D6BE7" w14:textId="77777777" w:rsidR="00743FE4" w:rsidRDefault="005B01E1">
      <w:pPr>
        <w:pStyle w:val="af7"/>
        <w:tabs>
          <w:tab w:val="left" w:pos="851"/>
        </w:tabs>
        <w:spacing w:after="100" w:line="360" w:lineRule="auto"/>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日本建筑学会规定，确定混凝土泵的台数，必须核对每小时平均输出量和预订型号的最大输出量，同时要考虑操作上产生的各种中断造成的效率降低的因素。日本土木学会规定：混凝土泵的数量，必须根据所需要的泵送量和预订型号的</w:t>
      </w:r>
      <w:proofErr w:type="gramStart"/>
      <w:r>
        <w:rPr>
          <w:rFonts w:ascii="Times New Roman" w:eastAsia="宋体" w:hAnsi="Times New Roman" w:cs="Times New Roman" w:hint="eastAsia"/>
          <w:sz w:val="21"/>
          <w:szCs w:val="21"/>
        </w:rPr>
        <w:t>的</w:t>
      </w:r>
      <w:proofErr w:type="gramEnd"/>
      <w:r>
        <w:rPr>
          <w:rFonts w:ascii="Times New Roman" w:eastAsia="宋体" w:hAnsi="Times New Roman" w:cs="Times New Roman" w:hint="eastAsia"/>
          <w:sz w:val="21"/>
          <w:szCs w:val="21"/>
        </w:rPr>
        <w:t>输出量来确定。我国在实际施工中，可按公式（</w:t>
      </w:r>
      <w:r>
        <w:rPr>
          <w:rFonts w:ascii="Times New Roman" w:eastAsia="宋体" w:hAnsi="Times New Roman" w:cs="Times New Roman"/>
          <w:sz w:val="21"/>
          <w:szCs w:val="21"/>
        </w:rPr>
        <w:t>A.2.1</w:t>
      </w:r>
      <w:r>
        <w:rPr>
          <w:rFonts w:ascii="Times New Roman" w:eastAsia="宋体" w:hAnsi="Times New Roman" w:cs="Times New Roman" w:hint="eastAsia"/>
          <w:sz w:val="21"/>
          <w:szCs w:val="21"/>
        </w:rPr>
        <w:t>）计算混凝土泵的台数：</w:t>
      </w:r>
    </w:p>
    <w:p w14:paraId="3CC14334" w14:textId="77777777" w:rsidR="00743FE4" w:rsidRDefault="005B01E1">
      <w:pPr>
        <w:spacing w:after="100" w:line="360" w:lineRule="auto"/>
        <w:ind w:firstLineChars="200" w:firstLine="480"/>
        <w:jc w:val="right"/>
        <w:rPr>
          <w:rFonts w:ascii="Times New Roman" w:eastAsia="宋体" w:hAnsi="Times New Roman" w:cs="Times New Roman"/>
          <w:sz w:val="21"/>
          <w:szCs w:val="21"/>
        </w:rPr>
      </w:pPr>
      <w:r>
        <w:rPr>
          <w:rFonts w:ascii="Times New Roman" w:eastAsia="宋体" w:hAnsi="Times New Roman" w:cs="Times New Roman"/>
          <w:i/>
          <w:iCs/>
          <w:sz w:val="24"/>
          <w:szCs w:val="24"/>
        </w:rPr>
        <w:t>N</w:t>
      </w:r>
      <w:r>
        <w:rPr>
          <w:rFonts w:ascii="Times New Roman" w:eastAsia="宋体" w:hAnsi="Times New Roman" w:cs="Times New Roman"/>
          <w:sz w:val="24"/>
          <w:szCs w:val="24"/>
          <w:vertAlign w:val="subscript"/>
        </w:rPr>
        <w:t>2</w:t>
      </w:r>
      <w:r>
        <w:rPr>
          <w:rFonts w:ascii="Times New Roman" w:eastAsia="宋体" w:hAnsi="Times New Roman" w:cs="Times New Roman"/>
          <w:i/>
          <w:iCs/>
          <w:sz w:val="24"/>
          <w:szCs w:val="24"/>
        </w:rPr>
        <w:t>＝</w:t>
      </w:r>
      <w:r>
        <w:rPr>
          <w:rFonts w:ascii="Times New Roman" w:eastAsia="宋体" w:hAnsi="Times New Roman" w:cs="Times New Roman"/>
          <w:i/>
          <w:iCs/>
          <w:sz w:val="24"/>
          <w:szCs w:val="24"/>
        </w:rPr>
        <w:t>Q/</w:t>
      </w:r>
      <w:r>
        <w:rPr>
          <w:rFonts w:ascii="Times New Roman" w:eastAsia="宋体" w:hAnsi="Times New Roman" w:cs="Times New Roman" w:hint="eastAsia"/>
          <w:i/>
          <w:iCs/>
          <w:sz w:val="24"/>
          <w:szCs w:val="24"/>
        </w:rPr>
        <w:t>（</w:t>
      </w:r>
      <w:r>
        <w:rPr>
          <w:rFonts w:ascii="Times New Roman" w:eastAsia="宋体" w:hAnsi="Times New Roman" w:cs="Times New Roman"/>
          <w:i/>
          <w:iCs/>
          <w:sz w:val="24"/>
          <w:szCs w:val="24"/>
        </w:rPr>
        <w:t>Q</w:t>
      </w:r>
      <w:r>
        <w:rPr>
          <w:rFonts w:ascii="Times New Roman" w:eastAsia="宋体" w:hAnsi="Times New Roman" w:cs="Times New Roman"/>
          <w:sz w:val="24"/>
          <w:szCs w:val="24"/>
          <w:vertAlign w:val="subscript"/>
        </w:rPr>
        <w:t>1</w:t>
      </w:r>
      <w:r>
        <w:rPr>
          <w:rFonts w:ascii="Times New Roman" w:eastAsia="宋体" w:hAnsi="Times New Roman" w:cs="Times New Roman"/>
          <w:i/>
          <w:iCs/>
          <w:sz w:val="24"/>
          <w:szCs w:val="24"/>
        </w:rPr>
        <w:t>ｘ</w:t>
      </w:r>
      <w:r>
        <w:rPr>
          <w:rFonts w:ascii="Times New Roman" w:eastAsia="宋体" w:hAnsi="Times New Roman" w:cs="Times New Roman"/>
          <w:i/>
          <w:iCs/>
          <w:sz w:val="24"/>
          <w:szCs w:val="24"/>
        </w:rPr>
        <w:t>T</w:t>
      </w:r>
      <w:r>
        <w:rPr>
          <w:rFonts w:ascii="Times New Roman" w:eastAsia="宋体" w:hAnsi="Times New Roman" w:cs="Times New Roman"/>
          <w:sz w:val="24"/>
          <w:szCs w:val="24"/>
          <w:vertAlign w:val="subscript"/>
        </w:rPr>
        <w:t>o</w:t>
      </w:r>
      <w:r>
        <w:rPr>
          <w:rFonts w:ascii="Times New Roman" w:eastAsia="宋体" w:hAnsi="Times New Roman" w:cs="Times New Roman"/>
          <w:i/>
          <w:iCs/>
          <w:sz w:val="24"/>
          <w:szCs w:val="24"/>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 xml:space="preserve">　</w:t>
      </w:r>
      <w:proofErr w:type="gramEnd"/>
      <w:r>
        <w:rPr>
          <w:rFonts w:ascii="Times New Roman" w:eastAsia="宋体" w:hAnsi="Times New Roman" w:cs="Times New Roman"/>
          <w:sz w:val="21"/>
          <w:szCs w:val="21"/>
        </w:rPr>
        <w:t xml:space="preserve">                                </w:t>
      </w:r>
      <w:r>
        <w:rPr>
          <w:rFonts w:ascii="Times New Roman" w:eastAsia="宋体" w:hAnsi="Times New Roman" w:cs="Times New Roman" w:hint="eastAsia"/>
          <w:sz w:val="21"/>
          <w:szCs w:val="21"/>
        </w:rPr>
        <w:t>（</w:t>
      </w:r>
      <w:r>
        <w:rPr>
          <w:rFonts w:ascii="Times New Roman" w:eastAsia="宋体" w:hAnsi="Times New Roman" w:cs="Times New Roman"/>
          <w:sz w:val="21"/>
          <w:szCs w:val="21"/>
        </w:rPr>
        <w:t>A.2.1</w:t>
      </w:r>
      <w:r>
        <w:rPr>
          <w:rFonts w:ascii="Times New Roman" w:eastAsia="宋体" w:hAnsi="Times New Roman" w:cs="Times New Roman" w:hint="eastAsia"/>
          <w:sz w:val="21"/>
          <w:szCs w:val="21"/>
        </w:rPr>
        <w:t>）</w:t>
      </w:r>
    </w:p>
    <w:p w14:paraId="5D3BE3E7" w14:textId="77777777" w:rsidR="00743FE4" w:rsidRDefault="005B01E1">
      <w:pPr>
        <w:spacing w:after="100" w:line="360" w:lineRule="auto"/>
        <w:ind w:firstLineChars="200"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重要工程的混凝</w:t>
      </w:r>
      <w:r>
        <w:rPr>
          <w:rFonts w:ascii="Times New Roman" w:eastAsia="宋体" w:hAnsi="Times New Roman" w:cs="Times New Roman" w:hint="eastAsia"/>
          <w:sz w:val="21"/>
          <w:szCs w:val="21"/>
        </w:rPr>
        <w:t>土泵送施工，混凝土泵的所需台数，除根据计算确定外，宜有一定的备用台数。</w:t>
      </w:r>
    </w:p>
    <w:p w14:paraId="5DA2EFBB" w14:textId="77777777" w:rsidR="00743FE4" w:rsidRDefault="005B01E1">
      <w:pPr>
        <w:pStyle w:val="af7"/>
        <w:tabs>
          <w:tab w:val="left" w:pos="851"/>
        </w:tabs>
        <w:spacing w:after="100" w:line="360" w:lineRule="auto"/>
        <w:ind w:firstLineChars="0" w:firstLine="0"/>
        <w:jc w:val="both"/>
        <w:rPr>
          <w:rFonts w:ascii="Times New Roman" w:eastAsia="宋体" w:hAnsi="Times New Roman" w:cs="Times New Roman"/>
          <w:sz w:val="21"/>
          <w:szCs w:val="21"/>
        </w:rPr>
      </w:pPr>
      <w:r>
        <w:rPr>
          <w:rFonts w:ascii="Times New Roman" w:eastAsiaTheme="minorEastAsia" w:hAnsi="Times New Roman" w:cs="Times New Roman"/>
          <w:b/>
          <w:sz w:val="24"/>
          <w:szCs w:val="24"/>
        </w:rPr>
        <w:t xml:space="preserve">A.3  </w:t>
      </w:r>
      <w:r>
        <w:rPr>
          <w:rFonts w:ascii="Times New Roman" w:eastAsiaTheme="minorEastAsia" w:hAnsi="Times New Roman" w:cs="Times New Roman" w:hint="eastAsia"/>
          <w:b/>
          <w:sz w:val="24"/>
          <w:szCs w:val="24"/>
        </w:rPr>
        <w:t>混凝土泵额定工作压力计算</w:t>
      </w:r>
    </w:p>
    <w:p w14:paraId="4ED3B877" w14:textId="77777777" w:rsidR="00743FE4" w:rsidRDefault="005B01E1">
      <w:pPr>
        <w:pStyle w:val="af7"/>
        <w:tabs>
          <w:tab w:val="left" w:pos="851"/>
        </w:tabs>
        <w:spacing w:after="100" w:line="360" w:lineRule="auto"/>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混凝土泵的额定工作压力应大于按下式计算的混凝土最大泵送阻力：</w:t>
      </w:r>
    </w:p>
    <w:p w14:paraId="2B589DC6" w14:textId="77777777" w:rsidR="00743FE4" w:rsidRDefault="005B01E1">
      <w:pPr>
        <w:spacing w:after="100" w:line="360" w:lineRule="auto"/>
        <w:ind w:firstLineChars="200" w:firstLine="420"/>
        <w:jc w:val="right"/>
        <w:rPr>
          <w:rFonts w:ascii="Times New Roman" w:eastAsia="宋体" w:hAnsi="Times New Roman" w:cs="Times New Roman"/>
          <w:sz w:val="21"/>
          <w:szCs w:val="21"/>
        </w:rPr>
      </w:pPr>
      <w:r>
        <w:rPr>
          <w:rFonts w:ascii="Times New Roman" w:hAnsi="Times New Roman" w:cs="Times New Roman"/>
          <w:i/>
          <w:iCs/>
          <w:position w:val="-24"/>
          <w:sz w:val="21"/>
          <w:szCs w:val="21"/>
        </w:rPr>
        <w:object w:dxaOrig="1965" w:dyaOrig="675" w14:anchorId="1042FAAF">
          <v:shape id="_x0000_i1035" type="#_x0000_t75" style="width:98.2pt;height:33.9pt" o:ole="">
            <v:imagedata r:id="rId26" o:title=""/>
          </v:shape>
          <o:OLEObject Type="Embed" ProgID="Equation.3" ShapeID="_x0000_i1035" DrawAspect="Content" ObjectID="_1666006779" r:id="rId31"/>
        </w:object>
      </w:r>
      <w:r>
        <w:rPr>
          <w:rFonts w:ascii="Times New Roman" w:hAnsi="Times New Roman" w:cs="Times New Roman"/>
          <w:i/>
          <w:iCs/>
          <w:sz w:val="21"/>
          <w:szCs w:val="21"/>
        </w:rPr>
        <w:t xml:space="preserve"> </w:t>
      </w:r>
      <w:r>
        <w:rPr>
          <w:rFonts w:ascii="Times New Roman" w:hAnsi="Times New Roman" w:cs="Times New Roman"/>
          <w:sz w:val="21"/>
          <w:szCs w:val="21"/>
        </w:rPr>
        <w:t xml:space="preserve">                                                   </w:t>
      </w:r>
      <w:r>
        <w:rPr>
          <w:rFonts w:ascii="Times New Roman" w:eastAsia="宋体" w:hAnsi="Times New Roman" w:cs="Times New Roman"/>
          <w:sz w:val="21"/>
          <w:szCs w:val="21"/>
        </w:rPr>
        <w:t>（</w:t>
      </w:r>
      <w:r>
        <w:rPr>
          <w:rFonts w:ascii="Times New Roman" w:eastAsia="宋体" w:hAnsi="Times New Roman" w:cs="Times New Roman"/>
          <w:sz w:val="21"/>
          <w:szCs w:val="21"/>
        </w:rPr>
        <w:t>A.3.1</w:t>
      </w:r>
      <w:r>
        <w:rPr>
          <w:rFonts w:ascii="Times New Roman" w:eastAsia="宋体" w:hAnsi="Times New Roman" w:cs="Times New Roman" w:hint="eastAsia"/>
          <w:sz w:val="21"/>
          <w:szCs w:val="21"/>
        </w:rPr>
        <w:t>）</w:t>
      </w:r>
    </w:p>
    <w:p w14:paraId="01A98807" w14:textId="77777777" w:rsidR="00743FE4" w:rsidRDefault="005B01E1">
      <w:pPr>
        <w:pStyle w:val="af7"/>
        <w:tabs>
          <w:tab w:val="left" w:pos="851"/>
        </w:tabs>
        <w:spacing w:after="100" w:line="360" w:lineRule="auto"/>
        <w:ind w:firstLineChars="0" w:firstLine="0"/>
        <w:jc w:val="both"/>
        <w:rPr>
          <w:rFonts w:ascii="Times New Roman" w:eastAsia="宋体" w:hAnsi="Times New Roman" w:cs="Times New Roman"/>
          <w:sz w:val="21"/>
          <w:szCs w:val="21"/>
        </w:rPr>
      </w:pPr>
      <w:r>
        <w:rPr>
          <w:rFonts w:ascii="Times New Roman" w:eastAsiaTheme="minorEastAsia" w:hAnsi="Times New Roman" w:cs="Times New Roman"/>
          <w:b/>
          <w:sz w:val="24"/>
          <w:szCs w:val="24"/>
        </w:rPr>
        <w:t xml:space="preserve">A.4  </w:t>
      </w:r>
      <w:r>
        <w:rPr>
          <w:rFonts w:ascii="Times New Roman" w:eastAsiaTheme="minorEastAsia" w:hAnsi="Times New Roman" w:cs="Times New Roman" w:hint="eastAsia"/>
          <w:b/>
          <w:sz w:val="24"/>
          <w:szCs w:val="24"/>
        </w:rPr>
        <w:t>混凝土</w:t>
      </w:r>
      <w:proofErr w:type="gramStart"/>
      <w:r>
        <w:rPr>
          <w:rFonts w:ascii="Times New Roman" w:eastAsiaTheme="minorEastAsia" w:hAnsi="Times New Roman" w:cs="Times New Roman" w:hint="eastAsia"/>
          <w:b/>
          <w:sz w:val="24"/>
          <w:szCs w:val="24"/>
        </w:rPr>
        <w:t>泵最大</w:t>
      </w:r>
      <w:proofErr w:type="gramEnd"/>
      <w:r>
        <w:rPr>
          <w:rFonts w:ascii="Times New Roman" w:eastAsiaTheme="minorEastAsia" w:hAnsi="Times New Roman" w:cs="Times New Roman" w:hint="eastAsia"/>
          <w:b/>
          <w:sz w:val="24"/>
          <w:szCs w:val="24"/>
        </w:rPr>
        <w:t>水平输送距离计算</w:t>
      </w:r>
    </w:p>
    <w:p w14:paraId="5FD438E0" w14:textId="77777777" w:rsidR="00743FE4" w:rsidRDefault="005B01E1">
      <w:pPr>
        <w:pStyle w:val="af7"/>
        <w:tabs>
          <w:tab w:val="left" w:pos="851"/>
        </w:tabs>
        <w:spacing w:after="100" w:line="360" w:lineRule="auto"/>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在泵送混凝土施工中，有时需要明确混凝土泵的最大输送距离，以此来判定其是否满足施工要求。如具备试验条件，可根据试验来确定；也可以按照</w:t>
      </w:r>
      <w:proofErr w:type="gramStart"/>
      <w:r>
        <w:rPr>
          <w:rFonts w:ascii="Times New Roman" w:eastAsia="宋体" w:hAnsi="Times New Roman" w:cs="Times New Roman" w:hint="eastAsia"/>
          <w:sz w:val="21"/>
          <w:szCs w:val="21"/>
        </w:rPr>
        <w:t>泵最大</w:t>
      </w:r>
      <w:proofErr w:type="gramEnd"/>
      <w:r>
        <w:rPr>
          <w:rFonts w:ascii="Times New Roman" w:eastAsia="宋体" w:hAnsi="Times New Roman" w:cs="Times New Roman" w:hint="eastAsia"/>
          <w:sz w:val="21"/>
          <w:szCs w:val="21"/>
        </w:rPr>
        <w:t>出口压力、实际配</w:t>
      </w:r>
      <w:r>
        <w:rPr>
          <w:rFonts w:ascii="Times New Roman" w:eastAsia="宋体" w:hAnsi="Times New Roman" w:cs="Times New Roman" w:hint="eastAsia"/>
          <w:sz w:val="21"/>
          <w:szCs w:val="21"/>
        </w:rPr>
        <w:lastRenderedPageBreak/>
        <w:t>管情况、混凝土性能和输出量，根据公式（</w:t>
      </w:r>
      <w:r>
        <w:rPr>
          <w:rFonts w:ascii="Times New Roman" w:eastAsia="宋体" w:hAnsi="Times New Roman" w:cs="Times New Roman"/>
          <w:sz w:val="21"/>
          <w:szCs w:val="21"/>
        </w:rPr>
        <w:t>A.4.1</w:t>
      </w:r>
      <w:r>
        <w:rPr>
          <w:rFonts w:ascii="Times New Roman" w:eastAsia="宋体" w:hAnsi="Times New Roman" w:cs="Times New Roman" w:hint="eastAsia"/>
          <w:sz w:val="21"/>
          <w:szCs w:val="21"/>
        </w:rPr>
        <w:t>）确定；如制造商能提供可靠地产品性能表（或曲线），亦可参照确定。</w:t>
      </w:r>
    </w:p>
    <w:p w14:paraId="6B96DC64" w14:textId="77777777" w:rsidR="00743FE4" w:rsidRDefault="005B01E1">
      <w:pPr>
        <w:spacing w:after="100" w:line="360" w:lineRule="auto"/>
        <w:ind w:firstLineChars="200" w:firstLine="420"/>
        <w:jc w:val="right"/>
        <w:rPr>
          <w:rFonts w:ascii="Times New Roman" w:eastAsia="宋体" w:hAnsi="Times New Roman" w:cs="Times New Roman"/>
          <w:sz w:val="21"/>
          <w:szCs w:val="21"/>
        </w:rPr>
      </w:pPr>
      <w:r>
        <w:rPr>
          <w:rFonts w:ascii="Times New Roman" w:eastAsia="宋体" w:hAnsi="Times New Roman" w:cs="Times New Roman"/>
          <w:sz w:val="21"/>
          <w:szCs w:val="21"/>
        </w:rPr>
        <w:t xml:space="preserve">   </w:t>
      </w:r>
      <w:r>
        <w:rPr>
          <w:rFonts w:ascii="Times New Roman" w:eastAsia="宋体" w:hAnsi="Times New Roman" w:cs="Times New Roman"/>
          <w:sz w:val="28"/>
          <w:szCs w:val="28"/>
        </w:rPr>
        <w:t xml:space="preserve">        </w:t>
      </w:r>
      <m:oMath>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L</m:t>
            </m:r>
          </m:e>
          <m:sub>
            <m:r>
              <w:rPr>
                <w:rFonts w:ascii="Cambria Math" w:eastAsia="宋体" w:hAnsi="Cambria Math" w:cs="Times New Roman"/>
                <w:sz w:val="28"/>
                <w:szCs w:val="28"/>
              </w:rPr>
              <m:t>max</m:t>
            </m:r>
          </m:sub>
        </m:sSub>
        <m:r>
          <w:rPr>
            <w:rFonts w:ascii="Cambria Math" w:eastAsia="宋体" w:hAnsi="Cambria Math" w:cs="Times New Roman"/>
            <w:sz w:val="28"/>
            <w:szCs w:val="28"/>
          </w:rPr>
          <m:t>=</m:t>
        </m:r>
        <m:f>
          <m:fPr>
            <m:ctrlPr>
              <w:rPr>
                <w:rFonts w:ascii="Cambria Math" w:eastAsia="宋体" w:hAnsi="Cambria Math" w:cs="Times New Roman"/>
                <w:i/>
                <w:sz w:val="28"/>
                <w:szCs w:val="28"/>
              </w:rPr>
            </m:ctrlPr>
          </m:fPr>
          <m:num>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P</m:t>
                </m:r>
              </m:e>
              <m:sub>
                <m:r>
                  <w:rPr>
                    <w:rFonts w:ascii="Cambria Math" w:eastAsia="宋体" w:hAnsi="Cambria Math" w:cs="Times New Roman"/>
                    <w:sz w:val="28"/>
                    <w:szCs w:val="28"/>
                  </w:rPr>
                  <m:t>e</m:t>
                </m:r>
              </m:sub>
            </m:sSub>
            <m:r>
              <w:rPr>
                <w:rFonts w:ascii="Cambria Math" w:eastAsia="宋体" w:hAnsi="Cambria Math" w:cs="Times New Roman"/>
                <w:sz w:val="28"/>
                <w:szCs w:val="28"/>
              </w:rPr>
              <m:t>-</m:t>
            </m:r>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P</m:t>
                </m:r>
              </m:e>
              <m:sub>
                <m:r>
                  <w:rPr>
                    <w:rFonts w:ascii="Cambria Math" w:eastAsia="宋体" w:hAnsi="Cambria Math" w:cs="Times New Roman"/>
                    <w:sz w:val="28"/>
                    <w:szCs w:val="28"/>
                  </w:rPr>
                  <m:t>f</m:t>
                </m:r>
              </m:sub>
            </m:sSub>
          </m:num>
          <m:den>
            <m:sSub>
              <m:sSubPr>
                <m:ctrlPr>
                  <w:rPr>
                    <w:rFonts w:ascii="Cambria Math" w:eastAsia="宋体" w:hAnsi="Cambria Math" w:cs="Times New Roman"/>
                    <w:i/>
                    <w:sz w:val="28"/>
                    <w:szCs w:val="28"/>
                  </w:rPr>
                </m:ctrlPr>
              </m:sSubPr>
              <m:e>
                <m:r>
                  <w:rPr>
                    <w:rFonts w:ascii="Cambria Math" w:eastAsia="宋体" w:hAnsi="Cambria Math" w:cs="Times New Roman"/>
                    <w:sz w:val="28"/>
                    <w:szCs w:val="28"/>
                  </w:rPr>
                  <m:t>∆</m:t>
                </m:r>
                <m:r>
                  <w:rPr>
                    <w:rFonts w:ascii="Cambria Math" w:eastAsia="宋体" w:hAnsi="Cambria Math" w:cs="Times New Roman"/>
                    <w:sz w:val="28"/>
                    <w:szCs w:val="28"/>
                  </w:rPr>
                  <m:t>P</m:t>
                </m:r>
              </m:e>
              <m:sub>
                <m:r>
                  <w:rPr>
                    <w:rFonts w:ascii="Cambria Math" w:eastAsia="宋体" w:hAnsi="Cambria Math" w:cs="Times New Roman"/>
                    <w:sz w:val="28"/>
                    <w:szCs w:val="28"/>
                  </w:rPr>
                  <m:t>H</m:t>
                </m:r>
              </m:sub>
            </m:sSub>
          </m:den>
        </m:f>
        <m:r>
          <w:rPr>
            <w:rFonts w:ascii="Cambria Math" w:eastAsia="宋体" w:hAnsi="Cambria Math" w:cs="Times New Roman"/>
            <w:sz w:val="28"/>
            <w:szCs w:val="28"/>
          </w:rPr>
          <m:t>×</m:t>
        </m:r>
        <m:sSup>
          <m:sSupPr>
            <m:ctrlPr>
              <w:rPr>
                <w:rFonts w:ascii="Cambria Math" w:eastAsia="宋体" w:hAnsi="Cambria Math" w:cs="Times New Roman"/>
                <w:i/>
                <w:sz w:val="28"/>
                <w:szCs w:val="28"/>
              </w:rPr>
            </m:ctrlPr>
          </m:sSupPr>
          <m:e>
            <m:r>
              <w:rPr>
                <w:rFonts w:ascii="Cambria Math" w:eastAsia="宋体" w:hAnsi="Cambria Math" w:cs="Times New Roman"/>
                <w:sz w:val="28"/>
                <w:szCs w:val="28"/>
              </w:rPr>
              <m:t>10</m:t>
            </m:r>
          </m:e>
          <m:sup>
            <m:r>
              <w:rPr>
                <w:rFonts w:ascii="Cambria Math" w:eastAsia="宋体" w:hAnsi="Cambria Math" w:cs="Times New Roman"/>
                <w:sz w:val="28"/>
                <w:szCs w:val="28"/>
              </w:rPr>
              <m:t>6</m:t>
            </m:r>
          </m:sup>
        </m:sSup>
      </m:oMath>
      <w:r>
        <w:rPr>
          <w:rFonts w:ascii="Times New Roman" w:eastAsia="宋体" w:hAnsi="Times New Roman" w:cs="Times New Roman"/>
          <w:sz w:val="21"/>
          <w:szCs w:val="21"/>
        </w:rPr>
        <w:t xml:space="preserve">                                                   </w:t>
      </w:r>
      <w:r>
        <w:rPr>
          <w:rFonts w:ascii="Times New Roman" w:eastAsia="宋体" w:hAnsi="Times New Roman" w:cs="Times New Roman"/>
          <w:sz w:val="21"/>
          <w:szCs w:val="21"/>
        </w:rPr>
        <w:t>（</w:t>
      </w:r>
      <w:r>
        <w:rPr>
          <w:rFonts w:ascii="Times New Roman" w:eastAsia="宋体" w:hAnsi="Times New Roman" w:cs="Times New Roman"/>
          <w:sz w:val="21"/>
          <w:szCs w:val="21"/>
        </w:rPr>
        <w:t>A.4.1</w:t>
      </w:r>
      <w:r>
        <w:rPr>
          <w:rFonts w:ascii="Times New Roman" w:eastAsia="宋体" w:hAnsi="Times New Roman" w:cs="Times New Roman" w:hint="eastAsia"/>
          <w:sz w:val="21"/>
          <w:szCs w:val="21"/>
        </w:rPr>
        <w:t>）</w:t>
      </w:r>
    </w:p>
    <w:p w14:paraId="1591C6AA" w14:textId="77777777" w:rsidR="00743FE4" w:rsidRDefault="00743FE4">
      <w:pPr>
        <w:spacing w:line="360" w:lineRule="auto"/>
        <w:rPr>
          <w:rFonts w:ascii="Times New Roman" w:eastAsiaTheme="minorEastAsia" w:hAnsi="Times New Roman" w:cs="Times New Roman"/>
          <w:sz w:val="21"/>
          <w:szCs w:val="21"/>
        </w:rPr>
      </w:pPr>
    </w:p>
    <w:bookmarkEnd w:id="130"/>
    <w:bookmarkEnd w:id="131"/>
    <w:p w14:paraId="147F359C" w14:textId="77777777" w:rsidR="00743FE4" w:rsidRDefault="00743FE4">
      <w:pPr>
        <w:spacing w:line="360" w:lineRule="auto"/>
        <w:ind w:firstLineChars="350" w:firstLine="735"/>
        <w:rPr>
          <w:rFonts w:ascii="Times New Roman" w:eastAsiaTheme="minorEastAsia" w:hAnsi="Times New Roman" w:cs="Times New Roman"/>
          <w:sz w:val="21"/>
          <w:szCs w:val="21"/>
        </w:rPr>
      </w:pPr>
    </w:p>
    <w:sectPr w:rsidR="00743F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2C5807" w14:textId="77777777" w:rsidR="005B01E1" w:rsidRDefault="005B01E1">
      <w:pPr>
        <w:spacing w:after="0"/>
      </w:pPr>
      <w:r>
        <w:separator/>
      </w:r>
    </w:p>
  </w:endnote>
  <w:endnote w:type="continuationSeparator" w:id="0">
    <w:p w14:paraId="3611995D" w14:textId="77777777" w:rsidR="005B01E1" w:rsidRDefault="005B01E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Helvetica Neue">
    <w:altName w:val="Sylfaen"/>
    <w:charset w:val="00"/>
    <w:family w:val="auto"/>
    <w:pitch w:val="default"/>
    <w:sig w:usb0="00000000" w:usb1="00000000" w:usb2="00000010" w:usb3="00000000" w:csb0="0000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新魏">
    <w:altName w:val="Malgun Gothic Semilight"/>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CenturySchoolbook-Italic">
    <w:altName w:val="Times New Roman"/>
    <w:charset w:val="00"/>
    <w:family w:val="roman"/>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1E1E90" w14:textId="77777777" w:rsidR="00743FE4" w:rsidRDefault="005B01E1">
    <w:pPr>
      <w:pStyle w:val="aa"/>
    </w:pPr>
    <w:r>
      <w:rPr>
        <w:noProof/>
      </w:rPr>
      <mc:AlternateContent>
        <mc:Choice Requires="wps">
          <w:drawing>
            <wp:anchor distT="0" distB="0" distL="114300" distR="114300" simplePos="0" relativeHeight="251659264" behindDoc="0" locked="0" layoutInCell="1" allowOverlap="1" wp14:anchorId="57166CCC" wp14:editId="1258B33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68FDDC" w14:textId="77777777" w:rsidR="00743FE4" w:rsidRDefault="005B01E1">
                          <w:pPr>
                            <w:pStyle w:val="aa"/>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7166CCC"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p w14:paraId="4B68FDDC" w14:textId="77777777" w:rsidR="00743FE4" w:rsidRDefault="005B01E1">
                    <w:pPr>
                      <w:pStyle w:val="aa"/>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7FEDA4" w14:textId="77777777" w:rsidR="00743FE4" w:rsidRDefault="005B01E1">
    <w:pPr>
      <w:pStyle w:val="aa"/>
    </w:pPr>
    <w:r>
      <w:rPr>
        <w:noProof/>
      </w:rPr>
      <mc:AlternateContent>
        <mc:Choice Requires="wps">
          <w:drawing>
            <wp:anchor distT="0" distB="0" distL="114300" distR="114300" simplePos="0" relativeHeight="251660288" behindDoc="0" locked="0" layoutInCell="1" allowOverlap="1" wp14:anchorId="6FDF138C" wp14:editId="5BFDDD44">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B02DCC" w14:textId="77777777" w:rsidR="00743FE4" w:rsidRDefault="005B01E1">
                          <w:pPr>
                            <w:pStyle w:val="aa"/>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FDF138C" id="_x0000_t202" coordsize="21600,21600" o:spt="202" path="m,l,21600r21600,l21600,xe">
              <v:stroke joinstyle="miter"/>
              <v:path gradientshapeok="t" o:connecttype="rect"/>
            </v:shapetype>
            <v:shape id="文本框 5"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aYP2GMCAAARBQAADgAAAAAAAAAAAAAAAAAuAgAAZHJzL2Uyb0RvYy54&#10;bWxQSwECLQAUAAYACAAAACEAcarRudcAAAAFAQAADwAAAAAAAAAAAAAAAAC9BAAAZHJzL2Rvd25y&#10;ZXYueG1sUEsFBgAAAAAEAAQA8wAAAMEFAAAAAA==&#10;" filled="f" stroked="f" strokeweight=".5pt">
              <v:textbox style="mso-fit-shape-to-text:t" inset="0,0,0,0">
                <w:txbxContent>
                  <w:p w14:paraId="0DB02DCC" w14:textId="77777777" w:rsidR="00743FE4" w:rsidRDefault="005B01E1">
                    <w:pPr>
                      <w:pStyle w:val="aa"/>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EF5ADB" w14:textId="77777777" w:rsidR="00743FE4" w:rsidRDefault="005B01E1">
    <w:pPr>
      <w:pStyle w:val="aa"/>
      <w:tabs>
        <w:tab w:val="clear" w:pos="4153"/>
      </w:tabs>
      <w:jc w:val="center"/>
    </w:pPr>
    <w:r>
      <w:rPr>
        <w:noProof/>
      </w:rPr>
      <mc:AlternateContent>
        <mc:Choice Requires="wps">
          <w:drawing>
            <wp:anchor distT="0" distB="0" distL="114300" distR="114300" simplePos="0" relativeHeight="251661312" behindDoc="0" locked="0" layoutInCell="1" allowOverlap="1" wp14:anchorId="351E59D6" wp14:editId="6869424D">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C1B45D" w14:textId="77777777" w:rsidR="00743FE4" w:rsidRDefault="005B01E1">
                          <w:pPr>
                            <w:pStyle w:val="aa"/>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51E59D6" id="_x0000_t202" coordsize="21600,21600" o:spt="202" path="m,l,21600r21600,l21600,xe">
              <v:stroke joinstyle="miter"/>
              <v:path gradientshapeok="t" o:connecttype="rect"/>
            </v:shapetype>
            <v:shape id="文本框 6"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HlohXJkAgAAEQUAAA4AAAAAAAAAAAAAAAAALgIAAGRycy9lMm9Eb2Mu&#10;eG1sUEsBAi0AFAAGAAgAAAAhAHGq0bnXAAAABQEAAA8AAAAAAAAAAAAAAAAAvgQAAGRycy9kb3du&#10;cmV2LnhtbFBLBQYAAAAABAAEAPMAAADCBQAAAAA=&#10;" filled="f" stroked="f" strokeweight=".5pt">
              <v:textbox style="mso-fit-shape-to-text:t" inset="0,0,0,0">
                <w:txbxContent>
                  <w:p w14:paraId="43C1B45D" w14:textId="77777777" w:rsidR="00743FE4" w:rsidRDefault="005B01E1">
                    <w:pPr>
                      <w:pStyle w:val="aa"/>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6D74AF" w14:textId="77777777" w:rsidR="00743FE4" w:rsidRDefault="005B01E1">
    <w:pPr>
      <w:pStyle w:val="aa"/>
    </w:pPr>
    <w:r>
      <w:rPr>
        <w:noProof/>
      </w:rPr>
      <mc:AlternateContent>
        <mc:Choice Requires="wps">
          <w:drawing>
            <wp:anchor distT="0" distB="0" distL="114300" distR="114300" simplePos="0" relativeHeight="251658240" behindDoc="0" locked="0" layoutInCell="1" allowOverlap="1" wp14:anchorId="292182D4" wp14:editId="05A4C65A">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F4F62E" w14:textId="77777777" w:rsidR="00743FE4" w:rsidRDefault="005B01E1">
                          <w:pPr>
                            <w:pStyle w:val="aa"/>
                          </w:pPr>
                          <w:r>
                            <w:rPr>
                              <w:rFonts w:hint="eastAsia"/>
                            </w:rPr>
                            <w:fldChar w:fldCharType="begin"/>
                          </w:r>
                          <w:r>
                            <w:rPr>
                              <w:rFonts w:hint="eastAsia"/>
                            </w:rPr>
                            <w:instrText xml:space="preserve"> PAGE  \* MERGEFORMAT </w:instrText>
                          </w:r>
                          <w:r>
                            <w:rPr>
                              <w:rFonts w:hint="eastAsia"/>
                            </w:rPr>
                            <w:fldChar w:fldCharType="separate"/>
                          </w:r>
                          <w:r>
                            <w:t>47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92182D4" id="_x0000_t202" coordsize="21600,21600" o:spt="202" path="m,l,21600r21600,l21600,xe">
              <v:stroke joinstyle="miter"/>
              <v:path gradientshapeok="t" o:connecttype="rect"/>
            </v:shapetype>
            <v:shape id="文本框 1" o:spid="_x0000_s1029"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ZrvYwIAABEFAAAOAAAAZHJzL2Uyb0RvYy54bWysVM1uEzEQviPxDpbvdNNWVF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1Ga72MCAAARBQAADgAAAAAAAAAAAAAAAAAuAgAAZHJzL2Uyb0RvYy54&#10;bWxQSwECLQAUAAYACAAAACEAcarRudcAAAAFAQAADwAAAAAAAAAAAAAAAAC9BAAAZHJzL2Rvd25y&#10;ZXYueG1sUEsFBgAAAAAEAAQA8wAAAMEFAAAAAA==&#10;" filled="f" stroked="f" strokeweight=".5pt">
              <v:textbox style="mso-fit-shape-to-text:t" inset="0,0,0,0">
                <w:txbxContent>
                  <w:p w14:paraId="6FF4F62E" w14:textId="77777777" w:rsidR="00743FE4" w:rsidRDefault="005B01E1">
                    <w:pPr>
                      <w:pStyle w:val="aa"/>
                    </w:pPr>
                    <w:r>
                      <w:rPr>
                        <w:rFonts w:hint="eastAsia"/>
                      </w:rPr>
                      <w:fldChar w:fldCharType="begin"/>
                    </w:r>
                    <w:r>
                      <w:rPr>
                        <w:rFonts w:hint="eastAsia"/>
                      </w:rPr>
                      <w:instrText xml:space="preserve"> PAGE  \* MERGEFORMAT </w:instrText>
                    </w:r>
                    <w:r>
                      <w:rPr>
                        <w:rFonts w:hint="eastAsia"/>
                      </w:rPr>
                      <w:fldChar w:fldCharType="separate"/>
                    </w:r>
                    <w:r>
                      <w:t>47</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8017F4" w14:textId="77777777" w:rsidR="00743FE4" w:rsidRDefault="005B01E1">
    <w:pPr>
      <w:pStyle w:val="aa"/>
    </w:pPr>
    <w:r>
      <w:rPr>
        <w:noProof/>
      </w:rPr>
      <mc:AlternateContent>
        <mc:Choice Requires="wps">
          <w:drawing>
            <wp:anchor distT="0" distB="0" distL="114300" distR="114300" simplePos="0" relativeHeight="251663360" behindDoc="0" locked="0" layoutInCell="1" allowOverlap="1" wp14:anchorId="1D5A1B2D" wp14:editId="24D154D5">
              <wp:simplePos x="0" y="0"/>
              <wp:positionH relativeFrom="margin">
                <wp:posOffset>2601595</wp:posOffset>
              </wp:positionH>
              <wp:positionV relativeFrom="paragraph">
                <wp:posOffset>0</wp:posOffset>
              </wp:positionV>
              <wp:extent cx="173990" cy="1828800"/>
              <wp:effectExtent l="0" t="0" r="0" b="14605"/>
              <wp:wrapNone/>
              <wp:docPr id="8" name="文本框 8"/>
              <wp:cNvGraphicFramePr/>
              <a:graphic xmlns:a="http://schemas.openxmlformats.org/drawingml/2006/main">
                <a:graphicData uri="http://schemas.microsoft.com/office/word/2010/wordprocessingShape">
                  <wps:wsp>
                    <wps:cNvSpPr txBox="1"/>
                    <wps:spPr>
                      <a:xfrm>
                        <a:off x="0" y="0"/>
                        <a:ext cx="174171"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5A6696" w14:textId="77777777" w:rsidR="00743FE4" w:rsidRDefault="005B01E1">
                          <w:pPr>
                            <w:pStyle w:val="aa"/>
                          </w:pPr>
                          <w:r>
                            <w:rPr>
                              <w:rFonts w:hint="eastAsia"/>
                            </w:rPr>
                            <w:fldChar w:fldCharType="begin"/>
                          </w:r>
                          <w:r>
                            <w:rPr>
                              <w:rFonts w:hint="eastAsia"/>
                            </w:rPr>
                            <w:instrText xml:space="preserve"> PAGE  \* MERG</w:instrText>
                          </w:r>
                          <w:r>
                            <w:rPr>
                              <w:rFonts w:hint="eastAsia"/>
                            </w:rPr>
                            <w:instrText xml:space="preserve">EFORMAT </w:instrText>
                          </w:r>
                          <w:r>
                            <w:rPr>
                              <w:rFonts w:hint="eastAsia"/>
                            </w:rPr>
                            <w:fldChar w:fldCharType="separate"/>
                          </w:r>
                          <w:r>
                            <w:t>47</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1D5A1B2D" id="_x0000_t202" coordsize="21600,21600" o:spt="202" path="m,l,21600r21600,l21600,xe">
              <v:stroke joinstyle="miter"/>
              <v:path gradientshapeok="t" o:connecttype="rect"/>
            </v:shapetype>
            <v:shape id="文本框 8" o:spid="_x0000_s1030" type="#_x0000_t202" style="position:absolute;margin-left:204.85pt;margin-top:0;width:13.7pt;height:2in;z-index:2516633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" filled="f" stroked="f" strokeweight=".5pt">
              <v:textbox style="mso-fit-shape-to-text:t" inset="0,0,0,0">
                <w:txbxContent>
                  <w:p w14:paraId="2F5A6696" w14:textId="77777777" w:rsidR="00743FE4" w:rsidRDefault="005B01E1">
                    <w:pPr>
                      <w:pStyle w:val="aa"/>
                    </w:pPr>
                    <w:r>
                      <w:rPr>
                        <w:rFonts w:hint="eastAsia"/>
                      </w:rPr>
                      <w:fldChar w:fldCharType="begin"/>
                    </w:r>
                    <w:r>
                      <w:rPr>
                        <w:rFonts w:hint="eastAsia"/>
                      </w:rPr>
                      <w:instrText xml:space="preserve"> PAGE  \* MERG</w:instrText>
                    </w:r>
                    <w:r>
                      <w:rPr>
                        <w:rFonts w:hint="eastAsia"/>
                      </w:rPr>
                      <w:instrText xml:space="preserve">EFORMAT </w:instrText>
                    </w:r>
                    <w:r>
                      <w:rPr>
                        <w:rFonts w:hint="eastAsia"/>
                      </w:rPr>
                      <w:fldChar w:fldCharType="separate"/>
                    </w:r>
                    <w:r>
                      <w:t>47</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0EEE1F" w14:textId="77777777" w:rsidR="005B01E1" w:rsidRDefault="005B01E1">
      <w:pPr>
        <w:spacing w:after="0"/>
      </w:pPr>
      <w:r>
        <w:separator/>
      </w:r>
    </w:p>
  </w:footnote>
  <w:footnote w:type="continuationSeparator" w:id="0">
    <w:p w14:paraId="3710CAFC" w14:textId="77777777" w:rsidR="005B01E1" w:rsidRDefault="005B01E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C5695"/>
    <w:multiLevelType w:val="multilevel"/>
    <w:tmpl w:val="010C5695"/>
    <w:lvl w:ilvl="0">
      <w:start w:val="1"/>
      <w:numFmt w:val="decimal"/>
      <w:lvlText w:val="%1."/>
      <w:lvlJc w:val="left"/>
      <w:pPr>
        <w:tabs>
          <w:tab w:val="left" w:pos="737"/>
        </w:tabs>
        <w:ind w:left="737" w:hanging="420"/>
      </w:pPr>
    </w:lvl>
    <w:lvl w:ilvl="1">
      <w:start w:val="1"/>
      <w:numFmt w:val="lowerLetter"/>
      <w:lvlText w:val="%2)"/>
      <w:lvlJc w:val="left"/>
      <w:pPr>
        <w:tabs>
          <w:tab w:val="left" w:pos="1157"/>
        </w:tabs>
        <w:ind w:left="1157" w:hanging="420"/>
      </w:pPr>
    </w:lvl>
    <w:lvl w:ilvl="2">
      <w:start w:val="1"/>
      <w:numFmt w:val="lowerRoman"/>
      <w:lvlText w:val="%3."/>
      <w:lvlJc w:val="right"/>
      <w:pPr>
        <w:tabs>
          <w:tab w:val="left" w:pos="1577"/>
        </w:tabs>
        <w:ind w:left="1577" w:hanging="420"/>
      </w:pPr>
    </w:lvl>
    <w:lvl w:ilvl="3">
      <w:start w:val="1"/>
      <w:numFmt w:val="decimal"/>
      <w:lvlText w:val="%4."/>
      <w:lvlJc w:val="left"/>
      <w:pPr>
        <w:tabs>
          <w:tab w:val="left" w:pos="1997"/>
        </w:tabs>
        <w:ind w:left="1997" w:hanging="420"/>
      </w:pPr>
    </w:lvl>
    <w:lvl w:ilvl="4">
      <w:start w:val="1"/>
      <w:numFmt w:val="lowerLetter"/>
      <w:lvlText w:val="%5)"/>
      <w:lvlJc w:val="left"/>
      <w:pPr>
        <w:tabs>
          <w:tab w:val="left" w:pos="2417"/>
        </w:tabs>
        <w:ind w:left="2417" w:hanging="420"/>
      </w:pPr>
    </w:lvl>
    <w:lvl w:ilvl="5">
      <w:start w:val="1"/>
      <w:numFmt w:val="lowerRoman"/>
      <w:lvlText w:val="%6."/>
      <w:lvlJc w:val="right"/>
      <w:pPr>
        <w:tabs>
          <w:tab w:val="left" w:pos="2837"/>
        </w:tabs>
        <w:ind w:left="2837" w:hanging="420"/>
      </w:pPr>
    </w:lvl>
    <w:lvl w:ilvl="6">
      <w:start w:val="1"/>
      <w:numFmt w:val="decimal"/>
      <w:lvlText w:val="%7."/>
      <w:lvlJc w:val="left"/>
      <w:pPr>
        <w:tabs>
          <w:tab w:val="left" w:pos="3257"/>
        </w:tabs>
        <w:ind w:left="3257" w:hanging="420"/>
      </w:pPr>
    </w:lvl>
    <w:lvl w:ilvl="7">
      <w:start w:val="1"/>
      <w:numFmt w:val="lowerLetter"/>
      <w:lvlText w:val="%8)"/>
      <w:lvlJc w:val="left"/>
      <w:pPr>
        <w:tabs>
          <w:tab w:val="left" w:pos="3677"/>
        </w:tabs>
        <w:ind w:left="3677" w:hanging="420"/>
      </w:pPr>
    </w:lvl>
    <w:lvl w:ilvl="8">
      <w:start w:val="1"/>
      <w:numFmt w:val="lowerRoman"/>
      <w:lvlText w:val="%9."/>
      <w:lvlJc w:val="right"/>
      <w:pPr>
        <w:tabs>
          <w:tab w:val="left" w:pos="4097"/>
        </w:tabs>
        <w:ind w:left="4097" w:hanging="420"/>
      </w:pPr>
    </w:lvl>
  </w:abstractNum>
  <w:abstractNum w:abstractNumId="1" w15:restartNumberingAfterBreak="0">
    <w:nsid w:val="04491C8C"/>
    <w:multiLevelType w:val="multilevel"/>
    <w:tmpl w:val="04491C8C"/>
    <w:lvl w:ilvl="0">
      <w:start w:val="4"/>
      <w:numFmt w:val="decimal"/>
      <w:lvlText w:val="%1"/>
      <w:lvlJc w:val="left"/>
      <w:pPr>
        <w:ind w:left="425" w:hanging="425"/>
      </w:pPr>
      <w:rPr>
        <w:rFonts w:hint="eastAsia"/>
      </w:rPr>
    </w:lvl>
    <w:lvl w:ilvl="1">
      <w:start w:val="1"/>
      <w:numFmt w:val="decimal"/>
      <w:lvlText w:val="%1.%2"/>
      <w:lvlJc w:val="left"/>
      <w:pPr>
        <w:tabs>
          <w:tab w:val="left" w:pos="567"/>
        </w:tabs>
        <w:ind w:left="0" w:firstLine="0"/>
      </w:pPr>
      <w:rPr>
        <w:rFonts w:hint="eastAsia"/>
      </w:rPr>
    </w:lvl>
    <w:lvl w:ilvl="2">
      <w:start w:val="4"/>
      <w:numFmt w:val="decimal"/>
      <w:lvlText w:val="4.2.%3"/>
      <w:lvlJc w:val="left"/>
      <w:pPr>
        <w:tabs>
          <w:tab w:val="left" w:pos="851"/>
        </w:tabs>
        <w:ind w:left="0" w:firstLine="0"/>
      </w:pPr>
      <w:rPr>
        <w:rFonts w:ascii="Times New Roman" w:hAnsi="Times New Roman" w:hint="default"/>
        <w:b/>
        <w:bCs/>
        <w:i w:val="0"/>
      </w:rPr>
    </w:lvl>
    <w:lvl w:ilvl="3">
      <w:start w:val="1"/>
      <w:numFmt w:val="decimal"/>
      <w:lvlText w:val="%4"/>
      <w:lvlJc w:val="left"/>
      <w:pPr>
        <w:tabs>
          <w:tab w:val="left" w:pos="851"/>
        </w:tabs>
        <w:ind w:left="0" w:firstLine="482"/>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757569A"/>
    <w:multiLevelType w:val="multilevel"/>
    <w:tmpl w:val="0757569A"/>
    <w:lvl w:ilvl="0">
      <w:start w:val="4"/>
      <w:numFmt w:val="decimal"/>
      <w:lvlText w:val="%1"/>
      <w:lvlJc w:val="left"/>
      <w:pPr>
        <w:ind w:left="425" w:hanging="425"/>
      </w:pPr>
      <w:rPr>
        <w:rFonts w:hint="eastAsia"/>
      </w:rPr>
    </w:lvl>
    <w:lvl w:ilvl="1">
      <w:start w:val="1"/>
      <w:numFmt w:val="decimal"/>
      <w:lvlText w:val="%1.%2"/>
      <w:lvlJc w:val="left"/>
      <w:pPr>
        <w:tabs>
          <w:tab w:val="left" w:pos="567"/>
        </w:tabs>
        <w:ind w:left="0" w:firstLine="0"/>
      </w:pPr>
      <w:rPr>
        <w:rFonts w:hint="eastAsia"/>
      </w:rPr>
    </w:lvl>
    <w:lvl w:ilvl="2">
      <w:start w:val="4"/>
      <w:numFmt w:val="decimal"/>
      <w:lvlText w:val="4.2.%3"/>
      <w:lvlJc w:val="left"/>
      <w:pPr>
        <w:tabs>
          <w:tab w:val="left" w:pos="851"/>
        </w:tabs>
        <w:ind w:left="0" w:firstLine="0"/>
      </w:pPr>
      <w:rPr>
        <w:rFonts w:ascii="Times New Roman" w:hAnsi="Times New Roman" w:hint="default"/>
        <w:b/>
        <w:bCs/>
        <w:i w:val="0"/>
      </w:rPr>
    </w:lvl>
    <w:lvl w:ilvl="3">
      <w:start w:val="1"/>
      <w:numFmt w:val="decimal"/>
      <w:lvlText w:val="%4"/>
      <w:lvlJc w:val="left"/>
      <w:pPr>
        <w:tabs>
          <w:tab w:val="left" w:pos="851"/>
        </w:tabs>
        <w:ind w:left="0" w:firstLine="482"/>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9ED7E67"/>
    <w:multiLevelType w:val="multilevel"/>
    <w:tmpl w:val="B7386478"/>
    <w:lvl w:ilvl="0">
      <w:start w:val="1"/>
      <w:numFmt w:val="decimal"/>
      <w:lvlText w:val="%1"/>
      <w:lvlJc w:val="left"/>
      <w:pPr>
        <w:ind w:left="425" w:hanging="425"/>
      </w:pPr>
      <w:rPr>
        <w:rFonts w:hint="eastAsia"/>
      </w:rPr>
    </w:lvl>
    <w:lvl w:ilvl="1">
      <w:start w:val="1"/>
      <w:numFmt w:val="decimal"/>
      <w:lvlText w:val="2.%2."/>
      <w:lvlJc w:val="left"/>
      <w:pPr>
        <w:ind w:left="992" w:hanging="567"/>
      </w:pPr>
      <w:rPr>
        <w:rFonts w:hint="eastAsia"/>
        <w:sz w:val="24"/>
        <w:szCs w:val="24"/>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DEE1DE7"/>
    <w:multiLevelType w:val="multilevel"/>
    <w:tmpl w:val="0DEE1DE7"/>
    <w:lvl w:ilvl="0">
      <w:start w:val="4"/>
      <w:numFmt w:val="decimal"/>
      <w:lvlText w:val="%1"/>
      <w:lvlJc w:val="left"/>
      <w:pPr>
        <w:ind w:left="425" w:hanging="425"/>
      </w:pPr>
      <w:rPr>
        <w:rFonts w:hint="eastAsia"/>
      </w:rPr>
    </w:lvl>
    <w:lvl w:ilvl="1">
      <w:start w:val="1"/>
      <w:numFmt w:val="decimal"/>
      <w:lvlText w:val="%1.%2"/>
      <w:lvlJc w:val="left"/>
      <w:pPr>
        <w:tabs>
          <w:tab w:val="left" w:pos="567"/>
        </w:tabs>
        <w:ind w:left="0" w:firstLine="0"/>
      </w:pPr>
      <w:rPr>
        <w:rFonts w:hint="eastAsia"/>
      </w:rPr>
    </w:lvl>
    <w:lvl w:ilvl="2">
      <w:start w:val="4"/>
      <w:numFmt w:val="decimal"/>
      <w:lvlText w:val="4.2.%3"/>
      <w:lvlJc w:val="left"/>
      <w:pPr>
        <w:tabs>
          <w:tab w:val="left" w:pos="851"/>
        </w:tabs>
        <w:ind w:left="0" w:firstLine="0"/>
      </w:pPr>
      <w:rPr>
        <w:rFonts w:ascii="Times New Roman" w:hAnsi="Times New Roman" w:hint="default"/>
        <w:b/>
        <w:bCs/>
        <w:i w:val="0"/>
      </w:rPr>
    </w:lvl>
    <w:lvl w:ilvl="3">
      <w:start w:val="1"/>
      <w:numFmt w:val="decimal"/>
      <w:lvlText w:val="%4"/>
      <w:lvlJc w:val="left"/>
      <w:pPr>
        <w:tabs>
          <w:tab w:val="left" w:pos="851"/>
        </w:tabs>
        <w:ind w:left="0" w:firstLine="482"/>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2BEE1326"/>
    <w:multiLevelType w:val="multilevel"/>
    <w:tmpl w:val="2BEE1326"/>
    <w:lvl w:ilvl="0">
      <w:start w:val="1"/>
      <w:numFmt w:val="decimal"/>
      <w:lvlText w:val="%1"/>
      <w:lvlJc w:val="left"/>
      <w:pPr>
        <w:ind w:left="425" w:hanging="425"/>
      </w:pPr>
      <w:rPr>
        <w:rFonts w:hint="eastAsia"/>
        <w:b/>
        <w:bCs/>
      </w:rPr>
    </w:lvl>
    <w:lvl w:ilvl="1">
      <w:start w:val="2"/>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413A1B1E"/>
    <w:multiLevelType w:val="multilevel"/>
    <w:tmpl w:val="413A1B1E"/>
    <w:lvl w:ilvl="0">
      <w:start w:val="4"/>
      <w:numFmt w:val="decimal"/>
      <w:lvlText w:val="%1"/>
      <w:lvlJc w:val="left"/>
      <w:pPr>
        <w:ind w:left="425" w:hanging="425"/>
      </w:pPr>
      <w:rPr>
        <w:rFonts w:hint="eastAsia"/>
      </w:rPr>
    </w:lvl>
    <w:lvl w:ilvl="1">
      <w:start w:val="1"/>
      <w:numFmt w:val="decimal"/>
      <w:lvlText w:val="%1.%2"/>
      <w:lvlJc w:val="left"/>
      <w:pPr>
        <w:tabs>
          <w:tab w:val="left" w:pos="567"/>
        </w:tabs>
        <w:ind w:left="0" w:firstLine="0"/>
      </w:pPr>
      <w:rPr>
        <w:rFonts w:hint="eastAsia"/>
      </w:rPr>
    </w:lvl>
    <w:lvl w:ilvl="2">
      <w:start w:val="4"/>
      <w:numFmt w:val="decimal"/>
      <w:lvlText w:val="4.2.%3"/>
      <w:lvlJc w:val="left"/>
      <w:pPr>
        <w:tabs>
          <w:tab w:val="left" w:pos="851"/>
        </w:tabs>
        <w:ind w:left="0" w:firstLine="0"/>
      </w:pPr>
      <w:rPr>
        <w:rFonts w:ascii="Times New Roman" w:hAnsi="Times New Roman" w:hint="default"/>
        <w:b/>
        <w:bCs/>
        <w:i w:val="0"/>
      </w:rPr>
    </w:lvl>
    <w:lvl w:ilvl="3">
      <w:start w:val="1"/>
      <w:numFmt w:val="decimal"/>
      <w:lvlText w:val="%4"/>
      <w:lvlJc w:val="left"/>
      <w:pPr>
        <w:tabs>
          <w:tab w:val="left" w:pos="851"/>
        </w:tabs>
        <w:ind w:left="0" w:firstLine="482"/>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4BE85100"/>
    <w:multiLevelType w:val="multilevel"/>
    <w:tmpl w:val="4BE85100"/>
    <w:lvl w:ilvl="0">
      <w:start w:val="2"/>
      <w:numFmt w:val="decimal"/>
      <w:lvlText w:val="%1"/>
      <w:lvlJc w:val="left"/>
      <w:pPr>
        <w:ind w:left="425" w:hanging="425"/>
      </w:pPr>
      <w:rPr>
        <w:rFonts w:hint="eastAsia"/>
      </w:rPr>
    </w:lvl>
    <w:lvl w:ilvl="1">
      <w:start w:val="2"/>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4F3C6C5C"/>
    <w:multiLevelType w:val="multilevel"/>
    <w:tmpl w:val="4F3C6C5C"/>
    <w:lvl w:ilvl="0">
      <w:start w:val="4"/>
      <w:numFmt w:val="decimal"/>
      <w:lvlText w:val="%1"/>
      <w:lvlJc w:val="left"/>
      <w:pPr>
        <w:ind w:left="425" w:hanging="425"/>
      </w:pPr>
      <w:rPr>
        <w:rFonts w:hint="eastAsia"/>
      </w:rPr>
    </w:lvl>
    <w:lvl w:ilvl="1">
      <w:start w:val="1"/>
      <w:numFmt w:val="decimal"/>
      <w:lvlText w:val="%1.%2"/>
      <w:lvlJc w:val="left"/>
      <w:pPr>
        <w:tabs>
          <w:tab w:val="left" w:pos="567"/>
        </w:tabs>
        <w:ind w:left="0" w:firstLine="0"/>
      </w:pPr>
      <w:rPr>
        <w:rFonts w:hint="eastAsia"/>
      </w:rPr>
    </w:lvl>
    <w:lvl w:ilvl="2">
      <w:start w:val="4"/>
      <w:numFmt w:val="decimal"/>
      <w:lvlText w:val="4.2.%3"/>
      <w:lvlJc w:val="left"/>
      <w:pPr>
        <w:tabs>
          <w:tab w:val="left" w:pos="851"/>
        </w:tabs>
        <w:ind w:left="0" w:firstLine="0"/>
      </w:pPr>
      <w:rPr>
        <w:rFonts w:ascii="Times New Roman" w:hAnsi="Times New Roman" w:hint="default"/>
        <w:b/>
        <w:bCs/>
        <w:i w:val="0"/>
      </w:rPr>
    </w:lvl>
    <w:lvl w:ilvl="3">
      <w:start w:val="1"/>
      <w:numFmt w:val="decimal"/>
      <w:lvlText w:val="%4"/>
      <w:lvlJc w:val="left"/>
      <w:pPr>
        <w:tabs>
          <w:tab w:val="left" w:pos="851"/>
        </w:tabs>
        <w:ind w:left="0" w:firstLine="482"/>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5374421D"/>
    <w:multiLevelType w:val="multilevel"/>
    <w:tmpl w:val="5374421D"/>
    <w:lvl w:ilvl="0">
      <w:start w:val="1"/>
      <w:numFmt w:val="decimal"/>
      <w:lvlText w:val="%1"/>
      <w:lvlJc w:val="left"/>
      <w:pPr>
        <w:ind w:left="425" w:hanging="425"/>
      </w:pPr>
      <w:rPr>
        <w:rFonts w:ascii="Times New Roman" w:hAnsi="Times New Roman" w:cs="Times New Roman" w:hint="default"/>
        <w:b/>
        <w:bCs/>
        <w:sz w:val="28"/>
        <w:szCs w:val="28"/>
      </w:rPr>
    </w:lvl>
    <w:lvl w:ilvl="1">
      <w:start w:val="1"/>
      <w:numFmt w:val="decimal"/>
      <w:lvlText w:val="%1.%2"/>
      <w:lvlJc w:val="left"/>
      <w:pPr>
        <w:tabs>
          <w:tab w:val="left" w:pos="567"/>
        </w:tabs>
        <w:ind w:left="0" w:firstLine="0"/>
      </w:pPr>
      <w:rPr>
        <w:rFonts w:ascii="Times New Roman" w:hAnsi="Times New Roman" w:cs="Times New Roman" w:hint="default"/>
      </w:rPr>
    </w:lvl>
    <w:lvl w:ilvl="2">
      <w:start w:val="4"/>
      <w:numFmt w:val="decimal"/>
      <w:lvlText w:val="4.2.%3"/>
      <w:lvlJc w:val="left"/>
      <w:pPr>
        <w:tabs>
          <w:tab w:val="left" w:pos="851"/>
        </w:tabs>
        <w:ind w:left="0" w:firstLine="0"/>
      </w:pPr>
      <w:rPr>
        <w:rFonts w:ascii="Times New Roman" w:hAnsi="Times New Roman" w:hint="default"/>
        <w:b/>
        <w:bCs/>
        <w:i w:val="0"/>
      </w:rPr>
    </w:lvl>
    <w:lvl w:ilvl="3">
      <w:start w:val="1"/>
      <w:numFmt w:val="decimal"/>
      <w:lvlText w:val="%4"/>
      <w:lvlJc w:val="left"/>
      <w:pPr>
        <w:tabs>
          <w:tab w:val="left" w:pos="851"/>
        </w:tabs>
        <w:ind w:left="0" w:firstLine="482"/>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60143CEA"/>
    <w:multiLevelType w:val="multilevel"/>
    <w:tmpl w:val="14AEC0CC"/>
    <w:lvl w:ilvl="0">
      <w:start w:val="1"/>
      <w:numFmt w:val="decimal"/>
      <w:lvlText w:val="%1"/>
      <w:lvlJc w:val="left"/>
      <w:pPr>
        <w:ind w:left="425" w:hanging="425"/>
      </w:pPr>
      <w:rPr>
        <w:rFonts w:hint="eastAsia"/>
      </w:rPr>
    </w:lvl>
    <w:lvl w:ilvl="1">
      <w:start w:val="1"/>
      <w:numFmt w:val="decimal"/>
      <w:lvlText w:val="8.%2."/>
      <w:lvlJc w:val="left"/>
      <w:pPr>
        <w:ind w:left="992" w:hanging="567"/>
      </w:pPr>
      <w:rPr>
        <w:rFonts w:hint="eastAsia"/>
        <w:sz w:val="24"/>
        <w:szCs w:val="24"/>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652B7E91"/>
    <w:multiLevelType w:val="multilevel"/>
    <w:tmpl w:val="652B7E91"/>
    <w:lvl w:ilvl="0">
      <w:start w:val="1"/>
      <w:numFmt w:val="decimal"/>
      <w:lvlText w:val="%1"/>
      <w:lvlJc w:val="left"/>
      <w:pPr>
        <w:ind w:left="425" w:hanging="425"/>
      </w:pPr>
      <w:rPr>
        <w:rFonts w:ascii="Times New Roman" w:hAnsi="Times New Roman" w:cs="Times New Roman" w:hint="default"/>
        <w:b/>
        <w:bCs/>
        <w:sz w:val="28"/>
        <w:szCs w:val="28"/>
      </w:rPr>
    </w:lvl>
    <w:lvl w:ilvl="1">
      <w:start w:val="1"/>
      <w:numFmt w:val="decimal"/>
      <w:lvlText w:val="%1.%2"/>
      <w:lvlJc w:val="left"/>
      <w:pPr>
        <w:tabs>
          <w:tab w:val="left" w:pos="567"/>
        </w:tabs>
        <w:ind w:left="0" w:firstLine="0"/>
      </w:pPr>
      <w:rPr>
        <w:rFonts w:ascii="Times New Roman" w:hAnsi="Times New Roman" w:cs="Times New Roman" w:hint="default"/>
      </w:rPr>
    </w:lvl>
    <w:lvl w:ilvl="2">
      <w:start w:val="4"/>
      <w:numFmt w:val="decimal"/>
      <w:lvlText w:val="4.2.%3"/>
      <w:lvlJc w:val="left"/>
      <w:pPr>
        <w:tabs>
          <w:tab w:val="left" w:pos="851"/>
        </w:tabs>
        <w:ind w:left="0" w:firstLine="0"/>
      </w:pPr>
      <w:rPr>
        <w:rFonts w:ascii="Times New Roman" w:hAnsi="Times New Roman" w:hint="default"/>
        <w:b/>
        <w:bCs/>
        <w:i w:val="0"/>
      </w:rPr>
    </w:lvl>
    <w:lvl w:ilvl="3">
      <w:start w:val="1"/>
      <w:numFmt w:val="decimal"/>
      <w:lvlText w:val="%4"/>
      <w:lvlJc w:val="left"/>
      <w:pPr>
        <w:tabs>
          <w:tab w:val="left" w:pos="851"/>
        </w:tabs>
        <w:ind w:left="0" w:firstLine="482"/>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666616CA"/>
    <w:multiLevelType w:val="multilevel"/>
    <w:tmpl w:val="666616CA"/>
    <w:lvl w:ilvl="0">
      <w:start w:val="4"/>
      <w:numFmt w:val="decimal"/>
      <w:lvlText w:val="%1"/>
      <w:lvlJc w:val="left"/>
      <w:pPr>
        <w:ind w:left="425" w:hanging="425"/>
      </w:pPr>
      <w:rPr>
        <w:rFonts w:hint="eastAsia"/>
      </w:rPr>
    </w:lvl>
    <w:lvl w:ilvl="1">
      <w:start w:val="1"/>
      <w:numFmt w:val="decimal"/>
      <w:lvlText w:val="%1.%2"/>
      <w:lvlJc w:val="left"/>
      <w:pPr>
        <w:tabs>
          <w:tab w:val="left" w:pos="567"/>
        </w:tabs>
        <w:ind w:left="0" w:firstLine="0"/>
      </w:pPr>
      <w:rPr>
        <w:rFonts w:hint="eastAsia"/>
      </w:rPr>
    </w:lvl>
    <w:lvl w:ilvl="2">
      <w:start w:val="4"/>
      <w:numFmt w:val="decimal"/>
      <w:lvlText w:val="4.2.%3"/>
      <w:lvlJc w:val="left"/>
      <w:pPr>
        <w:tabs>
          <w:tab w:val="left" w:pos="851"/>
        </w:tabs>
        <w:ind w:left="0" w:firstLine="0"/>
      </w:pPr>
      <w:rPr>
        <w:rFonts w:ascii="Times New Roman" w:hAnsi="Times New Roman" w:hint="default"/>
        <w:b/>
        <w:bCs/>
        <w:i w:val="0"/>
      </w:rPr>
    </w:lvl>
    <w:lvl w:ilvl="3">
      <w:start w:val="1"/>
      <w:numFmt w:val="decimal"/>
      <w:lvlText w:val="%4"/>
      <w:lvlJc w:val="left"/>
      <w:pPr>
        <w:tabs>
          <w:tab w:val="left" w:pos="851"/>
        </w:tabs>
        <w:ind w:left="0" w:firstLine="482"/>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6C77547A"/>
    <w:multiLevelType w:val="multilevel"/>
    <w:tmpl w:val="6C77547A"/>
    <w:lvl w:ilvl="0">
      <w:start w:val="4"/>
      <w:numFmt w:val="decimal"/>
      <w:lvlText w:val="%1"/>
      <w:lvlJc w:val="left"/>
      <w:pPr>
        <w:ind w:left="425" w:hanging="425"/>
      </w:pPr>
      <w:rPr>
        <w:rFonts w:hint="eastAsia"/>
      </w:rPr>
    </w:lvl>
    <w:lvl w:ilvl="1">
      <w:start w:val="1"/>
      <w:numFmt w:val="decimal"/>
      <w:lvlText w:val="%1.%2"/>
      <w:lvlJc w:val="left"/>
      <w:pPr>
        <w:tabs>
          <w:tab w:val="left" w:pos="567"/>
        </w:tabs>
        <w:ind w:left="0" w:firstLine="0"/>
      </w:pPr>
      <w:rPr>
        <w:rFonts w:ascii="Times New Roman" w:hAnsi="Times New Roman" w:cs="Times New Roman" w:hint="default"/>
      </w:rPr>
    </w:lvl>
    <w:lvl w:ilvl="2">
      <w:start w:val="4"/>
      <w:numFmt w:val="decimal"/>
      <w:lvlText w:val="4.2.%3"/>
      <w:lvlJc w:val="left"/>
      <w:pPr>
        <w:tabs>
          <w:tab w:val="left" w:pos="851"/>
        </w:tabs>
        <w:ind w:left="0" w:firstLine="0"/>
      </w:pPr>
      <w:rPr>
        <w:rFonts w:ascii="Times New Roman" w:hAnsi="Times New Roman" w:hint="default"/>
        <w:b/>
        <w:bCs/>
        <w:i w:val="0"/>
      </w:rPr>
    </w:lvl>
    <w:lvl w:ilvl="3">
      <w:start w:val="1"/>
      <w:numFmt w:val="decimal"/>
      <w:lvlText w:val="%4"/>
      <w:lvlJc w:val="left"/>
      <w:pPr>
        <w:tabs>
          <w:tab w:val="left" w:pos="851"/>
        </w:tabs>
        <w:ind w:left="0" w:firstLine="482"/>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70DF6CD2"/>
    <w:multiLevelType w:val="multilevel"/>
    <w:tmpl w:val="70DF6CD2"/>
    <w:lvl w:ilvl="0">
      <w:start w:val="4"/>
      <w:numFmt w:val="decimal"/>
      <w:lvlText w:val="%1"/>
      <w:lvlJc w:val="left"/>
      <w:pPr>
        <w:ind w:left="425" w:hanging="425"/>
      </w:pPr>
      <w:rPr>
        <w:rFonts w:hint="eastAsia"/>
      </w:rPr>
    </w:lvl>
    <w:lvl w:ilvl="1">
      <w:start w:val="1"/>
      <w:numFmt w:val="decimal"/>
      <w:lvlText w:val="%1.%2"/>
      <w:lvlJc w:val="left"/>
      <w:pPr>
        <w:tabs>
          <w:tab w:val="left" w:pos="567"/>
        </w:tabs>
        <w:ind w:left="0" w:firstLine="0"/>
      </w:pPr>
      <w:rPr>
        <w:rFonts w:hint="eastAsia"/>
      </w:rPr>
    </w:lvl>
    <w:lvl w:ilvl="2">
      <w:start w:val="4"/>
      <w:numFmt w:val="decimal"/>
      <w:lvlText w:val="4.2.%3"/>
      <w:lvlJc w:val="left"/>
      <w:pPr>
        <w:tabs>
          <w:tab w:val="left" w:pos="851"/>
        </w:tabs>
        <w:ind w:left="0" w:firstLine="0"/>
      </w:pPr>
      <w:rPr>
        <w:rFonts w:ascii="Times New Roman" w:hAnsi="Times New Roman" w:hint="default"/>
        <w:b/>
        <w:bCs/>
        <w:i w:val="0"/>
      </w:rPr>
    </w:lvl>
    <w:lvl w:ilvl="3">
      <w:start w:val="1"/>
      <w:numFmt w:val="decimal"/>
      <w:lvlText w:val="%4"/>
      <w:lvlJc w:val="left"/>
      <w:pPr>
        <w:tabs>
          <w:tab w:val="left" w:pos="851"/>
        </w:tabs>
        <w:ind w:left="0" w:firstLine="482"/>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70E83EEC"/>
    <w:multiLevelType w:val="multilevel"/>
    <w:tmpl w:val="F38623B2"/>
    <w:lvl w:ilvl="0">
      <w:start w:val="1"/>
      <w:numFmt w:val="decimal"/>
      <w:lvlText w:val="%1"/>
      <w:lvlJc w:val="left"/>
      <w:pPr>
        <w:ind w:left="425" w:hanging="425"/>
      </w:pPr>
    </w:lvl>
    <w:lvl w:ilvl="1">
      <w:start w:val="1"/>
      <w:numFmt w:val="decimal"/>
      <w:lvlText w:val="10.%2."/>
      <w:lvlJc w:val="left"/>
      <w:pPr>
        <w:ind w:left="992" w:hanging="567"/>
      </w:pPr>
      <w:rPr>
        <w:rFonts w:hint="eastAsia"/>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7B2D30A4"/>
    <w:multiLevelType w:val="multilevel"/>
    <w:tmpl w:val="3836DA4E"/>
    <w:lvl w:ilvl="0">
      <w:start w:val="4"/>
      <w:numFmt w:val="decimal"/>
      <w:lvlText w:val="%1"/>
      <w:lvlJc w:val="left"/>
      <w:pPr>
        <w:ind w:left="425" w:hanging="425"/>
      </w:pPr>
      <w:rPr>
        <w:rFonts w:hint="eastAsia"/>
      </w:rPr>
    </w:lvl>
    <w:lvl w:ilvl="1">
      <w:start w:val="1"/>
      <w:numFmt w:val="decimal"/>
      <w:lvlText w:val="9.%2."/>
      <w:lvlJc w:val="left"/>
      <w:pPr>
        <w:tabs>
          <w:tab w:val="left" w:pos="567"/>
        </w:tabs>
        <w:ind w:left="0" w:firstLine="0"/>
      </w:pPr>
      <w:rPr>
        <w:rFonts w:hint="eastAsia"/>
      </w:rPr>
    </w:lvl>
    <w:lvl w:ilvl="2">
      <w:start w:val="4"/>
      <w:numFmt w:val="decimal"/>
      <w:lvlText w:val="4.2.%3"/>
      <w:lvlJc w:val="left"/>
      <w:pPr>
        <w:tabs>
          <w:tab w:val="left" w:pos="851"/>
        </w:tabs>
        <w:ind w:left="0" w:firstLine="0"/>
      </w:pPr>
      <w:rPr>
        <w:rFonts w:ascii="Times New Roman" w:hAnsi="Times New Roman" w:hint="default"/>
        <w:b/>
        <w:bCs/>
        <w:i w:val="0"/>
      </w:rPr>
    </w:lvl>
    <w:lvl w:ilvl="3">
      <w:start w:val="1"/>
      <w:numFmt w:val="decimal"/>
      <w:pStyle w:val="1"/>
      <w:lvlText w:val="%4"/>
      <w:lvlJc w:val="left"/>
      <w:pPr>
        <w:tabs>
          <w:tab w:val="left" w:pos="851"/>
        </w:tabs>
        <w:ind w:left="0" w:firstLine="482"/>
      </w:pPr>
      <w:rPr>
        <w:rFonts w:hint="eastAsia"/>
        <w:b/>
        <w:bCs/>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7B5A036F"/>
    <w:multiLevelType w:val="multilevel"/>
    <w:tmpl w:val="7B5A036F"/>
    <w:lvl w:ilvl="0">
      <w:start w:val="2"/>
      <w:numFmt w:val="decimal"/>
      <w:lvlText w:val="%1"/>
      <w:lvlJc w:val="left"/>
      <w:pPr>
        <w:ind w:left="425" w:hanging="425"/>
      </w:pPr>
      <w:rPr>
        <w:rFonts w:hint="eastAsia"/>
      </w:rPr>
    </w:lvl>
    <w:lvl w:ilvl="1">
      <w:start w:val="2"/>
      <w:numFmt w:val="decimal"/>
      <w:lvlText w:val="%1.%2"/>
      <w:lvlJc w:val="left"/>
      <w:pPr>
        <w:ind w:left="992" w:hanging="567"/>
      </w:pPr>
      <w:rPr>
        <w:rFonts w:hint="eastAsia"/>
        <w:b/>
        <w:bCs/>
        <w:sz w:val="24"/>
        <w:szCs w:val="24"/>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6"/>
  </w:num>
  <w:num w:numId="2">
    <w:abstractNumId w:val="5"/>
  </w:num>
  <w:num w:numId="3">
    <w:abstractNumId w:val="7"/>
  </w:num>
  <w:num w:numId="4">
    <w:abstractNumId w:val="3"/>
  </w:num>
  <w:num w:numId="5">
    <w:abstractNumId w:val="17"/>
  </w:num>
  <w:num w:numId="6">
    <w:abstractNumId w:val="6"/>
    <w:lvlOverride w:ilvl="0">
      <w:startOverride w:val="4"/>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8"/>
  </w:num>
  <w:num w:numId="9">
    <w:abstractNumId w:val="14"/>
  </w:num>
  <w:num w:numId="10">
    <w:abstractNumId w:val="1"/>
  </w:num>
  <w:num w:numId="11">
    <w:abstractNumId w:val="15"/>
  </w:num>
  <w:num w:numId="12">
    <w:abstractNumId w:val="2"/>
  </w:num>
  <w:num w:numId="13">
    <w:abstractNumId w:val="12"/>
  </w:num>
  <w:num w:numId="14">
    <w:abstractNumId w:val="0"/>
  </w:num>
  <w:num w:numId="15">
    <w:abstractNumId w:val="9"/>
  </w:num>
  <w:num w:numId="16">
    <w:abstractNumId w:val="13"/>
  </w:num>
  <w:num w:numId="17">
    <w:abstractNumId w:val="11"/>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4"/>
  <w:bordersDoNotSurroundHeader/>
  <w:bordersDoNotSurroundFooter/>
  <w:proofState w:spelling="clean" w:grammar="clean"/>
  <w:defaultTabStop w:val="11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8F1"/>
    <w:rsid w:val="00004F4E"/>
    <w:rsid w:val="000174A1"/>
    <w:rsid w:val="00023F07"/>
    <w:rsid w:val="000352CD"/>
    <w:rsid w:val="0004250C"/>
    <w:rsid w:val="00081EBF"/>
    <w:rsid w:val="00081F74"/>
    <w:rsid w:val="000825CC"/>
    <w:rsid w:val="00090282"/>
    <w:rsid w:val="00092E19"/>
    <w:rsid w:val="000B3E5D"/>
    <w:rsid w:val="000B50BB"/>
    <w:rsid w:val="000C3939"/>
    <w:rsid w:val="000C750B"/>
    <w:rsid w:val="000D7814"/>
    <w:rsid w:val="000E4ECE"/>
    <w:rsid w:val="00102FE9"/>
    <w:rsid w:val="001206B7"/>
    <w:rsid w:val="001209EC"/>
    <w:rsid w:val="0012221A"/>
    <w:rsid w:val="0014006F"/>
    <w:rsid w:val="00141788"/>
    <w:rsid w:val="00147E1A"/>
    <w:rsid w:val="0015619B"/>
    <w:rsid w:val="0015676A"/>
    <w:rsid w:val="00166A4B"/>
    <w:rsid w:val="00172A27"/>
    <w:rsid w:val="001730F9"/>
    <w:rsid w:val="00174806"/>
    <w:rsid w:val="00177EC9"/>
    <w:rsid w:val="001A0902"/>
    <w:rsid w:val="001A1111"/>
    <w:rsid w:val="001A47F7"/>
    <w:rsid w:val="001B032A"/>
    <w:rsid w:val="001E0618"/>
    <w:rsid w:val="001E1468"/>
    <w:rsid w:val="001E3419"/>
    <w:rsid w:val="001E4C86"/>
    <w:rsid w:val="001F0DBF"/>
    <w:rsid w:val="001F1D54"/>
    <w:rsid w:val="001F3095"/>
    <w:rsid w:val="001F4BEB"/>
    <w:rsid w:val="002173F0"/>
    <w:rsid w:val="002219E5"/>
    <w:rsid w:val="00221EF8"/>
    <w:rsid w:val="00224A99"/>
    <w:rsid w:val="00251637"/>
    <w:rsid w:val="002522F7"/>
    <w:rsid w:val="00256845"/>
    <w:rsid w:val="00256EB8"/>
    <w:rsid w:val="002832A1"/>
    <w:rsid w:val="00284658"/>
    <w:rsid w:val="002909B7"/>
    <w:rsid w:val="00292DC2"/>
    <w:rsid w:val="002A441C"/>
    <w:rsid w:val="002A51EF"/>
    <w:rsid w:val="002B0BF4"/>
    <w:rsid w:val="002B7280"/>
    <w:rsid w:val="002C59BA"/>
    <w:rsid w:val="002D5F82"/>
    <w:rsid w:val="002E56B0"/>
    <w:rsid w:val="002F0786"/>
    <w:rsid w:val="002F1CF8"/>
    <w:rsid w:val="002F2903"/>
    <w:rsid w:val="00303899"/>
    <w:rsid w:val="00314875"/>
    <w:rsid w:val="00314AA2"/>
    <w:rsid w:val="00314FD9"/>
    <w:rsid w:val="00323B43"/>
    <w:rsid w:val="00361935"/>
    <w:rsid w:val="00366C2C"/>
    <w:rsid w:val="003808D4"/>
    <w:rsid w:val="00381DED"/>
    <w:rsid w:val="00387375"/>
    <w:rsid w:val="00391A83"/>
    <w:rsid w:val="00391B14"/>
    <w:rsid w:val="003A2EBE"/>
    <w:rsid w:val="003C63F8"/>
    <w:rsid w:val="003C6692"/>
    <w:rsid w:val="003D37D8"/>
    <w:rsid w:val="003E0157"/>
    <w:rsid w:val="003E5806"/>
    <w:rsid w:val="003F4013"/>
    <w:rsid w:val="003F4B68"/>
    <w:rsid w:val="00407AB2"/>
    <w:rsid w:val="00410BEC"/>
    <w:rsid w:val="00422278"/>
    <w:rsid w:val="004231A4"/>
    <w:rsid w:val="00426133"/>
    <w:rsid w:val="004358AB"/>
    <w:rsid w:val="004558EB"/>
    <w:rsid w:val="0046062A"/>
    <w:rsid w:val="00466F36"/>
    <w:rsid w:val="00471EDB"/>
    <w:rsid w:val="00476F6A"/>
    <w:rsid w:val="004821A9"/>
    <w:rsid w:val="0049250C"/>
    <w:rsid w:val="004A685C"/>
    <w:rsid w:val="004B1535"/>
    <w:rsid w:val="004B2874"/>
    <w:rsid w:val="004B7B41"/>
    <w:rsid w:val="004C45A7"/>
    <w:rsid w:val="004C6928"/>
    <w:rsid w:val="004C6B95"/>
    <w:rsid w:val="004E5BD1"/>
    <w:rsid w:val="004F0E67"/>
    <w:rsid w:val="004F3771"/>
    <w:rsid w:val="0050584A"/>
    <w:rsid w:val="0052365C"/>
    <w:rsid w:val="005343BF"/>
    <w:rsid w:val="005350D2"/>
    <w:rsid w:val="0053591C"/>
    <w:rsid w:val="005376F7"/>
    <w:rsid w:val="005500D0"/>
    <w:rsid w:val="005504A4"/>
    <w:rsid w:val="00550E3E"/>
    <w:rsid w:val="00552882"/>
    <w:rsid w:val="00553D41"/>
    <w:rsid w:val="00562C04"/>
    <w:rsid w:val="00574303"/>
    <w:rsid w:val="00581276"/>
    <w:rsid w:val="0058239E"/>
    <w:rsid w:val="00587E2B"/>
    <w:rsid w:val="00596F26"/>
    <w:rsid w:val="005A2360"/>
    <w:rsid w:val="005B01E1"/>
    <w:rsid w:val="005B1E9F"/>
    <w:rsid w:val="005B6C8B"/>
    <w:rsid w:val="005D302B"/>
    <w:rsid w:val="005D5AF2"/>
    <w:rsid w:val="005D669C"/>
    <w:rsid w:val="005E2FEF"/>
    <w:rsid w:val="006006E7"/>
    <w:rsid w:val="00610A25"/>
    <w:rsid w:val="00622690"/>
    <w:rsid w:val="006348DD"/>
    <w:rsid w:val="00637612"/>
    <w:rsid w:val="00641A1B"/>
    <w:rsid w:val="00642547"/>
    <w:rsid w:val="00644E1F"/>
    <w:rsid w:val="00646F70"/>
    <w:rsid w:val="006500C1"/>
    <w:rsid w:val="00650BCD"/>
    <w:rsid w:val="00654112"/>
    <w:rsid w:val="0066169E"/>
    <w:rsid w:val="0066174E"/>
    <w:rsid w:val="00662B5E"/>
    <w:rsid w:val="00671831"/>
    <w:rsid w:val="00673D4D"/>
    <w:rsid w:val="006769EF"/>
    <w:rsid w:val="006C1C9D"/>
    <w:rsid w:val="006D7811"/>
    <w:rsid w:val="006E23E8"/>
    <w:rsid w:val="006E25FD"/>
    <w:rsid w:val="006F00F8"/>
    <w:rsid w:val="006F125F"/>
    <w:rsid w:val="007055BF"/>
    <w:rsid w:val="0072026F"/>
    <w:rsid w:val="00721B85"/>
    <w:rsid w:val="0072765A"/>
    <w:rsid w:val="00743FE4"/>
    <w:rsid w:val="007574F7"/>
    <w:rsid w:val="0078440F"/>
    <w:rsid w:val="007918FC"/>
    <w:rsid w:val="00796F46"/>
    <w:rsid w:val="007D68F5"/>
    <w:rsid w:val="007E5583"/>
    <w:rsid w:val="007E7330"/>
    <w:rsid w:val="00801800"/>
    <w:rsid w:val="00813449"/>
    <w:rsid w:val="00814832"/>
    <w:rsid w:val="008359AB"/>
    <w:rsid w:val="0083749B"/>
    <w:rsid w:val="00841590"/>
    <w:rsid w:val="008450A0"/>
    <w:rsid w:val="00846AF7"/>
    <w:rsid w:val="00853A5D"/>
    <w:rsid w:val="00864203"/>
    <w:rsid w:val="00870391"/>
    <w:rsid w:val="00871977"/>
    <w:rsid w:val="00892E67"/>
    <w:rsid w:val="008B0249"/>
    <w:rsid w:val="008B227A"/>
    <w:rsid w:val="008B3D0E"/>
    <w:rsid w:val="008B65A8"/>
    <w:rsid w:val="008B7726"/>
    <w:rsid w:val="008C3D53"/>
    <w:rsid w:val="008D179E"/>
    <w:rsid w:val="008D441B"/>
    <w:rsid w:val="008D608F"/>
    <w:rsid w:val="008F198D"/>
    <w:rsid w:val="00901009"/>
    <w:rsid w:val="00907FD6"/>
    <w:rsid w:val="00917C2B"/>
    <w:rsid w:val="009210C6"/>
    <w:rsid w:val="0094003C"/>
    <w:rsid w:val="00944078"/>
    <w:rsid w:val="00952137"/>
    <w:rsid w:val="00971F21"/>
    <w:rsid w:val="00984424"/>
    <w:rsid w:val="00995892"/>
    <w:rsid w:val="0099766C"/>
    <w:rsid w:val="009A30BC"/>
    <w:rsid w:val="009C1D4C"/>
    <w:rsid w:val="009C3D7F"/>
    <w:rsid w:val="009E7906"/>
    <w:rsid w:val="00A01ABB"/>
    <w:rsid w:val="00A02B24"/>
    <w:rsid w:val="00A04289"/>
    <w:rsid w:val="00A161B1"/>
    <w:rsid w:val="00A26AA0"/>
    <w:rsid w:val="00A31407"/>
    <w:rsid w:val="00A333E1"/>
    <w:rsid w:val="00A52E3D"/>
    <w:rsid w:val="00A53E4F"/>
    <w:rsid w:val="00A57060"/>
    <w:rsid w:val="00A6103D"/>
    <w:rsid w:val="00A61D0B"/>
    <w:rsid w:val="00A70A51"/>
    <w:rsid w:val="00A81546"/>
    <w:rsid w:val="00A87F65"/>
    <w:rsid w:val="00AA1213"/>
    <w:rsid w:val="00AB2E14"/>
    <w:rsid w:val="00AB5416"/>
    <w:rsid w:val="00AE42A1"/>
    <w:rsid w:val="00AF113C"/>
    <w:rsid w:val="00B03917"/>
    <w:rsid w:val="00B03F8A"/>
    <w:rsid w:val="00B12434"/>
    <w:rsid w:val="00B12E37"/>
    <w:rsid w:val="00B15329"/>
    <w:rsid w:val="00B20B1C"/>
    <w:rsid w:val="00B2667A"/>
    <w:rsid w:val="00B26B9C"/>
    <w:rsid w:val="00B37B6E"/>
    <w:rsid w:val="00B416D0"/>
    <w:rsid w:val="00B47186"/>
    <w:rsid w:val="00B6181E"/>
    <w:rsid w:val="00B631B9"/>
    <w:rsid w:val="00B67251"/>
    <w:rsid w:val="00B7576C"/>
    <w:rsid w:val="00B85D3B"/>
    <w:rsid w:val="00B97928"/>
    <w:rsid w:val="00BA7A78"/>
    <w:rsid w:val="00BB024F"/>
    <w:rsid w:val="00BB2D52"/>
    <w:rsid w:val="00BE321F"/>
    <w:rsid w:val="00BE5423"/>
    <w:rsid w:val="00BE7993"/>
    <w:rsid w:val="00BF21E8"/>
    <w:rsid w:val="00C07163"/>
    <w:rsid w:val="00C26019"/>
    <w:rsid w:val="00C27E74"/>
    <w:rsid w:val="00C34AE5"/>
    <w:rsid w:val="00C52005"/>
    <w:rsid w:val="00C5530E"/>
    <w:rsid w:val="00C607FF"/>
    <w:rsid w:val="00C64938"/>
    <w:rsid w:val="00C71D1D"/>
    <w:rsid w:val="00C74FA6"/>
    <w:rsid w:val="00C86A93"/>
    <w:rsid w:val="00CA18F5"/>
    <w:rsid w:val="00CD4145"/>
    <w:rsid w:val="00CF33BC"/>
    <w:rsid w:val="00CF4B11"/>
    <w:rsid w:val="00CF7EF2"/>
    <w:rsid w:val="00D10307"/>
    <w:rsid w:val="00D121C3"/>
    <w:rsid w:val="00D21A81"/>
    <w:rsid w:val="00D23517"/>
    <w:rsid w:val="00D31D50"/>
    <w:rsid w:val="00D31EF0"/>
    <w:rsid w:val="00D378F3"/>
    <w:rsid w:val="00D51C58"/>
    <w:rsid w:val="00D73307"/>
    <w:rsid w:val="00D807E7"/>
    <w:rsid w:val="00D85D6B"/>
    <w:rsid w:val="00D9616E"/>
    <w:rsid w:val="00DA0797"/>
    <w:rsid w:val="00DC3921"/>
    <w:rsid w:val="00DD3AE2"/>
    <w:rsid w:val="00DF3767"/>
    <w:rsid w:val="00E0396C"/>
    <w:rsid w:val="00E05253"/>
    <w:rsid w:val="00E10C2B"/>
    <w:rsid w:val="00E20AD0"/>
    <w:rsid w:val="00E21C75"/>
    <w:rsid w:val="00E25F9C"/>
    <w:rsid w:val="00E352F4"/>
    <w:rsid w:val="00E35E54"/>
    <w:rsid w:val="00E50585"/>
    <w:rsid w:val="00EB2F11"/>
    <w:rsid w:val="00EB5E69"/>
    <w:rsid w:val="00EB63B3"/>
    <w:rsid w:val="00EC0678"/>
    <w:rsid w:val="00EC4CF3"/>
    <w:rsid w:val="00EC7D0E"/>
    <w:rsid w:val="00EE02E4"/>
    <w:rsid w:val="00EE07DF"/>
    <w:rsid w:val="00EE0CCD"/>
    <w:rsid w:val="00EE2960"/>
    <w:rsid w:val="00EE4118"/>
    <w:rsid w:val="00EE6050"/>
    <w:rsid w:val="00EF08EF"/>
    <w:rsid w:val="00EF7983"/>
    <w:rsid w:val="00F10E8C"/>
    <w:rsid w:val="00F15BB9"/>
    <w:rsid w:val="00F17A05"/>
    <w:rsid w:val="00F273AF"/>
    <w:rsid w:val="00F34ECA"/>
    <w:rsid w:val="00F406BB"/>
    <w:rsid w:val="00F733EB"/>
    <w:rsid w:val="00F87DC0"/>
    <w:rsid w:val="00F9655E"/>
    <w:rsid w:val="00FA6325"/>
    <w:rsid w:val="00FC5F8A"/>
    <w:rsid w:val="00FD05AD"/>
    <w:rsid w:val="00FE0EAF"/>
    <w:rsid w:val="011E2C87"/>
    <w:rsid w:val="0135211F"/>
    <w:rsid w:val="02EB390F"/>
    <w:rsid w:val="03B92A39"/>
    <w:rsid w:val="046E0852"/>
    <w:rsid w:val="04DA4E01"/>
    <w:rsid w:val="06161D62"/>
    <w:rsid w:val="07494B71"/>
    <w:rsid w:val="0A60369E"/>
    <w:rsid w:val="0A637B17"/>
    <w:rsid w:val="0AED285E"/>
    <w:rsid w:val="0B574160"/>
    <w:rsid w:val="0C8C395B"/>
    <w:rsid w:val="0D787FDF"/>
    <w:rsid w:val="0DAD4EAD"/>
    <w:rsid w:val="0E3D2626"/>
    <w:rsid w:val="0E87272C"/>
    <w:rsid w:val="0ED770F2"/>
    <w:rsid w:val="10852936"/>
    <w:rsid w:val="10D8630E"/>
    <w:rsid w:val="116E3340"/>
    <w:rsid w:val="11E237FC"/>
    <w:rsid w:val="12884304"/>
    <w:rsid w:val="12A87608"/>
    <w:rsid w:val="12F57756"/>
    <w:rsid w:val="137A6ACE"/>
    <w:rsid w:val="13B736B1"/>
    <w:rsid w:val="14816188"/>
    <w:rsid w:val="15B94F3A"/>
    <w:rsid w:val="15FA2E38"/>
    <w:rsid w:val="166358E9"/>
    <w:rsid w:val="17973ADF"/>
    <w:rsid w:val="1818746A"/>
    <w:rsid w:val="182A0E90"/>
    <w:rsid w:val="18632AF4"/>
    <w:rsid w:val="18D21BF3"/>
    <w:rsid w:val="1945016F"/>
    <w:rsid w:val="19BE5587"/>
    <w:rsid w:val="1A0E590A"/>
    <w:rsid w:val="1A3D54EE"/>
    <w:rsid w:val="1B4D716C"/>
    <w:rsid w:val="1BF30FE3"/>
    <w:rsid w:val="1BFD0C15"/>
    <w:rsid w:val="1C917E37"/>
    <w:rsid w:val="1C9334F1"/>
    <w:rsid w:val="1CC754B2"/>
    <w:rsid w:val="1D2841CD"/>
    <w:rsid w:val="1D30161C"/>
    <w:rsid w:val="1D67042E"/>
    <w:rsid w:val="1E0A0E7E"/>
    <w:rsid w:val="1E3F7CFC"/>
    <w:rsid w:val="1FEC4F6F"/>
    <w:rsid w:val="20895328"/>
    <w:rsid w:val="20B850F2"/>
    <w:rsid w:val="21851198"/>
    <w:rsid w:val="21D362F1"/>
    <w:rsid w:val="23E44C34"/>
    <w:rsid w:val="241D1441"/>
    <w:rsid w:val="24C842D2"/>
    <w:rsid w:val="24E0704C"/>
    <w:rsid w:val="257679EF"/>
    <w:rsid w:val="259757E8"/>
    <w:rsid w:val="25A1173B"/>
    <w:rsid w:val="25DB1FBD"/>
    <w:rsid w:val="25ED6E93"/>
    <w:rsid w:val="26C66E92"/>
    <w:rsid w:val="274B5580"/>
    <w:rsid w:val="28CC1EE4"/>
    <w:rsid w:val="28EA41B4"/>
    <w:rsid w:val="29DA20FE"/>
    <w:rsid w:val="2A0A6354"/>
    <w:rsid w:val="2A4E5F81"/>
    <w:rsid w:val="2A6B3D23"/>
    <w:rsid w:val="2B3A01B7"/>
    <w:rsid w:val="2B68691B"/>
    <w:rsid w:val="2BD133B6"/>
    <w:rsid w:val="2C0530D9"/>
    <w:rsid w:val="2E8D205A"/>
    <w:rsid w:val="2E90270A"/>
    <w:rsid w:val="2E9747A1"/>
    <w:rsid w:val="2EC4387D"/>
    <w:rsid w:val="2F0A0219"/>
    <w:rsid w:val="3050341F"/>
    <w:rsid w:val="30D21841"/>
    <w:rsid w:val="31E16BE7"/>
    <w:rsid w:val="31F126D4"/>
    <w:rsid w:val="322D1FF7"/>
    <w:rsid w:val="32A07903"/>
    <w:rsid w:val="33876AD0"/>
    <w:rsid w:val="34F6613E"/>
    <w:rsid w:val="3526662C"/>
    <w:rsid w:val="358C1052"/>
    <w:rsid w:val="36A203CE"/>
    <w:rsid w:val="373F5F35"/>
    <w:rsid w:val="377C726E"/>
    <w:rsid w:val="386125CF"/>
    <w:rsid w:val="387E178A"/>
    <w:rsid w:val="3960039E"/>
    <w:rsid w:val="398A208B"/>
    <w:rsid w:val="39EE4CE1"/>
    <w:rsid w:val="3AC52049"/>
    <w:rsid w:val="3ADD1DE9"/>
    <w:rsid w:val="3AE00C2D"/>
    <w:rsid w:val="3B1E3192"/>
    <w:rsid w:val="3D5D07AB"/>
    <w:rsid w:val="3D7969F4"/>
    <w:rsid w:val="3D802813"/>
    <w:rsid w:val="3DD27447"/>
    <w:rsid w:val="3DFC00E2"/>
    <w:rsid w:val="3E216046"/>
    <w:rsid w:val="3E986695"/>
    <w:rsid w:val="3EF07777"/>
    <w:rsid w:val="3F232411"/>
    <w:rsid w:val="3F9725CD"/>
    <w:rsid w:val="41475796"/>
    <w:rsid w:val="41AD546C"/>
    <w:rsid w:val="41E066AB"/>
    <w:rsid w:val="42AC0E42"/>
    <w:rsid w:val="444055A8"/>
    <w:rsid w:val="44782D1D"/>
    <w:rsid w:val="45555AB4"/>
    <w:rsid w:val="456930F2"/>
    <w:rsid w:val="458F2266"/>
    <w:rsid w:val="46CD6275"/>
    <w:rsid w:val="46DF489F"/>
    <w:rsid w:val="48DF1FC4"/>
    <w:rsid w:val="49B71AF2"/>
    <w:rsid w:val="49DE1F3C"/>
    <w:rsid w:val="4AC112D0"/>
    <w:rsid w:val="4B0C1BFD"/>
    <w:rsid w:val="4BFD3080"/>
    <w:rsid w:val="4C6E62DE"/>
    <w:rsid w:val="4C906AE7"/>
    <w:rsid w:val="4CC027EA"/>
    <w:rsid w:val="4CE7168B"/>
    <w:rsid w:val="4D4539C9"/>
    <w:rsid w:val="4DAD677F"/>
    <w:rsid w:val="4E10473E"/>
    <w:rsid w:val="4E622AB6"/>
    <w:rsid w:val="4E871FE8"/>
    <w:rsid w:val="4EDF54AB"/>
    <w:rsid w:val="4EE06DF2"/>
    <w:rsid w:val="4FA92763"/>
    <w:rsid w:val="50491905"/>
    <w:rsid w:val="50970322"/>
    <w:rsid w:val="517D1ADB"/>
    <w:rsid w:val="51A43307"/>
    <w:rsid w:val="51D62F95"/>
    <w:rsid w:val="52467EF4"/>
    <w:rsid w:val="52A8329C"/>
    <w:rsid w:val="55DB094B"/>
    <w:rsid w:val="56901631"/>
    <w:rsid w:val="56B7266F"/>
    <w:rsid w:val="576902FE"/>
    <w:rsid w:val="596B1480"/>
    <w:rsid w:val="599E369E"/>
    <w:rsid w:val="5BA2590F"/>
    <w:rsid w:val="5C2052FB"/>
    <w:rsid w:val="5C2D342D"/>
    <w:rsid w:val="5C2F0A1C"/>
    <w:rsid w:val="5C746456"/>
    <w:rsid w:val="5D3C2088"/>
    <w:rsid w:val="5E7970C6"/>
    <w:rsid w:val="5E887533"/>
    <w:rsid w:val="5EC17244"/>
    <w:rsid w:val="5FB03D4F"/>
    <w:rsid w:val="61223BB4"/>
    <w:rsid w:val="618D4FFF"/>
    <w:rsid w:val="620F5D7A"/>
    <w:rsid w:val="62647CF8"/>
    <w:rsid w:val="648C79C5"/>
    <w:rsid w:val="649723ED"/>
    <w:rsid w:val="649B1438"/>
    <w:rsid w:val="655229E8"/>
    <w:rsid w:val="6562385A"/>
    <w:rsid w:val="65664C2E"/>
    <w:rsid w:val="671E0D5E"/>
    <w:rsid w:val="6721205F"/>
    <w:rsid w:val="67BE5F3E"/>
    <w:rsid w:val="67C92100"/>
    <w:rsid w:val="686A58AB"/>
    <w:rsid w:val="68816EC3"/>
    <w:rsid w:val="69145A54"/>
    <w:rsid w:val="6B2230D7"/>
    <w:rsid w:val="6B880553"/>
    <w:rsid w:val="6BEA5999"/>
    <w:rsid w:val="6C394A80"/>
    <w:rsid w:val="6CA42F0C"/>
    <w:rsid w:val="6CCF510C"/>
    <w:rsid w:val="6CF27043"/>
    <w:rsid w:val="6D6A1F41"/>
    <w:rsid w:val="6DA0486C"/>
    <w:rsid w:val="6DA52F66"/>
    <w:rsid w:val="6E601B34"/>
    <w:rsid w:val="70C41356"/>
    <w:rsid w:val="71CA5315"/>
    <w:rsid w:val="721A51C3"/>
    <w:rsid w:val="726C60F7"/>
    <w:rsid w:val="72954635"/>
    <w:rsid w:val="75992194"/>
    <w:rsid w:val="774641C6"/>
    <w:rsid w:val="7782123C"/>
    <w:rsid w:val="77833350"/>
    <w:rsid w:val="788F6076"/>
    <w:rsid w:val="79327B3A"/>
    <w:rsid w:val="79C17F74"/>
    <w:rsid w:val="7A9A3467"/>
    <w:rsid w:val="7AE76B78"/>
    <w:rsid w:val="7B4F19E7"/>
    <w:rsid w:val="7B622181"/>
    <w:rsid w:val="7B890A37"/>
    <w:rsid w:val="7BFF102B"/>
    <w:rsid w:val="7D141CD8"/>
    <w:rsid w:val="7D347AD0"/>
    <w:rsid w:val="7D4E2487"/>
    <w:rsid w:val="7E8F2430"/>
    <w:rsid w:val="7FFD4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8FFBA1E"/>
  <w15:docId w15:val="{81DF680B-53FC-42B3-B0FC-E73FD4C54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微软雅黑"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djustRightInd w:val="0"/>
      <w:snapToGrid w:val="0"/>
      <w:spacing w:after="200"/>
    </w:pPr>
    <w:rPr>
      <w:rFonts w:ascii="Tahoma" w:hAnsi="Tahoma"/>
      <w:sz w:val="22"/>
      <w:szCs w:val="22"/>
    </w:rPr>
  </w:style>
  <w:style w:type="paragraph" w:styleId="10">
    <w:name w:val="heading 1"/>
    <w:basedOn w:val="a"/>
    <w:next w:val="a"/>
    <w:link w:val="11"/>
    <w:uiPriority w:val="9"/>
    <w:qFormat/>
    <w:pPr>
      <w:keepNext/>
      <w:keepLines/>
      <w:widowControl w:val="0"/>
      <w:adjustRightInd/>
      <w:snapToGrid/>
      <w:spacing w:before="340" w:after="330" w:line="578" w:lineRule="auto"/>
      <w:jc w:val="center"/>
      <w:outlineLvl w:val="0"/>
    </w:pPr>
    <w:rPr>
      <w:rFonts w:asciiTheme="minorHAnsi" w:eastAsia="宋体" w:hAnsiTheme="minorHAnsi"/>
      <w:b/>
      <w:bCs/>
      <w:kern w:val="44"/>
      <w:sz w:val="32"/>
      <w:szCs w:val="44"/>
    </w:rPr>
  </w:style>
  <w:style w:type="paragraph" w:styleId="2">
    <w:name w:val="heading 2"/>
    <w:basedOn w:val="a"/>
    <w:next w:val="a"/>
    <w:link w:val="20"/>
    <w:uiPriority w:val="9"/>
    <w:unhideWhenUsed/>
    <w:qFormat/>
    <w:pPr>
      <w:keepNext/>
      <w:keepLines/>
      <w:widowControl w:val="0"/>
      <w:adjustRightInd/>
      <w:snapToGrid/>
      <w:spacing w:before="260" w:after="260" w:line="416" w:lineRule="auto"/>
      <w:jc w:val="center"/>
      <w:outlineLvl w:val="1"/>
    </w:pPr>
    <w:rPr>
      <w:rFonts w:ascii="Times New Roman" w:eastAsia="宋体" w:hAnsi="Times New Roman" w:cstheme="majorBidi"/>
      <w:b/>
      <w:bCs/>
      <w:kern w:val="2"/>
      <w:sz w:val="28"/>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jc w:val="center"/>
    </w:pPr>
    <w:rPr>
      <w:b/>
      <w:bCs/>
    </w:rPr>
  </w:style>
  <w:style w:type="paragraph" w:styleId="a4">
    <w:name w:val="annotation text"/>
    <w:basedOn w:val="a"/>
    <w:link w:val="a5"/>
    <w:uiPriority w:val="99"/>
    <w:semiHidden/>
    <w:unhideWhenUsed/>
    <w:qFormat/>
  </w:style>
  <w:style w:type="paragraph" w:styleId="a6">
    <w:name w:val="Date"/>
    <w:basedOn w:val="a"/>
    <w:next w:val="a"/>
    <w:link w:val="a7"/>
    <w:uiPriority w:val="99"/>
    <w:semiHidden/>
    <w:unhideWhenUsed/>
    <w:qFormat/>
    <w:pPr>
      <w:ind w:leftChars="2500" w:left="100"/>
    </w:pPr>
  </w:style>
  <w:style w:type="paragraph" w:styleId="a8">
    <w:name w:val="Balloon Text"/>
    <w:basedOn w:val="a"/>
    <w:link w:val="a9"/>
    <w:uiPriority w:val="99"/>
    <w:semiHidden/>
    <w:unhideWhenUsed/>
    <w:qFormat/>
    <w:pPr>
      <w:spacing w:after="0"/>
    </w:pPr>
    <w:rPr>
      <w:sz w:val="18"/>
      <w:szCs w:val="18"/>
    </w:rPr>
  </w:style>
  <w:style w:type="paragraph" w:styleId="aa">
    <w:name w:val="footer"/>
    <w:basedOn w:val="a"/>
    <w:link w:val="ab"/>
    <w:uiPriority w:val="99"/>
    <w:unhideWhenUsed/>
    <w:qFormat/>
    <w:pPr>
      <w:tabs>
        <w:tab w:val="center" w:pos="4153"/>
        <w:tab w:val="right" w:pos="8306"/>
      </w:tabs>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e">
    <w:name w:val="Normal (Web)"/>
    <w:basedOn w:val="a"/>
    <w:uiPriority w:val="99"/>
    <w:unhideWhenUsed/>
    <w:qFormat/>
    <w:pPr>
      <w:adjustRightInd/>
      <w:snapToGrid/>
      <w:spacing w:before="100" w:beforeAutospacing="1" w:after="100" w:afterAutospacing="1"/>
    </w:pPr>
    <w:rPr>
      <w:rFonts w:ascii="宋体" w:eastAsia="宋体" w:hAnsi="宋体" w:cs="宋体"/>
      <w:sz w:val="24"/>
      <w:szCs w:val="24"/>
    </w:rPr>
  </w:style>
  <w:style w:type="paragraph" w:styleId="af">
    <w:name w:val="annotation subject"/>
    <w:basedOn w:val="a4"/>
    <w:next w:val="a4"/>
    <w:link w:val="af0"/>
    <w:uiPriority w:val="99"/>
    <w:semiHidden/>
    <w:unhideWhenUsed/>
    <w:qFormat/>
    <w:rPr>
      <w:b/>
      <w:bCs/>
    </w:rPr>
  </w:style>
  <w:style w:type="table" w:styleId="af1">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unhideWhenUsed/>
    <w:qFormat/>
    <w:rPr>
      <w:color w:val="0000FF" w:themeColor="hyperlink"/>
      <w:u w:val="single"/>
    </w:rPr>
  </w:style>
  <w:style w:type="character" w:styleId="af3">
    <w:name w:val="annotation reference"/>
    <w:basedOn w:val="a0"/>
    <w:uiPriority w:val="99"/>
    <w:semiHidden/>
    <w:unhideWhenUsed/>
    <w:qFormat/>
    <w:rPr>
      <w:sz w:val="21"/>
      <w:szCs w:val="21"/>
    </w:rPr>
  </w:style>
  <w:style w:type="character" w:customStyle="1" w:styleId="11">
    <w:name w:val="标题 1 字符"/>
    <w:basedOn w:val="a0"/>
    <w:link w:val="10"/>
    <w:uiPriority w:val="9"/>
    <w:qFormat/>
    <w:rPr>
      <w:rFonts w:eastAsia="宋体"/>
      <w:b/>
      <w:bCs/>
      <w:kern w:val="44"/>
      <w:sz w:val="32"/>
      <w:szCs w:val="44"/>
    </w:rPr>
  </w:style>
  <w:style w:type="character" w:customStyle="1" w:styleId="20">
    <w:name w:val="标题 2 字符"/>
    <w:basedOn w:val="a0"/>
    <w:link w:val="2"/>
    <w:uiPriority w:val="9"/>
    <w:qFormat/>
    <w:rPr>
      <w:rFonts w:ascii="Times New Roman" w:eastAsia="宋体" w:hAnsi="Times New Roman" w:cstheme="majorBidi"/>
      <w:b/>
      <w:bCs/>
      <w:kern w:val="2"/>
      <w:sz w:val="28"/>
      <w:szCs w:val="32"/>
    </w:rPr>
  </w:style>
  <w:style w:type="paragraph" w:customStyle="1" w:styleId="p1">
    <w:name w:val="p1"/>
    <w:basedOn w:val="a"/>
    <w:qFormat/>
    <w:pPr>
      <w:widowControl w:val="0"/>
      <w:adjustRightInd/>
      <w:snapToGrid/>
      <w:spacing w:after="0" w:line="380" w:lineRule="atLeast"/>
    </w:pPr>
    <w:rPr>
      <w:rFonts w:ascii="Helvetica Neue" w:eastAsia="Helvetica Neue" w:hAnsi="Helvetica Neue" w:cs="Times New Roman"/>
      <w:color w:val="000000"/>
      <w:sz w:val="26"/>
      <w:szCs w:val="26"/>
    </w:rPr>
  </w:style>
  <w:style w:type="paragraph" w:customStyle="1" w:styleId="TOC10">
    <w:name w:val="TOC 标题1"/>
    <w:basedOn w:val="10"/>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9">
    <w:name w:val="批注框文本 字符"/>
    <w:basedOn w:val="a0"/>
    <w:link w:val="a8"/>
    <w:uiPriority w:val="99"/>
    <w:semiHidden/>
    <w:qFormat/>
    <w:rPr>
      <w:rFonts w:ascii="Tahoma" w:hAnsi="Tahoma"/>
      <w:sz w:val="18"/>
      <w:szCs w:val="18"/>
    </w:rPr>
  </w:style>
  <w:style w:type="character" w:customStyle="1" w:styleId="a7">
    <w:name w:val="日期 字符"/>
    <w:basedOn w:val="a0"/>
    <w:link w:val="a6"/>
    <w:uiPriority w:val="99"/>
    <w:semiHidden/>
    <w:qFormat/>
    <w:rPr>
      <w:rFonts w:ascii="Tahoma" w:hAnsi="Tahoma"/>
    </w:rPr>
  </w:style>
  <w:style w:type="paragraph" w:customStyle="1" w:styleId="af4">
    <w:name w:val="表格文字"/>
    <w:next w:val="a"/>
    <w:qFormat/>
    <w:pPr>
      <w:jc w:val="center"/>
    </w:pPr>
    <w:rPr>
      <w:rFonts w:ascii="Times New Roman" w:eastAsia="宋体" w:hAnsi="Times New Roman"/>
      <w:kern w:val="2"/>
      <w:sz w:val="21"/>
      <w:szCs w:val="21"/>
    </w:rPr>
  </w:style>
  <w:style w:type="table" w:customStyle="1" w:styleId="af5">
    <w:name w:val="表格"/>
    <w:basedOn w:val="a1"/>
    <w:uiPriority w:val="99"/>
    <w:qFormat/>
    <w:pPr>
      <w:jc w:val="center"/>
    </w:pPr>
    <w:rPr>
      <w:sz w:val="21"/>
    </w:rPr>
    <w:tblPr>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rPr>
      <w:jc w:val="center"/>
    </w:trPr>
    <w:tcPr>
      <w:shd w:val="clear" w:color="auto" w:fill="auto"/>
      <w:vAlign w:val="center"/>
    </w:tcPr>
  </w:style>
  <w:style w:type="paragraph" w:customStyle="1" w:styleId="1">
    <w:name w:val="正文1"/>
    <w:qFormat/>
    <w:pPr>
      <w:numPr>
        <w:ilvl w:val="3"/>
        <w:numId w:val="1"/>
      </w:numPr>
      <w:spacing w:line="360" w:lineRule="auto"/>
    </w:pPr>
    <w:rPr>
      <w:rFonts w:ascii="Times New Roman" w:eastAsia="宋体" w:hAnsi="Times New Roman" w:cs="Times New Roman"/>
      <w:sz w:val="24"/>
      <w:szCs w:val="22"/>
    </w:rPr>
  </w:style>
  <w:style w:type="paragraph" w:customStyle="1" w:styleId="af6">
    <w:name w:val="段"/>
    <w:qFormat/>
    <w:pPr>
      <w:autoSpaceDE w:val="0"/>
      <w:autoSpaceDN w:val="0"/>
      <w:ind w:firstLineChars="200" w:firstLine="200"/>
      <w:jc w:val="both"/>
    </w:pPr>
    <w:rPr>
      <w:rFonts w:ascii="宋体" w:eastAsia="宋体" w:hAnsi="Calibri" w:cs="Times New Roman"/>
      <w:sz w:val="21"/>
    </w:rPr>
  </w:style>
  <w:style w:type="paragraph" w:styleId="af7">
    <w:name w:val="List Paragraph"/>
    <w:basedOn w:val="a"/>
    <w:uiPriority w:val="99"/>
    <w:qFormat/>
    <w:pPr>
      <w:ind w:firstLineChars="200" w:firstLine="420"/>
    </w:pPr>
  </w:style>
  <w:style w:type="paragraph" w:customStyle="1" w:styleId="af8">
    <w:name w:val="文献分类号"/>
    <w:basedOn w:val="a"/>
    <w:qFormat/>
    <w:pPr>
      <w:widowControl w:val="0"/>
      <w:adjustRightInd/>
      <w:snapToGrid/>
      <w:spacing w:after="0"/>
      <w:textAlignment w:val="center"/>
    </w:pPr>
    <w:rPr>
      <w:rFonts w:ascii="黑体" w:eastAsia="黑体" w:hAnsi="黑体" w:cs="宋体"/>
      <w:sz w:val="21"/>
      <w:szCs w:val="21"/>
    </w:rPr>
  </w:style>
  <w:style w:type="character" w:customStyle="1" w:styleId="ad">
    <w:name w:val="页眉 字符"/>
    <w:basedOn w:val="a0"/>
    <w:link w:val="ac"/>
    <w:uiPriority w:val="99"/>
    <w:qFormat/>
    <w:rPr>
      <w:rFonts w:ascii="Tahoma" w:hAnsi="Tahoma"/>
      <w:sz w:val="18"/>
      <w:szCs w:val="18"/>
    </w:rPr>
  </w:style>
  <w:style w:type="character" w:customStyle="1" w:styleId="ab">
    <w:name w:val="页脚 字符"/>
    <w:basedOn w:val="a0"/>
    <w:link w:val="aa"/>
    <w:uiPriority w:val="99"/>
    <w:qFormat/>
    <w:rPr>
      <w:rFonts w:ascii="Tahoma" w:hAnsi="Tahoma"/>
      <w:sz w:val="18"/>
      <w:szCs w:val="18"/>
    </w:rPr>
  </w:style>
  <w:style w:type="character" w:customStyle="1" w:styleId="a5">
    <w:name w:val="批注文字 字符"/>
    <w:basedOn w:val="a0"/>
    <w:link w:val="a4"/>
    <w:uiPriority w:val="99"/>
    <w:semiHidden/>
    <w:qFormat/>
    <w:rPr>
      <w:rFonts w:ascii="Tahoma" w:hAnsi="Tahoma"/>
      <w:sz w:val="22"/>
      <w:szCs w:val="22"/>
    </w:rPr>
  </w:style>
  <w:style w:type="character" w:customStyle="1" w:styleId="af0">
    <w:name w:val="批注主题 字符"/>
    <w:basedOn w:val="a5"/>
    <w:link w:val="af"/>
    <w:uiPriority w:val="99"/>
    <w:semiHidden/>
    <w:qFormat/>
    <w:rPr>
      <w:rFonts w:ascii="Tahoma" w:hAnsi="Tahoma"/>
      <w:b/>
      <w:bCs/>
      <w:sz w:val="22"/>
      <w:szCs w:val="22"/>
    </w:rPr>
  </w:style>
  <w:style w:type="table" w:customStyle="1" w:styleId="12">
    <w:name w:val="表格1"/>
    <w:basedOn w:val="a1"/>
    <w:uiPriority w:val="99"/>
    <w:qFormat/>
    <w:pPr>
      <w:jc w:val="center"/>
    </w:pPr>
    <w:rPr>
      <w:sz w:val="21"/>
    </w:rPr>
    <w:tblPr>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rPr>
      <w:jc w:val="center"/>
    </w:trPr>
    <w:tcPr>
      <w:shd w:val="clear" w:color="auto" w:fill="auto"/>
      <w:vAlign w:val="center"/>
    </w:tcPr>
  </w:style>
  <w:style w:type="table" w:customStyle="1" w:styleId="13">
    <w:name w:val="网格型1"/>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2"/>
    <w:basedOn w:val="a1"/>
    <w:uiPriority w:val="99"/>
    <w:qFormat/>
    <w:pPr>
      <w:jc w:val="center"/>
    </w:pPr>
    <w:rPr>
      <w:sz w:val="21"/>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22">
    <w:name w:val="网格型2"/>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0"/>
    <w:link w:val="3"/>
    <w:uiPriority w:val="9"/>
    <w:semiHidden/>
    <w:qFormat/>
    <w:rPr>
      <w:rFonts w:ascii="Tahoma" w:eastAsia="微软雅黑" w:hAnsi="Tahoma" w:cstheme="minorBidi"/>
      <w:b/>
      <w:bCs/>
      <w:sz w:val="32"/>
      <w:szCs w:val="32"/>
    </w:rPr>
  </w:style>
  <w:style w:type="paragraph" w:customStyle="1" w:styleId="Style2">
    <w:name w:val="_Style 2"/>
    <w:basedOn w:val="10"/>
    <w:next w:val="a"/>
    <w:uiPriority w:val="39"/>
    <w:qFormat/>
    <w:pPr>
      <w:widowControl/>
      <w:spacing w:before="480" w:after="0" w:line="276" w:lineRule="auto"/>
      <w:jc w:val="left"/>
      <w:outlineLvl w:val="9"/>
    </w:pPr>
    <w:rPr>
      <w:rFonts w:ascii="Cambria" w:hAnsi="Cambria" w:cs="Times New Roman"/>
      <w:color w:val="365F91"/>
      <w:kern w:val="0"/>
      <w:sz w:val="28"/>
      <w:szCs w:val="28"/>
    </w:rPr>
  </w:style>
  <w:style w:type="character" w:customStyle="1" w:styleId="apple-converted-space">
    <w:name w:val="apple-converted-space"/>
    <w:basedOn w:val="a0"/>
    <w:qFormat/>
  </w:style>
  <w:style w:type="character" w:styleId="af9">
    <w:name w:val="Placeholder Text"/>
    <w:basedOn w:val="a0"/>
    <w:uiPriority w:val="99"/>
    <w:semiHidden/>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oleObject" Target="embeddings/oleObject2.bin"/><Relationship Id="rId26" Type="http://schemas.openxmlformats.org/officeDocument/2006/relationships/image" Target="media/image4.wmf"/><Relationship Id="rId3" Type="http://schemas.openxmlformats.org/officeDocument/2006/relationships/numbering" Target="numbering.xml"/><Relationship Id="rId21" Type="http://schemas.openxmlformats.org/officeDocument/2006/relationships/oleObject" Target="embeddings/oleObject5.bin"/><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oleObject" Target="embeddings/oleObject1.bin"/><Relationship Id="rId25" Type="http://schemas.openxmlformats.org/officeDocument/2006/relationships/oleObject" Target="embeddings/oleObject9.bin"/><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wmf"/><Relationship Id="rId20" Type="http://schemas.openxmlformats.org/officeDocument/2006/relationships/oleObject" Target="embeddings/oleObject4.bin"/><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oleObject" Target="embeddings/oleObject8.bin"/><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oleObject" Target="embeddings/oleObject7.bin"/><Relationship Id="rId28" Type="http://schemas.openxmlformats.org/officeDocument/2006/relationships/hyperlink" Target="https://www.so.com/link?m=aR67KgCKUrZyvs1C43htWkPRnzLnIhrXdPJy3Rz2oGy8RgSAHLO/t17QA1LUBgJOCF529YaKLmMYSeZxwZXXkk0h3TpyZAVAyo0sF0jBXtOicBB6sNf4QOYWmG2YQ19jTSy/eMXqvXPLLfdLwlEYsJpFXeNJkQHJxsa2krjwVUz7E7COoWXUo37hpvgd4BUI+GBv4vEMXlP6YtVEMf44alv6F2LCpYAS6PagwWEyeJ1pzn87arYHOBLx1r4DQZ0U8Jc0NnA==" TargetMode="External"/><Relationship Id="rId10" Type="http://schemas.openxmlformats.org/officeDocument/2006/relationships/footer" Target="footer1.xml"/><Relationship Id="rId19" Type="http://schemas.openxmlformats.org/officeDocument/2006/relationships/oleObject" Target="embeddings/oleObject3.bin"/><Relationship Id="rId31" Type="http://schemas.openxmlformats.org/officeDocument/2006/relationships/oleObject" Target="embeddings/oleObject11.bin"/><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www.so.com/link?m=aR67KgCKUrZyvs1C43htWkPRnzLnIhrXdPJy3Rz2oGy8RgSAHLO/t17QA1LUBgJOCF529YaKLmMYSeZxwZXXkk0h3TpyZAVAyo0sF0jBXtOicBB6sNf4QOYWmG2YQ19jTSy/eMXqvXPLLfdLwlEYsJpFXeNJkQHJxsa2krjwVUz7E7COoWXUo37hpvgd4BUI+GBv4vEMXlP6YtVEMf44alv6F2LCpYAS6PagwWEyeJ1pzn87arYHOBLx1r4DQZ0U8Jc0NnA==" TargetMode="External"/><Relationship Id="rId22" Type="http://schemas.openxmlformats.org/officeDocument/2006/relationships/oleObject" Target="embeddings/oleObject6.bin"/><Relationship Id="rId27" Type="http://schemas.openxmlformats.org/officeDocument/2006/relationships/oleObject" Target="embeddings/oleObject10.bin"/><Relationship Id="rId30" Type="http://schemas.openxmlformats.org/officeDocument/2006/relationships/hyperlink" Target="https://baike.baidu.com/item/%E6%B5%87%E6%B0%B4" TargetMode="Externa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8698F7-E03F-4EDD-A8BE-AC4675C6C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58</Pages>
  <Words>6558</Words>
  <Characters>37387</Characters>
  <Application>Microsoft Office Word</Application>
  <DocSecurity>0</DocSecurity>
  <Lines>311</Lines>
  <Paragraphs>87</Paragraphs>
  <ScaleCrop>false</ScaleCrop>
  <Company>MS</Company>
  <LinksUpToDate>false</LinksUpToDate>
  <CharactersWithSpaces>43858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dc:creator>
  <cp:lastModifiedBy>sunjia</cp:lastModifiedBy>
  <cp:revision>10</cp:revision>
  <cp:lastPrinted>2019-12-13T08:06:00Z</cp:lastPrinted>
  <dcterms:created xsi:type="dcterms:W3CDTF">2020-09-18T10:31:00Z</dcterms:created>
  <dcterms:modified xsi:type="dcterms:W3CDTF">2020-11-04T06:51:00Z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