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 w:eastAsia="黑体"/>
          <w:b/>
          <w:sz w:val="28"/>
          <w:szCs w:val="32"/>
          <w:lang w:eastAsia="zh-CN"/>
        </w:rPr>
        <w:t>《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冷库能耗评价标准</w:t>
      </w:r>
      <w:r>
        <w:rPr>
          <w:rFonts w:hint="eastAsia" w:ascii="宋体" w:hAnsi="宋体" w:eastAsia="黑体"/>
          <w:b/>
          <w:sz w:val="28"/>
          <w:szCs w:val="32"/>
          <w:lang w:eastAsia="zh-CN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1166BFD"/>
    <w:rsid w:val="180A4176"/>
    <w:rsid w:val="38171854"/>
    <w:rsid w:val="42717BB5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2021-03-19T02:09:20Z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