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国际工程建设项目管理术语标准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505"/>
        <w:gridCol w:w="810"/>
        <w:gridCol w:w="2685"/>
        <w:gridCol w:w="765"/>
        <w:gridCol w:w="1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名称</w:t>
            </w:r>
          </w:p>
        </w:tc>
        <w:tc>
          <w:tcPr>
            <w:tcW w:w="5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职  务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职  称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邮箱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5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6D730EF"/>
    <w:rsid w:val="57B75032"/>
    <w:rsid w:val="5D7C017F"/>
    <w:rsid w:val="65662818"/>
    <w:rsid w:val="65670EE8"/>
    <w:rsid w:val="6BEB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2</TotalTime>
  <ScaleCrop>false</ScaleCrop>
  <LinksUpToDate>false</LinksUpToDate>
  <CharactersWithSpaces>138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Admin</cp:lastModifiedBy>
  <dcterms:modified xsi:type="dcterms:W3CDTF">2021-05-26T05:55:40Z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2F3AC3EDFABE489F8F443572E562DB20</vt:lpwstr>
  </property>
</Properties>
</file>