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240" w:after="240" w:line="320" w:lineRule="atLeast"/>
        <w:ind w:right="261"/>
        <w:rPr>
          <w:rFonts w:eastAsia="黑体"/>
          <w:b/>
          <w:color w:val="000000" w:themeColor="text1"/>
          <w:sz w:val="32"/>
          <w:u w:val="none"/>
          <w14:textFill>
            <w14:solidFill>
              <w14:schemeClr w14:val="tx1"/>
            </w14:solidFill>
          </w14:textFill>
        </w:rPr>
      </w:pPr>
      <w:r>
        <w:rPr>
          <w:rFonts w:hint="eastAsia" w:eastAsia="黑体"/>
          <w:b/>
          <w:color w:val="000000" w:themeColor="text1"/>
          <w:sz w:val="32"/>
          <w:u w:val="none"/>
          <w14:textFill>
            <w14:solidFill>
              <w14:schemeClr w14:val="tx1"/>
            </w14:solidFill>
          </w14:textFill>
        </w:rPr>
        <w:t xml:space="preserve">    </w:t>
      </w:r>
      <w:r>
        <w:rPr>
          <w:rFonts w:eastAsia="黑体"/>
          <w:b/>
          <w:color w:val="000000" w:themeColor="text1"/>
          <w:sz w:val="32"/>
          <w:u w:val="none"/>
          <w:lang w:val="en-US" w:eastAsia="zh-CN"/>
          <w14:textFill>
            <w14:solidFill>
              <w14:schemeClr w14:val="tx1"/>
            </w14:solidFill>
          </w14:textFill>
        </w:rPr>
        <w:drawing>
          <wp:inline distT="0" distB="0" distL="114300" distR="114300">
            <wp:extent cx="1536700" cy="1047750"/>
            <wp:effectExtent l="0" t="0" r="6350" b="0"/>
            <wp:docPr id="11" name="图片 285"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85" descr="E:\BIM\P-BIM协会标准\P-BIM标准2016年工作\发布\更新\协会商标（黑白）.jpg"/>
                    <pic:cNvPicPr>
                      <a:picLocks noChangeAspect="1"/>
                    </pic:cNvPicPr>
                  </pic:nvPicPr>
                  <pic:blipFill>
                    <a:blip r:embed="rId10"/>
                    <a:srcRect l="11160" t="15569" r="13821" b="18562"/>
                    <a:stretch>
                      <a:fillRect/>
                    </a:stretch>
                  </pic:blipFill>
                  <pic:spPr>
                    <a:xfrm>
                      <a:off x="0" y="0"/>
                      <a:ext cx="1536700" cy="1047750"/>
                    </a:xfrm>
                    <a:prstGeom prst="rect">
                      <a:avLst/>
                    </a:prstGeom>
                    <a:noFill/>
                    <a:ln>
                      <a:noFill/>
                    </a:ln>
                  </pic:spPr>
                </pic:pic>
              </a:graphicData>
            </a:graphic>
          </wp:inline>
        </w:drawing>
      </w:r>
      <w:r>
        <w:rPr>
          <w:rFonts w:hint="eastAsia" w:eastAsia="黑体"/>
          <w:b/>
          <w:color w:val="000000" w:themeColor="text1"/>
          <w:sz w:val="32"/>
          <w:u w:val="none"/>
          <w14:textFill>
            <w14:solidFill>
              <w14:schemeClr w14:val="tx1"/>
            </w14:solidFill>
          </w14:textFill>
        </w:rPr>
        <w:t xml:space="preserve">                                            </w:t>
      </w:r>
    </w:p>
    <w:p>
      <w:pPr>
        <w:pBdr>
          <w:bottom w:val="single" w:color="auto" w:sz="8" w:space="1"/>
        </w:pBdr>
        <w:tabs>
          <w:tab w:val="left" w:pos="6120"/>
        </w:tabs>
        <w:spacing w:before="240" w:after="240" w:line="320" w:lineRule="atLeast"/>
        <w:jc w:val="right"/>
        <w:outlineLvl w:val="9"/>
        <w:rPr>
          <w:rFonts w:hint="default" w:ascii="Times New Roman" w:hAnsi="Times New Roman" w:eastAsia="黑体"/>
          <w:b/>
          <w:color w:val="000000" w:themeColor="text1"/>
          <w:sz w:val="36"/>
          <w:u w:val="none"/>
          <w:lang w:val="en-US" w:eastAsia="zh-CN"/>
          <w14:textFill>
            <w14:solidFill>
              <w14:schemeClr w14:val="tx1"/>
            </w14:solidFill>
          </w14:textFill>
        </w:rPr>
      </w:pPr>
      <w:bookmarkStart w:id="0" w:name="_Toc469392173"/>
      <w:bookmarkStart w:id="1" w:name="_Toc469405546"/>
      <w:bookmarkStart w:id="2" w:name="_Toc4529"/>
      <w:r>
        <w:rPr>
          <w:rFonts w:ascii="Times New Roman" w:hAnsi="Times New Roman" w:eastAsia="黑体"/>
          <w:b/>
          <w:color w:val="000000" w:themeColor="text1"/>
          <w:sz w:val="36"/>
          <w:u w:val="none"/>
          <w14:textFill>
            <w14:solidFill>
              <w14:schemeClr w14:val="tx1"/>
            </w14:solidFill>
          </w14:textFill>
        </w:rPr>
        <w:t xml:space="preserve">T/CECS  </w:t>
      </w:r>
      <w:r>
        <w:rPr>
          <w:rFonts w:hint="eastAsia" w:ascii="Times New Roman" w:hAnsi="Times New Roman" w:eastAsia="黑体"/>
          <w:b/>
          <w:color w:val="000000" w:themeColor="text1"/>
          <w:sz w:val="36"/>
          <w:u w:val="none"/>
          <w:lang w:val="en-US" w:eastAsia="zh-CN"/>
          <w14:textFill>
            <w14:solidFill>
              <w14:schemeClr w14:val="tx1"/>
            </w14:solidFill>
          </w14:textFill>
        </w:rPr>
        <w:t>***</w:t>
      </w:r>
      <w:r>
        <w:rPr>
          <w:rFonts w:ascii="Times New Roman" w:hAnsi="Times New Roman" w:eastAsia="黑体"/>
          <w:b/>
          <w:color w:val="000000" w:themeColor="text1"/>
          <w:sz w:val="36"/>
          <w:u w:val="none"/>
          <w14:textFill>
            <w14:solidFill>
              <w14:schemeClr w14:val="tx1"/>
            </w14:solidFill>
          </w14:textFill>
        </w:rPr>
        <w:t>-</w:t>
      </w:r>
      <w:bookmarkEnd w:id="0"/>
      <w:bookmarkEnd w:id="1"/>
      <w:r>
        <w:rPr>
          <w:rFonts w:ascii="Times New Roman" w:hAnsi="Times New Roman" w:eastAsia="黑体"/>
          <w:b/>
          <w:color w:val="000000" w:themeColor="text1"/>
          <w:sz w:val="36"/>
          <w:u w:val="none"/>
          <w14:textFill>
            <w14:solidFill>
              <w14:schemeClr w14:val="tx1"/>
            </w14:solidFill>
          </w14:textFill>
        </w:rPr>
        <w:t>20</w:t>
      </w:r>
      <w:bookmarkEnd w:id="2"/>
      <w:r>
        <w:rPr>
          <w:rFonts w:hint="eastAsia" w:ascii="Times New Roman" w:hAnsi="Times New Roman" w:eastAsia="黑体"/>
          <w:b/>
          <w:color w:val="000000" w:themeColor="text1"/>
          <w:sz w:val="36"/>
          <w:u w:val="none"/>
          <w:lang w:val="en-US" w:eastAsia="zh-CN"/>
          <w14:textFill>
            <w14:solidFill>
              <w14:schemeClr w14:val="tx1"/>
            </w14:solidFill>
          </w14:textFill>
        </w:rPr>
        <w:t>**</w:t>
      </w:r>
    </w:p>
    <w:p>
      <w:pPr>
        <w:tabs>
          <w:tab w:val="left" w:pos="6120"/>
        </w:tabs>
        <w:spacing w:before="120" w:after="120" w:line="360" w:lineRule="auto"/>
        <w:jc w:val="center"/>
        <w:rPr>
          <w:rFonts w:eastAsia="黑体"/>
          <w:b/>
          <w:color w:val="000000" w:themeColor="text1"/>
          <w:sz w:val="44"/>
          <w:szCs w:val="44"/>
          <w:u w:val="none"/>
          <w14:textFill>
            <w14:solidFill>
              <w14:schemeClr w14:val="tx1"/>
            </w14:solidFill>
          </w14:textFill>
        </w:rPr>
      </w:pPr>
    </w:p>
    <w:p>
      <w:pPr>
        <w:tabs>
          <w:tab w:val="left" w:pos="6120"/>
        </w:tabs>
        <w:adjustRightInd w:val="0"/>
        <w:snapToGrid w:val="0"/>
        <w:spacing w:line="360" w:lineRule="auto"/>
        <w:jc w:val="center"/>
        <w:rPr>
          <w:rFonts w:eastAsia="黑体"/>
          <w:color w:val="000000" w:themeColor="text1"/>
          <w:spacing w:val="40"/>
          <w:sz w:val="36"/>
          <w:szCs w:val="44"/>
          <w:u w:val="none"/>
          <w14:textFill>
            <w14:solidFill>
              <w14:schemeClr w14:val="tx1"/>
            </w14:solidFill>
          </w14:textFill>
        </w:rPr>
      </w:pPr>
      <w:r>
        <w:rPr>
          <w:rFonts w:eastAsia="黑体"/>
          <w:color w:val="000000" w:themeColor="text1"/>
          <w:spacing w:val="40"/>
          <w:sz w:val="36"/>
          <w:szCs w:val="44"/>
          <w:u w:val="none"/>
          <w14:textFill>
            <w14:solidFill>
              <w14:schemeClr w14:val="tx1"/>
            </w14:solidFill>
          </w14:textFill>
        </w:rPr>
        <w:t>中国工程建设</w:t>
      </w:r>
      <w:bookmarkStart w:id="3" w:name="_Hlk8220378"/>
      <w:r>
        <w:rPr>
          <w:rFonts w:hint="eastAsia" w:eastAsia="黑体"/>
          <w:color w:val="000000" w:themeColor="text1"/>
          <w:spacing w:val="40"/>
          <w:sz w:val="36"/>
          <w:szCs w:val="44"/>
          <w:u w:val="none"/>
          <w14:textFill>
            <w14:solidFill>
              <w14:schemeClr w14:val="tx1"/>
            </w14:solidFill>
          </w14:textFill>
        </w:rPr>
        <w:t>标准化</w:t>
      </w:r>
      <w:bookmarkEnd w:id="3"/>
      <w:r>
        <w:rPr>
          <w:rFonts w:eastAsia="黑体"/>
          <w:color w:val="000000" w:themeColor="text1"/>
          <w:spacing w:val="40"/>
          <w:sz w:val="36"/>
          <w:szCs w:val="44"/>
          <w:u w:val="none"/>
          <w14:textFill>
            <w14:solidFill>
              <w14:schemeClr w14:val="tx1"/>
            </w14:solidFill>
          </w14:textFill>
        </w:rPr>
        <w:t>协会标准</w:t>
      </w:r>
    </w:p>
    <w:p>
      <w:pPr>
        <w:pStyle w:val="25"/>
        <w:jc w:val="center"/>
        <w:rPr>
          <w:rFonts w:hint="eastAsia" w:ascii="Times New Roman" w:hAnsi="Times New Roman"/>
          <w:b/>
          <w:color w:val="000000" w:themeColor="text1"/>
          <w:sz w:val="36"/>
          <w:szCs w:val="36"/>
          <w:u w:val="none"/>
          <w14:textFill>
            <w14:solidFill>
              <w14:schemeClr w14:val="tx1"/>
            </w14:solidFill>
          </w14:textFill>
        </w:rPr>
      </w:pPr>
      <w:r>
        <w:rPr>
          <w:rFonts w:hint="eastAsia" w:ascii="Times New Roman" w:hAnsi="Times New Roman"/>
          <w:b/>
          <w:color w:val="000000" w:themeColor="text1"/>
          <w:sz w:val="36"/>
          <w:szCs w:val="36"/>
          <w:u w:val="none"/>
          <w:lang w:val="en-US" w:eastAsia="zh-CN"/>
          <w14:textFill>
            <w14:solidFill>
              <w14:schemeClr w14:val="tx1"/>
            </w14:solidFill>
          </w14:textFill>
        </w:rPr>
        <w:t>基桩孔内摄像检测技术规程</w:t>
      </w:r>
    </w:p>
    <w:p>
      <w:pPr>
        <w:pStyle w:val="25"/>
        <w:jc w:val="center"/>
        <w:rPr>
          <w:rFonts w:hint="eastAsia" w:ascii="Times New Roman" w:hAnsi="Times New Roman"/>
          <w:b/>
          <w:color w:val="000000" w:themeColor="text1"/>
          <w:sz w:val="36"/>
          <w:szCs w:val="36"/>
          <w:u w:val="none"/>
          <w:lang w:val="en-US" w:eastAsia="zh-CN"/>
          <w14:textFill>
            <w14:solidFill>
              <w14:schemeClr w14:val="tx1"/>
            </w14:solidFill>
          </w14:textFill>
        </w:rPr>
      </w:pPr>
      <w:r>
        <w:rPr>
          <w:rFonts w:ascii="Times New Roman" w:hAnsi="Times New Roman"/>
          <w:b/>
          <w:color w:val="000000" w:themeColor="text1"/>
          <w:sz w:val="36"/>
          <w:szCs w:val="36"/>
          <w:u w:val="none"/>
          <w14:textFill>
            <w14:solidFill>
              <w14:schemeClr w14:val="tx1"/>
            </w14:solidFill>
          </w14:textFill>
        </w:rPr>
        <w:t xml:space="preserve">Technical </w:t>
      </w:r>
      <w:r>
        <w:rPr>
          <w:rFonts w:hint="default" w:ascii="Times New Roman" w:hAnsi="Times New Roman" w:eastAsia="Times New Roman"/>
          <w:b/>
          <w:color w:val="000000" w:themeColor="text1"/>
          <w:sz w:val="36"/>
          <w:szCs w:val="24"/>
          <w:u w:val="none"/>
          <w14:textFill>
            <w14:solidFill>
              <w14:schemeClr w14:val="tx1"/>
            </w14:solidFill>
          </w14:textFill>
        </w:rPr>
        <w:t xml:space="preserve">standard </w:t>
      </w:r>
      <w:r>
        <w:rPr>
          <w:rFonts w:ascii="Times New Roman" w:hAnsi="Times New Roman"/>
          <w:b/>
          <w:color w:val="000000" w:themeColor="text1"/>
          <w:sz w:val="36"/>
          <w:szCs w:val="36"/>
          <w:u w:val="none"/>
          <w14:textFill>
            <w14:solidFill>
              <w14:schemeClr w14:val="tx1"/>
            </w14:solidFill>
          </w14:textFill>
        </w:rPr>
        <w:t xml:space="preserve"> for imaging testing  though the hole</w:t>
      </w:r>
      <w:r>
        <w:rPr>
          <w:rFonts w:hint="eastAsia" w:ascii="Times New Roman" w:hAnsi="Times New Roman"/>
          <w:b/>
          <w:color w:val="000000" w:themeColor="text1"/>
          <w:sz w:val="36"/>
          <w:szCs w:val="36"/>
          <w:u w:val="none"/>
          <w:lang w:val="en-US" w:eastAsia="zh-CN"/>
          <w14:textFill>
            <w14:solidFill>
              <w14:schemeClr w14:val="tx1"/>
            </w14:solidFill>
          </w14:textFill>
        </w:rPr>
        <w:t xml:space="preserve"> of  foundation</w:t>
      </w:r>
    </w:p>
    <w:p>
      <w:pPr>
        <w:pStyle w:val="25"/>
        <w:jc w:val="center"/>
        <w:rPr>
          <w:rFonts w:hint="default" w:ascii="Times New Roman" w:hAnsi="Times New Roman"/>
          <w:b/>
          <w:color w:val="000000" w:themeColor="text1"/>
          <w:sz w:val="36"/>
          <w:szCs w:val="36"/>
          <w:u w:val="none"/>
          <w:lang w:val="en-US" w:eastAsia="zh-CN"/>
          <w14:textFill>
            <w14:solidFill>
              <w14:schemeClr w14:val="tx1"/>
            </w14:solidFill>
          </w14:textFill>
        </w:rPr>
      </w:pPr>
      <w:r>
        <w:rPr>
          <w:rFonts w:hint="eastAsia" w:ascii="Times New Roman" w:hAnsi="Times New Roman"/>
          <w:b/>
          <w:color w:val="000000" w:themeColor="text1"/>
          <w:sz w:val="36"/>
          <w:szCs w:val="36"/>
          <w:u w:val="none"/>
          <w:lang w:val="en-US" w:eastAsia="zh-CN"/>
          <w14:textFill>
            <w14:solidFill>
              <w14:schemeClr w14:val="tx1"/>
            </w14:solidFill>
          </w14:textFill>
        </w:rPr>
        <w:t>（征求意见稿）</w:t>
      </w:r>
    </w:p>
    <w:p>
      <w:pPr>
        <w:jc w:val="center"/>
        <w:rPr>
          <w:b/>
          <w:color w:val="000000" w:themeColor="text1"/>
          <w:sz w:val="36"/>
          <w:szCs w:val="36"/>
          <w:u w:val="none"/>
          <w:lang w:val="en-US" w:eastAsia="zh-CN"/>
          <w14:textFill>
            <w14:solidFill>
              <w14:schemeClr w14:val="tx1"/>
            </w14:solidFill>
          </w14:textFill>
        </w:rPr>
      </w:pPr>
    </w:p>
    <w:p>
      <w:pPr>
        <w:tabs>
          <w:tab w:val="left" w:pos="6120"/>
        </w:tabs>
        <w:adjustRightInd w:val="0"/>
        <w:snapToGrid w:val="0"/>
        <w:spacing w:before="240" w:after="240"/>
        <w:rPr>
          <w:rFonts w:eastAsia="黑体"/>
          <w:b/>
          <w:color w:val="000000" w:themeColor="text1"/>
          <w:sz w:val="28"/>
          <w:szCs w:val="28"/>
          <w:u w:val="none"/>
          <w14:textFill>
            <w14:solidFill>
              <w14:schemeClr w14:val="tx1"/>
            </w14:solidFill>
          </w14:textFill>
        </w:rPr>
      </w:pPr>
    </w:p>
    <w:p>
      <w:pPr>
        <w:tabs>
          <w:tab w:val="left" w:pos="6120"/>
        </w:tabs>
        <w:spacing w:before="240" w:after="240"/>
        <w:jc w:val="center"/>
        <w:rPr>
          <w:color w:val="000000" w:themeColor="text1"/>
          <w:szCs w:val="21"/>
          <w:u w:val="none"/>
          <w14:textFill>
            <w14:solidFill>
              <w14:schemeClr w14:val="tx1"/>
            </w14:solidFill>
          </w14:textFill>
        </w:rPr>
      </w:pPr>
    </w:p>
    <w:p>
      <w:pPr>
        <w:tabs>
          <w:tab w:val="left" w:pos="6120"/>
        </w:tabs>
        <w:spacing w:before="240" w:after="240"/>
        <w:jc w:val="center"/>
        <w:rPr>
          <w:color w:val="000000" w:themeColor="text1"/>
          <w:szCs w:val="21"/>
          <w:u w:val="none"/>
          <w14:textFill>
            <w14:solidFill>
              <w14:schemeClr w14:val="tx1"/>
            </w14:solidFill>
          </w14:textFill>
        </w:rPr>
      </w:pPr>
    </w:p>
    <w:p>
      <w:pPr>
        <w:tabs>
          <w:tab w:val="left" w:pos="6120"/>
        </w:tabs>
        <w:spacing w:before="240" w:after="240"/>
        <w:jc w:val="center"/>
        <w:rPr>
          <w:color w:val="000000" w:themeColor="text1"/>
          <w:szCs w:val="21"/>
          <w:u w:val="none"/>
          <w14:textFill>
            <w14:solidFill>
              <w14:schemeClr w14:val="tx1"/>
            </w14:solidFill>
          </w14:textFill>
        </w:rPr>
      </w:pPr>
    </w:p>
    <w:p>
      <w:pPr>
        <w:tabs>
          <w:tab w:val="left" w:pos="6120"/>
        </w:tabs>
        <w:spacing w:before="240" w:after="240"/>
        <w:jc w:val="center"/>
        <w:rPr>
          <w:color w:val="000000" w:themeColor="text1"/>
          <w:szCs w:val="21"/>
          <w:u w:val="none"/>
          <w14:textFill>
            <w14:solidFill>
              <w14:schemeClr w14:val="tx1"/>
            </w14:solidFill>
          </w14:textFill>
        </w:rPr>
      </w:pPr>
    </w:p>
    <w:p>
      <w:pPr>
        <w:tabs>
          <w:tab w:val="left" w:pos="6120"/>
        </w:tabs>
        <w:spacing w:line="320" w:lineRule="atLeast"/>
        <w:rPr>
          <w:color w:val="000000" w:themeColor="text1"/>
          <w:szCs w:val="21"/>
          <w:u w:val="none"/>
          <w14:textFill>
            <w14:solidFill>
              <w14:schemeClr w14:val="tx1"/>
            </w14:solidFill>
          </w14:textFill>
        </w:rPr>
      </w:pPr>
    </w:p>
    <w:p>
      <w:pPr>
        <w:jc w:val="center"/>
        <w:rPr>
          <w:rFonts w:ascii="Times New Roman" w:hAnsi="Times New Roman"/>
          <w:color w:val="000000" w:themeColor="text1"/>
          <w:u w:val="none"/>
          <w14:textFill>
            <w14:solidFill>
              <w14:schemeClr w14:val="tx1"/>
            </w14:solidFill>
          </w14:textFill>
        </w:rPr>
        <w:sectPr>
          <w:pgSz w:w="11906" w:h="16838"/>
          <w:pgMar w:top="1440" w:right="1800" w:bottom="1440" w:left="1800" w:header="851" w:footer="992" w:gutter="0"/>
          <w:pgNumType w:start="1"/>
          <w:cols w:space="720" w:num="1"/>
          <w:docGrid w:type="lines" w:linePitch="312" w:charSpace="0"/>
        </w:sectPr>
      </w:pPr>
      <w:r>
        <w:rPr>
          <w:rFonts w:ascii="Times New Roman" w:hAnsi="Times New Roman" w:eastAsia="仿宋_GB2312"/>
          <w:color w:val="000000" w:themeColor="text1"/>
          <w:sz w:val="32"/>
          <w:szCs w:val="32"/>
          <w:u w:val="none"/>
          <w14:textFill>
            <w14:solidFill>
              <w14:schemeClr w14:val="tx1"/>
            </w14:solidFill>
          </w14:textFill>
        </w:rPr>
        <w:drawing>
          <wp:inline distT="0" distB="0" distL="114300" distR="114300">
            <wp:extent cx="372745" cy="367030"/>
            <wp:effectExtent l="0" t="0" r="8255" b="13970"/>
            <wp:docPr id="30" name="图片 30" descr="建工出版社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建工出版社_black"/>
                    <pic:cNvPicPr>
                      <a:picLocks noChangeAspect="1"/>
                    </pic:cNvPicPr>
                  </pic:nvPicPr>
                  <pic:blipFill>
                    <a:blip r:embed="rId11"/>
                    <a:stretch>
                      <a:fillRect/>
                    </a:stretch>
                  </pic:blipFill>
                  <pic:spPr>
                    <a:xfrm>
                      <a:off x="0" y="0"/>
                      <a:ext cx="372745" cy="367030"/>
                    </a:xfrm>
                    <a:prstGeom prst="rect">
                      <a:avLst/>
                    </a:prstGeom>
                  </pic:spPr>
                </pic:pic>
              </a:graphicData>
            </a:graphic>
          </wp:inline>
        </w:drawing>
      </w:r>
      <w:r>
        <w:rPr>
          <w:rFonts w:ascii="Times New Roman" w:hAnsi="Times New Roman" w:eastAsia="仿宋_GB2312"/>
          <w:color w:val="000000" w:themeColor="text1"/>
          <w:sz w:val="32"/>
          <w:szCs w:val="32"/>
          <w:u w:val="none"/>
          <w14:textFill>
            <w14:solidFill>
              <w14:schemeClr w14:val="tx1"/>
            </w14:solidFill>
          </w14:textFill>
        </w:rPr>
        <w:t>中国</w:t>
      </w:r>
      <w:r>
        <w:rPr>
          <w:rFonts w:hint="eastAsia" w:ascii="Times New Roman" w:hAnsi="Times New Roman" w:eastAsia="仿宋_GB2312"/>
          <w:color w:val="000000" w:themeColor="text1"/>
          <w:sz w:val="32"/>
          <w:szCs w:val="32"/>
          <w:u w:val="none"/>
          <w:lang w:eastAsia="zh-CN"/>
          <w14:textFill>
            <w14:solidFill>
              <w14:schemeClr w14:val="tx1"/>
            </w14:solidFill>
          </w14:textFill>
        </w:rPr>
        <w:t>建筑工业</w:t>
      </w:r>
      <w:r>
        <w:rPr>
          <w:rFonts w:ascii="Times New Roman" w:hAnsi="Times New Roman" w:eastAsia="仿宋_GB2312"/>
          <w:color w:val="000000" w:themeColor="text1"/>
          <w:sz w:val="32"/>
          <w:szCs w:val="32"/>
          <w:u w:val="none"/>
          <w14:textFill>
            <w14:solidFill>
              <w14:schemeClr w14:val="tx1"/>
            </w14:solidFill>
          </w14:textFill>
        </w:rPr>
        <w:t>出版社</w:t>
      </w:r>
    </w:p>
    <w:p>
      <w:pPr>
        <w:ind w:right="400" w:firstLine="161" w:firstLineChars="50"/>
        <w:jc w:val="center"/>
        <w:rPr>
          <w:rFonts w:eastAsia="黑体"/>
          <w:b/>
          <w:color w:val="000000" w:themeColor="text1"/>
          <w:sz w:val="32"/>
          <w:szCs w:val="32"/>
          <w:u w:val="none"/>
          <w14:textFill>
            <w14:solidFill>
              <w14:schemeClr w14:val="tx1"/>
            </w14:solidFill>
          </w14:textFill>
        </w:rPr>
      </w:pPr>
    </w:p>
    <w:p>
      <w:pPr>
        <w:ind w:right="400" w:firstLine="200" w:firstLineChars="50"/>
        <w:jc w:val="center"/>
        <w:rPr>
          <w:rFonts w:eastAsia="黑体"/>
          <w:color w:val="000000" w:themeColor="text1"/>
          <w:spacing w:val="40"/>
          <w:sz w:val="32"/>
          <w:szCs w:val="32"/>
          <w:u w:val="none"/>
          <w14:textFill>
            <w14:solidFill>
              <w14:schemeClr w14:val="tx1"/>
            </w14:solidFill>
          </w14:textFill>
        </w:rPr>
      </w:pPr>
      <w:r>
        <w:rPr>
          <w:rFonts w:hint="eastAsia" w:eastAsia="黑体"/>
          <w:color w:val="000000" w:themeColor="text1"/>
          <w:spacing w:val="40"/>
          <w:sz w:val="32"/>
          <w:szCs w:val="32"/>
          <w:u w:val="none"/>
          <w14:textFill>
            <w14:solidFill>
              <w14:schemeClr w14:val="tx1"/>
            </w14:solidFill>
          </w14:textFill>
        </w:rPr>
        <w:t>中国工程建设标准化协会标准</w:t>
      </w:r>
    </w:p>
    <w:p>
      <w:pPr>
        <w:jc w:val="center"/>
        <w:rPr>
          <w:b/>
          <w:bCs/>
          <w:color w:val="000000" w:themeColor="text1"/>
          <w:sz w:val="32"/>
          <w:szCs w:val="32"/>
          <w:u w:val="none"/>
          <w14:textFill>
            <w14:solidFill>
              <w14:schemeClr w14:val="tx1"/>
            </w14:solidFill>
          </w14:textFill>
        </w:rPr>
      </w:pPr>
    </w:p>
    <w:p>
      <w:pPr>
        <w:spacing w:line="288" w:lineRule="auto"/>
        <w:jc w:val="center"/>
        <w:rPr>
          <w:rFonts w:hint="eastAsia" w:asciiTheme="minorEastAsia" w:hAnsiTheme="minorEastAsia" w:eastAsiaTheme="minorEastAsia" w:cstheme="minorEastAsia"/>
          <w:b/>
          <w:bCs/>
          <w:color w:val="000000" w:themeColor="text1"/>
          <w:sz w:val="32"/>
          <w:szCs w:val="32"/>
          <w:u w:val="none"/>
          <w:lang w:eastAsia="zh-CN"/>
          <w14:textFill>
            <w14:solidFill>
              <w14:schemeClr w14:val="tx1"/>
            </w14:solidFill>
          </w14:textFill>
        </w:rPr>
      </w:pPr>
      <w:r>
        <w:rPr>
          <w:rFonts w:hint="eastAsia" w:ascii="仿宋_GB2312" w:eastAsia="仿宋_GB2312"/>
          <w:b/>
          <w:bCs/>
          <w:sz w:val="32"/>
          <w:szCs w:val="32"/>
          <w:lang w:val="en-US" w:eastAsia="zh-CN"/>
        </w:rPr>
        <w:t>基桩孔内摄像检测技术规程</w:t>
      </w:r>
    </w:p>
    <w:p>
      <w:pPr>
        <w:pStyle w:val="25"/>
        <w:jc w:val="center"/>
        <w:rPr>
          <w:rFonts w:hint="default" w:ascii="Times New Roman" w:hAnsi="Times New Roman"/>
          <w:b/>
          <w:color w:val="000000" w:themeColor="text1"/>
          <w:sz w:val="36"/>
          <w:szCs w:val="36"/>
          <w:u w:val="none"/>
          <w:lang w:val="en-US" w:eastAsia="zh-CN"/>
          <w14:textFill>
            <w14:solidFill>
              <w14:schemeClr w14:val="tx1"/>
            </w14:solidFill>
          </w14:textFill>
        </w:rPr>
      </w:pPr>
      <w:bookmarkStart w:id="4" w:name="_Toc469392174"/>
      <w:bookmarkStart w:id="5" w:name="_Toc469405547"/>
      <w:r>
        <w:rPr>
          <w:rFonts w:ascii="Times New Roman" w:hAnsi="Times New Roman"/>
          <w:b/>
          <w:color w:val="000000" w:themeColor="text1"/>
          <w:sz w:val="36"/>
          <w:szCs w:val="36"/>
          <w:u w:val="none"/>
          <w14:textFill>
            <w14:solidFill>
              <w14:schemeClr w14:val="tx1"/>
            </w14:solidFill>
          </w14:textFill>
        </w:rPr>
        <w:t xml:space="preserve">Technical </w:t>
      </w:r>
      <w:r>
        <w:rPr>
          <w:rFonts w:hint="default" w:ascii="Times New Roman" w:hAnsi="Times New Roman" w:eastAsia="Times New Roman"/>
          <w:b/>
          <w:color w:val="000000" w:themeColor="text1"/>
          <w:sz w:val="36"/>
          <w:szCs w:val="24"/>
          <w:u w:val="none"/>
          <w14:textFill>
            <w14:solidFill>
              <w14:schemeClr w14:val="tx1"/>
            </w14:solidFill>
          </w14:textFill>
        </w:rPr>
        <w:t xml:space="preserve">standard </w:t>
      </w:r>
      <w:r>
        <w:rPr>
          <w:rFonts w:ascii="Times New Roman" w:hAnsi="Times New Roman"/>
          <w:b/>
          <w:color w:val="000000" w:themeColor="text1"/>
          <w:sz w:val="36"/>
          <w:szCs w:val="36"/>
          <w:u w:val="none"/>
          <w14:textFill>
            <w14:solidFill>
              <w14:schemeClr w14:val="tx1"/>
            </w14:solidFill>
          </w14:textFill>
        </w:rPr>
        <w:t xml:space="preserve"> for imaging testing  though the hole</w:t>
      </w:r>
      <w:r>
        <w:rPr>
          <w:rFonts w:hint="eastAsia" w:ascii="Times New Roman" w:hAnsi="Times New Roman"/>
          <w:b/>
          <w:color w:val="000000" w:themeColor="text1"/>
          <w:sz w:val="36"/>
          <w:szCs w:val="36"/>
          <w:u w:val="none"/>
          <w:lang w:val="en-US" w:eastAsia="zh-CN"/>
          <w14:textFill>
            <w14:solidFill>
              <w14:schemeClr w14:val="tx1"/>
            </w14:solidFill>
          </w14:textFill>
        </w:rPr>
        <w:t xml:space="preserve"> of  foundation</w:t>
      </w:r>
    </w:p>
    <w:p>
      <w:pPr>
        <w:tabs>
          <w:tab w:val="left" w:pos="6120"/>
        </w:tabs>
        <w:spacing w:before="240" w:after="240" w:line="320" w:lineRule="atLeast"/>
        <w:jc w:val="center"/>
        <w:rPr>
          <w:rFonts w:hint="eastAsia" w:ascii="Times New Roman" w:hAnsi="Times New Roman"/>
          <w:color w:val="000000" w:themeColor="text1"/>
          <w:sz w:val="28"/>
          <w:szCs w:val="28"/>
          <w:u w:val="none"/>
          <w:lang w:val="en-US" w:eastAsia="zh-CN"/>
          <w14:textFill>
            <w14:solidFill>
              <w14:schemeClr w14:val="tx1"/>
            </w14:solidFill>
          </w14:textFill>
        </w:rPr>
      </w:pPr>
      <w:r>
        <w:rPr>
          <w:rFonts w:ascii="Times New Roman" w:hAnsi="Times New Roman"/>
          <w:color w:val="000000" w:themeColor="text1"/>
          <w:sz w:val="28"/>
          <w:szCs w:val="28"/>
          <w:u w:val="none"/>
          <w14:textFill>
            <w14:solidFill>
              <w14:schemeClr w14:val="tx1"/>
            </w14:solidFill>
          </w14:textFill>
        </w:rPr>
        <w:t>T/CECS</w:t>
      </w:r>
      <w:r>
        <w:rPr>
          <w:rFonts w:hint="eastAsia" w:ascii="Times New Roman" w:hAnsi="Times New Roman"/>
          <w:color w:val="000000" w:themeColor="text1"/>
          <w:sz w:val="28"/>
          <w:szCs w:val="28"/>
          <w:u w:val="none"/>
          <w:lang w:val="en-US" w:eastAsia="zh-CN"/>
          <w14:textFill>
            <w14:solidFill>
              <w14:schemeClr w14:val="tx1"/>
            </w14:solidFill>
          </w14:textFill>
        </w:rPr>
        <w:t xml:space="preserve"> ***- </w:t>
      </w:r>
      <w:bookmarkEnd w:id="4"/>
      <w:bookmarkEnd w:id="5"/>
      <w:r>
        <w:rPr>
          <w:rFonts w:ascii="Times New Roman" w:hAnsi="Times New Roman"/>
          <w:color w:val="000000" w:themeColor="text1"/>
          <w:sz w:val="28"/>
          <w:szCs w:val="28"/>
          <w:u w:val="none"/>
          <w14:textFill>
            <w14:solidFill>
              <w14:schemeClr w14:val="tx1"/>
            </w14:solidFill>
          </w14:textFill>
        </w:rPr>
        <w:t>20</w:t>
      </w:r>
      <w:r>
        <w:rPr>
          <w:rFonts w:hint="eastAsia" w:ascii="Times New Roman" w:hAnsi="Times New Roman"/>
          <w:color w:val="000000" w:themeColor="text1"/>
          <w:sz w:val="28"/>
          <w:szCs w:val="28"/>
          <w:u w:val="none"/>
          <w:lang w:val="en-US" w:eastAsia="zh-CN"/>
          <w14:textFill>
            <w14:solidFill>
              <w14:schemeClr w14:val="tx1"/>
            </w14:solidFill>
          </w14:textFill>
        </w:rPr>
        <w:t>**</w:t>
      </w:r>
    </w:p>
    <w:p>
      <w:pPr>
        <w:tabs>
          <w:tab w:val="left" w:pos="6120"/>
        </w:tabs>
        <w:spacing w:before="240" w:after="240" w:line="320" w:lineRule="atLeast"/>
        <w:jc w:val="center"/>
        <w:rPr>
          <w:rFonts w:hint="eastAsia" w:ascii="Times New Roman" w:hAnsi="Times New Roman"/>
          <w:color w:val="000000" w:themeColor="text1"/>
          <w:sz w:val="28"/>
          <w:szCs w:val="28"/>
          <w:u w:val="none"/>
          <w:lang w:val="en-US" w:eastAsia="zh-CN"/>
          <w14:textFill>
            <w14:solidFill>
              <w14:schemeClr w14:val="tx1"/>
            </w14:solidFill>
          </w14:textFill>
        </w:rPr>
      </w:pPr>
    </w:p>
    <w:p>
      <w:pPr>
        <w:pStyle w:val="25"/>
        <w:jc w:val="center"/>
        <w:rPr>
          <w:rFonts w:hint="default" w:ascii="Times New Roman" w:hAnsi="Times New Roman"/>
          <w:b/>
          <w:color w:val="000000" w:themeColor="text1"/>
          <w:sz w:val="36"/>
          <w:szCs w:val="36"/>
          <w:u w:val="none"/>
          <w:lang w:val="en-US" w:eastAsia="zh-CN"/>
          <w14:textFill>
            <w14:solidFill>
              <w14:schemeClr w14:val="tx1"/>
            </w14:solidFill>
          </w14:textFill>
        </w:rPr>
      </w:pPr>
      <w:r>
        <w:rPr>
          <w:rFonts w:hint="eastAsia" w:ascii="Times New Roman" w:hAnsi="Times New Roman"/>
          <w:b/>
          <w:color w:val="000000" w:themeColor="text1"/>
          <w:sz w:val="36"/>
          <w:szCs w:val="36"/>
          <w:u w:val="none"/>
          <w:lang w:val="en-US" w:eastAsia="zh-CN"/>
          <w14:textFill>
            <w14:solidFill>
              <w14:schemeClr w14:val="tx1"/>
            </w14:solidFill>
          </w14:textFill>
        </w:rPr>
        <w:t>（征求意见稿）</w:t>
      </w: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tabs>
          <w:tab w:val="left" w:pos="6120"/>
        </w:tabs>
        <w:spacing w:before="240" w:after="240" w:line="320" w:lineRule="atLeast"/>
        <w:jc w:val="center"/>
        <w:rPr>
          <w:rFonts w:ascii="Times New Roman" w:hAnsi="Times New Roman"/>
          <w:color w:val="000000" w:themeColor="text1"/>
          <w:sz w:val="28"/>
          <w:szCs w:val="28"/>
          <w:u w:val="none"/>
          <w14:textFill>
            <w14:solidFill>
              <w14:schemeClr w14:val="tx1"/>
            </w14:solidFill>
          </w14:textFill>
        </w:rPr>
      </w:pPr>
    </w:p>
    <w:p>
      <w:pPr>
        <w:ind w:firstLine="1400" w:firstLineChars="500"/>
        <w:rPr>
          <w:rFonts w:ascii="Times New Roman" w:hAnsi="宋体"/>
          <w:color w:val="000000" w:themeColor="text1"/>
          <w:spacing w:val="62"/>
          <w:sz w:val="28"/>
          <w:szCs w:val="28"/>
          <w:u w:val="none"/>
          <w:lang w:val="en-US" w:eastAsia="zh-CN"/>
          <w14:textFill>
            <w14:solidFill>
              <w14:schemeClr w14:val="tx1"/>
            </w14:solidFill>
          </w14:textFill>
        </w:rPr>
      </w:pPr>
      <w:r>
        <w:rPr>
          <w:rFonts w:hint="eastAsia" w:ascii="Times New Roman" w:hAnsi="Times New Roman"/>
          <w:color w:val="000000" w:themeColor="text1"/>
          <w:sz w:val="28"/>
          <w:szCs w:val="28"/>
          <w:u w:val="none"/>
          <w14:textFill>
            <w14:solidFill>
              <w14:schemeClr w14:val="tx1"/>
            </w14:solidFill>
          </w14:textFill>
        </w:rPr>
        <w:t>主编单位：</w:t>
      </w:r>
      <w:r>
        <w:rPr>
          <w:bCs/>
          <w:color w:val="000000" w:themeColor="text1"/>
          <w:kern w:val="2"/>
          <w:sz w:val="30"/>
          <w:szCs w:val="30"/>
          <w:u w:val="none"/>
          <w:lang w:val="en-US" w:eastAsia="zh-CN"/>
          <w14:textFill>
            <w14:solidFill>
              <w14:schemeClr w14:val="tx1"/>
            </w14:solidFill>
          </w14:textFill>
        </w:rPr>
        <w:t>福建省建筑科学研究院</w:t>
      </w:r>
      <w:r>
        <w:rPr>
          <w:rFonts w:hint="eastAsia"/>
          <w:bCs/>
          <w:color w:val="000000" w:themeColor="text1"/>
          <w:kern w:val="2"/>
          <w:sz w:val="30"/>
          <w:szCs w:val="30"/>
          <w:u w:val="none"/>
          <w:lang w:val="en-US" w:eastAsia="zh-CN"/>
          <w14:textFill>
            <w14:solidFill>
              <w14:schemeClr w14:val="tx1"/>
            </w14:solidFill>
          </w14:textFill>
        </w:rPr>
        <w:t>有限责任公司</w:t>
      </w:r>
    </w:p>
    <w:p>
      <w:pPr>
        <w:spacing w:before="120" w:beforeLines="50" w:line="360" w:lineRule="exact"/>
        <w:ind w:firstLine="1400" w:firstLineChars="500"/>
        <w:rPr>
          <w:rFonts w:ascii="Times New Roman" w:hAnsi="Times New Roman"/>
          <w:color w:val="000000" w:themeColor="text1"/>
          <w:sz w:val="28"/>
          <w:szCs w:val="28"/>
          <w:u w:val="none"/>
          <w14:textFill>
            <w14:solidFill>
              <w14:schemeClr w14:val="tx1"/>
            </w14:solidFill>
          </w14:textFill>
        </w:rPr>
      </w:pPr>
      <w:r>
        <w:rPr>
          <w:rFonts w:hint="eastAsia" w:ascii="Times New Roman" w:hAnsi="Times New Roman"/>
          <w:color w:val="000000" w:themeColor="text1"/>
          <w:sz w:val="28"/>
          <w:szCs w:val="28"/>
          <w:u w:val="none"/>
          <w14:textFill>
            <w14:solidFill>
              <w14:schemeClr w14:val="tx1"/>
            </w14:solidFill>
          </w14:textFill>
        </w:rPr>
        <w:t>批准单位：</w:t>
      </w:r>
      <w:r>
        <w:rPr>
          <w:rFonts w:hint="eastAsia" w:ascii="Times New Roman" w:hAnsi="Times New Roman"/>
          <w:color w:val="000000" w:themeColor="text1"/>
          <w:spacing w:val="40"/>
          <w:sz w:val="28"/>
          <w:szCs w:val="28"/>
          <w:u w:val="none"/>
          <w14:textFill>
            <w14:solidFill>
              <w14:schemeClr w14:val="tx1"/>
            </w14:solidFill>
          </w14:textFill>
        </w:rPr>
        <w:t>中国工程建设标准化协会</w:t>
      </w:r>
    </w:p>
    <w:p>
      <w:pPr>
        <w:ind w:firstLine="1400" w:firstLineChars="500"/>
        <w:rPr>
          <w:rFonts w:ascii="Times New Roman" w:hAnsi="Times New Roman"/>
          <w:color w:val="000000" w:themeColor="text1"/>
          <w:sz w:val="28"/>
          <w:szCs w:val="28"/>
          <w:u w:val="none"/>
          <w14:textFill>
            <w14:solidFill>
              <w14:schemeClr w14:val="tx1"/>
            </w14:solidFill>
          </w14:textFill>
        </w:rPr>
      </w:pPr>
    </w:p>
    <w:p>
      <w:pPr>
        <w:rPr>
          <w:rFonts w:ascii="Times New Roman" w:hAnsi="Times New Roman"/>
          <w:color w:val="000000" w:themeColor="text1"/>
          <w:u w:val="none"/>
          <w14:textFill>
            <w14:solidFill>
              <w14:schemeClr w14:val="tx1"/>
            </w14:solidFill>
          </w14:textFill>
        </w:rPr>
      </w:pPr>
    </w:p>
    <w:p>
      <w:pPr>
        <w:rPr>
          <w:rFonts w:ascii="Times New Roman" w:hAnsi="Times New Roman" w:eastAsia="PMingLiU"/>
          <w:color w:val="000000" w:themeColor="text1"/>
          <w:u w:val="none"/>
          <w14:textFill>
            <w14:solidFill>
              <w14:schemeClr w14:val="tx1"/>
            </w14:solidFill>
          </w14:textFill>
        </w:rPr>
      </w:pPr>
    </w:p>
    <w:p>
      <w:pPr>
        <w:ind w:right="90" w:firstLine="3240" w:firstLineChars="900"/>
        <w:rPr>
          <w:rFonts w:eastAsia="黑体"/>
          <w:color w:val="000000" w:themeColor="text1"/>
          <w:sz w:val="36"/>
          <w:szCs w:val="36"/>
          <w:u w:val="none"/>
          <w:lang w:eastAsia="zh-CN"/>
          <w14:textFill>
            <w14:solidFill>
              <w14:schemeClr w14:val="tx1"/>
            </w14:solidFill>
          </w14:textFill>
        </w:rPr>
        <w:sectPr>
          <w:footerReference r:id="rId3" w:type="default"/>
          <w:pgSz w:w="11906" w:h="16838"/>
          <w:pgMar w:top="1440" w:right="1800" w:bottom="1440" w:left="1800" w:header="708" w:footer="708" w:gutter="0"/>
          <w:pgNumType w:start="1"/>
          <w:cols w:space="720" w:num="1"/>
          <w:docGrid w:linePitch="360" w:charSpace="0"/>
        </w:sectPr>
      </w:pPr>
    </w:p>
    <w:p>
      <w:pPr>
        <w:ind w:right="90" w:firstLine="3240" w:firstLineChars="900"/>
        <w:rPr>
          <w:rFonts w:eastAsia="黑体"/>
          <w:color w:val="000000" w:themeColor="text1"/>
          <w:sz w:val="36"/>
          <w:szCs w:val="36"/>
          <w:u w:val="none"/>
          <w:lang w:eastAsia="zh-CN"/>
          <w14:textFill>
            <w14:solidFill>
              <w14:schemeClr w14:val="tx1"/>
            </w14:solidFill>
          </w14:textFill>
        </w:rPr>
      </w:pPr>
      <w:r>
        <w:rPr>
          <w:rFonts w:eastAsia="黑体"/>
          <w:color w:val="000000" w:themeColor="text1"/>
          <w:sz w:val="36"/>
          <w:szCs w:val="36"/>
          <w:u w:val="none"/>
          <w:lang w:eastAsia="zh-CN"/>
          <w14:textFill>
            <w14:solidFill>
              <w14:schemeClr w14:val="tx1"/>
            </w14:solidFill>
          </w14:textFill>
        </w:rPr>
        <w:t xml:space="preserve">  </w:t>
      </w:r>
    </w:p>
    <w:p>
      <w:pPr>
        <w:ind w:right="90" w:firstLine="3240" w:firstLineChars="900"/>
        <w:rPr>
          <w:rFonts w:eastAsia="黑体"/>
          <w:color w:val="000000" w:themeColor="text1"/>
          <w:sz w:val="36"/>
          <w:szCs w:val="36"/>
          <w:u w:val="none"/>
          <w:lang w:eastAsia="zh-CN"/>
          <w14:textFill>
            <w14:solidFill>
              <w14:schemeClr w14:val="tx1"/>
            </w14:solidFill>
          </w14:textFill>
        </w:rPr>
      </w:pPr>
      <w:r>
        <w:rPr>
          <w:rFonts w:eastAsia="黑体"/>
          <w:color w:val="000000" w:themeColor="text1"/>
          <w:sz w:val="36"/>
          <w:szCs w:val="36"/>
          <w:u w:val="none"/>
          <w:lang w:eastAsia="zh-CN"/>
          <w14:textFill>
            <w14:solidFill>
              <w14:schemeClr w14:val="tx1"/>
            </w14:solidFill>
          </w14:textFill>
        </w:rPr>
        <w:t xml:space="preserve">   </w:t>
      </w:r>
      <w:bookmarkStart w:id="6" w:name="_Toc368989318"/>
      <w:bookmarkStart w:id="7" w:name="_Toc368989221"/>
      <w:bookmarkStart w:id="8" w:name="_Toc381190249"/>
      <w:bookmarkStart w:id="9" w:name="_Toc370076513"/>
    </w:p>
    <w:p>
      <w:pPr>
        <w:ind w:right="90"/>
        <w:jc w:val="center"/>
        <w:outlineLvl w:val="0"/>
        <w:rPr>
          <w:rFonts w:eastAsia="黑体"/>
          <w:color w:val="000000" w:themeColor="text1"/>
          <w:sz w:val="32"/>
          <w:szCs w:val="32"/>
          <w:u w:val="none"/>
          <w14:textFill>
            <w14:solidFill>
              <w14:schemeClr w14:val="tx1"/>
            </w14:solidFill>
          </w14:textFill>
        </w:rPr>
      </w:pPr>
      <w:r>
        <w:rPr>
          <w:rFonts w:eastAsia="黑体"/>
          <w:color w:val="000000" w:themeColor="text1"/>
          <w:sz w:val="32"/>
          <w:szCs w:val="32"/>
          <w:u w:val="none"/>
          <w14:textFill>
            <w14:solidFill>
              <w14:schemeClr w14:val="tx1"/>
            </w14:solidFill>
          </w14:textFill>
        </w:rPr>
        <w:t>前  言</w:t>
      </w:r>
    </w:p>
    <w:p>
      <w:pPr>
        <w:ind w:firstLine="480" w:firstLineChars="200"/>
        <w:rPr>
          <w:color w:val="000000" w:themeColor="text1"/>
          <w:kern w:val="2"/>
          <w:u w:val="none"/>
          <w:lang w:val="en-US" w:eastAsia="zh-CN"/>
          <w14:textFill>
            <w14:solidFill>
              <w14:schemeClr w14:val="tx1"/>
            </w14:solidFill>
          </w14:textFill>
        </w:rPr>
      </w:pPr>
      <w:r>
        <w:rPr>
          <w:color w:val="000000" w:themeColor="text1"/>
          <w:kern w:val="2"/>
          <w:u w:val="none"/>
          <w:lang w:val="en-US" w:eastAsia="zh-CN"/>
          <w14:textFill>
            <w14:solidFill>
              <w14:schemeClr w14:val="tx1"/>
            </w14:solidFill>
          </w14:textFill>
        </w:rPr>
        <w:t>根据中国工程建设协会《关于印发</w:t>
      </w:r>
      <w:r>
        <w:rPr>
          <w:rFonts w:hint="eastAsia"/>
          <w:color w:val="000000" w:themeColor="text1"/>
          <w:kern w:val="2"/>
          <w:u w:val="none"/>
          <w:lang w:val="en-US" w:eastAsia="zh-CN"/>
          <w14:textFill>
            <w14:solidFill>
              <w14:schemeClr w14:val="tx1"/>
            </w14:solidFill>
          </w14:textFill>
        </w:rPr>
        <w:t>&lt;</w:t>
      </w:r>
      <w:r>
        <w:rPr>
          <w:color w:val="000000" w:themeColor="text1"/>
          <w:kern w:val="2"/>
          <w:u w:val="none"/>
          <w:lang w:val="en-US" w:eastAsia="zh-CN"/>
          <w14:textFill>
            <w14:solidFill>
              <w14:schemeClr w14:val="tx1"/>
            </w14:solidFill>
          </w14:textFill>
        </w:rPr>
        <w:t>201</w:t>
      </w:r>
      <w:r>
        <w:rPr>
          <w:rFonts w:hint="eastAsia"/>
          <w:color w:val="000000" w:themeColor="text1"/>
          <w:kern w:val="2"/>
          <w:u w:val="none"/>
          <w:lang w:val="en-US" w:eastAsia="zh-CN"/>
          <w14:textFill>
            <w14:solidFill>
              <w14:schemeClr w14:val="tx1"/>
            </w14:solidFill>
          </w14:textFill>
        </w:rPr>
        <w:t>9</w:t>
      </w:r>
      <w:r>
        <w:rPr>
          <w:color w:val="000000" w:themeColor="text1"/>
          <w:kern w:val="2"/>
          <w:u w:val="none"/>
          <w:lang w:val="en-US" w:eastAsia="zh-CN"/>
          <w14:textFill>
            <w14:solidFill>
              <w14:schemeClr w14:val="tx1"/>
            </w14:solidFill>
          </w14:textFill>
        </w:rPr>
        <w:t>年第一批工程建设协会标准制订、修订计划</w:t>
      </w:r>
      <w:r>
        <w:rPr>
          <w:rFonts w:hint="eastAsia"/>
          <w:color w:val="000000" w:themeColor="text1"/>
          <w:kern w:val="2"/>
          <w:u w:val="none"/>
          <w:lang w:val="en-US" w:eastAsia="zh-CN"/>
          <w14:textFill>
            <w14:solidFill>
              <w14:schemeClr w14:val="tx1"/>
            </w14:solidFill>
          </w14:textFill>
        </w:rPr>
        <w:t>&gt;</w:t>
      </w:r>
      <w:r>
        <w:rPr>
          <w:color w:val="000000" w:themeColor="text1"/>
          <w:kern w:val="2"/>
          <w:u w:val="none"/>
          <w:lang w:val="en-US" w:eastAsia="zh-CN"/>
          <w14:textFill>
            <w14:solidFill>
              <w14:schemeClr w14:val="tx1"/>
            </w14:solidFill>
          </w14:textFill>
        </w:rPr>
        <w:t>的通知》（建标协[201</w:t>
      </w:r>
      <w:r>
        <w:rPr>
          <w:rFonts w:hint="eastAsia"/>
          <w:color w:val="000000" w:themeColor="text1"/>
          <w:kern w:val="2"/>
          <w:u w:val="none"/>
          <w:lang w:val="en-US" w:eastAsia="zh-CN"/>
          <w14:textFill>
            <w14:solidFill>
              <w14:schemeClr w14:val="tx1"/>
            </w14:solidFill>
          </w14:textFill>
        </w:rPr>
        <w:t>9</w:t>
      </w:r>
      <w:r>
        <w:rPr>
          <w:color w:val="000000" w:themeColor="text1"/>
          <w:kern w:val="2"/>
          <w:u w:val="none"/>
          <w:lang w:val="en-US" w:eastAsia="zh-CN"/>
          <w14:textFill>
            <w14:solidFill>
              <w14:schemeClr w14:val="tx1"/>
            </w14:solidFill>
          </w14:textFill>
        </w:rPr>
        <w:t>]01</w:t>
      </w:r>
      <w:r>
        <w:rPr>
          <w:rFonts w:hint="eastAsia"/>
          <w:color w:val="000000" w:themeColor="text1"/>
          <w:kern w:val="2"/>
          <w:u w:val="none"/>
          <w:lang w:val="en-US" w:eastAsia="zh-CN"/>
          <w14:textFill>
            <w14:solidFill>
              <w14:schemeClr w14:val="tx1"/>
            </w14:solidFill>
          </w14:textFill>
        </w:rPr>
        <w:t>2</w:t>
      </w:r>
      <w:r>
        <w:rPr>
          <w:color w:val="000000" w:themeColor="text1"/>
          <w:kern w:val="2"/>
          <w:u w:val="none"/>
          <w:lang w:val="en-US" w:eastAsia="zh-CN"/>
          <w14:textFill>
            <w14:solidFill>
              <w14:schemeClr w14:val="tx1"/>
            </w14:solidFill>
          </w14:textFill>
        </w:rPr>
        <w:t>号）的要求，</w:t>
      </w:r>
      <w:r>
        <w:rPr>
          <w:rFonts w:hint="eastAsia"/>
          <w:color w:val="000000" w:themeColor="text1"/>
          <w:u w:val="none"/>
          <w:lang w:eastAsia="zh-CN"/>
          <w14:textFill>
            <w14:solidFill>
              <w14:schemeClr w14:val="tx1"/>
            </w14:solidFill>
          </w14:textFill>
        </w:rPr>
        <w:t>标准</w:t>
      </w:r>
      <w:r>
        <w:rPr>
          <w:color w:val="000000" w:themeColor="text1"/>
          <w:u w:val="none"/>
          <w14:textFill>
            <w14:solidFill>
              <w14:schemeClr w14:val="tx1"/>
            </w14:solidFill>
          </w14:textFill>
        </w:rPr>
        <w:t>编制组经广泛调查研究，认真总结</w:t>
      </w:r>
      <w:r>
        <w:rPr>
          <w:rFonts w:hint="eastAsia"/>
          <w:color w:val="000000" w:themeColor="text1"/>
          <w:u w:val="none"/>
          <w:lang w:eastAsia="zh-CN"/>
          <w14:textFill>
            <w14:solidFill>
              <w14:schemeClr w14:val="tx1"/>
            </w14:solidFill>
          </w14:textFill>
        </w:rPr>
        <w:t>实践</w:t>
      </w:r>
      <w:r>
        <w:rPr>
          <w:color w:val="000000" w:themeColor="text1"/>
          <w:u w:val="none"/>
          <w14:textFill>
            <w14:solidFill>
              <w14:schemeClr w14:val="tx1"/>
            </w14:solidFill>
          </w14:textFill>
        </w:rPr>
        <w:t>经验，</w:t>
      </w:r>
      <w:r>
        <w:rPr>
          <w:color w:val="000000" w:themeColor="text1"/>
          <w:kern w:val="2"/>
          <w:u w:val="none"/>
          <w:lang w:val="en-US" w:eastAsia="zh-CN"/>
          <w14:textFill>
            <w14:solidFill>
              <w14:schemeClr w14:val="tx1"/>
            </w14:solidFill>
          </w14:textFill>
        </w:rPr>
        <w:t>并在广泛征求意见的基础上，</w:t>
      </w:r>
      <w:r>
        <w:rPr>
          <w:rFonts w:hint="eastAsia"/>
          <w:color w:val="000000" w:themeColor="text1"/>
          <w:kern w:val="2"/>
          <w:u w:val="none"/>
          <w:lang w:val="en-US" w:eastAsia="zh-CN"/>
          <w14:textFill>
            <w14:solidFill>
              <w14:schemeClr w14:val="tx1"/>
            </w14:solidFill>
          </w14:textFill>
        </w:rPr>
        <w:t>修订《基桩孔内摄像检测技术规程》CECS 253:2009</w:t>
      </w:r>
      <w:r>
        <w:rPr>
          <w:color w:val="000000" w:themeColor="text1"/>
          <w:kern w:val="2"/>
          <w:u w:val="none"/>
          <w:lang w:val="en-US" w:eastAsia="zh-CN"/>
          <w14:textFill>
            <w14:solidFill>
              <w14:schemeClr w14:val="tx1"/>
            </w14:solidFill>
          </w14:textFill>
        </w:rPr>
        <w:t>。</w:t>
      </w:r>
    </w:p>
    <w:p>
      <w:pPr>
        <w:ind w:firstLine="480" w:firstLineChars="200"/>
        <w:rPr>
          <w:color w:val="000000" w:themeColor="text1"/>
          <w:kern w:val="2"/>
          <w:u w:val="none"/>
          <w:lang w:val="en-US" w:eastAsia="zh-CN"/>
          <w14:textFill>
            <w14:solidFill>
              <w14:schemeClr w14:val="tx1"/>
            </w14:solidFill>
          </w14:textFill>
        </w:rPr>
      </w:pPr>
      <w:r>
        <w:rPr>
          <w:color w:val="000000" w:themeColor="text1"/>
          <w:kern w:val="2"/>
          <w:u w:val="none"/>
          <w:lang w:val="en-US" w:eastAsia="zh-CN"/>
          <w14:textFill>
            <w14:solidFill>
              <w14:schemeClr w14:val="tx1"/>
            </w14:solidFill>
          </w14:textFill>
        </w:rPr>
        <w:t>本</w:t>
      </w:r>
      <w:r>
        <w:rPr>
          <w:rFonts w:hint="eastAsia"/>
          <w:color w:val="000000" w:themeColor="text1"/>
          <w:kern w:val="2"/>
          <w:u w:val="none"/>
          <w:lang w:val="en-US" w:eastAsia="zh-CN"/>
          <w14:textFill>
            <w14:solidFill>
              <w14:schemeClr w14:val="tx1"/>
            </w14:solidFill>
          </w14:textFill>
        </w:rPr>
        <w:t>标准共分8章和3个附录，</w:t>
      </w:r>
      <w:r>
        <w:rPr>
          <w:color w:val="000000" w:themeColor="text1"/>
          <w:kern w:val="2"/>
          <w:u w:val="none"/>
          <w:lang w:val="en-US" w:eastAsia="zh-CN"/>
          <w14:textFill>
            <w14:solidFill>
              <w14:schemeClr w14:val="tx1"/>
            </w14:solidFill>
          </w14:textFill>
        </w:rPr>
        <w:t>主要技术内容</w:t>
      </w:r>
      <w:r>
        <w:rPr>
          <w:rFonts w:hint="eastAsia"/>
          <w:color w:val="000000" w:themeColor="text1"/>
          <w:kern w:val="2"/>
          <w:u w:val="none"/>
          <w:lang w:val="en-US" w:eastAsia="zh-CN"/>
          <w14:textFill>
            <w14:solidFill>
              <w14:schemeClr w14:val="tx1"/>
            </w14:solidFill>
          </w14:textFill>
        </w:rPr>
        <w:t>包括</w:t>
      </w:r>
      <w:r>
        <w:rPr>
          <w:color w:val="000000" w:themeColor="text1"/>
          <w:kern w:val="2"/>
          <w:u w:val="none"/>
          <w:lang w:val="en-US" w:eastAsia="zh-CN"/>
          <w14:textFill>
            <w14:solidFill>
              <w14:schemeClr w14:val="tx1"/>
            </w14:solidFill>
          </w14:textFill>
        </w:rPr>
        <w:t>：总则</w:t>
      </w:r>
      <w:r>
        <w:rPr>
          <w:rFonts w:hint="eastAsia"/>
          <w:color w:val="000000" w:themeColor="text1"/>
          <w:kern w:val="2"/>
          <w:u w:val="none"/>
          <w:lang w:val="en-US" w:eastAsia="zh-CN"/>
          <w14:textFill>
            <w14:solidFill>
              <w14:schemeClr w14:val="tx1"/>
            </w14:solidFill>
          </w14:textFill>
        </w:rPr>
        <w:t>、</w:t>
      </w:r>
      <w:r>
        <w:rPr>
          <w:color w:val="000000" w:themeColor="text1"/>
          <w:kern w:val="2"/>
          <w:u w:val="none"/>
          <w:lang w:val="en-US" w:eastAsia="zh-CN"/>
          <w14:textFill>
            <w14:solidFill>
              <w14:schemeClr w14:val="tx1"/>
            </w14:solidFill>
          </w14:textFill>
        </w:rPr>
        <w:t>术语和符号</w:t>
      </w:r>
      <w:r>
        <w:rPr>
          <w:rFonts w:hint="eastAsia"/>
          <w:color w:val="000000" w:themeColor="text1"/>
          <w:kern w:val="2"/>
          <w:u w:val="none"/>
          <w:lang w:val="en-US" w:eastAsia="zh-CN"/>
          <w14:textFill>
            <w14:solidFill>
              <w14:schemeClr w14:val="tx1"/>
            </w14:solidFill>
          </w14:textFill>
        </w:rPr>
        <w:t>、</w:t>
      </w:r>
      <w:r>
        <w:rPr>
          <w:color w:val="000000" w:themeColor="text1"/>
          <w:kern w:val="2"/>
          <w:u w:val="none"/>
          <w:lang w:val="en-US" w:eastAsia="zh-CN"/>
          <w14:textFill>
            <w14:solidFill>
              <w14:schemeClr w14:val="tx1"/>
            </w14:solidFill>
          </w14:textFill>
        </w:rPr>
        <w:t>基本规定</w:t>
      </w:r>
      <w:r>
        <w:rPr>
          <w:rFonts w:hint="eastAsia"/>
          <w:color w:val="000000" w:themeColor="text1"/>
          <w:kern w:val="2"/>
          <w:u w:val="none"/>
          <w:lang w:val="en-US" w:eastAsia="zh-CN"/>
          <w14:textFill>
            <w14:solidFill>
              <w14:schemeClr w14:val="tx1"/>
            </w14:solidFill>
          </w14:textFill>
        </w:rPr>
        <w:t>、检测工作程序、检测数量和抽样要求、检测仪器、现场检测、影像</w:t>
      </w:r>
      <w:r>
        <w:rPr>
          <w:rFonts w:hint="eastAsia"/>
          <w:color w:val="000000" w:themeColor="text1"/>
          <w:szCs w:val="21"/>
          <w:u w:val="none"/>
          <w:lang w:eastAsia="zh-CN"/>
          <w14:textFill>
            <w14:solidFill>
              <w14:schemeClr w14:val="tx1"/>
            </w14:solidFill>
          </w14:textFill>
        </w:rPr>
        <w:t>处理及检测报告</w:t>
      </w:r>
      <w:r>
        <w:rPr>
          <w:rFonts w:hint="eastAsia"/>
          <w:color w:val="000000" w:themeColor="text1"/>
          <w:kern w:val="2"/>
          <w:u w:val="none"/>
          <w:lang w:val="en-US" w:eastAsia="zh-CN"/>
          <w14:textFill>
            <w14:solidFill>
              <w14:schemeClr w14:val="tx1"/>
            </w14:solidFill>
          </w14:textFill>
        </w:rPr>
        <w:t>等</w:t>
      </w:r>
      <w:r>
        <w:rPr>
          <w:color w:val="000000" w:themeColor="text1"/>
          <w:kern w:val="2"/>
          <w:u w:val="none"/>
          <w:lang w:val="en-US" w:eastAsia="zh-CN"/>
          <w14:textFill>
            <w14:solidFill>
              <w14:schemeClr w14:val="tx1"/>
            </w14:solidFill>
          </w14:textFill>
        </w:rPr>
        <w:t>。</w:t>
      </w:r>
      <w:bookmarkStart w:id="68" w:name="_GoBack"/>
      <w:bookmarkEnd w:id="68"/>
    </w:p>
    <w:p>
      <w:pPr>
        <w:ind w:firstLine="480" w:firstLineChars="200"/>
        <w:rPr>
          <w:color w:val="000000" w:themeColor="text1"/>
          <w:kern w:val="2"/>
          <w:u w:val="none"/>
          <w:lang w:val="en-US" w:eastAsia="zh-CN"/>
          <w14:textFill>
            <w14:solidFill>
              <w14:schemeClr w14:val="tx1"/>
            </w14:solidFill>
          </w14:textFill>
        </w:rPr>
      </w:pPr>
      <w:r>
        <w:rPr>
          <w:rFonts w:hint="eastAsia"/>
          <w:color w:val="000000" w:themeColor="text1"/>
          <w:kern w:val="2"/>
          <w:u w:val="none"/>
          <w:lang w:val="en-US" w:eastAsia="zh-CN"/>
          <w14:textFill>
            <w14:solidFill>
              <w14:schemeClr w14:val="tx1"/>
            </w14:solidFill>
          </w14:textFill>
        </w:rPr>
        <w:t>本标准修订的主要技术内容是：扩大适用范围，增加了</w:t>
      </w:r>
      <w:r>
        <w:rPr>
          <w:rFonts w:hint="eastAsia"/>
          <w:color w:val="000000" w:themeColor="text1"/>
          <w:sz w:val="21"/>
          <w:szCs w:val="20"/>
          <w:u w:val="none"/>
          <w:lang w:val="en-US" w:eastAsia="zh-CN"/>
          <w14:textFill>
            <w14:solidFill>
              <w14:schemeClr w14:val="tx1"/>
            </w14:solidFill>
          </w14:textFill>
        </w:rPr>
        <w:t>有孔道的地基及基础；增加了对孔壁展开图的术语解释 ；增加了对不</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不允许带裂缝工作的构件的微裂缝进行孔内成像检测的要求；增加了对空心桩进行填芯法补强前进行孔内成像检测的要求；.增加了对检测仪器检测精度分类的规定；修改了成像光学分辨率的要求；增加了检测水平方向偏移尺寸的要求；增加了标定方法的附录；增加了清孔方法的附录；增加了缺陷量化方法的附录。</w:t>
      </w:r>
    </w:p>
    <w:p>
      <w:pPr>
        <w:ind w:firstLine="480" w:firstLineChars="200"/>
        <w:rPr>
          <w:color w:val="000000" w:themeColor="text1"/>
          <w:kern w:val="2"/>
          <w:u w:val="none"/>
          <w:lang w:val="en-US" w:eastAsia="zh-CN"/>
          <w14:textFill>
            <w14:solidFill>
              <w14:schemeClr w14:val="tx1"/>
            </w14:solidFill>
          </w14:textFill>
        </w:rPr>
      </w:pPr>
      <w:r>
        <w:rPr>
          <w:color w:val="000000" w:themeColor="text1"/>
          <w:kern w:val="2"/>
          <w:u w:val="none"/>
          <w:lang w:val="en-US" w:eastAsia="zh-CN"/>
          <w14:textFill>
            <w14:solidFill>
              <w14:schemeClr w14:val="tx1"/>
            </w14:solidFill>
          </w14:textFill>
        </w:rPr>
        <w:t>本</w:t>
      </w:r>
      <w:r>
        <w:rPr>
          <w:rFonts w:hint="eastAsia"/>
          <w:color w:val="000000" w:themeColor="text1"/>
          <w:kern w:val="2"/>
          <w:u w:val="none"/>
          <w:lang w:val="en-US" w:eastAsia="zh-CN"/>
          <w14:textFill>
            <w14:solidFill>
              <w14:schemeClr w14:val="tx1"/>
            </w14:solidFill>
          </w14:textFill>
        </w:rPr>
        <w:t>标准</w:t>
      </w:r>
      <w:r>
        <w:rPr>
          <w:color w:val="000000" w:themeColor="text1"/>
          <w:kern w:val="2"/>
          <w:u w:val="none"/>
          <w:lang w:val="en-US" w:eastAsia="zh-CN"/>
          <w14:textFill>
            <w14:solidFill>
              <w14:schemeClr w14:val="tx1"/>
            </w14:solidFill>
          </w14:textFill>
        </w:rPr>
        <w:t>由中国工程建设标准化协会</w:t>
      </w:r>
      <w:r>
        <w:rPr>
          <w:rFonts w:hint="eastAsia" w:ascii="Times New Roman" w:hAnsi="Times New Roman"/>
          <w:color w:val="000000" w:themeColor="text1"/>
          <w:u w:val="none"/>
          <w14:textFill>
            <w14:solidFill>
              <w14:schemeClr w14:val="tx1"/>
            </w14:solidFill>
          </w14:textFill>
        </w:rPr>
        <w:t>地基专业委员会</w:t>
      </w:r>
      <w:r>
        <w:rPr>
          <w:color w:val="000000" w:themeColor="text1"/>
          <w:kern w:val="2"/>
          <w:u w:val="none"/>
          <w:lang w:val="en-US" w:eastAsia="zh-CN"/>
          <w14:textFill>
            <w14:solidFill>
              <w14:schemeClr w14:val="tx1"/>
            </w14:solidFill>
          </w14:textFill>
        </w:rPr>
        <w:t>归口管理，由福建省建筑科学研究院有限责任公司负责具体技术内容的解释。执行过程中如有意见或建议</w:t>
      </w:r>
      <w:r>
        <w:rPr>
          <w:rFonts w:hint="eastAsia"/>
          <w:color w:val="000000" w:themeColor="text1"/>
          <w:kern w:val="2"/>
          <w:u w:val="none"/>
          <w:lang w:val="en-US" w:eastAsia="zh-CN"/>
          <w14:textFill>
            <w14:solidFill>
              <w14:schemeClr w14:val="tx1"/>
            </w14:solidFill>
          </w14:textFill>
        </w:rPr>
        <w:t>，</w:t>
      </w:r>
      <w:r>
        <w:rPr>
          <w:color w:val="000000" w:themeColor="text1"/>
          <w:kern w:val="2"/>
          <w:u w:val="none"/>
          <w:lang w:val="en-US" w:eastAsia="zh-CN"/>
          <w14:textFill>
            <w14:solidFill>
              <w14:schemeClr w14:val="tx1"/>
            </w14:solidFill>
          </w14:textFill>
        </w:rPr>
        <w:t>请寄送福建省建筑科学研究院有限责任公司</w:t>
      </w:r>
      <w:r>
        <w:rPr>
          <w:rFonts w:hint="eastAsia"/>
          <w:color w:val="000000" w:themeColor="text1"/>
          <w:kern w:val="2"/>
          <w:u w:val="none"/>
          <w:lang w:val="en-US" w:eastAsia="zh-CN"/>
          <w14:textFill>
            <w14:solidFill>
              <w14:schemeClr w14:val="tx1"/>
            </w14:solidFill>
          </w14:textFill>
        </w:rPr>
        <w:t>（地址：福州市仓山区金塘路52号，邮编：350028）</w:t>
      </w:r>
      <w:r>
        <w:rPr>
          <w:color w:val="000000" w:themeColor="text1"/>
          <w:kern w:val="2"/>
          <w:u w:val="none"/>
          <w:lang w:val="en-US" w:eastAsia="zh-CN"/>
          <w14:textFill>
            <w14:solidFill>
              <w14:schemeClr w14:val="tx1"/>
            </w14:solidFill>
          </w14:textFill>
        </w:rPr>
        <w:t>。</w:t>
      </w:r>
    </w:p>
    <w:p>
      <w:pPr>
        <w:pStyle w:val="13"/>
        <w:widowControl w:val="0"/>
        <w:spacing w:after="0"/>
        <w:ind w:left="0" w:leftChars="0" w:firstLine="480" w:firstLineChars="200"/>
        <w:jc w:val="both"/>
        <w:rPr>
          <w:color w:val="000000" w:themeColor="text1"/>
          <w:kern w:val="2"/>
          <w:u w:val="none"/>
          <w:lang w:val="en-US" w:eastAsia="zh-CN"/>
          <w14:textFill>
            <w14:solidFill>
              <w14:schemeClr w14:val="tx1"/>
            </w14:solidFill>
          </w14:textFill>
        </w:rPr>
      </w:pPr>
    </w:p>
    <w:p>
      <w:pPr>
        <w:rPr>
          <w:color w:val="000000" w:themeColor="text1"/>
          <w:kern w:val="2"/>
          <w:u w:val="none"/>
          <w:lang w:val="en-US" w:eastAsia="zh-CN"/>
          <w14:textFill>
            <w14:solidFill>
              <w14:schemeClr w14:val="tx1"/>
            </w14:solidFill>
          </w14:textFill>
        </w:rPr>
      </w:pPr>
      <w:r>
        <w:rPr>
          <w:color w:val="000000" w:themeColor="text1"/>
          <w:kern w:val="2"/>
          <w:u w:val="none"/>
          <w:lang w:val="en-US" w:eastAsia="zh-CN"/>
          <w14:textFill>
            <w14:solidFill>
              <w14:schemeClr w14:val="tx1"/>
            </w14:solidFill>
          </w14:textFill>
        </w:rPr>
        <w:t>主</w:t>
      </w:r>
      <w:r>
        <w:rPr>
          <w:rFonts w:hint="eastAsia"/>
          <w:color w:val="000000" w:themeColor="text1"/>
          <w:kern w:val="2"/>
          <w:u w:val="none"/>
          <w:lang w:val="en-US" w:eastAsia="zh-CN"/>
          <w14:textFill>
            <w14:solidFill>
              <w14:schemeClr w14:val="tx1"/>
            </w14:solidFill>
          </w14:textFill>
        </w:rPr>
        <w:t xml:space="preserve"> </w:t>
      </w:r>
      <w:r>
        <w:rPr>
          <w:color w:val="000000" w:themeColor="text1"/>
          <w:kern w:val="2"/>
          <w:u w:val="none"/>
          <w:lang w:val="en-US" w:eastAsia="zh-CN"/>
          <w14:textFill>
            <w14:solidFill>
              <w14:schemeClr w14:val="tx1"/>
            </w14:solidFill>
          </w14:textFill>
        </w:rPr>
        <w:t>编</w:t>
      </w:r>
      <w:r>
        <w:rPr>
          <w:rFonts w:hint="eastAsia"/>
          <w:color w:val="000000" w:themeColor="text1"/>
          <w:kern w:val="2"/>
          <w:u w:val="none"/>
          <w:lang w:val="en-US" w:eastAsia="zh-CN"/>
          <w14:textFill>
            <w14:solidFill>
              <w14:schemeClr w14:val="tx1"/>
            </w14:solidFill>
          </w14:textFill>
        </w:rPr>
        <w:t xml:space="preserve"> </w:t>
      </w:r>
      <w:r>
        <w:rPr>
          <w:color w:val="000000" w:themeColor="text1"/>
          <w:kern w:val="2"/>
          <w:u w:val="none"/>
          <w:lang w:val="en-US" w:eastAsia="zh-CN"/>
          <w14:textFill>
            <w14:solidFill>
              <w14:schemeClr w14:val="tx1"/>
            </w14:solidFill>
          </w14:textFill>
        </w:rPr>
        <w:t>单</w:t>
      </w:r>
      <w:r>
        <w:rPr>
          <w:rFonts w:hint="eastAsia"/>
          <w:color w:val="000000" w:themeColor="text1"/>
          <w:kern w:val="2"/>
          <w:u w:val="none"/>
          <w:lang w:val="en-US" w:eastAsia="zh-CN"/>
          <w14:textFill>
            <w14:solidFill>
              <w14:schemeClr w14:val="tx1"/>
            </w14:solidFill>
          </w14:textFill>
        </w:rPr>
        <w:t xml:space="preserve"> </w:t>
      </w:r>
      <w:r>
        <w:rPr>
          <w:color w:val="000000" w:themeColor="text1"/>
          <w:kern w:val="2"/>
          <w:u w:val="none"/>
          <w:lang w:val="en-US" w:eastAsia="zh-CN"/>
          <w14:textFill>
            <w14:solidFill>
              <w14:schemeClr w14:val="tx1"/>
            </w14:solidFill>
          </w14:textFill>
        </w:rPr>
        <w:t>位：</w:t>
      </w:r>
      <w:r>
        <w:rPr>
          <w:rFonts w:hint="eastAsia"/>
          <w:color w:val="000000" w:themeColor="text1"/>
          <w:kern w:val="2"/>
          <w:u w:val="none"/>
          <w:lang w:val="en-US" w:eastAsia="zh-CN"/>
          <w14:textFill>
            <w14:solidFill>
              <w14:schemeClr w14:val="tx1"/>
            </w14:solidFill>
          </w14:textFill>
        </w:rPr>
        <w:t xml:space="preserve"> </w:t>
      </w:r>
      <w:r>
        <w:rPr>
          <w:color w:val="000000" w:themeColor="text1"/>
          <w:kern w:val="2"/>
          <w:u w:val="none"/>
          <w:lang w:val="en-US" w:eastAsia="zh-CN"/>
          <w14:textFill>
            <w14:solidFill>
              <w14:schemeClr w14:val="tx1"/>
            </w14:solidFill>
          </w14:textFill>
        </w:rPr>
        <w:t>福建省建筑科学研究院</w:t>
      </w:r>
      <w:r>
        <w:rPr>
          <w:rFonts w:hint="eastAsia"/>
          <w:color w:val="000000" w:themeColor="text1"/>
          <w:kern w:val="2"/>
          <w:u w:val="none"/>
          <w:lang w:val="en-US" w:eastAsia="zh-CN"/>
          <w14:textFill>
            <w14:solidFill>
              <w14:schemeClr w14:val="tx1"/>
            </w14:solidFill>
          </w14:textFill>
        </w:rPr>
        <w:t>有限责任公司</w:t>
      </w:r>
    </w:p>
    <w:p>
      <w:pPr>
        <w:rPr>
          <w:color w:val="000000" w:themeColor="text1"/>
          <w:kern w:val="2"/>
          <w:u w:val="none"/>
          <w:lang w:val="en-US" w:eastAsia="zh-CN"/>
          <w14:textFill>
            <w14:solidFill>
              <w14:schemeClr w14:val="tx1"/>
            </w14:solidFill>
          </w14:textFill>
        </w:rPr>
      </w:pPr>
      <w:r>
        <w:rPr>
          <w:rFonts w:hint="eastAsia"/>
          <w:color w:val="000000" w:themeColor="text1"/>
          <w:kern w:val="2"/>
          <w:u w:val="none"/>
          <w:lang w:val="en-US" w:eastAsia="zh-CN"/>
          <w14:textFill>
            <w14:solidFill>
              <w14:schemeClr w14:val="tx1"/>
            </w14:solidFill>
          </w14:textFill>
        </w:rPr>
        <w:t xml:space="preserve"> </w:t>
      </w:r>
    </w:p>
    <w:p>
      <w:pPr>
        <w:spacing w:before="120" w:beforeLines="50" w:after="240" w:afterLines="100"/>
        <w:jc w:val="both"/>
        <w:rPr>
          <w:rFonts w:eastAsia="黑体"/>
          <w:color w:val="000000" w:themeColor="text1"/>
          <w:sz w:val="32"/>
          <w:szCs w:val="32"/>
          <w:u w:val="none"/>
          <w14:textFill>
            <w14:solidFill>
              <w14:schemeClr w14:val="tx1"/>
            </w14:solidFill>
          </w14:textFill>
        </w:rPr>
      </w:pPr>
      <w:r>
        <w:rPr>
          <w:rFonts w:eastAsia="黑体"/>
          <w:color w:val="000000" w:themeColor="text1"/>
          <w:sz w:val="32"/>
          <w:szCs w:val="32"/>
          <w:u w:val="none"/>
          <w14:textFill>
            <w14:solidFill>
              <w14:schemeClr w14:val="tx1"/>
            </w14:solidFill>
          </w14:textFill>
        </w:rPr>
        <w:br w:type="page"/>
      </w:r>
    </w:p>
    <w:p>
      <w:pPr>
        <w:spacing w:before="120" w:beforeLines="50" w:after="240" w:afterLines="100"/>
        <w:jc w:val="center"/>
        <w:outlineLvl w:val="0"/>
        <w:rPr>
          <w:rFonts w:ascii="仿宋" w:hAnsi="仿宋" w:eastAsia="仿宋" w:cs="仿宋"/>
          <w:color w:val="000000" w:themeColor="text1"/>
          <w:kern w:val="2"/>
          <w:sz w:val="28"/>
          <w:szCs w:val="28"/>
          <w:u w:val="none"/>
          <w:lang w:val="en-US" w:eastAsia="zh-CN"/>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目  次</w:t>
      </w:r>
    </w:p>
    <w:p>
      <w:pPr>
        <w:pStyle w:val="20"/>
        <w:tabs>
          <w:tab w:val="right" w:leader="dot" w:pos="8306"/>
        </w:tabs>
        <w:spacing w:line="288" w:lineRule="auto"/>
        <w:rPr>
          <w:color w:val="000000" w:themeColor="text1"/>
          <w:szCs w:val="21"/>
          <w:u w:val="none"/>
          <w14:textFill>
            <w14:solidFill>
              <w14:schemeClr w14:val="tx1"/>
            </w14:solidFill>
          </w14:textFill>
        </w:rPr>
      </w:pPr>
      <w:r>
        <w:rPr>
          <w:rFonts w:hint="default" w:ascii="Times New Roman" w:hAnsi="Times New Roman" w:cs="Times New Roman"/>
          <w:b w:val="0"/>
          <w:bCs w:val="0"/>
          <w:color w:val="000000" w:themeColor="text1"/>
          <w:szCs w:val="21"/>
          <w:u w:val="none"/>
          <w14:textFill>
            <w14:solidFill>
              <w14:schemeClr w14:val="tx1"/>
            </w14:solidFill>
          </w14:textFill>
        </w:rPr>
        <w:t>1</w:t>
      </w:r>
      <w:r>
        <w:rPr>
          <w:rFonts w:hint="default" w:ascii="Times New Roman" w:hAnsi="Times New Roman" w:cs="Times New Roman"/>
          <w:b/>
          <w:bCs/>
          <w:color w:val="000000" w:themeColor="text1"/>
          <w:szCs w:val="21"/>
          <w:u w:val="none"/>
          <w14:textFill>
            <w14:solidFill>
              <w14:schemeClr w14:val="tx1"/>
            </w14:solidFill>
          </w14:textFill>
        </w:rPr>
        <w:t xml:space="preserve"> </w:t>
      </w:r>
      <w:r>
        <w:rPr>
          <w:color w:val="000000" w:themeColor="text1"/>
          <w:szCs w:val="21"/>
          <w:u w:val="none"/>
          <w14:textFill>
            <w14:solidFill>
              <w14:schemeClr w14:val="tx1"/>
            </w14:solidFill>
          </w14:textFill>
        </w:rPr>
        <w:t xml:space="preserve"> 总则</w:t>
      </w:r>
      <w:r>
        <w:rPr>
          <w:color w:val="000000" w:themeColor="text1"/>
          <w:szCs w:val="21"/>
          <w:u w:val="none"/>
          <w14:textFill>
            <w14:solidFill>
              <w14:schemeClr w14:val="tx1"/>
            </w14:solidFill>
          </w14:textFill>
        </w:rPr>
        <w:tab/>
      </w:r>
      <w:r>
        <w:rPr>
          <w:rFonts w:hint="eastAsia"/>
          <w:color w:val="000000" w:themeColor="text1"/>
          <w:szCs w:val="21"/>
          <w:u w:val="none"/>
          <w14:textFill>
            <w14:solidFill>
              <w14:schemeClr w14:val="tx1"/>
            </w14:solidFill>
          </w14:textFill>
        </w:rPr>
        <w:t>1</w:t>
      </w:r>
    </w:p>
    <w:p>
      <w:pPr>
        <w:pStyle w:val="20"/>
        <w:tabs>
          <w:tab w:val="right" w:leader="dot" w:pos="8306"/>
        </w:tabs>
        <w:spacing w:line="288" w:lineRule="auto"/>
        <w:rPr>
          <w:color w:val="000000" w:themeColor="text1"/>
          <w:szCs w:val="21"/>
          <w:u w:val="none"/>
          <w14:textFill>
            <w14:solidFill>
              <w14:schemeClr w14:val="tx1"/>
            </w14:solidFill>
          </w14:textFill>
        </w:rPr>
      </w:pPr>
      <w:r>
        <w:rPr>
          <w:rFonts w:hint="default" w:ascii="Times New Roman" w:hAnsi="Times New Roman" w:cs="Times New Roman"/>
          <w:b w:val="0"/>
          <w:bCs w:val="0"/>
          <w:color w:val="000000" w:themeColor="text1"/>
          <w:szCs w:val="21"/>
          <w:u w:val="none"/>
          <w14:textFill>
            <w14:solidFill>
              <w14:schemeClr w14:val="tx1"/>
            </w14:solidFill>
          </w14:textFill>
        </w:rPr>
        <w:t>2</w:t>
      </w:r>
      <w:r>
        <w:rPr>
          <w:b w:val="0"/>
          <w:bCs w:val="0"/>
          <w:color w:val="000000" w:themeColor="text1"/>
          <w:szCs w:val="21"/>
          <w:u w:val="none"/>
          <w14:textFill>
            <w14:solidFill>
              <w14:schemeClr w14:val="tx1"/>
            </w14:solidFill>
          </w14:textFill>
        </w:rPr>
        <w:t xml:space="preserve"> </w:t>
      </w:r>
      <w:r>
        <w:rPr>
          <w:color w:val="000000" w:themeColor="text1"/>
          <w:szCs w:val="21"/>
          <w:u w:val="none"/>
          <w14:textFill>
            <w14:solidFill>
              <w14:schemeClr w14:val="tx1"/>
            </w14:solidFill>
          </w14:textFill>
        </w:rPr>
        <w:t xml:space="preserve"> 术语</w:t>
      </w:r>
      <w:r>
        <w:rPr>
          <w:rFonts w:hint="eastAsia"/>
          <w:color w:val="000000" w:themeColor="text1"/>
          <w:szCs w:val="21"/>
          <w:u w:val="none"/>
          <w14:textFill>
            <w14:solidFill>
              <w14:schemeClr w14:val="tx1"/>
            </w14:solidFill>
          </w14:textFill>
        </w:rPr>
        <w:t>和</w:t>
      </w:r>
      <w:r>
        <w:rPr>
          <w:color w:val="000000" w:themeColor="text1"/>
          <w:szCs w:val="21"/>
          <w:u w:val="none"/>
          <w14:textFill>
            <w14:solidFill>
              <w14:schemeClr w14:val="tx1"/>
            </w14:solidFill>
          </w14:textFill>
        </w:rPr>
        <w:t>符号</w:t>
      </w:r>
      <w:r>
        <w:rPr>
          <w:color w:val="000000" w:themeColor="text1"/>
          <w:szCs w:val="21"/>
          <w:u w:val="none"/>
          <w14:textFill>
            <w14:solidFill>
              <w14:schemeClr w14:val="tx1"/>
            </w14:solidFill>
          </w14:textFill>
        </w:rPr>
        <w:tab/>
      </w:r>
      <w:r>
        <w:rPr>
          <w:rFonts w:hint="eastAsia"/>
          <w:color w:val="000000" w:themeColor="text1"/>
          <w:szCs w:val="21"/>
          <w:u w:val="none"/>
          <w14:textFill>
            <w14:solidFill>
              <w14:schemeClr w14:val="tx1"/>
            </w14:solidFill>
          </w14:textFill>
        </w:rPr>
        <w:t>2</w:t>
      </w:r>
    </w:p>
    <w:p>
      <w:pPr>
        <w:pStyle w:val="22"/>
        <w:tabs>
          <w:tab w:val="right" w:leader="dot" w:pos="8306"/>
          <w:tab w:val="clear" w:pos="8296"/>
        </w:tabs>
        <w:spacing w:line="288" w:lineRule="auto"/>
        <w:rPr>
          <w:color w:val="000000" w:themeColor="text1"/>
          <w:sz w:val="21"/>
          <w:szCs w:val="21"/>
          <w:u w:val="none"/>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2.1</w:t>
      </w:r>
      <w:r>
        <w:rPr>
          <w:b w:val="0"/>
          <w:bCs w:val="0"/>
          <w:color w:val="000000" w:themeColor="text1"/>
          <w:kern w:val="2"/>
          <w:sz w:val="21"/>
          <w:szCs w:val="21"/>
          <w:u w:val="none"/>
          <w:lang w:val="en-US" w:eastAsia="zh-CN"/>
          <w14:textFill>
            <w14:solidFill>
              <w14:schemeClr w14:val="tx1"/>
            </w14:solidFill>
          </w14:textFill>
        </w:rPr>
        <w:t xml:space="preserve"> </w:t>
      </w:r>
      <w:r>
        <w:rPr>
          <w:rFonts w:hint="eastAsia"/>
          <w:color w:val="000000" w:themeColor="text1"/>
          <w:kern w:val="2"/>
          <w:sz w:val="21"/>
          <w:szCs w:val="21"/>
          <w:u w:val="none"/>
          <w:lang w:val="en-US" w:eastAsia="zh-CN"/>
          <w14:textFill>
            <w14:solidFill>
              <w14:schemeClr w14:val="tx1"/>
            </w14:solidFill>
          </w14:textFill>
        </w:rPr>
        <w:t xml:space="preserve"> </w:t>
      </w:r>
      <w:r>
        <w:rPr>
          <w:color w:val="000000" w:themeColor="text1"/>
          <w:kern w:val="2"/>
          <w:sz w:val="21"/>
          <w:szCs w:val="21"/>
          <w:u w:val="none"/>
          <w:lang w:val="en-US" w:eastAsia="zh-CN"/>
          <w14:textFill>
            <w14:solidFill>
              <w14:schemeClr w14:val="tx1"/>
            </w14:solidFill>
          </w14:textFill>
        </w:rPr>
        <w:t>术语</w:t>
      </w:r>
      <w:r>
        <w:rPr>
          <w:color w:val="000000" w:themeColor="text1"/>
          <w:sz w:val="21"/>
          <w:szCs w:val="21"/>
          <w:u w:val="none"/>
          <w14:textFill>
            <w14:solidFill>
              <w14:schemeClr w14:val="tx1"/>
            </w14:solidFill>
          </w14:textFill>
        </w:rPr>
        <w:tab/>
      </w:r>
      <w:r>
        <w:rPr>
          <w:rFonts w:hint="eastAsia"/>
          <w:color w:val="000000" w:themeColor="text1"/>
          <w:sz w:val="21"/>
          <w:szCs w:val="21"/>
          <w:u w:val="none"/>
          <w:lang w:val="en-US" w:eastAsia="zh-CN"/>
          <w14:textFill>
            <w14:solidFill>
              <w14:schemeClr w14:val="tx1"/>
            </w14:solidFill>
          </w14:textFill>
        </w:rPr>
        <w:t>2</w:t>
      </w:r>
    </w:p>
    <w:p>
      <w:pPr>
        <w:pStyle w:val="22"/>
        <w:tabs>
          <w:tab w:val="right" w:leader="dot" w:pos="8306"/>
          <w:tab w:val="clear" w:pos="8296"/>
        </w:tabs>
        <w:spacing w:line="288" w:lineRule="auto"/>
        <w:rPr>
          <w:color w:val="000000" w:themeColor="text1"/>
          <w:sz w:val="21"/>
          <w:szCs w:val="21"/>
          <w:u w:val="none"/>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 xml:space="preserve">2.2 </w:t>
      </w:r>
      <w:r>
        <w:rPr>
          <w:color w:val="000000" w:themeColor="text1"/>
          <w:kern w:val="2"/>
          <w:sz w:val="21"/>
          <w:szCs w:val="21"/>
          <w:u w:val="none"/>
          <w:lang w:val="en-US" w:eastAsia="zh-CN"/>
          <w14:textFill>
            <w14:solidFill>
              <w14:schemeClr w14:val="tx1"/>
            </w14:solidFill>
          </w14:textFill>
        </w:rPr>
        <w:t xml:space="preserve"> </w:t>
      </w:r>
      <w:r>
        <w:rPr>
          <w:bCs/>
          <w:color w:val="000000" w:themeColor="text1"/>
          <w:kern w:val="2"/>
          <w:sz w:val="21"/>
          <w:szCs w:val="21"/>
          <w:u w:val="none"/>
          <w:lang w:val="en-US" w:eastAsia="zh-CN"/>
          <w14:textFill>
            <w14:solidFill>
              <w14:schemeClr w14:val="tx1"/>
            </w14:solidFill>
          </w14:textFill>
        </w:rPr>
        <w:t>符号</w:t>
      </w:r>
      <w:r>
        <w:rPr>
          <w:color w:val="000000" w:themeColor="text1"/>
          <w:sz w:val="21"/>
          <w:szCs w:val="21"/>
          <w:u w:val="none"/>
          <w14:textFill>
            <w14:solidFill>
              <w14:schemeClr w14:val="tx1"/>
            </w14:solidFill>
          </w14:textFill>
        </w:rPr>
        <w:tab/>
      </w:r>
      <w:r>
        <w:rPr>
          <w:rFonts w:hint="eastAsia"/>
          <w:color w:val="000000" w:themeColor="text1"/>
          <w:sz w:val="21"/>
          <w:szCs w:val="21"/>
          <w:u w:val="none"/>
          <w:lang w:val="en-US" w:eastAsia="zh-CN"/>
          <w14:textFill>
            <w14:solidFill>
              <w14:schemeClr w14:val="tx1"/>
            </w14:solidFill>
          </w14:textFill>
        </w:rPr>
        <w:t>2</w:t>
      </w:r>
    </w:p>
    <w:p>
      <w:pPr>
        <w:pStyle w:val="20"/>
        <w:tabs>
          <w:tab w:val="right" w:leader="dot" w:pos="8306"/>
        </w:tabs>
        <w:spacing w:line="288" w:lineRule="auto"/>
        <w:rPr>
          <w:rFonts w:hint="eastAsia" w:eastAsia="宋体"/>
          <w:color w:val="000000" w:themeColor="text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3</w:t>
      </w:r>
      <w:r>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t xml:space="preserve"> </w:t>
      </w:r>
      <w:r>
        <w:rPr>
          <w:color w:val="000000" w:themeColor="text1"/>
          <w:szCs w:val="21"/>
          <w:u w:val="none"/>
          <w14:textFill>
            <w14:solidFill>
              <w14:schemeClr w14:val="tx1"/>
            </w14:solidFill>
          </w14:textFill>
        </w:rPr>
        <w:t xml:space="preserve"> 基本规定</w:t>
      </w:r>
      <w:r>
        <w:rPr>
          <w:color w:val="000000" w:themeColor="text1"/>
          <w:szCs w:val="21"/>
          <w:u w:val="none"/>
          <w14:textFill>
            <w14:solidFill>
              <w14:schemeClr w14:val="tx1"/>
            </w14:solidFill>
          </w14:textFill>
        </w:rPr>
        <w:tab/>
      </w:r>
      <w:r>
        <w:rPr>
          <w:rFonts w:hint="eastAsia"/>
          <w:color w:val="000000" w:themeColor="text1"/>
          <w:szCs w:val="21"/>
          <w:u w:val="none"/>
          <w:lang w:val="en-US" w:eastAsia="zh-CN"/>
          <w14:textFill>
            <w14:solidFill>
              <w14:schemeClr w14:val="tx1"/>
            </w14:solidFill>
          </w14:textFill>
        </w:rPr>
        <w:t>3</w:t>
      </w:r>
    </w:p>
    <w:p>
      <w:pPr>
        <w:pStyle w:val="22"/>
        <w:tabs>
          <w:tab w:val="right" w:leader="dot" w:pos="8306"/>
          <w:tab w:val="clear" w:pos="8296"/>
        </w:tabs>
        <w:spacing w:line="288" w:lineRule="auto"/>
        <w:ind w:left="478" w:leftChars="0" w:hanging="478" w:hangingChars="228"/>
        <w:outlineLvl w:val="9"/>
        <w:rPr>
          <w:rFonts w:hint="eastAsia" w:ascii="Calibri" w:hAnsi="Calibri" w:eastAsia="宋体" w:cs="Times New Roman"/>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4</w:t>
      </w:r>
      <w:r>
        <w:rPr>
          <w:rFonts w:hint="eastAsia"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t xml:space="preserve"> </w:t>
      </w:r>
      <w:r>
        <w:rPr>
          <w:rFonts w:ascii="Calibri" w:hAnsi="Calibri" w:eastAsia="宋体" w:cs="Times New Roman"/>
          <w:color w:val="000000" w:themeColor="text1"/>
          <w:kern w:val="2"/>
          <w:sz w:val="21"/>
          <w:szCs w:val="21"/>
          <w:u w:val="none"/>
          <w:lang w:val="en-US" w:eastAsia="zh-CN" w:bidi="ar-SA"/>
          <w14:textFill>
            <w14:solidFill>
              <w14:schemeClr w14:val="tx1"/>
            </w14:solidFill>
          </w14:textFill>
        </w:rPr>
        <w:t xml:space="preserve"> </w:t>
      </w:r>
      <w:r>
        <w:rPr>
          <w:rFonts w:hint="eastAsia" w:ascii="Calibri" w:hAnsi="Calibri" w:eastAsia="宋体" w:cs="Times New Roman"/>
          <w:color w:val="000000" w:themeColor="text1"/>
          <w:kern w:val="2"/>
          <w:sz w:val="21"/>
          <w:szCs w:val="21"/>
          <w:u w:val="none"/>
          <w:lang w:val="en-US" w:eastAsia="zh-CN" w:bidi="ar-SA"/>
          <w14:textFill>
            <w14:solidFill>
              <w14:schemeClr w14:val="tx1"/>
            </w14:solidFill>
          </w14:textFill>
        </w:rPr>
        <w:t>检测工作程序</w:t>
      </w:r>
      <w:r>
        <w:rPr>
          <w:rFonts w:ascii="Calibri" w:hAnsi="Calibri" w:eastAsia="宋体" w:cs="Times New Roman"/>
          <w:color w:val="000000" w:themeColor="text1"/>
          <w:kern w:val="2"/>
          <w:sz w:val="21"/>
          <w:szCs w:val="21"/>
          <w:u w:val="none"/>
          <w:lang w:val="en-US" w:eastAsia="zh-CN" w:bidi="ar-SA"/>
          <w14:textFill>
            <w14:solidFill>
              <w14:schemeClr w14:val="tx1"/>
            </w14:solidFill>
          </w14:textFill>
        </w:rPr>
        <w:tab/>
      </w:r>
      <w:r>
        <w:rPr>
          <w:rFonts w:hint="eastAsia" w:cs="Times New Roman"/>
          <w:color w:val="000000" w:themeColor="text1"/>
          <w:kern w:val="2"/>
          <w:sz w:val="21"/>
          <w:szCs w:val="21"/>
          <w:u w:val="none"/>
          <w:lang w:val="en-US" w:eastAsia="zh-CN" w:bidi="ar-SA"/>
          <w14:textFill>
            <w14:solidFill>
              <w14:schemeClr w14:val="tx1"/>
            </w14:solidFill>
          </w14:textFill>
        </w:rPr>
        <w:t>5</w:t>
      </w:r>
    </w:p>
    <w:p>
      <w:pPr>
        <w:pStyle w:val="22"/>
        <w:tabs>
          <w:tab w:val="right" w:leader="dot" w:pos="8306"/>
          <w:tab w:val="clear" w:pos="8296"/>
        </w:tabs>
        <w:spacing w:line="288" w:lineRule="auto"/>
        <w:ind w:left="478" w:leftChars="0" w:hanging="478" w:hangingChars="228"/>
        <w:rPr>
          <w:rFonts w:ascii="Calibri" w:hAnsi="Calibri" w:eastAsia="宋体" w:cs="Times New Roman"/>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5</w:t>
      </w:r>
      <w:r>
        <w:rPr>
          <w:rFonts w:hint="eastAsia"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t xml:space="preserve"> </w:t>
      </w:r>
      <w:r>
        <w:rPr>
          <w:rFonts w:hint="eastAsia" w:cs="Times New Roman"/>
          <w:color w:val="000000" w:themeColor="text1"/>
          <w:kern w:val="2"/>
          <w:sz w:val="21"/>
          <w:szCs w:val="21"/>
          <w:u w:val="none"/>
          <w:lang w:val="en-US" w:eastAsia="zh-CN" w:bidi="ar-SA"/>
          <w14:textFill>
            <w14:solidFill>
              <w14:schemeClr w14:val="tx1"/>
            </w14:solidFill>
          </w14:textFill>
        </w:rPr>
        <w:t xml:space="preserve"> </w:t>
      </w:r>
      <w:r>
        <w:rPr>
          <w:rFonts w:hint="eastAsia" w:ascii="Calibri" w:hAnsi="Calibri" w:eastAsia="宋体" w:cs="Times New Roman"/>
          <w:color w:val="000000" w:themeColor="text1"/>
          <w:kern w:val="2"/>
          <w:sz w:val="21"/>
          <w:szCs w:val="21"/>
          <w:u w:val="none"/>
          <w:lang w:val="en-US" w:eastAsia="zh-CN" w:bidi="ar-SA"/>
          <w14:textFill>
            <w14:solidFill>
              <w14:schemeClr w14:val="tx1"/>
            </w14:solidFill>
          </w14:textFill>
        </w:rPr>
        <w:t>检测数量和抽样要求</w:t>
      </w:r>
      <w:r>
        <w:rPr>
          <w:rFonts w:ascii="Calibri" w:hAnsi="Calibri" w:eastAsia="宋体" w:cs="Times New Roman"/>
          <w:color w:val="000000" w:themeColor="text1"/>
          <w:kern w:val="2"/>
          <w:sz w:val="21"/>
          <w:szCs w:val="21"/>
          <w:u w:val="none"/>
          <w:lang w:val="en-US" w:eastAsia="zh-CN" w:bidi="ar-SA"/>
          <w14:textFill>
            <w14:solidFill>
              <w14:schemeClr w14:val="tx1"/>
            </w14:solidFill>
          </w14:textFill>
        </w:rPr>
        <w:tab/>
      </w:r>
      <w:r>
        <w:rPr>
          <w:rFonts w:hint="eastAsia" w:cs="Times New Roman"/>
          <w:color w:val="000000" w:themeColor="text1"/>
          <w:kern w:val="2"/>
          <w:sz w:val="21"/>
          <w:szCs w:val="21"/>
          <w:u w:val="none"/>
          <w:lang w:val="en-US" w:eastAsia="zh-CN" w:bidi="ar-SA"/>
          <w14:textFill>
            <w14:solidFill>
              <w14:schemeClr w14:val="tx1"/>
            </w14:solidFill>
          </w14:textFill>
        </w:rPr>
        <w:t>6</w:t>
      </w:r>
    </w:p>
    <w:p>
      <w:pPr>
        <w:pStyle w:val="20"/>
        <w:tabs>
          <w:tab w:val="right" w:leader="dot" w:pos="8306"/>
        </w:tabs>
        <w:spacing w:line="288" w:lineRule="auto"/>
        <w:rPr>
          <w:rFonts w:hint="eastAsia" w:eastAsia="宋体"/>
          <w:color w:val="000000" w:themeColor="text1"/>
          <w:szCs w:val="21"/>
          <w:u w:val="none"/>
          <w:lang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6</w:t>
      </w:r>
      <w:r>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 xml:space="preserve"> </w:t>
      </w:r>
      <w:r>
        <w:rPr>
          <w:rFonts w:hint="eastAsia"/>
          <w:color w:val="000000" w:themeColor="text1"/>
          <w:szCs w:val="21"/>
          <w:u w:val="none"/>
          <w14:textFill>
            <w14:solidFill>
              <w14:schemeClr w14:val="tx1"/>
            </w14:solidFill>
          </w14:textFill>
        </w:rPr>
        <w:t xml:space="preserve"> </w:t>
      </w:r>
      <w:r>
        <w:rPr>
          <w:rFonts w:hint="eastAsia"/>
          <w:color w:val="000000" w:themeColor="text1"/>
          <w:szCs w:val="21"/>
          <w:u w:val="none"/>
          <w:lang w:eastAsia="zh-CN"/>
          <w14:textFill>
            <w14:solidFill>
              <w14:schemeClr w14:val="tx1"/>
            </w14:solidFill>
          </w14:textFill>
        </w:rPr>
        <w:t>检测仪器</w:t>
      </w:r>
      <w:r>
        <w:rPr>
          <w:color w:val="000000" w:themeColor="text1"/>
          <w:szCs w:val="21"/>
          <w:u w:val="none"/>
          <w14:textFill>
            <w14:solidFill>
              <w14:schemeClr w14:val="tx1"/>
            </w14:solidFill>
          </w14:textFill>
        </w:rPr>
        <w:tab/>
      </w:r>
      <w:r>
        <w:rPr>
          <w:rFonts w:hint="eastAsia"/>
          <w:color w:val="000000" w:themeColor="text1"/>
          <w:szCs w:val="21"/>
          <w:u w:val="none"/>
          <w:lang w:val="en-US" w:eastAsia="zh-CN"/>
          <w14:textFill>
            <w14:solidFill>
              <w14:schemeClr w14:val="tx1"/>
            </w14:solidFill>
          </w14:textFill>
        </w:rPr>
        <w:t>7</w:t>
      </w:r>
    </w:p>
    <w:p>
      <w:pPr>
        <w:pStyle w:val="20"/>
        <w:tabs>
          <w:tab w:val="right" w:leader="dot" w:pos="8306"/>
        </w:tabs>
        <w:spacing w:line="288" w:lineRule="auto"/>
        <w:rPr>
          <w:rFonts w:hint="eastAsia" w:eastAsia="宋体"/>
          <w:color w:val="000000" w:themeColor="text1"/>
          <w:szCs w:val="21"/>
          <w:u w:val="none"/>
          <w:lang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7</w:t>
      </w:r>
      <w:r>
        <w:rPr>
          <w:color w:val="000000" w:themeColor="text1"/>
          <w:szCs w:val="21"/>
          <w:u w:val="none"/>
          <w14:textFill>
            <w14:solidFill>
              <w14:schemeClr w14:val="tx1"/>
            </w14:solidFill>
          </w14:textFill>
        </w:rPr>
        <w:t xml:space="preserve">  </w:t>
      </w:r>
      <w:r>
        <w:rPr>
          <w:rFonts w:hint="eastAsia"/>
          <w:color w:val="000000" w:themeColor="text1"/>
          <w:szCs w:val="21"/>
          <w:u w:val="none"/>
          <w:lang w:eastAsia="zh-CN"/>
          <w14:textFill>
            <w14:solidFill>
              <w14:schemeClr w14:val="tx1"/>
            </w14:solidFill>
          </w14:textFill>
        </w:rPr>
        <w:t>现场检测</w:t>
      </w:r>
      <w:r>
        <w:rPr>
          <w:color w:val="000000" w:themeColor="text1"/>
          <w:szCs w:val="21"/>
          <w:u w:val="none"/>
          <w14:textFill>
            <w14:solidFill>
              <w14:schemeClr w14:val="tx1"/>
            </w14:solidFill>
          </w14:textFill>
        </w:rPr>
        <w:tab/>
      </w:r>
      <w:r>
        <w:rPr>
          <w:rFonts w:hint="eastAsia"/>
          <w:color w:val="000000" w:themeColor="text1"/>
          <w:szCs w:val="21"/>
          <w:u w:val="none"/>
          <w:lang w:val="en-US" w:eastAsia="zh-CN"/>
          <w14:textFill>
            <w14:solidFill>
              <w14:schemeClr w14:val="tx1"/>
            </w14:solidFill>
          </w14:textFill>
        </w:rPr>
        <w:t>9</w:t>
      </w:r>
    </w:p>
    <w:p>
      <w:pPr>
        <w:pStyle w:val="20"/>
        <w:tabs>
          <w:tab w:val="right" w:leader="dot" w:pos="8306"/>
        </w:tabs>
        <w:spacing w:line="288" w:lineRule="auto"/>
        <w:rPr>
          <w:rFonts w:hint="default" w:eastAsia="宋体"/>
          <w:color w:val="000000" w:themeColor="text1"/>
          <w:szCs w:val="21"/>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8</w:t>
      </w:r>
      <w:r>
        <w:rPr>
          <w:color w:val="000000" w:themeColor="text1"/>
          <w:szCs w:val="21"/>
          <w:u w:val="none"/>
          <w14:textFill>
            <w14:solidFill>
              <w14:schemeClr w14:val="tx1"/>
            </w14:solidFill>
          </w14:textFill>
        </w:rPr>
        <w:t xml:space="preserve"> </w:t>
      </w:r>
      <w:r>
        <w:rPr>
          <w:rFonts w:hint="eastAsia"/>
          <w:color w:val="000000" w:themeColor="text1"/>
          <w:szCs w:val="21"/>
          <w:u w:val="none"/>
          <w:lang w:val="en-US" w:eastAsia="zh-CN"/>
          <w14:textFill>
            <w14:solidFill>
              <w14:schemeClr w14:val="tx1"/>
            </w14:solidFill>
          </w14:textFill>
        </w:rPr>
        <w:t xml:space="preserve"> 图像</w:t>
      </w:r>
      <w:r>
        <w:rPr>
          <w:rFonts w:hint="eastAsia"/>
          <w:color w:val="000000" w:themeColor="text1"/>
          <w:szCs w:val="21"/>
          <w:u w:val="none"/>
          <w:lang w:eastAsia="zh-CN"/>
          <w14:textFill>
            <w14:solidFill>
              <w14:schemeClr w14:val="tx1"/>
            </w14:solidFill>
          </w14:textFill>
        </w:rPr>
        <w:t>处理及检测报告</w:t>
      </w:r>
      <w:r>
        <w:rPr>
          <w:color w:val="000000" w:themeColor="text1"/>
          <w:szCs w:val="21"/>
          <w:u w:val="none"/>
          <w14:textFill>
            <w14:solidFill>
              <w14:schemeClr w14:val="tx1"/>
            </w14:solidFill>
          </w14:textFill>
        </w:rPr>
        <w:tab/>
      </w:r>
      <w:r>
        <w:rPr>
          <w:rFonts w:hint="eastAsia"/>
          <w:color w:val="000000" w:themeColor="text1"/>
          <w:szCs w:val="21"/>
          <w:u w:val="none"/>
          <w:lang w:val="en-US" w:eastAsia="zh-CN"/>
          <w14:textFill>
            <w14:solidFill>
              <w14:schemeClr w14:val="tx1"/>
            </w14:solidFill>
          </w14:textFill>
        </w:rPr>
        <w:t>10</w:t>
      </w:r>
    </w:p>
    <w:p>
      <w:pPr>
        <w:pStyle w:val="20"/>
        <w:tabs>
          <w:tab w:val="right" w:leader="dot" w:pos="8306"/>
        </w:tabs>
        <w:spacing w:line="288" w:lineRule="auto"/>
        <w:rPr>
          <w:rFonts w:hint="eastAsia" w:eastAsia="宋体"/>
          <w:color w:val="000000" w:themeColor="text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附录</w:t>
      </w:r>
      <w:r>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A</w:t>
      </w:r>
      <w:r>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 xml:space="preserve"> </w:t>
      </w:r>
      <w:r>
        <w:rPr>
          <w:bCs/>
          <w:color w:val="000000" w:themeColor="text1"/>
          <w:szCs w:val="21"/>
          <w:u w:val="none"/>
          <w14:textFill>
            <w14:solidFill>
              <w14:schemeClr w14:val="tx1"/>
            </w14:solidFill>
          </w14:textFill>
        </w:rPr>
        <w:t xml:space="preserve"> </w:t>
      </w:r>
      <w:r>
        <w:rPr>
          <w:rFonts w:hint="eastAsia"/>
          <w:bCs/>
          <w:color w:val="000000" w:themeColor="text1"/>
          <w:szCs w:val="21"/>
          <w:u w:val="none"/>
          <w:lang w:val="en-US" w:eastAsia="zh-CN"/>
          <w14:textFill>
            <w14:solidFill>
              <w14:schemeClr w14:val="tx1"/>
            </w14:solidFill>
          </w14:textFill>
        </w:rPr>
        <w:t>孔内</w:t>
      </w:r>
      <w:r>
        <w:rPr>
          <w:rFonts w:hint="eastAsia"/>
          <w:color w:val="000000" w:themeColor="text1"/>
          <w:u w:val="none"/>
          <w:lang w:eastAsia="zh-CN"/>
          <w14:textFill>
            <w14:solidFill>
              <w14:schemeClr w14:val="tx1"/>
            </w14:solidFill>
          </w14:textFill>
        </w:rPr>
        <w:t>成像</w:t>
      </w:r>
      <w:r>
        <w:rPr>
          <w:rFonts w:hint="eastAsia"/>
          <w:color w:val="000000" w:themeColor="text1"/>
          <w:u w:val="none"/>
          <w:lang w:val="en-US" w:eastAsia="zh-CN"/>
          <w14:textFill>
            <w14:solidFill>
              <w14:schemeClr w14:val="tx1"/>
            </w14:solidFill>
          </w14:textFill>
        </w:rPr>
        <w:t>仪器</w:t>
      </w:r>
      <w:r>
        <w:rPr>
          <w:rFonts w:hint="eastAsia"/>
          <w:color w:val="000000" w:themeColor="text1"/>
          <w:u w:val="none"/>
          <w:lang w:eastAsia="zh-CN"/>
          <w14:textFill>
            <w14:solidFill>
              <w14:schemeClr w14:val="tx1"/>
            </w14:solidFill>
          </w14:textFill>
        </w:rPr>
        <w:t>标定方法</w:t>
      </w:r>
      <w:r>
        <w:rPr>
          <w:color w:val="000000" w:themeColor="text1"/>
          <w:szCs w:val="21"/>
          <w:u w:val="none"/>
          <w14:textFill>
            <w14:solidFill>
              <w14:schemeClr w14:val="tx1"/>
            </w14:solidFill>
          </w14:textFill>
        </w:rPr>
        <w:tab/>
      </w:r>
      <w:r>
        <w:rPr>
          <w:rFonts w:hint="eastAsia"/>
          <w:color w:val="000000" w:themeColor="text1"/>
          <w:szCs w:val="21"/>
          <w:u w:val="none"/>
          <w14:textFill>
            <w14:solidFill>
              <w14:schemeClr w14:val="tx1"/>
            </w14:solidFill>
          </w14:textFill>
        </w:rPr>
        <w:t>1</w:t>
      </w:r>
      <w:r>
        <w:rPr>
          <w:rFonts w:hint="eastAsia"/>
          <w:color w:val="000000" w:themeColor="text1"/>
          <w:szCs w:val="21"/>
          <w:u w:val="none"/>
          <w:lang w:val="en-US" w:eastAsia="zh-CN"/>
          <w14:textFill>
            <w14:solidFill>
              <w14:schemeClr w14:val="tx1"/>
            </w14:solidFill>
          </w14:textFill>
        </w:rPr>
        <w:t>1</w:t>
      </w:r>
    </w:p>
    <w:p>
      <w:pPr>
        <w:pStyle w:val="20"/>
        <w:tabs>
          <w:tab w:val="right" w:leader="dot" w:pos="8306"/>
        </w:tabs>
        <w:spacing w:line="288" w:lineRule="auto"/>
        <w:rPr>
          <w:rFonts w:hint="eastAsia" w:eastAsia="宋体"/>
          <w:color w:val="000000" w:themeColor="text1"/>
          <w:szCs w:val="21"/>
          <w:u w:val="none"/>
          <w:lang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附录B</w:t>
      </w:r>
      <w:r>
        <w:rPr>
          <w:rFonts w:hint="eastAsia"/>
          <w:color w:val="000000" w:themeColor="text1"/>
          <w:szCs w:val="21"/>
          <w:u w:val="none"/>
          <w:lang w:val="en-US" w:eastAsia="zh-CN"/>
          <w14:textFill>
            <w14:solidFill>
              <w14:schemeClr w14:val="tx1"/>
            </w14:solidFill>
          </w14:textFill>
        </w:rPr>
        <w:t xml:space="preserve"> 清孔方法</w:t>
      </w:r>
      <w:r>
        <w:rPr>
          <w:color w:val="000000" w:themeColor="text1"/>
          <w:szCs w:val="21"/>
          <w:u w:val="none"/>
          <w14:textFill>
            <w14:solidFill>
              <w14:schemeClr w14:val="tx1"/>
            </w14:solidFill>
          </w14:textFill>
        </w:rPr>
        <w:tab/>
      </w:r>
      <w:r>
        <w:rPr>
          <w:rFonts w:hint="eastAsia"/>
          <w:color w:val="000000" w:themeColor="text1"/>
          <w:szCs w:val="21"/>
          <w:u w:val="none"/>
          <w14:textFill>
            <w14:solidFill>
              <w14:schemeClr w14:val="tx1"/>
            </w14:solidFill>
          </w14:textFill>
        </w:rPr>
        <w:t>1</w:t>
      </w:r>
      <w:r>
        <w:rPr>
          <w:rFonts w:hint="eastAsia"/>
          <w:color w:val="000000" w:themeColor="text1"/>
          <w:szCs w:val="21"/>
          <w:u w:val="none"/>
          <w:lang w:val="en-US" w:eastAsia="zh-CN"/>
          <w14:textFill>
            <w14:solidFill>
              <w14:schemeClr w14:val="tx1"/>
            </w14:solidFill>
          </w14:textFill>
        </w:rPr>
        <w:t>2</w:t>
      </w:r>
    </w:p>
    <w:p>
      <w:pPr>
        <w:pStyle w:val="20"/>
        <w:tabs>
          <w:tab w:val="right" w:leader="dot" w:pos="8306"/>
        </w:tabs>
        <w:spacing w:line="288" w:lineRule="auto"/>
        <w:rPr>
          <w:rFonts w:hint="eastAsia" w:eastAsia="宋体"/>
          <w:color w:val="000000" w:themeColor="text1"/>
          <w:szCs w:val="21"/>
          <w:u w:val="none"/>
          <w:lang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附录</w:t>
      </w:r>
      <w:r>
        <w:rPr>
          <w:rFonts w:hint="eastAsia" w:ascii="Times New Roman" w:hAnsi="Times New Roman" w:cs="Times New Roman"/>
          <w:b w:val="0"/>
          <w:bCs w:val="0"/>
          <w:color w:val="000000" w:themeColor="text1"/>
          <w:kern w:val="2"/>
          <w:sz w:val="21"/>
          <w:szCs w:val="21"/>
          <w:u w:val="none"/>
          <w:lang w:val="en-US" w:eastAsia="zh-CN" w:bidi="ar-SA"/>
          <w14:textFill>
            <w14:solidFill>
              <w14:schemeClr w14:val="tx1"/>
            </w14:solidFill>
          </w14:textFill>
        </w:rPr>
        <w:t>C</w:t>
      </w:r>
      <w:r>
        <w:rPr>
          <w:rFonts w:hint="eastAsia"/>
          <w:color w:val="000000" w:themeColor="text1"/>
          <w:szCs w:val="21"/>
          <w:u w:val="none"/>
          <w:lang w:val="en-US" w:eastAsia="zh-CN"/>
          <w14:textFill>
            <w14:solidFill>
              <w14:schemeClr w14:val="tx1"/>
            </w14:solidFill>
          </w14:textFill>
        </w:rPr>
        <w:t>缺陷量化方法</w:t>
      </w:r>
      <w:r>
        <w:rPr>
          <w:color w:val="000000" w:themeColor="text1"/>
          <w:szCs w:val="21"/>
          <w:u w:val="none"/>
          <w14:textFill>
            <w14:solidFill>
              <w14:schemeClr w14:val="tx1"/>
            </w14:solidFill>
          </w14:textFill>
        </w:rPr>
        <w:tab/>
      </w:r>
      <w:r>
        <w:rPr>
          <w:rFonts w:hint="eastAsia"/>
          <w:color w:val="000000" w:themeColor="text1"/>
          <w:szCs w:val="21"/>
          <w:u w:val="none"/>
          <w14:textFill>
            <w14:solidFill>
              <w14:schemeClr w14:val="tx1"/>
            </w14:solidFill>
          </w14:textFill>
        </w:rPr>
        <w:t>1</w:t>
      </w:r>
      <w:r>
        <w:rPr>
          <w:rFonts w:hint="eastAsia"/>
          <w:color w:val="000000" w:themeColor="text1"/>
          <w:szCs w:val="21"/>
          <w:u w:val="none"/>
          <w:lang w:val="en-US" w:eastAsia="zh-CN"/>
          <w14:textFill>
            <w14:solidFill>
              <w14:schemeClr w14:val="tx1"/>
            </w14:solidFill>
          </w14:textFill>
        </w:rPr>
        <w:t>3</w:t>
      </w:r>
    </w:p>
    <w:p>
      <w:pPr>
        <w:pStyle w:val="20"/>
        <w:tabs>
          <w:tab w:val="right" w:leader="dot" w:pos="8306"/>
        </w:tabs>
        <w:spacing w:line="288" w:lineRule="auto"/>
        <w:rPr>
          <w:rFonts w:hint="eastAsia" w:eastAsia="宋体"/>
          <w:color w:val="000000" w:themeColor="text1"/>
          <w:szCs w:val="21"/>
          <w:u w:val="none"/>
          <w:lang w:eastAsia="zh-CN"/>
          <w14:textFill>
            <w14:solidFill>
              <w14:schemeClr w14:val="tx1"/>
            </w14:solidFill>
          </w14:textFill>
        </w:rPr>
      </w:pPr>
      <w:r>
        <w:rPr>
          <w:color w:val="000000" w:themeColor="text1"/>
          <w:szCs w:val="21"/>
          <w:u w:val="none"/>
          <w14:textFill>
            <w14:solidFill>
              <w14:schemeClr w14:val="tx1"/>
            </w14:solidFill>
          </w14:textFill>
        </w:rPr>
        <w:t>本</w:t>
      </w:r>
      <w:r>
        <w:rPr>
          <w:rFonts w:hint="eastAsia"/>
          <w:color w:val="000000" w:themeColor="text1"/>
          <w:szCs w:val="21"/>
          <w:u w:val="none"/>
          <w:lang w:eastAsia="zh-CN"/>
          <w14:textFill>
            <w14:solidFill>
              <w14:schemeClr w14:val="tx1"/>
            </w14:solidFill>
          </w14:textFill>
        </w:rPr>
        <w:t>标准</w:t>
      </w:r>
      <w:r>
        <w:rPr>
          <w:color w:val="000000" w:themeColor="text1"/>
          <w:szCs w:val="21"/>
          <w:u w:val="none"/>
          <w14:textFill>
            <w14:solidFill>
              <w14:schemeClr w14:val="tx1"/>
            </w14:solidFill>
          </w14:textFill>
        </w:rPr>
        <w:t>用词说明</w:t>
      </w:r>
      <w:r>
        <w:rPr>
          <w:color w:val="000000" w:themeColor="text1"/>
          <w:szCs w:val="21"/>
          <w:u w:val="none"/>
          <w14:textFill>
            <w14:solidFill>
              <w14:schemeClr w14:val="tx1"/>
            </w14:solidFill>
          </w14:textFill>
        </w:rPr>
        <w:tab/>
      </w:r>
      <w:r>
        <w:rPr>
          <w:rFonts w:hint="eastAsia"/>
          <w:color w:val="000000" w:themeColor="text1"/>
          <w:szCs w:val="21"/>
          <w:u w:val="none"/>
          <w14:textFill>
            <w14:solidFill>
              <w14:schemeClr w14:val="tx1"/>
            </w14:solidFill>
          </w14:textFill>
        </w:rPr>
        <w:t>1</w:t>
      </w:r>
      <w:r>
        <w:rPr>
          <w:rFonts w:hint="eastAsia"/>
          <w:color w:val="000000" w:themeColor="text1"/>
          <w:szCs w:val="21"/>
          <w:u w:val="none"/>
          <w:lang w:val="en-US" w:eastAsia="zh-CN"/>
          <w14:textFill>
            <w14:solidFill>
              <w14:schemeClr w14:val="tx1"/>
            </w14:solidFill>
          </w14:textFill>
        </w:rPr>
        <w:t>4</w:t>
      </w:r>
    </w:p>
    <w:p>
      <w:pPr>
        <w:pStyle w:val="20"/>
        <w:tabs>
          <w:tab w:val="right" w:leader="dot" w:pos="8306"/>
        </w:tabs>
        <w:spacing w:line="288" w:lineRule="auto"/>
        <w:rPr>
          <w:rFonts w:hint="eastAsia" w:eastAsia="宋体"/>
          <w:color w:val="000000" w:themeColor="text1"/>
          <w:szCs w:val="21"/>
          <w:u w:val="none"/>
          <w:lang w:eastAsia="zh-CN"/>
          <w14:textFill>
            <w14:solidFill>
              <w14:schemeClr w14:val="tx1"/>
            </w14:solidFill>
          </w14:textFill>
        </w:rPr>
      </w:pPr>
      <w:r>
        <w:rPr>
          <w:color w:val="000000" w:themeColor="text1"/>
          <w:szCs w:val="21"/>
          <w:u w:val="none"/>
          <w14:textFill>
            <w14:solidFill>
              <w14:schemeClr w14:val="tx1"/>
            </w14:solidFill>
          </w14:textFill>
        </w:rPr>
        <w:t>引用标准名录</w:t>
      </w:r>
      <w:r>
        <w:rPr>
          <w:color w:val="000000" w:themeColor="text1"/>
          <w:szCs w:val="21"/>
          <w:u w:val="none"/>
          <w14:textFill>
            <w14:solidFill>
              <w14:schemeClr w14:val="tx1"/>
            </w14:solidFill>
          </w14:textFill>
        </w:rPr>
        <w:tab/>
      </w:r>
      <w:r>
        <w:rPr>
          <w:rFonts w:hint="eastAsia"/>
          <w:color w:val="000000" w:themeColor="text1"/>
          <w:szCs w:val="21"/>
          <w:u w:val="none"/>
          <w14:textFill>
            <w14:solidFill>
              <w14:schemeClr w14:val="tx1"/>
            </w14:solidFill>
          </w14:textFill>
        </w:rPr>
        <w:t>1</w:t>
      </w:r>
      <w:r>
        <w:rPr>
          <w:rFonts w:hint="eastAsia"/>
          <w:color w:val="000000" w:themeColor="text1"/>
          <w:szCs w:val="21"/>
          <w:u w:val="none"/>
          <w:lang w:val="en-US" w:eastAsia="zh-CN"/>
          <w14:textFill>
            <w14:solidFill>
              <w14:schemeClr w14:val="tx1"/>
            </w14:solidFill>
          </w14:textFill>
        </w:rPr>
        <w:t>5</w:t>
      </w:r>
    </w:p>
    <w:p>
      <w:pPr>
        <w:pStyle w:val="20"/>
        <w:tabs>
          <w:tab w:val="right" w:leader="dot" w:pos="8306"/>
        </w:tabs>
        <w:spacing w:line="288" w:lineRule="auto"/>
        <w:rPr>
          <w:rFonts w:hint="eastAsia" w:eastAsia="宋体"/>
          <w:color w:val="000000" w:themeColor="text1"/>
          <w:u w:val="none"/>
          <w:lang w:eastAsia="zh-CN"/>
          <w14:textFill>
            <w14:solidFill>
              <w14:schemeClr w14:val="tx1"/>
            </w14:solidFill>
          </w14:textFill>
        </w:rPr>
      </w:pPr>
      <w:r>
        <w:rPr>
          <w:color w:val="000000" w:themeColor="text1"/>
          <w:szCs w:val="21"/>
          <w:u w:val="none"/>
          <w14:textFill>
            <w14:solidFill>
              <w14:schemeClr w14:val="tx1"/>
            </w14:solidFill>
          </w14:textFill>
        </w:rPr>
        <w:t>附：条文说明</w:t>
      </w:r>
      <w:r>
        <w:rPr>
          <w:rFonts w:hint="eastAsia"/>
          <w:color w:val="000000" w:themeColor="text1"/>
          <w:u w:val="none"/>
          <w14:textFill>
            <w14:solidFill>
              <w14:schemeClr w14:val="tx1"/>
            </w14:solidFill>
          </w14:textFill>
        </w:rPr>
        <w:fldChar w:fldCharType="begin"/>
      </w:r>
      <w:r>
        <w:rPr>
          <w:color w:val="000000" w:themeColor="text1"/>
          <w:u w:val="none"/>
          <w14:textFill>
            <w14:solidFill>
              <w14:schemeClr w14:val="tx1"/>
            </w14:solidFill>
          </w14:textFill>
        </w:rPr>
        <w:instrText xml:space="preserve"> HYPERLINK \l "_Toc16289" </w:instrText>
      </w:r>
      <w:r>
        <w:rPr>
          <w:rFonts w:hint="eastAsia"/>
          <w:color w:val="000000" w:themeColor="text1"/>
          <w:u w:val="none"/>
          <w14:textFill>
            <w14:solidFill>
              <w14:schemeClr w14:val="tx1"/>
            </w14:solidFill>
          </w14:textFill>
        </w:rPr>
        <w:fldChar w:fldCharType="separate"/>
      </w:r>
      <w:r>
        <w:rPr>
          <w:color w:val="000000" w:themeColor="text1"/>
          <w:szCs w:val="21"/>
          <w:u w:val="none"/>
          <w14:textFill>
            <w14:solidFill>
              <w14:schemeClr w14:val="tx1"/>
            </w14:solidFill>
          </w14:textFill>
        </w:rPr>
        <w:tab/>
      </w:r>
      <w:r>
        <w:rPr>
          <w:rFonts w:hint="eastAsia"/>
          <w:color w:val="000000" w:themeColor="text1"/>
          <w:szCs w:val="21"/>
          <w:u w:val="none"/>
          <w14:textFill>
            <w14:solidFill>
              <w14:schemeClr w14:val="tx1"/>
            </w14:solidFill>
          </w14:textFill>
        </w:rPr>
        <w:t>1</w:t>
      </w:r>
      <w:r>
        <w:rPr>
          <w:rFonts w:hint="eastAsia"/>
          <w:color w:val="000000" w:themeColor="text1"/>
          <w:szCs w:val="21"/>
          <w:u w:val="none"/>
          <w14:textFill>
            <w14:solidFill>
              <w14:schemeClr w14:val="tx1"/>
            </w14:solidFill>
          </w14:textFill>
        </w:rPr>
        <w:fldChar w:fldCharType="end"/>
      </w:r>
      <w:r>
        <w:rPr>
          <w:rFonts w:hint="eastAsia"/>
          <w:color w:val="000000" w:themeColor="text1"/>
          <w:szCs w:val="21"/>
          <w:u w:val="none"/>
          <w:lang w:val="en-US" w:eastAsia="zh-CN"/>
          <w14:textFill>
            <w14:solidFill>
              <w14:schemeClr w14:val="tx1"/>
            </w14:solidFill>
          </w14:textFill>
        </w:rPr>
        <w:t>6</w:t>
      </w:r>
    </w:p>
    <w:p>
      <w:pPr>
        <w:spacing w:before="120" w:beforeLines="50" w:after="240" w:afterLines="100" w:line="288" w:lineRule="auto"/>
        <w:jc w:val="center"/>
        <w:rPr>
          <w:rFonts w:eastAsia="黑体"/>
          <w:b/>
          <w:color w:val="000000" w:themeColor="text1"/>
          <w:sz w:val="32"/>
          <w:szCs w:val="32"/>
          <w:u w:val="none"/>
          <w:lang w:eastAsia="zh-CN"/>
          <w14:textFill>
            <w14:solidFill>
              <w14:schemeClr w14:val="tx1"/>
            </w14:solidFill>
          </w14:textFill>
        </w:rPr>
      </w:pPr>
    </w:p>
    <w:p>
      <w:pPr>
        <w:spacing w:before="120" w:beforeLines="50" w:after="240" w:afterLines="100"/>
        <w:jc w:val="center"/>
        <w:outlineLvl w:val="0"/>
        <w:rPr>
          <w:rFonts w:ascii="Times New Roman" w:hAnsi="Times New Roman" w:eastAsia="仿宋_GB2312"/>
          <w:color w:val="000000" w:themeColor="text1"/>
          <w:kern w:val="2"/>
          <w:sz w:val="28"/>
          <w:szCs w:val="28"/>
          <w:u w:val="none"/>
          <w:lang w:val="en-US" w:eastAsia="zh-CN"/>
          <w14:textFill>
            <w14:solidFill>
              <w14:schemeClr w14:val="tx1"/>
            </w14:solidFill>
          </w14:textFill>
        </w:rPr>
      </w:pPr>
      <w:r>
        <w:rPr>
          <w:rFonts w:eastAsia="黑体"/>
          <w:b/>
          <w:color w:val="000000" w:themeColor="text1"/>
          <w:sz w:val="32"/>
          <w:szCs w:val="32"/>
          <w:u w:val="none"/>
          <w:lang w:eastAsia="zh-CN"/>
          <w14:textFill>
            <w14:solidFill>
              <w14:schemeClr w14:val="tx1"/>
            </w14:solidFill>
          </w14:textFill>
        </w:rPr>
        <w:br w:type="page"/>
      </w:r>
      <w:r>
        <w:rPr>
          <w:rFonts w:ascii="Times New Roman" w:hAnsi="Times New Roman" w:eastAsia="黑体"/>
          <w:b/>
          <w:color w:val="000000" w:themeColor="text1"/>
          <w:sz w:val="32"/>
          <w:szCs w:val="32"/>
          <w:u w:val="none"/>
          <w:lang w:eastAsia="zh-CN"/>
          <w14:textFill>
            <w14:solidFill>
              <w14:schemeClr w14:val="tx1"/>
            </w14:solidFill>
          </w14:textFill>
        </w:rPr>
        <w:t>Contents</w:t>
      </w:r>
    </w:p>
    <w:p>
      <w:pPr>
        <w:pStyle w:val="20"/>
        <w:tabs>
          <w:tab w:val="right" w:leader="dot" w:pos="8306"/>
        </w:tabs>
        <w:spacing w:line="240" w:lineRule="auto"/>
        <w:rPr>
          <w:rFonts w:ascii="Times New Roman" w:hAnsi="Times New Roman" w:eastAsia="黑体"/>
          <w:b/>
          <w:color w:val="000000" w:themeColor="text1"/>
          <w:sz w:val="32"/>
          <w:szCs w:val="32"/>
          <w:u w:val="none"/>
          <w14:textFill>
            <w14:solidFill>
              <w14:schemeClr w14:val="tx1"/>
            </w14:solidFill>
          </w14:textFill>
        </w:rPr>
      </w:pP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1  General provisions.</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1</w:t>
      </w: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2  Terms and symbols</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2</w:t>
      </w:r>
    </w:p>
    <w:p>
      <w:pPr>
        <w:pStyle w:val="22"/>
        <w:tabs>
          <w:tab w:val="right" w:leader="dot" w:pos="8306"/>
          <w:tab w:val="clear" w:pos="8296"/>
        </w:tabs>
        <w:spacing w:line="288" w:lineRule="auto"/>
        <w:rPr>
          <w:rFonts w:ascii="Times New Roman" w:hAnsi="Times New Roman"/>
          <w:color w:val="000000" w:themeColor="text1"/>
          <w:sz w:val="21"/>
          <w:szCs w:val="21"/>
          <w:u w:val="none"/>
          <w14:textFill>
            <w14:solidFill>
              <w14:schemeClr w14:val="tx1"/>
            </w14:solidFill>
          </w14:textFill>
        </w:rPr>
      </w:pPr>
      <w:r>
        <w:rPr>
          <w:rFonts w:ascii="Times New Roman" w:hAnsi="Times New Roman"/>
          <w:color w:val="000000" w:themeColor="text1"/>
          <w:kern w:val="2"/>
          <w:sz w:val="21"/>
          <w:szCs w:val="21"/>
          <w:u w:val="none"/>
          <w:lang w:val="en-US" w:eastAsia="zh-CN"/>
          <w14:textFill>
            <w14:solidFill>
              <w14:schemeClr w14:val="tx1"/>
            </w14:solidFill>
          </w14:textFill>
        </w:rPr>
        <w:t xml:space="preserve">2.1  </w:t>
      </w:r>
      <w:r>
        <w:rPr>
          <w:rFonts w:ascii="Times New Roman" w:hAnsi="Times New Roman"/>
          <w:color w:val="000000" w:themeColor="text1"/>
          <w:sz w:val="21"/>
          <w:szCs w:val="21"/>
          <w:u w:val="none"/>
          <w:lang w:eastAsia="zh-CN"/>
          <w14:textFill>
            <w14:solidFill>
              <w14:schemeClr w14:val="tx1"/>
            </w14:solidFill>
          </w14:textFill>
        </w:rPr>
        <w:t>Terms</w:t>
      </w:r>
      <w:r>
        <w:rPr>
          <w:rFonts w:ascii="Times New Roman" w:hAnsi="Times New Roman"/>
          <w:color w:val="000000" w:themeColor="text1"/>
          <w:sz w:val="21"/>
          <w:szCs w:val="21"/>
          <w:u w:val="none"/>
          <w14:textFill>
            <w14:solidFill>
              <w14:schemeClr w14:val="tx1"/>
            </w14:solidFill>
          </w14:textFill>
        </w:rPr>
        <w:tab/>
      </w:r>
      <w:r>
        <w:rPr>
          <w:rFonts w:ascii="Times New Roman" w:hAnsi="Times New Roman"/>
          <w:color w:val="000000" w:themeColor="text1"/>
          <w:sz w:val="21"/>
          <w:szCs w:val="21"/>
          <w:u w:val="none"/>
          <w:lang w:val="en-US" w:eastAsia="zh-CN"/>
          <w14:textFill>
            <w14:solidFill>
              <w14:schemeClr w14:val="tx1"/>
            </w14:solidFill>
          </w14:textFill>
        </w:rPr>
        <w:t>2</w:t>
      </w:r>
    </w:p>
    <w:p>
      <w:pPr>
        <w:pStyle w:val="22"/>
        <w:tabs>
          <w:tab w:val="right" w:leader="dot" w:pos="8306"/>
          <w:tab w:val="clear" w:pos="8296"/>
        </w:tabs>
        <w:spacing w:line="288" w:lineRule="auto"/>
        <w:rPr>
          <w:rFonts w:ascii="Times New Roman" w:hAnsi="Times New Roman"/>
          <w:color w:val="000000" w:themeColor="text1"/>
          <w:sz w:val="21"/>
          <w:szCs w:val="21"/>
          <w:u w:val="none"/>
          <w14:textFill>
            <w14:solidFill>
              <w14:schemeClr w14:val="tx1"/>
            </w14:solidFill>
          </w14:textFill>
        </w:rPr>
      </w:pPr>
      <w:r>
        <w:rPr>
          <w:rFonts w:ascii="Times New Roman" w:hAnsi="Times New Roman"/>
          <w:color w:val="000000" w:themeColor="text1"/>
          <w:kern w:val="2"/>
          <w:sz w:val="21"/>
          <w:szCs w:val="21"/>
          <w:u w:val="none"/>
          <w:lang w:val="en-US" w:eastAsia="zh-CN"/>
          <w14:textFill>
            <w14:solidFill>
              <w14:schemeClr w14:val="tx1"/>
            </w14:solidFill>
          </w14:textFill>
        </w:rPr>
        <w:t xml:space="preserve">2.2  </w:t>
      </w:r>
      <w:r>
        <w:rPr>
          <w:rFonts w:ascii="Times New Roman" w:hAnsi="Times New Roman"/>
          <w:color w:val="000000" w:themeColor="text1"/>
          <w:sz w:val="21"/>
          <w:szCs w:val="21"/>
          <w:u w:val="none"/>
          <w:lang w:eastAsia="zh-CN"/>
          <w14:textFill>
            <w14:solidFill>
              <w14:schemeClr w14:val="tx1"/>
            </w14:solidFill>
          </w14:textFill>
        </w:rPr>
        <w:t>symbols</w:t>
      </w:r>
      <w:r>
        <w:rPr>
          <w:rFonts w:ascii="Times New Roman" w:hAnsi="Times New Roman"/>
          <w:color w:val="000000" w:themeColor="text1"/>
          <w:sz w:val="21"/>
          <w:szCs w:val="21"/>
          <w:u w:val="none"/>
          <w14:textFill>
            <w14:solidFill>
              <w14:schemeClr w14:val="tx1"/>
            </w14:solidFill>
          </w14:textFill>
        </w:rPr>
        <w:tab/>
      </w:r>
      <w:r>
        <w:rPr>
          <w:rFonts w:ascii="Times New Roman" w:hAnsi="Times New Roman"/>
          <w:color w:val="000000" w:themeColor="text1"/>
          <w:sz w:val="21"/>
          <w:szCs w:val="21"/>
          <w:u w:val="none"/>
          <w:lang w:val="en-US" w:eastAsia="zh-CN"/>
          <w14:textFill>
            <w14:solidFill>
              <w14:schemeClr w14:val="tx1"/>
            </w14:solidFill>
          </w14:textFill>
        </w:rPr>
        <w:t>3</w:t>
      </w: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 xml:space="preserve">3 </w:t>
      </w:r>
      <w:r>
        <w:rPr>
          <w:rFonts w:hint="eastAsia" w:ascii="Times New Roman" w:hAnsi="Times New Roman"/>
          <w:color w:val="000000" w:themeColor="text1"/>
          <w:szCs w:val="21"/>
          <w:u w:val="none"/>
          <w:lang w:val="en-US" w:eastAsia="zh-CN"/>
          <w14:textFill>
            <w14:solidFill>
              <w14:schemeClr w14:val="tx1"/>
            </w14:solidFill>
          </w14:textFill>
        </w:rPr>
        <w:t xml:space="preserve"> </w:t>
      </w:r>
      <w:r>
        <w:rPr>
          <w:rFonts w:ascii="Times New Roman" w:hAnsi="Times New Roman"/>
          <w:color w:val="000000" w:themeColor="text1"/>
          <w:szCs w:val="21"/>
          <w:u w:val="none"/>
          <w14:textFill>
            <w14:solidFill>
              <w14:schemeClr w14:val="tx1"/>
            </w14:solidFill>
          </w14:textFill>
        </w:rPr>
        <w:t xml:space="preserve">Basic </w:t>
      </w:r>
      <w:r>
        <w:rPr>
          <w:rFonts w:hint="eastAsia" w:ascii="Times New Roman" w:hAnsi="Times New Roman"/>
          <w:color w:val="000000" w:themeColor="text1"/>
          <w:szCs w:val="21"/>
          <w:u w:val="none"/>
          <w:lang w:val="en-US" w:eastAsia="zh-CN"/>
          <w14:textFill>
            <w14:solidFill>
              <w14:schemeClr w14:val="tx1"/>
            </w14:solidFill>
          </w14:textFill>
        </w:rPr>
        <w:t>r</w:t>
      </w:r>
      <w:r>
        <w:rPr>
          <w:rFonts w:ascii="Times New Roman" w:hAnsi="Times New Roman"/>
          <w:color w:val="000000" w:themeColor="text1"/>
          <w:szCs w:val="21"/>
          <w:u w:val="none"/>
          <w14:textFill>
            <w14:solidFill>
              <w14:schemeClr w14:val="tx1"/>
            </w14:solidFill>
          </w14:textFill>
        </w:rPr>
        <w:t>equirements</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4</w:t>
      </w: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 xml:space="preserve">4 </w:t>
      </w:r>
      <w:r>
        <w:rPr>
          <w:rFonts w:hint="eastAsia" w:ascii="Times New Roman" w:hAnsi="Times New Roman"/>
          <w:color w:val="000000" w:themeColor="text1"/>
          <w:szCs w:val="21"/>
          <w:u w:val="none"/>
          <w:lang w:val="en-US" w:eastAsia="zh-CN"/>
          <w14:textFill>
            <w14:solidFill>
              <w14:schemeClr w14:val="tx1"/>
            </w14:solidFill>
          </w14:textFill>
        </w:rPr>
        <w:t xml:space="preserve"> Testing procedures</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6</w:t>
      </w: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 xml:space="preserve">5 </w:t>
      </w:r>
      <w:r>
        <w:rPr>
          <w:rFonts w:hint="eastAsia" w:ascii="Times New Roman" w:hAnsi="Times New Roman"/>
          <w:color w:val="000000" w:themeColor="text1"/>
          <w:szCs w:val="21"/>
          <w:u w:val="none"/>
          <w:lang w:val="en-US" w:eastAsia="zh-CN"/>
          <w14:textFill>
            <w14:solidFill>
              <w14:schemeClr w14:val="tx1"/>
            </w14:solidFill>
          </w14:textFill>
        </w:rPr>
        <w:t xml:space="preserve"> Number of testing and sampling requirements</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7</w:t>
      </w: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6</w:t>
      </w:r>
      <w:r>
        <w:rPr>
          <w:rFonts w:hint="eastAsia" w:ascii="Times New Roman" w:hAnsi="Times New Roman"/>
          <w:color w:val="000000" w:themeColor="text1"/>
          <w:szCs w:val="21"/>
          <w:u w:val="none"/>
          <w:lang w:val="en-US" w:eastAsia="zh-CN"/>
          <w14:textFill>
            <w14:solidFill>
              <w14:schemeClr w14:val="tx1"/>
            </w14:solidFill>
          </w14:textFill>
        </w:rPr>
        <w:t xml:space="preserve"> </w:t>
      </w:r>
      <w:r>
        <w:rPr>
          <w:rFonts w:ascii="Times New Roman" w:hAnsi="Times New Roman"/>
          <w:color w:val="000000" w:themeColor="text1"/>
          <w:szCs w:val="21"/>
          <w:u w:val="none"/>
          <w14:textFill>
            <w14:solidFill>
              <w14:schemeClr w14:val="tx1"/>
            </w14:solidFill>
          </w14:textFill>
        </w:rPr>
        <w:t xml:space="preserve"> </w:t>
      </w:r>
      <w:r>
        <w:rPr>
          <w:rFonts w:hint="eastAsia" w:ascii="Times New Roman" w:hAnsi="Times New Roman"/>
          <w:color w:val="000000" w:themeColor="text1"/>
          <w:szCs w:val="21"/>
          <w:u w:val="none"/>
          <w:lang w:val="en-US" w:eastAsia="zh-CN"/>
          <w14:textFill>
            <w14:solidFill>
              <w14:schemeClr w14:val="tx1"/>
            </w14:solidFill>
          </w14:textFill>
        </w:rPr>
        <w:t>Equipment</w:t>
      </w:r>
      <w:r>
        <w:rPr>
          <w:rFonts w:ascii="Times New Roman" w:hAnsi="Times New Roman"/>
          <w:color w:val="000000" w:themeColor="text1"/>
          <w:szCs w:val="21"/>
          <w:u w:val="none"/>
          <w14:textFill>
            <w14:solidFill>
              <w14:schemeClr w14:val="tx1"/>
            </w14:solidFill>
          </w14:textFill>
        </w:rPr>
        <w:t xml:space="preserve"> </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8</w:t>
      </w: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 xml:space="preserve">7 </w:t>
      </w:r>
      <w:r>
        <w:rPr>
          <w:rFonts w:hint="eastAsia" w:ascii="Times New Roman" w:hAnsi="Times New Roman"/>
          <w:color w:val="000000" w:themeColor="text1"/>
          <w:szCs w:val="21"/>
          <w:u w:val="none"/>
          <w:lang w:val="en-US" w:eastAsia="zh-CN"/>
          <w14:textFill>
            <w14:solidFill>
              <w14:schemeClr w14:val="tx1"/>
            </w14:solidFill>
          </w14:textFill>
        </w:rPr>
        <w:t xml:space="preserve"> Field test</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9</w:t>
      </w:r>
    </w:p>
    <w:p>
      <w:pPr>
        <w:pStyle w:val="20"/>
        <w:tabs>
          <w:tab w:val="right" w:leader="dot" w:pos="8306"/>
        </w:tabs>
        <w:spacing w:line="288" w:lineRule="auto"/>
        <w:rPr>
          <w:rFonts w:hint="default" w:ascii="Times New Roman" w:hAnsi="Times New Roman" w:eastAsia="宋体"/>
          <w:color w:val="000000" w:themeColor="text1"/>
          <w:szCs w:val="21"/>
          <w:u w:val="none"/>
          <w:lang w:val="en-US" w:eastAsia="zh-CN"/>
          <w14:textFill>
            <w14:solidFill>
              <w14:schemeClr w14:val="tx1"/>
            </w14:solidFill>
          </w14:textFill>
        </w:rPr>
      </w:pPr>
      <w:r>
        <w:rPr>
          <w:rFonts w:hint="eastAsia" w:ascii="Times New Roman" w:hAnsi="Times New Roman"/>
          <w:color w:val="000000" w:themeColor="text1"/>
          <w:szCs w:val="21"/>
          <w:u w:val="none"/>
          <w:lang w:val="en-US" w:eastAsia="zh-CN"/>
          <w14:textFill>
            <w14:solidFill>
              <w14:schemeClr w14:val="tx1"/>
            </w14:solidFill>
          </w14:textFill>
        </w:rPr>
        <w:t>8</w:t>
      </w:r>
      <w:r>
        <w:rPr>
          <w:rFonts w:ascii="Times New Roman" w:hAnsi="Times New Roman"/>
          <w:color w:val="000000" w:themeColor="text1"/>
          <w:szCs w:val="21"/>
          <w:u w:val="none"/>
          <w14:textFill>
            <w14:solidFill>
              <w14:schemeClr w14:val="tx1"/>
            </w14:solidFill>
          </w14:textFill>
        </w:rPr>
        <w:t xml:space="preserve"> </w:t>
      </w:r>
      <w:r>
        <w:rPr>
          <w:rFonts w:hint="eastAsia" w:ascii="Times New Roman" w:hAnsi="Times New Roman"/>
          <w:color w:val="000000" w:themeColor="text1"/>
          <w:szCs w:val="21"/>
          <w:u w:val="none"/>
          <w:lang w:val="en-US" w:eastAsia="zh-CN"/>
          <w14:textFill>
            <w14:solidFill>
              <w14:schemeClr w14:val="tx1"/>
            </w14:solidFill>
          </w14:textFill>
        </w:rPr>
        <w:t xml:space="preserve"> Image processing and report</w:t>
      </w:r>
      <w:r>
        <w:rPr>
          <w:rFonts w:ascii="Times New Roman" w:hAnsi="Times New Roman"/>
          <w:color w:val="000000" w:themeColor="text1"/>
          <w:szCs w:val="21"/>
          <w:u w:val="none"/>
          <w14:textFill>
            <w14:solidFill>
              <w14:schemeClr w14:val="tx1"/>
            </w14:solidFill>
          </w14:textFill>
        </w:rPr>
        <w:tab/>
      </w:r>
      <w:r>
        <w:rPr>
          <w:rFonts w:hint="eastAsia" w:ascii="Times New Roman" w:hAnsi="Times New Roman"/>
          <w:color w:val="000000" w:themeColor="text1"/>
          <w:szCs w:val="21"/>
          <w:u w:val="none"/>
          <w:lang w:val="en-US" w:eastAsia="zh-CN"/>
          <w14:textFill>
            <w14:solidFill>
              <w14:schemeClr w14:val="tx1"/>
            </w14:solidFill>
          </w14:textFill>
        </w:rPr>
        <w:t>10</w:t>
      </w:r>
    </w:p>
    <w:p>
      <w:pPr>
        <w:pStyle w:val="20"/>
        <w:tabs>
          <w:tab w:val="right" w:leader="dot" w:pos="8306"/>
        </w:tabs>
        <w:spacing w:line="288" w:lineRule="auto"/>
        <w:rPr>
          <w:rFonts w:hint="eastAsia" w:ascii="Times New Roman" w:hAnsi="Times New Roman" w:eastAsia="宋体"/>
          <w:color w:val="000000" w:themeColor="text1"/>
          <w:szCs w:val="21"/>
          <w:u w:val="none"/>
          <w:lang w:eastAsia="zh-CN"/>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Appendix A</w:t>
      </w:r>
      <w:r>
        <w:rPr>
          <w:rFonts w:hint="eastAsia" w:ascii="Times New Roman" w:hAnsi="Times New Roman"/>
          <w:color w:val="000000" w:themeColor="text1"/>
          <w:szCs w:val="21"/>
          <w:u w:val="none"/>
          <w:lang w:val="en-US" w:eastAsia="zh-CN"/>
          <w14:textFill>
            <w14:solidFill>
              <w14:schemeClr w14:val="tx1"/>
            </w14:solidFill>
          </w14:textFill>
        </w:rPr>
        <w:t xml:space="preserve">  c</w:t>
      </w:r>
      <w:r>
        <w:rPr>
          <w:rFonts w:hint="eastAsia" w:ascii="Times New Roman" w:hAnsi="Times New Roman"/>
          <w:color w:val="000000" w:themeColor="text1"/>
          <w:szCs w:val="21"/>
          <w:u w:val="none"/>
          <w14:textFill>
            <w14:solidFill>
              <w14:schemeClr w14:val="tx1"/>
            </w14:solidFill>
          </w14:textFill>
        </w:rPr>
        <w:t>alibration method for equipment</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1</w:t>
      </w:r>
      <w:r>
        <w:rPr>
          <w:rFonts w:hint="eastAsia" w:ascii="Times New Roman" w:hAnsi="Times New Roman"/>
          <w:color w:val="000000" w:themeColor="text1"/>
          <w:szCs w:val="21"/>
          <w:u w:val="none"/>
          <w:lang w:val="en-US" w:eastAsia="zh-CN"/>
          <w14:textFill>
            <w14:solidFill>
              <w14:schemeClr w14:val="tx1"/>
            </w14:solidFill>
          </w14:textFill>
        </w:rPr>
        <w:t>1</w:t>
      </w:r>
    </w:p>
    <w:p>
      <w:pPr>
        <w:pStyle w:val="20"/>
        <w:tabs>
          <w:tab w:val="right" w:leader="dot" w:pos="8306"/>
        </w:tabs>
        <w:spacing w:line="288" w:lineRule="auto"/>
        <w:rPr>
          <w:rFonts w:hint="eastAsia" w:ascii="Times New Roman" w:hAnsi="Times New Roman" w:eastAsia="宋体"/>
          <w:color w:val="000000" w:themeColor="text1"/>
          <w:szCs w:val="21"/>
          <w:u w:val="none"/>
          <w:lang w:eastAsia="zh-CN"/>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 xml:space="preserve">Appendix B </w:t>
      </w:r>
      <w:r>
        <w:rPr>
          <w:rFonts w:hint="eastAsia" w:ascii="Times New Roman" w:hAnsi="Times New Roman"/>
          <w:color w:val="000000" w:themeColor="text1"/>
          <w:szCs w:val="21"/>
          <w:u w:val="none"/>
          <w:lang w:val="en-US" w:eastAsia="zh-CN"/>
          <w14:textFill>
            <w14:solidFill>
              <w14:schemeClr w14:val="tx1"/>
            </w14:solidFill>
          </w14:textFill>
        </w:rPr>
        <w:t xml:space="preserve"> methods </w:t>
      </w:r>
      <w:r>
        <w:rPr>
          <w:rFonts w:ascii="Times New Roman" w:hAnsi="Times New Roman"/>
          <w:color w:val="000000" w:themeColor="text1"/>
          <w:szCs w:val="21"/>
          <w:u w:val="none"/>
          <w14:textFill>
            <w14:solidFill>
              <w14:schemeClr w14:val="tx1"/>
            </w14:solidFill>
          </w14:textFill>
        </w:rPr>
        <w:t xml:space="preserve">for </w:t>
      </w:r>
      <w:r>
        <w:rPr>
          <w:rFonts w:hint="eastAsia" w:ascii="Times New Roman" w:hAnsi="Times New Roman"/>
          <w:color w:val="000000" w:themeColor="text1"/>
          <w:szCs w:val="21"/>
          <w:u w:val="none"/>
          <w:lang w:val="en-US" w:eastAsia="zh-CN"/>
          <w14:textFill>
            <w14:solidFill>
              <w14:schemeClr w14:val="tx1"/>
            </w14:solidFill>
          </w14:textFill>
        </w:rPr>
        <w:t>hole cleaning</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1</w:t>
      </w:r>
      <w:r>
        <w:rPr>
          <w:rFonts w:hint="eastAsia" w:ascii="Times New Roman" w:hAnsi="Times New Roman"/>
          <w:color w:val="000000" w:themeColor="text1"/>
          <w:szCs w:val="21"/>
          <w:u w:val="none"/>
          <w:lang w:val="en-US" w:eastAsia="zh-CN"/>
          <w14:textFill>
            <w14:solidFill>
              <w14:schemeClr w14:val="tx1"/>
            </w14:solidFill>
          </w14:textFill>
        </w:rPr>
        <w:t>2</w:t>
      </w:r>
    </w:p>
    <w:p>
      <w:pPr>
        <w:pStyle w:val="20"/>
        <w:tabs>
          <w:tab w:val="right" w:leader="dot" w:pos="8306"/>
        </w:tabs>
        <w:spacing w:line="288" w:lineRule="auto"/>
        <w:rPr>
          <w:rFonts w:hint="eastAsia" w:ascii="Times New Roman" w:hAnsi="Times New Roman" w:eastAsia="宋体"/>
          <w:color w:val="000000" w:themeColor="text1"/>
          <w:szCs w:val="21"/>
          <w:u w:val="none"/>
          <w:lang w:eastAsia="zh-CN"/>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 xml:space="preserve">Appendix </w:t>
      </w:r>
      <w:r>
        <w:rPr>
          <w:rFonts w:hint="eastAsia" w:ascii="Times New Roman" w:hAnsi="Times New Roman"/>
          <w:color w:val="000000" w:themeColor="text1"/>
          <w:szCs w:val="21"/>
          <w:u w:val="none"/>
          <w:lang w:val="en-US" w:eastAsia="zh-CN"/>
          <w14:textFill>
            <w14:solidFill>
              <w14:schemeClr w14:val="tx1"/>
            </w14:solidFill>
          </w14:textFill>
        </w:rPr>
        <w:t>C</w:t>
      </w:r>
      <w:r>
        <w:rPr>
          <w:rFonts w:ascii="Times New Roman" w:hAnsi="Times New Roman"/>
          <w:color w:val="000000" w:themeColor="text1"/>
          <w:szCs w:val="21"/>
          <w:u w:val="none"/>
          <w14:textFill>
            <w14:solidFill>
              <w14:schemeClr w14:val="tx1"/>
            </w14:solidFill>
          </w14:textFill>
        </w:rPr>
        <w:t xml:space="preserve"> </w:t>
      </w:r>
      <w:r>
        <w:rPr>
          <w:rFonts w:hint="eastAsia" w:ascii="Times New Roman" w:hAnsi="Times New Roman"/>
          <w:color w:val="000000" w:themeColor="text1"/>
          <w:szCs w:val="21"/>
          <w:u w:val="none"/>
          <w:lang w:val="en-US" w:eastAsia="zh-CN"/>
          <w14:textFill>
            <w14:solidFill>
              <w14:schemeClr w14:val="tx1"/>
            </w14:solidFill>
          </w14:textFill>
        </w:rPr>
        <w:t xml:space="preserve"> defect quantification method</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1</w:t>
      </w:r>
      <w:r>
        <w:rPr>
          <w:rFonts w:hint="eastAsia" w:ascii="Times New Roman" w:hAnsi="Times New Roman"/>
          <w:color w:val="000000" w:themeColor="text1"/>
          <w:szCs w:val="21"/>
          <w:u w:val="none"/>
          <w:lang w:val="en-US" w:eastAsia="zh-CN"/>
          <w14:textFill>
            <w14:solidFill>
              <w14:schemeClr w14:val="tx1"/>
            </w14:solidFill>
          </w14:textFill>
        </w:rPr>
        <w:t>3</w:t>
      </w: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Explanation of wording in this specification.</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16</w:t>
      </w:r>
    </w:p>
    <w:p>
      <w:pPr>
        <w:pStyle w:val="20"/>
        <w:tabs>
          <w:tab w:val="right" w:leader="dot" w:pos="8306"/>
        </w:tabs>
        <w:spacing w:line="288" w:lineRule="auto"/>
        <w:rPr>
          <w:rFonts w:ascii="Times New Roman" w:hAnsi="Times New Roman"/>
          <w:color w:val="000000" w:themeColor="text1"/>
          <w:szCs w:val="2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List of quoted standards</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17</w:t>
      </w:r>
    </w:p>
    <w:p>
      <w:pPr>
        <w:pStyle w:val="20"/>
        <w:tabs>
          <w:tab w:val="right" w:leader="dot" w:pos="8306"/>
        </w:tabs>
        <w:spacing w:line="288" w:lineRule="auto"/>
        <w:rPr>
          <w:rFonts w:ascii="Times New Roman" w:hAnsi="Times New Roman"/>
          <w:color w:val="000000" w:themeColor="text1"/>
          <w:u w:val="none"/>
          <w14:textFill>
            <w14:solidFill>
              <w14:schemeClr w14:val="tx1"/>
            </w14:solidFill>
          </w14:textFill>
        </w:rPr>
      </w:pPr>
      <w:r>
        <w:rPr>
          <w:rFonts w:ascii="Times New Roman" w:hAnsi="Times New Roman"/>
          <w:color w:val="000000" w:themeColor="text1"/>
          <w:szCs w:val="21"/>
          <w:u w:val="none"/>
          <w14:textFill>
            <w14:solidFill>
              <w14:schemeClr w14:val="tx1"/>
            </w14:solidFill>
          </w14:textFill>
        </w:rPr>
        <w:t>Addition:Explanation of provisions</w:t>
      </w:r>
      <w:r>
        <w:rPr>
          <w:rFonts w:ascii="Times New Roman" w:hAnsi="Times New Roman"/>
          <w:color w:val="000000" w:themeColor="text1"/>
          <w:szCs w:val="21"/>
          <w:u w:val="none"/>
          <w14:textFill>
            <w14:solidFill>
              <w14:schemeClr w14:val="tx1"/>
            </w14:solidFill>
          </w14:textFill>
        </w:rPr>
        <w:tab/>
      </w:r>
      <w:r>
        <w:rPr>
          <w:rFonts w:ascii="Times New Roman" w:hAnsi="Times New Roman"/>
          <w:color w:val="000000" w:themeColor="text1"/>
          <w:szCs w:val="21"/>
          <w:u w:val="none"/>
          <w14:textFill>
            <w14:solidFill>
              <w14:schemeClr w14:val="tx1"/>
            </w14:solidFill>
          </w14:textFill>
        </w:rPr>
        <w:t>18</w:t>
      </w:r>
    </w:p>
    <w:p>
      <w:pPr>
        <w:spacing w:before="120" w:beforeLines="50" w:after="240" w:afterLines="100" w:line="288" w:lineRule="auto"/>
        <w:jc w:val="center"/>
        <w:rPr>
          <w:rFonts w:ascii="Times New Roman" w:hAnsi="Times New Roman" w:eastAsia="黑体"/>
          <w:b/>
          <w:color w:val="000000" w:themeColor="text1"/>
          <w:sz w:val="32"/>
          <w:szCs w:val="32"/>
          <w:u w:val="none"/>
          <w:lang w:eastAsia="zh-CN"/>
          <w14:textFill>
            <w14:solidFill>
              <w14:schemeClr w14:val="tx1"/>
            </w14:solidFill>
          </w14:textFill>
        </w:rPr>
      </w:pPr>
    </w:p>
    <w:p>
      <w:pPr>
        <w:jc w:val="center"/>
        <w:rPr>
          <w:rFonts w:ascii="Times New Roman" w:hAnsi="Times New Roman" w:eastAsia="黑体"/>
          <w:bCs/>
          <w:color w:val="000000" w:themeColor="text1"/>
          <w:kern w:val="36"/>
          <w:sz w:val="32"/>
          <w:szCs w:val="28"/>
          <w:u w:val="none"/>
          <w:lang w:eastAsia="zh-CN"/>
          <w14:textFill>
            <w14:solidFill>
              <w14:schemeClr w14:val="tx1"/>
            </w14:solidFill>
          </w14:textFill>
        </w:rPr>
        <w:sectPr>
          <w:footerReference r:id="rId4" w:type="default"/>
          <w:pgSz w:w="11906" w:h="16838"/>
          <w:pgMar w:top="1440" w:right="1800" w:bottom="1440" w:left="1800" w:header="708" w:footer="708" w:gutter="0"/>
          <w:pgNumType w:start="1"/>
          <w:cols w:space="720" w:num="1"/>
          <w:docGrid w:linePitch="360" w:charSpace="0"/>
        </w:sectPr>
      </w:pPr>
      <w:bookmarkStart w:id="10" w:name="_Toc22043"/>
      <w:bookmarkStart w:id="11" w:name="_Toc26399"/>
      <w:bookmarkStart w:id="12" w:name="_Toc381258429"/>
      <w:bookmarkStart w:id="13" w:name="_Toc2824"/>
    </w:p>
    <w:p>
      <w:pPr>
        <w:jc w:val="center"/>
        <w:rPr>
          <w:rFonts w:eastAsia="黑体"/>
          <w:bCs/>
          <w:color w:val="000000" w:themeColor="text1"/>
          <w:kern w:val="36"/>
          <w:sz w:val="32"/>
          <w:szCs w:val="28"/>
          <w:u w:val="none"/>
          <w:lang w:eastAsia="zh-CN"/>
          <w14:textFill>
            <w14:solidFill>
              <w14:schemeClr w14:val="tx1"/>
            </w14:solidFill>
          </w14:textFill>
        </w:rPr>
      </w:pPr>
    </w:p>
    <w:p>
      <w:pPr>
        <w:pStyle w:val="2"/>
        <w:spacing w:before="120" w:after="240"/>
        <w:rPr>
          <w:rFonts w:cs="Times New Roman"/>
          <w:color w:val="000000" w:themeColor="text1"/>
          <w:u w:val="none"/>
          <w:lang w:val="en-US" w:eastAsia="zh-CN"/>
          <w14:textFill>
            <w14:solidFill>
              <w14:schemeClr w14:val="tx1"/>
            </w14:solidFill>
          </w14:textFill>
        </w:rPr>
      </w:pPr>
      <w:r>
        <w:rPr>
          <w:rFonts w:cs="Times New Roman"/>
          <w:color w:val="000000" w:themeColor="text1"/>
          <w:u w:val="none"/>
          <w:lang w:val="en-US" w:eastAsia="zh-CN"/>
          <w14:textFill>
            <w14:solidFill>
              <w14:schemeClr w14:val="tx1"/>
            </w14:solidFill>
          </w14:textFill>
        </w:rPr>
        <w:t>1  总则</w:t>
      </w:r>
      <w:bookmarkEnd w:id="6"/>
      <w:bookmarkEnd w:id="7"/>
      <w:bookmarkEnd w:id="8"/>
      <w:bookmarkEnd w:id="9"/>
      <w:bookmarkEnd w:id="10"/>
      <w:bookmarkEnd w:id="11"/>
      <w:bookmarkEnd w:id="12"/>
      <w:bookmarkEnd w:id="13"/>
    </w:p>
    <w:p>
      <w:pPr>
        <w:jc w:val="center"/>
        <w:rPr>
          <w:rFonts w:eastAsia="黑体"/>
          <w:bCs/>
          <w:color w:val="000000" w:themeColor="text1"/>
          <w:kern w:val="36"/>
          <w:sz w:val="32"/>
          <w:szCs w:val="28"/>
          <w:u w:val="none"/>
          <w:lang w:eastAsia="zh-CN"/>
          <w14:textFill>
            <w14:solidFill>
              <w14:schemeClr w14:val="tx1"/>
            </w14:solidFill>
          </w14:textFill>
        </w:rPr>
      </w:pPr>
    </w:p>
    <w:p>
      <w:pPr>
        <w:widowControl w:val="0"/>
        <w:spacing w:line="288" w:lineRule="auto"/>
        <w:jc w:val="both"/>
        <w:rPr>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1.0.1</w:t>
      </w:r>
      <w:r>
        <w:rPr>
          <w:color w:val="000000" w:themeColor="text1"/>
          <w:sz w:val="21"/>
          <w:szCs w:val="20"/>
          <w:u w:val="none"/>
          <w:lang w:val="en-US" w:eastAsia="zh-CN"/>
          <w14:textFill>
            <w14:solidFill>
              <w14:schemeClr w14:val="tx1"/>
            </w14:solidFill>
          </w14:textFill>
        </w:rPr>
        <w:t>为了</w:t>
      </w:r>
      <w:r>
        <w:rPr>
          <w:rFonts w:hint="eastAsia"/>
          <w:color w:val="000000" w:themeColor="text1"/>
          <w:sz w:val="21"/>
          <w:szCs w:val="20"/>
          <w:u w:val="none"/>
          <w:lang w:val="en-US" w:eastAsia="zh-CN"/>
          <w14:textFill>
            <w14:solidFill>
              <w14:schemeClr w14:val="tx1"/>
            </w14:solidFill>
          </w14:textFill>
        </w:rPr>
        <w:t>在地基基础进行的</w:t>
      </w:r>
      <w:r>
        <w:rPr>
          <w:color w:val="000000" w:themeColor="text1"/>
          <w:sz w:val="21"/>
          <w:szCs w:val="20"/>
          <w:u w:val="none"/>
          <w:lang w:val="en-US" w:eastAsia="zh-CN"/>
          <w14:textFill>
            <w14:solidFill>
              <w14:schemeClr w14:val="tx1"/>
            </w14:solidFill>
          </w14:textFill>
        </w:rPr>
        <w:t>孔</w:t>
      </w:r>
      <w:r>
        <w:rPr>
          <w:rFonts w:hint="eastAsia"/>
          <w:color w:val="000000" w:themeColor="text1"/>
          <w:sz w:val="21"/>
          <w:szCs w:val="20"/>
          <w:u w:val="none"/>
          <w:lang w:val="en-US" w:eastAsia="zh-CN"/>
          <w14:textFill>
            <w14:solidFill>
              <w14:schemeClr w14:val="tx1"/>
            </w14:solidFill>
          </w14:textFill>
        </w:rPr>
        <w:t>内成像的检测中，</w:t>
      </w:r>
      <w:r>
        <w:rPr>
          <w:color w:val="000000" w:themeColor="text1"/>
          <w:sz w:val="21"/>
          <w:szCs w:val="20"/>
          <w:u w:val="none"/>
          <w:lang w:val="en-US" w:eastAsia="zh-CN"/>
          <w14:textFill>
            <w14:solidFill>
              <w14:schemeClr w14:val="tx1"/>
            </w14:solidFill>
          </w14:textFill>
        </w:rPr>
        <w:t>做到</w:t>
      </w:r>
      <w:r>
        <w:rPr>
          <w:rFonts w:hint="eastAsia"/>
          <w:color w:val="000000" w:themeColor="text1"/>
          <w:sz w:val="21"/>
          <w:szCs w:val="20"/>
          <w:u w:val="none"/>
          <w:lang w:val="en-US" w:eastAsia="zh-CN"/>
          <w14:textFill>
            <w14:solidFill>
              <w14:schemeClr w14:val="tx1"/>
            </w14:solidFill>
          </w14:textFill>
        </w:rPr>
        <w:t>技术先进</w:t>
      </w:r>
      <w:r>
        <w:rPr>
          <w:color w:val="000000" w:themeColor="text1"/>
          <w:sz w:val="21"/>
          <w:szCs w:val="20"/>
          <w:u w:val="none"/>
          <w:lang w:val="en-US" w:eastAsia="zh-CN"/>
          <w14:textFill>
            <w14:solidFill>
              <w14:schemeClr w14:val="tx1"/>
            </w14:solidFill>
          </w14:textFill>
        </w:rPr>
        <w:t>、</w:t>
      </w:r>
      <w:r>
        <w:rPr>
          <w:rFonts w:hint="eastAsia"/>
          <w:color w:val="000000" w:themeColor="text1"/>
          <w:sz w:val="21"/>
          <w:szCs w:val="20"/>
          <w:u w:val="none"/>
          <w:lang w:val="en-US" w:eastAsia="zh-CN"/>
          <w14:textFill>
            <w14:solidFill>
              <w14:schemeClr w14:val="tx1"/>
            </w14:solidFill>
          </w14:textFill>
        </w:rPr>
        <w:t>经济合理、</w:t>
      </w:r>
      <w:r>
        <w:rPr>
          <w:color w:val="000000" w:themeColor="text1"/>
          <w:sz w:val="21"/>
          <w:szCs w:val="20"/>
          <w:u w:val="none"/>
          <w:lang w:val="en-US" w:eastAsia="zh-CN"/>
          <w14:textFill>
            <w14:solidFill>
              <w14:schemeClr w14:val="tx1"/>
            </w14:solidFill>
          </w14:textFill>
        </w:rPr>
        <w:t>数据准确、</w:t>
      </w:r>
      <w:r>
        <w:rPr>
          <w:rFonts w:hint="eastAsia"/>
          <w:color w:val="000000" w:themeColor="text1"/>
          <w:sz w:val="21"/>
          <w:szCs w:val="20"/>
          <w:u w:val="none"/>
          <w:lang w:val="en-US" w:eastAsia="zh-CN"/>
          <w14:textFill>
            <w14:solidFill>
              <w14:schemeClr w14:val="tx1"/>
            </w14:solidFill>
          </w14:textFill>
        </w:rPr>
        <w:t>评价正确，</w:t>
      </w:r>
      <w:r>
        <w:rPr>
          <w:color w:val="000000" w:themeColor="text1"/>
          <w:sz w:val="21"/>
          <w:szCs w:val="20"/>
          <w:u w:val="none"/>
          <w:lang w:val="en-US" w:eastAsia="zh-CN"/>
          <w14:textFill>
            <w14:solidFill>
              <w14:schemeClr w14:val="tx1"/>
            </w14:solidFill>
          </w14:textFill>
        </w:rPr>
        <w:t>制定本</w:t>
      </w:r>
      <w:r>
        <w:rPr>
          <w:rFonts w:hint="eastAsia"/>
          <w:color w:val="000000" w:themeColor="text1"/>
          <w:sz w:val="21"/>
          <w:szCs w:val="20"/>
          <w:u w:val="none"/>
          <w:lang w:val="en-US" w:eastAsia="zh-CN"/>
          <w14:textFill>
            <w14:solidFill>
              <w14:schemeClr w14:val="tx1"/>
            </w14:solidFill>
          </w14:textFill>
        </w:rPr>
        <w:t>标准</w:t>
      </w:r>
      <w:r>
        <w:rPr>
          <w:color w:val="000000" w:themeColor="text1"/>
          <w:sz w:val="21"/>
          <w:szCs w:val="20"/>
          <w:u w:val="none"/>
          <w:lang w:val="en-US" w:eastAsia="zh-CN"/>
          <w14:textFill>
            <w14:solidFill>
              <w14:schemeClr w14:val="tx1"/>
            </w14:solidFill>
          </w14:textFill>
        </w:rPr>
        <w:t>。</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【条文说明】</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工程建设中的地基及基础检测技术不断发展，检测方法不断向更加直观、准确方向发展，孔内成像检测技术正是符合这种发展方向的一种检测技术。</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孔内成像检测技术适用于预制有孔道的或后期钻有孔道的地基及基础。对于预制孔可进行直观、定量的检测，对钻芯孔有很好的复核作用。</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总体来说，对比其他检测方法，孔内成像检测技术有如下优点：</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(1)检测直观、可精确检测缺陷位置；</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(2)可对缺陷的尺寸及角度进行定量；</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(3)可对多重缺陷进行检测；</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(4)可对竖向缺陷进行检测；</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(5)可进行超长桩的检测；</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(6)可对基础钻芯孔、地基钻孔进行复核检测。</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因为这些优点，前些年，孔内成像检测逐步开展，但检测仪器、现场检测、检测结果的分析判断亟待规范。2009年由福建省建筑科学研究院协同有关单位编制的中国工程建设协会标准《基桩孔内摄像检测规程》（CECS 253：2009）很好地推动了基桩孔内成像检测的发展。</w:t>
      </w:r>
    </w:p>
    <w:p>
      <w:pPr>
        <w:tabs>
          <w:tab w:val="left" w:pos="709"/>
        </w:tabs>
        <w:ind w:firstLine="420" w:firstLineChars="200"/>
        <w:rPr>
          <w:rFonts w:hint="default"/>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一些行业标准、地方标准也引用了本标准的方法，如：《建筑基桩检测技术规范（JGJ106－2014）》 增加了管桩及钻芯法采用孔内摄像法检测或验证的条文。另外，广东省地方标准《建筑地基基础检测规范》（DBJ/T 15-60-2019)、上海市工程建设规范《建筑地基与基桩检测技术规程》（DG/T J 08-218-2017）等地方标准中也有关于孔内摄像的条款。</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经过10年的发展，并随着光、机、电技术的不断进步，孔内成像检测技术日臻成熟。原规程未包含部分先进的孔内成像技术，特别是随着连续静态拍摄合成内壁图技术的发展，大幅提高了图像清晰度及检测效率，因此，以前动态摄像中容易忽略的微小的细裂缝，也可精确识别。人工智能技术可初步分析、识别桩身的缺陷位置、形式及大小。另外，本方法除在基桩上应用，也扩展到地下连续墙的钻芯孔及地基钻孔的检测等。</w:t>
      </w:r>
    </w:p>
    <w:p>
      <w:pPr>
        <w:tabs>
          <w:tab w:val="left" w:pos="709"/>
        </w:tabs>
        <w:ind w:firstLine="420" w:firstLineChars="200"/>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这些设备、技术的改进和检测范围的拓展，对检测标准本身的要求发生了很大地改变，孔内成像检测技术的理论与实践中得到了丰富与积累。因此，为更好地规范地基基础中的孔内成像检测方法，对《基桩孔内摄像检测规程》（CECS 253：2009）进行修订是十分有必要的。本标准的修订，可以更好地规范检测工作，总结经验，提高地基及基础成孔检测工作的质量，对促进本技术的健康发展将起到更加积极的作用。</w:t>
      </w:r>
    </w:p>
    <w:p>
      <w:pPr>
        <w:widowControl w:val="0"/>
        <w:spacing w:line="288" w:lineRule="auto"/>
        <w:jc w:val="both"/>
        <w:rPr>
          <w:rFonts w:hint="eastAsia"/>
          <w:color w:val="000000" w:themeColor="text1"/>
          <w:sz w:val="21"/>
          <w:szCs w:val="20"/>
          <w:u w:val="none"/>
          <w:lang w:val="en-US" w:eastAsia="zh-CN"/>
          <w14:textFill>
            <w14:solidFill>
              <w14:schemeClr w14:val="tx1"/>
            </w14:solidFill>
          </w14:textFill>
        </w:rPr>
      </w:pPr>
    </w:p>
    <w:p>
      <w:pPr>
        <w:widowControl w:val="0"/>
        <w:spacing w:line="288" w:lineRule="auto"/>
        <w:jc w:val="both"/>
        <w:rPr>
          <w:rFonts w:hint="default"/>
          <w:color w:val="000000" w:themeColor="text1"/>
          <w:sz w:val="21"/>
          <w:szCs w:val="20"/>
          <w:u w:val="none"/>
          <w:lang w:val="en-US" w:eastAsia="zh-CN"/>
          <w14:textFill>
            <w14:solidFill>
              <w14:schemeClr w14:val="tx1"/>
            </w14:solidFill>
          </w14:textFill>
        </w:rPr>
      </w:pPr>
    </w:p>
    <w:p>
      <w:pPr>
        <w:widowControl w:val="0"/>
        <w:spacing w:line="288" w:lineRule="auto"/>
        <w:jc w:val="both"/>
        <w:rPr>
          <w:rFonts w:hint="eastAsia"/>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1.0.2</w:t>
      </w:r>
      <w:r>
        <w:rPr>
          <w:rFonts w:hint="eastAsia" w:ascii="宋体" w:hAnsi="宋体"/>
          <w:bCs/>
          <w:color w:val="000000" w:themeColor="text1"/>
          <w:sz w:val="21"/>
          <w:szCs w:val="20"/>
          <w:u w:val="none"/>
          <w:lang w:val="en-US" w:eastAsia="zh-CN"/>
          <w14:textFill>
            <w14:solidFill>
              <w14:schemeClr w14:val="tx1"/>
            </w14:solidFill>
          </w14:textFill>
        </w:rPr>
        <w:t>本标准适用于地基及基础工程中进行的孔内成像检测</w:t>
      </w:r>
      <w:r>
        <w:rPr>
          <w:rFonts w:hint="eastAsia"/>
          <w:bCs/>
          <w:color w:val="000000" w:themeColor="text1"/>
          <w:sz w:val="21"/>
          <w:szCs w:val="20"/>
          <w:u w:val="none"/>
          <w:lang w:val="en-US" w:eastAsia="zh-CN"/>
          <w14:textFill>
            <w14:solidFill>
              <w14:schemeClr w14:val="tx1"/>
            </w14:solidFill>
          </w14:textFill>
        </w:rPr>
        <w:t>。</w:t>
      </w:r>
      <w:r>
        <w:rPr>
          <w:rFonts w:hint="eastAsia"/>
          <w:color w:val="000000" w:themeColor="text1"/>
          <w:sz w:val="21"/>
          <w:szCs w:val="20"/>
          <w:u w:val="none"/>
          <w:lang w:val="en-US" w:eastAsia="zh-CN"/>
          <w14:textFill>
            <w14:solidFill>
              <w14:schemeClr w14:val="tx1"/>
            </w14:solidFill>
          </w14:textFill>
        </w:rPr>
        <w:t xml:space="preserve"> </w:t>
      </w:r>
    </w:p>
    <w:p>
      <w:pPr>
        <w:widowControl w:val="0"/>
        <w:spacing w:line="288" w:lineRule="auto"/>
        <w:jc w:val="both"/>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【条文说明】</w:t>
      </w:r>
    </w:p>
    <w:p>
      <w:pPr>
        <w:widowControl w:val="0"/>
        <w:spacing w:line="288" w:lineRule="auto"/>
        <w:jc w:val="both"/>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孔内成像检测技术适用于预制有孔道的或后期钻有孔道的地基及基础。前者主要包括管桩及其他预制有各类孔道的预制桩或其他预制有孔道的基础结构的完整性检测；后者主要包括后期钻有孔道的地基及基础，如：灌注桩、地基增强体、地下连续墙的钻芯孔，不但可对桩身或墙体的完整性进行检测，也可对桩底或墙底的地层岩性状进行检测。</w:t>
      </w:r>
    </w:p>
    <w:p>
      <w:pPr>
        <w:widowControl w:val="0"/>
        <w:spacing w:line="288" w:lineRule="auto"/>
        <w:jc w:val="both"/>
        <w:rPr>
          <w:rFonts w:hint="eastAsia"/>
          <w:color w:val="000000" w:themeColor="text1"/>
          <w:sz w:val="21"/>
          <w:szCs w:val="20"/>
          <w:u w:val="none"/>
          <w:lang w:val="en-US" w:eastAsia="zh-CN"/>
          <w14:textFill>
            <w14:solidFill>
              <w14:schemeClr w14:val="tx1"/>
            </w14:solidFill>
          </w14:textFill>
        </w:rPr>
      </w:pPr>
    </w:p>
    <w:p>
      <w:pPr>
        <w:widowControl w:val="0"/>
        <w:spacing w:line="288" w:lineRule="auto"/>
        <w:jc w:val="both"/>
        <w:rPr>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1.0.3</w:t>
      </w:r>
      <w:r>
        <w:rPr>
          <w:rFonts w:hint="eastAsia"/>
          <w:color w:val="000000" w:themeColor="text1"/>
          <w:sz w:val="21"/>
          <w:szCs w:val="20"/>
          <w:u w:val="none"/>
          <w:lang w:val="en-US" w:eastAsia="zh-CN"/>
          <w14:textFill>
            <w14:solidFill>
              <w14:schemeClr w14:val="tx1"/>
            </w14:solidFill>
          </w14:textFill>
        </w:rPr>
        <w:t>在地基及基础工程进行的</w:t>
      </w:r>
      <w:r>
        <w:rPr>
          <w:color w:val="000000" w:themeColor="text1"/>
          <w:sz w:val="21"/>
          <w:szCs w:val="20"/>
          <w:u w:val="none"/>
          <w:lang w:val="en-US" w:eastAsia="zh-CN"/>
          <w14:textFill>
            <w14:solidFill>
              <w14:schemeClr w14:val="tx1"/>
            </w14:solidFill>
          </w14:textFill>
        </w:rPr>
        <w:t>孔</w:t>
      </w:r>
      <w:r>
        <w:rPr>
          <w:rFonts w:hint="eastAsia"/>
          <w:color w:val="000000" w:themeColor="text1"/>
          <w:sz w:val="21"/>
          <w:szCs w:val="20"/>
          <w:u w:val="none"/>
          <w:lang w:val="en-US" w:eastAsia="zh-CN"/>
          <w14:textFill>
            <w14:solidFill>
              <w14:schemeClr w14:val="tx1"/>
            </w14:solidFill>
          </w14:textFill>
        </w:rPr>
        <w:t>内成像检测，</w:t>
      </w:r>
      <w:r>
        <w:rPr>
          <w:color w:val="000000" w:themeColor="text1"/>
          <w:sz w:val="21"/>
          <w:szCs w:val="20"/>
          <w:u w:val="none"/>
          <w:lang w:val="en-US" w:eastAsia="zh-CN"/>
          <w14:textFill>
            <w14:solidFill>
              <w14:schemeClr w14:val="tx1"/>
            </w14:solidFill>
          </w14:textFill>
        </w:rPr>
        <w:t>除应符合本</w:t>
      </w:r>
      <w:r>
        <w:rPr>
          <w:rFonts w:hint="eastAsia"/>
          <w:color w:val="000000" w:themeColor="text1"/>
          <w:sz w:val="21"/>
          <w:szCs w:val="20"/>
          <w:u w:val="none"/>
          <w:lang w:val="en-US" w:eastAsia="zh-CN"/>
          <w14:textFill>
            <w14:solidFill>
              <w14:schemeClr w14:val="tx1"/>
            </w14:solidFill>
          </w14:textFill>
        </w:rPr>
        <w:t>标准</w:t>
      </w:r>
      <w:r>
        <w:rPr>
          <w:color w:val="000000" w:themeColor="text1"/>
          <w:sz w:val="21"/>
          <w:szCs w:val="20"/>
          <w:u w:val="none"/>
          <w:lang w:val="en-US" w:eastAsia="zh-CN"/>
          <w14:textFill>
            <w14:solidFill>
              <w14:schemeClr w14:val="tx1"/>
            </w14:solidFill>
          </w14:textFill>
        </w:rPr>
        <w:t>外，尚应符合国家现行有关标准</w:t>
      </w:r>
      <w:r>
        <w:rPr>
          <w:rFonts w:hint="eastAsia"/>
          <w:color w:val="000000" w:themeColor="text1"/>
          <w:sz w:val="21"/>
          <w:szCs w:val="20"/>
          <w:u w:val="none"/>
          <w:lang w:val="en-US" w:eastAsia="zh-CN"/>
          <w14:textFill>
            <w14:solidFill>
              <w14:schemeClr w14:val="tx1"/>
            </w14:solidFill>
          </w14:textFill>
        </w:rPr>
        <w:t>的规定</w:t>
      </w:r>
      <w:r>
        <w:rPr>
          <w:color w:val="000000" w:themeColor="text1"/>
          <w:sz w:val="21"/>
          <w:szCs w:val="20"/>
          <w:u w:val="none"/>
          <w:lang w:val="en-US" w:eastAsia="zh-CN"/>
          <w14:textFill>
            <w14:solidFill>
              <w14:schemeClr w14:val="tx1"/>
            </w14:solidFill>
          </w14:textFill>
        </w:rPr>
        <w:t>。</w:t>
      </w:r>
    </w:p>
    <w:p>
      <w:pPr>
        <w:pStyle w:val="2"/>
        <w:spacing w:before="120" w:after="240"/>
        <w:rPr>
          <w:rFonts w:cs="Times New Roman"/>
          <w:color w:val="000000" w:themeColor="text1"/>
          <w:u w:val="none"/>
          <w:lang w:val="en-US" w:eastAsia="zh-CN"/>
          <w14:textFill>
            <w14:solidFill>
              <w14:schemeClr w14:val="tx1"/>
            </w14:solidFill>
          </w14:textFill>
        </w:rPr>
      </w:pPr>
      <w:r>
        <w:rPr>
          <w:rFonts w:hint="eastAsia" w:cs="Times New Roman"/>
          <w:color w:val="000000" w:themeColor="text1"/>
          <w:u w:val="none"/>
          <w:lang w:val="en-US" w:eastAsia="zh-CN"/>
          <w14:textFill>
            <w14:solidFill>
              <w14:schemeClr w14:val="tx1"/>
            </w14:solidFill>
          </w14:textFill>
        </w:rPr>
        <w:t xml:space="preserve"> </w:t>
      </w:r>
      <w:bookmarkStart w:id="14" w:name="_Toc381190250"/>
      <w:bookmarkStart w:id="15" w:name="_Toc368989222"/>
      <w:bookmarkStart w:id="16" w:name="_Toc370076514"/>
      <w:bookmarkStart w:id="17" w:name="_Toc368989319"/>
      <w:bookmarkStart w:id="18" w:name="_Toc23"/>
      <w:bookmarkStart w:id="19" w:name="_Toc10371"/>
      <w:bookmarkStart w:id="20" w:name="_Toc381258430"/>
      <w:bookmarkStart w:id="21" w:name="_Toc7815"/>
      <w:r>
        <w:rPr>
          <w:rFonts w:hint="eastAsia" w:cs="Times New Roman"/>
          <w:color w:val="000000" w:themeColor="text1"/>
          <w:u w:val="none"/>
          <w:lang w:val="en-US" w:eastAsia="zh-CN"/>
          <w14:textFill>
            <w14:solidFill>
              <w14:schemeClr w14:val="tx1"/>
            </w14:solidFill>
          </w14:textFill>
        </w:rPr>
        <w:t xml:space="preserve">  </w:t>
      </w:r>
      <w:r>
        <w:rPr>
          <w:rFonts w:cs="Times New Roman"/>
          <w:color w:val="000000" w:themeColor="text1"/>
          <w:u w:val="none"/>
          <w:lang w:val="en-US" w:eastAsia="zh-CN"/>
          <w14:textFill>
            <w14:solidFill>
              <w14:schemeClr w14:val="tx1"/>
            </w14:solidFill>
          </w14:textFill>
        </w:rPr>
        <w:t>2  术语</w:t>
      </w:r>
      <w:bookmarkEnd w:id="14"/>
      <w:bookmarkEnd w:id="15"/>
      <w:bookmarkEnd w:id="16"/>
      <w:bookmarkEnd w:id="17"/>
      <w:r>
        <w:rPr>
          <w:rFonts w:hint="eastAsia" w:cs="Times New Roman"/>
          <w:color w:val="000000" w:themeColor="text1"/>
          <w:u w:val="none"/>
          <w:lang w:val="en-US" w:eastAsia="zh-CN"/>
          <w14:textFill>
            <w14:solidFill>
              <w14:schemeClr w14:val="tx1"/>
            </w14:solidFill>
          </w14:textFill>
        </w:rPr>
        <w:t>和</w:t>
      </w:r>
      <w:r>
        <w:rPr>
          <w:rFonts w:cs="Times New Roman"/>
          <w:color w:val="000000" w:themeColor="text1"/>
          <w:u w:val="none"/>
          <w:lang w:val="en-US" w:eastAsia="zh-CN"/>
          <w14:textFill>
            <w14:solidFill>
              <w14:schemeClr w14:val="tx1"/>
            </w14:solidFill>
          </w14:textFill>
        </w:rPr>
        <w:t>符号</w:t>
      </w:r>
      <w:bookmarkEnd w:id="18"/>
      <w:bookmarkEnd w:id="19"/>
      <w:bookmarkEnd w:id="20"/>
      <w:bookmarkEnd w:id="21"/>
    </w:p>
    <w:p>
      <w:pPr>
        <w:pStyle w:val="3"/>
        <w:spacing w:after="120" w:line="240" w:lineRule="auto"/>
        <w:rPr>
          <w:rFonts w:cs="Times New Roman"/>
          <w:color w:val="000000" w:themeColor="text1"/>
          <w:kern w:val="2"/>
          <w:sz w:val="24"/>
          <w:szCs w:val="24"/>
          <w:u w:val="none"/>
          <w:lang w:val="en-US" w:eastAsia="zh-CN"/>
          <w14:textFill>
            <w14:solidFill>
              <w14:schemeClr w14:val="tx1"/>
            </w14:solidFill>
          </w14:textFill>
        </w:rPr>
      </w:pPr>
      <w:bookmarkStart w:id="22" w:name="_Toc6286"/>
      <w:bookmarkStart w:id="23" w:name="_Toc381258431"/>
      <w:bookmarkStart w:id="24" w:name="_Toc8705"/>
      <w:bookmarkStart w:id="25" w:name="_Toc3173"/>
      <w:r>
        <w:rPr>
          <w:rFonts w:cs="Times New Roman"/>
          <w:color w:val="000000" w:themeColor="text1"/>
          <w:kern w:val="2"/>
          <w:sz w:val="24"/>
          <w:szCs w:val="24"/>
          <w:u w:val="none"/>
          <w:lang w:val="en-US" w:eastAsia="zh-CN"/>
          <w14:textFill>
            <w14:solidFill>
              <w14:schemeClr w14:val="tx1"/>
            </w14:solidFill>
          </w14:textFill>
        </w:rPr>
        <w:t>2.1 术 语</w:t>
      </w:r>
      <w:bookmarkEnd w:id="22"/>
      <w:bookmarkEnd w:id="23"/>
      <w:bookmarkEnd w:id="24"/>
      <w:bookmarkEnd w:id="25"/>
    </w:p>
    <w:p>
      <w:pPr>
        <w:widowControl w:val="0"/>
        <w:spacing w:line="288" w:lineRule="auto"/>
        <w:jc w:val="both"/>
        <w:rPr>
          <w:rFonts w:hint="eastAsia" w:ascii="Times New Roman" w:hAnsi="Times New Roman"/>
          <w:b/>
          <w:bCs/>
          <w:color w:val="000000" w:themeColor="text1"/>
          <w:sz w:val="21"/>
          <w:szCs w:val="20"/>
          <w:u w:val="none"/>
          <w:lang w:val="en-US" w:eastAsia="zh-CN"/>
          <w14:textFill>
            <w14:solidFill>
              <w14:schemeClr w14:val="tx1"/>
            </w14:solidFill>
          </w14:textFill>
        </w:rPr>
      </w:pPr>
    </w:p>
    <w:p>
      <w:pPr>
        <w:widowControl w:val="0"/>
        <w:spacing w:line="288" w:lineRule="auto"/>
        <w:jc w:val="both"/>
        <w:rPr>
          <w:rFonts w:hint="eastAsia"/>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2.1.1 </w:t>
      </w:r>
      <w:r>
        <w:rPr>
          <w:rFonts w:hint="eastAsia"/>
          <w:color w:val="000000" w:themeColor="text1"/>
          <w:sz w:val="21"/>
          <w:szCs w:val="20"/>
          <w:u w:val="none"/>
          <w:lang w:val="en-US" w:eastAsia="zh-CN"/>
          <w14:textFill>
            <w14:solidFill>
              <w14:schemeClr w14:val="tx1"/>
            </w14:solidFill>
          </w14:textFill>
        </w:rPr>
        <w:t>数字图像 digital image</w:t>
      </w:r>
    </w:p>
    <w:p>
      <w:pPr>
        <w:widowControl w:val="0"/>
        <w:spacing w:line="288" w:lineRule="auto"/>
        <w:ind w:firstLine="420" w:firstLineChars="200"/>
        <w:jc w:val="both"/>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以</w:t>
      </w:r>
      <w:r>
        <w:rPr>
          <w:rFonts w:hint="default"/>
          <w:color w:val="000000" w:themeColor="text1"/>
          <w:sz w:val="21"/>
          <w:szCs w:val="20"/>
          <w:u w:val="none"/>
          <w:lang w:val="en-US" w:eastAsia="zh-CN"/>
          <w14:textFill>
            <w14:solidFill>
              <w14:schemeClr w14:val="tx1"/>
            </w14:solidFill>
          </w14:textFill>
        </w:rPr>
        <w:t>有限</w:t>
      </w:r>
      <w:r>
        <w:rPr>
          <w:rFonts w:hint="default"/>
          <w:color w:val="000000" w:themeColor="text1"/>
          <w:sz w:val="21"/>
          <w:szCs w:val="20"/>
          <w:u w:val="none"/>
          <w:lang w:val="en-US" w:eastAsia="zh-CN"/>
          <w14:textFill>
            <w14:solidFill>
              <w14:schemeClr w14:val="tx1"/>
            </w14:solidFill>
          </w14:textFill>
        </w:rPr>
        <w:fldChar w:fldCharType="begin"/>
      </w:r>
      <w:r>
        <w:rPr>
          <w:rFonts w:hint="default"/>
          <w:color w:val="000000" w:themeColor="text1"/>
          <w:sz w:val="21"/>
          <w:szCs w:val="20"/>
          <w:u w:val="none"/>
          <w:lang w:val="en-US" w:eastAsia="zh-CN"/>
          <w14:textFill>
            <w14:solidFill>
              <w14:schemeClr w14:val="tx1"/>
            </w14:solidFill>
          </w14:textFill>
        </w:rPr>
        <w:instrText xml:space="preserve"> HYPERLINK "https://baike.so.com/doc/1723833-1822450.html" \t "https://baike.so.com/doc/_blank" </w:instrText>
      </w:r>
      <w:r>
        <w:rPr>
          <w:rFonts w:hint="default"/>
          <w:color w:val="000000" w:themeColor="text1"/>
          <w:sz w:val="21"/>
          <w:szCs w:val="20"/>
          <w:u w:val="none"/>
          <w:lang w:val="en-US" w:eastAsia="zh-CN"/>
          <w14:textFill>
            <w14:solidFill>
              <w14:schemeClr w14:val="tx1"/>
            </w14:solidFill>
          </w14:textFill>
        </w:rPr>
        <w:fldChar w:fldCharType="separate"/>
      </w:r>
      <w:r>
        <w:rPr>
          <w:rFonts w:hint="default"/>
          <w:color w:val="000000" w:themeColor="text1"/>
          <w:sz w:val="21"/>
          <w:szCs w:val="20"/>
          <w:u w:val="none"/>
          <w:lang w:val="en-US" w:eastAsia="zh-CN"/>
          <w14:textFill>
            <w14:solidFill>
              <w14:schemeClr w14:val="tx1"/>
            </w14:solidFill>
          </w14:textFill>
        </w:rPr>
        <w:t>像素</w:t>
      </w:r>
      <w:r>
        <w:rPr>
          <w:rFonts w:hint="default"/>
          <w:color w:val="000000" w:themeColor="text1"/>
          <w:sz w:val="21"/>
          <w:szCs w:val="20"/>
          <w:u w:val="none"/>
          <w:lang w:val="en-US" w:eastAsia="zh-CN"/>
          <w14:textFill>
            <w14:solidFill>
              <w14:schemeClr w14:val="tx1"/>
            </w14:solidFill>
          </w14:textFill>
        </w:rPr>
        <w:fldChar w:fldCharType="end"/>
      </w:r>
      <w:r>
        <w:rPr>
          <w:rFonts w:hint="eastAsia"/>
          <w:color w:val="000000" w:themeColor="text1"/>
          <w:sz w:val="21"/>
          <w:szCs w:val="20"/>
          <w:u w:val="none"/>
          <w:lang w:val="en-US" w:eastAsia="zh-CN"/>
          <w14:textFill>
            <w14:solidFill>
              <w14:schemeClr w14:val="tx1"/>
            </w14:solidFill>
          </w14:textFill>
        </w:rPr>
        <w:t>数字化</w:t>
      </w:r>
      <w:r>
        <w:rPr>
          <w:rFonts w:hint="default"/>
          <w:color w:val="000000" w:themeColor="text1"/>
          <w:sz w:val="21"/>
          <w:szCs w:val="20"/>
          <w:u w:val="none"/>
          <w:lang w:val="en-US" w:eastAsia="zh-CN"/>
          <w14:textFill>
            <w14:solidFill>
              <w14:schemeClr w14:val="tx1"/>
            </w14:solidFill>
          </w14:textFill>
        </w:rPr>
        <w:t>表示</w:t>
      </w:r>
      <w:r>
        <w:rPr>
          <w:rFonts w:hint="eastAsia"/>
          <w:color w:val="000000" w:themeColor="text1"/>
          <w:sz w:val="21"/>
          <w:szCs w:val="20"/>
          <w:u w:val="none"/>
          <w:lang w:val="en-US" w:eastAsia="zh-CN"/>
          <w14:textFill>
            <w14:solidFill>
              <w14:schemeClr w14:val="tx1"/>
            </w14:solidFill>
          </w14:textFill>
        </w:rPr>
        <w:t>的、可以用数字方式存贮和处理的图像。</w:t>
      </w:r>
    </w:p>
    <w:p>
      <w:pPr>
        <w:widowControl w:val="0"/>
        <w:spacing w:line="288" w:lineRule="auto"/>
        <w:jc w:val="both"/>
        <w:rPr>
          <w:rFonts w:hint="default"/>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2.1.2 </w:t>
      </w:r>
      <w:r>
        <w:rPr>
          <w:rFonts w:hint="eastAsia"/>
          <w:color w:val="000000" w:themeColor="text1"/>
          <w:sz w:val="21"/>
          <w:szCs w:val="20"/>
          <w:u w:val="none"/>
          <w:lang w:val="en-US" w:eastAsia="zh-CN"/>
          <w14:textFill>
            <w14:solidFill>
              <w14:schemeClr w14:val="tx1"/>
            </w14:solidFill>
          </w14:textFill>
        </w:rPr>
        <w:t>地基基础孔内成像法imaging testing method though the hole of  foundation</w:t>
      </w:r>
    </w:p>
    <w:p>
      <w:pPr>
        <w:widowControl w:val="0"/>
        <w:spacing w:line="288" w:lineRule="auto"/>
        <w:ind w:firstLine="420" w:firstLineChars="200"/>
        <w:jc w:val="both"/>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在地基或基础中，钻成或预制的孔道内，采用成像设备形成孔内数字图像，对地基或基础进行检测的方法。</w:t>
      </w:r>
    </w:p>
    <w:p>
      <w:pPr>
        <w:widowControl w:val="0"/>
        <w:spacing w:line="288" w:lineRule="auto"/>
        <w:jc w:val="both"/>
        <w:rPr>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2.1.3 </w:t>
      </w:r>
      <w:r>
        <w:rPr>
          <w:rFonts w:hint="eastAsia"/>
          <w:b/>
          <w:bCs/>
          <w:color w:val="000000" w:themeColor="text1"/>
          <w:sz w:val="21"/>
          <w:szCs w:val="20"/>
          <w:u w:val="none"/>
          <w:lang w:val="en-US" w:eastAsia="zh-CN"/>
          <w14:textFill>
            <w14:solidFill>
              <w14:schemeClr w14:val="tx1"/>
            </w14:solidFill>
          </w14:textFill>
        </w:rPr>
        <w:t xml:space="preserve"> </w:t>
      </w:r>
      <w:r>
        <w:rPr>
          <w:rFonts w:hint="eastAsia"/>
          <w:color w:val="000000" w:themeColor="text1"/>
          <w:sz w:val="21"/>
          <w:szCs w:val="20"/>
          <w:u w:val="none"/>
          <w:lang w:val="en-US" w:eastAsia="zh-CN"/>
          <w14:textFill>
            <w14:solidFill>
              <w14:schemeClr w14:val="tx1"/>
            </w14:solidFill>
          </w14:textFill>
        </w:rPr>
        <w:t>光学分辨率  resolution of optical imaging</w:t>
      </w:r>
    </w:p>
    <w:p>
      <w:pPr>
        <w:widowControl w:val="0"/>
        <w:spacing w:line="288" w:lineRule="auto"/>
        <w:ind w:firstLine="420" w:firstLineChars="200"/>
        <w:jc w:val="both"/>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用来描述</w:t>
      </w:r>
      <w:r>
        <w:rPr>
          <w:rFonts w:hint="eastAsia"/>
          <w:color w:val="000000" w:themeColor="text1"/>
          <w:sz w:val="21"/>
          <w:szCs w:val="20"/>
          <w:u w:val="none"/>
          <w:lang w:val="en-US" w:eastAsia="zh-CN"/>
          <w14:textFill>
            <w14:solidFill>
              <w14:schemeClr w14:val="tx1"/>
            </w14:solidFill>
          </w14:textFill>
        </w:rPr>
        <w:fldChar w:fldCharType="begin"/>
      </w:r>
      <w:r>
        <w:rPr>
          <w:rFonts w:hint="eastAsia"/>
          <w:color w:val="000000" w:themeColor="text1"/>
          <w:sz w:val="21"/>
          <w:szCs w:val="20"/>
          <w:u w:val="none"/>
          <w:lang w:val="en-US" w:eastAsia="zh-CN"/>
          <w14:textFill>
            <w14:solidFill>
              <w14:schemeClr w14:val="tx1"/>
            </w14:solidFill>
          </w14:textFill>
        </w:rPr>
        <w:instrText xml:space="preserve"> HYPERLINK "https://baike.baidu.com/item/%E5%85%89%E5%AD%A6" \t "https://baike.baidu.com/item/%E5%85%89%E5%AD%A6%E5%88%86%E8%BE%A8%E7%8E%87/_blank" </w:instrText>
      </w:r>
      <w:r>
        <w:rPr>
          <w:rFonts w:hint="eastAsia"/>
          <w:color w:val="000000" w:themeColor="text1"/>
          <w:sz w:val="21"/>
          <w:szCs w:val="20"/>
          <w:u w:val="none"/>
          <w:lang w:val="en-US" w:eastAsia="zh-CN"/>
          <w14:textFill>
            <w14:solidFill>
              <w14:schemeClr w14:val="tx1"/>
            </w14:solidFill>
          </w14:textFill>
        </w:rPr>
        <w:fldChar w:fldCharType="separate"/>
      </w:r>
      <w:r>
        <w:rPr>
          <w:rFonts w:hint="eastAsia"/>
          <w:color w:val="000000" w:themeColor="text1"/>
          <w:sz w:val="21"/>
          <w:szCs w:val="20"/>
          <w:u w:val="none"/>
          <w:lang w:val="en-US" w:eastAsia="zh-CN"/>
          <w14:textFill>
            <w14:solidFill>
              <w14:schemeClr w14:val="tx1"/>
            </w14:solidFill>
          </w14:textFill>
        </w:rPr>
        <w:t>光学</w:t>
      </w:r>
      <w:r>
        <w:rPr>
          <w:rFonts w:hint="eastAsia"/>
          <w:color w:val="000000" w:themeColor="text1"/>
          <w:sz w:val="21"/>
          <w:szCs w:val="20"/>
          <w:u w:val="none"/>
          <w:lang w:val="en-US" w:eastAsia="zh-CN"/>
          <w14:textFill>
            <w14:solidFill>
              <w14:schemeClr w14:val="tx1"/>
            </w14:solidFill>
          </w14:textFill>
        </w:rPr>
        <w:fldChar w:fldCharType="end"/>
      </w:r>
      <w:r>
        <w:rPr>
          <w:rFonts w:hint="eastAsia"/>
          <w:color w:val="000000" w:themeColor="text1"/>
          <w:sz w:val="21"/>
          <w:szCs w:val="20"/>
          <w:u w:val="none"/>
          <w:lang w:val="en-US" w:eastAsia="zh-CN"/>
          <w14:textFill>
            <w14:solidFill>
              <w14:schemeClr w14:val="tx1"/>
            </w14:solidFill>
          </w14:textFill>
        </w:rPr>
        <w:t>成像系统解析物体细节的能力。</w:t>
      </w:r>
    </w:p>
    <w:p>
      <w:pPr>
        <w:widowControl w:val="0"/>
        <w:spacing w:line="288" w:lineRule="auto"/>
        <w:jc w:val="both"/>
        <w:rPr>
          <w:rFonts w:hint="default"/>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2.1.4</w:t>
      </w:r>
      <w:r>
        <w:rPr>
          <w:rFonts w:hint="eastAsia"/>
          <w:b/>
          <w:bCs/>
          <w:color w:val="000000" w:themeColor="text1"/>
          <w:sz w:val="21"/>
          <w:szCs w:val="20"/>
          <w:u w:val="none"/>
          <w:lang w:val="en-US" w:eastAsia="zh-CN"/>
          <w14:textFill>
            <w14:solidFill>
              <w14:schemeClr w14:val="tx1"/>
            </w14:solidFill>
          </w14:textFill>
        </w:rPr>
        <w:t xml:space="preserve">  </w:t>
      </w:r>
      <w:r>
        <w:rPr>
          <w:rFonts w:hint="eastAsia"/>
          <w:color w:val="000000" w:themeColor="text1"/>
          <w:sz w:val="21"/>
          <w:szCs w:val="20"/>
          <w:u w:val="none"/>
          <w:lang w:val="en-US" w:eastAsia="zh-CN"/>
          <w14:textFill>
            <w14:solidFill>
              <w14:schemeClr w14:val="tx1"/>
            </w14:solidFill>
          </w14:textFill>
        </w:rPr>
        <w:t>畸变 distortion</w:t>
      </w:r>
    </w:p>
    <w:p>
      <w:pPr>
        <w:widowControl w:val="0"/>
        <w:spacing w:line="288" w:lineRule="auto"/>
        <w:ind w:firstLine="480"/>
        <w:jc w:val="both"/>
        <w:rPr>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光学系统的成像误差，畸变只影响图像的几何形状，不影响图像的清晰度。</w:t>
      </w:r>
    </w:p>
    <w:p>
      <w:pPr>
        <w:widowControl w:val="0"/>
        <w:spacing w:line="288" w:lineRule="auto"/>
        <w:jc w:val="both"/>
        <w:rPr>
          <w:rFonts w:hint="default"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2.1.5 </w:t>
      </w:r>
      <w:r>
        <w:rPr>
          <w:rFonts w:hint="eastAsia"/>
          <w:color w:val="000000" w:themeColor="text1"/>
          <w:sz w:val="21"/>
          <w:szCs w:val="20"/>
          <w:u w:val="none"/>
          <w:lang w:val="en-US" w:eastAsia="zh-CN"/>
          <w14:textFill>
            <w14:solidFill>
              <w14:schemeClr w14:val="tx1"/>
            </w14:solidFill>
          </w14:textFill>
        </w:rPr>
        <w:t xml:space="preserve"> 缺陷 defects</w:t>
      </w:r>
    </w:p>
    <w:p>
      <w:pPr>
        <w:widowControl w:val="0"/>
        <w:spacing w:line="288" w:lineRule="auto"/>
        <w:ind w:firstLine="480"/>
        <w:jc w:val="both"/>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在一定程度上使地基或基础完整性恶化，引起强度和耐久性降低，出现断裂、裂缝、夹泥（杂物）、空洞、蜂窝、松散等不良现象的统称。</w:t>
      </w:r>
    </w:p>
    <w:p>
      <w:pPr>
        <w:widowControl w:val="0"/>
        <w:spacing w:line="288" w:lineRule="auto"/>
        <w:jc w:val="both"/>
        <w:rPr>
          <w:rFonts w:hint="default"/>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2.1.6  </w:t>
      </w:r>
      <w:r>
        <w:rPr>
          <w:rFonts w:hint="eastAsia"/>
          <w:color w:val="000000" w:themeColor="text1"/>
          <w:sz w:val="21"/>
          <w:szCs w:val="20"/>
          <w:u w:val="none"/>
          <w:lang w:val="en-US" w:eastAsia="zh-CN"/>
          <w14:textFill>
            <w14:solidFill>
              <w14:schemeClr w14:val="tx1"/>
            </w14:solidFill>
          </w14:textFill>
        </w:rPr>
        <w:t>裂缝 crack</w:t>
      </w:r>
    </w:p>
    <w:p>
      <w:pPr>
        <w:widowControl w:val="0"/>
        <w:spacing w:line="288" w:lineRule="auto"/>
        <w:ind w:firstLine="480"/>
        <w:jc w:val="both"/>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由荷载、温度、灾害等因素或本身缺陷引起的外露结构狭长缝。</w:t>
      </w:r>
    </w:p>
    <w:p>
      <w:pPr>
        <w:widowControl w:val="0"/>
        <w:spacing w:line="288" w:lineRule="auto"/>
        <w:jc w:val="both"/>
        <w:rPr>
          <w:rFonts w:hint="default"/>
          <w:color w:val="000000" w:themeColor="text1"/>
          <w:sz w:val="21"/>
          <w:szCs w:val="20"/>
          <w:u w:val="none"/>
          <w:lang w:val="en-US" w:eastAsia="zh-CN"/>
          <w14:textFill>
            <w14:solidFill>
              <w14:schemeClr w14:val="tx1"/>
            </w14:solidFill>
          </w14:textFill>
        </w:rPr>
      </w:pPr>
      <w:r>
        <w:rPr>
          <w:rFonts w:ascii="Times New Roman" w:hAnsi="Times New Roman"/>
          <w:b/>
          <w:bCs/>
          <w:color w:val="000000" w:themeColor="text1"/>
          <w:sz w:val="21"/>
          <w:szCs w:val="20"/>
          <w:u w:val="none"/>
          <w:lang w:val="en-US" w:eastAsia="zh-CN"/>
          <w14:textFill>
            <w14:solidFill>
              <w14:schemeClr w14:val="tx1"/>
            </w14:solidFill>
          </w14:textFill>
        </w:rPr>
        <w:t>2.1.</w:t>
      </w: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7 </w:t>
      </w:r>
      <w:r>
        <w:rPr>
          <w:rFonts w:hint="eastAsia"/>
          <w:color w:val="000000" w:themeColor="text1"/>
          <w:sz w:val="21"/>
          <w:szCs w:val="20"/>
          <w:u w:val="none"/>
          <w:lang w:val="en-US" w:eastAsia="zh-CN"/>
          <w14:textFill>
            <w14:solidFill>
              <w14:schemeClr w14:val="tx1"/>
            </w14:solidFill>
          </w14:textFill>
        </w:rPr>
        <w:t>主裂缝 main crack</w:t>
      </w:r>
    </w:p>
    <w:p>
      <w:pPr>
        <w:widowControl w:val="0"/>
        <w:spacing w:line="288" w:lineRule="auto"/>
        <w:ind w:firstLine="480"/>
        <w:jc w:val="both"/>
        <w:rPr>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多条相交裂缝中长度相对较大、宽度相对较大且对结构影响最明显的裂缝。</w:t>
      </w:r>
    </w:p>
    <w:p>
      <w:pPr>
        <w:widowControl w:val="0"/>
        <w:spacing w:line="288" w:lineRule="auto"/>
        <w:jc w:val="both"/>
        <w:rPr>
          <w:rFonts w:hint="eastAsia"/>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2.1.8  </w:t>
      </w:r>
      <w:r>
        <w:rPr>
          <w:rFonts w:hint="eastAsia"/>
          <w:color w:val="000000" w:themeColor="text1"/>
          <w:sz w:val="21"/>
          <w:szCs w:val="20"/>
          <w:u w:val="none"/>
          <w:lang w:val="en-US" w:eastAsia="zh-CN"/>
          <w14:textFill>
            <w14:solidFill>
              <w14:schemeClr w14:val="tx1"/>
            </w14:solidFill>
          </w14:textFill>
        </w:rPr>
        <w:t xml:space="preserve">岩土层性状properties of  stratum </w:t>
      </w:r>
    </w:p>
    <w:p>
      <w:pPr>
        <w:widowControl w:val="0"/>
        <w:spacing w:line="288" w:lineRule="auto"/>
        <w:ind w:firstLine="480"/>
        <w:jc w:val="both"/>
        <w:rPr>
          <w:rFonts w:hint="eastAsia"/>
          <w:color w:val="000000" w:themeColor="text1"/>
          <w:sz w:val="21"/>
          <w:szCs w:val="20"/>
          <w:u w:val="none"/>
          <w:lang w:val="en-US" w:eastAsia="zh-CN"/>
          <w14:textFill>
            <w14:solidFill>
              <w14:schemeClr w14:val="tx1"/>
            </w14:solidFill>
          </w14:textFill>
        </w:rPr>
      </w:pPr>
      <w:r>
        <w:rPr>
          <w:rFonts w:hint="eastAsia"/>
          <w:color w:val="000000" w:themeColor="text1"/>
          <w:sz w:val="21"/>
          <w:szCs w:val="20"/>
          <w:u w:val="none"/>
          <w:lang w:val="en-US" w:eastAsia="zh-CN"/>
          <w14:textFill>
            <w14:solidFill>
              <w14:schemeClr w14:val="tx1"/>
            </w14:solidFill>
          </w14:textFill>
        </w:rPr>
        <w:t>本标准特指岩土层的可视性状。</w:t>
      </w:r>
    </w:p>
    <w:p>
      <w:pPr>
        <w:numPr>
          <w:ilvl w:val="0"/>
          <w:numId w:val="0"/>
        </w:numPr>
        <w:spacing w:line="288" w:lineRule="auto"/>
        <w:rPr>
          <w:rFonts w:hint="eastAsia"/>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r>
        <w:rPr>
          <w:rFonts w:hint="eastAsia"/>
          <w:color w:val="000000" w:themeColor="text1"/>
          <w:sz w:val="21"/>
          <w:szCs w:val="20"/>
          <w:u w:val="none"/>
          <w:lang w:val="en-US" w:eastAsia="zh-CN"/>
          <w14:textFill>
            <w14:solidFill>
              <w14:schemeClr w14:val="tx1"/>
            </w14:solidFill>
          </w14:textFill>
        </w:rPr>
        <w:t>岩土的分类和鉴定有很多方法，包括定量测试法和定性的特征观察法。比如：岩石坚硬程度可采用饱和单轴抗压强度测定；岩体完整程度可用压缩波速测定。而定性的方法中，有一些是采用锤击、浸水、手捏的方法、锹镐挖掘的方法，这些都不合适孔内成像法。本方法的原理决定了岩土层性状仅为可视的性状。一般包括结构面发育程度、主要结构面的结合程度、风化程度野外特征、岩体裂隙、节理、破碎情况或土体的颜色、结构面发育情况等特征。因此，采用本方法进行检测时，持力层性状类别还需要结合其他勘察方法进行综合判断。</w:t>
      </w:r>
    </w:p>
    <w:p>
      <w:pPr>
        <w:widowControl w:val="0"/>
        <w:spacing w:line="288" w:lineRule="auto"/>
        <w:jc w:val="both"/>
        <w:rPr>
          <w:rFonts w:hint="default"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2.1.9  </w:t>
      </w:r>
      <w:r>
        <w:rPr>
          <w:rFonts w:hint="eastAsia"/>
          <w:color w:val="000000" w:themeColor="text1"/>
          <w:sz w:val="21"/>
          <w:szCs w:val="20"/>
          <w:u w:val="none"/>
          <w:lang w:val="en-US" w:eastAsia="zh-CN"/>
          <w14:textFill>
            <w14:solidFill>
              <w14:schemeClr w14:val="tx1"/>
            </w14:solidFill>
          </w14:textFill>
        </w:rPr>
        <w:t xml:space="preserve">孔壁成像展开图 </w:t>
      </w:r>
      <w:r>
        <w:rPr>
          <w:rFonts w:hint="default"/>
          <w:color w:val="000000" w:themeColor="text1"/>
          <w:sz w:val="21"/>
          <w:szCs w:val="20"/>
          <w:u w:val="none"/>
          <w:lang w:val="en-US" w:eastAsia="zh-CN"/>
          <w14:textFill>
            <w14:solidFill>
              <w14:schemeClr w14:val="tx1"/>
            </w14:solidFill>
          </w14:textFill>
        </w:rPr>
        <w:t> unrolled image</w:t>
      </w:r>
      <w:r>
        <w:rPr>
          <w:rFonts w:hint="eastAsia"/>
          <w:color w:val="000000" w:themeColor="text1"/>
          <w:sz w:val="21"/>
          <w:szCs w:val="20"/>
          <w:u w:val="none"/>
          <w:lang w:val="en-US" w:eastAsia="zh-CN"/>
          <w14:textFill>
            <w14:solidFill>
              <w14:schemeClr w14:val="tx1"/>
            </w14:solidFill>
          </w14:textFill>
        </w:rPr>
        <w:t xml:space="preserve"> of borehole </w:t>
      </w:r>
      <w:r>
        <w:rPr>
          <w:rFonts w:hint="default"/>
          <w:color w:val="000000" w:themeColor="text1"/>
          <w:sz w:val="21"/>
          <w:szCs w:val="20"/>
          <w:u w:val="none"/>
          <w:lang w:val="en-US" w:eastAsia="zh-CN"/>
          <w14:textFill>
            <w14:solidFill>
              <w14:schemeClr w14:val="tx1"/>
            </w14:solidFill>
          </w14:textFill>
        </w:rPr>
        <w:t>wall </w:t>
      </w: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将孔壁的形成的数字图像以平面方式展示的图形。</w:t>
      </w:r>
    </w:p>
    <w:p>
      <w:pPr>
        <w:widowControl w:val="0"/>
        <w:spacing w:line="288" w:lineRule="auto"/>
        <w:ind w:firstLine="420" w:firstLineChars="200"/>
        <w:jc w:val="both"/>
        <w:rPr>
          <w:rFonts w:hint="eastAsia"/>
          <w:color w:val="000000" w:themeColor="text1"/>
          <w:sz w:val="21"/>
          <w:szCs w:val="20"/>
          <w:u w:val="none"/>
          <w:lang w:val="en-US" w:eastAsia="zh-CN"/>
          <w14:textFill>
            <w14:solidFill>
              <w14:schemeClr w14:val="tx1"/>
            </w14:solidFill>
          </w14:textFill>
        </w:rPr>
      </w:pPr>
    </w:p>
    <w:p>
      <w:pPr>
        <w:widowControl w:val="0"/>
        <w:spacing w:line="288" w:lineRule="auto"/>
        <w:ind w:firstLine="420" w:firstLineChars="200"/>
        <w:jc w:val="both"/>
        <w:rPr>
          <w:color w:val="000000" w:themeColor="text1"/>
          <w:sz w:val="21"/>
          <w:szCs w:val="20"/>
          <w:u w:val="none"/>
          <w:lang w:val="en-US" w:eastAsia="zh-CN"/>
          <w14:textFill>
            <w14:solidFill>
              <w14:schemeClr w14:val="tx1"/>
            </w14:solidFill>
          </w14:textFill>
        </w:rPr>
      </w:pPr>
    </w:p>
    <w:p>
      <w:pPr>
        <w:pStyle w:val="3"/>
        <w:spacing w:after="120" w:line="288" w:lineRule="auto"/>
        <w:rPr>
          <w:rFonts w:cs="Times New Roman"/>
          <w:color w:val="000000" w:themeColor="text1"/>
          <w:kern w:val="2"/>
          <w:sz w:val="24"/>
          <w:szCs w:val="24"/>
          <w:u w:val="none"/>
          <w:lang w:val="en-US" w:eastAsia="zh-CN"/>
          <w14:textFill>
            <w14:solidFill>
              <w14:schemeClr w14:val="tx1"/>
            </w14:solidFill>
          </w14:textFill>
        </w:rPr>
      </w:pPr>
      <w:bookmarkStart w:id="26" w:name="_Toc18414"/>
      <w:bookmarkStart w:id="27" w:name="_Toc381258432"/>
      <w:bookmarkStart w:id="28" w:name="_Toc9016"/>
      <w:bookmarkStart w:id="29" w:name="_Toc10648"/>
      <w:bookmarkStart w:id="30" w:name="_Toc368989223"/>
      <w:bookmarkStart w:id="31" w:name="_Toc368989320"/>
      <w:bookmarkStart w:id="32" w:name="_Toc370076516"/>
      <w:r>
        <w:rPr>
          <w:rFonts w:cs="Times New Roman"/>
          <w:color w:val="000000" w:themeColor="text1"/>
          <w:kern w:val="2"/>
          <w:sz w:val="24"/>
          <w:szCs w:val="24"/>
          <w:u w:val="none"/>
          <w:lang w:val="en-US" w:eastAsia="zh-CN"/>
          <w14:textFill>
            <w14:solidFill>
              <w14:schemeClr w14:val="tx1"/>
            </w14:solidFill>
          </w14:textFill>
        </w:rPr>
        <w:t>2.2   符  号</w:t>
      </w:r>
      <w:bookmarkEnd w:id="26"/>
      <w:bookmarkEnd w:id="27"/>
      <w:bookmarkEnd w:id="28"/>
      <w:bookmarkEnd w:id="29"/>
    </w:p>
    <w:p>
      <w:pPr>
        <w:rPr>
          <w:rFonts w:hint="eastAsia" w:cs="Times New Roman"/>
          <w:color w:val="000000" w:themeColor="text1"/>
          <w:kern w:val="2"/>
          <w:sz w:val="24"/>
          <w:szCs w:val="24"/>
          <w:u w:val="none"/>
          <w:lang w:val="en-US" w:eastAsia="zh-CN"/>
          <w14:textFill>
            <w14:solidFill>
              <w14:schemeClr w14:val="tx1"/>
            </w14:solidFill>
          </w14:textFill>
        </w:rPr>
      </w:pPr>
      <w:r>
        <w:rPr>
          <w:rFonts w:hint="eastAsia" w:cs="Times New Roman"/>
          <w:color w:val="000000" w:themeColor="text1"/>
          <w:kern w:val="2"/>
          <w:sz w:val="24"/>
          <w:szCs w:val="24"/>
          <w:u w:val="none"/>
          <w:lang w:val="en-US" w:eastAsia="zh-CN"/>
          <w14:textFill>
            <w14:solidFill>
              <w14:schemeClr w14:val="tx1"/>
            </w14:solidFill>
          </w14:textFill>
        </w:rPr>
        <w:t>L-桩长</w:t>
      </w:r>
    </w:p>
    <w:p>
      <w:pPr>
        <w:rPr>
          <w:rFonts w:hint="default" w:cs="Times New Roman"/>
          <w:color w:val="000000" w:themeColor="text1"/>
          <w:kern w:val="2"/>
          <w:sz w:val="24"/>
          <w:szCs w:val="24"/>
          <w:u w:val="none"/>
          <w:lang w:val="en-US" w:eastAsia="zh-CN"/>
          <w14:textFill>
            <w14:solidFill>
              <w14:schemeClr w14:val="tx1"/>
            </w14:solidFill>
          </w14:textFill>
        </w:rPr>
      </w:pPr>
      <w:r>
        <w:rPr>
          <w:rFonts w:hint="eastAsia" w:cs="Times New Roman"/>
          <w:color w:val="000000" w:themeColor="text1"/>
          <w:kern w:val="2"/>
          <w:sz w:val="24"/>
          <w:szCs w:val="24"/>
          <w:u w:val="none"/>
          <w:lang w:val="en-US" w:eastAsia="zh-CN"/>
          <w14:textFill>
            <w14:solidFill>
              <w14:schemeClr w14:val="tx1"/>
            </w14:solidFill>
          </w14:textFill>
        </w:rPr>
        <w:t>d-孔内径</w:t>
      </w:r>
    </w:p>
    <w:p>
      <w:pPr>
        <w:spacing w:line="288" w:lineRule="auto"/>
        <w:ind w:right="-72" w:rightChars="-30"/>
        <w:rPr>
          <w:rFonts w:ascii="Times New Roman" w:hAnsi="Times New Roman"/>
          <w:color w:val="000000" w:themeColor="text1"/>
          <w:kern w:val="2"/>
          <w:sz w:val="21"/>
          <w:szCs w:val="21"/>
          <w:u w:val="none"/>
          <w:lang w:val="en-US" w:eastAsia="zh-CN"/>
          <w14:textFill>
            <w14:solidFill>
              <w14:schemeClr w14:val="tx1"/>
            </w14:solidFill>
          </w14:textFill>
        </w:rPr>
      </w:pPr>
    </w:p>
    <w:p>
      <w:pPr>
        <w:spacing w:line="288" w:lineRule="auto"/>
        <w:ind w:right="-72" w:rightChars="-30" w:firstLine="478" w:firstLineChars="228"/>
        <w:rPr>
          <w:rFonts w:ascii="Times New Roman" w:hAnsi="Times New Roman"/>
          <w:color w:val="000000" w:themeColor="text1"/>
          <w:kern w:val="2"/>
          <w:sz w:val="21"/>
          <w:szCs w:val="21"/>
          <w:u w:val="none"/>
          <w:lang w:val="en-US" w:eastAsia="zh-CN"/>
          <w14:textFill>
            <w14:solidFill>
              <w14:schemeClr w14:val="tx1"/>
            </w14:solidFill>
          </w14:textFill>
        </w:rPr>
      </w:pPr>
    </w:p>
    <w:p>
      <w:pPr>
        <w:rPr>
          <w:rFonts w:cs="Times New Roman"/>
          <w:color w:val="000000" w:themeColor="text1"/>
          <w:u w:val="none"/>
          <w:lang w:eastAsia="zh-CN"/>
          <w14:textFill>
            <w14:solidFill>
              <w14:schemeClr w14:val="tx1"/>
            </w14:solidFill>
          </w14:textFill>
        </w:rPr>
      </w:pPr>
      <w:bookmarkStart w:id="33" w:name="_Toc381190251"/>
      <w:bookmarkStart w:id="34" w:name="_Toc381258433"/>
      <w:bookmarkStart w:id="35" w:name="_Toc19595"/>
      <w:bookmarkStart w:id="36" w:name="_Toc10506"/>
      <w:bookmarkStart w:id="37" w:name="_Toc18006"/>
      <w:r>
        <w:rPr>
          <w:rFonts w:cs="Times New Roman"/>
          <w:color w:val="000000" w:themeColor="text1"/>
          <w:u w:val="none"/>
          <w:lang w:eastAsia="zh-CN"/>
          <w14:textFill>
            <w14:solidFill>
              <w14:schemeClr w14:val="tx1"/>
            </w14:solidFill>
          </w14:textFill>
        </w:rPr>
        <w:br w:type="page"/>
      </w:r>
    </w:p>
    <w:p>
      <w:pPr>
        <w:pStyle w:val="2"/>
        <w:spacing w:before="120" w:after="240" w:line="288" w:lineRule="auto"/>
        <w:rPr>
          <w:rFonts w:cs="Times New Roman"/>
          <w:color w:val="000000" w:themeColor="text1"/>
          <w:u w:val="none"/>
          <w:lang w:eastAsia="zh-CN"/>
          <w14:textFill>
            <w14:solidFill>
              <w14:schemeClr w14:val="tx1"/>
            </w14:solidFill>
          </w14:textFill>
        </w:rPr>
      </w:pPr>
      <w:r>
        <w:rPr>
          <w:rFonts w:cs="Times New Roman"/>
          <w:color w:val="000000" w:themeColor="text1"/>
          <w:u w:val="none"/>
          <w:lang w:eastAsia="zh-CN"/>
          <w14:textFill>
            <w14:solidFill>
              <w14:schemeClr w14:val="tx1"/>
            </w14:solidFill>
          </w14:textFill>
        </w:rPr>
        <w:t>3  基本规定</w:t>
      </w:r>
      <w:bookmarkEnd w:id="30"/>
      <w:bookmarkEnd w:id="31"/>
      <w:bookmarkEnd w:id="32"/>
      <w:bookmarkEnd w:id="33"/>
      <w:bookmarkEnd w:id="34"/>
      <w:bookmarkEnd w:id="35"/>
      <w:bookmarkEnd w:id="36"/>
      <w:bookmarkEnd w:id="37"/>
    </w:p>
    <w:p>
      <w:p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ascii="Times New Roman" w:hAnsi="Times New Roman"/>
          <w:b/>
          <w:bCs/>
          <w:color w:val="000000" w:themeColor="text1"/>
          <w:sz w:val="21"/>
          <w:szCs w:val="20"/>
          <w:u w:val="none"/>
          <w:lang w:val="en-US" w:eastAsia="zh-CN"/>
          <w14:textFill>
            <w14:solidFill>
              <w14:schemeClr w14:val="tx1"/>
            </w14:solidFill>
          </w14:textFill>
        </w:rPr>
        <w:t>3.</w:t>
      </w:r>
      <w:r>
        <w:rPr>
          <w:rFonts w:hint="eastAsia" w:ascii="Times New Roman" w:hAnsi="Times New Roman"/>
          <w:b/>
          <w:bCs/>
          <w:color w:val="000000" w:themeColor="text1"/>
          <w:sz w:val="21"/>
          <w:szCs w:val="20"/>
          <w:u w:val="none"/>
          <w:lang w:val="en-US" w:eastAsia="zh-CN"/>
          <w14:textFill>
            <w14:solidFill>
              <w14:schemeClr w14:val="tx1"/>
            </w14:solidFill>
          </w14:textFill>
        </w:rPr>
        <w:t>0</w:t>
      </w:r>
      <w:r>
        <w:rPr>
          <w:rFonts w:ascii="Times New Roman" w:hAnsi="Times New Roman"/>
          <w:b/>
          <w:bCs/>
          <w:color w:val="000000" w:themeColor="text1"/>
          <w:sz w:val="21"/>
          <w:szCs w:val="20"/>
          <w:u w:val="none"/>
          <w:lang w:val="en-US" w:eastAsia="zh-CN"/>
          <w14:textFill>
            <w14:solidFill>
              <w14:schemeClr w14:val="tx1"/>
            </w14:solidFill>
          </w14:textFill>
        </w:rPr>
        <w:t>.1</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地基基础孔内成像法可用于检测基础孔内壁缺陷的几何尺寸、角度、方位以及地基孔内岩土层的性状。</w:t>
      </w:r>
    </w:p>
    <w:p>
      <w:pPr>
        <w:numPr>
          <w:ilvl w:val="0"/>
          <w:numId w:val="0"/>
        </w:numPr>
        <w:spacing w:line="288" w:lineRule="auto"/>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p>
    <w:p>
      <w:pPr>
        <w:numPr>
          <w:ilvl w:val="0"/>
          <w:numId w:val="0"/>
        </w:numPr>
        <w:spacing w:line="288" w:lineRule="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孔内成像法必须在孔内进行，这种孔可以是预制的或后期钻取的，可以是竖向的，也可以是横向或倾斜的。主要原理就是利用采集的地基、基础内的孔壁图像及同步的方位检测结果，对地基、基础进行完整性或性状的判断或界定。</w:t>
      </w:r>
    </w:p>
    <w:p>
      <w:p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3.0.2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预制或钻有孔道的地基或基础，在以下情况时，应进行孔内成像检测：</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验收标准、检测规范或设计要求时；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需要定量缺陷尺寸时；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需要识别缺陷角度及方位时；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需要精确定位缺陷位置时；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需要对多重缺陷进行检测时；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需要进行竖向缺陷进行检测时；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需要对基础钻芯结果进行复核时；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需要对地基钻孔结果进行复核时；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需要对不允许带裂缝工作的构件的微裂缝进行检测时；</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需要对空心桩进行填芯法补强前；</w:t>
      </w:r>
    </w:p>
    <w:p>
      <w:pPr>
        <w:numPr>
          <w:ilvl w:val="0"/>
          <w:numId w:val="2"/>
        </w:numPr>
        <w:spacing w:line="288" w:lineRule="auto"/>
        <w:ind w:left="425" w:leftChars="0" w:firstLine="295" w:firstLine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采用其他方法不足以明确判断，而孔内成像法可以判断时。</w:t>
      </w: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numPr>
          <w:ilvl w:val="0"/>
          <w:numId w:val="0"/>
        </w:numPr>
        <w:spacing w:line="288" w:lineRule="auto"/>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孔内成像检测有许多优点，特别是直观和可定量是两大特点，因此，有许多条件下是很好的选择，既可独立检测，又可用于一些其他检测方法不确定时的验证性检测。</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1 一些标准中对孔内成像法有提及，比如：国家行业标准《建筑基桩检测技术规范（JGJ106－2014）》第3.1.1条的条文说明中提到：对设计等级高、地基条件复杂、施工质量变异性大的桩基，或低应变完整性判定可能有技术困难时，提倡采用直接法（静载试验、钻芯和开挖，管桩可采用孔内摄像）进行验证。第3.3.3条的条文说明提到：对多节预制桩，接头质量缺陷是较常见的问题。在无可靠验证对比资料和经验时，低应变法对不同形式的接头质量判定尺度较难掌握，所以对接头质量有怀疑时，宜采用低应变法与高应变法或孔内摄像相结合的方式检测。 第3.4.3条提到：桩身或接头存在裂隙的预制桩可采用高应变法验证，管桩也可采用孔内摄像的方式验证。第7.3.3条的条文说明提到：有条件时，可采用孔内摄像辅助判断混凝土质量。</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2 大部分基桩或地基的完整性检测方法均是定性判断的，少数检测方法的完整性判断也无法精确定量。而孔内成像检测技术，采用光学原理，经过几何计算，可以精确定量缺陷的大小。</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3 大部分基桩或地基的检测方法无法识别缺陷的走向及方位，而孔内成像检测技术，采用电子罗盘等技术可以识别缺陷方位，并可通过图像分析缺陷（主要是裂缝）的角度，对分析缺陷产生的原因有很大的帮助。</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4 反射波法检测等间接检测方法，对缺陷位置的定量，误差比较大，孔内成像检测法是直接法，其缺陷位置的定量是从测绳直接量取的，其原理决定了深度测量精度较高。</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5 采用反射波法等在结构表面获取信息的方式，对多重缺陷因为反射波的多次叠加，曲线非常复杂，无法准确判断完整性；同样地，反射波法也不适合竖向缺陷的检测。而孔内成像法对缺陷的识别没有关联性，上一个缺陷丝毫不影响下一个缺陷的识别与判断。</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6 对竖向缺陷，基于应力波传播的原理，反射波法无法检测，而孔内成像法对任何方向的缺陷都可以进行同样的识别。</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7 对灌注桩、连续墙及地基增强体的钻芯法完整性检测，优点是直观且可以从多方面评判。但钻芯的设备不同，其扰动程度不同，芯样的完整性也不同，另外，钻芯法取出的芯样是分回次的，很难判断是回次的正常断口还是桩身裂缝。工程实践中，不止一次出现钻芯法判断桩身完整而实际上通过孔内成像发现是有很大裂缝的情况。另外，对持力层性状、厚度的判别，钻芯法也不精确。孔内成像法对原状孔孔壁进行成像，可以精确评价混凝土完整性、底部沉渣厚度、持力层性状等。</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8 对地基的钻孔主要目的是对地基岩土分层及对岩土性状的判别，钻孔设备也存在扰动，往往而孔内成像法对原状孔孔壁进行成像，可更真实地判别岩土层性状。</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9 有些对防腐蚀要求较高，不允许带裂缝工作的构件，因此需要进行微裂缝的识别。很多检测方法因为各种原因，无法识别细微裂缝，比如：低应变反射波法，因为频率有限，波长较长（分米到米级），极易“跨过”细微裂缝；而高应变法更可以瞬间使得微裂缝闭合，隐盖了细微裂缝的反射波。而孔内成像法则有非常高的分辨率，尤其是采用瞬间静态拍摄时，有更好的锐度，能够很好地识别</w:t>
      </w: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p>
    <w:p>
      <w:p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3.0.3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空心桩在以下情况的，宜进行孔内成像检测：</w:t>
      </w:r>
    </w:p>
    <w:p>
      <w:pPr>
        <w:numPr>
          <w:ilvl w:val="0"/>
          <w:numId w:val="0"/>
        </w:numPr>
        <w:spacing w:line="288" w:lineRule="auto"/>
        <w:ind w:left="720" w:left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1 需要对采用机械螺纹接头施工的预制空心桩进行检测时；</w:t>
      </w:r>
    </w:p>
    <w:p>
      <w:pPr>
        <w:numPr>
          <w:ilvl w:val="0"/>
          <w:numId w:val="0"/>
        </w:numPr>
        <w:spacing w:line="288" w:lineRule="auto"/>
        <w:ind w:left="720" w:left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2 需要对超长空心桩深部缺陷进行检测时。</w:t>
      </w:r>
    </w:p>
    <w:p>
      <w:pPr>
        <w:numPr>
          <w:ilvl w:val="0"/>
          <w:numId w:val="0"/>
        </w:numPr>
        <w:spacing w:line="288" w:lineRule="auto"/>
        <w:ind w:left="720" w:left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numPr>
          <w:ilvl w:val="0"/>
          <w:numId w:val="0"/>
        </w:numPr>
        <w:spacing w:line="288" w:lineRule="auto"/>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1采用机械螺纹接头施工的预制空心桩采用反射波法检测时，接桩位置没有焊接，反射波很强，难以判断接桩状况，且掩盖了接桩位置以下缺陷的反射波，这样，对接头以下部分的桩身质量难以检测。孔内成像法能比较好地识别接桩情况，也不受接桩影响，可对接桩以下部分进行检测。</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2 因为能量和幅值的逐渐衰减，反射波法检测的桩长有一定的限制，而孔内成像是采用成像设备在孔内移动进行成像的，不存在能量衰减的问题，因此，可用于超长空心桩深部缺陷的检测。</w:t>
      </w: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3.0.4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采用钻芯法检验地基或基础注浆效果，需要进行复核时，可进行孔内成像检测：</w:t>
      </w:r>
    </w:p>
    <w:p>
      <w:pPr>
        <w:numPr>
          <w:ilvl w:val="0"/>
          <w:numId w:val="0"/>
        </w:numPr>
        <w:spacing w:line="288" w:lineRule="auto"/>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p>
    <w:p>
      <w:pPr>
        <w:numPr>
          <w:ilvl w:val="0"/>
          <w:numId w:val="0"/>
        </w:numPr>
        <w:spacing w:line="288" w:lineRule="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地基土或基础注浆处理效果的检验有多种方法，比如钻芯法、动力触探和标准贯入法等。当采用钻芯法时，如果结果不明确，可采用孔内成像法复核。</w:t>
      </w:r>
    </w:p>
    <w:p>
      <w:pPr>
        <w:rPr>
          <w:rFonts w:hint="eastAsia"/>
          <w:b/>
          <w:bCs/>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br w:type="page"/>
      </w:r>
    </w:p>
    <w:p>
      <w:pPr>
        <w:pStyle w:val="2"/>
        <w:spacing w:before="120" w:after="240" w:line="288" w:lineRule="auto"/>
        <w:rPr>
          <w:rFonts w:hint="eastAsia" w:cs="Times New Roman"/>
          <w:color w:val="000000" w:themeColor="text1"/>
          <w:u w:val="none"/>
          <w:lang w:val="en-US" w:eastAsia="zh-CN"/>
          <w14:textFill>
            <w14:solidFill>
              <w14:schemeClr w14:val="tx1"/>
            </w14:solidFill>
          </w14:textFill>
        </w:rPr>
      </w:pPr>
      <w:r>
        <w:rPr>
          <w:rFonts w:hint="eastAsia" w:cs="Times New Roman"/>
          <w:color w:val="000000" w:themeColor="text1"/>
          <w:u w:val="none"/>
          <w:lang w:val="en-US" w:eastAsia="zh-CN"/>
          <w14:textFill>
            <w14:solidFill>
              <w14:schemeClr w14:val="tx1"/>
            </w14:solidFill>
          </w14:textFill>
        </w:rPr>
        <w:t>4</w:t>
      </w:r>
      <w:r>
        <w:rPr>
          <w:rFonts w:cs="Times New Roman"/>
          <w:color w:val="000000" w:themeColor="text1"/>
          <w:u w:val="none"/>
          <w:lang w:val="en-US" w:eastAsia="zh-CN"/>
          <w14:textFill>
            <w14:solidFill>
              <w14:schemeClr w14:val="tx1"/>
            </w14:solidFill>
          </w14:textFill>
        </w:rPr>
        <w:t xml:space="preserve"> </w:t>
      </w:r>
      <w:r>
        <w:rPr>
          <w:rFonts w:hint="eastAsia" w:cs="Times New Roman"/>
          <w:color w:val="000000" w:themeColor="text1"/>
          <w:u w:val="none"/>
          <w:lang w:val="en-US" w:eastAsia="zh-CN"/>
          <w14:textFill>
            <w14:solidFill>
              <w14:schemeClr w14:val="tx1"/>
            </w14:solidFill>
          </w14:textFill>
        </w:rPr>
        <w:t>检测工作程序</w:t>
      </w:r>
    </w:p>
    <w:p>
      <w:pPr>
        <w:spacing w:line="288" w:lineRule="auto"/>
        <w:jc w:val="left"/>
        <w:rPr>
          <w:rFonts w:hint="eastAsia"/>
          <w:b/>
          <w:bCs/>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4.0.1</w:t>
      </w:r>
      <w:r>
        <w:rPr>
          <w:rFonts w:hint="eastAsia"/>
          <w:b w:val="0"/>
          <w:bCs w:val="0"/>
          <w:color w:val="000000" w:themeColor="text1"/>
          <w:kern w:val="2"/>
          <w:sz w:val="21"/>
          <w:szCs w:val="21"/>
          <w:u w:val="none"/>
          <w:lang w:val="en-US" w:eastAsia="zh-CN"/>
          <w14:textFill>
            <w14:solidFill>
              <w14:schemeClr w14:val="tx1"/>
            </w14:solidFill>
          </w14:textFill>
        </w:rPr>
        <w:t>地基基础孔内成像检测工作应按图4.0.1进行。</w:t>
      </w:r>
    </w:p>
    <w:p>
      <w:pPr>
        <w:spacing w:line="288" w:lineRule="auto"/>
        <w:jc w:val="center"/>
        <w:rPr>
          <w:rFonts w:hint="default"/>
          <w:b/>
          <w:bCs/>
          <w:color w:val="000000" w:themeColor="text1"/>
          <w:kern w:val="2"/>
          <w:sz w:val="21"/>
          <w:szCs w:val="21"/>
          <w:u w:val="none"/>
          <w:lang w:val="en-US" w:eastAsia="zh-CN"/>
          <w14:textFill>
            <w14:solidFill>
              <w14:schemeClr w14:val="tx1"/>
            </w14:solidFill>
          </w14:textFill>
        </w:rPr>
      </w:pPr>
    </w:p>
    <w:p>
      <w:pPr>
        <w:rPr>
          <w:rFonts w:ascii="宋体" w:hAnsi="宋体" w:cs="宋体"/>
          <w:color w:val="000000" w:themeColor="text1"/>
          <w:u w:val="none"/>
          <w14:textFill>
            <w14:solidFill>
              <w14:schemeClr w14:val="tx1"/>
            </w14:solidFill>
          </w14:textFill>
        </w:rPr>
      </w:pPr>
      <w:r>
        <w:rPr>
          <w:rFonts w:ascii="宋体" w:hAnsi="宋体" w:cs="宋体"/>
          <w:color w:val="000000" w:themeColor="text1"/>
          <w:u w:val="none"/>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985520</wp:posOffset>
                </wp:positionH>
                <wp:positionV relativeFrom="paragraph">
                  <wp:posOffset>73025</wp:posOffset>
                </wp:positionV>
                <wp:extent cx="1033145" cy="215900"/>
                <wp:effectExtent l="5080" t="5080" r="9525" b="7620"/>
                <wp:wrapNone/>
                <wp:docPr id="36" name="Text Box 62"/>
                <wp:cNvGraphicFramePr/>
                <a:graphic xmlns:a="http://schemas.openxmlformats.org/drawingml/2006/main">
                  <a:graphicData uri="http://schemas.microsoft.com/office/word/2010/wordprocessingShape">
                    <wps:wsp>
                      <wps:cNvSpPr txBox="1">
                        <a:spLocks noChangeArrowheads="1"/>
                      </wps:cNvSpPr>
                      <wps:spPr bwMode="auto">
                        <a:xfrm>
                          <a:off x="0" y="0"/>
                          <a:ext cx="1033145" cy="215900"/>
                        </a:xfrm>
                        <a:prstGeom prst="rect">
                          <a:avLst/>
                        </a:prstGeom>
                        <a:noFill/>
                        <a:ln w="6350">
                          <a:solidFill>
                            <a:srgbClr val="000000"/>
                          </a:solidFill>
                          <a:miter lim="800000"/>
                        </a:ln>
                      </wps:spPr>
                      <wps:txbx>
                        <w:txbxContent>
                          <w:p>
                            <w:pPr>
                              <w:pStyle w:val="19"/>
                              <w:pBdr>
                                <w:bottom w:val="none" w:color="auto" w:sz="0" w:space="0"/>
                              </w:pBdr>
                              <w:tabs>
                                <w:tab w:val="clear" w:pos="4153"/>
                                <w:tab w:val="clear" w:pos="8306"/>
                              </w:tabs>
                              <w:snapToGrid/>
                              <w:spacing w:line="0" w:lineRule="atLeast"/>
                              <w:jc w:val="center"/>
                              <w:rPr>
                                <w:sz w:val="15"/>
                                <w:szCs w:val="15"/>
                              </w:rPr>
                            </w:pPr>
                            <w:r>
                              <w:rPr>
                                <w:rFonts w:hint="eastAsia" w:cs="宋体"/>
                                <w:sz w:val="15"/>
                                <w:szCs w:val="15"/>
                              </w:rPr>
                              <w:t>接受委托</w:t>
                            </w:r>
                          </w:p>
                        </w:txbxContent>
                      </wps:txbx>
                      <wps:bodyPr rot="0" vert="horz" wrap="square" lIns="91440" tIns="45720" rIns="91440" bIns="45720" anchor="t" anchorCtr="0" upright="1">
                        <a:noAutofit/>
                      </wps:bodyPr>
                    </wps:wsp>
                  </a:graphicData>
                </a:graphic>
              </wp:anchor>
            </w:drawing>
          </mc:Choice>
          <mc:Fallback>
            <w:pict>
              <v:shape id="Text Box 62" o:spid="_x0000_s1026" o:spt="202" type="#_x0000_t202" style="position:absolute;left:0pt;margin-left:77.6pt;margin-top:5.75pt;height:17pt;width:81.35pt;z-index:251663360;mso-width-relative:page;mso-height-relative:page;" filled="f" stroked="t" coordsize="21600,21600" o:gfxdata="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H3tL22QAAAAkBAAAPAAAAAAAAAAEAIAAAACIAAABkcnMvZG93bnJldi54bWxQ&#10;SwECFAAUAAAACACHTuJAqcBl+S8CAABfBAAADgAAAAAAAAABACAAAAAoAQAAZHJzL2Uyb0RvYy54&#10;bWxQSwUGAAAAAAYABgBZAQAAyQUAAAAA&#10;">
                <v:fill on="f" focussize="0,0"/>
                <v:stroke weight="0.5pt" color="#000000" miterlimit="8" joinstyle="miter"/>
                <v:imagedata o:title=""/>
                <o:lock v:ext="edit" aspectratio="f"/>
                <v:textbox>
                  <w:txbxContent>
                    <w:p>
                      <w:pPr>
                        <w:pStyle w:val="19"/>
                        <w:pBdr>
                          <w:bottom w:val="none" w:color="auto" w:sz="0" w:space="0"/>
                        </w:pBdr>
                        <w:tabs>
                          <w:tab w:val="clear" w:pos="4153"/>
                          <w:tab w:val="clear" w:pos="8306"/>
                        </w:tabs>
                        <w:snapToGrid/>
                        <w:spacing w:line="0" w:lineRule="atLeast"/>
                        <w:jc w:val="center"/>
                        <w:rPr>
                          <w:sz w:val="15"/>
                          <w:szCs w:val="15"/>
                        </w:rPr>
                      </w:pPr>
                      <w:r>
                        <w:rPr>
                          <w:rFonts w:hint="eastAsia" w:cs="宋体"/>
                          <w:sz w:val="15"/>
                          <w:szCs w:val="15"/>
                        </w:rPr>
                        <w:t>接受委托</w:t>
                      </w:r>
                    </w:p>
                  </w:txbxContent>
                </v:textbox>
              </v:shape>
            </w:pict>
          </mc:Fallback>
        </mc:AlternateContent>
      </w:r>
    </w:p>
    <w:p>
      <w:pPr>
        <w:rPr>
          <w:rFonts w:ascii="宋体" w:hAnsi="宋体" w:cs="宋体"/>
          <w:color w:val="000000" w:themeColor="text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1497965</wp:posOffset>
                </wp:positionH>
                <wp:positionV relativeFrom="paragraph">
                  <wp:posOffset>116205</wp:posOffset>
                </wp:positionV>
                <wp:extent cx="0" cy="215900"/>
                <wp:effectExtent l="38100" t="0" r="38100" b="12700"/>
                <wp:wrapNone/>
                <wp:docPr id="35" name="Line 64"/>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line">
                          <a:avLst/>
                        </a:prstGeom>
                        <a:noFill/>
                        <a:ln w="6350">
                          <a:solidFill>
                            <a:srgbClr val="000000"/>
                          </a:solidFill>
                          <a:round/>
                          <a:tailEnd type="stealth" w="med" len="med"/>
                        </a:ln>
                      </wps:spPr>
                      <wps:bodyPr/>
                    </wps:wsp>
                  </a:graphicData>
                </a:graphic>
              </wp:anchor>
            </w:drawing>
          </mc:Choice>
          <mc:Fallback>
            <w:pict>
              <v:line id="Line 64" o:spid="_x0000_s1026" o:spt="20" style="position:absolute;left:0pt;margin-left:117.95pt;margin-top:9.15pt;height:17pt;width:0pt;z-index:251664384;mso-width-relative:page;mso-height-relative:page;" filled="f" stroked="t" coordsize="21600,21600" o:gfxdata="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vFhGQ2QAA&#10;AAkBAAAPAAAAAAAAAAEAIAAAACIAAABkcnMvZG93bnJldi54bWxQSwECFAAUAAAACACHTuJAdk4q&#10;HOQBAADNAwAADgAAAAAAAAABACAAAAAoAQAAZHJzL2Uyb0RvYy54bWxQSwUGAAAAAAYABgBZAQAA&#10;fgUAAAAA&#10;">
                <v:fill on="f" focussize="0,0"/>
                <v:stroke weight="0.5pt" color="#000000" joinstyle="round" endarrow="classic"/>
                <v:imagedata o:title=""/>
                <o:lock v:ext="edit" aspectratio="f"/>
              </v:lin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960120</wp:posOffset>
                </wp:positionH>
                <wp:positionV relativeFrom="paragraph">
                  <wp:posOffset>113665</wp:posOffset>
                </wp:positionV>
                <wp:extent cx="1079500" cy="215900"/>
                <wp:effectExtent l="5080" t="4445" r="20320" b="8255"/>
                <wp:wrapNone/>
                <wp:docPr id="34" name="Text Box 65"/>
                <wp:cNvGraphicFramePr/>
                <a:graphic xmlns:a="http://schemas.openxmlformats.org/drawingml/2006/main">
                  <a:graphicData uri="http://schemas.microsoft.com/office/word/2010/wordprocessingShape">
                    <wps:wsp>
                      <wps:cNvSpPr txBox="1">
                        <a:spLocks noChangeArrowheads="1"/>
                      </wps:cNvSpPr>
                      <wps:spPr bwMode="auto">
                        <a:xfrm>
                          <a:off x="0" y="0"/>
                          <a:ext cx="1079500" cy="215900"/>
                        </a:xfrm>
                        <a:prstGeom prst="rect">
                          <a:avLst/>
                        </a:prstGeom>
                        <a:solidFill>
                          <a:srgbClr val="FFFFFF"/>
                        </a:solidFill>
                        <a:ln w="6350">
                          <a:solidFill>
                            <a:srgbClr val="000000"/>
                          </a:solidFill>
                          <a:miter lim="800000"/>
                        </a:ln>
                      </wps:spPr>
                      <wps:txbx>
                        <w:txbxContent>
                          <w:p>
                            <w:pPr>
                              <w:pStyle w:val="19"/>
                              <w:pBdr>
                                <w:bottom w:val="none" w:color="auto" w:sz="0" w:space="0"/>
                              </w:pBdr>
                              <w:tabs>
                                <w:tab w:val="clear" w:pos="4153"/>
                                <w:tab w:val="clear" w:pos="8306"/>
                              </w:tabs>
                              <w:snapToGrid/>
                              <w:spacing w:line="0" w:lineRule="atLeast"/>
                              <w:ind w:firstLine="150" w:firstLineChars="100"/>
                              <w:rPr>
                                <w:sz w:val="15"/>
                                <w:szCs w:val="15"/>
                              </w:rPr>
                            </w:pPr>
                            <w:r>
                              <w:rPr>
                                <w:rFonts w:hint="eastAsia" w:cs="宋体"/>
                                <w:sz w:val="15"/>
                                <w:szCs w:val="15"/>
                              </w:rPr>
                              <w:t>调查、资料收集</w:t>
                            </w:r>
                          </w:p>
                        </w:txbxContent>
                      </wps:txbx>
                      <wps:bodyPr rot="0" vert="horz" wrap="square" lIns="91440" tIns="45720" rIns="91440" bIns="45720" anchor="t" anchorCtr="0" upright="1">
                        <a:noAutofit/>
                      </wps:bodyPr>
                    </wps:wsp>
                  </a:graphicData>
                </a:graphic>
              </wp:anchor>
            </w:drawing>
          </mc:Choice>
          <mc:Fallback>
            <w:pict>
              <v:shape id="Text Box 65" o:spid="_x0000_s1026" o:spt="202" type="#_x0000_t202" style="position:absolute;left:0pt;margin-left:75.6pt;margin-top:8.95pt;height:17pt;width:85pt;z-index:251665408;mso-width-relative:page;mso-height-relative:page;" fillcolor="#FFFFFF" filled="t" stroked="t" coordsize="21600,21600" o:gfxdata="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6bROKNYAAAAJAQAADwAAAAAAAAABACAAAAAiAAAAZHJzL2Rvd25yZXYueG1sUEsB&#10;AhQAFAAAAAgAh07iQKg1FDEwAgAAiAQAAA4AAAAAAAAAAQAgAAAAJQEAAGRycy9lMm9Eb2MueG1s&#10;UEsFBgAAAAAGAAYAWQEAAMcFAAAAAA==&#10;">
                <v:fill on="t" focussize="0,0"/>
                <v:stroke weight="0.5pt" color="#000000" miterlimit="8" joinstyle="miter"/>
                <v:imagedata o:title=""/>
                <o:lock v:ext="edit" aspectratio="f"/>
                <v:textbox>
                  <w:txbxContent>
                    <w:p>
                      <w:pPr>
                        <w:pStyle w:val="19"/>
                        <w:pBdr>
                          <w:bottom w:val="none" w:color="auto" w:sz="0" w:space="0"/>
                        </w:pBdr>
                        <w:tabs>
                          <w:tab w:val="clear" w:pos="4153"/>
                          <w:tab w:val="clear" w:pos="8306"/>
                        </w:tabs>
                        <w:snapToGrid/>
                        <w:spacing w:line="0" w:lineRule="atLeast"/>
                        <w:ind w:firstLine="150" w:firstLineChars="100"/>
                        <w:rPr>
                          <w:sz w:val="15"/>
                          <w:szCs w:val="15"/>
                        </w:rPr>
                      </w:pPr>
                      <w:r>
                        <w:rPr>
                          <w:rFonts w:hint="eastAsia" w:cs="宋体"/>
                          <w:sz w:val="15"/>
                          <w:szCs w:val="15"/>
                        </w:rPr>
                        <w:t>调查、资料收集</w:t>
                      </w:r>
                    </w:p>
                  </w:txbxContent>
                </v:textbox>
              </v:shap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1497965</wp:posOffset>
                </wp:positionH>
                <wp:positionV relativeFrom="paragraph">
                  <wp:posOffset>111125</wp:posOffset>
                </wp:positionV>
                <wp:extent cx="0" cy="215900"/>
                <wp:effectExtent l="38100" t="0" r="38100" b="12700"/>
                <wp:wrapNone/>
                <wp:docPr id="33" name="Line 66"/>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line">
                          <a:avLst/>
                        </a:prstGeom>
                        <a:noFill/>
                        <a:ln w="6350">
                          <a:solidFill>
                            <a:srgbClr val="000000"/>
                          </a:solidFill>
                          <a:round/>
                          <a:tailEnd type="stealth" w="med" len="med"/>
                        </a:ln>
                      </wps:spPr>
                      <wps:bodyPr/>
                    </wps:wsp>
                  </a:graphicData>
                </a:graphic>
              </wp:anchor>
            </w:drawing>
          </mc:Choice>
          <mc:Fallback>
            <w:pict>
              <v:line id="Line 66" o:spid="_x0000_s1026" o:spt="20" style="position:absolute;left:0pt;margin-left:117.95pt;margin-top:8.75pt;height:17pt;width:0pt;z-index:251666432;mso-width-relative:page;mso-height-relative:page;" filled="f" stroked="t" coordsize="21600,21600" o:gfxdata="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tjMIPYAAAA&#10;CQEAAA8AAAAAAAAAAQAgAAAAIgAAAGRycy9kb3ducmV2LnhtbFBLAQIUABQAAAAIAIdO4kBMtvuN&#10;5AEAAM0DAAAOAAAAAAAAAAEAIAAAACcBAABkcnMvZTJvRG9jLnhtbFBLBQYAAAAABgAGAFkBAAB9&#10;BQAAAAA=&#10;">
                <v:fill on="f" focussize="0,0"/>
                <v:stroke weight="0.5pt" color="#000000" joinstyle="round" endarrow="classic"/>
                <v:imagedata o:title=""/>
                <o:lock v:ext="edit" aspectratio="f"/>
              </v:lin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953135</wp:posOffset>
                </wp:positionH>
                <wp:positionV relativeFrom="paragraph">
                  <wp:posOffset>109855</wp:posOffset>
                </wp:positionV>
                <wp:extent cx="1080135" cy="215900"/>
                <wp:effectExtent l="5080" t="4445" r="19685" b="8255"/>
                <wp:wrapNone/>
                <wp:docPr id="32" name="Text Box 67"/>
                <wp:cNvGraphicFramePr/>
                <a:graphic xmlns:a="http://schemas.openxmlformats.org/drawingml/2006/main">
                  <a:graphicData uri="http://schemas.microsoft.com/office/word/2010/wordprocessingShape">
                    <wps:wsp>
                      <wps:cNvSpPr txBox="1">
                        <a:spLocks noChangeArrowheads="1"/>
                      </wps:cNvSpPr>
                      <wps:spPr bwMode="auto">
                        <a:xfrm>
                          <a:off x="0" y="0"/>
                          <a:ext cx="1080135" cy="215900"/>
                        </a:xfrm>
                        <a:prstGeom prst="rect">
                          <a:avLst/>
                        </a:prstGeom>
                        <a:solidFill>
                          <a:srgbClr val="FFFFFF"/>
                        </a:solidFill>
                        <a:ln w="6350">
                          <a:solidFill>
                            <a:srgbClr val="000000"/>
                          </a:solidFill>
                          <a:miter lim="800000"/>
                        </a:ln>
                      </wps:spPr>
                      <wps:txbx>
                        <w:txbxContent>
                          <w:p>
                            <w:pPr>
                              <w:pStyle w:val="19"/>
                              <w:pBdr>
                                <w:bottom w:val="none" w:color="auto" w:sz="0" w:space="0"/>
                              </w:pBdr>
                              <w:tabs>
                                <w:tab w:val="clear" w:pos="4153"/>
                                <w:tab w:val="clear" w:pos="8306"/>
                              </w:tabs>
                              <w:snapToGrid/>
                              <w:spacing w:line="0" w:lineRule="atLeast"/>
                              <w:jc w:val="center"/>
                              <w:rPr>
                                <w:sz w:val="15"/>
                                <w:szCs w:val="15"/>
                              </w:rPr>
                            </w:pPr>
                            <w:r>
                              <w:rPr>
                                <w:rFonts w:hint="eastAsia" w:cs="宋体"/>
                                <w:sz w:val="15"/>
                                <w:szCs w:val="15"/>
                              </w:rPr>
                              <w:t>制</w:t>
                            </w:r>
                            <w:r>
                              <w:rPr>
                                <w:rFonts w:hint="eastAsia" w:eastAsia="宋体" w:cs="宋体"/>
                                <w:sz w:val="15"/>
                                <w:szCs w:val="15"/>
                                <w:lang w:val="en-US" w:eastAsia="zh-CN"/>
                              </w:rPr>
                              <w:t>订</w:t>
                            </w:r>
                            <w:r>
                              <w:rPr>
                                <w:rFonts w:hint="eastAsia" w:eastAsia="宋体" w:cs="宋体"/>
                                <w:sz w:val="15"/>
                                <w:szCs w:val="15"/>
                                <w:lang w:eastAsia="zh-CN"/>
                              </w:rPr>
                              <w:t>检测</w:t>
                            </w:r>
                            <w:r>
                              <w:rPr>
                                <w:rFonts w:hint="eastAsia" w:cs="宋体"/>
                                <w:sz w:val="15"/>
                                <w:szCs w:val="15"/>
                              </w:rPr>
                              <w:t>方案</w:t>
                            </w:r>
                          </w:p>
                        </w:txbxContent>
                      </wps:txbx>
                      <wps:bodyPr rot="0" vert="horz" wrap="square" lIns="91440" tIns="45720" rIns="91440" bIns="45720" anchor="t" anchorCtr="0" upright="1">
                        <a:noAutofit/>
                      </wps:bodyPr>
                    </wps:wsp>
                  </a:graphicData>
                </a:graphic>
              </wp:anchor>
            </w:drawing>
          </mc:Choice>
          <mc:Fallback>
            <w:pict>
              <v:shape id="Text Box 67" o:spid="_x0000_s1026" o:spt="202" type="#_x0000_t202" style="position:absolute;left:0pt;margin-left:75.05pt;margin-top:8.65pt;height:17pt;width:85.05pt;z-index:251667456;mso-width-relative:page;mso-height-relative:page;" fillcolor="#FFFFFF" filled="t" stroked="t" coordsize="21600,21600" o:gfxdata="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8sMAjVAAAACQEAAA8AAAAAAAAAAQAgAAAAIgAAAGRycy9kb3ducmV2LnhtbFBL&#10;AQIUABQAAAAIAIdO4kDL/2s5MgIAAIgEAAAOAAAAAAAAAAEAIAAAACQBAABkcnMvZTJvRG9jLnht&#10;bFBLBQYAAAAABgAGAFkBAADIBQAAAAA=&#10;">
                <v:fill on="t" focussize="0,0"/>
                <v:stroke weight="0.5pt" color="#000000" miterlimit="8" joinstyle="miter"/>
                <v:imagedata o:title=""/>
                <o:lock v:ext="edit" aspectratio="f"/>
                <v:textbox>
                  <w:txbxContent>
                    <w:p>
                      <w:pPr>
                        <w:pStyle w:val="19"/>
                        <w:pBdr>
                          <w:bottom w:val="none" w:color="auto" w:sz="0" w:space="0"/>
                        </w:pBdr>
                        <w:tabs>
                          <w:tab w:val="clear" w:pos="4153"/>
                          <w:tab w:val="clear" w:pos="8306"/>
                        </w:tabs>
                        <w:snapToGrid/>
                        <w:spacing w:line="0" w:lineRule="atLeast"/>
                        <w:jc w:val="center"/>
                        <w:rPr>
                          <w:sz w:val="15"/>
                          <w:szCs w:val="15"/>
                        </w:rPr>
                      </w:pPr>
                      <w:r>
                        <w:rPr>
                          <w:rFonts w:hint="eastAsia" w:cs="宋体"/>
                          <w:sz w:val="15"/>
                          <w:szCs w:val="15"/>
                        </w:rPr>
                        <w:t>制</w:t>
                      </w:r>
                      <w:r>
                        <w:rPr>
                          <w:rFonts w:hint="eastAsia" w:eastAsia="宋体" w:cs="宋体"/>
                          <w:sz w:val="15"/>
                          <w:szCs w:val="15"/>
                          <w:lang w:val="en-US" w:eastAsia="zh-CN"/>
                        </w:rPr>
                        <w:t>订</w:t>
                      </w:r>
                      <w:r>
                        <w:rPr>
                          <w:rFonts w:hint="eastAsia" w:eastAsia="宋体" w:cs="宋体"/>
                          <w:sz w:val="15"/>
                          <w:szCs w:val="15"/>
                          <w:lang w:eastAsia="zh-CN"/>
                        </w:rPr>
                        <w:t>检测</w:t>
                      </w:r>
                      <w:r>
                        <w:rPr>
                          <w:rFonts w:hint="eastAsia" w:cs="宋体"/>
                          <w:sz w:val="15"/>
                          <w:szCs w:val="15"/>
                        </w:rPr>
                        <w:t>方案</w:t>
                      </w:r>
                    </w:p>
                  </w:txbxContent>
                </v:textbox>
              </v:shap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1497965</wp:posOffset>
                </wp:positionH>
                <wp:positionV relativeFrom="paragraph">
                  <wp:posOffset>114300</wp:posOffset>
                </wp:positionV>
                <wp:extent cx="0" cy="215900"/>
                <wp:effectExtent l="38100" t="0" r="38100" b="12700"/>
                <wp:wrapNone/>
                <wp:docPr id="31" name="Line 68"/>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line">
                          <a:avLst/>
                        </a:prstGeom>
                        <a:noFill/>
                        <a:ln w="6350">
                          <a:solidFill>
                            <a:srgbClr val="000000"/>
                          </a:solidFill>
                          <a:round/>
                          <a:tailEnd type="stealth" w="med" len="med"/>
                        </a:ln>
                      </wps:spPr>
                      <wps:bodyPr/>
                    </wps:wsp>
                  </a:graphicData>
                </a:graphic>
              </wp:anchor>
            </w:drawing>
          </mc:Choice>
          <mc:Fallback>
            <w:pict>
              <v:line id="Line 68" o:spid="_x0000_s1026" o:spt="20" style="position:absolute;left:0pt;margin-left:117.95pt;margin-top:9pt;height:17pt;width:0pt;z-index:251668480;mso-width-relative:page;mso-height-relative:page;" filled="f" stroked="t" coordsize="21600,21600" o:gfxdata="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jrp1fYAAAA&#10;CQEAAA8AAAAAAAAAAQAgAAAAIgAAAGRycy9kb3ducmV2LnhtbFBLAQIUABQAAAAIAIdO4kAHJPVv&#10;5AEAAM0DAAAOAAAAAAAAAAEAIAAAACcBAABkcnMvZTJvRG9jLnhtbFBLBQYAAAAABgAGAFkBAAB9&#10;BQAAAAA=&#10;">
                <v:fill on="f" focussize="0,0"/>
                <v:stroke weight="0.5pt" color="#000000" joinstyle="round" endarrow="classic"/>
                <v:imagedata o:title=""/>
                <o:lock v:ext="edit" aspectratio="f"/>
              </v:lin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959485</wp:posOffset>
                </wp:positionH>
                <wp:positionV relativeFrom="paragraph">
                  <wp:posOffset>113665</wp:posOffset>
                </wp:positionV>
                <wp:extent cx="1080135" cy="215900"/>
                <wp:effectExtent l="5080" t="4445" r="19685" b="8255"/>
                <wp:wrapNone/>
                <wp:docPr id="19" name="Text Box 70"/>
                <wp:cNvGraphicFramePr/>
                <a:graphic xmlns:a="http://schemas.openxmlformats.org/drawingml/2006/main">
                  <a:graphicData uri="http://schemas.microsoft.com/office/word/2010/wordprocessingShape">
                    <wps:wsp>
                      <wps:cNvSpPr txBox="1">
                        <a:spLocks noChangeArrowheads="1"/>
                      </wps:cNvSpPr>
                      <wps:spPr bwMode="auto">
                        <a:xfrm>
                          <a:off x="0" y="0"/>
                          <a:ext cx="1080135" cy="215900"/>
                        </a:xfrm>
                        <a:prstGeom prst="rect">
                          <a:avLst/>
                        </a:prstGeom>
                        <a:solidFill>
                          <a:srgbClr val="FFFFFF"/>
                        </a:solidFill>
                        <a:ln w="6350">
                          <a:solidFill>
                            <a:srgbClr val="000000"/>
                          </a:solidFill>
                          <a:miter lim="800000"/>
                        </a:ln>
                      </wps:spPr>
                      <wps:txbx>
                        <w:txbxContent>
                          <w:p>
                            <w:pPr>
                              <w:spacing w:line="0" w:lineRule="atLeast"/>
                              <w:jc w:val="center"/>
                              <w:rPr>
                                <w:rFonts w:cs="宋体"/>
                                <w:sz w:val="15"/>
                                <w:szCs w:val="15"/>
                              </w:rPr>
                            </w:pPr>
                            <w:r>
                              <w:rPr>
                                <w:rFonts w:hint="eastAsia" w:cs="宋体"/>
                                <w:sz w:val="15"/>
                                <w:szCs w:val="15"/>
                              </w:rPr>
                              <w:t>前期准备</w:t>
                            </w:r>
                          </w:p>
                          <w:p>
                            <w:pPr>
                              <w:rPr>
                                <w:szCs w:val="15"/>
                              </w:rPr>
                            </w:pPr>
                          </w:p>
                        </w:txbxContent>
                      </wps:txbx>
                      <wps:bodyPr rot="0" vert="horz" wrap="square" lIns="91440" tIns="45720" rIns="91440" bIns="45720" anchor="t" anchorCtr="0" upright="1">
                        <a:noAutofit/>
                      </wps:bodyPr>
                    </wps:wsp>
                  </a:graphicData>
                </a:graphic>
              </wp:anchor>
            </w:drawing>
          </mc:Choice>
          <mc:Fallback>
            <w:pict>
              <v:shape id="Text Box 70" o:spid="_x0000_s1026" o:spt="202" type="#_x0000_t202" style="position:absolute;left:0pt;margin-left:75.55pt;margin-top:8.95pt;height:17pt;width:85.05pt;z-index:251669504;mso-width-relative:page;mso-height-relative:page;" fillcolor="#FFFFFF" filled="t" stroked="t" coordsize="21600,21600" o:gfxdata="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8NlbVAAAACQEAAA8AAAAAAAAAAQAgAAAAIgAAAGRycy9kb3ducmV2LnhtbFBL&#10;AQIUABQAAAAIAIdO4kAirvdsMgIAAIgEAAAOAAAAAAAAAAEAIAAAACQBAABkcnMvZTJvRG9jLnht&#10;bFBLBQYAAAAABgAGAFkBAADIBQAAAAA=&#10;">
                <v:fill on="t" focussize="0,0"/>
                <v:stroke weight="0.5pt" color="#000000" miterlimit="8" joinstyle="miter"/>
                <v:imagedata o:title=""/>
                <o:lock v:ext="edit" aspectratio="f"/>
                <v:textbox>
                  <w:txbxContent>
                    <w:p>
                      <w:pPr>
                        <w:spacing w:line="0" w:lineRule="atLeast"/>
                        <w:jc w:val="center"/>
                        <w:rPr>
                          <w:rFonts w:cs="宋体"/>
                          <w:sz w:val="15"/>
                          <w:szCs w:val="15"/>
                        </w:rPr>
                      </w:pPr>
                      <w:r>
                        <w:rPr>
                          <w:rFonts w:hint="eastAsia" w:cs="宋体"/>
                          <w:sz w:val="15"/>
                          <w:szCs w:val="15"/>
                        </w:rPr>
                        <w:t>前期准备</w:t>
                      </w:r>
                    </w:p>
                    <w:p>
                      <w:pPr>
                        <w:rPr>
                          <w:szCs w:val="15"/>
                        </w:rPr>
                      </w:pPr>
                    </w:p>
                  </w:txbxContent>
                </v:textbox>
              </v:shap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1497965</wp:posOffset>
                </wp:positionH>
                <wp:positionV relativeFrom="paragraph">
                  <wp:posOffset>113665</wp:posOffset>
                </wp:positionV>
                <wp:extent cx="0" cy="215900"/>
                <wp:effectExtent l="38100" t="0" r="38100" b="12700"/>
                <wp:wrapNone/>
                <wp:docPr id="29" name="Line 87"/>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line">
                          <a:avLst/>
                        </a:prstGeom>
                        <a:noFill/>
                        <a:ln w="6350">
                          <a:solidFill>
                            <a:srgbClr val="000000"/>
                          </a:solidFill>
                          <a:round/>
                          <a:tailEnd type="stealth" w="med" len="med"/>
                        </a:ln>
                      </wps:spPr>
                      <wps:bodyPr/>
                    </wps:wsp>
                  </a:graphicData>
                </a:graphic>
              </wp:anchor>
            </w:drawing>
          </mc:Choice>
          <mc:Fallback>
            <w:pict>
              <v:line id="Line 87" o:spid="_x0000_s1026" o:spt="20" style="position:absolute;left:0pt;margin-left:117.95pt;margin-top:8.95pt;height:17pt;width:0pt;z-index:251678720;mso-width-relative:page;mso-height-relative:page;" filled="f" stroked="t" coordsize="21600,21600" o:gfxdata="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NZoJK9oA&#10;AAAJAQAADwAAAAAAAAABACAAAAAiAAAAZHJzL2Rvd25yZXYueG1sUEsBAhQAFAAAAAgAh07iQD7P&#10;0yXkAQAAzQMAAA4AAAAAAAAAAQAgAAAAKQEAAGRycy9lMm9Eb2MueG1sUEsFBgAAAAAGAAYAWQEA&#10;AH8FAAAAAA==&#10;">
                <v:fill on="f" focussize="0,0"/>
                <v:stroke weight="0.5pt" color="#000000" joinstyle="round" endarrow="classic"/>
                <v:imagedata o:title=""/>
                <o:lock v:ext="edit" aspectratio="f"/>
              </v:lin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2555240</wp:posOffset>
                </wp:positionH>
                <wp:positionV relativeFrom="paragraph">
                  <wp:posOffset>106680</wp:posOffset>
                </wp:positionV>
                <wp:extent cx="1055370" cy="215900"/>
                <wp:effectExtent l="5080" t="4445" r="6350" b="8255"/>
                <wp:wrapNone/>
                <wp:docPr id="28" name="Text Box 74"/>
                <wp:cNvGraphicFramePr/>
                <a:graphic xmlns:a="http://schemas.openxmlformats.org/drawingml/2006/main">
                  <a:graphicData uri="http://schemas.microsoft.com/office/word/2010/wordprocessingShape">
                    <wps:wsp>
                      <wps:cNvSpPr txBox="1">
                        <a:spLocks noChangeArrowheads="1"/>
                      </wps:cNvSpPr>
                      <wps:spPr bwMode="auto">
                        <a:xfrm>
                          <a:off x="0" y="0"/>
                          <a:ext cx="1055370" cy="215900"/>
                        </a:xfrm>
                        <a:prstGeom prst="rect">
                          <a:avLst/>
                        </a:prstGeom>
                        <a:solidFill>
                          <a:srgbClr val="FFFFFF"/>
                        </a:solidFill>
                        <a:ln w="6350">
                          <a:solidFill>
                            <a:srgbClr val="000000"/>
                          </a:solidFill>
                          <a:miter lim="800000"/>
                        </a:ln>
                      </wps:spPr>
                      <wps:txbx>
                        <w:txbxContent>
                          <w:p>
                            <w:pPr>
                              <w:pStyle w:val="19"/>
                              <w:pBdr>
                                <w:bottom w:val="none" w:color="auto" w:sz="0" w:space="0"/>
                              </w:pBdr>
                              <w:tabs>
                                <w:tab w:val="clear" w:pos="4153"/>
                                <w:tab w:val="clear" w:pos="8306"/>
                              </w:tabs>
                              <w:snapToGrid/>
                              <w:spacing w:line="0" w:lineRule="atLeast"/>
                              <w:rPr>
                                <w:sz w:val="15"/>
                                <w:szCs w:val="15"/>
                              </w:rPr>
                            </w:pPr>
                            <w:r>
                              <w:rPr>
                                <w:rFonts w:hint="eastAsia" w:cs="宋体"/>
                                <w:sz w:val="15"/>
                                <w:szCs w:val="15"/>
                              </w:rPr>
                              <w:t>重新</w:t>
                            </w:r>
                            <w:r>
                              <w:rPr>
                                <w:rFonts w:hint="eastAsia" w:eastAsia="宋体" w:cs="宋体"/>
                                <w:sz w:val="15"/>
                                <w:szCs w:val="15"/>
                                <w:lang w:eastAsia="zh-CN"/>
                              </w:rPr>
                              <w:t>检测</w:t>
                            </w:r>
                            <w:r>
                              <w:rPr>
                                <w:rFonts w:hint="eastAsia" w:cs="宋体"/>
                                <w:sz w:val="15"/>
                                <w:szCs w:val="15"/>
                              </w:rPr>
                              <w:t>、扩大</w:t>
                            </w:r>
                            <w:r>
                              <w:rPr>
                                <w:rFonts w:hint="eastAsia" w:eastAsia="宋体" w:cs="宋体"/>
                                <w:sz w:val="15"/>
                                <w:szCs w:val="15"/>
                                <w:lang w:eastAsia="zh-CN"/>
                              </w:rPr>
                              <w:t>检测</w:t>
                            </w:r>
                          </w:p>
                        </w:txbxContent>
                      </wps:txbx>
                      <wps:bodyPr rot="0" vert="horz" wrap="square" lIns="91440" tIns="45720" rIns="91440" bIns="45720" anchor="t" anchorCtr="0" upright="1">
                        <a:noAutofit/>
                      </wps:bodyPr>
                    </wps:wsp>
                  </a:graphicData>
                </a:graphic>
              </wp:anchor>
            </w:drawing>
          </mc:Choice>
          <mc:Fallback>
            <w:pict>
              <v:shape id="Text Box 74" o:spid="_x0000_s1026" o:spt="202" type="#_x0000_t202" style="position:absolute;left:0pt;margin-left:201.2pt;margin-top:8.4pt;height:17pt;width:83.1pt;z-index:251672576;mso-width-relative:page;mso-height-relative:page;" fillcolor="#FFFFFF" filled="t" stroked="t" coordsize="21600,21600" o:gfxdata="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26Z1s9UAAAAJAQAADwAAAAAAAAABACAAAAAiAAAAZHJzL2Rvd25yZXYueG1sUEsB&#10;AhQAFAAAAAgAh07iQLEsKaAxAgAAiAQAAA4AAAAAAAAAAQAgAAAAJAEAAGRycy9lMm9Eb2MueG1s&#10;UEsFBgAAAAAGAAYAWQEAAMcFAAAAAA==&#10;">
                <v:fill on="t" focussize="0,0"/>
                <v:stroke weight="0.5pt" color="#000000" miterlimit="8" joinstyle="miter"/>
                <v:imagedata o:title=""/>
                <o:lock v:ext="edit" aspectratio="f"/>
                <v:textbox>
                  <w:txbxContent>
                    <w:p>
                      <w:pPr>
                        <w:pStyle w:val="19"/>
                        <w:pBdr>
                          <w:bottom w:val="none" w:color="auto" w:sz="0" w:space="0"/>
                        </w:pBdr>
                        <w:tabs>
                          <w:tab w:val="clear" w:pos="4153"/>
                          <w:tab w:val="clear" w:pos="8306"/>
                        </w:tabs>
                        <w:snapToGrid/>
                        <w:spacing w:line="0" w:lineRule="atLeast"/>
                        <w:rPr>
                          <w:sz w:val="15"/>
                          <w:szCs w:val="15"/>
                        </w:rPr>
                      </w:pPr>
                      <w:r>
                        <w:rPr>
                          <w:rFonts w:hint="eastAsia" w:cs="宋体"/>
                          <w:sz w:val="15"/>
                          <w:szCs w:val="15"/>
                        </w:rPr>
                        <w:t>重新</w:t>
                      </w:r>
                      <w:r>
                        <w:rPr>
                          <w:rFonts w:hint="eastAsia" w:eastAsia="宋体" w:cs="宋体"/>
                          <w:sz w:val="15"/>
                          <w:szCs w:val="15"/>
                          <w:lang w:eastAsia="zh-CN"/>
                        </w:rPr>
                        <w:t>检测</w:t>
                      </w:r>
                      <w:r>
                        <w:rPr>
                          <w:rFonts w:hint="eastAsia" w:cs="宋体"/>
                          <w:sz w:val="15"/>
                          <w:szCs w:val="15"/>
                        </w:rPr>
                        <w:t>、扩大</w:t>
                      </w:r>
                      <w:r>
                        <w:rPr>
                          <w:rFonts w:hint="eastAsia" w:eastAsia="宋体" w:cs="宋体"/>
                          <w:sz w:val="15"/>
                          <w:szCs w:val="15"/>
                          <w:lang w:eastAsia="zh-CN"/>
                        </w:rPr>
                        <w:t>检测</w:t>
                      </w:r>
                    </w:p>
                  </w:txbxContent>
                </v:textbox>
              </v:shape>
            </w:pict>
          </mc:Fallback>
        </mc:AlternateContent>
      </w:r>
      <w:r>
        <w:rPr>
          <w:color w:val="000000" w:themeColor="text1"/>
          <w:szCs w:val="21"/>
          <w:u w:val="none"/>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953135</wp:posOffset>
                </wp:positionH>
                <wp:positionV relativeFrom="paragraph">
                  <wp:posOffset>114935</wp:posOffset>
                </wp:positionV>
                <wp:extent cx="1080135" cy="215900"/>
                <wp:effectExtent l="5080" t="4445" r="19685" b="8255"/>
                <wp:wrapNone/>
                <wp:docPr id="27" name="Text Box 72"/>
                <wp:cNvGraphicFramePr/>
                <a:graphic xmlns:a="http://schemas.openxmlformats.org/drawingml/2006/main">
                  <a:graphicData uri="http://schemas.microsoft.com/office/word/2010/wordprocessingShape">
                    <wps:wsp>
                      <wps:cNvSpPr txBox="1">
                        <a:spLocks noChangeArrowheads="1"/>
                      </wps:cNvSpPr>
                      <wps:spPr bwMode="auto">
                        <a:xfrm>
                          <a:off x="0" y="0"/>
                          <a:ext cx="1080135" cy="215900"/>
                        </a:xfrm>
                        <a:prstGeom prst="rect">
                          <a:avLst/>
                        </a:prstGeom>
                        <a:solidFill>
                          <a:srgbClr val="FFFFFF"/>
                        </a:solidFill>
                        <a:ln w="6350">
                          <a:solidFill>
                            <a:srgbClr val="000000"/>
                          </a:solidFill>
                          <a:miter lim="800000"/>
                        </a:ln>
                      </wps:spPr>
                      <wps:txbx>
                        <w:txbxContent>
                          <w:p>
                            <w:pPr>
                              <w:pStyle w:val="19"/>
                              <w:pBdr>
                                <w:bottom w:val="none" w:color="auto" w:sz="0" w:space="0"/>
                              </w:pBdr>
                              <w:tabs>
                                <w:tab w:val="clear" w:pos="4153"/>
                                <w:tab w:val="clear" w:pos="8306"/>
                              </w:tabs>
                              <w:snapToGrid/>
                              <w:spacing w:line="0" w:lineRule="atLeast"/>
                              <w:jc w:val="center"/>
                              <w:rPr>
                                <w:sz w:val="15"/>
                                <w:szCs w:val="15"/>
                              </w:rPr>
                            </w:pPr>
                            <w:r>
                              <w:rPr>
                                <w:rFonts w:hint="eastAsia" w:cs="宋体"/>
                                <w:sz w:val="15"/>
                                <w:szCs w:val="15"/>
                              </w:rPr>
                              <w:t>现场</w:t>
                            </w:r>
                            <w:r>
                              <w:rPr>
                                <w:rFonts w:hint="eastAsia" w:eastAsia="宋体" w:cs="宋体"/>
                                <w:sz w:val="15"/>
                                <w:szCs w:val="15"/>
                                <w:lang w:eastAsia="zh-CN"/>
                              </w:rPr>
                              <w:t>检</w:t>
                            </w:r>
                            <w:r>
                              <w:rPr>
                                <w:rFonts w:hint="eastAsia" w:cs="宋体"/>
                                <w:sz w:val="15"/>
                                <w:szCs w:val="15"/>
                              </w:rPr>
                              <w:t>测</w:t>
                            </w:r>
                          </w:p>
                        </w:txbxContent>
                      </wps:txbx>
                      <wps:bodyPr rot="0" vert="horz" wrap="square" lIns="91440" tIns="45720" rIns="91440" bIns="45720" anchor="t" anchorCtr="0" upright="1">
                        <a:noAutofit/>
                      </wps:bodyPr>
                    </wps:wsp>
                  </a:graphicData>
                </a:graphic>
              </wp:anchor>
            </w:drawing>
          </mc:Choice>
          <mc:Fallback>
            <w:pict>
              <v:shape id="Text Box 72" o:spid="_x0000_s1026" o:spt="202" type="#_x0000_t202" style="position:absolute;left:0pt;margin-left:75.05pt;margin-top:9.05pt;height:17pt;width:85.05pt;z-index:251670528;mso-width-relative:page;mso-height-relative:page;" fillcolor="#FFFFFF" filled="t" stroked="t" coordsize="21600,21600" o:gfxdata="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N4MKcrVAAAACQEAAA8AAAAAAAAAAQAgAAAAIgAAAGRycy9kb3ducmV2LnhtbFBL&#10;AQIUABQAAAAIAIdO4kA0c1uGMgIAAIgEAAAOAAAAAAAAAAEAIAAAACQBAABkcnMvZTJvRG9jLnht&#10;bFBLBQYAAAAABgAGAFkBAADIBQAAAAA=&#10;">
                <v:fill on="t" focussize="0,0"/>
                <v:stroke weight="0.5pt" color="#000000" miterlimit="8" joinstyle="miter"/>
                <v:imagedata o:title=""/>
                <o:lock v:ext="edit" aspectratio="f"/>
                <v:textbox>
                  <w:txbxContent>
                    <w:p>
                      <w:pPr>
                        <w:pStyle w:val="19"/>
                        <w:pBdr>
                          <w:bottom w:val="none" w:color="auto" w:sz="0" w:space="0"/>
                        </w:pBdr>
                        <w:tabs>
                          <w:tab w:val="clear" w:pos="4153"/>
                          <w:tab w:val="clear" w:pos="8306"/>
                        </w:tabs>
                        <w:snapToGrid/>
                        <w:spacing w:line="0" w:lineRule="atLeast"/>
                        <w:jc w:val="center"/>
                        <w:rPr>
                          <w:sz w:val="15"/>
                          <w:szCs w:val="15"/>
                        </w:rPr>
                      </w:pPr>
                      <w:r>
                        <w:rPr>
                          <w:rFonts w:hint="eastAsia" w:cs="宋体"/>
                          <w:sz w:val="15"/>
                          <w:szCs w:val="15"/>
                        </w:rPr>
                        <w:t>现场</w:t>
                      </w:r>
                      <w:r>
                        <w:rPr>
                          <w:rFonts w:hint="eastAsia" w:eastAsia="宋体" w:cs="宋体"/>
                          <w:sz w:val="15"/>
                          <w:szCs w:val="15"/>
                          <w:lang w:eastAsia="zh-CN"/>
                        </w:rPr>
                        <w:t>检</w:t>
                      </w:r>
                      <w:r>
                        <w:rPr>
                          <w:rFonts w:hint="eastAsia" w:cs="宋体"/>
                          <w:sz w:val="15"/>
                          <w:szCs w:val="15"/>
                        </w:rPr>
                        <w:t>测</w:t>
                      </w:r>
                    </w:p>
                  </w:txbxContent>
                </v:textbox>
              </v:shap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2032000</wp:posOffset>
                </wp:positionH>
                <wp:positionV relativeFrom="paragraph">
                  <wp:posOffset>28575</wp:posOffset>
                </wp:positionV>
                <wp:extent cx="523240" cy="8890"/>
                <wp:effectExtent l="0" t="30480" r="10160" b="36830"/>
                <wp:wrapNone/>
                <wp:docPr id="25" name="Line 73"/>
                <wp:cNvGraphicFramePr/>
                <a:graphic xmlns:a="http://schemas.openxmlformats.org/drawingml/2006/main">
                  <a:graphicData uri="http://schemas.microsoft.com/office/word/2010/wordprocessingShape">
                    <wps:wsp>
                      <wps:cNvCnPr>
                        <a:cxnSpLocks noChangeShapeType="1"/>
                        <a:stCxn id="28" idx="1"/>
                      </wps:cNvCnPr>
                      <wps:spPr bwMode="auto">
                        <a:xfrm flipH="1">
                          <a:off x="0" y="0"/>
                          <a:ext cx="523240" cy="8890"/>
                        </a:xfrm>
                        <a:prstGeom prst="line">
                          <a:avLst/>
                        </a:prstGeom>
                        <a:noFill/>
                        <a:ln w="6350">
                          <a:solidFill>
                            <a:srgbClr val="000000"/>
                          </a:solidFill>
                          <a:round/>
                          <a:tailEnd type="stealth" w="med" len="med"/>
                        </a:ln>
                      </wps:spPr>
                      <wps:bodyPr/>
                    </wps:wsp>
                  </a:graphicData>
                </a:graphic>
              </wp:anchor>
            </w:drawing>
          </mc:Choice>
          <mc:Fallback>
            <w:pict>
              <v:line id="Line 73" o:spid="_x0000_s1026" o:spt="20" style="position:absolute;left:0pt;flip:x;margin-left:160pt;margin-top:2.25pt;height:0.7pt;width:41.2pt;z-index:251671552;mso-width-relative:page;mso-height-relative:page;" filled="f" stroked="t" coordsize="21600,21600" o:gfxdata="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eIIA7VAAAABwEAAA8AAAAAAAAAAQAgAAAAIgAAAGRycy9kb3ducmV2Lnht&#10;bFBLAQIUABQAAAAIAIdO4kAwxnmF/AEAAPQDAAAOAAAAAAAAAAEAIAAAACQBAABkcnMvZTJvRG9j&#10;LnhtbFBLBQYAAAAABgAGAFkBAACSBQAAAAA=&#10;">
                <v:fill on="f" focussize="0,0"/>
                <v:stroke weight="0.5pt" color="#000000" joinstyle="round" endarrow="classic"/>
                <v:imagedata o:title=""/>
                <o:lock v:ext="edit" aspectratio="f"/>
              </v:line>
            </w:pict>
          </mc:Fallback>
        </mc:AlternateContent>
      </w:r>
      <w:r>
        <w:rPr>
          <w:color w:val="000000" w:themeColor="text1"/>
          <w:szCs w:val="21"/>
          <w:u w:val="none"/>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3143885</wp:posOffset>
                </wp:positionH>
                <wp:positionV relativeFrom="paragraph">
                  <wp:posOffset>125730</wp:posOffset>
                </wp:positionV>
                <wp:extent cx="3175" cy="311785"/>
                <wp:effectExtent l="37465" t="0" r="35560" b="12065"/>
                <wp:wrapNone/>
                <wp:docPr id="26" name="Line 84"/>
                <wp:cNvGraphicFramePr/>
                <a:graphic xmlns:a="http://schemas.openxmlformats.org/drawingml/2006/main">
                  <a:graphicData uri="http://schemas.microsoft.com/office/word/2010/wordprocessingShape">
                    <wps:wsp>
                      <wps:cNvCnPr>
                        <a:cxnSpLocks noChangeShapeType="1"/>
                      </wps:cNvCnPr>
                      <wps:spPr bwMode="auto">
                        <a:xfrm flipH="1" flipV="1">
                          <a:off x="0" y="0"/>
                          <a:ext cx="3175" cy="311785"/>
                        </a:xfrm>
                        <a:prstGeom prst="line">
                          <a:avLst/>
                        </a:prstGeom>
                        <a:noFill/>
                        <a:ln w="6350">
                          <a:solidFill>
                            <a:srgbClr val="000000"/>
                          </a:solidFill>
                          <a:round/>
                          <a:tailEnd type="stealth" w="med" len="med"/>
                        </a:ln>
                      </wps:spPr>
                      <wps:bodyPr/>
                    </wps:wsp>
                  </a:graphicData>
                </a:graphic>
              </wp:anchor>
            </w:drawing>
          </mc:Choice>
          <mc:Fallback>
            <w:pict>
              <v:line id="Line 84" o:spid="_x0000_s1026" o:spt="20" style="position:absolute;left:0pt;flip:x y;margin-left:247.55pt;margin-top:9.9pt;height:24.55pt;width:0.25pt;z-index:251676672;mso-width-relative:page;mso-height-relative:page;" filled="f" stroked="t" coordsize="21600,21600" o:gfxdata="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FS8pf9gAAAAJAQAADwAAAAAAAAABACAAAAAiAAAAZHJzL2Rvd25yZXYueG1sUEsBAhQA&#10;FAAAAAgAh07iQOdY+mXyAQAA5AMAAA4AAAAAAAAAAQAgAAAAJwEAAGRycy9lMm9Eb2MueG1sUEsF&#10;BgAAAAAGAAYAWQEAAIsFAAAAAA==&#10;">
                <v:fill on="f" focussize="0,0"/>
                <v:stroke weight="0.5pt" color="#000000" joinstyle="round" endarrow="classic"/>
                <v:imagedata o:title=""/>
                <o:lock v:ext="edit" aspectratio="f"/>
              </v:line>
            </w:pict>
          </mc:Fallback>
        </mc:AlternateContent>
      </w:r>
      <w:r>
        <w:rPr>
          <w:color w:val="000000" w:themeColor="text1"/>
          <w:szCs w:val="21"/>
          <w:u w:val="none"/>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1497965</wp:posOffset>
                </wp:positionH>
                <wp:positionV relativeFrom="paragraph">
                  <wp:posOffset>112395</wp:posOffset>
                </wp:positionV>
                <wp:extent cx="0" cy="215900"/>
                <wp:effectExtent l="38100" t="0" r="38100" b="12700"/>
                <wp:wrapNone/>
                <wp:docPr id="24" name="Line 75"/>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line">
                          <a:avLst/>
                        </a:prstGeom>
                        <a:noFill/>
                        <a:ln w="6350">
                          <a:solidFill>
                            <a:srgbClr val="000000"/>
                          </a:solidFill>
                          <a:round/>
                          <a:tailEnd type="stealth" w="med" len="med"/>
                        </a:ln>
                      </wps:spPr>
                      <wps:bodyPr/>
                    </wps:wsp>
                  </a:graphicData>
                </a:graphic>
              </wp:anchor>
            </w:drawing>
          </mc:Choice>
          <mc:Fallback>
            <w:pict>
              <v:line id="Line 75" o:spid="_x0000_s1026" o:spt="20" style="position:absolute;left:0pt;margin-left:117.95pt;margin-top:8.85pt;height:17pt;width:0pt;z-index:251673600;mso-width-relative:page;mso-height-relative:page;" filled="f" stroked="t" coordsize="21600,21600" o:gfxdata="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HKFAbYAAAA&#10;CQEAAA8AAAAAAAAAAQAgAAAAIgAAAGRycy9kb3ducmV2LnhtbFBLAQIUABQAAAAIAIdO4kA0jAI4&#10;5AEAAM0DAAAOAAAAAAAAAAEAIAAAACcBAABkcnMvZTJvRG9jLnhtbFBLBQYAAAAABgAGAFkBAAB9&#10;BQAAAAA=&#10;">
                <v:fill on="f" focussize="0,0"/>
                <v:stroke weight="0.5pt" color="#000000" joinstyle="round" endarrow="classic"/>
                <v:imagedata o:title=""/>
                <o:lock v:ext="edit" aspectratio="f"/>
              </v:lin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956310</wp:posOffset>
                </wp:positionH>
                <wp:positionV relativeFrom="paragraph">
                  <wp:posOffset>117475</wp:posOffset>
                </wp:positionV>
                <wp:extent cx="1080135" cy="215900"/>
                <wp:effectExtent l="5080" t="4445" r="19685" b="8255"/>
                <wp:wrapNone/>
                <wp:docPr id="23" name="Text Box 76"/>
                <wp:cNvGraphicFramePr/>
                <a:graphic xmlns:a="http://schemas.openxmlformats.org/drawingml/2006/main">
                  <a:graphicData uri="http://schemas.microsoft.com/office/word/2010/wordprocessingShape">
                    <wps:wsp>
                      <wps:cNvSpPr txBox="1">
                        <a:spLocks noChangeArrowheads="1"/>
                      </wps:cNvSpPr>
                      <wps:spPr bwMode="auto">
                        <a:xfrm>
                          <a:off x="0" y="0"/>
                          <a:ext cx="1080135" cy="215900"/>
                        </a:xfrm>
                        <a:prstGeom prst="rect">
                          <a:avLst/>
                        </a:prstGeom>
                        <a:solidFill>
                          <a:srgbClr val="FFFFFF"/>
                        </a:solidFill>
                        <a:ln w="6350">
                          <a:solidFill>
                            <a:srgbClr val="000000"/>
                          </a:solidFill>
                          <a:miter lim="800000"/>
                        </a:ln>
                      </wps:spPr>
                      <wps:txbx>
                        <w:txbxContent>
                          <w:p>
                            <w:pPr>
                              <w:pStyle w:val="19"/>
                              <w:pBdr>
                                <w:bottom w:val="none" w:color="auto" w:sz="0" w:space="0"/>
                              </w:pBdr>
                              <w:tabs>
                                <w:tab w:val="clear" w:pos="4153"/>
                                <w:tab w:val="clear" w:pos="8306"/>
                              </w:tabs>
                              <w:snapToGrid/>
                              <w:spacing w:line="0" w:lineRule="atLeast"/>
                              <w:ind w:firstLine="150" w:firstLineChars="100"/>
                              <w:rPr>
                                <w:sz w:val="15"/>
                                <w:szCs w:val="15"/>
                              </w:rPr>
                            </w:pPr>
                            <w:r>
                              <w:rPr>
                                <w:rFonts w:hint="eastAsia" w:cs="宋体"/>
                                <w:sz w:val="15"/>
                                <w:szCs w:val="15"/>
                              </w:rPr>
                              <w:t>分析和结果评价</w:t>
                            </w:r>
                          </w:p>
                        </w:txbxContent>
                      </wps:txbx>
                      <wps:bodyPr rot="0" vert="horz" wrap="square" lIns="91440" tIns="45720" rIns="91440" bIns="45720" anchor="t" anchorCtr="0" upright="1">
                        <a:noAutofit/>
                      </wps:bodyPr>
                    </wps:wsp>
                  </a:graphicData>
                </a:graphic>
              </wp:anchor>
            </w:drawing>
          </mc:Choice>
          <mc:Fallback>
            <w:pict>
              <v:shape id="Text Box 76" o:spid="_x0000_s1026" o:spt="202" type="#_x0000_t202" style="position:absolute;left:0pt;margin-left:75.3pt;margin-top:9.25pt;height:17pt;width:85.05pt;z-index:251674624;mso-width-relative:page;mso-height-relative:page;" fillcolor="#FFFFFF" filled="t" stroked="t" coordsize="21600,21600" o:gfxdata="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GABMLVAAAACQEAAA8AAAAAAAAAAQAgAAAAIgAAAGRycy9kb3ducmV2LnhtbFBL&#10;AQIUABQAAAAIAIdO4kCBb03jMgIAAIgEAAAOAAAAAAAAAAEAIAAAACQBAABkcnMvZTJvRG9jLnht&#10;bFBLBQYAAAAABgAGAFkBAADIBQAAAAA=&#10;">
                <v:fill on="t" focussize="0,0"/>
                <v:stroke weight="0.5pt" color="#000000" miterlimit="8" joinstyle="miter"/>
                <v:imagedata o:title=""/>
                <o:lock v:ext="edit" aspectratio="f"/>
                <v:textbox>
                  <w:txbxContent>
                    <w:p>
                      <w:pPr>
                        <w:pStyle w:val="19"/>
                        <w:pBdr>
                          <w:bottom w:val="none" w:color="auto" w:sz="0" w:space="0"/>
                        </w:pBdr>
                        <w:tabs>
                          <w:tab w:val="clear" w:pos="4153"/>
                          <w:tab w:val="clear" w:pos="8306"/>
                        </w:tabs>
                        <w:snapToGrid/>
                        <w:spacing w:line="0" w:lineRule="atLeast"/>
                        <w:ind w:firstLine="150" w:firstLineChars="100"/>
                        <w:rPr>
                          <w:sz w:val="15"/>
                          <w:szCs w:val="15"/>
                        </w:rPr>
                      </w:pPr>
                      <w:r>
                        <w:rPr>
                          <w:rFonts w:hint="eastAsia" w:cs="宋体"/>
                          <w:sz w:val="15"/>
                          <w:szCs w:val="15"/>
                        </w:rPr>
                        <w:t>分析和结果评价</w:t>
                      </w:r>
                    </w:p>
                  </w:txbxContent>
                </v:textbox>
              </v:shap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2050415</wp:posOffset>
                </wp:positionH>
                <wp:positionV relativeFrom="paragraph">
                  <wp:posOffset>66040</wp:posOffset>
                </wp:positionV>
                <wp:extent cx="1102360" cy="0"/>
                <wp:effectExtent l="0" t="0" r="0" b="0"/>
                <wp:wrapNone/>
                <wp:docPr id="22" name="Line 83"/>
                <wp:cNvGraphicFramePr/>
                <a:graphic xmlns:a="http://schemas.openxmlformats.org/drawingml/2006/main">
                  <a:graphicData uri="http://schemas.microsoft.com/office/word/2010/wordprocessingShape">
                    <wps:wsp>
                      <wps:cNvCnPr>
                        <a:cxnSpLocks noChangeShapeType="1"/>
                      </wps:cNvCnPr>
                      <wps:spPr bwMode="auto">
                        <a:xfrm flipV="1">
                          <a:off x="0" y="0"/>
                          <a:ext cx="1102360" cy="0"/>
                        </a:xfrm>
                        <a:prstGeom prst="line">
                          <a:avLst/>
                        </a:prstGeom>
                        <a:noFill/>
                        <a:ln w="6350">
                          <a:solidFill>
                            <a:srgbClr val="000000"/>
                          </a:solidFill>
                          <a:round/>
                        </a:ln>
                      </wps:spPr>
                      <wps:bodyPr/>
                    </wps:wsp>
                  </a:graphicData>
                </a:graphic>
              </wp:anchor>
            </w:drawing>
          </mc:Choice>
          <mc:Fallback>
            <w:pict>
              <v:line id="Line 83" o:spid="_x0000_s1026" o:spt="20" style="position:absolute;left:0pt;flip:y;margin-left:161.45pt;margin-top:5.2pt;height:0pt;width:86.8pt;z-index:251675648;mso-width-relative:page;mso-height-relative:page;" filled="f" stroked="t" coordsize="21600,21600" o:gfxdata="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HIIwA9kAAAAJAQAADwAAAAAAAAABACAAAAAi&#10;AAAAZHJzL2Rvd25yZXYueG1sUEsBAhQAFAAAAAgAh07iQE84+6zQAQAAqwMAAA4AAAAAAAAAAQAg&#10;AAAAKAEAAGRycy9lMm9Eb2MueG1sUEsFBgAAAAAGAAYAWQEAAGoFAAAAAA==&#10;">
                <v:fill on="f" focussize="0,0"/>
                <v:stroke weight="0.5pt" color="#000000" joinstyle="round"/>
                <v:imagedata o:title=""/>
                <o:lock v:ext="edit" aspectratio="f"/>
              </v:line>
            </w:pict>
          </mc:Fallback>
        </mc:AlternateContent>
      </w:r>
      <w:r>
        <w:rPr>
          <w:color w:val="000000" w:themeColor="text1"/>
          <w:szCs w:val="21"/>
          <w:u w:val="none"/>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1510665</wp:posOffset>
                </wp:positionH>
                <wp:positionV relativeFrom="paragraph">
                  <wp:posOffset>112395</wp:posOffset>
                </wp:positionV>
                <wp:extent cx="0" cy="215900"/>
                <wp:effectExtent l="38100" t="0" r="38100" b="12700"/>
                <wp:wrapNone/>
                <wp:docPr id="20" name="Line 88"/>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line">
                          <a:avLst/>
                        </a:prstGeom>
                        <a:noFill/>
                        <a:ln w="6350">
                          <a:solidFill>
                            <a:srgbClr val="000000"/>
                          </a:solidFill>
                          <a:round/>
                          <a:tailEnd type="stealth" w="med" len="med"/>
                        </a:ln>
                      </wps:spPr>
                      <wps:bodyPr/>
                    </wps:wsp>
                  </a:graphicData>
                </a:graphic>
              </wp:anchor>
            </w:drawing>
          </mc:Choice>
          <mc:Fallback>
            <w:pict>
              <v:line id="Line 88" o:spid="_x0000_s1026" o:spt="20" style="position:absolute;left:0pt;margin-left:118.95pt;margin-top:8.85pt;height:17pt;width:0pt;z-index:251679744;mso-width-relative:page;mso-height-relative:page;" filled="f" stroked="t" coordsize="21600,21600" o:gfxdata="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SZiKZ2QAA&#10;AAkBAAAPAAAAAAAAAAEAIAAAACIAAABkcnMvZG93bnJldi54bWxQSwECFAAUAAAACACHTuJAf5lh&#10;MuQBAADNAwAADgAAAAAAAAABACAAAAAoAQAAZHJzL2Uyb0RvYy54bWxQSwUGAAAAAAYABgBZAQAA&#10;fgUAAAAA&#10;">
                <v:fill on="f" focussize="0,0"/>
                <v:stroke weight="0.5pt" color="#000000" joinstyle="round" endarrow="classic"/>
                <v:imagedata o:title=""/>
                <o:lock v:ext="edit" aspectratio="f"/>
              </v:line>
            </w:pict>
          </mc:Fallback>
        </mc:AlternateContent>
      </w:r>
    </w:p>
    <w:p>
      <w:pPr>
        <w:rPr>
          <w:color w:val="000000" w:themeColor="text1"/>
          <w:szCs w:val="21"/>
          <w:u w:val="none"/>
          <w14:textFill>
            <w14:solidFill>
              <w14:schemeClr w14:val="tx1"/>
            </w14:solidFill>
          </w14:textFill>
        </w:rPr>
      </w:pPr>
      <w:r>
        <w:rPr>
          <w:color w:val="000000" w:themeColor="text1"/>
          <w:szCs w:val="21"/>
          <w:u w:val="none"/>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969645</wp:posOffset>
                </wp:positionH>
                <wp:positionV relativeFrom="paragraph">
                  <wp:posOffset>111760</wp:posOffset>
                </wp:positionV>
                <wp:extent cx="1080135" cy="215900"/>
                <wp:effectExtent l="5080" t="4445" r="19685" b="8255"/>
                <wp:wrapNone/>
                <wp:docPr id="37" name="Text Box 86"/>
                <wp:cNvGraphicFramePr/>
                <a:graphic xmlns:a="http://schemas.openxmlformats.org/drawingml/2006/main">
                  <a:graphicData uri="http://schemas.microsoft.com/office/word/2010/wordprocessingShape">
                    <wps:wsp>
                      <wps:cNvSpPr txBox="1">
                        <a:spLocks noChangeArrowheads="1"/>
                      </wps:cNvSpPr>
                      <wps:spPr bwMode="auto">
                        <a:xfrm>
                          <a:off x="0" y="0"/>
                          <a:ext cx="1080135" cy="215900"/>
                        </a:xfrm>
                        <a:prstGeom prst="rect">
                          <a:avLst/>
                        </a:prstGeom>
                        <a:solidFill>
                          <a:srgbClr val="FFFFFF"/>
                        </a:solidFill>
                        <a:ln w="6350">
                          <a:solidFill>
                            <a:srgbClr val="000000"/>
                          </a:solidFill>
                          <a:miter lim="800000"/>
                        </a:ln>
                      </wps:spPr>
                      <wps:txbx>
                        <w:txbxContent>
                          <w:p>
                            <w:pPr>
                              <w:spacing w:line="0" w:lineRule="atLeast"/>
                              <w:jc w:val="center"/>
                              <w:rPr>
                                <w:sz w:val="15"/>
                                <w:szCs w:val="15"/>
                              </w:rPr>
                            </w:pPr>
                            <w:r>
                              <w:rPr>
                                <w:rFonts w:hint="eastAsia" w:cs="宋体"/>
                                <w:sz w:val="15"/>
                                <w:szCs w:val="15"/>
                                <w:lang w:eastAsia="zh-CN"/>
                              </w:rPr>
                              <w:t>检测</w:t>
                            </w:r>
                            <w:r>
                              <w:rPr>
                                <w:rFonts w:hint="eastAsia"/>
                                <w:sz w:val="15"/>
                                <w:szCs w:val="15"/>
                              </w:rPr>
                              <w:t>报告</w:t>
                            </w:r>
                          </w:p>
                          <w:p/>
                        </w:txbxContent>
                      </wps:txbx>
                      <wps:bodyPr rot="0" vert="horz" wrap="square" lIns="91440" tIns="45720" rIns="91440" bIns="45720" anchor="t" anchorCtr="0" upright="1">
                        <a:noAutofit/>
                      </wps:bodyPr>
                    </wps:wsp>
                  </a:graphicData>
                </a:graphic>
              </wp:anchor>
            </w:drawing>
          </mc:Choice>
          <mc:Fallback>
            <w:pict>
              <v:shape id="Text Box 86" o:spid="_x0000_s1026" o:spt="202" type="#_x0000_t202" style="position:absolute;left:0pt;margin-left:76.35pt;margin-top:8.8pt;height:17pt;width:85.05pt;z-index:251677696;mso-width-relative:page;mso-height-relative:page;" fillcolor="#FFFFFF" filled="t" stroked="t" coordsize="21600,21600" o:gfxdata="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DwxufVAAAACQEAAA8AAAAAAAAAAQAgAAAAIgAAAGRycy9kb3ducmV2LnhtbFBL&#10;AQIUABQAAAAIAIdO4kD+VQIYMgIAAIgEAAAOAAAAAAAAAAEAIAAAACQBAABkcnMvZTJvRG9jLnht&#10;bFBLBQYAAAAABgAGAFkBAADIBQAAAAA=&#10;">
                <v:fill on="t" focussize="0,0"/>
                <v:stroke weight="0.5pt" color="#000000" miterlimit="8" joinstyle="miter"/>
                <v:imagedata o:title=""/>
                <o:lock v:ext="edit" aspectratio="f"/>
                <v:textbox>
                  <w:txbxContent>
                    <w:p>
                      <w:pPr>
                        <w:spacing w:line="0" w:lineRule="atLeast"/>
                        <w:jc w:val="center"/>
                        <w:rPr>
                          <w:sz w:val="15"/>
                          <w:szCs w:val="15"/>
                        </w:rPr>
                      </w:pPr>
                      <w:r>
                        <w:rPr>
                          <w:rFonts w:hint="eastAsia" w:cs="宋体"/>
                          <w:sz w:val="15"/>
                          <w:szCs w:val="15"/>
                          <w:lang w:eastAsia="zh-CN"/>
                        </w:rPr>
                        <w:t>检测</w:t>
                      </w:r>
                      <w:r>
                        <w:rPr>
                          <w:rFonts w:hint="eastAsia"/>
                          <w:sz w:val="15"/>
                          <w:szCs w:val="15"/>
                        </w:rPr>
                        <w:t>报告</w:t>
                      </w:r>
                    </w:p>
                    <w:p/>
                  </w:txbxContent>
                </v:textbox>
              </v:shape>
            </w:pict>
          </mc:Fallback>
        </mc:AlternateContent>
      </w:r>
    </w:p>
    <w:p>
      <w:pPr>
        <w:rPr>
          <w:color w:val="000000" w:themeColor="text1"/>
          <w:szCs w:val="21"/>
          <w:u w:val="none"/>
          <w14:textFill>
            <w14:solidFill>
              <w14:schemeClr w14:val="tx1"/>
            </w14:solidFill>
          </w14:textFill>
        </w:rPr>
      </w:pPr>
    </w:p>
    <w:p>
      <w:pPr>
        <w:rPr>
          <w:color w:val="000000" w:themeColor="text1"/>
          <w:szCs w:val="21"/>
          <w:u w:val="none"/>
          <w14:textFill>
            <w14:solidFill>
              <w14:schemeClr w14:val="tx1"/>
            </w14:solidFill>
          </w14:textFill>
        </w:rPr>
      </w:pPr>
    </w:p>
    <w:p>
      <w:pPr>
        <w:pStyle w:val="77"/>
        <w:numPr>
          <w:ilvl w:val="0"/>
          <w:numId w:val="0"/>
        </w:numPr>
        <w:rPr>
          <w:rFonts w:hint="eastAsia" w:ascii="宋体" w:hAnsi="宋体" w:eastAsia="宋体"/>
          <w:color w:val="000000" w:themeColor="text1"/>
          <w:sz w:val="18"/>
          <w:szCs w:val="18"/>
          <w:u w:val="none"/>
          <w14:textFill>
            <w14:solidFill>
              <w14:schemeClr w14:val="tx1"/>
            </w14:solidFill>
          </w14:textFill>
        </w:rPr>
      </w:pPr>
      <w:r>
        <w:rPr>
          <w:rFonts w:hint="eastAsia" w:ascii="宋体" w:hAnsi="宋体" w:eastAsia="宋体"/>
          <w:color w:val="000000" w:themeColor="text1"/>
          <w:sz w:val="18"/>
          <w:szCs w:val="18"/>
          <w:u w:val="none"/>
          <w14:textFill>
            <w14:solidFill>
              <w14:schemeClr w14:val="tx1"/>
            </w14:solidFill>
          </w14:textFill>
        </w:rPr>
        <w:t>图</w:t>
      </w:r>
      <w:r>
        <w:rPr>
          <w:rFonts w:hint="eastAsia" w:ascii="Times New Roman" w:eastAsia="宋体" w:cs="Times New Roman"/>
          <w:color w:val="000000" w:themeColor="text1"/>
          <w:sz w:val="18"/>
          <w:szCs w:val="18"/>
          <w:u w:val="none"/>
          <w:lang w:val="en-US" w:eastAsia="zh-CN"/>
          <w14:textFill>
            <w14:solidFill>
              <w14:schemeClr w14:val="tx1"/>
            </w14:solidFill>
          </w14:textFill>
        </w:rPr>
        <w:t>4</w:t>
      </w:r>
      <w:r>
        <w:rPr>
          <w:rFonts w:ascii="Times New Roman" w:eastAsia="宋体" w:cs="Times New Roman"/>
          <w:color w:val="000000" w:themeColor="text1"/>
          <w:sz w:val="18"/>
          <w:szCs w:val="18"/>
          <w:u w:val="none"/>
          <w14:textFill>
            <w14:solidFill>
              <w14:schemeClr w14:val="tx1"/>
            </w14:solidFill>
          </w14:textFill>
        </w:rPr>
        <w:t>.</w:t>
      </w:r>
      <w:r>
        <w:rPr>
          <w:rFonts w:hint="eastAsia" w:ascii="Times New Roman" w:eastAsia="宋体" w:cs="Times New Roman"/>
          <w:color w:val="000000" w:themeColor="text1"/>
          <w:sz w:val="18"/>
          <w:szCs w:val="18"/>
          <w:u w:val="none"/>
          <w:lang w:val="en-US" w:eastAsia="zh-CN"/>
          <w14:textFill>
            <w14:solidFill>
              <w14:schemeClr w14:val="tx1"/>
            </w14:solidFill>
          </w14:textFill>
        </w:rPr>
        <w:t>0</w:t>
      </w:r>
      <w:r>
        <w:rPr>
          <w:rFonts w:ascii="Times New Roman" w:eastAsia="宋体" w:cs="Times New Roman"/>
          <w:color w:val="000000" w:themeColor="text1"/>
          <w:sz w:val="18"/>
          <w:szCs w:val="18"/>
          <w:u w:val="none"/>
          <w14:textFill>
            <w14:solidFill>
              <w14:schemeClr w14:val="tx1"/>
            </w14:solidFill>
          </w14:textFill>
        </w:rPr>
        <w:t>.</w:t>
      </w:r>
      <w:r>
        <w:rPr>
          <w:rFonts w:hint="eastAsia" w:ascii="Times New Roman" w:eastAsia="宋体" w:cs="Times New Roman"/>
          <w:color w:val="000000" w:themeColor="text1"/>
          <w:sz w:val="18"/>
          <w:szCs w:val="18"/>
          <w:u w:val="none"/>
          <w14:textFill>
            <w14:solidFill>
              <w14:schemeClr w14:val="tx1"/>
            </w14:solidFill>
          </w14:textFill>
        </w:rPr>
        <w:t>1</w:t>
      </w:r>
      <w:r>
        <w:rPr>
          <w:rFonts w:ascii="Times New Roman" w:eastAsia="宋体" w:cs="Times New Roman"/>
          <w:color w:val="000000" w:themeColor="text1"/>
          <w:sz w:val="18"/>
          <w:szCs w:val="18"/>
          <w:u w:val="none"/>
          <w14:textFill>
            <w14:solidFill>
              <w14:schemeClr w14:val="tx1"/>
            </w14:solidFill>
          </w14:textFill>
        </w:rPr>
        <w:t xml:space="preserve"> </w:t>
      </w:r>
      <w:r>
        <w:rPr>
          <w:rFonts w:hint="eastAsia" w:ascii="宋体" w:hAnsi="宋体" w:eastAsia="宋体"/>
          <w:color w:val="000000" w:themeColor="text1"/>
          <w:sz w:val="18"/>
          <w:szCs w:val="18"/>
          <w:u w:val="none"/>
          <w14:textFill>
            <w14:solidFill>
              <w14:schemeClr w14:val="tx1"/>
            </w14:solidFill>
          </w14:textFill>
        </w:rPr>
        <w:t xml:space="preserve"> </w:t>
      </w:r>
      <w:r>
        <w:rPr>
          <w:rFonts w:hint="eastAsia" w:ascii="宋体" w:hAnsi="宋体" w:eastAsia="宋体"/>
          <w:color w:val="000000" w:themeColor="text1"/>
          <w:sz w:val="18"/>
          <w:szCs w:val="18"/>
          <w:u w:val="none"/>
          <w:lang w:val="en-US" w:eastAsia="zh-CN"/>
          <w14:textFill>
            <w14:solidFill>
              <w14:schemeClr w14:val="tx1"/>
            </w14:solidFill>
          </w14:textFill>
        </w:rPr>
        <w:t>地基基础</w:t>
      </w:r>
      <w:r>
        <w:rPr>
          <w:rFonts w:hint="eastAsia" w:ascii="宋体" w:hAnsi="宋体" w:eastAsia="宋体"/>
          <w:color w:val="000000" w:themeColor="text1"/>
          <w:sz w:val="18"/>
          <w:szCs w:val="18"/>
          <w:u w:val="none"/>
          <w:lang w:eastAsia="zh-CN"/>
          <w14:textFill>
            <w14:solidFill>
              <w14:schemeClr w14:val="tx1"/>
            </w14:solidFill>
          </w14:textFill>
        </w:rPr>
        <w:t>孔</w:t>
      </w:r>
      <w:r>
        <w:rPr>
          <w:rFonts w:hint="eastAsia" w:ascii="宋体" w:hAnsi="宋体" w:eastAsia="宋体"/>
          <w:color w:val="000000" w:themeColor="text1"/>
          <w:sz w:val="18"/>
          <w:szCs w:val="18"/>
          <w:u w:val="none"/>
          <w14:textFill>
            <w14:solidFill>
              <w14:schemeClr w14:val="tx1"/>
            </w14:solidFill>
          </w14:textFill>
        </w:rPr>
        <w:t>内成像</w:t>
      </w:r>
      <w:r>
        <w:rPr>
          <w:rFonts w:hint="eastAsia" w:ascii="宋体" w:hAnsi="宋体" w:eastAsia="宋体"/>
          <w:color w:val="000000" w:themeColor="text1"/>
          <w:sz w:val="18"/>
          <w:szCs w:val="18"/>
          <w:u w:val="none"/>
          <w:lang w:eastAsia="zh-CN"/>
          <w14:textFill>
            <w14:solidFill>
              <w14:schemeClr w14:val="tx1"/>
            </w14:solidFill>
          </w14:textFill>
        </w:rPr>
        <w:t>检测</w:t>
      </w:r>
      <w:r>
        <w:rPr>
          <w:rFonts w:hint="eastAsia" w:ascii="宋体" w:hAnsi="宋体" w:eastAsia="宋体"/>
          <w:color w:val="000000" w:themeColor="text1"/>
          <w:sz w:val="18"/>
          <w:szCs w:val="18"/>
          <w:u w:val="none"/>
          <w14:textFill>
            <w14:solidFill>
              <w14:schemeClr w14:val="tx1"/>
            </w14:solidFill>
          </w14:textFill>
        </w:rPr>
        <w:t>工作程序</w:t>
      </w:r>
    </w:p>
    <w:p>
      <w:pPr>
        <w:pStyle w:val="78"/>
        <w:rPr>
          <w:rFonts w:hint="eastAsia" w:ascii="宋体" w:hAnsi="宋体" w:eastAsia="宋体"/>
          <w:color w:val="000000" w:themeColor="text1"/>
          <w:sz w:val="18"/>
          <w:szCs w:val="18"/>
          <w:u w:val="none"/>
          <w14:textFill>
            <w14:solidFill>
              <w14:schemeClr w14:val="tx1"/>
            </w14:solidFill>
          </w14:textFill>
        </w:rPr>
      </w:pPr>
    </w:p>
    <w:p>
      <w:pPr>
        <w:widowControl w:val="0"/>
        <w:tabs>
          <w:tab w:val="left" w:pos="0"/>
        </w:tabs>
        <w:spacing w:line="288" w:lineRule="auto"/>
        <w:jc w:val="both"/>
        <w:rPr>
          <w:rFonts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4.0.2</w:t>
      </w:r>
      <w:r>
        <w:rPr>
          <w:rFonts w:hint="eastAsia"/>
          <w:color w:val="000000" w:themeColor="text1"/>
          <w:sz w:val="21"/>
          <w:szCs w:val="20"/>
          <w:u w:val="none"/>
          <w:lang w:val="en-US" w:eastAsia="zh-CN"/>
          <w14:textFill>
            <w14:solidFill>
              <w14:schemeClr w14:val="tx1"/>
            </w14:solidFill>
          </w14:textFill>
        </w:rPr>
        <w:t>调查、</w:t>
      </w:r>
      <w:r>
        <w:rPr>
          <w:color w:val="000000" w:themeColor="text1"/>
          <w:sz w:val="21"/>
          <w:szCs w:val="20"/>
          <w:u w:val="none"/>
          <w:lang w:val="en-US" w:eastAsia="zh-CN"/>
          <w14:textFill>
            <w14:solidFill>
              <w14:schemeClr w14:val="tx1"/>
            </w14:solidFill>
          </w14:textFill>
        </w:rPr>
        <w:t>资料收集</w:t>
      </w:r>
      <w:r>
        <w:rPr>
          <w:rFonts w:hint="eastAsia"/>
          <w:color w:val="000000" w:themeColor="text1"/>
          <w:sz w:val="21"/>
          <w:szCs w:val="20"/>
          <w:u w:val="none"/>
          <w:lang w:val="en-US" w:eastAsia="zh-CN"/>
          <w14:textFill>
            <w14:solidFill>
              <w14:schemeClr w14:val="tx1"/>
            </w14:solidFill>
          </w14:textFill>
        </w:rPr>
        <w:t>，宜包括下列内容</w:t>
      </w:r>
      <w:r>
        <w:rPr>
          <w:color w:val="000000" w:themeColor="text1"/>
          <w:sz w:val="21"/>
          <w:szCs w:val="20"/>
          <w:u w:val="none"/>
          <w:lang w:val="en-US" w:eastAsia="zh-CN"/>
          <w14:textFill>
            <w14:solidFill>
              <w14:schemeClr w14:val="tx1"/>
            </w14:solidFill>
          </w14:textFill>
        </w:rPr>
        <w:t>：</w:t>
      </w:r>
    </w:p>
    <w:p>
      <w:pPr>
        <w:widowControl w:val="0"/>
        <w:spacing w:line="288" w:lineRule="auto"/>
        <w:ind w:firstLine="401" w:firstLineChars="190"/>
        <w:jc w:val="both"/>
        <w:rPr>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1 </w:t>
      </w:r>
      <w:r>
        <w:rPr>
          <w:rFonts w:hint="eastAsia" w:ascii="Times New Roman" w:hAnsi="Times New Roman"/>
          <w:color w:val="000000" w:themeColor="text1"/>
          <w:sz w:val="21"/>
          <w:szCs w:val="20"/>
          <w:u w:val="none"/>
          <w:lang w:val="en-US" w:eastAsia="zh-CN"/>
          <w14:textFill>
            <w14:solidFill>
              <w14:schemeClr w14:val="tx1"/>
            </w14:solidFill>
          </w14:textFill>
        </w:rPr>
        <w:t xml:space="preserve"> </w:t>
      </w:r>
      <w:r>
        <w:rPr>
          <w:color w:val="000000" w:themeColor="text1"/>
          <w:sz w:val="21"/>
          <w:szCs w:val="20"/>
          <w:u w:val="none"/>
          <w:lang w:val="en-US" w:eastAsia="zh-CN"/>
          <w14:textFill>
            <w14:solidFill>
              <w14:schemeClr w14:val="tx1"/>
            </w14:solidFill>
          </w14:textFill>
        </w:rPr>
        <w:t>收集被检测工程的岩土工程勘察资料、设计</w:t>
      </w:r>
      <w:r>
        <w:rPr>
          <w:rFonts w:hint="eastAsia"/>
          <w:color w:val="000000" w:themeColor="text1"/>
          <w:sz w:val="21"/>
          <w:szCs w:val="20"/>
          <w:u w:val="none"/>
          <w:lang w:val="en-US" w:eastAsia="zh-CN"/>
          <w14:textFill>
            <w14:solidFill>
              <w14:schemeClr w14:val="tx1"/>
            </w14:solidFill>
          </w14:textFill>
        </w:rPr>
        <w:t>文件</w:t>
      </w:r>
      <w:r>
        <w:rPr>
          <w:color w:val="000000" w:themeColor="text1"/>
          <w:sz w:val="21"/>
          <w:szCs w:val="20"/>
          <w:u w:val="none"/>
          <w:lang w:val="en-US" w:eastAsia="zh-CN"/>
          <w14:textFill>
            <w14:solidFill>
              <w14:schemeClr w14:val="tx1"/>
            </w14:solidFill>
          </w14:textFill>
        </w:rPr>
        <w:t>、施工记录</w:t>
      </w:r>
      <w:r>
        <w:rPr>
          <w:rFonts w:hint="eastAsia"/>
          <w:color w:val="000000" w:themeColor="text1"/>
          <w:sz w:val="21"/>
          <w:szCs w:val="20"/>
          <w:u w:val="none"/>
          <w:lang w:val="en-US" w:eastAsia="zh-CN"/>
          <w14:textFill>
            <w14:solidFill>
              <w14:schemeClr w14:val="tx1"/>
            </w14:solidFill>
          </w14:textFill>
        </w:rPr>
        <w:t>、施工方案</w:t>
      </w:r>
      <w:r>
        <w:rPr>
          <w:color w:val="000000" w:themeColor="text1"/>
          <w:sz w:val="21"/>
          <w:szCs w:val="20"/>
          <w:u w:val="none"/>
          <w:lang w:val="en-US" w:eastAsia="zh-CN"/>
          <w14:textFill>
            <w14:solidFill>
              <w14:schemeClr w14:val="tx1"/>
            </w14:solidFill>
          </w14:textFill>
        </w:rPr>
        <w:t>；</w:t>
      </w:r>
    </w:p>
    <w:p>
      <w:pPr>
        <w:widowControl w:val="0"/>
        <w:spacing w:line="288" w:lineRule="auto"/>
        <w:ind w:firstLine="401" w:firstLineChars="190"/>
        <w:jc w:val="both"/>
        <w:rPr>
          <w:rFonts w:hint="eastAsia"/>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  </w:t>
      </w:r>
      <w:r>
        <w:rPr>
          <w:rFonts w:hint="eastAsia"/>
          <w:color w:val="000000" w:themeColor="text1"/>
          <w:sz w:val="21"/>
          <w:szCs w:val="20"/>
          <w:u w:val="none"/>
          <w:lang w:val="en-US" w:eastAsia="zh-CN"/>
          <w14:textFill>
            <w14:solidFill>
              <w14:schemeClr w14:val="tx1"/>
            </w14:solidFill>
          </w14:textFill>
        </w:rPr>
        <w:t>了解</w:t>
      </w:r>
      <w:r>
        <w:rPr>
          <w:color w:val="000000" w:themeColor="text1"/>
          <w:sz w:val="21"/>
          <w:szCs w:val="20"/>
          <w:u w:val="none"/>
          <w:lang w:val="en-US" w:eastAsia="zh-CN"/>
          <w14:textFill>
            <w14:solidFill>
              <w14:schemeClr w14:val="tx1"/>
            </w14:solidFill>
          </w14:textFill>
        </w:rPr>
        <w:t>施工工艺和施工中出现的异常情况</w:t>
      </w:r>
      <w:r>
        <w:rPr>
          <w:rFonts w:hint="eastAsia"/>
          <w:color w:val="000000" w:themeColor="text1"/>
          <w:sz w:val="21"/>
          <w:szCs w:val="20"/>
          <w:u w:val="none"/>
          <w:lang w:val="en-US" w:eastAsia="zh-CN"/>
          <w14:textFill>
            <w14:solidFill>
              <w14:schemeClr w14:val="tx1"/>
            </w14:solidFill>
          </w14:textFill>
        </w:rPr>
        <w:t>；</w:t>
      </w:r>
    </w:p>
    <w:p>
      <w:pPr>
        <w:widowControl w:val="0"/>
        <w:spacing w:line="288" w:lineRule="auto"/>
        <w:ind w:firstLine="401" w:firstLineChars="190"/>
        <w:jc w:val="both"/>
        <w:rPr>
          <w:rFonts w:hint="eastAsia"/>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3  </w:t>
      </w:r>
      <w:r>
        <w:rPr>
          <w:rFonts w:hint="eastAsia"/>
          <w:color w:val="000000" w:themeColor="text1"/>
          <w:sz w:val="21"/>
          <w:szCs w:val="20"/>
          <w:u w:val="none"/>
          <w:lang w:val="en-US" w:eastAsia="zh-CN"/>
          <w14:textFill>
            <w14:solidFill>
              <w14:schemeClr w14:val="tx1"/>
            </w14:solidFill>
          </w14:textFill>
        </w:rPr>
        <w:t>委托单位的具体要求；</w:t>
      </w:r>
    </w:p>
    <w:p>
      <w:pPr>
        <w:widowControl w:val="0"/>
        <w:spacing w:line="288" w:lineRule="auto"/>
        <w:ind w:firstLine="401" w:firstLineChars="190"/>
        <w:jc w:val="both"/>
        <w:rPr>
          <w:rFonts w:hint="eastAsia"/>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4  </w:t>
      </w:r>
      <w:r>
        <w:rPr>
          <w:rFonts w:hint="eastAsia"/>
          <w:color w:val="000000" w:themeColor="text1"/>
          <w:sz w:val="21"/>
          <w:szCs w:val="20"/>
          <w:u w:val="none"/>
          <w:lang w:val="en-US" w:eastAsia="zh-CN"/>
          <w14:textFill>
            <w14:solidFill>
              <w14:schemeClr w14:val="tx1"/>
            </w14:solidFill>
          </w14:textFill>
        </w:rPr>
        <w:t xml:space="preserve">检测项目现场实施的可行性。  </w:t>
      </w:r>
    </w:p>
    <w:p>
      <w:pPr>
        <w:widowControl w:val="0"/>
        <w:tabs>
          <w:tab w:val="left" w:pos="0"/>
        </w:tabs>
        <w:spacing w:line="288" w:lineRule="auto"/>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为正确对地基基础检测孔进行检测和评价，做到有的放矢，应尽可能详细了解和收集有关技术资料，并填写施工概况表。因为检测的对象各异，需要针对不同的对象进行有针对性地资料收集，以便于后期分析判断。例如：当检测对象是空心桩时，宜了解接桩工艺及配桩、砍桩长度，因为焊接接桩和机械连接的接桩方式，图像是有所不同的；而接桩位置本身的水平缝隙，在允许范围内，不属于缺陷。</w:t>
      </w:r>
    </w:p>
    <w:p>
      <w:pPr>
        <w:widowControl w:val="0"/>
        <w:tabs>
          <w:tab w:val="left" w:pos="0"/>
        </w:tabs>
        <w:spacing w:line="288" w:lineRule="auto"/>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eastAsia"/>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4.0.3 </w:t>
      </w:r>
      <w:r>
        <w:rPr>
          <w:rFonts w:hint="eastAsia"/>
          <w:color w:val="000000" w:themeColor="text1"/>
          <w:sz w:val="21"/>
          <w:szCs w:val="20"/>
          <w:u w:val="none"/>
          <w:lang w:val="en-US" w:eastAsia="zh-CN"/>
          <w14:textFill>
            <w14:solidFill>
              <w14:schemeClr w14:val="tx1"/>
            </w14:solidFill>
          </w14:textFill>
        </w:rPr>
        <w:t>检测方案的内容宜包括：工程概况、地基基础设计要求、施工工艺、检测方法和数量、受检孔的选取原则、检测进度以及所需要的场地条件、清孔设备及人工配合。</w:t>
      </w:r>
    </w:p>
    <w:p>
      <w:pPr>
        <w:widowControl w:val="0"/>
        <w:tabs>
          <w:tab w:val="left" w:pos="0"/>
        </w:tabs>
        <w:spacing w:line="288" w:lineRule="auto"/>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【条文说明】所需要的场地条件，主要是可供设备顺利进场、安装及电力保证；清孔设备及人工配合，主要指对检测孔进行清洁所需要的设备和人工。</w:t>
      </w:r>
    </w:p>
    <w:p>
      <w:pPr>
        <w:widowControl w:val="0"/>
        <w:tabs>
          <w:tab w:val="left" w:pos="0"/>
        </w:tabs>
        <w:spacing w:line="288" w:lineRule="auto"/>
        <w:jc w:val="both"/>
        <w:rPr>
          <w:rFonts w:hint="default" w:ascii="Times New Roman" w:hAnsi="Times New Roman"/>
          <w:b w:val="0"/>
          <w:bCs w:val="0"/>
          <w:color w:val="000000" w:themeColor="text1"/>
          <w:sz w:val="21"/>
          <w:szCs w:val="20"/>
          <w:u w:val="none"/>
          <w:lang w:val="en-US" w:eastAsia="zh-CN"/>
          <w14:textFill>
            <w14:solidFill>
              <w14:schemeClr w14:val="tx1"/>
            </w14:solidFill>
          </w14:textFill>
        </w:rPr>
      </w:pPr>
    </w:p>
    <w:p>
      <w:pPr>
        <w:pStyle w:val="78"/>
        <w:rPr>
          <w:rFonts w:hint="eastAsia" w:ascii="宋体" w:hAnsi="宋体" w:eastAsia="宋体"/>
          <w:color w:val="000000" w:themeColor="text1"/>
          <w:sz w:val="18"/>
          <w:szCs w:val="18"/>
          <w:u w:val="none"/>
          <w14:textFill>
            <w14:solidFill>
              <w14:schemeClr w14:val="tx1"/>
            </w14:solidFill>
          </w14:textFill>
        </w:rPr>
      </w:pPr>
    </w:p>
    <w:p>
      <w:pPr>
        <w:pStyle w:val="78"/>
        <w:rPr>
          <w:rFonts w:hint="eastAsia"/>
          <w:color w:val="000000" w:themeColor="text1"/>
          <w:u w:val="none"/>
          <w14:textFill>
            <w14:solidFill>
              <w14:schemeClr w14:val="tx1"/>
            </w14:solidFill>
          </w14:textFill>
        </w:rPr>
      </w:pPr>
    </w:p>
    <w:p>
      <w:pPr>
        <w:spacing w:line="288" w:lineRule="auto"/>
        <w:jc w:val="center"/>
        <w:rPr>
          <w:rFonts w:hint="eastAsia"/>
          <w:b/>
          <w:bCs/>
          <w:color w:val="000000" w:themeColor="text1"/>
          <w:kern w:val="2"/>
          <w:sz w:val="21"/>
          <w:szCs w:val="21"/>
          <w:u w:val="none"/>
          <w:lang w:val="en-US" w:eastAsia="zh-CN"/>
          <w14:textFill>
            <w14:solidFill>
              <w14:schemeClr w14:val="tx1"/>
            </w14:solidFill>
          </w14:textFill>
        </w:rPr>
      </w:pPr>
    </w:p>
    <w:p>
      <w:pPr>
        <w:rPr>
          <w:rFonts w:hint="eastAsia" w:cs="Times New Roman"/>
          <w:color w:val="000000" w:themeColor="text1"/>
          <w:u w:val="none"/>
          <w:lang w:val="en-US" w:eastAsia="zh-CN"/>
          <w14:textFill>
            <w14:solidFill>
              <w14:schemeClr w14:val="tx1"/>
            </w14:solidFill>
          </w14:textFill>
        </w:rPr>
      </w:pPr>
      <w:r>
        <w:rPr>
          <w:rFonts w:hint="eastAsia" w:cs="Times New Roman"/>
          <w:color w:val="000000" w:themeColor="text1"/>
          <w:u w:val="none"/>
          <w:lang w:val="en-US" w:eastAsia="zh-CN"/>
          <w14:textFill>
            <w14:solidFill>
              <w14:schemeClr w14:val="tx1"/>
            </w14:solidFill>
          </w14:textFill>
        </w:rPr>
        <w:br w:type="page"/>
      </w:r>
    </w:p>
    <w:p>
      <w:pPr>
        <w:pStyle w:val="2"/>
        <w:spacing w:before="120" w:after="240" w:line="288" w:lineRule="auto"/>
        <w:rPr>
          <w:rFonts w:hint="eastAsia" w:cs="Times New Roman"/>
          <w:color w:val="000000" w:themeColor="text1"/>
          <w:u w:val="none"/>
          <w:lang w:val="en-US" w:eastAsia="zh-CN"/>
          <w14:textFill>
            <w14:solidFill>
              <w14:schemeClr w14:val="tx1"/>
            </w14:solidFill>
          </w14:textFill>
        </w:rPr>
      </w:pPr>
      <w:r>
        <w:rPr>
          <w:rFonts w:hint="eastAsia" w:cs="Times New Roman"/>
          <w:color w:val="000000" w:themeColor="text1"/>
          <w:u w:val="none"/>
          <w:lang w:val="en-US" w:eastAsia="zh-CN"/>
          <w14:textFill>
            <w14:solidFill>
              <w14:schemeClr w14:val="tx1"/>
            </w14:solidFill>
          </w14:textFill>
        </w:rPr>
        <w:t>5 检测数量和抽样要求</w:t>
      </w: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5.0.1</w:t>
      </w:r>
      <w:r>
        <w:rPr>
          <w:rFonts w:hint="eastAsia" w:ascii="宋体" w:hAnsi="宋体"/>
          <w:color w:val="000000" w:themeColor="text1"/>
          <w:sz w:val="21"/>
          <w:szCs w:val="20"/>
          <w:u w:val="none"/>
          <w:lang w:val="en-US" w:eastAsia="zh-CN"/>
          <w14:textFill>
            <w14:solidFill>
              <w14:schemeClr w14:val="tx1"/>
            </w14:solidFill>
          </w14:textFill>
        </w:rPr>
        <w:t>当完整性检测的其他方法整体不适用或不能明确判断地基基础质量，仅能采用孔内成像法检测时，检测数量不应少于总数量的20%，且不小应少于10孔；当总数量小于10孔时，应全部检测。</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【条文说明】其他方法不适合或不能明确判断时，检测数量就要相对充分一些，本标准参照现行国家行业标准《建筑基桩检测技术规范》JGJ106中对完整性检测数量的要求，对检测的最低数量进行了规定。</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5.0.3</w:t>
      </w:r>
      <w:r>
        <w:rPr>
          <w:rFonts w:hint="eastAsia" w:ascii="宋体" w:hAnsi="宋体"/>
          <w:color w:val="000000" w:themeColor="text1"/>
          <w:sz w:val="21"/>
          <w:szCs w:val="20"/>
          <w:u w:val="none"/>
          <w:lang w:val="en-US" w:eastAsia="zh-CN"/>
          <w14:textFill>
            <w14:solidFill>
              <w14:schemeClr w14:val="tx1"/>
            </w14:solidFill>
          </w14:textFill>
        </w:rPr>
        <w:t>当部分采用其他方法检测，部分需要采用孔内成像法进行复核时，检测数量应根据工程具体情况，由有关各方确定。</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对已经采用其他方法进行检测，但有部分怀疑或不确定时应该采用更直观的检测方法进行复核，而孔内成像法是一种非常直观的检测方法，可以定量分析缺陷的尺寸、方向及方位，因此，本方法非常适合进行检测的复核。</w:t>
      </w:r>
    </w:p>
    <w:p>
      <w:pPr>
        <w:keepNext w:val="0"/>
        <w:keepLines w:val="0"/>
        <w:pageBreakBefore w:val="0"/>
        <w:widowControl/>
        <w:numPr>
          <w:ilvl w:val="0"/>
          <w:numId w:val="0"/>
        </w:numPr>
        <w:kinsoku/>
        <w:wordWrap/>
        <w:overflowPunct/>
        <w:topLinePunct w:val="0"/>
        <w:autoSpaceDE/>
        <w:autoSpaceDN/>
        <w:bidi w:val="0"/>
        <w:adjustRightInd/>
        <w:snapToGrid/>
        <w:spacing w:line="288" w:lineRule="auto"/>
        <w:ind w:firstLine="420" w:firstLineChars="200"/>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5.0.2  </w:t>
      </w:r>
      <w:r>
        <w:rPr>
          <w:rFonts w:hint="eastAsia" w:ascii="宋体" w:hAnsi="宋体"/>
          <w:color w:val="000000" w:themeColor="text1"/>
          <w:sz w:val="21"/>
          <w:szCs w:val="20"/>
          <w:u w:val="none"/>
          <w:lang w:val="en-US" w:eastAsia="zh-CN"/>
          <w14:textFill>
            <w14:solidFill>
              <w14:schemeClr w14:val="tx1"/>
            </w14:solidFill>
          </w14:textFill>
        </w:rPr>
        <w:t>抽样检测的受检孔宜按下列要求选择：</w:t>
      </w:r>
    </w:p>
    <w:p>
      <w:pPr>
        <w:widowControl w:val="0"/>
        <w:numPr>
          <w:ilvl w:val="0"/>
          <w:numId w:val="3"/>
        </w:numPr>
        <w:tabs>
          <w:tab w:val="left" w:pos="0"/>
        </w:tabs>
        <w:spacing w:line="288" w:lineRule="auto"/>
        <w:ind w:left="0" w:leftChars="0" w:firstLine="478" w:firstLineChars="228"/>
        <w:jc w:val="both"/>
        <w:rPr>
          <w:rFonts w:hint="default"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设计方认为重要的空心桩孔或可钻孔的地基基础；</w:t>
      </w:r>
    </w:p>
    <w:p>
      <w:pPr>
        <w:widowControl w:val="0"/>
        <w:numPr>
          <w:ilvl w:val="0"/>
          <w:numId w:val="3"/>
        </w:numPr>
        <w:tabs>
          <w:tab w:val="left" w:pos="0"/>
        </w:tabs>
        <w:spacing w:line="288" w:lineRule="auto"/>
        <w:ind w:left="0" w:leftChars="0" w:firstLine="478" w:firstLineChars="228"/>
        <w:jc w:val="both"/>
        <w:rPr>
          <w:rFonts w:hint="default"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施工中内壁渗水的闭口空心桩孔；</w:t>
      </w:r>
    </w:p>
    <w:p>
      <w:pPr>
        <w:widowControl w:val="0"/>
        <w:numPr>
          <w:ilvl w:val="0"/>
          <w:numId w:val="3"/>
        </w:numPr>
        <w:tabs>
          <w:tab w:val="left" w:pos="0"/>
        </w:tabs>
        <w:spacing w:line="288" w:lineRule="auto"/>
        <w:ind w:left="0" w:leftChars="0" w:firstLine="478" w:firstLineChars="228"/>
        <w:jc w:val="both"/>
        <w:rPr>
          <w:rFonts w:hint="default"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施工中发生水平位移或上浮的空心桩孔；</w:t>
      </w:r>
    </w:p>
    <w:p>
      <w:pPr>
        <w:widowControl w:val="0"/>
        <w:numPr>
          <w:ilvl w:val="0"/>
          <w:numId w:val="3"/>
        </w:numPr>
        <w:tabs>
          <w:tab w:val="left" w:pos="0"/>
        </w:tabs>
        <w:spacing w:line="288" w:lineRule="auto"/>
        <w:ind w:left="0" w:leftChars="0" w:firstLine="478" w:firstLineChars="228"/>
        <w:jc w:val="both"/>
        <w:rPr>
          <w:rFonts w:hint="eastAsia"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施工过程中异常的其他空心桩孔或可钻孔的地基基础；</w:t>
      </w:r>
    </w:p>
    <w:p>
      <w:pPr>
        <w:widowControl w:val="0"/>
        <w:numPr>
          <w:ilvl w:val="0"/>
          <w:numId w:val="3"/>
        </w:numPr>
        <w:tabs>
          <w:tab w:val="left" w:pos="0"/>
        </w:tabs>
        <w:spacing w:line="288" w:lineRule="auto"/>
        <w:ind w:left="0" w:leftChars="0" w:firstLine="478" w:firstLineChars="228"/>
        <w:jc w:val="both"/>
        <w:rPr>
          <w:rFonts w:hint="default"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除以上规定外，同类型检测宜均匀分布，随机抽取。</w:t>
      </w:r>
    </w:p>
    <w:p>
      <w:pPr>
        <w:widowControl w:val="0"/>
        <w:tabs>
          <w:tab w:val="left" w:pos="0"/>
        </w:tabs>
        <w:spacing w:line="288" w:lineRule="auto"/>
        <w:jc w:val="both"/>
        <w:rPr>
          <w:rFonts w:hint="default" w:ascii="宋体" w:hAnsi="宋体"/>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outlineLvl w:val="9"/>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5.0.4</w:t>
      </w:r>
      <w:r>
        <w:rPr>
          <w:rFonts w:hint="eastAsia" w:ascii="宋体" w:hAnsi="宋体"/>
          <w:color w:val="000000" w:themeColor="text1"/>
          <w:sz w:val="21"/>
          <w:szCs w:val="20"/>
          <w:u w:val="none"/>
          <w:lang w:val="en-US" w:eastAsia="zh-CN"/>
          <w14:textFill>
            <w14:solidFill>
              <w14:schemeClr w14:val="tx1"/>
            </w14:solidFill>
          </w14:textFill>
        </w:rPr>
        <w:t>当孔内成像检测结果与预期或已有检测方法出入较大时，应扩大检测，检测数量应得到工程建设相关方的确认。</w:t>
      </w: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通常，因初次抽样检测数量有限，孔内成像检测作为直接法，当检测条件满足，能够清晰成像时，其结果与预期或已有检测方法出入较大时，只能说明施工中遭遇不可预期的情况，或其他检测方法在此种条件下检测有局限性。此时，应该扩大检测数量，扩大检测的数量宜根据地基条件、设计等级、地基基础型式、施工质量变异性等因素合理确定。</w:t>
      </w: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5.0.5</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需要采用填芯法补强有缺陷的空心桩时，应全数进行</w:t>
      </w:r>
      <w:r>
        <w:rPr>
          <w:rFonts w:hint="eastAsia" w:ascii="宋体" w:hAnsi="宋体"/>
          <w:color w:val="000000" w:themeColor="text1"/>
          <w:sz w:val="21"/>
          <w:szCs w:val="20"/>
          <w:u w:val="none"/>
          <w:lang w:val="en-US" w:eastAsia="zh-CN"/>
          <w14:textFill>
            <w14:solidFill>
              <w14:schemeClr w14:val="tx1"/>
            </w14:solidFill>
          </w14:textFill>
        </w:rPr>
        <w:t>孔内成像检测</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w:t>
      </w:r>
    </w:p>
    <w:p>
      <w:pPr>
        <w:numPr>
          <w:ilvl w:val="0"/>
          <w:numId w:val="0"/>
        </w:numPr>
        <w:spacing w:line="288" w:lineRule="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需要采用填芯法补强有缺陷的空心桩每根的情况都可能不同，没有规律，因此，应全数进行孔内成像检测。</w:t>
      </w:r>
    </w:p>
    <w:p>
      <w:pPr>
        <w:numPr>
          <w:ilvl w:val="0"/>
          <w:numId w:val="0"/>
        </w:numPr>
        <w:spacing w:line="288" w:lineRule="auto"/>
        <w:rPr>
          <w:rFonts w:hint="default" w:ascii="Times New Roman" w:hAnsi="Times New Roman"/>
          <w:b w:val="0"/>
          <w:bCs w:val="0"/>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default" w:ascii="宋体" w:hAnsi="宋体"/>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default" w:ascii="宋体" w:hAnsi="宋体"/>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ascii="宋体" w:hAnsi="宋体"/>
          <w:color w:val="000000" w:themeColor="text1"/>
          <w:sz w:val="21"/>
          <w:szCs w:val="20"/>
          <w:u w:val="none"/>
          <w:lang w:val="en-US" w:eastAsia="zh-CN"/>
          <w14:textFill>
            <w14:solidFill>
              <w14:schemeClr w14:val="tx1"/>
            </w14:solidFill>
          </w14:textFill>
        </w:rPr>
      </w:pPr>
    </w:p>
    <w:p>
      <w:pPr>
        <w:spacing w:line="288" w:lineRule="auto"/>
        <w:ind w:right="-72" w:rightChars="-30" w:firstLine="1476" w:firstLineChars="700"/>
        <w:jc w:val="both"/>
        <w:rPr>
          <w:rFonts w:ascii="宋体" w:hAnsi="宋体"/>
          <w:color w:val="000000" w:themeColor="text1"/>
          <w:sz w:val="21"/>
          <w:szCs w:val="21"/>
          <w:u w:val="none"/>
          <w:lang w:eastAsia="zh-CN"/>
          <w14:textFill>
            <w14:solidFill>
              <w14:schemeClr w14:val="tx1"/>
            </w14:solidFill>
          </w14:textFill>
        </w:rPr>
      </w:pPr>
      <w:r>
        <w:rPr>
          <w:rFonts w:hint="eastAsia" w:ascii="宋体" w:hAnsi="宋体"/>
          <w:b/>
          <w:color w:val="000000" w:themeColor="text1"/>
          <w:sz w:val="21"/>
          <w:szCs w:val="20"/>
          <w:u w:val="none"/>
          <w:lang w:val="en-US" w:eastAsia="zh-CN"/>
          <w14:textFill>
            <w14:solidFill>
              <w14:schemeClr w14:val="tx1"/>
            </w14:solidFill>
          </w14:textFill>
        </w:rPr>
        <w:br w:type="page"/>
      </w:r>
    </w:p>
    <w:p>
      <w:pPr>
        <w:pStyle w:val="2"/>
        <w:spacing w:before="120" w:after="240"/>
        <w:rPr>
          <w:rFonts w:cs="Times New Roman"/>
          <w:color w:val="000000" w:themeColor="text1"/>
          <w:szCs w:val="28"/>
          <w:u w:val="none"/>
          <w:lang w:val="en-US" w:eastAsia="zh-CN"/>
          <w14:textFill>
            <w14:solidFill>
              <w14:schemeClr w14:val="tx1"/>
            </w14:solidFill>
          </w14:textFill>
        </w:rPr>
      </w:pPr>
      <w:bookmarkStart w:id="38" w:name="_Toc21489"/>
      <w:bookmarkStart w:id="39" w:name="_Toc370076524"/>
      <w:bookmarkStart w:id="40" w:name="_Toc381258440"/>
      <w:bookmarkStart w:id="41" w:name="_Toc8556"/>
      <w:bookmarkStart w:id="42" w:name="_Toc368989327"/>
      <w:bookmarkStart w:id="43" w:name="_Toc381190259"/>
      <w:bookmarkStart w:id="44" w:name="_Toc14029"/>
      <w:bookmarkStart w:id="45" w:name="_Toc368989230"/>
      <w:r>
        <w:rPr>
          <w:rFonts w:hint="eastAsia" w:cs="Times New Roman"/>
          <w:color w:val="000000" w:themeColor="text1"/>
          <w:szCs w:val="28"/>
          <w:u w:val="none"/>
          <w:lang w:val="en-US" w:eastAsia="zh-CN"/>
          <w14:textFill>
            <w14:solidFill>
              <w14:schemeClr w14:val="tx1"/>
            </w14:solidFill>
          </w14:textFill>
        </w:rPr>
        <w:t>6 检测仪器</w:t>
      </w:r>
    </w:p>
    <w:p>
      <w:pPr>
        <w:widowControl w:val="0"/>
        <w:numPr>
          <w:ilvl w:val="0"/>
          <w:numId w:val="0"/>
        </w:numPr>
        <w:tabs>
          <w:tab w:val="left" w:pos="0"/>
        </w:tabs>
        <w:spacing w:line="288" w:lineRule="auto"/>
        <w:ind w:leftChars="0"/>
        <w:jc w:val="both"/>
        <w:rPr>
          <w:rFonts w:hint="default"/>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6.0.1  </w:t>
      </w:r>
      <w:r>
        <w:rPr>
          <w:rFonts w:hint="eastAsia"/>
          <w:color w:val="000000" w:themeColor="text1"/>
          <w:sz w:val="21"/>
          <w:szCs w:val="21"/>
          <w:u w:val="none"/>
          <w:lang w:val="en-US" w:eastAsia="zh-CN"/>
          <w14:textFill>
            <w14:solidFill>
              <w14:schemeClr w14:val="tx1"/>
            </w14:solidFill>
          </w14:textFill>
        </w:rPr>
        <w:t>检测仪器应具备全孔壁成像及深度、图像存贮功能；</w:t>
      </w:r>
      <w:r>
        <w:rPr>
          <w:rFonts w:hint="eastAsia"/>
          <w:color w:val="000000" w:themeColor="text1"/>
          <w:sz w:val="21"/>
          <w:szCs w:val="21"/>
          <w:u w:val="none"/>
          <w:lang w:val="en-US" w:eastAsia="zh-CN"/>
          <w14:textFill>
            <w14:solidFill>
              <w14:schemeClr w14:val="tx1"/>
            </w14:solidFill>
          </w14:textFill>
        </w:rPr>
        <w:t>宜配置扶正器，宜具备倾斜测试功能。</w:t>
      </w:r>
    </w:p>
    <w:p>
      <w:pPr>
        <w:widowControl w:val="0"/>
        <w:tabs>
          <w:tab w:val="left" w:pos="0"/>
        </w:tabs>
        <w:spacing w:line="288" w:lineRule="auto"/>
        <w:jc w:val="both"/>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地基基础孔内成像检测仪器形式多样、功能众多，但基础的功能是孔壁成像且能记录深度及对图像的存贮功能，图像和深度同时存贮才能明确缺陷位置及与深度对应的成孔质量。</w:t>
      </w:r>
    </w:p>
    <w:p>
      <w:pPr>
        <w:widowControl w:val="0"/>
        <w:tabs>
          <w:tab w:val="left" w:pos="0"/>
        </w:tabs>
        <w:spacing w:line="288" w:lineRule="auto"/>
        <w:jc w:val="both"/>
        <w:rPr>
          <w:rFonts w:hint="default"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配置扶正器主要起到稳定摄像头及相对居中的功能，这样才能比较准确地进行量化检测。同时，随检测仪器功能的多样化，一些仪器具备了对检测孔的倾斜度的检测，这对于地基基础的质量判断有很好的辅助作用，因此，具备倾斜度测试功能的仪器是更好的选择。</w:t>
      </w:r>
    </w:p>
    <w:p>
      <w:pPr>
        <w:widowControl w:val="0"/>
        <w:numPr>
          <w:ilvl w:val="0"/>
          <w:numId w:val="0"/>
        </w:numPr>
        <w:tabs>
          <w:tab w:val="left" w:pos="0"/>
        </w:tabs>
        <w:spacing w:line="288" w:lineRule="auto"/>
        <w:ind w:leftChars="0"/>
        <w:jc w:val="both"/>
        <w:rPr>
          <w:rFonts w:hint="eastAsia"/>
          <w:color w:val="000000" w:themeColor="text1"/>
          <w:sz w:val="21"/>
          <w:szCs w:val="21"/>
          <w:u w:val="none"/>
          <w:lang w:val="en-US" w:eastAsia="zh-CN"/>
          <w14:textFill>
            <w14:solidFill>
              <w14:schemeClr w14:val="tx1"/>
            </w14:solidFill>
          </w14:textFill>
        </w:rPr>
      </w:pPr>
    </w:p>
    <w:p>
      <w:pPr>
        <w:widowControl w:val="0"/>
        <w:numPr>
          <w:ilvl w:val="0"/>
          <w:numId w:val="0"/>
        </w:numPr>
        <w:tabs>
          <w:tab w:val="left" w:pos="0"/>
        </w:tabs>
        <w:spacing w:line="288" w:lineRule="auto"/>
        <w:ind w:leftChars="0"/>
        <w:jc w:val="both"/>
        <w:rPr>
          <w:rFonts w:hint="eastAsia"/>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6.0.2</w:t>
      </w:r>
      <w:r>
        <w:rPr>
          <w:rFonts w:hint="eastAsia"/>
          <w:color w:val="000000" w:themeColor="text1"/>
          <w:sz w:val="21"/>
          <w:szCs w:val="21"/>
          <w:u w:val="none"/>
          <w:lang w:val="en-US" w:eastAsia="zh-CN"/>
          <w14:textFill>
            <w14:solidFill>
              <w14:schemeClr w14:val="tx1"/>
            </w14:solidFill>
          </w14:textFill>
        </w:rPr>
        <w:t xml:space="preserve">   检测仪器应工作稳定，具备防尘、防震、防潮、防水和绝缘等性能。</w:t>
      </w:r>
    </w:p>
    <w:p>
      <w:pPr>
        <w:widowControl w:val="0"/>
        <w:numPr>
          <w:ilvl w:val="0"/>
          <w:numId w:val="0"/>
        </w:numPr>
        <w:tabs>
          <w:tab w:val="left" w:pos="0"/>
        </w:tabs>
        <w:spacing w:line="288" w:lineRule="auto"/>
        <w:ind w:leftChars="0"/>
        <w:jc w:val="both"/>
        <w:rPr>
          <w:rFonts w:hint="eastAsia"/>
          <w:color w:val="000000" w:themeColor="text1"/>
          <w:sz w:val="21"/>
          <w:szCs w:val="21"/>
          <w:u w:val="none"/>
          <w:lang w:val="en-US" w:eastAsia="zh-CN"/>
          <w14:textFill>
            <w14:solidFill>
              <w14:schemeClr w14:val="tx1"/>
            </w14:solidFill>
          </w14:textFill>
        </w:rPr>
      </w:pPr>
    </w:p>
    <w:p>
      <w:pPr>
        <w:widowControl w:val="0"/>
        <w:numPr>
          <w:ilvl w:val="0"/>
          <w:numId w:val="0"/>
        </w:numPr>
        <w:tabs>
          <w:tab w:val="left" w:pos="0"/>
        </w:tabs>
        <w:spacing w:line="288" w:lineRule="auto"/>
        <w:ind w:leftChars="0"/>
        <w:jc w:val="both"/>
        <w:rPr>
          <w:rFonts w:hint="eastAsia"/>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6.0.3</w:t>
      </w:r>
      <w:r>
        <w:rPr>
          <w:rFonts w:hint="eastAsia"/>
          <w:color w:val="000000" w:themeColor="text1"/>
          <w:sz w:val="21"/>
          <w:szCs w:val="21"/>
          <w:u w:val="none"/>
          <w:lang w:val="en-US" w:eastAsia="zh-CN"/>
          <w14:textFill>
            <w14:solidFill>
              <w14:schemeClr w14:val="tx1"/>
            </w14:solidFill>
          </w14:textFill>
        </w:rPr>
        <w:t xml:space="preserve">   检测仪器中的成像组件水密性应满足1MPa水压不渗水。</w:t>
      </w:r>
    </w:p>
    <w:p>
      <w:pPr>
        <w:widowControl w:val="0"/>
        <w:tabs>
          <w:tab w:val="left" w:pos="0"/>
        </w:tabs>
        <w:spacing w:line="288" w:lineRule="auto"/>
        <w:jc w:val="both"/>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p>
    <w:p>
      <w:pPr>
        <w:widowControl w:val="0"/>
        <w:tabs>
          <w:tab w:val="left" w:pos="0"/>
        </w:tabs>
        <w:spacing w:line="288" w:lineRule="auto"/>
        <w:jc w:val="both"/>
        <w:rPr>
          <w:rFonts w:hint="default"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本检测方法对检测孔的清理有较高的要求，在孔壁不清洁及水下采集的图像都不理想，需要尽量清洁孔壁及抽干孔内水，因此，成像组件水密性满足1MPa水压不渗水即可，也就是能在100m水深能正常工作，这可满足绝大多数工程的要求，太严格的水密性会导致仪器成本偏高。如果需要进行更深的水下检测，宜考虑更高的水密性指标。</w:t>
      </w:r>
    </w:p>
    <w:p>
      <w:pPr>
        <w:widowControl w:val="0"/>
        <w:tabs>
          <w:tab w:val="left" w:pos="0"/>
        </w:tabs>
        <w:spacing w:line="288" w:lineRule="auto"/>
        <w:jc w:val="both"/>
        <w:rPr>
          <w:rFonts w:hint="eastAsia"/>
          <w:color w:val="000000" w:themeColor="text1"/>
          <w:sz w:val="21"/>
          <w:szCs w:val="21"/>
          <w:u w:val="none"/>
          <w:lang w:val="en-US" w:eastAsia="zh-CN"/>
          <w14:textFill>
            <w14:solidFill>
              <w14:schemeClr w14:val="tx1"/>
            </w14:solidFill>
          </w14:textFill>
        </w:rPr>
      </w:pP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6.0.4  </w:t>
      </w:r>
      <w:r>
        <w:rPr>
          <w:rFonts w:hint="eastAsia" w:ascii="宋体" w:hAnsi="宋体"/>
          <w:color w:val="000000" w:themeColor="text1"/>
          <w:sz w:val="21"/>
          <w:szCs w:val="20"/>
          <w:u w:val="none"/>
          <w:lang w:val="en-US" w:eastAsia="zh-CN"/>
          <w14:textFill>
            <w14:solidFill>
              <w14:schemeClr w14:val="tx1"/>
            </w14:solidFill>
          </w14:textFill>
        </w:rPr>
        <w:t>检测仪器所配摄像头数量及方式，必须保证全面覆盖孔内壁。</w:t>
      </w:r>
    </w:p>
    <w:p>
      <w:pPr>
        <w:widowControl w:val="0"/>
        <w:tabs>
          <w:tab w:val="left" w:pos="0"/>
        </w:tabs>
        <w:spacing w:line="288" w:lineRule="auto"/>
        <w:jc w:val="both"/>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r>
        <w:rPr>
          <w:rFonts w:hint="eastAsia" w:ascii="宋体" w:hAnsi="宋体"/>
          <w:color w:val="000000" w:themeColor="text1"/>
          <w:sz w:val="21"/>
          <w:szCs w:val="20"/>
          <w:u w:val="none"/>
          <w:lang w:val="en-US" w:eastAsia="zh-CN"/>
          <w14:textFill>
            <w14:solidFill>
              <w14:schemeClr w14:val="tx1"/>
            </w14:solidFill>
          </w14:textFill>
        </w:rPr>
        <w:t>（摄像头有底置式或侧置式，底置式摄像头可以一次360度拍摄全孔内景，但畸变严重，需要后期软件校正，形成孔壁成像展开图；侧置式摄像头，有多个摄像头一次全面拍摄和一个摄像头旋转拍摄两种方式，前者较稳定，效率也高，但后者结合软件合成，也可使用，但必须保证全面覆盖孔内表面）</w:t>
      </w:r>
    </w:p>
    <w:p>
      <w:pPr>
        <w:numPr>
          <w:ilvl w:val="0"/>
          <w:numId w:val="0"/>
        </w:numPr>
        <w:tabs>
          <w:tab w:val="left" w:pos="709"/>
        </w:tabs>
        <w:ind w:leftChars="0"/>
        <w:rPr>
          <w:rFonts w:hint="eastAsia" w:ascii="宋体" w:hAnsi="宋体"/>
          <w:color w:val="000000" w:themeColor="text1"/>
          <w:sz w:val="21"/>
          <w:szCs w:val="20"/>
          <w:u w:val="none"/>
          <w:lang w:val="en-US" w:eastAsia="zh-CN"/>
          <w14:textFill>
            <w14:solidFill>
              <w14:schemeClr w14:val="tx1"/>
            </w14:solidFill>
          </w14:textFill>
        </w:rPr>
      </w:pPr>
    </w:p>
    <w:p>
      <w:pPr>
        <w:numPr>
          <w:ilvl w:val="0"/>
          <w:numId w:val="0"/>
        </w:numPr>
        <w:tabs>
          <w:tab w:val="left" w:pos="709"/>
        </w:tabs>
        <w:ind w:left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6.0.5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检测仪器按检测精度，可分为A级（定量级）和B级（观察级）两类，分别用于缺陷的定量检测和定性观察。</w:t>
      </w:r>
    </w:p>
    <w:p>
      <w:pPr>
        <w:numPr>
          <w:ilvl w:val="0"/>
          <w:numId w:val="0"/>
        </w:numPr>
        <w:tabs>
          <w:tab w:val="left" w:pos="709"/>
        </w:tabs>
        <w:ind w:left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w:t>
      </w:r>
    </w:p>
    <w:p>
      <w:pPr>
        <w:numPr>
          <w:ilvl w:val="0"/>
          <w:numId w:val="0"/>
        </w:numPr>
        <w:tabs>
          <w:tab w:val="left" w:pos="709"/>
        </w:tabs>
        <w:ind w:leftChars="0"/>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孔内摄像设备精度差别比较大，精度高的仪器，有更高的分辨率、清晰度和更小的检测误差；精度低的仪器往往便携性较好，对于缺陷的定性观察也是较为直观、有效的辅助方式。</w:t>
      </w:r>
    </w:p>
    <w:p>
      <w:pPr>
        <w:numPr>
          <w:ilvl w:val="0"/>
          <w:numId w:val="0"/>
        </w:numPr>
        <w:tabs>
          <w:tab w:val="left" w:pos="709"/>
        </w:tabs>
        <w:ind w:leftChars="0"/>
        <w:rPr>
          <w:rFonts w:hint="eastAsia" w:ascii="宋体" w:hAnsi="宋体"/>
          <w:color w:val="000000" w:themeColor="text1"/>
          <w:sz w:val="21"/>
          <w:szCs w:val="20"/>
          <w:u w:val="none"/>
          <w:lang w:val="en-US" w:eastAsia="zh-CN"/>
          <w14:textFill>
            <w14:solidFill>
              <w14:schemeClr w14:val="tx1"/>
            </w14:solidFill>
          </w14:textFill>
        </w:rPr>
      </w:pPr>
    </w:p>
    <w:p>
      <w:pPr>
        <w:numPr>
          <w:ilvl w:val="0"/>
          <w:numId w:val="0"/>
        </w:numPr>
        <w:tabs>
          <w:tab w:val="left" w:pos="709"/>
        </w:tabs>
        <w:ind w:leftChars="0"/>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6.0.6</w:t>
      </w:r>
      <w:r>
        <w:rPr>
          <w:rFonts w:hint="eastAsia" w:ascii="宋体" w:hAnsi="宋体"/>
          <w:color w:val="000000" w:themeColor="text1"/>
          <w:sz w:val="21"/>
          <w:szCs w:val="20"/>
          <w:u w:val="none"/>
          <w:lang w:val="en-US" w:eastAsia="zh-CN"/>
          <w14:textFill>
            <w14:solidFill>
              <w14:schemeClr w14:val="tx1"/>
            </w14:solidFill>
          </w14:textFill>
        </w:rPr>
        <w:t xml:space="preserve"> 在最大可测孔径时，竖向及水平方向孔壁成像的光学分辨率，A级仪器不宜低于100pix/cm；B级仪器，不宜低于25pix/cm。</w:t>
      </w:r>
    </w:p>
    <w:p>
      <w:pPr>
        <w:numPr>
          <w:ilvl w:val="0"/>
          <w:numId w:val="0"/>
        </w:numPr>
        <w:tabs>
          <w:tab w:val="left" w:pos="709"/>
        </w:tabs>
        <w:ind w:left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w:t>
      </w:r>
    </w:p>
    <w:p>
      <w:pPr>
        <w:numPr>
          <w:ilvl w:val="0"/>
          <w:numId w:val="0"/>
        </w:numPr>
        <w:tabs>
          <w:tab w:val="left" w:pos="709"/>
        </w:tabs>
        <w:ind w:leftChars="0"/>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孔内摄像设备成像分辨率取决于工程实际要求，一般要求能量化检测1mm微裂缝时，按常规，其检测精度应不低于0.1mm，将0.1mm对应一个像素，即1mm对应不低于10个像素,1cm对应不低于100个像素。</w:t>
      </w:r>
    </w:p>
    <w:p>
      <w:pPr>
        <w:numPr>
          <w:ilvl w:val="0"/>
          <w:numId w:val="0"/>
        </w:numPr>
        <w:tabs>
          <w:tab w:val="left" w:pos="709"/>
        </w:tabs>
        <w:ind w:left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numPr>
          <w:ilvl w:val="0"/>
          <w:numId w:val="0"/>
        </w:numPr>
        <w:tabs>
          <w:tab w:val="left" w:pos="709"/>
        </w:tabs>
        <w:ind w:leftChars="0"/>
        <w:rPr>
          <w:rFonts w:hint="eastAsia" w:ascii="Times New Roman" w:hAnsi="Times New Roman"/>
          <w:b w:val="0"/>
          <w:bCs w:val="0"/>
          <w:color w:val="000000" w:themeColor="text1"/>
          <w:sz w:val="21"/>
          <w:szCs w:val="20"/>
          <w:u w:val="none"/>
          <w:lang w:val="en-US" w:eastAsia="zh-CN"/>
          <w14:textFill>
            <w14:solidFill>
              <w14:schemeClr w14:val="tx1"/>
            </w14:solidFill>
          </w14:textFill>
        </w:rPr>
      </w:pPr>
    </w:p>
    <w:p>
      <w:pPr>
        <w:numPr>
          <w:ilvl w:val="0"/>
          <w:numId w:val="0"/>
        </w:numPr>
        <w:tabs>
          <w:tab w:val="left" w:pos="709"/>
        </w:tabs>
        <w:ind w:leftChars="0"/>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6.0.7  </w:t>
      </w:r>
      <w:r>
        <w:rPr>
          <w:rFonts w:hint="eastAsia" w:ascii="宋体" w:hAnsi="宋体"/>
          <w:color w:val="000000" w:themeColor="text1"/>
          <w:sz w:val="21"/>
          <w:szCs w:val="20"/>
          <w:u w:val="none"/>
          <w:lang w:val="en-US" w:eastAsia="zh-CN"/>
          <w14:textFill>
            <w14:solidFill>
              <w14:schemeClr w14:val="tx1"/>
            </w14:solidFill>
          </w14:textFill>
        </w:rPr>
        <w:t>仪器所配照明装置应可根据现场条件调节，用于最大孔径时，孔壁亮度，A类设备不应低于300LX、B类设备不应低于150LX；亮度均匀度偏差，A类设备不应大于10%，B类设备不应大于20%；色彩偏差，A类设备不应大于10%，B类设备不应大于20%。</w:t>
      </w:r>
    </w:p>
    <w:p>
      <w:pPr>
        <w:numPr>
          <w:ilvl w:val="0"/>
          <w:numId w:val="0"/>
        </w:numPr>
        <w:tabs>
          <w:tab w:val="left" w:pos="709"/>
        </w:tabs>
        <w:ind w:leftChars="0"/>
        <w:rPr>
          <w:rFonts w:hint="eastAsia" w:ascii="宋体" w:hAnsi="宋体"/>
          <w:color w:val="000000" w:themeColor="text1"/>
          <w:sz w:val="21"/>
          <w:szCs w:val="20"/>
          <w:u w:val="none"/>
          <w:lang w:val="en-US" w:eastAsia="zh-CN"/>
          <w14:textFill>
            <w14:solidFill>
              <w14:schemeClr w14:val="tx1"/>
            </w14:solidFill>
          </w14:textFill>
        </w:rPr>
      </w:pPr>
    </w:p>
    <w:p>
      <w:pPr>
        <w:numPr>
          <w:ilvl w:val="0"/>
          <w:numId w:val="0"/>
        </w:numPr>
        <w:tabs>
          <w:tab w:val="left" w:pos="709"/>
        </w:tabs>
        <w:ind w:leftChars="0"/>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r>
        <w:rPr>
          <w:rFonts w:hint="eastAsia" w:ascii="宋体" w:hAnsi="宋体"/>
          <w:color w:val="000000" w:themeColor="text1"/>
          <w:sz w:val="21"/>
          <w:szCs w:val="20"/>
          <w:u w:val="none"/>
          <w:lang w:val="en-US" w:eastAsia="zh-CN"/>
          <w14:textFill>
            <w14:solidFill>
              <w14:schemeClr w14:val="tx1"/>
            </w14:solidFill>
          </w14:textFill>
        </w:rPr>
        <w:t>除摄像头本身的感光能力外，保证光线柔和、亮度均匀的光照场景是保证成像质量另一个重要条件，尽量避免直射光遇水等引起的反射干扰，采用漫反射光，提高成像质量。岩土的颜色经常是判断的依据，因此，对成像设备色彩偏差也有要求。</w:t>
      </w:r>
    </w:p>
    <w:p>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left"/>
        <w:rPr>
          <w:rFonts w:hint="eastAsia" w:ascii="宋体" w:hAnsi="宋体" w:eastAsia="宋体" w:cs="Times New Roman"/>
          <w:color w:val="000000" w:themeColor="text1"/>
          <w:kern w:val="0"/>
          <w:sz w:val="21"/>
          <w:szCs w:val="20"/>
          <w:u w:val="none"/>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0"/>
          <w:u w:val="none"/>
          <w:lang w:val="en-US" w:eastAsia="zh-CN" w:bidi="ar-SA"/>
          <w14:textFill>
            <w14:solidFill>
              <w14:schemeClr w14:val="tx1"/>
            </w14:solidFill>
          </w14:textFill>
        </w:rPr>
        <w:t xml:space="preserve">照度E是每秒的光通量，E=φ/s </w:t>
      </w:r>
    </w:p>
    <w:p>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left"/>
        <w:rPr>
          <w:rFonts w:hint="eastAsia" w:ascii="宋体" w:hAnsi="宋体" w:eastAsia="宋体" w:cs="Times New Roman"/>
          <w:color w:val="000000" w:themeColor="text1"/>
          <w:kern w:val="0"/>
          <w:sz w:val="21"/>
          <w:szCs w:val="20"/>
          <w:u w:val="none"/>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0"/>
          <w:u w:val="none"/>
          <w:lang w:val="en-US" w:eastAsia="zh-CN" w:bidi="ar-SA"/>
          <w14:textFill>
            <w14:solidFill>
              <w14:schemeClr w14:val="tx1"/>
            </w14:solidFill>
          </w14:textFill>
        </w:rPr>
        <w:t>普通居住照度标准值一般为150LX左右。</w:t>
      </w:r>
      <w:r>
        <w:rPr>
          <w:rFonts w:hint="eastAsia" w:ascii="宋体" w:hAnsi="宋体" w:eastAsia="宋体" w:cs="Times New Roman"/>
          <w:color w:val="000000" w:themeColor="text1"/>
          <w:kern w:val="0"/>
          <w:sz w:val="21"/>
          <w:szCs w:val="20"/>
          <w:u w:val="none"/>
          <w:lang w:val="en-US" w:eastAsia="zh-CN" w:bidi="ar-SA"/>
          <w14:textFill>
            <w14:solidFill>
              <w14:schemeClr w14:val="tx1"/>
            </w14:solidFill>
          </w14:textFill>
        </w:rPr>
        <w:br w:type="textWrapping"/>
      </w:r>
      <w:r>
        <w:rPr>
          <w:rFonts w:hint="eastAsia" w:ascii="宋体" w:hAnsi="宋体" w:eastAsia="宋体" w:cs="Times New Roman"/>
          <w:color w:val="000000" w:themeColor="text1"/>
          <w:kern w:val="0"/>
          <w:sz w:val="21"/>
          <w:szCs w:val="20"/>
          <w:u w:val="none"/>
          <w:lang w:val="en-US" w:eastAsia="zh-CN" w:bidi="ar-SA"/>
          <w14:textFill>
            <w14:solidFill>
              <w14:schemeClr w14:val="tx1"/>
            </w14:solidFill>
          </w14:textFill>
        </w:rPr>
        <w:t>普通学校、办公照度标准值一般为300LX左右。</w:t>
      </w:r>
      <w:r>
        <w:rPr>
          <w:rFonts w:hint="eastAsia" w:ascii="宋体" w:hAnsi="宋体" w:eastAsia="宋体" w:cs="Times New Roman"/>
          <w:color w:val="000000" w:themeColor="text1"/>
          <w:kern w:val="0"/>
          <w:sz w:val="21"/>
          <w:szCs w:val="20"/>
          <w:u w:val="none"/>
          <w:lang w:val="en-US" w:eastAsia="zh-CN" w:bidi="ar-SA"/>
          <w14:textFill>
            <w14:solidFill>
              <w14:schemeClr w14:val="tx1"/>
            </w14:solidFill>
          </w14:textFill>
        </w:rPr>
        <w:br w:type="textWrapping"/>
      </w:r>
      <w:r>
        <w:rPr>
          <w:rFonts w:hint="eastAsia" w:ascii="宋体" w:hAnsi="宋体" w:eastAsia="宋体" w:cs="Times New Roman"/>
          <w:color w:val="000000" w:themeColor="text1"/>
          <w:kern w:val="0"/>
          <w:sz w:val="21"/>
          <w:szCs w:val="20"/>
          <w:u w:val="none"/>
          <w:lang w:val="en-US" w:eastAsia="zh-CN" w:bidi="ar-SA"/>
          <w14:textFill>
            <w14:solidFill>
              <w14:schemeClr w14:val="tx1"/>
            </w14:solidFill>
          </w14:textFill>
        </w:rPr>
        <w:t>500LX应该是美术教室，教师黑板，设计室，高级办公室用的。</w:t>
      </w: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6.0.8</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 xml:space="preserve">   检测水平向偏移，A类设备应小于±10mm，B类设备应小于±50mm；</w:t>
      </w:r>
    </w:p>
    <w:p>
      <w:pPr>
        <w:widowControl w:val="0"/>
        <w:tabs>
          <w:tab w:val="left" w:pos="0"/>
        </w:tabs>
        <w:spacing w:line="288" w:lineRule="auto"/>
        <w:jc w:val="both"/>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【条文说明】仪器设备移动时，会产生上下偏移、旋转，对A类设备，应配有防止仪器设备不受控制旋转的装置或采用方向陀螺仪进行软件校正。</w:t>
      </w:r>
    </w:p>
    <w:p>
      <w:pPr>
        <w:widowControl w:val="0"/>
        <w:tabs>
          <w:tab w:val="left" w:pos="0"/>
        </w:tabs>
        <w:spacing w:line="288" w:lineRule="auto"/>
        <w:jc w:val="both"/>
        <w:rPr>
          <w:rFonts w:hint="eastAsia" w:ascii="Times New Roman" w:hAnsi="Times New Roman"/>
          <w:b/>
          <w:bCs/>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6.0.9</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 xml:space="preserve">   检测深度误差，A类设备应小于±10mm/10m，B类仪器应小于±20mm/10m</w:t>
      </w:r>
    </w:p>
    <w:p>
      <w:pPr>
        <w:widowControl w:val="0"/>
        <w:tabs>
          <w:tab w:val="left" w:pos="0"/>
        </w:tabs>
        <w:spacing w:line="288" w:lineRule="auto"/>
        <w:jc w:val="both"/>
        <w:rPr>
          <w:rFonts w:hint="default" w:ascii="Times New Roman" w:hAnsi="Times New Roman"/>
          <w:b/>
          <w:bCs/>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6.0.10  </w:t>
      </w:r>
      <w:r>
        <w:rPr>
          <w:rFonts w:hint="eastAsia" w:ascii="宋体" w:hAnsi="宋体"/>
          <w:color w:val="000000" w:themeColor="text1"/>
          <w:sz w:val="21"/>
          <w:szCs w:val="20"/>
          <w:u w:val="none"/>
          <w:lang w:val="en-US" w:eastAsia="zh-CN"/>
          <w14:textFill>
            <w14:solidFill>
              <w14:schemeClr w14:val="tx1"/>
            </w14:solidFill>
          </w14:textFill>
        </w:rPr>
        <w:t>后期处理软件应与仪器密切配合，处理后应保证孔壁成像展开图畸变度，A级不应大于2%，B级不应大于5%。</w:t>
      </w:r>
    </w:p>
    <w:p>
      <w:pPr>
        <w:widowControl w:val="0"/>
        <w:tabs>
          <w:tab w:val="left" w:pos="0"/>
        </w:tabs>
        <w:spacing w:line="288" w:lineRule="auto"/>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w:t>
      </w:r>
    </w:p>
    <w:p>
      <w:pPr>
        <w:widowControl w:val="0"/>
        <w:tabs>
          <w:tab w:val="left" w:pos="0"/>
        </w:tabs>
        <w:spacing w:line="288" w:lineRule="auto"/>
        <w:jc w:val="both"/>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孔内成像的畸变主要是孔壁形状不是纯平面及摄像头居中不精确引起的，可根据孔径等因素，采用软件适当校正。</w:t>
      </w:r>
    </w:p>
    <w:p>
      <w:pPr>
        <w:widowControl w:val="0"/>
        <w:tabs>
          <w:tab w:val="left" w:pos="0"/>
        </w:tabs>
        <w:spacing w:line="288" w:lineRule="auto"/>
        <w:jc w:val="both"/>
        <w:rPr>
          <w:rFonts w:hint="eastAsia" w:ascii="Times New Roman" w:hAnsi="Times New Roman"/>
          <w:b/>
          <w:bCs/>
          <w:color w:val="000000" w:themeColor="text1"/>
          <w:sz w:val="21"/>
          <w:szCs w:val="20"/>
          <w:u w:val="none"/>
          <w:lang w:val="en-US" w:eastAsia="zh-CN"/>
          <w14:textFill>
            <w14:solidFill>
              <w14:schemeClr w14:val="tx1"/>
            </w14:solidFill>
          </w14:textFill>
        </w:rPr>
      </w:pPr>
    </w:p>
    <w:p>
      <w:pPr>
        <w:widowControl w:val="0"/>
        <w:tabs>
          <w:tab w:val="left" w:pos="0"/>
        </w:tabs>
        <w:spacing w:line="288" w:lineRule="auto"/>
        <w:jc w:val="both"/>
        <w:rPr>
          <w:rFonts w:hint="eastAsia"/>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6.0.11</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 xml:space="preserve">   检测仪器进行</w:t>
      </w:r>
      <w:r>
        <w:rPr>
          <w:rFonts w:hint="eastAsia"/>
          <w:color w:val="000000" w:themeColor="text1"/>
          <w:sz w:val="21"/>
          <w:szCs w:val="21"/>
          <w:u w:val="none"/>
          <w:lang w:val="en-US" w:eastAsia="zh-CN"/>
          <w14:textFill>
            <w14:solidFill>
              <w14:schemeClr w14:val="tx1"/>
            </w14:solidFill>
          </w14:textFill>
        </w:rPr>
        <w:t>定量检测前，应对仪器进行标定，标定方法宜按附录A执行。</w:t>
      </w:r>
    </w:p>
    <w:p>
      <w:pPr>
        <w:widowControl w:val="0"/>
        <w:tabs>
          <w:tab w:val="left" w:pos="0"/>
        </w:tabs>
        <w:spacing w:line="288" w:lineRule="auto"/>
        <w:jc w:val="both"/>
        <w:rPr>
          <w:rFonts w:hint="eastAsia"/>
          <w:color w:val="000000" w:themeColor="text1"/>
          <w:sz w:val="21"/>
          <w:szCs w:val="21"/>
          <w:u w:val="none"/>
          <w:lang w:val="en-US" w:eastAsia="zh-CN"/>
          <w14:textFill>
            <w14:solidFill>
              <w14:schemeClr w14:val="tx1"/>
            </w14:solidFill>
          </w14:textFill>
        </w:rPr>
      </w:pPr>
    </w:p>
    <w:p>
      <w:pPr>
        <w:widowControl w:val="0"/>
        <w:tabs>
          <w:tab w:val="left" w:pos="0"/>
        </w:tabs>
        <w:spacing w:line="288" w:lineRule="auto"/>
        <w:jc w:val="both"/>
        <w:rPr>
          <w:rFonts w:hint="eastAsia"/>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6.0.12   </w:t>
      </w:r>
      <w:r>
        <w:rPr>
          <w:rFonts w:hint="eastAsia"/>
          <w:color w:val="000000" w:themeColor="text1"/>
          <w:sz w:val="21"/>
          <w:szCs w:val="21"/>
          <w:u w:val="none"/>
          <w:lang w:val="en-US" w:eastAsia="zh-CN"/>
          <w14:textFill>
            <w14:solidFill>
              <w14:schemeClr w14:val="tx1"/>
            </w14:solidFill>
          </w14:textFill>
        </w:rPr>
        <w:t>检测时应确保所使用的仪器在检定（校准）有效期内，并处于正常状态；检测前应对仪器进行检查调试。</w:t>
      </w:r>
    </w:p>
    <w:p>
      <w:pPr>
        <w:widowControl w:val="0"/>
        <w:tabs>
          <w:tab w:val="left" w:pos="0"/>
        </w:tabs>
        <w:spacing w:line="288" w:lineRule="auto"/>
        <w:jc w:val="both"/>
        <w:rPr>
          <w:rFonts w:hint="eastAsia"/>
          <w:color w:val="000000" w:themeColor="text1"/>
          <w:sz w:val="21"/>
          <w:szCs w:val="21"/>
          <w:u w:val="none"/>
          <w:lang w:val="en-US" w:eastAsia="zh-CN"/>
          <w14:textFill>
            <w14:solidFill>
              <w14:schemeClr w14:val="tx1"/>
            </w14:solidFill>
          </w14:textFill>
        </w:rPr>
      </w:pPr>
    </w:p>
    <w:p>
      <w:pPr>
        <w:widowControl w:val="0"/>
        <w:tabs>
          <w:tab w:val="left" w:pos="0"/>
        </w:tabs>
        <w:spacing w:line="288" w:lineRule="auto"/>
        <w:jc w:val="both"/>
        <w:rPr>
          <w:rFonts w:hint="eastAsia"/>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6.0.13    </w:t>
      </w:r>
      <w:r>
        <w:rPr>
          <w:rFonts w:hint="eastAsia"/>
          <w:color w:val="000000" w:themeColor="text1"/>
          <w:sz w:val="21"/>
          <w:szCs w:val="21"/>
          <w:u w:val="none"/>
          <w:lang w:val="en-US" w:eastAsia="zh-CN"/>
          <w14:textFill>
            <w14:solidFill>
              <w14:schemeClr w14:val="tx1"/>
            </w14:solidFill>
          </w14:textFill>
        </w:rPr>
        <w:t>新购置的检测仪器、经过大修或长期停用后重新启用的检测仪器，在检测前均应进行检定或校准。</w:t>
      </w:r>
    </w:p>
    <w:p>
      <w:pPr>
        <w:rPr>
          <w:rFonts w:hint="eastAsia" w:cs="Times New Roman"/>
          <w:color w:val="000000" w:themeColor="text1"/>
          <w:szCs w:val="28"/>
          <w:u w:val="none"/>
          <w:lang w:val="en-US" w:eastAsia="zh-CN"/>
          <w14:textFill>
            <w14:solidFill>
              <w14:schemeClr w14:val="tx1"/>
            </w14:solidFill>
          </w14:textFill>
        </w:rPr>
      </w:pPr>
      <w:r>
        <w:rPr>
          <w:rFonts w:hint="eastAsia" w:cs="Times New Roman"/>
          <w:color w:val="000000" w:themeColor="text1"/>
          <w:szCs w:val="28"/>
          <w:u w:val="none"/>
          <w:lang w:val="en-US" w:eastAsia="zh-CN"/>
          <w14:textFill>
            <w14:solidFill>
              <w14:schemeClr w14:val="tx1"/>
            </w14:solidFill>
          </w14:textFill>
        </w:rPr>
        <w:br w:type="page"/>
      </w:r>
    </w:p>
    <w:p>
      <w:pPr>
        <w:pStyle w:val="2"/>
        <w:spacing w:before="120" w:after="240"/>
        <w:rPr>
          <w:rFonts w:hint="eastAsia" w:cs="Times New Roman"/>
          <w:color w:val="000000" w:themeColor="text1"/>
          <w:szCs w:val="28"/>
          <w:u w:val="none"/>
          <w:lang w:val="en-US" w:eastAsia="zh-CN"/>
          <w14:textFill>
            <w14:solidFill>
              <w14:schemeClr w14:val="tx1"/>
            </w14:solidFill>
          </w14:textFill>
        </w:rPr>
      </w:pPr>
      <w:r>
        <w:rPr>
          <w:rFonts w:hint="eastAsia" w:cs="Times New Roman"/>
          <w:color w:val="000000" w:themeColor="text1"/>
          <w:szCs w:val="28"/>
          <w:u w:val="none"/>
          <w:lang w:val="en-US" w:eastAsia="zh-CN"/>
          <w14:textFill>
            <w14:solidFill>
              <w14:schemeClr w14:val="tx1"/>
            </w14:solidFill>
          </w14:textFill>
        </w:rPr>
        <w:t>7 现场检测</w:t>
      </w:r>
    </w:p>
    <w:p>
      <w:pPr>
        <w:widowControl w:val="0"/>
        <w:tabs>
          <w:tab w:val="left" w:pos="0"/>
        </w:tabs>
        <w:spacing w:line="288" w:lineRule="auto"/>
        <w:jc w:val="both"/>
        <w:rPr>
          <w:rFonts w:hint="eastAsia"/>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5.0.1</w:t>
      </w:r>
      <w:r>
        <w:rPr>
          <w:rFonts w:hint="eastAsia"/>
          <w:color w:val="000000" w:themeColor="text1"/>
          <w:sz w:val="21"/>
          <w:szCs w:val="20"/>
          <w:u w:val="none"/>
          <w:lang w:val="en-US" w:eastAsia="zh-CN"/>
          <w14:textFill>
            <w14:solidFill>
              <w14:schemeClr w14:val="tx1"/>
            </w14:solidFill>
          </w14:textFill>
        </w:rPr>
        <w:t>检测</w:t>
      </w:r>
      <w:r>
        <w:rPr>
          <w:rFonts w:hint="eastAsia"/>
          <w:color w:val="000000" w:themeColor="text1"/>
          <w:sz w:val="21"/>
          <w:szCs w:val="21"/>
          <w:u w:val="none"/>
          <w:lang w:val="en-US" w:eastAsia="zh-CN"/>
          <w14:textFill>
            <w14:solidFill>
              <w14:schemeClr w14:val="tx1"/>
            </w14:solidFill>
          </w14:textFill>
        </w:rPr>
        <w:t>前期准备，</w:t>
      </w:r>
      <w:r>
        <w:rPr>
          <w:rFonts w:hint="eastAsia"/>
          <w:color w:val="000000" w:themeColor="text1"/>
          <w:sz w:val="21"/>
          <w:szCs w:val="20"/>
          <w:u w:val="none"/>
          <w:lang w:val="en-US" w:eastAsia="zh-CN"/>
          <w14:textFill>
            <w14:solidFill>
              <w14:schemeClr w14:val="tx1"/>
            </w14:solidFill>
          </w14:textFill>
        </w:rPr>
        <w:t>应符合</w:t>
      </w:r>
      <w:r>
        <w:rPr>
          <w:color w:val="000000" w:themeColor="text1"/>
          <w:sz w:val="21"/>
          <w:szCs w:val="20"/>
          <w:u w:val="none"/>
          <w:lang w:val="en-US" w:eastAsia="zh-CN"/>
          <w14:textFill>
            <w14:solidFill>
              <w14:schemeClr w14:val="tx1"/>
            </w14:solidFill>
          </w14:textFill>
        </w:rPr>
        <w:t>下列</w:t>
      </w:r>
      <w:r>
        <w:rPr>
          <w:rFonts w:hint="eastAsia"/>
          <w:color w:val="000000" w:themeColor="text1"/>
          <w:sz w:val="21"/>
          <w:szCs w:val="20"/>
          <w:u w:val="none"/>
          <w:lang w:val="en-US" w:eastAsia="zh-CN"/>
          <w14:textFill>
            <w14:solidFill>
              <w14:schemeClr w14:val="tx1"/>
            </w14:solidFill>
          </w14:textFill>
        </w:rPr>
        <w:t>规定</w:t>
      </w:r>
      <w:r>
        <w:rPr>
          <w:color w:val="000000" w:themeColor="text1"/>
          <w:sz w:val="21"/>
          <w:szCs w:val="20"/>
          <w:u w:val="none"/>
          <w:lang w:val="en-US" w:eastAsia="zh-CN"/>
          <w14:textFill>
            <w14:solidFill>
              <w14:schemeClr w14:val="tx1"/>
            </w14:solidFill>
          </w14:textFill>
        </w:rPr>
        <w:t>：</w:t>
      </w:r>
    </w:p>
    <w:p>
      <w:pPr>
        <w:widowControl w:val="0"/>
        <w:spacing w:line="288" w:lineRule="auto"/>
        <w:ind w:firstLine="401" w:firstLineChars="190"/>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1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对孔内干扰成像的附着物，应进行清洗，清洗方法宜按附录B；</w:t>
      </w:r>
    </w:p>
    <w:p>
      <w:pPr>
        <w:widowControl w:val="0"/>
        <w:spacing w:line="288" w:lineRule="auto"/>
        <w:ind w:firstLine="401" w:firstLineChars="190"/>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应检查孔内的畅通情况；</w:t>
      </w:r>
    </w:p>
    <w:p>
      <w:pPr>
        <w:widowControl w:val="0"/>
        <w:spacing w:line="288" w:lineRule="auto"/>
        <w:ind w:firstLine="401" w:firstLineChars="190"/>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3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应对检测仪器进行调试、检查，重点检查电源、电量、存贮空间余量。</w:t>
      </w:r>
    </w:p>
    <w:p>
      <w:pPr>
        <w:widowControl w:val="0"/>
        <w:tabs>
          <w:tab w:val="left" w:pos="0"/>
        </w:tabs>
        <w:spacing w:line="288" w:lineRule="auto"/>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color w:val="000000" w:themeColor="text1"/>
          <w:kern w:val="2"/>
          <w:sz w:val="21"/>
          <w:szCs w:val="21"/>
          <w:u w:val="none"/>
          <w:lang w:val="en-US" w:eastAsia="zh-CN"/>
          <w14:textFill>
            <w14:solidFill>
              <w14:schemeClr w14:val="tx1"/>
            </w14:solidFill>
          </w14:textFill>
        </w:rPr>
        <w:t xml:space="preserve">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w:t>
      </w:r>
    </w:p>
    <w:p>
      <w:pPr>
        <w:keepNext w:val="0"/>
        <w:keepLines w:val="0"/>
        <w:pageBreakBefore w:val="0"/>
        <w:widowControl w:val="0"/>
        <w:tabs>
          <w:tab w:val="left" w:pos="0"/>
        </w:tabs>
        <w:kinsoku/>
        <w:wordWrap/>
        <w:overflowPunct/>
        <w:topLinePunct w:val="0"/>
        <w:autoSpaceDE/>
        <w:autoSpaceDN/>
        <w:bidi w:val="0"/>
        <w:adjustRightInd/>
        <w:snapToGrid/>
        <w:spacing w:line="288" w:lineRule="auto"/>
        <w:ind w:firstLine="420" w:firstLineChars="200"/>
        <w:jc w:val="both"/>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 xml:space="preserve"> 检测前的清孔是保证成像清晰准确的重要工作，再先进的成像仪器，也无法透过附着物或浑浊的水进行清晰成像。但保护较好的钻芯孔不需要清洗，一些遇水易软化土层中的钻孔不可清洗。</w:t>
      </w:r>
    </w:p>
    <w:p>
      <w:pPr>
        <w:keepNext w:val="0"/>
        <w:keepLines w:val="0"/>
        <w:pageBreakBefore w:val="0"/>
        <w:widowControl w:val="0"/>
        <w:tabs>
          <w:tab w:val="left" w:pos="0"/>
        </w:tabs>
        <w:kinsoku/>
        <w:wordWrap/>
        <w:overflowPunct/>
        <w:topLinePunct w:val="0"/>
        <w:autoSpaceDE/>
        <w:autoSpaceDN/>
        <w:bidi w:val="0"/>
        <w:adjustRightInd/>
        <w:snapToGrid/>
        <w:spacing w:line="288" w:lineRule="auto"/>
        <w:ind w:firstLine="420" w:firstLineChars="200"/>
        <w:jc w:val="both"/>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对于需要进行孔内成像检测的空心桩，最好在前期和设计方沟通，要求采用封闭端口的方式进行施工。</w:t>
      </w:r>
    </w:p>
    <w:p>
      <w:pPr>
        <w:widowControl w:val="0"/>
        <w:spacing w:line="288" w:lineRule="auto"/>
        <w:ind w:firstLine="399" w:firstLineChars="190"/>
        <w:jc w:val="both"/>
        <w:rPr>
          <w:rFonts w:hint="default" w:ascii="Times New Roman" w:hAnsi="Times New Roman"/>
          <w:b w:val="0"/>
          <w:bCs w:val="0"/>
          <w:color w:val="000000" w:themeColor="text1"/>
          <w:sz w:val="21"/>
          <w:szCs w:val="20"/>
          <w:u w:val="none"/>
          <w:lang w:val="en-US" w:eastAsia="zh-CN"/>
          <w14:textFill>
            <w14:solidFill>
              <w14:schemeClr w14:val="tx1"/>
            </w14:solidFill>
          </w14:textFill>
        </w:rPr>
      </w:pPr>
    </w:p>
    <w:p>
      <w:pPr>
        <w:spacing w:line="288" w:lineRule="auto"/>
        <w:rPr>
          <w:rFonts w:hint="eastAsia" w:ascii="Times New Roman" w:hAnsi="Times New Roman"/>
          <w:b/>
          <w:bCs/>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1"/>
          <w:u w:val="none"/>
          <w:lang w:val="en-US" w:eastAsia="zh-CN"/>
          <w14:textFill>
            <w14:solidFill>
              <w14:schemeClr w14:val="tx1"/>
            </w14:solidFill>
          </w14:textFill>
        </w:rPr>
        <w:t>5.0</w:t>
      </w:r>
      <w:r>
        <w:rPr>
          <w:rFonts w:ascii="Times New Roman" w:hAnsi="Times New Roman"/>
          <w:b/>
          <w:bCs/>
          <w:color w:val="000000" w:themeColor="text1"/>
          <w:sz w:val="21"/>
          <w:szCs w:val="21"/>
          <w:u w:val="none"/>
          <w:lang w:val="en-US" w:eastAsia="zh-CN"/>
          <w14:textFill>
            <w14:solidFill>
              <w14:schemeClr w14:val="tx1"/>
            </w14:solidFill>
          </w14:textFill>
        </w:rPr>
        <w:t>.</w:t>
      </w:r>
      <w:r>
        <w:rPr>
          <w:rFonts w:hint="eastAsia" w:ascii="Times New Roman" w:hAnsi="Times New Roman"/>
          <w:b/>
          <w:bCs/>
          <w:color w:val="000000" w:themeColor="text1"/>
          <w:sz w:val="21"/>
          <w:szCs w:val="21"/>
          <w:u w:val="none"/>
          <w:lang w:val="en-US" w:eastAsia="zh-CN"/>
          <w14:textFill>
            <w14:solidFill>
              <w14:schemeClr w14:val="tx1"/>
            </w14:solidFill>
          </w14:textFill>
        </w:rPr>
        <w:t xml:space="preserve">2 </w:t>
      </w:r>
      <w:r>
        <w:rPr>
          <w:rFonts w:hint="eastAsia"/>
          <w:color w:val="000000" w:themeColor="text1"/>
          <w:kern w:val="2"/>
          <w:sz w:val="21"/>
          <w:szCs w:val="21"/>
          <w:u w:val="none"/>
          <w:lang w:val="en-US" w:eastAsia="zh-CN"/>
          <w14:textFill>
            <w14:solidFill>
              <w14:schemeClr w14:val="tx1"/>
            </w14:solidFill>
          </w14:textFill>
        </w:rPr>
        <w:t>现场检测应符合下列规定：</w:t>
      </w:r>
    </w:p>
    <w:p>
      <w:pPr>
        <w:widowControl w:val="0"/>
        <w:spacing w:line="288" w:lineRule="auto"/>
        <w:ind w:firstLine="401" w:firstLineChars="190"/>
        <w:jc w:val="both"/>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1 </w:t>
      </w:r>
      <w:r>
        <w:rPr>
          <w:rFonts w:hint="eastAsia"/>
          <w:color w:val="000000" w:themeColor="text1"/>
          <w:kern w:val="2"/>
          <w:sz w:val="21"/>
          <w:szCs w:val="21"/>
          <w:u w:val="none"/>
          <w:lang w:val="en-US" w:eastAsia="zh-CN"/>
          <w14:textFill>
            <w14:solidFill>
              <w14:schemeClr w14:val="tx1"/>
            </w14:solidFill>
          </w14:textFill>
        </w:rPr>
        <w:t>检测应自上而下或自下而上单方向进行；</w:t>
      </w:r>
    </w:p>
    <w:p>
      <w:pPr>
        <w:widowControl w:val="0"/>
        <w:spacing w:line="288" w:lineRule="auto"/>
        <w:ind w:firstLine="401" w:firstLineChars="190"/>
        <w:jc w:val="both"/>
        <w:rPr>
          <w:rFonts w:hint="eastAsia"/>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2 </w:t>
      </w:r>
      <w:r>
        <w:rPr>
          <w:rFonts w:hint="eastAsia"/>
          <w:color w:val="000000" w:themeColor="text1"/>
          <w:kern w:val="2"/>
          <w:sz w:val="21"/>
          <w:szCs w:val="21"/>
          <w:u w:val="none"/>
          <w:lang w:val="en-US" w:eastAsia="zh-CN"/>
          <w14:textFill>
            <w14:solidFill>
              <w14:schemeClr w14:val="tx1"/>
            </w14:solidFill>
          </w14:textFill>
        </w:rPr>
        <w:t>摄像头的移动速度不应超过仪器规定的速度；</w:t>
      </w:r>
    </w:p>
    <w:p>
      <w:pPr>
        <w:widowControl w:val="0"/>
        <w:spacing w:line="288" w:lineRule="auto"/>
        <w:ind w:firstLine="401" w:firstLineChars="190"/>
        <w:jc w:val="both"/>
        <w:rPr>
          <w:rFonts w:hint="eastAsia"/>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3 </w:t>
      </w:r>
      <w:r>
        <w:rPr>
          <w:rFonts w:hint="eastAsia"/>
          <w:color w:val="000000" w:themeColor="text1"/>
          <w:kern w:val="2"/>
          <w:sz w:val="21"/>
          <w:szCs w:val="21"/>
          <w:u w:val="none"/>
          <w:lang w:val="en-US" w:eastAsia="zh-CN"/>
          <w14:textFill>
            <w14:solidFill>
              <w14:schemeClr w14:val="tx1"/>
            </w14:solidFill>
          </w14:textFill>
        </w:rPr>
        <w:t>重点或可疑部位，可在通长检测后，根据观察的目标深度进行多次检测。</w:t>
      </w:r>
    </w:p>
    <w:p>
      <w:pPr>
        <w:widowControl w:val="0"/>
        <w:tabs>
          <w:tab w:val="left" w:pos="0"/>
        </w:tabs>
        <w:spacing w:line="288" w:lineRule="auto"/>
        <w:jc w:val="both"/>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color w:val="000000" w:themeColor="text1"/>
          <w:kern w:val="2"/>
          <w:sz w:val="21"/>
          <w:szCs w:val="21"/>
          <w:u w:val="none"/>
          <w:lang w:val="en-US" w:eastAsia="zh-CN"/>
          <w14:textFill>
            <w14:solidFill>
              <w14:schemeClr w14:val="tx1"/>
            </w14:solidFill>
          </w14:textFill>
        </w:rPr>
        <w:t xml:space="preserve">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【条文说明】</w:t>
      </w:r>
    </w:p>
    <w:p>
      <w:pPr>
        <w:keepNext w:val="0"/>
        <w:keepLines w:val="0"/>
        <w:pageBreakBefore w:val="0"/>
        <w:widowControl w:val="0"/>
        <w:tabs>
          <w:tab w:val="left" w:pos="0"/>
        </w:tabs>
        <w:kinsoku/>
        <w:wordWrap/>
        <w:overflowPunct/>
        <w:topLinePunct w:val="0"/>
        <w:autoSpaceDE/>
        <w:autoSpaceDN/>
        <w:bidi w:val="0"/>
        <w:adjustRightInd/>
        <w:snapToGrid/>
        <w:spacing w:line="288" w:lineRule="auto"/>
        <w:ind w:firstLine="420" w:firstLineChars="200"/>
        <w:jc w:val="both"/>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1 检测单方向进行，是为了保证测量深度的准确性，如果在某深度反复上、下，因测绳的松紧不一，会导致测量的误差。</w:t>
      </w:r>
    </w:p>
    <w:p>
      <w:pPr>
        <w:keepNext w:val="0"/>
        <w:keepLines w:val="0"/>
        <w:pageBreakBefore w:val="0"/>
        <w:widowControl w:val="0"/>
        <w:tabs>
          <w:tab w:val="left" w:pos="0"/>
        </w:tabs>
        <w:kinsoku/>
        <w:wordWrap/>
        <w:overflowPunct/>
        <w:topLinePunct w:val="0"/>
        <w:autoSpaceDE/>
        <w:autoSpaceDN/>
        <w:bidi w:val="0"/>
        <w:adjustRightInd/>
        <w:snapToGrid/>
        <w:spacing w:line="288" w:lineRule="auto"/>
        <w:ind w:firstLine="420" w:firstLineChars="200"/>
        <w:jc w:val="both"/>
        <w:textAlignment w:val="auto"/>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2 每次仪器的拍摄速度不同，但一定有一个限度，需要控制移动速度，否则易造成图像清晰度降低。</w:t>
      </w:r>
    </w:p>
    <w:p>
      <w:pPr>
        <w:keepNext w:val="0"/>
        <w:keepLines w:val="0"/>
        <w:pageBreakBefore w:val="0"/>
        <w:widowControl w:val="0"/>
        <w:tabs>
          <w:tab w:val="left" w:pos="0"/>
        </w:tabs>
        <w:kinsoku/>
        <w:wordWrap/>
        <w:overflowPunct/>
        <w:topLinePunct w:val="0"/>
        <w:autoSpaceDE/>
        <w:autoSpaceDN/>
        <w:bidi w:val="0"/>
        <w:adjustRightInd/>
        <w:snapToGrid/>
        <w:spacing w:line="288" w:lineRule="auto"/>
        <w:ind w:firstLine="420" w:firstLineChars="200"/>
        <w:jc w:val="both"/>
        <w:textAlignment w:val="auto"/>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val="0"/>
          <w:bCs w:val="0"/>
          <w:color w:val="000000" w:themeColor="text1"/>
          <w:sz w:val="21"/>
          <w:szCs w:val="20"/>
          <w:u w:val="none"/>
          <w:lang w:val="en-US" w:eastAsia="zh-CN"/>
          <w14:textFill>
            <w14:solidFill>
              <w14:schemeClr w14:val="tx1"/>
            </w14:solidFill>
          </w14:textFill>
        </w:rPr>
        <w:t>3 定距定位拍摄的成像系统，因为拍摄清晰度高，还原性好，不需要重复检测。但对一般成像仪器，可根据通长检测时观察到的重点或可疑部位进行重点复测。</w:t>
      </w:r>
    </w:p>
    <w:p>
      <w:pPr>
        <w:widowControl w:val="0"/>
        <w:spacing w:line="288" w:lineRule="auto"/>
        <w:ind w:firstLine="401" w:firstLineChars="190"/>
        <w:jc w:val="both"/>
        <w:rPr>
          <w:rFonts w:hint="default" w:ascii="Times New Roman" w:hAnsi="Times New Roman"/>
          <w:b/>
          <w:bCs/>
          <w:color w:val="000000" w:themeColor="text1"/>
          <w:sz w:val="21"/>
          <w:szCs w:val="20"/>
          <w:u w:val="none"/>
          <w:lang w:val="en-US" w:eastAsia="zh-CN"/>
          <w14:textFill>
            <w14:solidFill>
              <w14:schemeClr w14:val="tx1"/>
            </w14:solidFill>
          </w14:textFill>
        </w:rPr>
      </w:pPr>
    </w:p>
    <w:p>
      <w:pPr>
        <w:spacing w:line="288" w:lineRule="auto"/>
        <w:rPr>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1"/>
          <w:u w:val="none"/>
          <w:lang w:val="en-US" w:eastAsia="zh-CN"/>
          <w14:textFill>
            <w14:solidFill>
              <w14:schemeClr w14:val="tx1"/>
            </w14:solidFill>
          </w14:textFill>
        </w:rPr>
        <w:t>5.0.3</w:t>
      </w:r>
      <w:r>
        <w:rPr>
          <w:rFonts w:hint="eastAsia"/>
          <w:color w:val="000000" w:themeColor="text1"/>
          <w:kern w:val="2"/>
          <w:sz w:val="21"/>
          <w:szCs w:val="21"/>
          <w:u w:val="none"/>
          <w:lang w:val="en-US" w:eastAsia="zh-CN"/>
          <w14:textFill>
            <w14:solidFill>
              <w14:schemeClr w14:val="tx1"/>
            </w14:solidFill>
          </w14:textFill>
        </w:rPr>
        <w:t>现场检测</w:t>
      </w:r>
      <w:r>
        <w:rPr>
          <w:color w:val="000000" w:themeColor="text1"/>
          <w:kern w:val="2"/>
          <w:sz w:val="21"/>
          <w:szCs w:val="21"/>
          <w:u w:val="none"/>
          <w:lang w:val="en-US" w:eastAsia="zh-CN"/>
          <w14:textFill>
            <w14:solidFill>
              <w14:schemeClr w14:val="tx1"/>
            </w14:solidFill>
          </w14:textFill>
        </w:rPr>
        <w:t>应及时填写现场检测记录表</w:t>
      </w:r>
      <w:r>
        <w:rPr>
          <w:rFonts w:hint="eastAsia"/>
          <w:color w:val="000000" w:themeColor="text1"/>
          <w:kern w:val="2"/>
          <w:sz w:val="21"/>
          <w:szCs w:val="21"/>
          <w:u w:val="none"/>
          <w:lang w:val="en-US" w:eastAsia="zh-CN"/>
          <w14:textFill>
            <w14:solidFill>
              <w14:schemeClr w14:val="tx1"/>
            </w14:solidFill>
          </w14:textFill>
        </w:rPr>
        <w:t>，</w:t>
      </w:r>
      <w:r>
        <w:rPr>
          <w:color w:val="000000" w:themeColor="text1"/>
          <w:kern w:val="2"/>
          <w:sz w:val="21"/>
          <w:szCs w:val="21"/>
          <w:u w:val="none"/>
          <w:lang w:val="en-US" w:eastAsia="zh-CN"/>
          <w14:textFill>
            <w14:solidFill>
              <w14:schemeClr w14:val="tx1"/>
            </w14:solidFill>
          </w14:textFill>
        </w:rPr>
        <w:t>记录表应包括</w:t>
      </w:r>
      <w:r>
        <w:rPr>
          <w:rFonts w:hint="eastAsia"/>
          <w:color w:val="000000" w:themeColor="text1"/>
          <w:kern w:val="2"/>
          <w:sz w:val="21"/>
          <w:szCs w:val="21"/>
          <w:u w:val="none"/>
          <w:lang w:val="en-US" w:eastAsia="zh-CN"/>
          <w14:textFill>
            <w14:solidFill>
              <w14:schemeClr w14:val="tx1"/>
            </w14:solidFill>
          </w14:textFill>
        </w:rPr>
        <w:t>下列</w:t>
      </w:r>
      <w:r>
        <w:rPr>
          <w:color w:val="000000" w:themeColor="text1"/>
          <w:kern w:val="2"/>
          <w:sz w:val="21"/>
          <w:szCs w:val="21"/>
          <w:u w:val="none"/>
          <w:lang w:val="en-US" w:eastAsia="zh-CN"/>
          <w14:textFill>
            <w14:solidFill>
              <w14:schemeClr w14:val="tx1"/>
            </w14:solidFill>
          </w14:textFill>
        </w:rPr>
        <w:t>内容：</w:t>
      </w:r>
    </w:p>
    <w:p>
      <w:pPr>
        <w:spacing w:line="288" w:lineRule="auto"/>
        <w:ind w:firstLine="422" w:firstLineChars="200"/>
        <w:rPr>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1</w:t>
      </w:r>
      <w:r>
        <w:rPr>
          <w:color w:val="000000" w:themeColor="text1"/>
          <w:kern w:val="2"/>
          <w:sz w:val="21"/>
          <w:szCs w:val="21"/>
          <w:u w:val="none"/>
          <w:lang w:val="en-US" w:eastAsia="zh-CN"/>
          <w14:textFill>
            <w14:solidFill>
              <w14:schemeClr w14:val="tx1"/>
            </w14:solidFill>
          </w14:textFill>
        </w:rPr>
        <w:t xml:space="preserve"> 工程名称及</w:t>
      </w:r>
      <w:r>
        <w:rPr>
          <w:rFonts w:hint="eastAsia"/>
          <w:color w:val="000000" w:themeColor="text1"/>
          <w:kern w:val="2"/>
          <w:sz w:val="21"/>
          <w:szCs w:val="21"/>
          <w:u w:val="none"/>
          <w:lang w:val="en-US" w:eastAsia="zh-CN"/>
          <w14:textFill>
            <w14:solidFill>
              <w14:schemeClr w14:val="tx1"/>
            </w14:solidFill>
          </w14:textFill>
        </w:rPr>
        <w:t>检测</w:t>
      </w:r>
      <w:r>
        <w:rPr>
          <w:color w:val="000000" w:themeColor="text1"/>
          <w:kern w:val="2"/>
          <w:sz w:val="21"/>
          <w:szCs w:val="21"/>
          <w:u w:val="none"/>
          <w:lang w:val="en-US" w:eastAsia="zh-CN"/>
          <w14:textFill>
            <w14:solidFill>
              <w14:schemeClr w14:val="tx1"/>
            </w14:solidFill>
          </w14:textFill>
        </w:rPr>
        <w:t>孔编号；</w:t>
      </w:r>
    </w:p>
    <w:p>
      <w:pPr>
        <w:spacing w:line="288" w:lineRule="auto"/>
        <w:ind w:firstLine="422" w:firstLineChars="200"/>
        <w:rPr>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2</w:t>
      </w:r>
      <w:r>
        <w:rPr>
          <w:color w:val="000000" w:themeColor="text1"/>
          <w:kern w:val="2"/>
          <w:sz w:val="21"/>
          <w:szCs w:val="21"/>
          <w:u w:val="none"/>
          <w:lang w:val="en-US" w:eastAsia="zh-CN"/>
          <w14:textFill>
            <w14:solidFill>
              <w14:schemeClr w14:val="tx1"/>
            </w14:solidFill>
          </w14:textFill>
        </w:rPr>
        <w:t xml:space="preserve"> </w:t>
      </w:r>
      <w:r>
        <w:rPr>
          <w:rFonts w:hint="eastAsia"/>
          <w:color w:val="000000" w:themeColor="text1"/>
          <w:kern w:val="2"/>
          <w:sz w:val="21"/>
          <w:szCs w:val="21"/>
          <w:u w:val="none"/>
          <w:lang w:val="en-US" w:eastAsia="zh-CN"/>
          <w14:textFill>
            <w14:solidFill>
              <w14:schemeClr w14:val="tx1"/>
            </w14:solidFill>
          </w14:textFill>
        </w:rPr>
        <w:t>地基基础</w:t>
      </w:r>
      <w:r>
        <w:rPr>
          <w:color w:val="000000" w:themeColor="text1"/>
          <w:kern w:val="2"/>
          <w:sz w:val="21"/>
          <w:szCs w:val="21"/>
          <w:u w:val="none"/>
          <w:lang w:val="en-US" w:eastAsia="zh-CN"/>
          <w14:textFill>
            <w14:solidFill>
              <w14:schemeClr w14:val="tx1"/>
            </w14:solidFill>
          </w14:textFill>
        </w:rPr>
        <w:t>设计参数；</w:t>
      </w:r>
    </w:p>
    <w:p>
      <w:pPr>
        <w:spacing w:line="288" w:lineRule="auto"/>
        <w:ind w:firstLine="422" w:firstLineChars="200"/>
        <w:rPr>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3</w:t>
      </w:r>
      <w:r>
        <w:rPr>
          <w:color w:val="000000" w:themeColor="text1"/>
          <w:kern w:val="2"/>
          <w:sz w:val="21"/>
          <w:szCs w:val="21"/>
          <w:u w:val="none"/>
          <w:lang w:val="en-US" w:eastAsia="zh-CN"/>
          <w14:textFill>
            <w14:solidFill>
              <w14:schemeClr w14:val="tx1"/>
            </w14:solidFill>
          </w14:textFill>
        </w:rPr>
        <w:t xml:space="preserve"> 检测方法；</w:t>
      </w:r>
    </w:p>
    <w:p>
      <w:pPr>
        <w:spacing w:line="288" w:lineRule="auto"/>
        <w:ind w:firstLine="422" w:firstLineChars="200"/>
        <w:rPr>
          <w:rFonts w:hint="eastAsia"/>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4</w:t>
      </w:r>
      <w:r>
        <w:rPr>
          <w:color w:val="000000" w:themeColor="text1"/>
          <w:kern w:val="2"/>
          <w:sz w:val="21"/>
          <w:szCs w:val="21"/>
          <w:u w:val="none"/>
          <w:lang w:val="en-US" w:eastAsia="zh-CN"/>
          <w14:textFill>
            <w14:solidFill>
              <w14:schemeClr w14:val="tx1"/>
            </w14:solidFill>
          </w14:textFill>
        </w:rPr>
        <w:t xml:space="preserve"> 检测仪器型号、编号</w:t>
      </w:r>
      <w:r>
        <w:rPr>
          <w:rFonts w:hint="eastAsia"/>
          <w:color w:val="000000" w:themeColor="text1"/>
          <w:kern w:val="2"/>
          <w:sz w:val="21"/>
          <w:szCs w:val="21"/>
          <w:u w:val="none"/>
          <w:lang w:val="en-US" w:eastAsia="zh-CN"/>
          <w14:textFill>
            <w14:solidFill>
              <w14:schemeClr w14:val="tx1"/>
            </w14:solidFill>
          </w14:textFill>
        </w:rPr>
        <w:t>；</w:t>
      </w:r>
    </w:p>
    <w:p>
      <w:pPr>
        <w:spacing w:line="288" w:lineRule="auto"/>
        <w:ind w:firstLine="422" w:firstLineChars="200"/>
        <w:rPr>
          <w:rFonts w:hint="eastAsia"/>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5 </w:t>
      </w:r>
      <w:r>
        <w:rPr>
          <w:rFonts w:hint="eastAsia"/>
          <w:color w:val="000000" w:themeColor="text1"/>
          <w:kern w:val="2"/>
          <w:sz w:val="21"/>
          <w:szCs w:val="21"/>
          <w:u w:val="none"/>
          <w:lang w:val="en-US" w:eastAsia="zh-CN"/>
          <w14:textFill>
            <w14:solidFill>
              <w14:schemeClr w14:val="tx1"/>
            </w14:solidFill>
          </w14:textFill>
        </w:rPr>
        <w:t>每检测孔的检测开始、结束时间；</w:t>
      </w:r>
    </w:p>
    <w:p>
      <w:pPr>
        <w:spacing w:line="288" w:lineRule="auto"/>
        <w:ind w:firstLine="422" w:firstLineChars="200"/>
        <w:rPr>
          <w:rFonts w:hint="default"/>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6</w:t>
      </w:r>
      <w:r>
        <w:rPr>
          <w:rFonts w:hint="eastAsia"/>
          <w:color w:val="000000" w:themeColor="text1"/>
          <w:kern w:val="2"/>
          <w:sz w:val="21"/>
          <w:szCs w:val="21"/>
          <w:u w:val="none"/>
          <w:lang w:val="en-US" w:eastAsia="zh-CN"/>
          <w14:textFill>
            <w14:solidFill>
              <w14:schemeClr w14:val="tx1"/>
            </w14:solidFill>
          </w14:textFill>
        </w:rPr>
        <w:t xml:space="preserve"> 每检测孔的检测深度范围。</w:t>
      </w:r>
    </w:p>
    <w:p>
      <w:pPr>
        <w:rPr>
          <w:color w:val="000000" w:themeColor="text1"/>
          <w:u w:val="none"/>
          <w:lang w:val="en-US" w:eastAsia="zh-CN"/>
          <w14:textFill>
            <w14:solidFill>
              <w14:schemeClr w14:val="tx1"/>
            </w14:solidFill>
          </w14:textFill>
        </w:rPr>
      </w:pPr>
    </w:p>
    <w:p>
      <w:pPr>
        <w:widowControl w:val="0"/>
        <w:tabs>
          <w:tab w:val="left" w:pos="0"/>
        </w:tabs>
        <w:spacing w:line="288" w:lineRule="auto"/>
        <w:jc w:val="both"/>
        <w:rPr>
          <w:rFonts w:hint="eastAsia" w:ascii="宋体" w:hAnsi="宋体"/>
          <w:color w:val="000000" w:themeColor="text1"/>
          <w:sz w:val="21"/>
          <w:szCs w:val="20"/>
          <w:u w:val="none"/>
          <w:lang w:val="en-US" w:eastAsia="zh-CN"/>
          <w14:textFill>
            <w14:solidFill>
              <w14:schemeClr w14:val="tx1"/>
            </w14:solidFill>
          </w14:textFill>
        </w:rPr>
      </w:pPr>
    </w:p>
    <w:p>
      <w:pPr>
        <w:rPr>
          <w:rFonts w:hint="eastAsia" w:cs="Times New Roman"/>
          <w:color w:val="000000" w:themeColor="text1"/>
          <w:szCs w:val="28"/>
          <w:u w:val="none"/>
          <w:lang w:val="en-US" w:eastAsia="zh-CN"/>
          <w14:textFill>
            <w14:solidFill>
              <w14:schemeClr w14:val="tx1"/>
            </w14:solidFill>
          </w14:textFill>
        </w:rPr>
      </w:pPr>
      <w:r>
        <w:rPr>
          <w:rFonts w:hint="eastAsia" w:cs="Times New Roman"/>
          <w:color w:val="000000" w:themeColor="text1"/>
          <w:szCs w:val="28"/>
          <w:u w:val="none"/>
          <w:lang w:val="en-US" w:eastAsia="zh-CN"/>
          <w14:textFill>
            <w14:solidFill>
              <w14:schemeClr w14:val="tx1"/>
            </w14:solidFill>
          </w14:textFill>
        </w:rPr>
        <w:br w:type="page"/>
      </w:r>
    </w:p>
    <w:p>
      <w:pPr>
        <w:pStyle w:val="2"/>
        <w:spacing w:before="120" w:after="240"/>
        <w:rPr>
          <w:rFonts w:cs="Times New Roman"/>
          <w:color w:val="000000" w:themeColor="text1"/>
          <w:szCs w:val="28"/>
          <w:u w:val="none"/>
          <w:lang w:val="en-US" w:eastAsia="zh-CN"/>
          <w14:textFill>
            <w14:solidFill>
              <w14:schemeClr w14:val="tx1"/>
            </w14:solidFill>
          </w14:textFill>
        </w:rPr>
      </w:pPr>
      <w:r>
        <w:rPr>
          <w:rFonts w:hint="eastAsia" w:cs="Times New Roman"/>
          <w:color w:val="000000" w:themeColor="text1"/>
          <w:szCs w:val="28"/>
          <w:u w:val="none"/>
          <w:lang w:val="en-US" w:eastAsia="zh-CN"/>
          <w14:textFill>
            <w14:solidFill>
              <w14:schemeClr w14:val="tx1"/>
            </w14:solidFill>
          </w14:textFill>
        </w:rPr>
        <w:t>8 影像处理和检测报告</w:t>
      </w:r>
    </w:p>
    <w:p>
      <w:pPr>
        <w:spacing w:line="288" w:lineRule="auto"/>
        <w:rPr>
          <w:rFonts w:hint="eastAsia"/>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1"/>
          <w:u w:val="none"/>
          <w:lang w:val="en-US" w:eastAsia="zh-CN"/>
          <w14:textFill>
            <w14:solidFill>
              <w14:schemeClr w14:val="tx1"/>
            </w14:solidFill>
          </w14:textFill>
        </w:rPr>
        <w:t>8.0.1</w:t>
      </w:r>
      <w:r>
        <w:rPr>
          <w:rFonts w:ascii="Times New Roman" w:hAnsi="Times New Roman"/>
          <w:b/>
          <w:bCs/>
          <w:color w:val="000000" w:themeColor="text1"/>
          <w:sz w:val="21"/>
          <w:szCs w:val="21"/>
          <w:u w:val="none"/>
          <w:lang w:val="en-US" w:eastAsia="zh-CN"/>
          <w14:textFill>
            <w14:solidFill>
              <w14:schemeClr w14:val="tx1"/>
            </w14:solidFill>
          </w14:textFill>
        </w:rPr>
        <w:t xml:space="preserve"> </w:t>
      </w:r>
      <w:r>
        <w:rPr>
          <w:rFonts w:hint="eastAsia" w:ascii="Times New Roman" w:hAnsi="Times New Roman"/>
          <w:b/>
          <w:bCs/>
          <w:color w:val="000000" w:themeColor="text1"/>
          <w:sz w:val="21"/>
          <w:szCs w:val="21"/>
          <w:u w:val="none"/>
          <w:lang w:val="en-US" w:eastAsia="zh-CN"/>
          <w14:textFill>
            <w14:solidFill>
              <w14:schemeClr w14:val="tx1"/>
            </w14:solidFill>
          </w14:textFill>
        </w:rPr>
        <w:t xml:space="preserve">  </w:t>
      </w:r>
      <w:r>
        <w:rPr>
          <w:rFonts w:hint="eastAsia"/>
          <w:color w:val="000000" w:themeColor="text1"/>
          <w:kern w:val="2"/>
          <w:sz w:val="21"/>
          <w:szCs w:val="21"/>
          <w:u w:val="none"/>
          <w:lang w:val="en-US" w:eastAsia="zh-CN"/>
          <w14:textFill>
            <w14:solidFill>
              <w14:schemeClr w14:val="tx1"/>
            </w14:solidFill>
          </w14:textFill>
        </w:rPr>
        <w:t>影像处理不得对缺陷尺寸进行调整。</w:t>
      </w:r>
    </w:p>
    <w:p>
      <w:pPr>
        <w:spacing w:line="288" w:lineRule="auto"/>
        <w:rPr>
          <w:rFonts w:hint="eastAsia"/>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r>
        <w:rPr>
          <w:rFonts w:hint="eastAsia"/>
          <w:color w:val="000000" w:themeColor="text1"/>
          <w:kern w:val="2"/>
          <w:sz w:val="21"/>
          <w:szCs w:val="21"/>
          <w:u w:val="none"/>
          <w:lang w:val="en-US" w:eastAsia="zh-CN"/>
          <w14:textFill>
            <w14:solidFill>
              <w14:schemeClr w14:val="tx1"/>
            </w14:solidFill>
          </w14:textFill>
        </w:rPr>
        <w:t>后期影像处理主要是进行清晰度、畸变的调整，需要进行土层性状判断时，一般不采用色彩调整，其他调整也均不可影响判断。而缺陷尺寸、标尺比例等是不可进行调整的。</w:t>
      </w:r>
    </w:p>
    <w:p>
      <w:pPr>
        <w:spacing w:line="288" w:lineRule="auto"/>
        <w:rPr>
          <w:rFonts w:hint="default"/>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1"/>
          <w:u w:val="none"/>
          <w:lang w:val="en-US" w:eastAsia="zh-CN"/>
          <w14:textFill>
            <w14:solidFill>
              <w14:schemeClr w14:val="tx1"/>
            </w14:solidFill>
          </w14:textFill>
        </w:rPr>
        <w:t>8.0.2</w:t>
      </w:r>
      <w:r>
        <w:rPr>
          <w:rFonts w:ascii="Times New Roman" w:hAnsi="Times New Roman"/>
          <w:b/>
          <w:bCs/>
          <w:color w:val="000000" w:themeColor="text1"/>
          <w:sz w:val="21"/>
          <w:szCs w:val="21"/>
          <w:u w:val="none"/>
          <w:lang w:val="en-US" w:eastAsia="zh-CN"/>
          <w14:textFill>
            <w14:solidFill>
              <w14:schemeClr w14:val="tx1"/>
            </w14:solidFill>
          </w14:textFill>
        </w:rPr>
        <w:t xml:space="preserve"> </w:t>
      </w:r>
      <w:r>
        <w:rPr>
          <w:color w:val="000000" w:themeColor="text1"/>
          <w:kern w:val="2"/>
          <w:sz w:val="21"/>
          <w:szCs w:val="21"/>
          <w:u w:val="none"/>
          <w:lang w:val="en-US" w:eastAsia="zh-CN"/>
          <w14:textFill>
            <w14:solidFill>
              <w14:schemeClr w14:val="tx1"/>
            </w14:solidFill>
          </w14:textFill>
        </w:rPr>
        <w:t xml:space="preserve"> </w:t>
      </w:r>
      <w:r>
        <w:rPr>
          <w:rFonts w:hint="eastAsia"/>
          <w:color w:val="000000" w:themeColor="text1"/>
          <w:kern w:val="2"/>
          <w:sz w:val="21"/>
          <w:szCs w:val="21"/>
          <w:u w:val="none"/>
          <w:lang w:val="en-US" w:eastAsia="zh-CN"/>
          <w14:textFill>
            <w14:solidFill>
              <w14:schemeClr w14:val="tx1"/>
            </w14:solidFill>
          </w14:textFill>
        </w:rPr>
        <w:t xml:space="preserve"> 缺陷大小的分析应按附录C的方式确定。</w:t>
      </w:r>
    </w:p>
    <w:p>
      <w:pPr>
        <w:spacing w:line="288" w:lineRule="auto"/>
        <w:rPr>
          <w:rFonts w:hint="default"/>
          <w:color w:val="000000" w:themeColor="text1"/>
          <w:kern w:val="2"/>
          <w:sz w:val="21"/>
          <w:szCs w:val="21"/>
          <w:u w:val="none"/>
          <w:lang w:val="en-US" w:eastAsia="zh-CN"/>
          <w14:textFill>
            <w14:solidFill>
              <w14:schemeClr w14:val="tx1"/>
            </w14:solidFill>
          </w14:textFill>
        </w:rPr>
      </w:pPr>
    </w:p>
    <w:p>
      <w:pPr>
        <w:spacing w:line="288" w:lineRule="auto"/>
        <w:rPr>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1"/>
          <w:u w:val="none"/>
          <w:lang w:val="en-US" w:eastAsia="zh-CN"/>
          <w14:textFill>
            <w14:solidFill>
              <w14:schemeClr w14:val="tx1"/>
            </w14:solidFill>
          </w14:textFill>
        </w:rPr>
        <w:t>8.0.2</w:t>
      </w:r>
      <w:r>
        <w:rPr>
          <w:rFonts w:ascii="Times New Roman" w:hAnsi="Times New Roman"/>
          <w:b/>
          <w:bCs/>
          <w:color w:val="000000" w:themeColor="text1"/>
          <w:sz w:val="21"/>
          <w:szCs w:val="21"/>
          <w:u w:val="none"/>
          <w:lang w:val="en-US" w:eastAsia="zh-CN"/>
          <w14:textFill>
            <w14:solidFill>
              <w14:schemeClr w14:val="tx1"/>
            </w14:solidFill>
          </w14:textFill>
        </w:rPr>
        <w:t xml:space="preserve"> </w:t>
      </w:r>
      <w:r>
        <w:rPr>
          <w:color w:val="000000" w:themeColor="text1"/>
          <w:kern w:val="2"/>
          <w:sz w:val="21"/>
          <w:szCs w:val="21"/>
          <w:u w:val="none"/>
          <w:lang w:val="en-US" w:eastAsia="zh-CN"/>
          <w14:textFill>
            <w14:solidFill>
              <w14:schemeClr w14:val="tx1"/>
            </w14:solidFill>
          </w14:textFill>
        </w:rPr>
        <w:t xml:space="preserve"> </w:t>
      </w:r>
      <w:r>
        <w:rPr>
          <w:rFonts w:hint="eastAsia"/>
          <w:color w:val="000000" w:themeColor="text1"/>
          <w:kern w:val="2"/>
          <w:sz w:val="21"/>
          <w:szCs w:val="21"/>
          <w:u w:val="none"/>
          <w:lang w:val="en-US" w:eastAsia="zh-CN"/>
          <w14:textFill>
            <w14:solidFill>
              <w14:schemeClr w14:val="tx1"/>
            </w14:solidFill>
          </w14:textFill>
        </w:rPr>
        <w:t>检测</w:t>
      </w:r>
      <w:r>
        <w:rPr>
          <w:color w:val="000000" w:themeColor="text1"/>
          <w:kern w:val="2"/>
          <w:sz w:val="21"/>
          <w:szCs w:val="21"/>
          <w:u w:val="none"/>
          <w:lang w:val="en-US" w:eastAsia="zh-CN"/>
          <w14:textFill>
            <w14:solidFill>
              <w14:schemeClr w14:val="tx1"/>
            </w14:solidFill>
          </w14:textFill>
        </w:rPr>
        <w:t>报告应</w:t>
      </w:r>
      <w:r>
        <w:rPr>
          <w:rFonts w:hint="eastAsia"/>
          <w:color w:val="000000" w:themeColor="text1"/>
          <w:kern w:val="2"/>
          <w:sz w:val="21"/>
          <w:szCs w:val="21"/>
          <w:u w:val="none"/>
          <w:lang w:val="en-US" w:eastAsia="zh-CN"/>
          <w14:textFill>
            <w14:solidFill>
              <w14:schemeClr w14:val="tx1"/>
            </w14:solidFill>
          </w14:textFill>
        </w:rPr>
        <w:t>包括下列</w:t>
      </w:r>
      <w:r>
        <w:rPr>
          <w:color w:val="000000" w:themeColor="text1"/>
          <w:kern w:val="2"/>
          <w:sz w:val="21"/>
          <w:szCs w:val="21"/>
          <w:u w:val="none"/>
          <w:lang w:val="en-US" w:eastAsia="zh-CN"/>
          <w14:textFill>
            <w14:solidFill>
              <w14:schemeClr w14:val="tx1"/>
            </w14:solidFill>
          </w14:textFill>
        </w:rPr>
        <w:t>内容：</w:t>
      </w:r>
    </w:p>
    <w:p>
      <w:pPr>
        <w:spacing w:line="288" w:lineRule="auto"/>
        <w:ind w:firstLine="721" w:firstLineChars="342"/>
        <w:rPr>
          <w:rFonts w:hint="eastAsia"/>
          <w:color w:val="000000" w:themeColor="text1"/>
          <w:kern w:val="2"/>
          <w:sz w:val="21"/>
          <w:szCs w:val="21"/>
          <w:u w:val="none"/>
          <w:lang w:val="en-US" w:eastAsia="zh-CN"/>
          <w14:textFill>
            <w14:solidFill>
              <w14:schemeClr w14:val="tx1"/>
            </w14:solidFill>
          </w14:textFill>
        </w:rPr>
      </w:pPr>
      <w:r>
        <w:rPr>
          <w:b/>
          <w:bCs/>
          <w:color w:val="000000" w:themeColor="text1"/>
          <w:kern w:val="2"/>
          <w:sz w:val="21"/>
          <w:szCs w:val="21"/>
          <w:u w:val="none"/>
          <w:lang w:val="en-US" w:eastAsia="zh-CN"/>
          <w14:textFill>
            <w14:solidFill>
              <w14:schemeClr w14:val="tx1"/>
            </w14:solidFill>
          </w14:textFill>
        </w:rPr>
        <w:t>1</w:t>
      </w:r>
      <w:r>
        <w:rPr>
          <w:color w:val="000000" w:themeColor="text1"/>
          <w:kern w:val="2"/>
          <w:sz w:val="21"/>
          <w:szCs w:val="21"/>
          <w:u w:val="none"/>
          <w:lang w:val="en-US" w:eastAsia="zh-CN"/>
          <w14:textFill>
            <w14:solidFill>
              <w14:schemeClr w14:val="tx1"/>
            </w14:solidFill>
          </w14:textFill>
        </w:rPr>
        <w:t xml:space="preserve">  工程</w:t>
      </w:r>
      <w:r>
        <w:rPr>
          <w:rFonts w:hint="eastAsia"/>
          <w:color w:val="000000" w:themeColor="text1"/>
          <w:kern w:val="2"/>
          <w:sz w:val="21"/>
          <w:szCs w:val="21"/>
          <w:u w:val="none"/>
          <w:lang w:val="en-US" w:eastAsia="zh-CN"/>
          <w14:textFill>
            <w14:solidFill>
              <w14:schemeClr w14:val="tx1"/>
            </w14:solidFill>
          </w14:textFill>
        </w:rPr>
        <w:t>概况、地质情况，施工工艺；</w:t>
      </w:r>
    </w:p>
    <w:p>
      <w:pPr>
        <w:spacing w:line="288" w:lineRule="auto"/>
        <w:ind w:firstLine="721" w:firstLineChars="342"/>
        <w:rPr>
          <w:rFonts w:hint="default"/>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2</w:t>
      </w:r>
      <w:r>
        <w:rPr>
          <w:rFonts w:hint="eastAsia"/>
          <w:color w:val="000000" w:themeColor="text1"/>
          <w:kern w:val="2"/>
          <w:sz w:val="21"/>
          <w:szCs w:val="21"/>
          <w:u w:val="none"/>
          <w:lang w:val="en-US" w:eastAsia="zh-CN"/>
          <w14:textFill>
            <w14:solidFill>
              <w14:schemeClr w14:val="tx1"/>
            </w14:solidFill>
          </w14:textFill>
        </w:rPr>
        <w:t xml:space="preserve"> 检测孔所在地基或基础的施工记录；</w:t>
      </w:r>
    </w:p>
    <w:p>
      <w:pPr>
        <w:spacing w:line="288" w:lineRule="auto"/>
        <w:ind w:firstLine="721" w:firstLineChars="342"/>
        <w:rPr>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3</w:t>
      </w:r>
      <w:r>
        <w:rPr>
          <w:color w:val="000000" w:themeColor="text1"/>
          <w:kern w:val="2"/>
          <w:sz w:val="21"/>
          <w:szCs w:val="21"/>
          <w:u w:val="none"/>
          <w:lang w:val="en-US" w:eastAsia="zh-CN"/>
          <w14:textFill>
            <w14:solidFill>
              <w14:schemeClr w14:val="tx1"/>
            </w14:solidFill>
          </w14:textFill>
        </w:rPr>
        <w:t xml:space="preserve">  检测仪器型号、编号、仪器工作原理；</w:t>
      </w:r>
    </w:p>
    <w:p>
      <w:pPr>
        <w:spacing w:line="288" w:lineRule="auto"/>
        <w:ind w:firstLine="721" w:firstLineChars="342"/>
        <w:rPr>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4</w:t>
      </w:r>
      <w:r>
        <w:rPr>
          <w:color w:val="000000" w:themeColor="text1"/>
          <w:kern w:val="2"/>
          <w:sz w:val="21"/>
          <w:szCs w:val="21"/>
          <w:u w:val="none"/>
          <w:lang w:val="en-US" w:eastAsia="zh-CN"/>
          <w14:textFill>
            <w14:solidFill>
              <w14:schemeClr w14:val="tx1"/>
            </w14:solidFill>
          </w14:textFill>
        </w:rPr>
        <w:t>检测依据的</w:t>
      </w:r>
      <w:r>
        <w:rPr>
          <w:rFonts w:hint="eastAsia"/>
          <w:color w:val="000000" w:themeColor="text1"/>
          <w:kern w:val="2"/>
          <w:sz w:val="21"/>
          <w:szCs w:val="21"/>
          <w:u w:val="none"/>
          <w:lang w:val="en-US" w:eastAsia="zh-CN"/>
          <w14:textFill>
            <w14:solidFill>
              <w14:schemeClr w14:val="tx1"/>
            </w14:solidFill>
          </w14:textFill>
        </w:rPr>
        <w:t>标准；</w:t>
      </w:r>
    </w:p>
    <w:p>
      <w:pPr>
        <w:spacing w:line="288" w:lineRule="auto"/>
        <w:ind w:firstLine="721" w:firstLineChars="342"/>
        <w:rPr>
          <w:b/>
          <w:bCs/>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 xml:space="preserve">5 </w:t>
      </w:r>
      <w:r>
        <w:rPr>
          <w:rFonts w:hint="eastAsia"/>
          <w:color w:val="000000" w:themeColor="text1"/>
          <w:kern w:val="2"/>
          <w:sz w:val="21"/>
          <w:szCs w:val="21"/>
          <w:u w:val="none"/>
          <w:lang w:val="en-US" w:eastAsia="zh-CN"/>
          <w14:textFill>
            <w14:solidFill>
              <w14:schemeClr w14:val="tx1"/>
            </w14:solidFill>
          </w14:textFill>
        </w:rPr>
        <w:t>现场检测的起止日期、时间</w:t>
      </w:r>
      <w:r>
        <w:rPr>
          <w:color w:val="000000" w:themeColor="text1"/>
          <w:kern w:val="2"/>
          <w:sz w:val="21"/>
          <w:szCs w:val="21"/>
          <w:u w:val="none"/>
          <w:lang w:val="en-US" w:eastAsia="zh-CN"/>
          <w14:textFill>
            <w14:solidFill>
              <w14:schemeClr w14:val="tx1"/>
            </w14:solidFill>
          </w14:textFill>
        </w:rPr>
        <w:t>；</w:t>
      </w:r>
    </w:p>
    <w:p>
      <w:pPr>
        <w:spacing w:line="288" w:lineRule="auto"/>
        <w:ind w:firstLine="721" w:firstLineChars="342"/>
        <w:rPr>
          <w:rFonts w:hint="eastAsia"/>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6</w:t>
      </w:r>
      <w:r>
        <w:rPr>
          <w:color w:val="000000" w:themeColor="text1"/>
          <w:kern w:val="2"/>
          <w:sz w:val="21"/>
          <w:szCs w:val="21"/>
          <w:u w:val="none"/>
          <w:lang w:val="en-US" w:eastAsia="zh-CN"/>
          <w14:textFill>
            <w14:solidFill>
              <w14:schemeClr w14:val="tx1"/>
            </w14:solidFill>
          </w14:textFill>
        </w:rPr>
        <w:t>检测</w:t>
      </w:r>
      <w:r>
        <w:rPr>
          <w:rFonts w:hint="eastAsia"/>
          <w:color w:val="000000" w:themeColor="text1"/>
          <w:kern w:val="2"/>
          <w:sz w:val="21"/>
          <w:szCs w:val="21"/>
          <w:u w:val="none"/>
          <w:lang w:val="en-US" w:eastAsia="zh-CN"/>
          <w14:textFill>
            <w14:solidFill>
              <w14:schemeClr w14:val="tx1"/>
            </w14:solidFill>
          </w14:textFill>
        </w:rPr>
        <w:t>区域、范围；</w:t>
      </w:r>
    </w:p>
    <w:p>
      <w:pPr>
        <w:spacing w:line="288" w:lineRule="auto"/>
        <w:ind w:firstLine="721" w:firstLineChars="342"/>
        <w:rPr>
          <w:rFonts w:hint="eastAsia"/>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7</w:t>
      </w:r>
      <w:r>
        <w:rPr>
          <w:rFonts w:hint="eastAsia"/>
          <w:color w:val="000000" w:themeColor="text1"/>
          <w:kern w:val="2"/>
          <w:sz w:val="21"/>
          <w:szCs w:val="21"/>
          <w:u w:val="none"/>
          <w:lang w:val="en-US" w:eastAsia="zh-CN"/>
          <w14:textFill>
            <w14:solidFill>
              <w14:schemeClr w14:val="tx1"/>
            </w14:solidFill>
          </w14:textFill>
        </w:rPr>
        <w:t xml:space="preserve"> 检测过程简述；</w:t>
      </w:r>
    </w:p>
    <w:p>
      <w:pPr>
        <w:spacing w:line="288" w:lineRule="auto"/>
        <w:ind w:firstLine="721" w:firstLineChars="342"/>
        <w:rPr>
          <w:rFonts w:hint="eastAsia"/>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8</w:t>
      </w:r>
      <w:r>
        <w:rPr>
          <w:rFonts w:hint="eastAsia"/>
          <w:color w:val="000000" w:themeColor="text1"/>
          <w:kern w:val="2"/>
          <w:sz w:val="21"/>
          <w:szCs w:val="21"/>
          <w:u w:val="none"/>
          <w:lang w:val="en-US" w:eastAsia="zh-CN"/>
          <w14:textFill>
            <w14:solidFill>
              <w14:schemeClr w14:val="tx1"/>
            </w14:solidFill>
          </w14:textFill>
        </w:rPr>
        <w:t xml:space="preserve"> 检测孔的剖面展开图；</w:t>
      </w:r>
    </w:p>
    <w:p>
      <w:pPr>
        <w:spacing w:line="288" w:lineRule="auto"/>
        <w:ind w:firstLine="721" w:firstLineChars="342"/>
        <w:rPr>
          <w:rFonts w:hint="default"/>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9</w:t>
      </w:r>
      <w:r>
        <w:rPr>
          <w:rFonts w:hint="eastAsia"/>
          <w:color w:val="000000" w:themeColor="text1"/>
          <w:kern w:val="2"/>
          <w:sz w:val="21"/>
          <w:szCs w:val="21"/>
          <w:u w:val="none"/>
          <w:lang w:val="en-US" w:eastAsia="zh-CN"/>
          <w14:textFill>
            <w14:solidFill>
              <w14:schemeClr w14:val="tx1"/>
            </w14:solidFill>
          </w14:textFill>
        </w:rPr>
        <w:t xml:space="preserve"> 缺陷局部放大图（存在缺陷时）；</w:t>
      </w:r>
    </w:p>
    <w:p>
      <w:pPr>
        <w:spacing w:line="288" w:lineRule="auto"/>
        <w:ind w:firstLine="721" w:firstLineChars="342"/>
        <w:rPr>
          <w:rFonts w:hint="eastAsia"/>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10</w:t>
      </w:r>
      <w:r>
        <w:rPr>
          <w:rFonts w:hint="eastAsia"/>
          <w:color w:val="000000" w:themeColor="text1"/>
          <w:kern w:val="2"/>
          <w:sz w:val="21"/>
          <w:szCs w:val="21"/>
          <w:u w:val="none"/>
          <w:lang w:val="en-US" w:eastAsia="zh-CN"/>
          <w14:textFill>
            <w14:solidFill>
              <w14:schemeClr w14:val="tx1"/>
            </w14:solidFill>
          </w14:textFill>
        </w:rPr>
        <w:t>检测孔的描述。</w:t>
      </w:r>
    </w:p>
    <w:p>
      <w:pPr>
        <w:spacing w:line="288" w:lineRule="auto"/>
        <w:rPr>
          <w:rFonts w:hint="default"/>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r>
        <w:rPr>
          <w:rFonts w:hint="eastAsia"/>
          <w:color w:val="000000" w:themeColor="text1"/>
          <w:kern w:val="2"/>
          <w:sz w:val="21"/>
          <w:szCs w:val="21"/>
          <w:u w:val="none"/>
          <w:lang w:val="en-US" w:eastAsia="zh-CN"/>
          <w14:textFill>
            <w14:solidFill>
              <w14:schemeClr w14:val="tx1"/>
            </w14:solidFill>
          </w14:textFill>
        </w:rPr>
        <w:t>剖面展开图是最全面、直观的孔内壁描述，是必须包括在报告中的。但剖面图对细节表现不够，因此，对于有代表性的缺陷，还应附有局部放大图，显示缺陷更多细节。</w:t>
      </w:r>
    </w:p>
    <w:p>
      <w:pPr>
        <w:spacing w:line="288" w:lineRule="auto"/>
        <w:ind w:firstLine="718" w:firstLineChars="342"/>
        <w:rPr>
          <w:rFonts w:hint="eastAsia"/>
          <w:color w:val="000000" w:themeColor="text1"/>
          <w:kern w:val="2"/>
          <w:sz w:val="21"/>
          <w:szCs w:val="21"/>
          <w:u w:val="none"/>
          <w:lang w:val="en-US" w:eastAsia="zh-CN"/>
          <w14:textFill>
            <w14:solidFill>
              <w14:schemeClr w14:val="tx1"/>
            </w14:solidFill>
          </w14:textFill>
        </w:rPr>
      </w:pPr>
    </w:p>
    <w:p>
      <w:pPr>
        <w:spacing w:line="288" w:lineRule="auto"/>
        <w:rPr>
          <w:rFonts w:hint="eastAsia"/>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1"/>
          <w:u w:val="none"/>
          <w:lang w:val="en-US" w:eastAsia="zh-CN"/>
          <w14:textFill>
            <w14:solidFill>
              <w14:schemeClr w14:val="tx1"/>
            </w14:solidFill>
          </w14:textFill>
        </w:rPr>
        <w:t>8.0.3</w:t>
      </w:r>
      <w:r>
        <w:rPr>
          <w:rFonts w:hint="eastAsia"/>
          <w:color w:val="000000" w:themeColor="text1"/>
          <w:kern w:val="2"/>
          <w:sz w:val="21"/>
          <w:szCs w:val="21"/>
          <w:u w:val="none"/>
          <w:lang w:val="en-US" w:eastAsia="zh-CN"/>
          <w14:textFill>
            <w14:solidFill>
              <w14:schemeClr w14:val="tx1"/>
            </w14:solidFill>
          </w14:textFill>
        </w:rPr>
        <w:t xml:space="preserve"> 检测孔的原始实测影像应作为报告附件提交。</w:t>
      </w:r>
    </w:p>
    <w:p>
      <w:pPr>
        <w:spacing w:line="288" w:lineRule="auto"/>
        <w:rPr>
          <w:rFonts w:hint="default"/>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r>
        <w:rPr>
          <w:rFonts w:hint="eastAsia"/>
          <w:color w:val="000000" w:themeColor="text1"/>
          <w:kern w:val="2"/>
          <w:sz w:val="21"/>
          <w:szCs w:val="21"/>
          <w:u w:val="none"/>
          <w:lang w:val="en-US" w:eastAsia="zh-CN"/>
          <w14:textFill>
            <w14:solidFill>
              <w14:schemeClr w14:val="tx1"/>
            </w14:solidFill>
          </w14:textFill>
        </w:rPr>
        <w:t>报告中的剖面展开图是经过软件处理过的、缺陷局部放大图也只是采集图像的一部分，因为不具有全面描述检测孔原始状态的作用。但原始影像一般数量多、容量大，代表性较差，因此，将原始实测影像作为报告附件提交是最合理的方法。</w:t>
      </w:r>
    </w:p>
    <w:p>
      <w:pPr>
        <w:spacing w:line="288" w:lineRule="auto"/>
        <w:rPr>
          <w:rFonts w:hint="eastAsia"/>
          <w:color w:val="000000" w:themeColor="text1"/>
          <w:kern w:val="2"/>
          <w:sz w:val="21"/>
          <w:szCs w:val="21"/>
          <w:u w:val="none"/>
          <w:lang w:val="en-US" w:eastAsia="zh-CN"/>
          <w14:textFill>
            <w14:solidFill>
              <w14:schemeClr w14:val="tx1"/>
            </w14:solidFill>
          </w14:textFill>
        </w:rPr>
      </w:pPr>
    </w:p>
    <w:p>
      <w:pPr>
        <w:spacing w:line="288" w:lineRule="auto"/>
        <w:rPr>
          <w:rFonts w:hint="eastAsia"/>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1"/>
          <w:u w:val="none"/>
          <w:lang w:val="en-US" w:eastAsia="zh-CN"/>
          <w14:textFill>
            <w14:solidFill>
              <w14:schemeClr w14:val="tx1"/>
            </w14:solidFill>
          </w14:textFill>
        </w:rPr>
        <w:t>8.0.4</w:t>
      </w:r>
      <w:r>
        <w:rPr>
          <w:rFonts w:hint="eastAsia"/>
          <w:color w:val="000000" w:themeColor="text1"/>
          <w:kern w:val="2"/>
          <w:sz w:val="21"/>
          <w:szCs w:val="21"/>
          <w:u w:val="none"/>
          <w:lang w:val="en-US" w:eastAsia="zh-CN"/>
          <w14:textFill>
            <w14:solidFill>
              <w14:schemeClr w14:val="tx1"/>
            </w14:solidFill>
          </w14:textFill>
        </w:rPr>
        <w:t xml:space="preserve"> 对地基岩土的检测孔，检测报告中应描述岩土层的性状；对基础的检测孔，应描述孔壁完整性、基础缺陷的位置、形式；存在多条裂缝时，应指出主裂缝；定量检测还应提供缺陷尺寸。</w:t>
      </w:r>
    </w:p>
    <w:p>
      <w:pPr>
        <w:spacing w:line="288" w:lineRule="auto"/>
        <w:rPr>
          <w:rFonts w:hint="default"/>
          <w:color w:val="000000" w:themeColor="text1"/>
          <w:kern w:val="2"/>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【条文说明】</w:t>
      </w:r>
      <w:r>
        <w:rPr>
          <w:rFonts w:hint="eastAsia"/>
          <w:color w:val="000000" w:themeColor="text1"/>
          <w:kern w:val="2"/>
          <w:sz w:val="21"/>
          <w:szCs w:val="21"/>
          <w:u w:val="none"/>
          <w:lang w:val="en-US" w:eastAsia="zh-CN"/>
          <w14:textFill>
            <w14:solidFill>
              <w14:schemeClr w14:val="tx1"/>
            </w14:solidFill>
          </w14:textFill>
        </w:rPr>
        <w:t>地基岩土的检测孔描述，主要描述的是土层颜色、节理、层理、破碎带、颗粒组成、裂隙等可视的性状。本方法并未涉及岩土层性状的力学、化学等其他判断方法，因此，需要进行土层划分时，宜根据本方法的描述，结合其他勘察方法进行岩土体完整程度划分及土层划分，划分标准应满足现行国家标准《岩土工程勘察规范》GB 50021。</w:t>
      </w:r>
    </w:p>
    <w:p>
      <w:pPr>
        <w:spacing w:line="288" w:lineRule="auto"/>
        <w:rPr>
          <w:rFonts w:hint="default"/>
          <w:color w:val="000000" w:themeColor="text1"/>
          <w:kern w:val="2"/>
          <w:sz w:val="21"/>
          <w:szCs w:val="21"/>
          <w:u w:val="none"/>
          <w:lang w:val="en-US" w:eastAsia="zh-CN"/>
          <w14:textFill>
            <w14:solidFill>
              <w14:schemeClr w14:val="tx1"/>
            </w14:solidFill>
          </w14:textFill>
        </w:rPr>
      </w:pPr>
      <w:r>
        <w:rPr>
          <w:rFonts w:hint="eastAsia"/>
          <w:color w:val="000000" w:themeColor="text1"/>
          <w:kern w:val="2"/>
          <w:sz w:val="21"/>
          <w:szCs w:val="21"/>
          <w:u w:val="none"/>
          <w:lang w:val="en-US" w:eastAsia="zh-CN"/>
          <w14:textFill>
            <w14:solidFill>
              <w14:schemeClr w14:val="tx1"/>
            </w14:solidFill>
          </w14:textFill>
        </w:rPr>
        <w:t>基础的检测孔主要是空心桩的空孔、实心桩或复合地基的钻芯孔等，孔侧壁是材质一致的，当没有缺陷时，只需要统一描述孔壁的完整性；当有缺陷时，需要对位置、形式（包括方位、角度等进行描述），存在多条裂缝时，应指出对结构影响最大的主裂缝，以便查明事故原因。定量检测时，还应提供缺陷的范围、最大尺寸，平均尺寸。</w:t>
      </w:r>
    </w:p>
    <w:p>
      <w:pPr>
        <w:spacing w:line="288" w:lineRule="auto"/>
        <w:rPr>
          <w:rFonts w:hint="default"/>
          <w:color w:val="000000" w:themeColor="text1"/>
          <w:kern w:val="2"/>
          <w:sz w:val="21"/>
          <w:szCs w:val="21"/>
          <w:u w:val="none"/>
          <w:lang w:val="en-US" w:eastAsia="zh-CN"/>
          <w14:textFill>
            <w14:solidFill>
              <w14:schemeClr w14:val="tx1"/>
            </w14:solidFill>
          </w14:textFill>
        </w:rPr>
      </w:pPr>
    </w:p>
    <w:p>
      <w:pPr>
        <w:spacing w:line="288" w:lineRule="auto"/>
        <w:ind w:firstLine="718" w:firstLineChars="342"/>
        <w:rPr>
          <w:rFonts w:hint="default"/>
          <w:color w:val="000000" w:themeColor="text1"/>
          <w:kern w:val="2"/>
          <w:sz w:val="21"/>
          <w:szCs w:val="21"/>
          <w:u w:val="none"/>
          <w:lang w:val="en-US" w:eastAsia="zh-CN"/>
          <w14:textFill>
            <w14:solidFill>
              <w14:schemeClr w14:val="tx1"/>
            </w14:solidFill>
          </w14:textFill>
        </w:rPr>
      </w:pPr>
    </w:p>
    <w:p>
      <w:pPr>
        <w:widowControl w:val="0"/>
        <w:spacing w:line="288" w:lineRule="auto"/>
        <w:jc w:val="both"/>
        <w:rPr>
          <w:rFonts w:ascii="宋体" w:hAnsi="宋体"/>
          <w:color w:val="000000" w:themeColor="text1"/>
          <w:sz w:val="21"/>
          <w:szCs w:val="21"/>
          <w:u w:val="none"/>
          <w:lang w:val="en-US" w:eastAsia="zh-CN"/>
          <w14:textFill>
            <w14:solidFill>
              <w14:schemeClr w14:val="tx1"/>
            </w14:solidFill>
          </w14:textFill>
        </w:rPr>
      </w:pPr>
      <w:r>
        <w:rPr>
          <w:rFonts w:hint="eastAsia" w:ascii="宋体" w:hAnsi="宋体"/>
          <w:color w:val="000000" w:themeColor="text1"/>
          <w:sz w:val="21"/>
          <w:szCs w:val="21"/>
          <w:u w:val="none"/>
          <w:lang w:val="en-US" w:eastAsia="zh-CN"/>
          <w14:textFill>
            <w14:solidFill>
              <w14:schemeClr w14:val="tx1"/>
            </w14:solidFill>
          </w14:textFill>
        </w:rPr>
        <w:br w:type="page"/>
      </w:r>
    </w:p>
    <w:bookmarkEnd w:id="38"/>
    <w:bookmarkEnd w:id="39"/>
    <w:bookmarkEnd w:id="40"/>
    <w:bookmarkEnd w:id="41"/>
    <w:bookmarkEnd w:id="42"/>
    <w:bookmarkEnd w:id="43"/>
    <w:bookmarkEnd w:id="44"/>
    <w:bookmarkEnd w:id="45"/>
    <w:p>
      <w:pPr>
        <w:pStyle w:val="2"/>
        <w:spacing w:before="120" w:after="240"/>
        <w:ind w:firstLine="2560" w:firstLineChars="800"/>
        <w:jc w:val="both"/>
        <w:rPr>
          <w:rFonts w:cs="Times New Roman"/>
          <w:color w:val="000000" w:themeColor="text1"/>
          <w:u w:val="none"/>
          <w:lang w:eastAsia="zh-CN"/>
          <w14:textFill>
            <w14:solidFill>
              <w14:schemeClr w14:val="tx1"/>
            </w14:solidFill>
          </w14:textFill>
        </w:rPr>
      </w:pPr>
      <w:bookmarkStart w:id="46" w:name="_Toc25773"/>
      <w:bookmarkStart w:id="47" w:name="_Toc381258449"/>
      <w:bookmarkStart w:id="48" w:name="_Toc6019"/>
      <w:bookmarkStart w:id="49" w:name="_Toc381258472"/>
      <w:bookmarkStart w:id="50" w:name="_Toc381190268"/>
      <w:bookmarkStart w:id="51" w:name="_Toc10143"/>
      <w:bookmarkStart w:id="52" w:name="_Toc381258447"/>
      <w:bookmarkStart w:id="53" w:name="_Toc381190266"/>
      <w:r>
        <w:rPr>
          <w:rFonts w:cs="Times New Roman"/>
          <w:color w:val="000000" w:themeColor="text1"/>
          <w:u w:val="none"/>
          <w:lang w:eastAsia="zh-CN"/>
          <w14:textFill>
            <w14:solidFill>
              <w14:schemeClr w14:val="tx1"/>
            </w14:solidFill>
          </w14:textFill>
        </w:rPr>
        <w:t>附录</w:t>
      </w:r>
      <w:bookmarkEnd w:id="46"/>
      <w:bookmarkEnd w:id="47"/>
      <w:bookmarkEnd w:id="48"/>
      <w:bookmarkEnd w:id="49"/>
      <w:bookmarkEnd w:id="50"/>
      <w:bookmarkEnd w:id="51"/>
      <w:bookmarkStart w:id="54" w:name="_Toc8738"/>
      <w:bookmarkStart w:id="55" w:name="_Toc31863"/>
      <w:bookmarkStart w:id="56" w:name="_Toc24734"/>
      <w:r>
        <w:rPr>
          <w:rFonts w:ascii="Times New Roman" w:hAnsi="Times New Roman" w:cs="Times New Roman"/>
          <w:color w:val="000000" w:themeColor="text1"/>
          <w:u w:val="none"/>
          <w:lang w:eastAsia="zh-CN"/>
          <w14:textFill>
            <w14:solidFill>
              <w14:schemeClr w14:val="tx1"/>
            </w14:solidFill>
          </w14:textFill>
        </w:rPr>
        <w:t>A</w:t>
      </w:r>
      <w:r>
        <w:rPr>
          <w:rFonts w:cs="Times New Roman"/>
          <w:color w:val="000000" w:themeColor="text1"/>
          <w:u w:val="none"/>
          <w:lang w:val="en-US" w:eastAsia="zh-CN"/>
          <w14:textFill>
            <w14:solidFill>
              <w14:schemeClr w14:val="tx1"/>
            </w14:solidFill>
          </w14:textFill>
        </w:rPr>
        <w:t xml:space="preserve">  </w:t>
      </w:r>
      <w:r>
        <w:rPr>
          <w:rFonts w:cs="Times New Roman"/>
          <w:color w:val="000000" w:themeColor="text1"/>
          <w:u w:val="none"/>
          <w:lang w:eastAsia="zh-CN"/>
          <w14:textFill>
            <w14:solidFill>
              <w14:schemeClr w14:val="tx1"/>
            </w14:solidFill>
          </w14:textFill>
        </w:rPr>
        <w:t xml:space="preserve"> </w:t>
      </w:r>
      <w:bookmarkEnd w:id="52"/>
      <w:bookmarkEnd w:id="53"/>
      <w:bookmarkEnd w:id="54"/>
      <w:bookmarkEnd w:id="55"/>
      <w:bookmarkEnd w:id="56"/>
      <w:bookmarkStart w:id="57" w:name="_Toc22670"/>
      <w:bookmarkStart w:id="58" w:name="_Toc8379"/>
      <w:bookmarkStart w:id="59" w:name="_Toc19657"/>
      <w:r>
        <w:rPr>
          <w:rFonts w:hint="eastAsia" w:cs="Times New Roman"/>
          <w:color w:val="000000" w:themeColor="text1"/>
          <w:u w:val="none"/>
          <w:lang w:val="en-US" w:eastAsia="zh-CN"/>
          <w14:textFill>
            <w14:solidFill>
              <w14:schemeClr w14:val="tx1"/>
            </w14:solidFill>
          </w14:textFill>
        </w:rPr>
        <w:t>孔内成像</w:t>
      </w:r>
      <w:r>
        <w:rPr>
          <w:rFonts w:cs="Times New Roman"/>
          <w:color w:val="000000" w:themeColor="text1"/>
          <w:u w:val="none"/>
          <w:lang w:eastAsia="zh-CN"/>
          <w14:textFill>
            <w14:solidFill>
              <w14:schemeClr w14:val="tx1"/>
            </w14:solidFill>
          </w14:textFill>
        </w:rPr>
        <w:t>仪标定</w:t>
      </w:r>
      <w:r>
        <w:rPr>
          <w:rFonts w:hint="eastAsia" w:cs="Times New Roman"/>
          <w:color w:val="000000" w:themeColor="text1"/>
          <w:u w:val="none"/>
          <w:lang w:eastAsia="zh-CN"/>
          <w14:textFill>
            <w14:solidFill>
              <w14:schemeClr w14:val="tx1"/>
            </w14:solidFill>
          </w14:textFill>
        </w:rPr>
        <w:t>方</w:t>
      </w:r>
      <w:r>
        <w:rPr>
          <w:rFonts w:cs="Times New Roman"/>
          <w:color w:val="000000" w:themeColor="text1"/>
          <w:u w:val="none"/>
          <w:lang w:eastAsia="zh-CN"/>
          <w14:textFill>
            <w14:solidFill>
              <w14:schemeClr w14:val="tx1"/>
            </w14:solidFill>
          </w14:textFill>
        </w:rPr>
        <w:t>法</w:t>
      </w:r>
      <w:bookmarkEnd w:id="57"/>
      <w:bookmarkEnd w:id="58"/>
      <w:bookmarkEnd w:id="59"/>
    </w:p>
    <w:p>
      <w:pPr>
        <w:spacing w:line="288" w:lineRule="auto"/>
        <w:ind w:left="357" w:right="-72" w:rightChars="-30"/>
        <w:rPr>
          <w:color w:val="000000" w:themeColor="text1"/>
          <w:sz w:val="21"/>
          <w:szCs w:val="21"/>
          <w:u w:val="none"/>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A.0.1 </w:t>
      </w:r>
      <w:r>
        <w:rPr>
          <w:rFonts w:hint="eastAsia"/>
          <w:color w:val="000000" w:themeColor="text1"/>
          <w:sz w:val="21"/>
          <w:szCs w:val="21"/>
          <w:u w:val="none"/>
          <w:lang w:eastAsia="zh-CN"/>
          <w14:textFill>
            <w14:solidFill>
              <w14:schemeClr w14:val="tx1"/>
            </w14:solidFill>
          </w14:textFill>
        </w:rPr>
        <w:t>孔内成像仪</w:t>
      </w:r>
      <w:r>
        <w:rPr>
          <w:color w:val="000000" w:themeColor="text1"/>
          <w:sz w:val="21"/>
          <w:szCs w:val="21"/>
          <w:u w:val="none"/>
          <w14:textFill>
            <w14:solidFill>
              <w14:schemeClr w14:val="tx1"/>
            </w14:solidFill>
          </w14:textFill>
        </w:rPr>
        <w:t>的标定应在专用</w:t>
      </w:r>
      <w:r>
        <w:rPr>
          <w:rFonts w:hint="eastAsia"/>
          <w:color w:val="000000" w:themeColor="text1"/>
          <w:sz w:val="21"/>
          <w:szCs w:val="21"/>
          <w:u w:val="none"/>
          <w:lang w:eastAsia="zh-CN"/>
          <w14:textFill>
            <w14:solidFill>
              <w14:schemeClr w14:val="tx1"/>
            </w14:solidFill>
          </w14:textFill>
        </w:rPr>
        <w:t>标定筒中进行</w:t>
      </w:r>
      <w:r>
        <w:rPr>
          <w:color w:val="000000" w:themeColor="text1"/>
          <w:sz w:val="21"/>
          <w:szCs w:val="21"/>
          <w:u w:val="none"/>
          <w14:textFill>
            <w14:solidFill>
              <w14:schemeClr w14:val="tx1"/>
            </w14:solidFill>
          </w14:textFill>
        </w:rPr>
        <w:t>。</w:t>
      </w:r>
    </w:p>
    <w:p>
      <w:pPr>
        <w:spacing w:line="288" w:lineRule="auto"/>
        <w:ind w:left="357" w:right="-72" w:rightChars="-30"/>
        <w:rPr>
          <w:rFonts w:hint="eastAsia" w:ascii="Times New Roman" w:hAnsi="Times New Roman"/>
          <w:b/>
          <w:bCs/>
          <w:color w:val="000000" w:themeColor="text1"/>
          <w:sz w:val="21"/>
          <w:szCs w:val="20"/>
          <w:u w:val="none"/>
          <w:lang w:val="en-US" w:eastAsia="zh-CN"/>
          <w14:textFill>
            <w14:solidFill>
              <w14:schemeClr w14:val="tx1"/>
            </w14:solidFill>
          </w14:textFill>
        </w:rPr>
      </w:pPr>
    </w:p>
    <w:p>
      <w:pPr>
        <w:spacing w:line="288" w:lineRule="auto"/>
        <w:ind w:left="357" w:right="-72" w:rightChars="-30"/>
        <w:rPr>
          <w:rFonts w:hint="eastAsia"/>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A.0.2 </w:t>
      </w:r>
      <w:r>
        <w:rPr>
          <w:rFonts w:hint="eastAsia"/>
          <w:color w:val="000000" w:themeColor="text1"/>
          <w:sz w:val="21"/>
          <w:szCs w:val="21"/>
          <w:u w:val="none"/>
          <w:lang w:eastAsia="zh-CN"/>
          <w14:textFill>
            <w14:solidFill>
              <w14:schemeClr w14:val="tx1"/>
            </w14:solidFill>
          </w14:textFill>
        </w:rPr>
        <w:t>标定筒</w:t>
      </w:r>
      <w:r>
        <w:rPr>
          <w:rFonts w:hint="eastAsia"/>
          <w:color w:val="000000" w:themeColor="text1"/>
          <w:sz w:val="21"/>
          <w:szCs w:val="21"/>
          <w:u w:val="none"/>
          <w:lang w:val="en-US" w:eastAsia="zh-CN"/>
          <w14:textFill>
            <w14:solidFill>
              <w14:schemeClr w14:val="tx1"/>
            </w14:solidFill>
          </w14:textFill>
        </w:rPr>
        <w:t>全长不少于1.5m。</w:t>
      </w:r>
    </w:p>
    <w:p>
      <w:pPr>
        <w:spacing w:line="288" w:lineRule="auto"/>
        <w:ind w:left="357" w:right="-72" w:rightChars="-30"/>
        <w:rPr>
          <w:rFonts w:hint="default"/>
          <w:color w:val="000000" w:themeColor="text1"/>
          <w:sz w:val="21"/>
          <w:szCs w:val="21"/>
          <w:u w:val="none"/>
          <w:lang w:val="en-US" w:eastAsia="zh-CN"/>
          <w14:textFill>
            <w14:solidFill>
              <w14:schemeClr w14:val="tx1"/>
            </w14:solidFill>
          </w14:textFill>
        </w:rPr>
      </w:pPr>
    </w:p>
    <w:p>
      <w:pPr>
        <w:spacing w:line="288" w:lineRule="auto"/>
        <w:ind w:left="357" w:right="-72" w:rightChars="-30"/>
        <w:rPr>
          <w:rFonts w:hint="eastAsia"/>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A.0.3 </w:t>
      </w:r>
      <w:r>
        <w:rPr>
          <w:color w:val="000000" w:themeColor="text1"/>
          <w:sz w:val="21"/>
          <w:szCs w:val="21"/>
          <w:u w:val="none"/>
          <w14:textFill>
            <w14:solidFill>
              <w14:schemeClr w14:val="tx1"/>
            </w14:solidFill>
          </w14:textFill>
        </w:rPr>
        <w:t>标定</w:t>
      </w:r>
      <w:r>
        <w:rPr>
          <w:rFonts w:hint="eastAsia"/>
          <w:color w:val="000000" w:themeColor="text1"/>
          <w:sz w:val="21"/>
          <w:szCs w:val="21"/>
          <w:u w:val="none"/>
          <w:lang w:eastAsia="zh-CN"/>
          <w14:textFill>
            <w14:solidFill>
              <w14:schemeClr w14:val="tx1"/>
            </w14:solidFill>
          </w14:textFill>
        </w:rPr>
        <w:t>筒内径至少应包括</w:t>
      </w:r>
      <w:r>
        <w:rPr>
          <w:rFonts w:hint="eastAsia"/>
          <w:color w:val="000000" w:themeColor="text1"/>
          <w:sz w:val="21"/>
          <w:szCs w:val="21"/>
          <w:u w:val="none"/>
          <w:lang w:val="en-US" w:eastAsia="zh-CN"/>
          <w14:textFill>
            <w14:solidFill>
              <w14:schemeClr w14:val="tx1"/>
            </w14:solidFill>
          </w14:textFill>
        </w:rPr>
        <w:t>300mm、400mm、500mm三个型号，标定筒内应绘有水平向的1mm、10mm的模拟缺陷，东、南、西、北4条竖向标线。</w:t>
      </w:r>
    </w:p>
    <w:p>
      <w:pPr>
        <w:spacing w:line="288" w:lineRule="auto"/>
        <w:ind w:left="357" w:right="-72" w:rightChars="-30"/>
        <w:rPr>
          <w:rFonts w:hint="default"/>
          <w:color w:val="000000" w:themeColor="text1"/>
          <w:sz w:val="21"/>
          <w:szCs w:val="21"/>
          <w:u w:val="none"/>
          <w:lang w:val="en-US" w:eastAsia="zh-CN"/>
          <w14:textFill>
            <w14:solidFill>
              <w14:schemeClr w14:val="tx1"/>
            </w14:solidFill>
          </w14:textFill>
        </w:rPr>
      </w:pPr>
    </w:p>
    <w:p>
      <w:pPr>
        <w:spacing w:line="288" w:lineRule="auto"/>
        <w:ind w:left="357" w:right="-72" w:rightChars="-30"/>
        <w:rPr>
          <w:color w:val="000000" w:themeColor="text1"/>
          <w:sz w:val="21"/>
          <w:szCs w:val="21"/>
          <w:u w:val="none"/>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A.0.4 </w:t>
      </w:r>
      <w:r>
        <w:rPr>
          <w:color w:val="000000" w:themeColor="text1"/>
          <w:sz w:val="21"/>
          <w:szCs w:val="21"/>
          <w:u w:val="none"/>
          <w14:textFill>
            <w14:solidFill>
              <w14:schemeClr w14:val="tx1"/>
            </w14:solidFill>
          </w14:textFill>
        </w:rPr>
        <w:t>标定</w:t>
      </w:r>
      <w:r>
        <w:rPr>
          <w:rFonts w:hint="eastAsia"/>
          <w:color w:val="000000" w:themeColor="text1"/>
          <w:sz w:val="21"/>
          <w:szCs w:val="21"/>
          <w:u w:val="none"/>
          <w:lang w:eastAsia="zh-CN"/>
          <w14:textFill>
            <w14:solidFill>
              <w14:schemeClr w14:val="tx1"/>
            </w14:solidFill>
          </w14:textFill>
        </w:rPr>
        <w:t>应按下列步骤进行</w:t>
      </w:r>
      <w:r>
        <w:rPr>
          <w:color w:val="000000" w:themeColor="text1"/>
          <w:sz w:val="21"/>
          <w:szCs w:val="21"/>
          <w:u w:val="none"/>
          <w14:textFill>
            <w14:solidFill>
              <w14:schemeClr w14:val="tx1"/>
            </w14:solidFill>
          </w14:textFill>
        </w:rPr>
        <w:t>：</w:t>
      </w:r>
    </w:p>
    <w:p>
      <w:pPr>
        <w:spacing w:line="288" w:lineRule="auto"/>
        <w:ind w:left="357" w:right="-72" w:rightChars="-30"/>
        <w:jc w:val="both"/>
        <w:rPr>
          <w:color w:val="000000" w:themeColor="text1"/>
          <w:sz w:val="21"/>
          <w:szCs w:val="21"/>
          <w:u w:val="none"/>
          <w14:textFill>
            <w14:solidFill>
              <w14:schemeClr w14:val="tx1"/>
            </w14:solidFill>
          </w14:textFill>
        </w:rPr>
      </w:pPr>
      <w:r>
        <w:rPr>
          <w:color w:val="000000" w:themeColor="text1"/>
          <w:sz w:val="21"/>
          <w:szCs w:val="21"/>
          <w:u w:val="none"/>
          <w14:textFill>
            <w14:solidFill>
              <w14:schemeClr w14:val="tx1"/>
            </w14:solidFill>
          </w14:textFill>
        </w:rPr>
        <w:tab/>
      </w:r>
      <w:r>
        <w:rPr>
          <w:rFonts w:hint="eastAsia"/>
          <w:color w:val="000000" w:themeColor="text1"/>
          <w:sz w:val="21"/>
          <w:szCs w:val="21"/>
          <w:u w:val="none"/>
          <w:lang w:val="en-US" w:eastAsia="zh-CN"/>
          <w14:textFill>
            <w14:solidFill>
              <w14:schemeClr w14:val="tx1"/>
            </w14:solidFill>
          </w14:textFill>
        </w:rPr>
        <w:t xml:space="preserve">  </w:t>
      </w:r>
      <w:r>
        <w:rPr>
          <w:b/>
          <w:bCs/>
          <w:color w:val="000000" w:themeColor="text1"/>
          <w:sz w:val="21"/>
          <w:szCs w:val="21"/>
          <w:u w:val="none"/>
          <w14:textFill>
            <w14:solidFill>
              <w14:schemeClr w14:val="tx1"/>
            </w14:solidFill>
          </w14:textFill>
        </w:rPr>
        <w:t>1</w:t>
      </w:r>
      <w:r>
        <w:rPr>
          <w:color w:val="000000" w:themeColor="text1"/>
          <w:sz w:val="21"/>
          <w:szCs w:val="21"/>
          <w:u w:val="none"/>
          <w14:textFill>
            <w14:solidFill>
              <w14:schemeClr w14:val="tx1"/>
            </w14:solidFill>
          </w14:textFill>
        </w:rPr>
        <w:t xml:space="preserve"> </w:t>
      </w:r>
      <w:r>
        <w:rPr>
          <w:rFonts w:hint="eastAsia"/>
          <w:color w:val="000000" w:themeColor="text1"/>
          <w:sz w:val="21"/>
          <w:szCs w:val="21"/>
          <w:u w:val="none"/>
          <w:lang w:eastAsia="zh-CN"/>
          <w14:textFill>
            <w14:solidFill>
              <w14:schemeClr w14:val="tx1"/>
            </w14:solidFill>
          </w14:textFill>
        </w:rPr>
        <w:t>仪器</w:t>
      </w:r>
      <w:r>
        <w:rPr>
          <w:color w:val="000000" w:themeColor="text1"/>
          <w:sz w:val="21"/>
          <w:szCs w:val="21"/>
          <w:u w:val="none"/>
          <w14:textFill>
            <w14:solidFill>
              <w14:schemeClr w14:val="tx1"/>
            </w14:solidFill>
          </w14:textFill>
        </w:rPr>
        <w:t>连接完毕，打开电源，</w:t>
      </w:r>
      <w:r>
        <w:rPr>
          <w:rFonts w:hint="eastAsia"/>
          <w:color w:val="000000" w:themeColor="text1"/>
          <w:sz w:val="21"/>
          <w:szCs w:val="21"/>
          <w:u w:val="none"/>
          <w:lang w:eastAsia="zh-CN"/>
          <w14:textFill>
            <w14:solidFill>
              <w14:schemeClr w14:val="tx1"/>
            </w14:solidFill>
          </w14:textFill>
        </w:rPr>
        <w:t>应</w:t>
      </w:r>
      <w:r>
        <w:rPr>
          <w:color w:val="000000" w:themeColor="text1"/>
          <w:sz w:val="21"/>
          <w:szCs w:val="21"/>
          <w:u w:val="none"/>
          <w14:textFill>
            <w14:solidFill>
              <w14:schemeClr w14:val="tx1"/>
            </w14:solidFill>
          </w14:textFill>
        </w:rPr>
        <w:t>确认</w:t>
      </w:r>
      <w:r>
        <w:rPr>
          <w:rFonts w:hint="eastAsia"/>
          <w:color w:val="000000" w:themeColor="text1"/>
          <w:sz w:val="21"/>
          <w:szCs w:val="21"/>
          <w:u w:val="none"/>
          <w:lang w:val="en-US" w:eastAsia="zh-CN"/>
          <w14:textFill>
            <w14:solidFill>
              <w14:schemeClr w14:val="tx1"/>
            </w14:solidFill>
          </w14:textFill>
        </w:rPr>
        <w:t>仪器</w:t>
      </w:r>
      <w:r>
        <w:rPr>
          <w:color w:val="000000" w:themeColor="text1"/>
          <w:sz w:val="21"/>
          <w:szCs w:val="21"/>
          <w:u w:val="none"/>
          <w14:textFill>
            <w14:solidFill>
              <w14:schemeClr w14:val="tx1"/>
            </w14:solidFill>
          </w14:textFill>
        </w:rPr>
        <w:t>工作正常；</w:t>
      </w:r>
    </w:p>
    <w:p>
      <w:pPr>
        <w:spacing w:line="288" w:lineRule="auto"/>
        <w:ind w:right="-72" w:rightChars="-30" w:firstLine="843" w:firstLineChars="400"/>
        <w:jc w:val="both"/>
        <w:rPr>
          <w:rFonts w:hint="eastAsia"/>
          <w:color w:val="000000" w:themeColor="text1"/>
          <w:sz w:val="21"/>
          <w:szCs w:val="21"/>
          <w:u w:val="none"/>
          <w:lang w:val="en-US" w:eastAsia="zh-CN"/>
          <w14:textFill>
            <w14:solidFill>
              <w14:schemeClr w14:val="tx1"/>
            </w14:solidFill>
          </w14:textFill>
        </w:rPr>
      </w:pPr>
      <w:r>
        <w:rPr>
          <w:b/>
          <w:bCs/>
          <w:color w:val="000000" w:themeColor="text1"/>
          <w:sz w:val="21"/>
          <w:szCs w:val="21"/>
          <w:u w:val="none"/>
          <w14:textFill>
            <w14:solidFill>
              <w14:schemeClr w14:val="tx1"/>
            </w14:solidFill>
          </w14:textFill>
        </w:rPr>
        <w:t>2</w:t>
      </w:r>
      <w:r>
        <w:rPr>
          <w:color w:val="000000" w:themeColor="text1"/>
          <w:sz w:val="21"/>
          <w:szCs w:val="21"/>
          <w:u w:val="none"/>
          <w14:textFill>
            <w14:solidFill>
              <w14:schemeClr w14:val="tx1"/>
            </w14:solidFill>
          </w14:textFill>
        </w:rPr>
        <w:t xml:space="preserve"> </w:t>
      </w:r>
      <w:r>
        <w:rPr>
          <w:rFonts w:hint="eastAsia"/>
          <w:color w:val="000000" w:themeColor="text1"/>
          <w:sz w:val="21"/>
          <w:szCs w:val="21"/>
          <w:u w:val="none"/>
          <w:lang w:val="en-US" w:eastAsia="zh-CN"/>
          <w14:textFill>
            <w14:solidFill>
              <w14:schemeClr w14:val="tx1"/>
            </w14:solidFill>
          </w14:textFill>
        </w:rPr>
        <w:t>从标定筒顶部开始向下运行，同时拍摄，直到筒底；</w:t>
      </w:r>
    </w:p>
    <w:p>
      <w:pPr>
        <w:spacing w:line="288" w:lineRule="auto"/>
        <w:ind w:right="-72" w:rightChars="-30" w:firstLine="843" w:firstLineChars="400"/>
        <w:jc w:val="both"/>
        <w:rPr>
          <w:rFonts w:hint="eastAsia"/>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val="en-US" w:eastAsia="zh-CN"/>
          <w14:textFill>
            <w14:solidFill>
              <w14:schemeClr w14:val="tx1"/>
            </w14:solidFill>
          </w14:textFill>
        </w:rPr>
        <w:t>3</w:t>
      </w:r>
      <w:r>
        <w:rPr>
          <w:rFonts w:hint="eastAsia"/>
          <w:color w:val="000000" w:themeColor="text1"/>
          <w:sz w:val="21"/>
          <w:szCs w:val="21"/>
          <w:u w:val="none"/>
          <w:lang w:val="en-US" w:eastAsia="zh-CN"/>
          <w14:textFill>
            <w14:solidFill>
              <w14:schemeClr w14:val="tx1"/>
            </w14:solidFill>
          </w14:textFill>
        </w:rPr>
        <w:t xml:space="preserve"> 从标定筒底部开始向上运行，同时拍摄，直到筒顶；</w:t>
      </w:r>
    </w:p>
    <w:p>
      <w:pPr>
        <w:spacing w:line="288" w:lineRule="auto"/>
        <w:ind w:right="-72" w:rightChars="-30" w:firstLine="840" w:firstLineChars="400"/>
        <w:jc w:val="both"/>
        <w:rPr>
          <w:rFonts w:hint="eastAsia"/>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4 进行两个来回拍摄。</w:t>
      </w:r>
    </w:p>
    <w:p>
      <w:pPr>
        <w:spacing w:line="288" w:lineRule="auto"/>
        <w:ind w:right="-72" w:rightChars="-30"/>
        <w:jc w:val="both"/>
        <w:rPr>
          <w:rFonts w:hint="default"/>
          <w:color w:val="000000" w:themeColor="text1"/>
          <w:sz w:val="21"/>
          <w:szCs w:val="21"/>
          <w:u w:val="none"/>
          <w:lang w:val="en-US" w:eastAsia="zh-CN"/>
          <w14:textFill>
            <w14:solidFill>
              <w14:schemeClr w14:val="tx1"/>
            </w14:solidFill>
          </w14:textFill>
        </w:rPr>
      </w:pPr>
    </w:p>
    <w:p>
      <w:pPr>
        <w:spacing w:line="288" w:lineRule="auto"/>
        <w:ind w:left="357" w:right="-72" w:rightChars="-30"/>
        <w:jc w:val="both"/>
        <w:rPr>
          <w:rFonts w:hint="default"/>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A.0.5 </w:t>
      </w:r>
      <w:r>
        <w:rPr>
          <w:rFonts w:hint="eastAsia"/>
          <w:color w:val="000000" w:themeColor="text1"/>
          <w:sz w:val="21"/>
          <w:szCs w:val="21"/>
          <w:u w:val="none"/>
          <w:lang w:val="en-US" w:eastAsia="zh-CN"/>
          <w14:textFill>
            <w14:solidFill>
              <w14:schemeClr w14:val="tx1"/>
            </w14:solidFill>
          </w14:textFill>
        </w:rPr>
        <w:t>取4次检测的平均值，和真实值进行比较。</w:t>
      </w:r>
    </w:p>
    <w:p>
      <w:pPr>
        <w:spacing w:line="288" w:lineRule="auto"/>
        <w:ind w:left="357" w:right="-72" w:rightChars="-30"/>
        <w:jc w:val="both"/>
        <w:rPr>
          <w:rFonts w:hint="eastAsia"/>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 xml:space="preserve">          当水平缺陷真实值为1mm时，检测误差小于10%时为合格；水平缺陷真实值为10mm时，检测误差小于5%时为合格。</w:t>
      </w:r>
    </w:p>
    <w:p>
      <w:pPr>
        <w:spacing w:line="288" w:lineRule="auto"/>
        <w:ind w:left="357" w:right="-72" w:rightChars="-30"/>
        <w:jc w:val="both"/>
        <w:rPr>
          <w:rFonts w:hint="eastAsia"/>
          <w:color w:val="000000" w:themeColor="text1"/>
          <w:sz w:val="21"/>
          <w:szCs w:val="21"/>
          <w:u w:val="none"/>
          <w:lang w:val="en-US" w:eastAsia="zh-CN"/>
          <w14:textFill>
            <w14:solidFill>
              <w14:schemeClr w14:val="tx1"/>
            </w14:solidFill>
          </w14:textFill>
        </w:rPr>
      </w:pPr>
    </w:p>
    <w:p>
      <w:pPr>
        <w:spacing w:line="288" w:lineRule="auto"/>
        <w:ind w:left="357" w:right="-72" w:rightChars="-30"/>
        <w:jc w:val="both"/>
        <w:rPr>
          <w:rFonts w:hint="eastAsia"/>
          <w:color w:val="000000" w:themeColor="text1"/>
          <w:sz w:val="21"/>
          <w:szCs w:val="21"/>
          <w:u w:val="none"/>
          <w:lang w:val="en-US" w:eastAsia="zh-CN"/>
          <w14:textFill>
            <w14:solidFill>
              <w14:schemeClr w14:val="tx1"/>
            </w14:solidFill>
          </w14:textFill>
        </w:rPr>
      </w:pPr>
    </w:p>
    <w:p>
      <w:pPr>
        <w:widowControl w:val="0"/>
        <w:jc w:val="both"/>
        <w:rPr>
          <w:color w:val="000000" w:themeColor="text1"/>
          <w:sz w:val="21"/>
          <w:szCs w:val="20"/>
          <w:u w:val="none"/>
          <w:lang w:val="en-US" w:eastAsia="zh-CN"/>
          <w14:textFill>
            <w14:solidFill>
              <w14:schemeClr w14:val="tx1"/>
            </w14:solidFill>
          </w14:textFill>
        </w:rPr>
      </w:pPr>
    </w:p>
    <w:p>
      <w:pPr>
        <w:widowControl w:val="0"/>
        <w:jc w:val="both"/>
        <w:rPr>
          <w:color w:val="000000" w:themeColor="text1"/>
          <w:sz w:val="21"/>
          <w:szCs w:val="20"/>
          <w:u w:val="none"/>
          <w:lang w:val="en-US" w:eastAsia="zh-CN"/>
          <w14:textFill>
            <w14:solidFill>
              <w14:schemeClr w14:val="tx1"/>
            </w14:solidFill>
          </w14:textFill>
        </w:rPr>
      </w:pPr>
    </w:p>
    <w:p>
      <w:pPr>
        <w:widowControl w:val="0"/>
        <w:jc w:val="both"/>
        <w:rPr>
          <w:i/>
          <w:iCs/>
          <w:color w:val="000000" w:themeColor="text1"/>
          <w:sz w:val="21"/>
          <w:szCs w:val="20"/>
          <w:u w:val="none"/>
          <w:lang w:val="en-US" w:eastAsia="zh-CN"/>
          <w14:textFill>
            <w14:solidFill>
              <w14:schemeClr w14:val="tx1"/>
            </w14:solidFill>
          </w14:textFill>
        </w:rPr>
      </w:pPr>
    </w:p>
    <w:p>
      <w:pPr>
        <w:rPr>
          <w:rFonts w:hint="eastAsia" w:cs="Times New Roman"/>
          <w:i/>
          <w:iCs/>
          <w:color w:val="000000" w:themeColor="text1"/>
          <w:sz w:val="21"/>
          <w:szCs w:val="21"/>
          <w:u w:val="none"/>
          <w:lang w:val="en-US" w:eastAsia="zh-CN"/>
          <w14:textFill>
            <w14:solidFill>
              <w14:schemeClr w14:val="tx1"/>
            </w14:solidFill>
          </w14:textFill>
        </w:rPr>
      </w:pPr>
      <w:r>
        <w:rPr>
          <w:rFonts w:hint="eastAsia" w:cs="Times New Roman"/>
          <w:i/>
          <w:iCs/>
          <w:color w:val="000000" w:themeColor="text1"/>
          <w:sz w:val="21"/>
          <w:szCs w:val="21"/>
          <w:u w:val="none"/>
          <w:lang w:val="en-US" w:eastAsia="zh-CN"/>
          <w14:textFill>
            <w14:solidFill>
              <w14:schemeClr w14:val="tx1"/>
            </w14:solidFill>
          </w14:textFill>
        </w:rPr>
        <w:br w:type="page"/>
      </w:r>
    </w:p>
    <w:p>
      <w:pPr>
        <w:pStyle w:val="20"/>
        <w:tabs>
          <w:tab w:val="right" w:leader="dot" w:pos="8306"/>
        </w:tabs>
        <w:spacing w:line="288" w:lineRule="auto"/>
        <w:jc w:val="center"/>
        <w:outlineLvl w:val="0"/>
        <w:rPr>
          <w:rFonts w:ascii="Calibri" w:hAnsi="Calibri" w:eastAsia="黑体" w:cs="Times New Roman"/>
          <w:bCs/>
          <w:color w:val="000000" w:themeColor="text1"/>
          <w:kern w:val="36"/>
          <w:sz w:val="32"/>
          <w:szCs w:val="32"/>
          <w:u w:val="none"/>
          <w:lang w:val="en-GB" w:eastAsia="zh-CN" w:bidi="ar-SA"/>
          <w14:textFill>
            <w14:solidFill>
              <w14:schemeClr w14:val="tx1"/>
            </w14:solidFill>
          </w14:textFill>
        </w:rPr>
      </w:pPr>
      <w:r>
        <w:rPr>
          <w:rFonts w:ascii="Calibri" w:hAnsi="Calibri" w:eastAsia="黑体" w:cs="Times New Roman"/>
          <w:bCs/>
          <w:color w:val="000000" w:themeColor="text1"/>
          <w:kern w:val="36"/>
          <w:sz w:val="32"/>
          <w:szCs w:val="32"/>
          <w:u w:val="none"/>
          <w:lang w:val="en-GB" w:eastAsia="zh-CN" w:bidi="ar-SA"/>
          <w14:textFill>
            <w14:solidFill>
              <w14:schemeClr w14:val="tx1"/>
            </w14:solidFill>
          </w14:textFill>
        </w:rPr>
        <w:t>附录</w:t>
      </w:r>
      <w:r>
        <w:rPr>
          <w:rFonts w:hint="eastAsia" w:eastAsia="黑体" w:cs="Times New Roman"/>
          <w:bCs/>
          <w:color w:val="000000" w:themeColor="text1"/>
          <w:kern w:val="36"/>
          <w:sz w:val="32"/>
          <w:szCs w:val="32"/>
          <w:u w:val="none"/>
          <w:lang w:val="en-US" w:eastAsia="zh-CN" w:bidi="ar-SA"/>
          <w14:textFill>
            <w14:solidFill>
              <w14:schemeClr w14:val="tx1"/>
            </w14:solidFill>
          </w14:textFill>
        </w:rPr>
        <w:t>B</w:t>
      </w:r>
      <w:r>
        <w:rPr>
          <w:rFonts w:ascii="Calibri" w:hAnsi="Calibri" w:eastAsia="黑体" w:cs="Times New Roman"/>
          <w:bCs/>
          <w:color w:val="000000" w:themeColor="text1"/>
          <w:kern w:val="36"/>
          <w:sz w:val="32"/>
          <w:szCs w:val="32"/>
          <w:u w:val="none"/>
          <w:lang w:val="en-US" w:eastAsia="zh-CN" w:bidi="ar-SA"/>
          <w14:textFill>
            <w14:solidFill>
              <w14:schemeClr w14:val="tx1"/>
            </w14:solidFill>
          </w14:textFill>
        </w:rPr>
        <w:t xml:space="preserve">  </w:t>
      </w:r>
      <w:r>
        <w:rPr>
          <w:rFonts w:ascii="Calibri" w:hAnsi="Calibri" w:eastAsia="黑体" w:cs="Times New Roman"/>
          <w:bCs/>
          <w:color w:val="000000" w:themeColor="text1"/>
          <w:kern w:val="36"/>
          <w:sz w:val="32"/>
          <w:szCs w:val="32"/>
          <w:u w:val="none"/>
          <w:lang w:val="en-GB" w:eastAsia="zh-CN" w:bidi="ar-SA"/>
          <w14:textFill>
            <w14:solidFill>
              <w14:schemeClr w14:val="tx1"/>
            </w14:solidFill>
          </w14:textFill>
        </w:rPr>
        <w:t xml:space="preserve"> </w:t>
      </w:r>
      <w:r>
        <w:rPr>
          <w:rFonts w:hint="eastAsia" w:eastAsia="黑体" w:cs="Times New Roman"/>
          <w:bCs/>
          <w:color w:val="000000" w:themeColor="text1"/>
          <w:kern w:val="36"/>
          <w:sz w:val="32"/>
          <w:szCs w:val="32"/>
          <w:u w:val="none"/>
          <w:lang w:val="en-GB" w:eastAsia="zh-CN" w:bidi="ar-SA"/>
          <w14:textFill>
            <w14:solidFill>
              <w14:schemeClr w14:val="tx1"/>
            </w14:solidFill>
          </w14:textFill>
        </w:rPr>
        <w:t>清孔</w:t>
      </w:r>
      <w:r>
        <w:rPr>
          <w:rFonts w:hint="eastAsia" w:ascii="Calibri" w:hAnsi="Calibri" w:eastAsia="黑体" w:cs="Times New Roman"/>
          <w:bCs/>
          <w:color w:val="000000" w:themeColor="text1"/>
          <w:kern w:val="36"/>
          <w:sz w:val="32"/>
          <w:szCs w:val="32"/>
          <w:u w:val="none"/>
          <w:lang w:val="en-GB" w:eastAsia="zh-CN" w:bidi="ar-SA"/>
          <w14:textFill>
            <w14:solidFill>
              <w14:schemeClr w14:val="tx1"/>
            </w14:solidFill>
          </w14:textFill>
        </w:rPr>
        <w:t>方</w:t>
      </w:r>
      <w:r>
        <w:rPr>
          <w:rFonts w:ascii="Calibri" w:hAnsi="Calibri" w:eastAsia="黑体" w:cs="Times New Roman"/>
          <w:bCs/>
          <w:color w:val="000000" w:themeColor="text1"/>
          <w:kern w:val="36"/>
          <w:sz w:val="32"/>
          <w:szCs w:val="32"/>
          <w:u w:val="none"/>
          <w:lang w:val="en-GB" w:eastAsia="zh-CN" w:bidi="ar-SA"/>
          <w14:textFill>
            <w14:solidFill>
              <w14:schemeClr w14:val="tx1"/>
            </w14:solidFill>
          </w14:textFill>
        </w:rPr>
        <w:t>法</w:t>
      </w:r>
    </w:p>
    <w:p>
      <w:pPr>
        <w:spacing w:line="288" w:lineRule="auto"/>
        <w:ind w:left="357" w:right="-72" w:rightChars="-30"/>
        <w:rPr>
          <w:rFonts w:hint="eastAsia" w:ascii="Times New Roman" w:hAnsi="Times New Roman"/>
          <w:b/>
          <w:bCs/>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B.0.1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清孔方法可为分高压水清除法和机械清除法。</w:t>
      </w: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 </w:t>
      </w:r>
    </w:p>
    <w:p>
      <w:pPr>
        <w:spacing w:line="288" w:lineRule="auto"/>
        <w:ind w:left="357" w:right="-72" w:rightChars="-3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B.0.2</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清孔宜先采用高压水清除法进行清洗，检测时孔壁清洁度达不到要求时，宜采用机械清除法进行清洗。</w:t>
      </w:r>
    </w:p>
    <w:p>
      <w:pPr>
        <w:spacing w:line="288" w:lineRule="auto"/>
        <w:ind w:left="357" w:right="-72" w:rightChars="-3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B.0.3</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高压水清除法水压宜为1.0-2.0MPa。</w:t>
      </w:r>
    </w:p>
    <w:p>
      <w:pPr>
        <w:spacing w:line="288" w:lineRule="auto"/>
        <w:ind w:left="357" w:right="-72" w:rightChars="-3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B.0.4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机械清除法采用的接触物及力度不应损坏孔壁原表面。</w:t>
      </w:r>
    </w:p>
    <w:p>
      <w:pPr>
        <w:spacing w:line="288" w:lineRule="auto"/>
        <w:ind w:left="357" w:right="-72" w:rightChars="-30"/>
        <w:rPr>
          <w:rFonts w:hint="eastAsia"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B.0.5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机械清除法后宜再次进行高压水清除法清洁。</w:t>
      </w:r>
    </w:p>
    <w:p>
      <w:pPr>
        <w:spacing w:line="288" w:lineRule="auto"/>
        <w:ind w:left="357" w:right="-72" w:rightChars="-30"/>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B.0.6</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 xml:space="preserve"> 高压高压水清除法产生的浊水宜抽除。</w:t>
      </w:r>
    </w:p>
    <w:p>
      <w:pPr>
        <w:spacing w:line="288" w:lineRule="auto"/>
        <w:ind w:left="357" w:right="-72" w:rightChars="-30"/>
        <w:rPr>
          <w:rFonts w:hint="eastAsia" w:ascii="Times New Roman" w:hAnsi="Times New Roman"/>
          <w:b/>
          <w:bCs/>
          <w:color w:val="000000" w:themeColor="text1"/>
          <w:sz w:val="21"/>
          <w:szCs w:val="20"/>
          <w:u w:val="none"/>
          <w:lang w:val="en-US" w:eastAsia="zh-CN"/>
          <w14:textFill>
            <w14:solidFill>
              <w14:schemeClr w14:val="tx1"/>
            </w14:solidFill>
          </w14:textFill>
        </w:rPr>
      </w:pPr>
    </w:p>
    <w:p>
      <w:pPr>
        <w:pStyle w:val="20"/>
        <w:tabs>
          <w:tab w:val="right" w:leader="dot" w:pos="8306"/>
        </w:tabs>
        <w:spacing w:line="288" w:lineRule="auto"/>
        <w:jc w:val="center"/>
        <w:rPr>
          <w:rFonts w:eastAsia="黑体"/>
          <w:bCs/>
          <w:color w:val="000000" w:themeColor="text1"/>
          <w:kern w:val="36"/>
          <w:sz w:val="32"/>
          <w:szCs w:val="32"/>
          <w:u w:val="none"/>
          <w:lang w:val="en-GB"/>
          <w14:textFill>
            <w14:solidFill>
              <w14:schemeClr w14:val="tx1"/>
            </w14:solidFill>
          </w14:textFill>
        </w:rPr>
      </w:pPr>
      <w:r>
        <w:rPr>
          <w:rFonts w:hint="eastAsia" w:cs="Times New Roman"/>
          <w:i/>
          <w:iCs/>
          <w:color w:val="000000" w:themeColor="text1"/>
          <w:sz w:val="21"/>
          <w:szCs w:val="21"/>
          <w:u w:val="none"/>
          <w:lang w:val="en-US" w:eastAsia="zh-CN"/>
          <w14:textFill>
            <w14:solidFill>
              <w14:schemeClr w14:val="tx1"/>
            </w14:solidFill>
          </w14:textFill>
        </w:rPr>
        <w:br w:type="page"/>
      </w:r>
      <w:bookmarkStart w:id="60" w:name="_Toc13349"/>
      <w:bookmarkStart w:id="61" w:name="_Toc8506"/>
      <w:bookmarkStart w:id="62" w:name="_Toc381190270"/>
      <w:bookmarkStart w:id="63" w:name="_Toc14799"/>
      <w:bookmarkStart w:id="64" w:name="_Toc381258451"/>
    </w:p>
    <w:p>
      <w:pPr>
        <w:pStyle w:val="20"/>
        <w:tabs>
          <w:tab w:val="right" w:leader="dot" w:pos="8306"/>
        </w:tabs>
        <w:spacing w:line="288" w:lineRule="auto"/>
        <w:jc w:val="center"/>
        <w:outlineLvl w:val="0"/>
        <w:rPr>
          <w:rFonts w:hint="default" w:ascii="Calibri" w:hAnsi="Calibri" w:eastAsia="黑体" w:cs="Times New Roman"/>
          <w:bCs/>
          <w:color w:val="000000" w:themeColor="text1"/>
          <w:kern w:val="36"/>
          <w:sz w:val="32"/>
          <w:szCs w:val="32"/>
          <w:u w:val="none"/>
          <w:lang w:val="en-US" w:eastAsia="zh-CN" w:bidi="ar-SA"/>
          <w14:textFill>
            <w14:solidFill>
              <w14:schemeClr w14:val="tx1"/>
            </w14:solidFill>
          </w14:textFill>
        </w:rPr>
      </w:pPr>
      <w:r>
        <w:rPr>
          <w:rFonts w:ascii="Calibri" w:hAnsi="Calibri" w:eastAsia="黑体" w:cs="Times New Roman"/>
          <w:bCs/>
          <w:color w:val="000000" w:themeColor="text1"/>
          <w:kern w:val="36"/>
          <w:sz w:val="32"/>
          <w:szCs w:val="32"/>
          <w:u w:val="none"/>
          <w:lang w:val="en-GB" w:eastAsia="zh-CN" w:bidi="ar-SA"/>
          <w14:textFill>
            <w14:solidFill>
              <w14:schemeClr w14:val="tx1"/>
            </w14:solidFill>
          </w14:textFill>
        </w:rPr>
        <w:t>附录</w:t>
      </w:r>
      <w:r>
        <w:rPr>
          <w:rFonts w:hint="eastAsia" w:eastAsia="黑体" w:cs="Times New Roman"/>
          <w:bCs/>
          <w:color w:val="000000" w:themeColor="text1"/>
          <w:kern w:val="36"/>
          <w:sz w:val="32"/>
          <w:szCs w:val="32"/>
          <w:u w:val="none"/>
          <w:lang w:val="en-US" w:eastAsia="zh-CN" w:bidi="ar-SA"/>
          <w14:textFill>
            <w14:solidFill>
              <w14:schemeClr w14:val="tx1"/>
            </w14:solidFill>
          </w14:textFill>
        </w:rPr>
        <w:t>C</w:t>
      </w:r>
      <w:r>
        <w:rPr>
          <w:rFonts w:ascii="Calibri" w:hAnsi="Calibri" w:eastAsia="黑体" w:cs="Times New Roman"/>
          <w:bCs/>
          <w:color w:val="000000" w:themeColor="text1"/>
          <w:kern w:val="36"/>
          <w:sz w:val="32"/>
          <w:szCs w:val="32"/>
          <w:u w:val="none"/>
          <w:lang w:val="en-US" w:eastAsia="zh-CN" w:bidi="ar-SA"/>
          <w14:textFill>
            <w14:solidFill>
              <w14:schemeClr w14:val="tx1"/>
            </w14:solidFill>
          </w14:textFill>
        </w:rPr>
        <w:t xml:space="preserve">  </w:t>
      </w:r>
      <w:r>
        <w:rPr>
          <w:rFonts w:ascii="Calibri" w:hAnsi="Calibri" w:eastAsia="黑体" w:cs="Times New Roman"/>
          <w:bCs/>
          <w:color w:val="000000" w:themeColor="text1"/>
          <w:kern w:val="36"/>
          <w:sz w:val="32"/>
          <w:szCs w:val="32"/>
          <w:u w:val="none"/>
          <w:lang w:val="en-GB" w:eastAsia="zh-CN" w:bidi="ar-SA"/>
          <w14:textFill>
            <w14:solidFill>
              <w14:schemeClr w14:val="tx1"/>
            </w14:solidFill>
          </w14:textFill>
        </w:rPr>
        <w:t xml:space="preserve"> </w:t>
      </w:r>
      <w:r>
        <w:rPr>
          <w:rFonts w:hint="eastAsia" w:eastAsia="黑体" w:cs="Times New Roman"/>
          <w:bCs/>
          <w:color w:val="000000" w:themeColor="text1"/>
          <w:kern w:val="36"/>
          <w:sz w:val="32"/>
          <w:szCs w:val="32"/>
          <w:u w:val="none"/>
          <w:lang w:val="en-US" w:eastAsia="zh-CN" w:bidi="ar-SA"/>
          <w14:textFill>
            <w14:solidFill>
              <w14:schemeClr w14:val="tx1"/>
            </w14:solidFill>
          </w14:textFill>
        </w:rPr>
        <w:t>缺陷量化方法</w:t>
      </w:r>
    </w:p>
    <w:p>
      <w:pPr>
        <w:rPr>
          <w:rFonts w:hint="default"/>
          <w:color w:val="000000" w:themeColor="text1"/>
          <w:u w:val="none"/>
          <w:lang w:val="en-US" w:eastAsia="zh-CN"/>
          <w14:textFill>
            <w14:solidFill>
              <w14:schemeClr w14:val="tx1"/>
            </w14:solidFill>
          </w14:textFill>
        </w:rPr>
      </w:pPr>
    </w:p>
    <w:p>
      <w:pPr>
        <w:pStyle w:val="20"/>
        <w:tabs>
          <w:tab w:val="right" w:leader="dot" w:pos="8306"/>
        </w:tabs>
        <w:spacing w:line="288" w:lineRule="auto"/>
        <w:jc w:val="center"/>
        <w:rPr>
          <w:color w:val="000000" w:themeColor="text1"/>
          <w:u w:val="none"/>
          <w14:textFill>
            <w14:solidFill>
              <w14:schemeClr w14:val="tx1"/>
            </w14:solidFill>
          </w14:textFill>
        </w:rPr>
      </w:pPr>
    </w:p>
    <w:p>
      <w:pPr>
        <w:rPr>
          <w:rFonts w:hint="default" w:ascii="Times New Roman" w:hAnsi="Times New Roman"/>
          <w:b w:val="0"/>
          <w:bCs w:val="0"/>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C.0.1 </w:t>
      </w:r>
      <w:r>
        <w:rPr>
          <w:rFonts w:hint="eastAsia" w:ascii="Times New Roman" w:hAnsi="Times New Roman"/>
          <w:b w:val="0"/>
          <w:bCs w:val="0"/>
          <w:color w:val="000000" w:themeColor="text1"/>
          <w:sz w:val="21"/>
          <w:szCs w:val="20"/>
          <w:u w:val="none"/>
          <w:lang w:val="en-US" w:eastAsia="zh-CN"/>
          <w14:textFill>
            <w14:solidFill>
              <w14:schemeClr w14:val="tx1"/>
            </w14:solidFill>
          </w14:textFill>
        </w:rPr>
        <w:t>缺陷大小的确定宜按下列步骤进行：</w:t>
      </w:r>
    </w:p>
    <w:p>
      <w:pPr>
        <w:spacing w:line="288" w:lineRule="auto"/>
        <w:ind w:left="357" w:right="-72" w:rightChars="-30"/>
        <w:jc w:val="both"/>
        <w:rPr>
          <w:rFonts w:hint="eastAsia"/>
          <w:b w:val="0"/>
          <w:bCs w:val="0"/>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1</w:t>
      </w:r>
      <w:r>
        <w:rPr>
          <w:rFonts w:hint="eastAsia"/>
          <w:b w:val="0"/>
          <w:bCs w:val="0"/>
          <w:color w:val="000000" w:themeColor="text1"/>
          <w:sz w:val="21"/>
          <w:szCs w:val="21"/>
          <w:u w:val="none"/>
          <w:lang w:val="en-US" w:eastAsia="zh-CN"/>
          <w14:textFill>
            <w14:solidFill>
              <w14:schemeClr w14:val="tx1"/>
            </w14:solidFill>
          </w14:textFill>
        </w:rPr>
        <w:t>将图像进行360度展开；</w:t>
      </w:r>
    </w:p>
    <w:p>
      <w:pPr>
        <w:spacing w:line="288" w:lineRule="auto"/>
        <w:ind w:left="357" w:right="-72" w:rightChars="-30"/>
        <w:jc w:val="both"/>
        <w:rPr>
          <w:rFonts w:hint="default"/>
          <w:b w:val="0"/>
          <w:bCs w:val="0"/>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2</w:t>
      </w:r>
      <w:r>
        <w:rPr>
          <w:rFonts w:hint="eastAsia"/>
          <w:b w:val="0"/>
          <w:bCs w:val="0"/>
          <w:color w:val="000000" w:themeColor="text1"/>
          <w:sz w:val="21"/>
          <w:szCs w:val="21"/>
          <w:u w:val="none"/>
          <w:lang w:val="en-US" w:eastAsia="zh-CN"/>
          <w14:textFill>
            <w14:solidFill>
              <w14:schemeClr w14:val="tx1"/>
            </w14:solidFill>
          </w14:textFill>
        </w:rPr>
        <w:t xml:space="preserve"> 将图像水平向分为50个等分格；</w:t>
      </w:r>
    </w:p>
    <w:p>
      <w:pPr>
        <w:spacing w:line="288" w:lineRule="auto"/>
        <w:ind w:left="357" w:right="-72" w:rightChars="-30"/>
        <w:jc w:val="both"/>
        <w:rPr>
          <w:rFonts w:hint="eastAsia"/>
          <w:b w:val="0"/>
          <w:bCs w:val="0"/>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3</w:t>
      </w:r>
      <w:r>
        <w:rPr>
          <w:rFonts w:hint="eastAsia"/>
          <w:b w:val="0"/>
          <w:bCs w:val="0"/>
          <w:color w:val="000000" w:themeColor="text1"/>
          <w:sz w:val="21"/>
          <w:szCs w:val="21"/>
          <w:u w:val="none"/>
          <w:lang w:val="en-US" w:eastAsia="zh-CN"/>
          <w14:textFill>
            <w14:solidFill>
              <w14:schemeClr w14:val="tx1"/>
            </w14:solidFill>
          </w14:textFill>
        </w:rPr>
        <w:t xml:space="preserve">  缺陷所占水平向格数n除以50乘以100%，即为水平缺陷占比；</w:t>
      </w:r>
    </w:p>
    <w:p>
      <w:pPr>
        <w:spacing w:line="288" w:lineRule="auto"/>
        <w:ind w:left="357" w:right="-72" w:rightChars="-30"/>
        <w:jc w:val="both"/>
        <w:rPr>
          <w:rFonts w:cs="Times New Roman"/>
          <w:color w:val="000000" w:themeColor="text1"/>
          <w:u w:val="none"/>
          <w:lang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4 </w:t>
      </w:r>
      <w:r>
        <w:rPr>
          <w:rFonts w:hint="eastAsia"/>
          <w:b w:val="0"/>
          <w:bCs w:val="0"/>
          <w:color w:val="000000" w:themeColor="text1"/>
          <w:sz w:val="21"/>
          <w:szCs w:val="21"/>
          <w:u w:val="none"/>
          <w:lang w:val="en-US" w:eastAsia="zh-CN"/>
          <w14:textFill>
            <w14:solidFill>
              <w14:schemeClr w14:val="tx1"/>
            </w14:solidFill>
          </w14:textFill>
        </w:rPr>
        <w:t>取50格上缺陷竖向宽度的总和，除以n，即为竖向缺陷平均宽度。</w:t>
      </w:r>
      <w:r>
        <w:rPr>
          <w:rFonts w:cs="Times New Roman"/>
          <w:color w:val="000000" w:themeColor="text1"/>
          <w:u w:val="none"/>
          <w:lang w:eastAsia="zh-CN"/>
          <w14:textFill>
            <w14:solidFill>
              <w14:schemeClr w14:val="tx1"/>
            </w14:solidFill>
          </w14:textFill>
        </w:rPr>
        <w:br w:type="page"/>
      </w:r>
    </w:p>
    <w:p>
      <w:pPr>
        <w:pStyle w:val="2"/>
        <w:spacing w:before="120" w:after="240"/>
        <w:rPr>
          <w:rFonts w:cs="Times New Roman"/>
          <w:color w:val="000000" w:themeColor="text1"/>
          <w:u w:val="none"/>
          <w:lang w:eastAsia="zh-CN"/>
          <w14:textFill>
            <w14:solidFill>
              <w14:schemeClr w14:val="tx1"/>
            </w14:solidFill>
          </w14:textFill>
        </w:rPr>
      </w:pPr>
      <w:r>
        <w:rPr>
          <w:rFonts w:cs="Times New Roman"/>
          <w:color w:val="000000" w:themeColor="text1"/>
          <w:u w:val="none"/>
          <w:lang w:eastAsia="zh-CN"/>
          <w14:textFill>
            <w14:solidFill>
              <w14:schemeClr w14:val="tx1"/>
            </w14:solidFill>
          </w14:textFill>
        </w:rPr>
        <w:t>本</w:t>
      </w:r>
      <w:r>
        <w:rPr>
          <w:rFonts w:hint="eastAsia" w:cs="Times New Roman"/>
          <w:color w:val="000000" w:themeColor="text1"/>
          <w:u w:val="none"/>
          <w:lang w:eastAsia="zh-CN"/>
          <w14:textFill>
            <w14:solidFill>
              <w14:schemeClr w14:val="tx1"/>
            </w14:solidFill>
          </w14:textFill>
        </w:rPr>
        <w:t>标准</w:t>
      </w:r>
      <w:r>
        <w:rPr>
          <w:rFonts w:cs="Times New Roman"/>
          <w:color w:val="000000" w:themeColor="text1"/>
          <w:u w:val="none"/>
          <w:lang w:eastAsia="zh-CN"/>
          <w14:textFill>
            <w14:solidFill>
              <w14:schemeClr w14:val="tx1"/>
            </w14:solidFill>
          </w14:textFill>
        </w:rPr>
        <w:t>用词说明</w:t>
      </w:r>
      <w:bookmarkEnd w:id="60"/>
      <w:bookmarkEnd w:id="61"/>
      <w:bookmarkEnd w:id="62"/>
      <w:bookmarkEnd w:id="63"/>
      <w:bookmarkEnd w:id="64"/>
    </w:p>
    <w:p>
      <w:pPr>
        <w:rPr>
          <w:color w:val="000000" w:themeColor="text1"/>
          <w:u w:val="none"/>
          <w14:textFill>
            <w14:solidFill>
              <w14:schemeClr w14:val="tx1"/>
            </w14:solidFill>
          </w14:textFill>
        </w:rPr>
      </w:pPr>
    </w:p>
    <w:p>
      <w:pPr>
        <w:widowControl w:val="0"/>
        <w:spacing w:line="288" w:lineRule="auto"/>
        <w:ind w:left="400"/>
        <w:jc w:val="both"/>
        <w:rPr>
          <w:color w:val="000000" w:themeColor="text1"/>
          <w:sz w:val="21"/>
          <w:szCs w:val="20"/>
          <w:u w:val="none"/>
          <w:lang w:val="en-US" w:eastAsia="zh-CN"/>
          <w14:textFill>
            <w14:solidFill>
              <w14:schemeClr w14:val="tx1"/>
            </w14:solidFill>
          </w14:textFill>
        </w:rPr>
      </w:pPr>
      <w:r>
        <w:rPr>
          <w:rFonts w:ascii="Times New Roman" w:hAnsi="Times New Roman"/>
          <w:b/>
          <w:bCs/>
          <w:color w:val="000000" w:themeColor="text1"/>
          <w:sz w:val="21"/>
          <w:szCs w:val="20"/>
          <w:u w:val="none"/>
          <w:lang w:val="en-US" w:eastAsia="zh-CN"/>
          <w14:textFill>
            <w14:solidFill>
              <w14:schemeClr w14:val="tx1"/>
            </w14:solidFill>
          </w14:textFill>
        </w:rPr>
        <w:t>1</w:t>
      </w:r>
      <w:r>
        <w:rPr>
          <w:color w:val="000000" w:themeColor="text1"/>
          <w:sz w:val="21"/>
          <w:szCs w:val="20"/>
          <w:u w:val="none"/>
          <w:lang w:val="en-US" w:eastAsia="zh-CN"/>
          <w14:textFill>
            <w14:solidFill>
              <w14:schemeClr w14:val="tx1"/>
            </w14:solidFill>
          </w14:textFill>
        </w:rPr>
        <w:t>为便于在执行本</w:t>
      </w:r>
      <w:r>
        <w:rPr>
          <w:rFonts w:hint="eastAsia"/>
          <w:color w:val="000000" w:themeColor="text1"/>
          <w:sz w:val="21"/>
          <w:szCs w:val="20"/>
          <w:u w:val="none"/>
          <w:lang w:val="en-US" w:eastAsia="zh-CN"/>
          <w14:textFill>
            <w14:solidFill>
              <w14:schemeClr w14:val="tx1"/>
            </w14:solidFill>
          </w14:textFill>
        </w:rPr>
        <w:t>标准</w:t>
      </w:r>
      <w:r>
        <w:rPr>
          <w:color w:val="000000" w:themeColor="text1"/>
          <w:sz w:val="21"/>
          <w:szCs w:val="20"/>
          <w:u w:val="none"/>
          <w:lang w:val="en-US" w:eastAsia="zh-CN"/>
          <w14:textFill>
            <w14:solidFill>
              <w14:schemeClr w14:val="tx1"/>
            </w14:solidFill>
          </w14:textFill>
        </w:rPr>
        <w:t>条文时区别对待，对要求严格程度不同的用词，说明如下：</w:t>
      </w:r>
    </w:p>
    <w:p>
      <w:pPr>
        <w:widowControl w:val="0"/>
        <w:spacing w:line="288" w:lineRule="auto"/>
        <w:ind w:firstLine="630" w:firstLineChars="300"/>
        <w:jc w:val="both"/>
        <w:rPr>
          <w:color w:val="000000" w:themeColor="text1"/>
          <w:sz w:val="21"/>
          <w:szCs w:val="20"/>
          <w:u w:val="none"/>
          <w:lang w:val="en-US" w:eastAsia="zh-CN"/>
          <w14:textFill>
            <w14:solidFill>
              <w14:schemeClr w14:val="tx1"/>
            </w14:solidFill>
          </w14:textFill>
        </w:rPr>
      </w:pPr>
      <w:r>
        <w:rPr>
          <w:color w:val="000000" w:themeColor="text1"/>
          <w:sz w:val="21"/>
          <w:szCs w:val="20"/>
          <w:u w:val="none"/>
          <w:lang w:val="en-US" w:eastAsia="zh-CN"/>
          <w14:textFill>
            <w14:solidFill>
              <w14:schemeClr w14:val="tx1"/>
            </w14:solidFill>
          </w14:textFill>
        </w:rPr>
        <w:t>1）表示很严格，非这样做不可的用词：</w:t>
      </w:r>
    </w:p>
    <w:p>
      <w:pPr>
        <w:widowControl w:val="0"/>
        <w:spacing w:line="288" w:lineRule="auto"/>
        <w:ind w:firstLine="945" w:firstLineChars="450"/>
        <w:jc w:val="both"/>
        <w:rPr>
          <w:color w:val="000000" w:themeColor="text1"/>
          <w:sz w:val="21"/>
          <w:szCs w:val="20"/>
          <w:u w:val="none"/>
          <w:lang w:val="en-US" w:eastAsia="zh-CN"/>
          <w14:textFill>
            <w14:solidFill>
              <w14:schemeClr w14:val="tx1"/>
            </w14:solidFill>
          </w14:textFill>
        </w:rPr>
      </w:pPr>
      <w:r>
        <w:rPr>
          <w:color w:val="000000" w:themeColor="text1"/>
          <w:sz w:val="21"/>
          <w:szCs w:val="20"/>
          <w:u w:val="none"/>
          <w:lang w:val="en-US" w:eastAsia="zh-CN"/>
          <w14:textFill>
            <w14:solidFill>
              <w14:schemeClr w14:val="tx1"/>
            </w14:solidFill>
          </w14:textFill>
        </w:rPr>
        <w:t>正面词采用“必须”；反面词采用“严禁”；</w:t>
      </w:r>
    </w:p>
    <w:p>
      <w:pPr>
        <w:widowControl w:val="0"/>
        <w:spacing w:line="288" w:lineRule="auto"/>
        <w:ind w:firstLine="630" w:firstLineChars="300"/>
        <w:jc w:val="both"/>
        <w:rPr>
          <w:color w:val="000000" w:themeColor="text1"/>
          <w:sz w:val="21"/>
          <w:szCs w:val="20"/>
          <w:u w:val="none"/>
          <w:lang w:val="en-US" w:eastAsia="zh-CN"/>
          <w14:textFill>
            <w14:solidFill>
              <w14:schemeClr w14:val="tx1"/>
            </w14:solidFill>
          </w14:textFill>
        </w:rPr>
      </w:pPr>
      <w:r>
        <w:rPr>
          <w:color w:val="000000" w:themeColor="text1"/>
          <w:sz w:val="21"/>
          <w:szCs w:val="20"/>
          <w:u w:val="none"/>
          <w:lang w:val="en-US" w:eastAsia="zh-CN"/>
          <w14:textFill>
            <w14:solidFill>
              <w14:schemeClr w14:val="tx1"/>
            </w14:solidFill>
          </w14:textFill>
        </w:rPr>
        <w:t>2）表示严格，在正常情况均应这样做的用词：</w:t>
      </w:r>
    </w:p>
    <w:p>
      <w:pPr>
        <w:widowControl w:val="0"/>
        <w:spacing w:line="288" w:lineRule="auto"/>
        <w:ind w:firstLine="945" w:firstLineChars="450"/>
        <w:jc w:val="both"/>
        <w:rPr>
          <w:color w:val="000000" w:themeColor="text1"/>
          <w:sz w:val="21"/>
          <w:szCs w:val="20"/>
          <w:u w:val="none"/>
          <w:lang w:val="en-US" w:eastAsia="zh-CN"/>
          <w14:textFill>
            <w14:solidFill>
              <w14:schemeClr w14:val="tx1"/>
            </w14:solidFill>
          </w14:textFill>
        </w:rPr>
      </w:pPr>
      <w:r>
        <w:rPr>
          <w:color w:val="000000" w:themeColor="text1"/>
          <w:sz w:val="21"/>
          <w:szCs w:val="20"/>
          <w:u w:val="none"/>
          <w:lang w:val="en-US" w:eastAsia="zh-CN"/>
          <w14:textFill>
            <w14:solidFill>
              <w14:schemeClr w14:val="tx1"/>
            </w14:solidFill>
          </w14:textFill>
        </w:rPr>
        <w:t>正面词采用“应”；反面词采用“不应”或“不得”；</w:t>
      </w:r>
    </w:p>
    <w:p>
      <w:pPr>
        <w:widowControl w:val="0"/>
        <w:spacing w:line="288" w:lineRule="auto"/>
        <w:ind w:firstLine="630" w:firstLineChars="300"/>
        <w:jc w:val="both"/>
        <w:rPr>
          <w:color w:val="000000" w:themeColor="text1"/>
          <w:sz w:val="21"/>
          <w:szCs w:val="20"/>
          <w:u w:val="none"/>
          <w:lang w:val="en-US" w:eastAsia="zh-CN"/>
          <w14:textFill>
            <w14:solidFill>
              <w14:schemeClr w14:val="tx1"/>
            </w14:solidFill>
          </w14:textFill>
        </w:rPr>
      </w:pPr>
      <w:r>
        <w:rPr>
          <w:color w:val="000000" w:themeColor="text1"/>
          <w:sz w:val="21"/>
          <w:szCs w:val="20"/>
          <w:u w:val="none"/>
          <w:lang w:val="en-US" w:eastAsia="zh-CN"/>
          <w14:textFill>
            <w14:solidFill>
              <w14:schemeClr w14:val="tx1"/>
            </w14:solidFill>
          </w14:textFill>
        </w:rPr>
        <w:t>3）表示允许稍有选择，在条件许可时首先应这样做的用词：</w:t>
      </w:r>
    </w:p>
    <w:p>
      <w:pPr>
        <w:widowControl w:val="0"/>
        <w:spacing w:line="288" w:lineRule="auto"/>
        <w:ind w:firstLine="945" w:firstLineChars="450"/>
        <w:jc w:val="both"/>
        <w:rPr>
          <w:color w:val="000000" w:themeColor="text1"/>
          <w:sz w:val="21"/>
          <w:szCs w:val="20"/>
          <w:u w:val="none"/>
          <w:lang w:val="en-US" w:eastAsia="zh-CN"/>
          <w14:textFill>
            <w14:solidFill>
              <w14:schemeClr w14:val="tx1"/>
            </w14:solidFill>
          </w14:textFill>
        </w:rPr>
      </w:pPr>
      <w:r>
        <w:rPr>
          <w:color w:val="000000" w:themeColor="text1"/>
          <w:sz w:val="21"/>
          <w:szCs w:val="20"/>
          <w:u w:val="none"/>
          <w:lang w:val="en-US" w:eastAsia="zh-CN"/>
          <w14:textFill>
            <w14:solidFill>
              <w14:schemeClr w14:val="tx1"/>
            </w14:solidFill>
          </w14:textFill>
        </w:rPr>
        <w:t>正面词采用“宜”；反面词采用“不宜”；</w:t>
      </w:r>
    </w:p>
    <w:p>
      <w:pPr>
        <w:widowControl w:val="0"/>
        <w:spacing w:line="288" w:lineRule="auto"/>
        <w:ind w:firstLine="630" w:firstLineChars="300"/>
        <w:jc w:val="both"/>
        <w:rPr>
          <w:color w:val="000000" w:themeColor="text1"/>
          <w:sz w:val="21"/>
          <w:szCs w:val="20"/>
          <w:u w:val="none"/>
          <w:lang w:val="en-US" w:eastAsia="zh-CN"/>
          <w14:textFill>
            <w14:solidFill>
              <w14:schemeClr w14:val="tx1"/>
            </w14:solidFill>
          </w14:textFill>
        </w:rPr>
      </w:pPr>
      <w:r>
        <w:rPr>
          <w:color w:val="000000" w:themeColor="text1"/>
          <w:sz w:val="21"/>
          <w:szCs w:val="20"/>
          <w:u w:val="none"/>
          <w:lang w:val="en-US" w:eastAsia="zh-CN"/>
          <w14:textFill>
            <w14:solidFill>
              <w14:schemeClr w14:val="tx1"/>
            </w14:solidFill>
          </w14:textFill>
        </w:rPr>
        <w:t>4）表示有选择，在一定条件下可以这样做的用词，采用“可”。</w:t>
      </w:r>
    </w:p>
    <w:p>
      <w:pPr>
        <w:widowControl w:val="0"/>
        <w:numPr>
          <w:ilvl w:val="255"/>
          <w:numId w:val="0"/>
        </w:numPr>
        <w:spacing w:line="288" w:lineRule="auto"/>
        <w:ind w:left="400"/>
        <w:jc w:val="both"/>
        <w:rPr>
          <w:color w:val="000000" w:themeColor="text1"/>
          <w:sz w:val="21"/>
          <w:szCs w:val="20"/>
          <w:u w:val="none"/>
          <w:lang w:val="en-US" w:eastAsia="zh-CN"/>
          <w14:textFill>
            <w14:solidFill>
              <w14:schemeClr w14:val="tx1"/>
            </w14:solidFill>
          </w14:textFill>
        </w:rPr>
      </w:pPr>
      <w:r>
        <w:rPr>
          <w:rFonts w:ascii="Times New Roman" w:hAnsi="Times New Roman"/>
          <w:b/>
          <w:bCs/>
          <w:color w:val="000000" w:themeColor="text1"/>
          <w:sz w:val="21"/>
          <w:szCs w:val="20"/>
          <w:u w:val="none"/>
          <w:lang w:val="en-US" w:eastAsia="zh-CN"/>
          <w14:textFill>
            <w14:solidFill>
              <w14:schemeClr w14:val="tx1"/>
            </w14:solidFill>
          </w14:textFill>
        </w:rPr>
        <w:t>2</w:t>
      </w:r>
      <w:r>
        <w:rPr>
          <w:color w:val="000000" w:themeColor="text1"/>
          <w:sz w:val="21"/>
          <w:szCs w:val="20"/>
          <w:u w:val="none"/>
          <w:lang w:val="en-US" w:eastAsia="zh-CN"/>
          <w14:textFill>
            <w14:solidFill>
              <w14:schemeClr w14:val="tx1"/>
            </w14:solidFill>
          </w14:textFill>
        </w:rPr>
        <w:t>本</w:t>
      </w:r>
      <w:r>
        <w:rPr>
          <w:rFonts w:hint="eastAsia"/>
          <w:color w:val="000000" w:themeColor="text1"/>
          <w:sz w:val="21"/>
          <w:szCs w:val="20"/>
          <w:u w:val="none"/>
          <w:lang w:val="en-US" w:eastAsia="zh-CN"/>
          <w14:textFill>
            <w14:solidFill>
              <w14:schemeClr w14:val="tx1"/>
            </w14:solidFill>
          </w14:textFill>
        </w:rPr>
        <w:t>标准</w:t>
      </w:r>
      <w:r>
        <w:rPr>
          <w:color w:val="000000" w:themeColor="text1"/>
          <w:sz w:val="21"/>
          <w:szCs w:val="20"/>
          <w:u w:val="none"/>
          <w:lang w:val="en-US" w:eastAsia="zh-CN"/>
          <w14:textFill>
            <w14:solidFill>
              <w14:schemeClr w14:val="tx1"/>
            </w14:solidFill>
          </w14:textFill>
        </w:rPr>
        <w:t>中指明按其他有关标准执行的写法为：“应符合……的规定”或“应按……执行”。</w:t>
      </w:r>
    </w:p>
    <w:p>
      <w:pPr>
        <w:widowControl w:val="0"/>
        <w:spacing w:line="288" w:lineRule="auto"/>
        <w:jc w:val="center"/>
        <w:rPr>
          <w:color w:val="000000" w:themeColor="text1"/>
          <w:kern w:val="2"/>
          <w:sz w:val="32"/>
          <w:szCs w:val="32"/>
          <w:u w:val="none"/>
          <w:lang w:val="en-US" w:eastAsia="zh-CN"/>
          <w14:textFill>
            <w14:solidFill>
              <w14:schemeClr w14:val="tx1"/>
            </w14:solidFill>
          </w14:textFill>
        </w:rPr>
        <w:sectPr>
          <w:footerReference r:id="rId5" w:type="default"/>
          <w:pgSz w:w="11906" w:h="16838"/>
          <w:pgMar w:top="1440" w:right="1800" w:bottom="1440" w:left="1800" w:header="708" w:footer="708" w:gutter="0"/>
          <w:pgNumType w:start="1"/>
          <w:cols w:space="720" w:num="1"/>
          <w:docGrid w:linePitch="360" w:charSpace="0"/>
        </w:sectPr>
      </w:pPr>
    </w:p>
    <w:p>
      <w:pPr>
        <w:pStyle w:val="2"/>
        <w:spacing w:before="120" w:after="240"/>
        <w:rPr>
          <w:rFonts w:cs="Times New Roman"/>
          <w:color w:val="000000" w:themeColor="text1"/>
          <w:u w:val="none"/>
          <w:lang w:eastAsia="zh-CN"/>
          <w14:textFill>
            <w14:solidFill>
              <w14:schemeClr w14:val="tx1"/>
            </w14:solidFill>
          </w14:textFill>
        </w:rPr>
      </w:pPr>
      <w:bookmarkStart w:id="65" w:name="_Toc9927"/>
      <w:bookmarkStart w:id="66" w:name="_Toc16289"/>
      <w:bookmarkStart w:id="67" w:name="_Toc21036"/>
      <w:r>
        <w:rPr>
          <w:rFonts w:cs="Times New Roman"/>
          <w:color w:val="000000" w:themeColor="text1"/>
          <w:u w:val="none"/>
          <w:lang w:eastAsia="zh-CN"/>
          <w14:textFill>
            <w14:solidFill>
              <w14:schemeClr w14:val="tx1"/>
            </w14:solidFill>
          </w14:textFill>
        </w:rPr>
        <w:t>引用标准名录</w:t>
      </w:r>
      <w:bookmarkEnd w:id="65"/>
      <w:bookmarkEnd w:id="66"/>
      <w:bookmarkEnd w:id="67"/>
    </w:p>
    <w:p>
      <w:pPr>
        <w:rPr>
          <w:color w:val="000000" w:themeColor="text1"/>
          <w:u w:val="none"/>
          <w14:textFill>
            <w14:solidFill>
              <w14:schemeClr w14:val="tx1"/>
            </w14:solidFill>
          </w14:textFill>
        </w:rPr>
      </w:pPr>
    </w:p>
    <w:p>
      <w:pPr>
        <w:widowControl w:val="0"/>
        <w:spacing w:line="288" w:lineRule="auto"/>
        <w:ind w:left="480" w:leftChars="200" w:firstLine="422" w:firstLineChars="200"/>
        <w:jc w:val="both"/>
        <w:rPr>
          <w:rFonts w:ascii="Times New Roman" w:hAnsi="Times New Roman"/>
          <w:color w:val="000000" w:themeColor="text1"/>
          <w:sz w:val="21"/>
          <w:szCs w:val="20"/>
          <w:u w:val="none"/>
          <w:lang w:val="en-US" w:eastAsia="zh-CN"/>
          <w14:textFill>
            <w14:solidFill>
              <w14:schemeClr w14:val="tx1"/>
            </w14:solidFill>
          </w14:textFill>
        </w:rPr>
      </w:pPr>
      <w:r>
        <w:rPr>
          <w:rFonts w:ascii="Times New Roman" w:hAnsi="Times New Roman"/>
          <w:b/>
          <w:bCs/>
          <w:color w:val="000000" w:themeColor="text1"/>
          <w:sz w:val="21"/>
          <w:szCs w:val="20"/>
          <w:u w:val="none"/>
          <w:lang w:val="en-US" w:eastAsia="zh-CN"/>
          <w14:textFill>
            <w14:solidFill>
              <w14:schemeClr w14:val="tx1"/>
            </w14:solidFill>
          </w14:textFill>
        </w:rPr>
        <w:t>1</w:t>
      </w: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 </w:t>
      </w:r>
      <w:r>
        <w:rPr>
          <w:rFonts w:hint="eastAsia" w:ascii="宋体" w:hAnsi="宋体"/>
          <w:color w:val="000000" w:themeColor="text1"/>
          <w:sz w:val="21"/>
          <w:szCs w:val="20"/>
          <w:u w:val="none"/>
          <w:lang w:val="en-US" w:eastAsia="zh-CN"/>
          <w14:textFill>
            <w14:solidFill>
              <w14:schemeClr w14:val="tx1"/>
            </w14:solidFill>
          </w14:textFill>
        </w:rPr>
        <w:t>《建筑地基基础工程施工质量验收规范》</w:t>
      </w:r>
      <w:r>
        <w:rPr>
          <w:rFonts w:hint="eastAsia" w:ascii="Times New Roman" w:hAnsi="Times New Roman"/>
          <w:color w:val="000000" w:themeColor="text1"/>
          <w:sz w:val="21"/>
          <w:szCs w:val="20"/>
          <w:u w:val="none"/>
          <w:lang w:val="en-US" w:eastAsia="zh-CN"/>
          <w14:textFill>
            <w14:solidFill>
              <w14:schemeClr w14:val="tx1"/>
            </w14:solidFill>
          </w14:textFill>
        </w:rPr>
        <w:t>GB50202</w:t>
      </w:r>
    </w:p>
    <w:p>
      <w:pPr>
        <w:widowControl w:val="0"/>
        <w:spacing w:line="288" w:lineRule="auto"/>
        <w:ind w:left="480" w:leftChars="200" w:firstLine="422" w:firstLineChars="200"/>
        <w:jc w:val="both"/>
        <w:rPr>
          <w:rFonts w:ascii="Times New Roman" w:hAnsi="Times New Roman"/>
          <w:color w:val="000000" w:themeColor="text1"/>
          <w:sz w:val="21"/>
          <w:szCs w:val="21"/>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2</w:t>
      </w:r>
      <w:r>
        <w:rPr>
          <w:rFonts w:hint="eastAsia" w:ascii="宋体" w:hAnsi="宋体"/>
          <w:color w:val="000000" w:themeColor="text1"/>
          <w:sz w:val="21"/>
          <w:szCs w:val="20"/>
          <w:u w:val="none"/>
          <w:lang w:val="en-US" w:eastAsia="zh-CN"/>
          <w14:textFill>
            <w14:solidFill>
              <w14:schemeClr w14:val="tx1"/>
            </w14:solidFill>
          </w14:textFill>
        </w:rPr>
        <w:t xml:space="preserve"> 《建筑地基基础工程施工规范》</w:t>
      </w:r>
      <w:r>
        <w:rPr>
          <w:rFonts w:ascii="Times New Roman" w:hAnsi="Times New Roman"/>
          <w:color w:val="000000" w:themeColor="text1"/>
          <w:sz w:val="21"/>
          <w:szCs w:val="20"/>
          <w:u w:val="none"/>
          <w:lang w:val="en-US" w:eastAsia="zh-CN"/>
          <w14:textFill>
            <w14:solidFill>
              <w14:schemeClr w14:val="tx1"/>
            </w14:solidFill>
          </w14:textFill>
        </w:rPr>
        <w:t>GB51004</w:t>
      </w:r>
    </w:p>
    <w:p>
      <w:pPr>
        <w:widowControl w:val="0"/>
        <w:spacing w:line="288" w:lineRule="auto"/>
        <w:ind w:left="480" w:leftChars="200" w:firstLine="422" w:firstLineChars="200"/>
        <w:jc w:val="both"/>
        <w:rPr>
          <w:rFonts w:ascii="Times New Roman" w:hAnsi="Times New Roman"/>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 xml:space="preserve">3 </w:t>
      </w:r>
      <w:r>
        <w:rPr>
          <w:rFonts w:ascii="Times New Roman" w:hAnsi="Times New Roman"/>
          <w:b/>
          <w:bCs/>
          <w:color w:val="000000" w:themeColor="text1"/>
          <w:sz w:val="21"/>
          <w:szCs w:val="20"/>
          <w:u w:val="none"/>
          <w:lang w:val="en-US" w:eastAsia="zh-CN"/>
          <w14:textFill>
            <w14:solidFill>
              <w14:schemeClr w14:val="tx1"/>
            </w14:solidFill>
          </w14:textFill>
        </w:rPr>
        <w:t xml:space="preserve"> </w:t>
      </w:r>
      <w:r>
        <w:rPr>
          <w:rFonts w:hint="eastAsia"/>
          <w:color w:val="000000" w:themeColor="text1"/>
          <w:sz w:val="21"/>
          <w:szCs w:val="21"/>
          <w:u w:val="none"/>
          <w:lang w:val="en-US" w:eastAsia="zh-CN"/>
          <w14:textFill>
            <w14:solidFill>
              <w14:schemeClr w14:val="tx1"/>
            </w14:solidFill>
          </w14:textFill>
        </w:rPr>
        <w:t>《建筑桩基技术规范》</w:t>
      </w:r>
      <w:r>
        <w:rPr>
          <w:rFonts w:hint="eastAsia" w:ascii="Times New Roman" w:hAnsi="Times New Roman"/>
          <w:color w:val="000000" w:themeColor="text1"/>
          <w:sz w:val="21"/>
          <w:szCs w:val="20"/>
          <w:u w:val="none"/>
          <w:lang w:val="en-US" w:eastAsia="zh-CN"/>
          <w14:textFill>
            <w14:solidFill>
              <w14:schemeClr w14:val="tx1"/>
            </w14:solidFill>
          </w14:textFill>
        </w:rPr>
        <w:t>JGJ94</w:t>
      </w:r>
    </w:p>
    <w:p>
      <w:pPr>
        <w:widowControl w:val="0"/>
        <w:spacing w:line="288" w:lineRule="auto"/>
        <w:ind w:left="480" w:leftChars="200" w:firstLine="422" w:firstLineChars="200"/>
        <w:jc w:val="both"/>
        <w:rPr>
          <w:rFonts w:ascii="Times New Roman" w:hAnsi="Times New Roman"/>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4</w:t>
      </w:r>
      <w:r>
        <w:rPr>
          <w:rFonts w:hint="eastAsia"/>
          <w:color w:val="000000" w:themeColor="text1"/>
          <w:sz w:val="21"/>
          <w:szCs w:val="20"/>
          <w:u w:val="none"/>
          <w:lang w:val="en-US" w:eastAsia="zh-CN"/>
          <w14:textFill>
            <w14:solidFill>
              <w14:schemeClr w14:val="tx1"/>
            </w14:solidFill>
          </w14:textFill>
        </w:rPr>
        <w:t xml:space="preserve"> </w:t>
      </w:r>
      <w:r>
        <w:rPr>
          <w:color w:val="000000" w:themeColor="text1"/>
          <w:u w:val="none"/>
          <w14:textFill>
            <w14:solidFill>
              <w14:schemeClr w14:val="tx1"/>
            </w14:solidFill>
          </w14:textFill>
        </w:rPr>
        <w:fldChar w:fldCharType="begin"/>
      </w:r>
      <w:r>
        <w:rPr>
          <w:color w:val="000000" w:themeColor="text1"/>
          <w:u w:val="none"/>
          <w14:textFill>
            <w14:solidFill>
              <w14:schemeClr w14:val="tx1"/>
            </w14:solidFill>
          </w14:textFill>
        </w:rPr>
        <w:instrText xml:space="preserve"> HYPERLINK "https://www.baidu.com/s?wd=%E3%80%8A%E5%85%AC%E8%B7%AF%E6%A1%A5%E6%B6%B5%E6%96%BD%E5%B7%A5%E6%8A%80%E6%9C%AF%E8%A7%84%E8%8C%83%E3%80%8B&amp;tn=44039180_cpr&amp;fenlei=mv6quAkxTZn0IZRqIHckPjm4nH00T1dWn1wbnj0sryn3P1DYPW-W0ZwV5Hcvrjm3rH6sPfKWUMw85HfYnjn4nH6sgvPsT6KdThsqpZwYTjCEQLGCpyw9Uz4Bmy-bIi4WUvYETgN-TLwGUv3EPjmsnWDLn1R4" \t "https://zhidao.baidu.com/question/_blank" </w:instrText>
      </w:r>
      <w:r>
        <w:rPr>
          <w:color w:val="000000" w:themeColor="text1"/>
          <w:u w:val="none"/>
          <w14:textFill>
            <w14:solidFill>
              <w14:schemeClr w14:val="tx1"/>
            </w14:solidFill>
          </w14:textFill>
        </w:rPr>
        <w:fldChar w:fldCharType="separate"/>
      </w:r>
      <w:r>
        <w:rPr>
          <w:color w:val="000000" w:themeColor="text1"/>
          <w:sz w:val="21"/>
          <w:szCs w:val="20"/>
          <w:u w:val="none"/>
          <w:lang w:val="en-US" w:eastAsia="zh-CN"/>
          <w14:textFill>
            <w14:solidFill>
              <w14:schemeClr w14:val="tx1"/>
            </w14:solidFill>
          </w14:textFill>
        </w:rPr>
        <w:t>《公路桥涵施工技术规范》</w:t>
      </w:r>
      <w:r>
        <w:rPr>
          <w:color w:val="000000" w:themeColor="text1"/>
          <w:sz w:val="21"/>
          <w:szCs w:val="20"/>
          <w:u w:val="none"/>
          <w:lang w:val="en-US" w:eastAsia="zh-CN"/>
          <w14:textFill>
            <w14:solidFill>
              <w14:schemeClr w14:val="tx1"/>
            </w14:solidFill>
          </w14:textFill>
        </w:rPr>
        <w:fldChar w:fldCharType="end"/>
      </w:r>
      <w:r>
        <w:rPr>
          <w:rFonts w:ascii="Times New Roman" w:hAnsi="Times New Roman"/>
          <w:color w:val="000000" w:themeColor="text1"/>
          <w:sz w:val="21"/>
          <w:szCs w:val="20"/>
          <w:u w:val="none"/>
          <w:lang w:val="en-US" w:eastAsia="zh-CN"/>
          <w14:textFill>
            <w14:solidFill>
              <w14:schemeClr w14:val="tx1"/>
            </w14:solidFill>
          </w14:textFill>
        </w:rPr>
        <w:t>JTG TF50</w:t>
      </w:r>
    </w:p>
    <w:p>
      <w:pPr>
        <w:widowControl w:val="0"/>
        <w:spacing w:line="288" w:lineRule="auto"/>
        <w:ind w:left="480" w:leftChars="200" w:firstLine="422" w:firstLineChars="200"/>
        <w:jc w:val="both"/>
        <w:rPr>
          <w:rFonts w:hint="eastAsia" w:ascii="Times New Roman" w:hAnsi="Times New Roman"/>
          <w:color w:val="000000" w:themeColor="text1"/>
          <w:sz w:val="21"/>
          <w:szCs w:val="20"/>
          <w:u w:val="none"/>
          <w:lang w:val="en-US" w:eastAsia="zh-CN"/>
          <w14:textFill>
            <w14:solidFill>
              <w14:schemeClr w14:val="tx1"/>
            </w14:solidFill>
          </w14:textFill>
        </w:rPr>
      </w:pPr>
      <w:r>
        <w:rPr>
          <w:rFonts w:hint="eastAsia" w:ascii="Times New Roman" w:hAnsi="Times New Roman"/>
          <w:b/>
          <w:bCs/>
          <w:color w:val="000000" w:themeColor="text1"/>
          <w:sz w:val="21"/>
          <w:szCs w:val="20"/>
          <w:u w:val="none"/>
          <w:lang w:val="en-US" w:eastAsia="zh-CN"/>
          <w14:textFill>
            <w14:solidFill>
              <w14:schemeClr w14:val="tx1"/>
            </w14:solidFill>
          </w14:textFill>
        </w:rPr>
        <w:t>5</w:t>
      </w:r>
      <w:r>
        <w:rPr>
          <w:rFonts w:hint="eastAsia"/>
          <w:color w:val="000000" w:themeColor="text1"/>
          <w:sz w:val="21"/>
          <w:szCs w:val="20"/>
          <w:u w:val="none"/>
          <w:lang w:val="en-US" w:eastAsia="zh-CN"/>
          <w14:textFill>
            <w14:solidFill>
              <w14:schemeClr w14:val="tx1"/>
            </w14:solidFill>
          </w14:textFill>
        </w:rPr>
        <w:t xml:space="preserve"> 《公路工程质量检验评定标准》</w:t>
      </w:r>
      <w:r>
        <w:rPr>
          <w:rFonts w:hint="eastAsia" w:ascii="Times New Roman" w:hAnsi="Times New Roman"/>
          <w:color w:val="000000" w:themeColor="text1"/>
          <w:sz w:val="21"/>
          <w:szCs w:val="20"/>
          <w:u w:val="none"/>
          <w:lang w:val="en-US" w:eastAsia="zh-CN"/>
          <w14:textFill>
            <w14:solidFill>
              <w14:schemeClr w14:val="tx1"/>
            </w14:solidFill>
          </w14:textFill>
        </w:rPr>
        <w:t>JTG F80/1</w:t>
      </w:r>
    </w:p>
    <w:p>
      <w:pPr>
        <w:widowControl w:val="0"/>
        <w:spacing w:line="288" w:lineRule="auto"/>
        <w:ind w:left="480" w:leftChars="200" w:firstLine="420" w:firstLineChars="200"/>
        <w:jc w:val="both"/>
        <w:rPr>
          <w:rFonts w:hint="eastAsia" w:ascii="Times New Roman" w:hAnsi="Times New Roman"/>
          <w:color w:val="000000" w:themeColor="text1"/>
          <w:sz w:val="21"/>
          <w:szCs w:val="20"/>
          <w:u w:val="none"/>
          <w:lang w:val="en-US" w:eastAsia="zh-CN"/>
          <w14:textFill>
            <w14:solidFill>
              <w14:schemeClr w14:val="tx1"/>
            </w14:solidFill>
          </w14:textFill>
        </w:rPr>
      </w:pPr>
      <w:r>
        <w:rPr>
          <w:rFonts w:hint="eastAsia" w:ascii="Times New Roman" w:hAnsi="Times New Roman"/>
          <w:color w:val="000000" w:themeColor="text1"/>
          <w:sz w:val="21"/>
          <w:szCs w:val="20"/>
          <w:u w:val="none"/>
          <w:lang w:val="en-US" w:eastAsia="zh-CN"/>
          <w14:textFill>
            <w14:solidFill>
              <w14:schemeClr w14:val="tx1"/>
            </w14:solidFill>
          </w14:textFill>
        </w:rPr>
        <w:t>6《建筑基桩检测技术规范》JGJ 106</w:t>
      </w:r>
    </w:p>
    <w:p>
      <w:pPr>
        <w:widowControl w:val="0"/>
        <w:spacing w:line="288" w:lineRule="auto"/>
        <w:ind w:left="480" w:leftChars="200" w:firstLine="420" w:firstLineChars="200"/>
        <w:jc w:val="both"/>
        <w:rPr>
          <w:rFonts w:hint="eastAsia" w:ascii="Times New Roman" w:hAnsi="Times New Roman"/>
          <w:color w:val="000000" w:themeColor="text1"/>
          <w:sz w:val="21"/>
          <w:szCs w:val="20"/>
          <w:u w:val="none"/>
          <w:lang w:val="en-US" w:eastAsia="zh-CN"/>
          <w14:textFill>
            <w14:solidFill>
              <w14:schemeClr w14:val="tx1"/>
            </w14:solidFill>
          </w14:textFill>
        </w:rPr>
      </w:pPr>
      <w:r>
        <w:rPr>
          <w:rFonts w:hint="eastAsia" w:ascii="Times New Roman" w:hAnsi="Times New Roman"/>
          <w:color w:val="000000" w:themeColor="text1"/>
          <w:sz w:val="21"/>
          <w:szCs w:val="20"/>
          <w:u w:val="none"/>
          <w:lang w:val="en-US" w:eastAsia="zh-CN"/>
          <w14:textFill>
            <w14:solidFill>
              <w14:schemeClr w14:val="tx1"/>
            </w14:solidFill>
          </w14:textFill>
        </w:rPr>
        <w:t>7《建筑地基检测技术规范》JGJ 340</w:t>
      </w:r>
    </w:p>
    <w:p>
      <w:pPr>
        <w:widowControl w:val="0"/>
        <w:spacing w:line="288" w:lineRule="auto"/>
        <w:ind w:left="480" w:leftChars="200" w:firstLine="420" w:firstLineChars="200"/>
        <w:jc w:val="both"/>
        <w:rPr>
          <w:rFonts w:hint="eastAsia" w:ascii="Times New Roman" w:hAnsi="Times New Roman"/>
          <w:color w:val="000000" w:themeColor="text1"/>
          <w:sz w:val="21"/>
          <w:szCs w:val="20"/>
          <w:u w:val="none"/>
          <w:lang w:val="en-US" w:eastAsia="zh-CN"/>
          <w14:textFill>
            <w14:solidFill>
              <w14:schemeClr w14:val="tx1"/>
            </w14:solidFill>
          </w14:textFill>
        </w:rPr>
      </w:pPr>
      <w:r>
        <w:rPr>
          <w:rFonts w:hint="eastAsia" w:ascii="Times New Roman" w:hAnsi="Times New Roman"/>
          <w:color w:val="000000" w:themeColor="text1"/>
          <w:sz w:val="21"/>
          <w:szCs w:val="20"/>
          <w:u w:val="none"/>
          <w:lang w:val="en-US" w:eastAsia="zh-CN"/>
          <w14:textFill>
            <w14:solidFill>
              <w14:schemeClr w14:val="tx1"/>
            </w14:solidFill>
          </w14:textFill>
        </w:rPr>
        <w:t>8 《岩土工程勘察规范》 GB 50021</w:t>
      </w:r>
    </w:p>
    <w:p>
      <w:pPr>
        <w:widowControl w:val="0"/>
        <w:spacing w:line="288" w:lineRule="auto"/>
        <w:ind w:left="480" w:leftChars="200" w:firstLine="420" w:firstLineChars="200"/>
        <w:jc w:val="both"/>
        <w:rPr>
          <w:rFonts w:hint="default" w:ascii="Times New Roman" w:hAnsi="Times New Roman"/>
          <w:color w:val="000000" w:themeColor="text1"/>
          <w:sz w:val="21"/>
          <w:szCs w:val="20"/>
          <w:u w:val="none"/>
          <w:lang w:val="en-US" w:eastAsia="zh-CN"/>
          <w14:textFill>
            <w14:solidFill>
              <w14:schemeClr w14:val="tx1"/>
            </w14:solidFill>
          </w14:textFill>
        </w:rPr>
      </w:pPr>
      <w:r>
        <w:rPr>
          <w:rFonts w:hint="eastAsia" w:ascii="Times New Roman" w:hAnsi="Times New Roman"/>
          <w:color w:val="000000" w:themeColor="text1"/>
          <w:sz w:val="21"/>
          <w:szCs w:val="20"/>
          <w:u w:val="none"/>
          <w:lang w:val="en-US" w:eastAsia="zh-CN"/>
          <w14:textFill>
            <w14:solidFill>
              <w14:schemeClr w14:val="tx1"/>
            </w14:solidFill>
          </w14:textFill>
        </w:rPr>
        <w:t>9 《工程岩体分级标准》GB/T 50218</w:t>
      </w:r>
    </w:p>
    <w:p>
      <w:pPr>
        <w:widowControl w:val="0"/>
        <w:spacing w:line="288" w:lineRule="auto"/>
        <w:ind w:left="480" w:leftChars="200" w:firstLine="420" w:firstLineChars="200"/>
        <w:jc w:val="both"/>
        <w:rPr>
          <w:rFonts w:hint="default" w:ascii="Times New Roman" w:hAnsi="Times New Roman"/>
          <w:color w:val="000000" w:themeColor="text1"/>
          <w:sz w:val="21"/>
          <w:szCs w:val="20"/>
          <w:u w:val="none"/>
          <w:lang w:val="en-US"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eastAsia="zh-CN"/>
          <w14:textFill>
            <w14:solidFill>
              <w14:schemeClr w14:val="tx1"/>
            </w14:solidFill>
          </w14:textFill>
        </w:rPr>
      </w:pPr>
    </w:p>
    <w:p>
      <w:pPr>
        <w:widowControl w:val="0"/>
        <w:jc w:val="center"/>
        <w:rPr>
          <w:rFonts w:eastAsia="黑体"/>
          <w:color w:val="000000" w:themeColor="text1"/>
          <w:kern w:val="2"/>
          <w:sz w:val="28"/>
          <w:szCs w:val="28"/>
          <w:u w:val="none"/>
          <w:lang w:val="en-US" w:eastAsia="zh-CN"/>
          <w14:textFill>
            <w14:solidFill>
              <w14:schemeClr w14:val="tx1"/>
            </w14:solidFill>
          </w14:textFill>
        </w:rPr>
      </w:pPr>
    </w:p>
    <w:p>
      <w:pPr>
        <w:widowControl w:val="0"/>
        <w:jc w:val="center"/>
        <w:rPr>
          <w:rFonts w:eastAsia="黑体"/>
          <w:color w:val="000000" w:themeColor="text1"/>
          <w:kern w:val="2"/>
          <w:sz w:val="28"/>
          <w:szCs w:val="28"/>
          <w:u w:val="none"/>
          <w:lang w:val="en-US" w:eastAsia="zh-CN"/>
          <w14:textFill>
            <w14:solidFill>
              <w14:schemeClr w14:val="tx1"/>
            </w14:solidFill>
          </w14:textFill>
        </w:rPr>
      </w:pPr>
    </w:p>
    <w:p>
      <w:pPr>
        <w:widowControl w:val="0"/>
        <w:jc w:val="center"/>
        <w:rPr>
          <w:rFonts w:eastAsia="黑体"/>
          <w:color w:val="000000" w:themeColor="text1"/>
          <w:kern w:val="2"/>
          <w:sz w:val="28"/>
          <w:szCs w:val="28"/>
          <w:u w:val="none"/>
          <w:lang w:val="en-US" w:eastAsia="zh-CN"/>
          <w14:textFill>
            <w14:solidFill>
              <w14:schemeClr w14:val="tx1"/>
            </w14:solidFill>
          </w14:textFill>
        </w:rPr>
      </w:pPr>
    </w:p>
    <w:p>
      <w:pPr>
        <w:widowControl w:val="0"/>
        <w:jc w:val="center"/>
        <w:rPr>
          <w:rFonts w:eastAsia="黑体"/>
          <w:color w:val="000000" w:themeColor="text1"/>
          <w:kern w:val="2"/>
          <w:sz w:val="28"/>
          <w:szCs w:val="28"/>
          <w:u w:val="none"/>
          <w:lang w:val="en-US" w:eastAsia="zh-CN"/>
          <w14:textFill>
            <w14:solidFill>
              <w14:schemeClr w14:val="tx1"/>
            </w14:solidFill>
          </w14:textFill>
        </w:rPr>
      </w:pPr>
    </w:p>
    <w:p>
      <w:pPr>
        <w:widowControl w:val="0"/>
        <w:jc w:val="center"/>
        <w:rPr>
          <w:rFonts w:eastAsia="黑体"/>
          <w:color w:val="000000" w:themeColor="text1"/>
          <w:kern w:val="2"/>
          <w:sz w:val="28"/>
          <w:szCs w:val="28"/>
          <w:u w:val="none"/>
          <w:lang w:val="en-US" w:eastAsia="zh-CN"/>
          <w14:textFill>
            <w14:solidFill>
              <w14:schemeClr w14:val="tx1"/>
            </w14:solidFill>
          </w14:textFill>
        </w:rPr>
        <w:sectPr>
          <w:footerReference r:id="rId6" w:type="default"/>
          <w:pgSz w:w="11906" w:h="16838"/>
          <w:pgMar w:top="1440" w:right="1800" w:bottom="1440" w:left="1800" w:header="708" w:footer="708" w:gutter="0"/>
          <w:cols w:space="720" w:num="1"/>
          <w:docGrid w:linePitch="360" w:charSpace="0"/>
        </w:sectPr>
      </w:pPr>
    </w:p>
    <w:p>
      <w:pPr>
        <w:widowControl w:val="0"/>
        <w:jc w:val="center"/>
        <w:rPr>
          <w:rFonts w:eastAsia="黑体"/>
          <w:color w:val="000000" w:themeColor="text1"/>
          <w:kern w:val="2"/>
          <w:sz w:val="28"/>
          <w:szCs w:val="28"/>
          <w:u w:val="none"/>
          <w:lang w:val="en-US" w:eastAsia="zh-CN"/>
          <w14:textFill>
            <w14:solidFill>
              <w14:schemeClr w14:val="tx1"/>
            </w14:solidFill>
          </w14:textFill>
        </w:rPr>
      </w:pPr>
    </w:p>
    <w:p>
      <w:pPr>
        <w:widowControl w:val="0"/>
        <w:jc w:val="center"/>
        <w:rPr>
          <w:rFonts w:eastAsia="黑体"/>
          <w:color w:val="000000" w:themeColor="text1"/>
          <w:kern w:val="2"/>
          <w:sz w:val="28"/>
          <w:szCs w:val="28"/>
          <w:u w:val="none"/>
          <w:lang w:val="en-US" w:eastAsia="zh-CN"/>
          <w14:textFill>
            <w14:solidFill>
              <w14:schemeClr w14:val="tx1"/>
            </w14:solidFill>
          </w14:textFill>
        </w:rPr>
      </w:pPr>
    </w:p>
    <w:p>
      <w:pPr>
        <w:widowControl w:val="0"/>
        <w:jc w:val="center"/>
        <w:rPr>
          <w:rFonts w:eastAsia="黑体"/>
          <w:color w:val="000000" w:themeColor="text1"/>
          <w:kern w:val="2"/>
          <w:sz w:val="28"/>
          <w:szCs w:val="28"/>
          <w:u w:val="none"/>
          <w:lang w:val="en-US" w:eastAsia="zh-CN"/>
          <w14:textFill>
            <w14:solidFill>
              <w14:schemeClr w14:val="tx1"/>
            </w14:solidFill>
          </w14:textFill>
        </w:rPr>
      </w:pPr>
    </w:p>
    <w:p>
      <w:pPr>
        <w:widowControl w:val="0"/>
        <w:jc w:val="center"/>
        <w:rPr>
          <w:rFonts w:eastAsia="黑体"/>
          <w:color w:val="000000" w:themeColor="text1"/>
          <w:kern w:val="2"/>
          <w:sz w:val="28"/>
          <w:szCs w:val="28"/>
          <w:u w:val="none"/>
          <w:lang w:val="en-US" w:eastAsia="zh-CN"/>
          <w14:textFill>
            <w14:solidFill>
              <w14:schemeClr w14:val="tx1"/>
            </w14:solidFill>
          </w14:textFill>
        </w:rPr>
      </w:pPr>
    </w:p>
    <w:p>
      <w:pPr>
        <w:widowControl w:val="0"/>
        <w:jc w:val="center"/>
        <w:rPr>
          <w:rFonts w:hint="eastAsia" w:asciiTheme="majorEastAsia" w:hAnsiTheme="majorEastAsia" w:eastAsiaTheme="majorEastAsia" w:cstheme="majorEastAsia"/>
          <w:b/>
          <w:bCs/>
          <w:color w:val="000000" w:themeColor="text1"/>
          <w:kern w:val="2"/>
          <w:sz w:val="30"/>
          <w:szCs w:val="30"/>
          <w:u w:val="none"/>
          <w:lang w:val="en-US" w:eastAsia="zh-CN"/>
          <w14:textFill>
            <w14:solidFill>
              <w14:schemeClr w14:val="tx1"/>
            </w14:solidFill>
          </w14:textFill>
        </w:rPr>
      </w:pPr>
    </w:p>
    <w:p>
      <w:pPr>
        <w:jc w:val="center"/>
        <w:rPr>
          <w:rFonts w:hint="eastAsia" w:asciiTheme="majorEastAsia" w:hAnsiTheme="majorEastAsia" w:eastAsiaTheme="majorEastAsia" w:cstheme="majorEastAsia"/>
          <w:b w:val="0"/>
          <w:bCs w:val="0"/>
          <w:color w:val="000000" w:themeColor="text1"/>
          <w:sz w:val="30"/>
          <w:szCs w:val="30"/>
          <w:u w:val="none"/>
          <w14:textFill>
            <w14:solidFill>
              <w14:schemeClr w14:val="tx1"/>
            </w14:solidFill>
          </w14:textFill>
        </w:rPr>
      </w:pPr>
      <w:r>
        <w:rPr>
          <w:rFonts w:hint="eastAsia" w:asciiTheme="majorEastAsia" w:hAnsiTheme="majorEastAsia" w:eastAsiaTheme="majorEastAsia" w:cstheme="majorEastAsia"/>
          <w:b w:val="0"/>
          <w:bCs w:val="0"/>
          <w:color w:val="000000" w:themeColor="text1"/>
          <w:sz w:val="30"/>
          <w:szCs w:val="30"/>
          <w:u w:val="none"/>
          <w14:textFill>
            <w14:solidFill>
              <w14:schemeClr w14:val="tx1"/>
            </w14:solidFill>
          </w14:textFill>
        </w:rPr>
        <w:t>中国工程建设</w:t>
      </w:r>
      <w:r>
        <w:rPr>
          <w:rFonts w:hint="eastAsia" w:asciiTheme="majorEastAsia" w:hAnsiTheme="majorEastAsia" w:eastAsiaTheme="majorEastAsia" w:cstheme="majorEastAsia"/>
          <w:b w:val="0"/>
          <w:bCs w:val="0"/>
          <w:color w:val="000000" w:themeColor="text1"/>
          <w:sz w:val="30"/>
          <w:szCs w:val="30"/>
          <w:u w:val="none"/>
          <w:lang w:eastAsia="zh-CN"/>
          <w14:textFill>
            <w14:solidFill>
              <w14:schemeClr w14:val="tx1"/>
            </w14:solidFill>
          </w14:textFill>
        </w:rPr>
        <w:t>标准化</w:t>
      </w:r>
      <w:r>
        <w:rPr>
          <w:rFonts w:hint="eastAsia" w:asciiTheme="majorEastAsia" w:hAnsiTheme="majorEastAsia" w:eastAsiaTheme="majorEastAsia" w:cstheme="majorEastAsia"/>
          <w:b w:val="0"/>
          <w:bCs w:val="0"/>
          <w:color w:val="000000" w:themeColor="text1"/>
          <w:sz w:val="30"/>
          <w:szCs w:val="30"/>
          <w:u w:val="none"/>
          <w14:textFill>
            <w14:solidFill>
              <w14:schemeClr w14:val="tx1"/>
            </w14:solidFill>
          </w14:textFill>
        </w:rPr>
        <w:t>协会标准</w:t>
      </w:r>
    </w:p>
    <w:p>
      <w:pPr>
        <w:pStyle w:val="25"/>
        <w:jc w:val="center"/>
        <w:rPr>
          <w:rFonts w:ascii="Times New Roman" w:hAnsi="Times New Roman" w:eastAsia="宋体" w:cs="Times New Roman"/>
          <w:color w:val="000000" w:themeColor="text1"/>
          <w:sz w:val="36"/>
          <w:szCs w:val="36"/>
          <w:u w:val="none"/>
          <w:lang w:eastAsia="zh-CN"/>
          <w14:textFill>
            <w14:solidFill>
              <w14:schemeClr w14:val="tx1"/>
            </w14:solidFill>
          </w14:textFill>
        </w:rPr>
      </w:pPr>
    </w:p>
    <w:p>
      <w:pPr>
        <w:pStyle w:val="25"/>
        <w:jc w:val="center"/>
        <w:rPr>
          <w:rFonts w:hint="eastAsia" w:asciiTheme="majorEastAsia" w:hAnsiTheme="majorEastAsia" w:eastAsiaTheme="majorEastAsia" w:cstheme="majorEastAsia"/>
          <w:b w:val="0"/>
          <w:bCs w:val="0"/>
          <w:color w:val="000000" w:themeColor="text1"/>
          <w:sz w:val="36"/>
          <w:szCs w:val="36"/>
          <w:u w:val="none"/>
          <w:lang w:val="en-GB" w:eastAsia="zh-CN" w:bidi="ar-SA"/>
          <w14:textFill>
            <w14:solidFill>
              <w14:schemeClr w14:val="tx1"/>
            </w14:solidFill>
          </w14:textFill>
        </w:rPr>
      </w:pPr>
      <w:r>
        <w:rPr>
          <w:rFonts w:hint="eastAsia" w:asciiTheme="majorEastAsia" w:hAnsiTheme="majorEastAsia" w:eastAsiaTheme="majorEastAsia" w:cstheme="majorEastAsia"/>
          <w:b w:val="0"/>
          <w:bCs w:val="0"/>
          <w:color w:val="000000" w:themeColor="text1"/>
          <w:sz w:val="36"/>
          <w:szCs w:val="36"/>
          <w:u w:val="none"/>
          <w:lang w:val="en-GB" w:eastAsia="zh-CN" w:bidi="ar-SA"/>
          <w14:textFill>
            <w14:solidFill>
              <w14:schemeClr w14:val="tx1"/>
            </w14:solidFill>
          </w14:textFill>
        </w:rPr>
        <w:t>地基基础孔内成像检测技术标准</w:t>
      </w:r>
    </w:p>
    <w:p>
      <w:pPr>
        <w:jc w:val="center"/>
        <w:rPr>
          <w:rFonts w:eastAsia="黑体"/>
          <w:color w:val="000000" w:themeColor="text1"/>
          <w:szCs w:val="21"/>
          <w:u w:val="none"/>
          <w:lang w:eastAsia="zh-CN"/>
          <w14:textFill>
            <w14:solidFill>
              <w14:schemeClr w14:val="tx1"/>
            </w14:solidFill>
          </w14:textFill>
        </w:rPr>
      </w:pPr>
    </w:p>
    <w:p>
      <w:pPr>
        <w:jc w:val="center"/>
        <w:rPr>
          <w:rFonts w:ascii="Times New Roman" w:hAnsi="Times New Roman" w:eastAsia="黑体"/>
          <w:b/>
          <w:color w:val="000000" w:themeColor="text1"/>
          <w:sz w:val="28"/>
          <w:szCs w:val="28"/>
          <w:u w:val="none"/>
          <w14:textFill>
            <w14:solidFill>
              <w14:schemeClr w14:val="tx1"/>
            </w14:solidFill>
          </w14:textFill>
        </w:rPr>
      </w:pPr>
    </w:p>
    <w:p>
      <w:pPr>
        <w:widowControl w:val="0"/>
        <w:jc w:val="center"/>
        <w:rPr>
          <w:rFonts w:hint="eastAsia" w:asciiTheme="majorEastAsia" w:hAnsiTheme="majorEastAsia" w:eastAsiaTheme="majorEastAsia" w:cstheme="majorEastAsia"/>
          <w:color w:val="000000" w:themeColor="text1"/>
          <w:kern w:val="2"/>
          <w:sz w:val="32"/>
          <w:szCs w:val="32"/>
          <w:u w:val="none"/>
          <w:lang w:val="en-US" w:eastAsia="zh-CN"/>
          <w14:textFill>
            <w14:solidFill>
              <w14:schemeClr w14:val="tx1"/>
            </w14:solidFill>
          </w14:textFill>
        </w:rPr>
      </w:pPr>
    </w:p>
    <w:p>
      <w:pPr>
        <w:widowControl w:val="0"/>
        <w:jc w:val="center"/>
        <w:rPr>
          <w:rFonts w:hint="eastAsia" w:asciiTheme="majorEastAsia" w:hAnsiTheme="majorEastAsia" w:eastAsiaTheme="majorEastAsia" w:cstheme="majorEastAsia"/>
          <w:color w:val="000000" w:themeColor="text1"/>
          <w:kern w:val="2"/>
          <w:sz w:val="32"/>
          <w:szCs w:val="32"/>
          <w:u w:val="none"/>
          <w:lang w:val="en-US" w:eastAsia="zh-CN"/>
          <w14:textFill>
            <w14:solidFill>
              <w14:schemeClr w14:val="tx1"/>
            </w14:solidFill>
          </w14:textFill>
        </w:rPr>
      </w:pPr>
    </w:p>
    <w:p>
      <w:pPr>
        <w:widowControl w:val="0"/>
        <w:jc w:val="center"/>
        <w:rPr>
          <w:rFonts w:hint="eastAsia" w:asciiTheme="majorEastAsia" w:hAnsiTheme="majorEastAsia" w:eastAsiaTheme="majorEastAsia" w:cstheme="majorEastAsia"/>
          <w:color w:val="000000" w:themeColor="text1"/>
          <w:kern w:val="2"/>
          <w:sz w:val="32"/>
          <w:szCs w:val="32"/>
          <w:u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kern w:val="2"/>
          <w:sz w:val="32"/>
          <w:szCs w:val="32"/>
          <w:u w:val="none"/>
          <w:lang w:val="en-US" w:eastAsia="zh-CN"/>
          <w14:textFill>
            <w14:solidFill>
              <w14:schemeClr w14:val="tx1"/>
            </w14:solidFill>
          </w14:textFill>
        </w:rPr>
        <w:t>条 文 说 明</w:t>
      </w:r>
    </w:p>
    <w:p>
      <w:pPr>
        <w:widowControl w:val="0"/>
        <w:jc w:val="center"/>
        <w:rPr>
          <w:rFonts w:eastAsia="黑体"/>
          <w:color w:val="000000" w:themeColor="text1"/>
          <w:kern w:val="2"/>
          <w:sz w:val="32"/>
          <w:szCs w:val="32"/>
          <w:u w:val="none"/>
          <w:lang w:val="en-US" w:eastAsia="zh-CN"/>
          <w14:textFill>
            <w14:solidFill>
              <w14:schemeClr w14:val="tx1"/>
            </w14:solidFill>
          </w14:textFill>
        </w:rPr>
      </w:pPr>
    </w:p>
    <w:p>
      <w:pPr>
        <w:widowControl w:val="0"/>
        <w:jc w:val="center"/>
        <w:rPr>
          <w:rFonts w:eastAsia="黑体"/>
          <w:color w:val="000000" w:themeColor="text1"/>
          <w:kern w:val="2"/>
          <w:sz w:val="32"/>
          <w:szCs w:val="32"/>
          <w:u w:val="none"/>
          <w:lang w:val="en-US" w:eastAsia="zh-CN"/>
          <w14:textFill>
            <w14:solidFill>
              <w14:schemeClr w14:val="tx1"/>
            </w14:solidFill>
          </w14:textFill>
        </w:rPr>
      </w:pPr>
    </w:p>
    <w:p>
      <w:pPr>
        <w:widowControl w:val="0"/>
        <w:jc w:val="center"/>
        <w:rPr>
          <w:rFonts w:eastAsia="黑体"/>
          <w:color w:val="000000" w:themeColor="text1"/>
          <w:kern w:val="2"/>
          <w:sz w:val="32"/>
          <w:szCs w:val="32"/>
          <w:u w:val="none"/>
          <w:lang w:val="en-US" w:eastAsia="zh-CN"/>
          <w14:textFill>
            <w14:solidFill>
              <w14:schemeClr w14:val="tx1"/>
            </w14:solidFill>
          </w14:textFill>
        </w:rPr>
      </w:pPr>
    </w:p>
    <w:p>
      <w:pPr>
        <w:widowControl w:val="0"/>
        <w:jc w:val="center"/>
        <w:rPr>
          <w:rFonts w:eastAsia="黑体"/>
          <w:color w:val="000000" w:themeColor="text1"/>
          <w:kern w:val="2"/>
          <w:sz w:val="32"/>
          <w:szCs w:val="32"/>
          <w:u w:val="none"/>
          <w:lang w:val="en-US" w:eastAsia="zh-CN"/>
          <w14:textFill>
            <w14:solidFill>
              <w14:schemeClr w14:val="tx1"/>
            </w14:solidFill>
          </w14:textFill>
        </w:rPr>
      </w:pPr>
    </w:p>
    <w:p>
      <w:pPr>
        <w:widowControl w:val="0"/>
        <w:jc w:val="center"/>
        <w:rPr>
          <w:rFonts w:eastAsia="黑体"/>
          <w:color w:val="000000" w:themeColor="text1"/>
          <w:kern w:val="2"/>
          <w:sz w:val="32"/>
          <w:szCs w:val="32"/>
          <w:u w:val="none"/>
          <w:lang w:val="en-US" w:eastAsia="zh-CN"/>
          <w14:textFill>
            <w14:solidFill>
              <w14:schemeClr w14:val="tx1"/>
            </w14:solidFill>
          </w14:textFill>
        </w:rPr>
      </w:pPr>
    </w:p>
    <w:p>
      <w:pPr>
        <w:widowControl w:val="0"/>
        <w:jc w:val="center"/>
        <w:rPr>
          <w:rFonts w:eastAsia="黑体"/>
          <w:color w:val="000000" w:themeColor="text1"/>
          <w:kern w:val="2"/>
          <w:sz w:val="32"/>
          <w:szCs w:val="32"/>
          <w:u w:val="none"/>
          <w:lang w:val="en-US" w:eastAsia="zh-CN"/>
          <w14:textFill>
            <w14:solidFill>
              <w14:schemeClr w14:val="tx1"/>
            </w14:solidFill>
          </w14:textFill>
        </w:rPr>
      </w:pPr>
    </w:p>
    <w:p>
      <w:pPr>
        <w:widowControl w:val="0"/>
        <w:jc w:val="center"/>
        <w:rPr>
          <w:rFonts w:eastAsia="黑体"/>
          <w:color w:val="000000" w:themeColor="text1"/>
          <w:kern w:val="2"/>
          <w:sz w:val="32"/>
          <w:szCs w:val="32"/>
          <w:u w:val="none"/>
          <w:lang w:val="en-US" w:eastAsia="zh-CN"/>
          <w14:textFill>
            <w14:solidFill>
              <w14:schemeClr w14:val="tx1"/>
            </w14:solidFill>
          </w14:textFill>
        </w:rPr>
      </w:pPr>
    </w:p>
    <w:p>
      <w:pPr>
        <w:widowControl w:val="0"/>
        <w:jc w:val="center"/>
        <w:rPr>
          <w:rFonts w:eastAsia="黑体"/>
          <w:color w:val="000000" w:themeColor="text1"/>
          <w:kern w:val="2"/>
          <w:sz w:val="32"/>
          <w:szCs w:val="32"/>
          <w:u w:val="none"/>
          <w:lang w:val="en-US" w:eastAsia="zh-CN"/>
          <w14:textFill>
            <w14:solidFill>
              <w14:schemeClr w14:val="tx1"/>
            </w14:solidFill>
          </w14:textFill>
        </w:rPr>
        <w:sectPr>
          <w:footerReference r:id="rId7" w:type="default"/>
          <w:pgSz w:w="11906" w:h="16838"/>
          <w:pgMar w:top="1440" w:right="1800" w:bottom="1440" w:left="1800" w:header="708" w:footer="708" w:gutter="0"/>
          <w:cols w:space="720" w:num="1"/>
          <w:docGrid w:linePitch="360" w:charSpace="0"/>
        </w:sectPr>
      </w:pPr>
    </w:p>
    <w:p>
      <w:pPr>
        <w:widowControl w:val="0"/>
        <w:jc w:val="center"/>
        <w:rPr>
          <w:rFonts w:eastAsia="黑体"/>
          <w:color w:val="000000" w:themeColor="text1"/>
          <w:kern w:val="2"/>
          <w:sz w:val="32"/>
          <w:szCs w:val="32"/>
          <w:u w:val="none"/>
          <w:lang w:val="en-US" w:eastAsia="zh-CN"/>
          <w14:textFill>
            <w14:solidFill>
              <w14:schemeClr w14:val="tx1"/>
            </w14:solidFill>
          </w14:textFill>
        </w:rPr>
      </w:pPr>
    </w:p>
    <w:p>
      <w:pPr>
        <w:spacing w:before="156" w:beforeLines="50" w:after="312" w:afterLines="100"/>
        <w:jc w:val="center"/>
        <w:rPr>
          <w:rFonts w:eastAsia="黑体"/>
          <w:color w:val="000000" w:themeColor="text1"/>
          <w:sz w:val="32"/>
          <w:szCs w:val="32"/>
          <w:u w:val="none"/>
          <w14:textFill>
            <w14:solidFill>
              <w14:schemeClr w14:val="tx1"/>
            </w14:solidFill>
          </w14:textFill>
        </w:rPr>
      </w:pPr>
      <w:r>
        <w:rPr>
          <w:rFonts w:hint="eastAsia" w:eastAsia="黑体"/>
          <w:color w:val="000000" w:themeColor="text1"/>
          <w:sz w:val="32"/>
          <w:szCs w:val="32"/>
          <w:u w:val="none"/>
          <w:lang w:eastAsia="zh-CN"/>
          <w14:textFill>
            <w14:solidFill>
              <w14:schemeClr w14:val="tx1"/>
            </w14:solidFill>
          </w14:textFill>
        </w:rPr>
        <w:t>编</w:t>
      </w:r>
      <w:r>
        <w:rPr>
          <w:rFonts w:eastAsia="黑体"/>
          <w:color w:val="000000" w:themeColor="text1"/>
          <w:sz w:val="32"/>
          <w:szCs w:val="32"/>
          <w:u w:val="none"/>
          <w14:textFill>
            <w14:solidFill>
              <w14:schemeClr w14:val="tx1"/>
            </w14:solidFill>
          </w14:textFill>
        </w:rPr>
        <w:t>制说明</w:t>
      </w:r>
    </w:p>
    <w:p>
      <w:pPr>
        <w:spacing w:line="288" w:lineRule="auto"/>
        <w:ind w:right="-86" w:rightChars="-36" w:firstLine="478" w:firstLineChars="228"/>
        <w:rPr>
          <w:color w:val="000000" w:themeColor="text1"/>
          <w:kern w:val="2"/>
          <w:sz w:val="21"/>
          <w:szCs w:val="21"/>
          <w:u w:val="none"/>
          <w:lang w:val="en-US" w:eastAsia="zh-CN"/>
          <w14:textFill>
            <w14:solidFill>
              <w14:schemeClr w14:val="tx1"/>
            </w14:solidFill>
          </w14:textFill>
        </w:rPr>
      </w:pPr>
      <w:r>
        <w:rPr>
          <w:color w:val="000000" w:themeColor="text1"/>
          <w:kern w:val="2"/>
          <w:sz w:val="21"/>
          <w:szCs w:val="21"/>
          <w:u w:val="none"/>
          <w:lang w:val="en-US" w:eastAsia="zh-CN"/>
          <w14:textFill>
            <w14:solidFill>
              <w14:schemeClr w14:val="tx1"/>
            </w14:solidFill>
          </w14:textFill>
        </w:rPr>
        <w:t>为便于广大建筑工程</w:t>
      </w:r>
      <w:r>
        <w:rPr>
          <w:rFonts w:hint="eastAsia"/>
          <w:color w:val="000000" w:themeColor="text1"/>
          <w:kern w:val="2"/>
          <w:sz w:val="21"/>
          <w:szCs w:val="21"/>
          <w:u w:val="none"/>
          <w:lang w:val="en-US" w:eastAsia="zh-CN"/>
          <w14:textFill>
            <w14:solidFill>
              <w14:schemeClr w14:val="tx1"/>
            </w14:solidFill>
          </w14:textFill>
        </w:rPr>
        <w:t>设计、</w:t>
      </w:r>
      <w:r>
        <w:rPr>
          <w:color w:val="000000" w:themeColor="text1"/>
          <w:kern w:val="2"/>
          <w:sz w:val="21"/>
          <w:szCs w:val="21"/>
          <w:u w:val="none"/>
          <w:lang w:val="en-US" w:eastAsia="zh-CN"/>
          <w14:textFill>
            <w14:solidFill>
              <w14:schemeClr w14:val="tx1"/>
            </w14:solidFill>
          </w14:textFill>
        </w:rPr>
        <w:t>施工、监理、检测等人员在使用本</w:t>
      </w:r>
      <w:r>
        <w:rPr>
          <w:rFonts w:hint="eastAsia"/>
          <w:color w:val="000000" w:themeColor="text1"/>
          <w:kern w:val="2"/>
          <w:sz w:val="21"/>
          <w:szCs w:val="21"/>
          <w:u w:val="none"/>
          <w:lang w:val="en-US" w:eastAsia="zh-CN"/>
          <w14:textFill>
            <w14:solidFill>
              <w14:schemeClr w14:val="tx1"/>
            </w14:solidFill>
          </w14:textFill>
        </w:rPr>
        <w:t>标准</w:t>
      </w:r>
      <w:r>
        <w:rPr>
          <w:color w:val="000000" w:themeColor="text1"/>
          <w:kern w:val="2"/>
          <w:sz w:val="21"/>
          <w:szCs w:val="21"/>
          <w:u w:val="none"/>
          <w:lang w:val="en-US" w:eastAsia="zh-CN"/>
          <w14:textFill>
            <w14:solidFill>
              <w14:schemeClr w14:val="tx1"/>
            </w14:solidFill>
          </w14:textFill>
        </w:rPr>
        <w:t>时能正确理解和执行条文规定，《</w:t>
      </w:r>
      <w:r>
        <w:rPr>
          <w:rFonts w:hint="eastAsia"/>
          <w:color w:val="000000" w:themeColor="text1"/>
          <w:kern w:val="2"/>
          <w:sz w:val="21"/>
          <w:szCs w:val="21"/>
          <w:u w:val="none"/>
          <w:lang w:val="en-US" w:eastAsia="zh-CN"/>
          <w14:textFill>
            <w14:solidFill>
              <w14:schemeClr w14:val="tx1"/>
            </w14:solidFill>
          </w14:textFill>
        </w:rPr>
        <w:t>地基基础孔内成像</w:t>
      </w:r>
      <w:r>
        <w:rPr>
          <w:color w:val="000000" w:themeColor="text1"/>
          <w:kern w:val="2"/>
          <w:sz w:val="21"/>
          <w:szCs w:val="21"/>
          <w:u w:val="none"/>
          <w:lang w:val="en-US" w:eastAsia="zh-CN"/>
          <w14:textFill>
            <w14:solidFill>
              <w14:schemeClr w14:val="tx1"/>
            </w14:solidFill>
          </w14:textFill>
        </w:rPr>
        <w:t>检测技术</w:t>
      </w:r>
      <w:r>
        <w:rPr>
          <w:rFonts w:hint="eastAsia"/>
          <w:color w:val="000000" w:themeColor="text1"/>
          <w:kern w:val="2"/>
          <w:sz w:val="21"/>
          <w:szCs w:val="21"/>
          <w:u w:val="none"/>
          <w:lang w:val="en-US" w:eastAsia="zh-CN"/>
          <w14:textFill>
            <w14:solidFill>
              <w14:schemeClr w14:val="tx1"/>
            </w14:solidFill>
          </w14:textFill>
        </w:rPr>
        <w:t>标准</w:t>
      </w:r>
      <w:r>
        <w:rPr>
          <w:color w:val="000000" w:themeColor="text1"/>
          <w:kern w:val="2"/>
          <w:sz w:val="21"/>
          <w:szCs w:val="21"/>
          <w:u w:val="none"/>
          <w:lang w:val="en-US" w:eastAsia="zh-CN"/>
          <w14:textFill>
            <w14:solidFill>
              <w14:schemeClr w14:val="tx1"/>
            </w14:solidFill>
          </w14:textFill>
        </w:rPr>
        <w:t>》编制组按章、节、条顺序编制了本</w:t>
      </w:r>
      <w:r>
        <w:rPr>
          <w:rFonts w:hint="eastAsia"/>
          <w:color w:val="000000" w:themeColor="text1"/>
          <w:kern w:val="2"/>
          <w:sz w:val="21"/>
          <w:szCs w:val="21"/>
          <w:u w:val="none"/>
          <w:lang w:val="en-US" w:eastAsia="zh-CN"/>
          <w14:textFill>
            <w14:solidFill>
              <w14:schemeClr w14:val="tx1"/>
            </w14:solidFill>
          </w14:textFill>
        </w:rPr>
        <w:t>标准</w:t>
      </w:r>
      <w:r>
        <w:rPr>
          <w:color w:val="000000" w:themeColor="text1"/>
          <w:kern w:val="2"/>
          <w:sz w:val="21"/>
          <w:szCs w:val="21"/>
          <w:u w:val="none"/>
          <w:lang w:val="en-US" w:eastAsia="zh-CN"/>
          <w14:textFill>
            <w14:solidFill>
              <w14:schemeClr w14:val="tx1"/>
            </w14:solidFill>
          </w14:textFill>
        </w:rPr>
        <w:t>的条文说明，对条文规定的目的、依据以及执行中须注意的有关事项进行了说明。但是，本条文说明不具备与</w:t>
      </w:r>
      <w:r>
        <w:rPr>
          <w:rFonts w:hint="eastAsia"/>
          <w:color w:val="000000" w:themeColor="text1"/>
          <w:kern w:val="2"/>
          <w:sz w:val="21"/>
          <w:szCs w:val="21"/>
          <w:u w:val="none"/>
          <w:lang w:val="en-US" w:eastAsia="zh-CN"/>
          <w14:textFill>
            <w14:solidFill>
              <w14:schemeClr w14:val="tx1"/>
            </w14:solidFill>
          </w14:textFill>
        </w:rPr>
        <w:t>标准</w:t>
      </w:r>
      <w:r>
        <w:rPr>
          <w:color w:val="000000" w:themeColor="text1"/>
          <w:kern w:val="2"/>
          <w:sz w:val="21"/>
          <w:szCs w:val="21"/>
          <w:u w:val="none"/>
          <w:lang w:val="en-US" w:eastAsia="zh-CN"/>
          <w14:textFill>
            <w14:solidFill>
              <w14:schemeClr w14:val="tx1"/>
            </w14:solidFill>
          </w14:textFill>
        </w:rPr>
        <w:t>正文同等的法律效力，仅供使用者作为理解和把握</w:t>
      </w:r>
      <w:r>
        <w:rPr>
          <w:rFonts w:hint="eastAsia"/>
          <w:color w:val="000000" w:themeColor="text1"/>
          <w:kern w:val="2"/>
          <w:sz w:val="21"/>
          <w:szCs w:val="21"/>
          <w:u w:val="none"/>
          <w:lang w:val="en-US" w:eastAsia="zh-CN"/>
          <w14:textFill>
            <w14:solidFill>
              <w14:schemeClr w14:val="tx1"/>
            </w14:solidFill>
          </w14:textFill>
        </w:rPr>
        <w:t>标准</w:t>
      </w:r>
      <w:r>
        <w:rPr>
          <w:color w:val="000000" w:themeColor="text1"/>
          <w:kern w:val="2"/>
          <w:sz w:val="21"/>
          <w:szCs w:val="21"/>
          <w:u w:val="none"/>
          <w:lang w:val="en-US" w:eastAsia="zh-CN"/>
          <w14:textFill>
            <w14:solidFill>
              <w14:schemeClr w14:val="tx1"/>
            </w14:solidFill>
          </w14:textFill>
        </w:rPr>
        <w:t>规定的参考。</w:t>
      </w:r>
    </w:p>
    <w:p>
      <w:pPr>
        <w:spacing w:line="288" w:lineRule="auto"/>
        <w:ind w:right="-86" w:rightChars="-36" w:firstLine="478" w:firstLineChars="228"/>
        <w:rPr>
          <w:color w:val="000000" w:themeColor="text1"/>
          <w:kern w:val="2"/>
          <w:sz w:val="21"/>
          <w:szCs w:val="21"/>
          <w:u w:val="none"/>
          <w:lang w:val="en-US" w:eastAsia="zh-CN"/>
          <w14:textFill>
            <w14:solidFill>
              <w14:schemeClr w14:val="tx1"/>
            </w14:solidFill>
          </w14:textFill>
        </w:rPr>
      </w:pPr>
    </w:p>
    <w:p>
      <w:pPr>
        <w:spacing w:line="288" w:lineRule="auto"/>
        <w:ind w:right="-86" w:rightChars="-36" w:firstLine="481" w:firstLineChars="228"/>
        <w:rPr>
          <w:b/>
          <w:bCs/>
          <w:color w:val="000000" w:themeColor="text1"/>
          <w:kern w:val="2"/>
          <w:sz w:val="21"/>
          <w:szCs w:val="21"/>
          <w:u w:val="none"/>
          <w:lang w:val="en-US" w:eastAsia="zh-CN"/>
          <w14:textFill>
            <w14:solidFill>
              <w14:schemeClr w14:val="tx1"/>
            </w14:solidFill>
          </w14:textFill>
        </w:rPr>
      </w:pPr>
      <w:r>
        <w:rPr>
          <w:rFonts w:hint="eastAsia"/>
          <w:b/>
          <w:bCs/>
          <w:color w:val="000000" w:themeColor="text1"/>
          <w:kern w:val="2"/>
          <w:sz w:val="21"/>
          <w:szCs w:val="21"/>
          <w:u w:val="none"/>
          <w:lang w:val="en-US" w:eastAsia="zh-CN"/>
          <w14:textFill>
            <w14:solidFill>
              <w14:schemeClr w14:val="tx1"/>
            </w14:solidFill>
          </w14:textFill>
        </w:rPr>
        <w:t>注：为征求意见查阅的方便，本标准征求意见稿暂时将条文说明附在相关正文后。</w:t>
      </w: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ind w:firstLine="420" w:firstLineChars="200"/>
        <w:rPr>
          <w:color w:val="000000" w:themeColor="text1"/>
          <w:kern w:val="2"/>
          <w:sz w:val="21"/>
          <w:szCs w:val="21"/>
          <w:u w:val="none"/>
          <w:lang w:val="en-US" w:eastAsia="zh-CN"/>
          <w14:textFill>
            <w14:solidFill>
              <w14:schemeClr w14:val="tx1"/>
            </w14:solidFill>
          </w14:textFill>
        </w:rPr>
      </w:pPr>
    </w:p>
    <w:p>
      <w:pPr>
        <w:spacing w:before="156" w:beforeLines="50" w:after="312" w:afterLines="100"/>
        <w:jc w:val="both"/>
        <w:rPr>
          <w:rFonts w:eastAsia="黑体"/>
          <w:color w:val="000000" w:themeColor="text1"/>
          <w:sz w:val="32"/>
          <w:szCs w:val="32"/>
          <w:u w:val="none"/>
          <w14:textFill>
            <w14:solidFill>
              <w14:schemeClr w14:val="tx1"/>
            </w14:solidFill>
          </w14:textFill>
        </w:rPr>
      </w:pPr>
    </w:p>
    <w:p>
      <w:pPr>
        <w:spacing w:before="156" w:beforeLines="50" w:after="312" w:afterLines="100"/>
        <w:jc w:val="both"/>
        <w:rPr>
          <w:rFonts w:eastAsia="黑体"/>
          <w:color w:val="000000" w:themeColor="text1"/>
          <w:sz w:val="32"/>
          <w:szCs w:val="32"/>
          <w:u w:val="none"/>
          <w14:textFill>
            <w14:solidFill>
              <w14:schemeClr w14:val="tx1"/>
            </w14:solidFill>
          </w14:textFill>
        </w:rPr>
      </w:pPr>
    </w:p>
    <w:p>
      <w:pPr>
        <w:widowControl w:val="0"/>
        <w:spacing w:line="288" w:lineRule="auto"/>
        <w:ind w:firstLine="3600" w:firstLineChars="1500"/>
        <w:jc w:val="both"/>
        <w:rPr>
          <w:color w:val="000000" w:themeColor="text1"/>
          <w:sz w:val="21"/>
          <w:szCs w:val="20"/>
          <w:u w:val="none"/>
          <w:lang w:val="en-US" w:eastAsia="zh-CN"/>
          <w14:textFill>
            <w14:solidFill>
              <w14:schemeClr w14:val="tx1"/>
            </w14:solidFill>
          </w14:textFill>
        </w:rPr>
      </w:pPr>
      <w:r>
        <w:rPr>
          <w:color w:val="000000" w:themeColor="text1"/>
          <w:u w:val="none"/>
          <w14:textFill>
            <w14:solidFill>
              <w14:schemeClr w14:val="tx1"/>
            </w14:solidFill>
          </w14:textFill>
        </w:rPr>
        <w:br w:type="page"/>
      </w:r>
    </w:p>
    <w:sectPr>
      <w:footerReference r:id="rId8"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PMingLiU">
    <w:panose1 w:val="02020500000000000000"/>
    <w:charset w:val="88"/>
    <w:family w:val="roman"/>
    <w:pitch w:val="default"/>
    <w:sig w:usb0="A00002FF" w:usb1="28CFFCFA" w:usb2="00000016" w:usb3="00000000" w:csb0="00100001"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p>
  <w:p>
    <w:pPr>
      <w:pStyle w:val="1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rPr>
        <w:lang w:val="en-US" w:eastAsia="zh-CN"/>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jc w:val="right"/>
                          </w:pPr>
                          <w:r>
                            <w:fldChar w:fldCharType="begin"/>
                          </w:r>
                          <w:r>
                            <w:instrText xml:space="preserve"> PAGE   \* MERGEFORMAT </w:instrText>
                          </w:r>
                          <w:r>
                            <w:fldChar w:fldCharType="separate"/>
                          </w:r>
                          <w:r>
                            <w:rPr>
                              <w:lang w:val="zh-CN"/>
                            </w:rPr>
                            <w:t>6</w:t>
                          </w:r>
                          <w:r>
                            <w:fldChar w:fldCharType="end"/>
                          </w:r>
                        </w:p>
                      </w:txbxContent>
                    </wps:txbx>
                    <wps:bodyPr wrap="none" lIns="0" tIns="0" rIns="0" bIns="0">
                      <a:spAutoFit/>
                    </wps:bodyPr>
                  </wps:wsp>
                </a:graphicData>
              </a:graphic>
            </wp:anchor>
          </w:drawing>
        </mc:Choice>
        <mc:Fallback>
          <w:pict>
            <v:shape id="文本框 21"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h+TwMIBAACO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hbz&#10;rE8XsKK0x0CJqf8Afc6d/EjOTLvX0eUvEWIUJ3WPF3VVn5jMj5aL5bKkkKTY+UI4xdPzEDF9VOBY&#10;NmoeaXyDquJwj2lMPafkah7ujLXkF5X1/zgIM3uK3PvYY7ZSv+2nxrfQHIlPR5OvuadF58x+8iRs&#10;XpKzEc/GdjJyDQy3+0SFh34y6gg1FaMxDYymlcp78Pw+ZD39Ru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ofk8DCAQAAjgMAAA4AAAAAAAAAAQAgAAAAHgEAAGRycy9lMm9Eb2MueG1sUEsF&#10;BgAAAAAGAAYAWQEAAFIFAAAAAA==&#10;">
              <v:fill on="f" focussize="0,0"/>
              <v:stroke on="f"/>
              <v:imagedata o:title=""/>
              <o:lock v:ext="edit" aspectratio="f"/>
              <v:textbox inset="0mm,0mm,0mm,0mm" style="mso-fit-shape-to-text:t;">
                <w:txbxContent>
                  <w:p>
                    <w:pPr>
                      <w:pStyle w:val="18"/>
                      <w:jc w:val="right"/>
                    </w:pPr>
                    <w:r>
                      <w:fldChar w:fldCharType="begin"/>
                    </w:r>
                    <w:r>
                      <w:instrText xml:space="preserve"> PAGE   \* MERGEFORMAT </w:instrText>
                    </w:r>
                    <w:r>
                      <w:fldChar w:fldCharType="separate"/>
                    </w:r>
                    <w:r>
                      <w:rPr>
                        <w:lang w:val="zh-CN"/>
                      </w:rPr>
                      <w:t>6</w:t>
                    </w:r>
                    <w:r>
                      <w:fldChar w:fldCharType="end"/>
                    </w:r>
                  </w:p>
                </w:txbxContent>
              </v:textbox>
            </v:shape>
          </w:pict>
        </mc:Fallback>
      </mc:AlternateContent>
    </w:r>
  </w:p>
  <w:p>
    <w:pPr>
      <w:pStyle w:val="1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rPr>
                              <w:rStyle w:val="30"/>
                            </w:rPr>
                          </w:pPr>
                          <w:r>
                            <w:fldChar w:fldCharType="begin"/>
                          </w:r>
                          <w:r>
                            <w:rPr>
                              <w:rStyle w:val="30"/>
                            </w:rPr>
                            <w:instrText xml:space="preserve">PAGE  </w:instrText>
                          </w:r>
                          <w:r>
                            <w:fldChar w:fldCharType="separate"/>
                          </w:r>
                          <w:r>
                            <w:rPr>
                              <w:rStyle w:val="30"/>
                            </w:rPr>
                            <w:t>1</w:t>
                          </w:r>
                          <w: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L4bcIBAACO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SLm/CGEsctTvz888f515/z7+/k&#10;ddanD1Bj2m3AxDS89wPmzn5AZ6Y9qGjzFwkRjKO6p4u6ckhE5Eer5WpVYUhgbL4gPrt/HiKkD9Jb&#10;ko2GRhxfUZUfP0EaU+eUXM35G21MGaFx/zkQM3tY7n3sMVtp2A0ToZ1vT8inx8k31OGiU2I+OhQ2&#10;L8lsxNnYTUauAeHdIWHh0k9GHaGmYjimwmhaqbwH/95L1v1v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PWi+G3CAQAAjgMAAA4AAAAAAAAAAQAgAAAAHgEAAGRycy9lMm9Eb2MueG1sUEsF&#10;BgAAAAAGAAYAWQEAAFIFAAAAAA==&#10;">
              <v:fill on="f" focussize="0,0"/>
              <v:stroke on="f"/>
              <v:imagedata o:title=""/>
              <o:lock v:ext="edit" aspectratio="f"/>
              <v:textbox inset="0mm,0mm,0mm,0mm" style="mso-fit-shape-to-text:t;">
                <w:txbxContent>
                  <w:p>
                    <w:pPr>
                      <w:pStyle w:val="18"/>
                      <w:rPr>
                        <w:rStyle w:val="30"/>
                      </w:rPr>
                    </w:pPr>
                    <w:r>
                      <w:fldChar w:fldCharType="begin"/>
                    </w:r>
                    <w:r>
                      <w:rPr>
                        <w:rStyle w:val="30"/>
                      </w:rPr>
                      <w:instrText xml:space="preserve">PAGE  </w:instrText>
                    </w:r>
                    <w:r>
                      <w:fldChar w:fldCharType="separate"/>
                    </w:r>
                    <w:r>
                      <w:rPr>
                        <w:rStyle w:val="30"/>
                      </w:rP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rPr>
                              <w:rStyle w:val="30"/>
                            </w:rPr>
                          </w:pPr>
                          <w:r>
                            <w:fldChar w:fldCharType="begin"/>
                          </w:r>
                          <w:r>
                            <w:rPr>
                              <w:rStyle w:val="30"/>
                            </w:rPr>
                            <w:instrText xml:space="preserve">PAGE  </w:instrText>
                          </w:r>
                          <w:r>
                            <w:fldChar w:fldCharType="separate"/>
                          </w:r>
                          <w:r>
                            <w:rPr>
                              <w:rStyle w:val="30"/>
                            </w:rPr>
                            <w:t>17</w:t>
                          </w:r>
                          <w:r>
                            <w:fldChar w:fldCharType="end"/>
                          </w:r>
                        </w:p>
                      </w:txbxContent>
                    </wps:txbx>
                    <wps:bodyPr wrap="none" lIns="0" tIns="0" rIns="0" bIns="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A7gwcIBAACOAwAADgAAAGRycy9lMm9Eb2MueG1srVPNjtMwEL4j8Q6W&#10;79TZC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SLm/CGEsctTvz888f515/z7+/k&#10;ddanD1Bj2m3AxDS89wPmzn5AZ6Y9qGjzFwkRjKO6p4u6ckhE5Eer5WpVYUhgbL4gPrt/HiKkD9Jb&#10;ko2GRhxfUZUfP0EaU+eUXM35G21MGaFx/zkQM3tY7n3sMVtp2A0ToZ1vT8inx8k31OGiU2I+OhQ2&#10;L8lsxNnYTUauAeHdIWHh0k9GHaGmYjimwmhaqbwH/95L1v1v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KwO4MHCAQAAjgMAAA4AAAAAAAAAAQAgAAAAHgEAAGRycy9lMm9Eb2MueG1sUEsF&#10;BgAAAAAGAAYAWQEAAFIFAAAAAA==&#10;">
              <v:fill on="f" focussize="0,0"/>
              <v:stroke on="f"/>
              <v:imagedata o:title=""/>
              <o:lock v:ext="edit" aspectratio="f"/>
              <v:textbox inset="0mm,0mm,0mm,0mm" style="mso-fit-shape-to-text:t;">
                <w:txbxContent>
                  <w:p>
                    <w:pPr>
                      <w:pStyle w:val="18"/>
                      <w:rPr>
                        <w:rStyle w:val="30"/>
                      </w:rPr>
                    </w:pPr>
                    <w:r>
                      <w:fldChar w:fldCharType="begin"/>
                    </w:r>
                    <w:r>
                      <w:rPr>
                        <w:rStyle w:val="30"/>
                      </w:rPr>
                      <w:instrText xml:space="preserve">PAGE  </w:instrText>
                    </w:r>
                    <w:r>
                      <w:fldChar w:fldCharType="separate"/>
                    </w:r>
                    <w:r>
                      <w:rPr>
                        <w:rStyle w:val="30"/>
                      </w:rPr>
                      <w:t>17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r>
      <w:rPr>
        <w:lang w:val="en-US" w:eastAsia="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18</w:t>
                          </w:r>
                          <w:r>
                            <w:rPr>
                              <w:rFonts w:hint="eastAsia"/>
                              <w:lang w:eastAsia="zh-CN"/>
                            </w:rPr>
                            <w:fldChar w:fldCharType="end"/>
                          </w:r>
                        </w:p>
                      </w:txbxContent>
                    </wps:txbx>
                    <wps:bodyPr wrap="none" lIns="0" tIns="0" rIns="0" bIns="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VBlvsIBAACPAwAADgAAAGRycy9lMm9Eb2MueG1srVPNjtMwEL4j8Q6W&#10;79RpD1BF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5xE95Q4rjFiV++f7v8+HX5+ZUs&#10;l1mgPkCNeQ8BM9Nw5wdMnv2Azsx7UNHmLzIiGEd5z1d55ZCIyI/Wq/W6wpDA2HxBfPb4PERIb6W3&#10;JBsNjTi/Iis/vYc0ps4puZrz99qYMkPj/nIgZvaw3PvYY7bSsB8mQnvfnpFPj6NvqMNNp8S8c6hs&#10;3pLZiLOxn4xcA8LtMWHh0k9GHaGmYjinwmjaqbwIf95L1uN/tP0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lQZb7CAQAAjwMAAA4AAAAAAAAAAQAgAAAAHgEAAGRycy9lMm9Eb2MueG1sUEsF&#10;BgAAAAAGAAYAWQEAAFIFAAAAAA==&#10;">
              <v:fill on="f" focussize="0,0"/>
              <v:stroke on="f"/>
              <v:imagedata o:title=""/>
              <o:lock v:ext="edit" aspectratio="f"/>
              <v:textbox inset="0mm,0mm,0mm,0mm" style="mso-fit-shape-to-text:t;">
                <w:txbxContent>
                  <w:p>
                    <w:pPr>
                      <w:snapToGrid w:val="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18</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r>
      <w:rPr>
        <w:lang w:val="en-US"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rPr>
                              <w:rStyle w:val="30"/>
                            </w:rPr>
                          </w:pPr>
                          <w:r>
                            <w:fldChar w:fldCharType="begin"/>
                          </w:r>
                          <w:r>
                            <w:rPr>
                              <w:rStyle w:val="30"/>
                            </w:rPr>
                            <w:instrText xml:space="preserve">PAGE  </w:instrText>
                          </w:r>
                          <w:r>
                            <w:fldChar w:fldCharType="separate"/>
                          </w:r>
                          <w:r>
                            <w:rPr>
                              <w:rStyle w:val="30"/>
                            </w:rPr>
                            <w:t>32</w:t>
                          </w:r>
                          <w:r>
                            <w:fldChar w:fldCharType="end"/>
                          </w:r>
                        </w:p>
                      </w:txbxContent>
                    </wps:txbx>
                    <wps:bodyPr wrap="none" lIns="0" tIns="0" rIns="0" bIns="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7j8+8IBAACO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uAnXlDhuceLnnz/Ov/6cf38n&#10;b7M+fYAa0+4DJqbhnR8wd/YDOjPtQUWbv0iIYBzVPV3UlUMiIj9aLVerCkMCY/MF8dnD8xAhvZfe&#10;kmw0NOL4iqr8+BHSmDqn5GrO32ljygiN+8eBmNnDcu9jj9lKw26YCO18e0I+PU6+oQ4XnRLzwaGw&#10;eUlmI87GbjJyDQi3h4SFSz8ZdYSaiuGYCqNppfIePL6XrIffaPM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M+4/PvCAQAAjgMAAA4AAAAAAAAAAQAgAAAAHgEAAGRycy9lMm9Eb2MueG1sUEsF&#10;BgAAAAAGAAYAWQEAAFIFAAAAAA==&#10;">
              <v:fill on="f" focussize="0,0"/>
              <v:stroke on="f"/>
              <v:imagedata o:title=""/>
              <o:lock v:ext="edit" aspectratio="f"/>
              <v:textbox inset="0mm,0mm,0mm,0mm" style="mso-fit-shape-to-text:t;">
                <w:txbxContent>
                  <w:p>
                    <w:pPr>
                      <w:pStyle w:val="18"/>
                      <w:rPr>
                        <w:rStyle w:val="30"/>
                      </w:rPr>
                    </w:pPr>
                    <w:r>
                      <w:fldChar w:fldCharType="begin"/>
                    </w:r>
                    <w:r>
                      <w:rPr>
                        <w:rStyle w:val="30"/>
                      </w:rPr>
                      <w:instrText xml:space="preserve">PAGE  </w:instrText>
                    </w:r>
                    <w:r>
                      <w:fldChar w:fldCharType="separate"/>
                    </w:r>
                    <w:r>
                      <w:rPr>
                        <w:rStyle w:val="30"/>
                      </w:rP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341BD7"/>
    <w:multiLevelType w:val="singleLevel"/>
    <w:tmpl w:val="E7341BD7"/>
    <w:lvl w:ilvl="0" w:tentative="0">
      <w:start w:val="1"/>
      <w:numFmt w:val="decimal"/>
      <w:lvlText w:val="%1."/>
      <w:lvlJc w:val="left"/>
      <w:pPr>
        <w:ind w:left="425" w:hanging="425"/>
      </w:pPr>
      <w:rPr>
        <w:rFonts w:hint="default"/>
      </w:rPr>
    </w:lvl>
  </w:abstractNum>
  <w:abstractNum w:abstractNumId="1">
    <w:nsid w:val="16BE506B"/>
    <w:multiLevelType w:val="singleLevel"/>
    <w:tmpl w:val="16BE506B"/>
    <w:lvl w:ilvl="0" w:tentative="0">
      <w:start w:val="1"/>
      <w:numFmt w:val="decimal"/>
      <w:lvlText w:val="%1."/>
      <w:lvlJc w:val="left"/>
      <w:pPr>
        <w:ind w:left="425" w:hanging="425"/>
      </w:pPr>
      <w:rPr>
        <w:rFonts w:hint="default"/>
      </w:rPr>
    </w:lvl>
  </w:abstractNum>
  <w:abstractNum w:abstractNumId="2">
    <w:nsid w:val="557C2AF5"/>
    <w:multiLevelType w:val="multilevel"/>
    <w:tmpl w:val="557C2AF5"/>
    <w:lvl w:ilvl="0" w:tentative="0">
      <w:start w:val="1"/>
      <w:numFmt w:val="decimal"/>
      <w:pStyle w:val="77"/>
      <w:suff w:val="nothing"/>
      <w:lvlText w:val="图%1　"/>
      <w:lvlJc w:val="left"/>
      <w:rPr>
        <w:rFonts w:hint="eastAsia" w:ascii="黑体" w:hAnsi="Times New Roman" w:eastAsia="黑体"/>
        <w:b w:val="0"/>
        <w:bCs w:val="0"/>
        <w:i w:val="0"/>
        <w:iCs w:val="0"/>
        <w:sz w:val="21"/>
        <w:szCs w:val="21"/>
      </w:rPr>
    </w:lvl>
    <w:lvl w:ilvl="1" w:tentative="0">
      <w:start w:val="1"/>
      <w:numFmt w:val="decimal"/>
      <w:suff w:val="nothing"/>
      <w:lvlText w:val="%1%2　"/>
      <w:lvlJc w:val="left"/>
      <w:rPr>
        <w:rFonts w:hint="default" w:ascii="Times New Roman" w:hAnsi="Times New Roman" w:eastAsia="黑体"/>
        <w:b w:val="0"/>
        <w:bCs w:val="0"/>
        <w:i w:val="0"/>
        <w:iCs w:val="0"/>
        <w:sz w:val="21"/>
        <w:szCs w:val="21"/>
      </w:rPr>
    </w:lvl>
    <w:lvl w:ilvl="2" w:tentative="0">
      <w:start w:val="1"/>
      <w:numFmt w:val="decimal"/>
      <w:suff w:val="nothing"/>
      <w:lvlText w:val="%1%2.%3　"/>
      <w:lvlJc w:val="left"/>
      <w:rPr>
        <w:rFonts w:hint="default" w:ascii="Times New Roman" w:hAnsi="Times New Roman" w:eastAsia="黑体"/>
        <w:b w:val="0"/>
        <w:bCs w:val="0"/>
        <w:i w:val="0"/>
        <w:iCs w:val="0"/>
        <w:sz w:val="21"/>
        <w:szCs w:val="21"/>
      </w:rPr>
    </w:lvl>
    <w:lvl w:ilvl="3" w:tentative="0">
      <w:start w:val="1"/>
      <w:numFmt w:val="decimal"/>
      <w:suff w:val="nothing"/>
      <w:lvlText w:val="%1%2.%3.%4　"/>
      <w:lvlJc w:val="left"/>
      <w:rPr>
        <w:rFonts w:hint="default" w:ascii="Times New Roman" w:hAnsi="Times New Roman" w:eastAsia="黑体"/>
        <w:b w:val="0"/>
        <w:bCs w:val="0"/>
        <w:i w:val="0"/>
        <w:iCs w:val="0"/>
        <w:sz w:val="21"/>
        <w:szCs w:val="21"/>
      </w:rPr>
    </w:lvl>
    <w:lvl w:ilvl="4" w:tentative="0">
      <w:start w:val="1"/>
      <w:numFmt w:val="decimal"/>
      <w:suff w:val="nothing"/>
      <w:lvlText w:val="%1%2.%3.%4.%5　"/>
      <w:lvlJc w:val="left"/>
      <w:rPr>
        <w:rFonts w:hint="default" w:ascii="Times New Roman" w:hAnsi="Times New Roman" w:eastAsia="黑体"/>
        <w:b w:val="0"/>
        <w:bCs w:val="0"/>
        <w:i w:val="0"/>
        <w:iCs w:val="0"/>
        <w:sz w:val="21"/>
        <w:szCs w:val="21"/>
      </w:rPr>
    </w:lvl>
    <w:lvl w:ilvl="5" w:tentative="0">
      <w:start w:val="1"/>
      <w:numFmt w:val="decimal"/>
      <w:suff w:val="nothing"/>
      <w:lvlText w:val="%1%2.%3.%4.%5.%6　"/>
      <w:lvlJc w:val="left"/>
      <w:rPr>
        <w:rFonts w:hint="default" w:ascii="Times New Roman" w:hAnsi="Times New Roman" w:eastAsia="黑体"/>
        <w:b w:val="0"/>
        <w:bCs w:val="0"/>
        <w:i w:val="0"/>
        <w:iCs w:val="0"/>
        <w:sz w:val="21"/>
        <w:szCs w:val="21"/>
      </w:rPr>
    </w:lvl>
    <w:lvl w:ilvl="6" w:tentative="0">
      <w:start w:val="1"/>
      <w:numFmt w:val="decimal"/>
      <w:suff w:val="nothing"/>
      <w:lvlText w:val="%1%2.%3.%4.%5.%6.%7　"/>
      <w:lvlJc w:val="left"/>
      <w:rPr>
        <w:rFonts w:hint="default" w:ascii="Times New Roman"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83D"/>
    <w:rsid w:val="0000432D"/>
    <w:rsid w:val="00004D4E"/>
    <w:rsid w:val="000052CE"/>
    <w:rsid w:val="00005B24"/>
    <w:rsid w:val="00007B46"/>
    <w:rsid w:val="0001168C"/>
    <w:rsid w:val="00011C5D"/>
    <w:rsid w:val="00015FA0"/>
    <w:rsid w:val="00016AA7"/>
    <w:rsid w:val="00016FE0"/>
    <w:rsid w:val="00021639"/>
    <w:rsid w:val="00022261"/>
    <w:rsid w:val="00024F0A"/>
    <w:rsid w:val="00025D8B"/>
    <w:rsid w:val="00025E3D"/>
    <w:rsid w:val="00027FCC"/>
    <w:rsid w:val="00030C3B"/>
    <w:rsid w:val="00032582"/>
    <w:rsid w:val="00032A52"/>
    <w:rsid w:val="00032BEF"/>
    <w:rsid w:val="00032C00"/>
    <w:rsid w:val="00033209"/>
    <w:rsid w:val="00033B70"/>
    <w:rsid w:val="00035E57"/>
    <w:rsid w:val="00036EFD"/>
    <w:rsid w:val="000374E8"/>
    <w:rsid w:val="0003769B"/>
    <w:rsid w:val="000403C4"/>
    <w:rsid w:val="00040654"/>
    <w:rsid w:val="000411CA"/>
    <w:rsid w:val="00041496"/>
    <w:rsid w:val="00041B76"/>
    <w:rsid w:val="0004206E"/>
    <w:rsid w:val="00042BE7"/>
    <w:rsid w:val="0004347A"/>
    <w:rsid w:val="00043F4E"/>
    <w:rsid w:val="000448FF"/>
    <w:rsid w:val="0004598D"/>
    <w:rsid w:val="00047848"/>
    <w:rsid w:val="000478DA"/>
    <w:rsid w:val="00050716"/>
    <w:rsid w:val="0005078C"/>
    <w:rsid w:val="00050CAE"/>
    <w:rsid w:val="000561D4"/>
    <w:rsid w:val="0005688D"/>
    <w:rsid w:val="000603C0"/>
    <w:rsid w:val="00060F24"/>
    <w:rsid w:val="00064B67"/>
    <w:rsid w:val="00065143"/>
    <w:rsid w:val="000670D0"/>
    <w:rsid w:val="00070925"/>
    <w:rsid w:val="00070ADC"/>
    <w:rsid w:val="0007121C"/>
    <w:rsid w:val="00071F44"/>
    <w:rsid w:val="00072241"/>
    <w:rsid w:val="00073EC2"/>
    <w:rsid w:val="00080DC4"/>
    <w:rsid w:val="00082300"/>
    <w:rsid w:val="000828A1"/>
    <w:rsid w:val="000839A4"/>
    <w:rsid w:val="00083E12"/>
    <w:rsid w:val="00085986"/>
    <w:rsid w:val="0009212E"/>
    <w:rsid w:val="00093F8B"/>
    <w:rsid w:val="000A0BDF"/>
    <w:rsid w:val="000A2E8C"/>
    <w:rsid w:val="000A4F7B"/>
    <w:rsid w:val="000A5BFB"/>
    <w:rsid w:val="000B08E9"/>
    <w:rsid w:val="000B0AAF"/>
    <w:rsid w:val="000B1B9E"/>
    <w:rsid w:val="000B2901"/>
    <w:rsid w:val="000B2FBF"/>
    <w:rsid w:val="000B3C3B"/>
    <w:rsid w:val="000B5EA5"/>
    <w:rsid w:val="000B7104"/>
    <w:rsid w:val="000C060D"/>
    <w:rsid w:val="000C13E8"/>
    <w:rsid w:val="000C15CB"/>
    <w:rsid w:val="000C7AF1"/>
    <w:rsid w:val="000D0849"/>
    <w:rsid w:val="000D26B4"/>
    <w:rsid w:val="000D272B"/>
    <w:rsid w:val="000D4F43"/>
    <w:rsid w:val="000D593C"/>
    <w:rsid w:val="000D6157"/>
    <w:rsid w:val="000D6EF3"/>
    <w:rsid w:val="000D6F0F"/>
    <w:rsid w:val="000D77E9"/>
    <w:rsid w:val="000E14CA"/>
    <w:rsid w:val="000E3544"/>
    <w:rsid w:val="000E3D03"/>
    <w:rsid w:val="000E44A7"/>
    <w:rsid w:val="000E5FFC"/>
    <w:rsid w:val="000E751C"/>
    <w:rsid w:val="000F021D"/>
    <w:rsid w:val="000F1B88"/>
    <w:rsid w:val="000F1D92"/>
    <w:rsid w:val="000F4627"/>
    <w:rsid w:val="000F46DF"/>
    <w:rsid w:val="000F4C0B"/>
    <w:rsid w:val="000F6392"/>
    <w:rsid w:val="00100925"/>
    <w:rsid w:val="001010B6"/>
    <w:rsid w:val="0010145A"/>
    <w:rsid w:val="00101CDC"/>
    <w:rsid w:val="00101F2D"/>
    <w:rsid w:val="0010417D"/>
    <w:rsid w:val="00110BAE"/>
    <w:rsid w:val="00113571"/>
    <w:rsid w:val="001201A5"/>
    <w:rsid w:val="00120BEC"/>
    <w:rsid w:val="00121F55"/>
    <w:rsid w:val="001233A9"/>
    <w:rsid w:val="00123E7D"/>
    <w:rsid w:val="0012503E"/>
    <w:rsid w:val="00125342"/>
    <w:rsid w:val="001314CE"/>
    <w:rsid w:val="00132E94"/>
    <w:rsid w:val="00133844"/>
    <w:rsid w:val="00134E12"/>
    <w:rsid w:val="00137558"/>
    <w:rsid w:val="00140A16"/>
    <w:rsid w:val="00143225"/>
    <w:rsid w:val="001441C9"/>
    <w:rsid w:val="0014508F"/>
    <w:rsid w:val="00145D3E"/>
    <w:rsid w:val="001470C2"/>
    <w:rsid w:val="00147B8C"/>
    <w:rsid w:val="00147DD6"/>
    <w:rsid w:val="00147E2D"/>
    <w:rsid w:val="0015079A"/>
    <w:rsid w:val="0015136E"/>
    <w:rsid w:val="00153E2A"/>
    <w:rsid w:val="00153FE0"/>
    <w:rsid w:val="00154100"/>
    <w:rsid w:val="0015482E"/>
    <w:rsid w:val="00157209"/>
    <w:rsid w:val="00157E74"/>
    <w:rsid w:val="00157FEE"/>
    <w:rsid w:val="001618E7"/>
    <w:rsid w:val="00162F61"/>
    <w:rsid w:val="001640BC"/>
    <w:rsid w:val="0016497D"/>
    <w:rsid w:val="0016591A"/>
    <w:rsid w:val="0016631F"/>
    <w:rsid w:val="001666C5"/>
    <w:rsid w:val="0016697B"/>
    <w:rsid w:val="0016780B"/>
    <w:rsid w:val="00170685"/>
    <w:rsid w:val="00170B0E"/>
    <w:rsid w:val="00171E51"/>
    <w:rsid w:val="00171FE9"/>
    <w:rsid w:val="001726C0"/>
    <w:rsid w:val="001728FD"/>
    <w:rsid w:val="00172927"/>
    <w:rsid w:val="001742DF"/>
    <w:rsid w:val="00174B09"/>
    <w:rsid w:val="00174F5E"/>
    <w:rsid w:val="001800F9"/>
    <w:rsid w:val="00181C74"/>
    <w:rsid w:val="00183932"/>
    <w:rsid w:val="00185CDB"/>
    <w:rsid w:val="001974D0"/>
    <w:rsid w:val="001979C5"/>
    <w:rsid w:val="00197CB0"/>
    <w:rsid w:val="001A0A39"/>
    <w:rsid w:val="001A471F"/>
    <w:rsid w:val="001A7799"/>
    <w:rsid w:val="001B0EDB"/>
    <w:rsid w:val="001B11BB"/>
    <w:rsid w:val="001B296C"/>
    <w:rsid w:val="001B38AB"/>
    <w:rsid w:val="001B394C"/>
    <w:rsid w:val="001B7BDE"/>
    <w:rsid w:val="001C0F58"/>
    <w:rsid w:val="001C17F9"/>
    <w:rsid w:val="001C3C7F"/>
    <w:rsid w:val="001C3E74"/>
    <w:rsid w:val="001C4A16"/>
    <w:rsid w:val="001C4A96"/>
    <w:rsid w:val="001C5579"/>
    <w:rsid w:val="001D0CFE"/>
    <w:rsid w:val="001D1367"/>
    <w:rsid w:val="001D198D"/>
    <w:rsid w:val="001D1B6B"/>
    <w:rsid w:val="001D1D2F"/>
    <w:rsid w:val="001D6B73"/>
    <w:rsid w:val="001D6D91"/>
    <w:rsid w:val="001E11AB"/>
    <w:rsid w:val="001E5DEB"/>
    <w:rsid w:val="001F4EDB"/>
    <w:rsid w:val="001F5FF9"/>
    <w:rsid w:val="001F7068"/>
    <w:rsid w:val="00202852"/>
    <w:rsid w:val="00203330"/>
    <w:rsid w:val="00203481"/>
    <w:rsid w:val="00206031"/>
    <w:rsid w:val="002063BA"/>
    <w:rsid w:val="002106B6"/>
    <w:rsid w:val="0021124A"/>
    <w:rsid w:val="0021421A"/>
    <w:rsid w:val="00214F9C"/>
    <w:rsid w:val="00215686"/>
    <w:rsid w:val="00215728"/>
    <w:rsid w:val="002159E4"/>
    <w:rsid w:val="002169C7"/>
    <w:rsid w:val="00217982"/>
    <w:rsid w:val="002204A0"/>
    <w:rsid w:val="0022055B"/>
    <w:rsid w:val="00220B1F"/>
    <w:rsid w:val="00221BE6"/>
    <w:rsid w:val="00222836"/>
    <w:rsid w:val="0022771D"/>
    <w:rsid w:val="00227EB3"/>
    <w:rsid w:val="00231FEE"/>
    <w:rsid w:val="002324EA"/>
    <w:rsid w:val="00232C0A"/>
    <w:rsid w:val="0023541A"/>
    <w:rsid w:val="00237224"/>
    <w:rsid w:val="002373F3"/>
    <w:rsid w:val="0023771B"/>
    <w:rsid w:val="0024025D"/>
    <w:rsid w:val="0024080B"/>
    <w:rsid w:val="00241962"/>
    <w:rsid w:val="00242258"/>
    <w:rsid w:val="00242AB4"/>
    <w:rsid w:val="00243A94"/>
    <w:rsid w:val="00244ABF"/>
    <w:rsid w:val="00245FEB"/>
    <w:rsid w:val="002466D8"/>
    <w:rsid w:val="00246B47"/>
    <w:rsid w:val="0025008A"/>
    <w:rsid w:val="002523E8"/>
    <w:rsid w:val="002535B6"/>
    <w:rsid w:val="0025670B"/>
    <w:rsid w:val="00257870"/>
    <w:rsid w:val="00260939"/>
    <w:rsid w:val="00260EB7"/>
    <w:rsid w:val="0026112D"/>
    <w:rsid w:val="00261812"/>
    <w:rsid w:val="00262316"/>
    <w:rsid w:val="00262BAD"/>
    <w:rsid w:val="002643A6"/>
    <w:rsid w:val="00264AD8"/>
    <w:rsid w:val="00266B13"/>
    <w:rsid w:val="0027081B"/>
    <w:rsid w:val="00271E32"/>
    <w:rsid w:val="00273130"/>
    <w:rsid w:val="00281D24"/>
    <w:rsid w:val="0028247A"/>
    <w:rsid w:val="00282C5D"/>
    <w:rsid w:val="00283E3D"/>
    <w:rsid w:val="0028702D"/>
    <w:rsid w:val="00287C18"/>
    <w:rsid w:val="00297092"/>
    <w:rsid w:val="002A26DA"/>
    <w:rsid w:val="002A3BA6"/>
    <w:rsid w:val="002A539D"/>
    <w:rsid w:val="002A6470"/>
    <w:rsid w:val="002A7BAC"/>
    <w:rsid w:val="002B37D2"/>
    <w:rsid w:val="002B45FE"/>
    <w:rsid w:val="002B7647"/>
    <w:rsid w:val="002B786C"/>
    <w:rsid w:val="002C0F20"/>
    <w:rsid w:val="002C15EA"/>
    <w:rsid w:val="002C72DA"/>
    <w:rsid w:val="002C7556"/>
    <w:rsid w:val="002C7926"/>
    <w:rsid w:val="002D1643"/>
    <w:rsid w:val="002D1770"/>
    <w:rsid w:val="002D2E32"/>
    <w:rsid w:val="002D3A12"/>
    <w:rsid w:val="002D75DD"/>
    <w:rsid w:val="002D7C17"/>
    <w:rsid w:val="002E1DDA"/>
    <w:rsid w:val="002E2021"/>
    <w:rsid w:val="002E5296"/>
    <w:rsid w:val="002E5478"/>
    <w:rsid w:val="002F4B5F"/>
    <w:rsid w:val="002F5137"/>
    <w:rsid w:val="002F604B"/>
    <w:rsid w:val="002F6CDC"/>
    <w:rsid w:val="00301503"/>
    <w:rsid w:val="0030176A"/>
    <w:rsid w:val="00301932"/>
    <w:rsid w:val="00302566"/>
    <w:rsid w:val="00303670"/>
    <w:rsid w:val="00305B6D"/>
    <w:rsid w:val="00306346"/>
    <w:rsid w:val="003065F5"/>
    <w:rsid w:val="00310969"/>
    <w:rsid w:val="00313B26"/>
    <w:rsid w:val="00321ABF"/>
    <w:rsid w:val="0032263E"/>
    <w:rsid w:val="00322DBD"/>
    <w:rsid w:val="0032327E"/>
    <w:rsid w:val="00323FB5"/>
    <w:rsid w:val="003245BC"/>
    <w:rsid w:val="00325AF6"/>
    <w:rsid w:val="003275AD"/>
    <w:rsid w:val="00330695"/>
    <w:rsid w:val="003309A0"/>
    <w:rsid w:val="00332B0D"/>
    <w:rsid w:val="00332F91"/>
    <w:rsid w:val="00334730"/>
    <w:rsid w:val="00337F5B"/>
    <w:rsid w:val="00340C60"/>
    <w:rsid w:val="00342794"/>
    <w:rsid w:val="00345D9B"/>
    <w:rsid w:val="00347E48"/>
    <w:rsid w:val="00347F7A"/>
    <w:rsid w:val="00352298"/>
    <w:rsid w:val="00353A07"/>
    <w:rsid w:val="0035467D"/>
    <w:rsid w:val="003561F3"/>
    <w:rsid w:val="00362086"/>
    <w:rsid w:val="0036242C"/>
    <w:rsid w:val="00363545"/>
    <w:rsid w:val="00363935"/>
    <w:rsid w:val="00367C39"/>
    <w:rsid w:val="00370B21"/>
    <w:rsid w:val="00372908"/>
    <w:rsid w:val="00372A6F"/>
    <w:rsid w:val="00372D6C"/>
    <w:rsid w:val="00374D8A"/>
    <w:rsid w:val="003774BC"/>
    <w:rsid w:val="003837F5"/>
    <w:rsid w:val="00383A22"/>
    <w:rsid w:val="0038425A"/>
    <w:rsid w:val="00385596"/>
    <w:rsid w:val="00393239"/>
    <w:rsid w:val="0039363C"/>
    <w:rsid w:val="00395710"/>
    <w:rsid w:val="00395C5F"/>
    <w:rsid w:val="00396ED0"/>
    <w:rsid w:val="003970D8"/>
    <w:rsid w:val="0039770E"/>
    <w:rsid w:val="003A07C5"/>
    <w:rsid w:val="003A0ED0"/>
    <w:rsid w:val="003A3D93"/>
    <w:rsid w:val="003A44AB"/>
    <w:rsid w:val="003A5610"/>
    <w:rsid w:val="003A7610"/>
    <w:rsid w:val="003A7B1E"/>
    <w:rsid w:val="003B03A5"/>
    <w:rsid w:val="003B171C"/>
    <w:rsid w:val="003B2FD5"/>
    <w:rsid w:val="003B35CA"/>
    <w:rsid w:val="003B42CC"/>
    <w:rsid w:val="003B5499"/>
    <w:rsid w:val="003B69DF"/>
    <w:rsid w:val="003B7691"/>
    <w:rsid w:val="003C0774"/>
    <w:rsid w:val="003C0BA2"/>
    <w:rsid w:val="003C2468"/>
    <w:rsid w:val="003C4346"/>
    <w:rsid w:val="003C4C62"/>
    <w:rsid w:val="003D1AC8"/>
    <w:rsid w:val="003D2018"/>
    <w:rsid w:val="003D205E"/>
    <w:rsid w:val="003D3287"/>
    <w:rsid w:val="003E3504"/>
    <w:rsid w:val="003E412F"/>
    <w:rsid w:val="003E4440"/>
    <w:rsid w:val="003E6C69"/>
    <w:rsid w:val="003E6D64"/>
    <w:rsid w:val="003E78F7"/>
    <w:rsid w:val="003E7AE6"/>
    <w:rsid w:val="003E7E54"/>
    <w:rsid w:val="003F1748"/>
    <w:rsid w:val="003F1755"/>
    <w:rsid w:val="003F497D"/>
    <w:rsid w:val="003F5D3F"/>
    <w:rsid w:val="003F5FA5"/>
    <w:rsid w:val="003F73B2"/>
    <w:rsid w:val="004012E9"/>
    <w:rsid w:val="004015B2"/>
    <w:rsid w:val="0040204C"/>
    <w:rsid w:val="00402733"/>
    <w:rsid w:val="00403428"/>
    <w:rsid w:val="0040610E"/>
    <w:rsid w:val="00406879"/>
    <w:rsid w:val="0040701C"/>
    <w:rsid w:val="00410220"/>
    <w:rsid w:val="00412168"/>
    <w:rsid w:val="00413719"/>
    <w:rsid w:val="00413E77"/>
    <w:rsid w:val="00417BD6"/>
    <w:rsid w:val="004210F4"/>
    <w:rsid w:val="00421F69"/>
    <w:rsid w:val="004231D2"/>
    <w:rsid w:val="0042534A"/>
    <w:rsid w:val="004316AB"/>
    <w:rsid w:val="00436AE4"/>
    <w:rsid w:val="004372CF"/>
    <w:rsid w:val="004373F4"/>
    <w:rsid w:val="00440346"/>
    <w:rsid w:val="004408BB"/>
    <w:rsid w:val="004417E5"/>
    <w:rsid w:val="00441EFB"/>
    <w:rsid w:val="00443F51"/>
    <w:rsid w:val="004448CC"/>
    <w:rsid w:val="00445337"/>
    <w:rsid w:val="00445E34"/>
    <w:rsid w:val="00446FE8"/>
    <w:rsid w:val="004503DF"/>
    <w:rsid w:val="00451567"/>
    <w:rsid w:val="00452569"/>
    <w:rsid w:val="00452B62"/>
    <w:rsid w:val="00453FAB"/>
    <w:rsid w:val="00454E40"/>
    <w:rsid w:val="0045672C"/>
    <w:rsid w:val="00460B5D"/>
    <w:rsid w:val="00460E4E"/>
    <w:rsid w:val="004617E3"/>
    <w:rsid w:val="004627DC"/>
    <w:rsid w:val="00462F44"/>
    <w:rsid w:val="004641E9"/>
    <w:rsid w:val="00464A03"/>
    <w:rsid w:val="0046548C"/>
    <w:rsid w:val="004659C2"/>
    <w:rsid w:val="00465C75"/>
    <w:rsid w:val="0047056B"/>
    <w:rsid w:val="0047265E"/>
    <w:rsid w:val="00472E48"/>
    <w:rsid w:val="00474175"/>
    <w:rsid w:val="004742FD"/>
    <w:rsid w:val="0048076E"/>
    <w:rsid w:val="0048286F"/>
    <w:rsid w:val="0048452D"/>
    <w:rsid w:val="004854A3"/>
    <w:rsid w:val="00486D5A"/>
    <w:rsid w:val="00487AA4"/>
    <w:rsid w:val="00490262"/>
    <w:rsid w:val="00491C95"/>
    <w:rsid w:val="00492B60"/>
    <w:rsid w:val="004934BC"/>
    <w:rsid w:val="00495EE8"/>
    <w:rsid w:val="004961D4"/>
    <w:rsid w:val="0049714E"/>
    <w:rsid w:val="004A07BA"/>
    <w:rsid w:val="004A0A90"/>
    <w:rsid w:val="004A0CC5"/>
    <w:rsid w:val="004A2BFB"/>
    <w:rsid w:val="004A40AD"/>
    <w:rsid w:val="004A488A"/>
    <w:rsid w:val="004A4BA6"/>
    <w:rsid w:val="004A5474"/>
    <w:rsid w:val="004A5981"/>
    <w:rsid w:val="004A5A73"/>
    <w:rsid w:val="004A649E"/>
    <w:rsid w:val="004A65F1"/>
    <w:rsid w:val="004B20D2"/>
    <w:rsid w:val="004B22B9"/>
    <w:rsid w:val="004B3CEB"/>
    <w:rsid w:val="004B3E9C"/>
    <w:rsid w:val="004C0357"/>
    <w:rsid w:val="004C5B14"/>
    <w:rsid w:val="004C6054"/>
    <w:rsid w:val="004C6572"/>
    <w:rsid w:val="004C7BCE"/>
    <w:rsid w:val="004D1EFB"/>
    <w:rsid w:val="004D29A2"/>
    <w:rsid w:val="004D36E3"/>
    <w:rsid w:val="004D3F69"/>
    <w:rsid w:val="004D62C0"/>
    <w:rsid w:val="004D6F96"/>
    <w:rsid w:val="004D75F1"/>
    <w:rsid w:val="004D7F8F"/>
    <w:rsid w:val="004E1204"/>
    <w:rsid w:val="004E16D4"/>
    <w:rsid w:val="004E17EF"/>
    <w:rsid w:val="004E1F51"/>
    <w:rsid w:val="004E352A"/>
    <w:rsid w:val="004E39FF"/>
    <w:rsid w:val="004E7751"/>
    <w:rsid w:val="004F188F"/>
    <w:rsid w:val="004F1BB5"/>
    <w:rsid w:val="004F301C"/>
    <w:rsid w:val="004F618C"/>
    <w:rsid w:val="00500D9E"/>
    <w:rsid w:val="00501669"/>
    <w:rsid w:val="005023E9"/>
    <w:rsid w:val="005026DA"/>
    <w:rsid w:val="005051A9"/>
    <w:rsid w:val="0050694F"/>
    <w:rsid w:val="00507EF9"/>
    <w:rsid w:val="005104A6"/>
    <w:rsid w:val="00510592"/>
    <w:rsid w:val="0051197C"/>
    <w:rsid w:val="005126F5"/>
    <w:rsid w:val="0051530E"/>
    <w:rsid w:val="00515DE6"/>
    <w:rsid w:val="0051726E"/>
    <w:rsid w:val="005222A8"/>
    <w:rsid w:val="005224F7"/>
    <w:rsid w:val="00522DFE"/>
    <w:rsid w:val="00524FA9"/>
    <w:rsid w:val="00526705"/>
    <w:rsid w:val="00530761"/>
    <w:rsid w:val="00531655"/>
    <w:rsid w:val="00533096"/>
    <w:rsid w:val="0053379C"/>
    <w:rsid w:val="00535D6C"/>
    <w:rsid w:val="005362AB"/>
    <w:rsid w:val="00536899"/>
    <w:rsid w:val="005404FD"/>
    <w:rsid w:val="0054071B"/>
    <w:rsid w:val="00541361"/>
    <w:rsid w:val="00542A65"/>
    <w:rsid w:val="00542E38"/>
    <w:rsid w:val="00543577"/>
    <w:rsid w:val="00546763"/>
    <w:rsid w:val="005471A4"/>
    <w:rsid w:val="00550DFB"/>
    <w:rsid w:val="00552466"/>
    <w:rsid w:val="0055463E"/>
    <w:rsid w:val="005555D9"/>
    <w:rsid w:val="00555CE1"/>
    <w:rsid w:val="00556FCB"/>
    <w:rsid w:val="0055735F"/>
    <w:rsid w:val="00562177"/>
    <w:rsid w:val="005628F3"/>
    <w:rsid w:val="00566425"/>
    <w:rsid w:val="005673EB"/>
    <w:rsid w:val="005713C0"/>
    <w:rsid w:val="0057271E"/>
    <w:rsid w:val="0057346B"/>
    <w:rsid w:val="005741D2"/>
    <w:rsid w:val="0057437E"/>
    <w:rsid w:val="00574FB9"/>
    <w:rsid w:val="00576D29"/>
    <w:rsid w:val="00577A2B"/>
    <w:rsid w:val="00577B54"/>
    <w:rsid w:val="0058089A"/>
    <w:rsid w:val="005827FB"/>
    <w:rsid w:val="00583058"/>
    <w:rsid w:val="0058307D"/>
    <w:rsid w:val="005834CA"/>
    <w:rsid w:val="00585F97"/>
    <w:rsid w:val="00587E91"/>
    <w:rsid w:val="00591B27"/>
    <w:rsid w:val="00592F99"/>
    <w:rsid w:val="005930D9"/>
    <w:rsid w:val="0059429E"/>
    <w:rsid w:val="00594E9D"/>
    <w:rsid w:val="00596E8C"/>
    <w:rsid w:val="0059721E"/>
    <w:rsid w:val="00597DDF"/>
    <w:rsid w:val="005A16A7"/>
    <w:rsid w:val="005A18EE"/>
    <w:rsid w:val="005A1982"/>
    <w:rsid w:val="005A22F4"/>
    <w:rsid w:val="005A28AE"/>
    <w:rsid w:val="005A2C76"/>
    <w:rsid w:val="005A570D"/>
    <w:rsid w:val="005B042F"/>
    <w:rsid w:val="005B0695"/>
    <w:rsid w:val="005B19B2"/>
    <w:rsid w:val="005B275A"/>
    <w:rsid w:val="005B315C"/>
    <w:rsid w:val="005B3811"/>
    <w:rsid w:val="005B5F70"/>
    <w:rsid w:val="005B5FF6"/>
    <w:rsid w:val="005B6EF8"/>
    <w:rsid w:val="005B700E"/>
    <w:rsid w:val="005B7C47"/>
    <w:rsid w:val="005B7CDA"/>
    <w:rsid w:val="005C1B74"/>
    <w:rsid w:val="005C36F1"/>
    <w:rsid w:val="005C3B08"/>
    <w:rsid w:val="005C63E0"/>
    <w:rsid w:val="005C6AAC"/>
    <w:rsid w:val="005C7095"/>
    <w:rsid w:val="005D028D"/>
    <w:rsid w:val="005D231C"/>
    <w:rsid w:val="005D232A"/>
    <w:rsid w:val="005D39E2"/>
    <w:rsid w:val="005D3A81"/>
    <w:rsid w:val="005D5C1F"/>
    <w:rsid w:val="005E0687"/>
    <w:rsid w:val="005E3760"/>
    <w:rsid w:val="005F000F"/>
    <w:rsid w:val="005F2836"/>
    <w:rsid w:val="005F3860"/>
    <w:rsid w:val="005F3C07"/>
    <w:rsid w:val="005F6CAD"/>
    <w:rsid w:val="005F70BA"/>
    <w:rsid w:val="006013EA"/>
    <w:rsid w:val="006024C7"/>
    <w:rsid w:val="00604072"/>
    <w:rsid w:val="006062A8"/>
    <w:rsid w:val="006124BC"/>
    <w:rsid w:val="006134E4"/>
    <w:rsid w:val="00613C18"/>
    <w:rsid w:val="00614978"/>
    <w:rsid w:val="006160CD"/>
    <w:rsid w:val="006167FF"/>
    <w:rsid w:val="00617395"/>
    <w:rsid w:val="00617776"/>
    <w:rsid w:val="00620654"/>
    <w:rsid w:val="00620AA2"/>
    <w:rsid w:val="00620EC7"/>
    <w:rsid w:val="006213D8"/>
    <w:rsid w:val="006254BF"/>
    <w:rsid w:val="00627179"/>
    <w:rsid w:val="00627292"/>
    <w:rsid w:val="00627430"/>
    <w:rsid w:val="006305B6"/>
    <w:rsid w:val="00631C7A"/>
    <w:rsid w:val="00633584"/>
    <w:rsid w:val="0063605D"/>
    <w:rsid w:val="006365FC"/>
    <w:rsid w:val="00636E9A"/>
    <w:rsid w:val="00640691"/>
    <w:rsid w:val="00640E94"/>
    <w:rsid w:val="00641528"/>
    <w:rsid w:val="0064169D"/>
    <w:rsid w:val="00641881"/>
    <w:rsid w:val="00641B1B"/>
    <w:rsid w:val="00642E19"/>
    <w:rsid w:val="00643521"/>
    <w:rsid w:val="00645019"/>
    <w:rsid w:val="006455D6"/>
    <w:rsid w:val="00645B3F"/>
    <w:rsid w:val="006470DE"/>
    <w:rsid w:val="00655804"/>
    <w:rsid w:val="00655980"/>
    <w:rsid w:val="006566D7"/>
    <w:rsid w:val="00660A43"/>
    <w:rsid w:val="0066143E"/>
    <w:rsid w:val="00661934"/>
    <w:rsid w:val="006625F2"/>
    <w:rsid w:val="00664175"/>
    <w:rsid w:val="006643E1"/>
    <w:rsid w:val="00664E27"/>
    <w:rsid w:val="00666A9F"/>
    <w:rsid w:val="006715C7"/>
    <w:rsid w:val="006716A3"/>
    <w:rsid w:val="006717E8"/>
    <w:rsid w:val="006729EB"/>
    <w:rsid w:val="00672BBC"/>
    <w:rsid w:val="00674942"/>
    <w:rsid w:val="006754C8"/>
    <w:rsid w:val="0067609B"/>
    <w:rsid w:val="00676C78"/>
    <w:rsid w:val="00676FCE"/>
    <w:rsid w:val="006772B3"/>
    <w:rsid w:val="00677525"/>
    <w:rsid w:val="00682867"/>
    <w:rsid w:val="00683FCF"/>
    <w:rsid w:val="006847C7"/>
    <w:rsid w:val="00684C9C"/>
    <w:rsid w:val="00686BEF"/>
    <w:rsid w:val="00686E24"/>
    <w:rsid w:val="006901D6"/>
    <w:rsid w:val="00691BFA"/>
    <w:rsid w:val="00692041"/>
    <w:rsid w:val="00695972"/>
    <w:rsid w:val="006967E3"/>
    <w:rsid w:val="0069698C"/>
    <w:rsid w:val="00697B8F"/>
    <w:rsid w:val="006A074C"/>
    <w:rsid w:val="006A2076"/>
    <w:rsid w:val="006A2CB8"/>
    <w:rsid w:val="006A3BA9"/>
    <w:rsid w:val="006A5AC4"/>
    <w:rsid w:val="006A69C7"/>
    <w:rsid w:val="006A7747"/>
    <w:rsid w:val="006B0B96"/>
    <w:rsid w:val="006B1146"/>
    <w:rsid w:val="006B3576"/>
    <w:rsid w:val="006B49B1"/>
    <w:rsid w:val="006B6621"/>
    <w:rsid w:val="006C0692"/>
    <w:rsid w:val="006C2AC9"/>
    <w:rsid w:val="006C2BD2"/>
    <w:rsid w:val="006C2EEB"/>
    <w:rsid w:val="006C67FF"/>
    <w:rsid w:val="006C7B89"/>
    <w:rsid w:val="006D10E1"/>
    <w:rsid w:val="006D1800"/>
    <w:rsid w:val="006D400B"/>
    <w:rsid w:val="006D62D4"/>
    <w:rsid w:val="006E1662"/>
    <w:rsid w:val="006E1AD5"/>
    <w:rsid w:val="006E1C42"/>
    <w:rsid w:val="006E4665"/>
    <w:rsid w:val="006E74CC"/>
    <w:rsid w:val="006F5C8A"/>
    <w:rsid w:val="006F60A6"/>
    <w:rsid w:val="006F6F32"/>
    <w:rsid w:val="006F7127"/>
    <w:rsid w:val="006F7609"/>
    <w:rsid w:val="00700C27"/>
    <w:rsid w:val="00700CBD"/>
    <w:rsid w:val="0070199C"/>
    <w:rsid w:val="007030E1"/>
    <w:rsid w:val="00703DF5"/>
    <w:rsid w:val="007046C3"/>
    <w:rsid w:val="0070522E"/>
    <w:rsid w:val="00705E19"/>
    <w:rsid w:val="00707520"/>
    <w:rsid w:val="007121C5"/>
    <w:rsid w:val="00714817"/>
    <w:rsid w:val="0071525B"/>
    <w:rsid w:val="0071703D"/>
    <w:rsid w:val="00721189"/>
    <w:rsid w:val="00721BB4"/>
    <w:rsid w:val="00723803"/>
    <w:rsid w:val="00731E39"/>
    <w:rsid w:val="0073281F"/>
    <w:rsid w:val="007343F8"/>
    <w:rsid w:val="00735635"/>
    <w:rsid w:val="0073581B"/>
    <w:rsid w:val="007405C5"/>
    <w:rsid w:val="00740928"/>
    <w:rsid w:val="00740DDA"/>
    <w:rsid w:val="007411E3"/>
    <w:rsid w:val="0074296A"/>
    <w:rsid w:val="007429F9"/>
    <w:rsid w:val="00743176"/>
    <w:rsid w:val="007464DF"/>
    <w:rsid w:val="00746DE8"/>
    <w:rsid w:val="00747261"/>
    <w:rsid w:val="00747640"/>
    <w:rsid w:val="00747730"/>
    <w:rsid w:val="0075069F"/>
    <w:rsid w:val="00750FE1"/>
    <w:rsid w:val="00752B66"/>
    <w:rsid w:val="00754900"/>
    <w:rsid w:val="00756599"/>
    <w:rsid w:val="00756AA3"/>
    <w:rsid w:val="00757644"/>
    <w:rsid w:val="00757688"/>
    <w:rsid w:val="00766E10"/>
    <w:rsid w:val="00767DD9"/>
    <w:rsid w:val="00771DE2"/>
    <w:rsid w:val="00773F87"/>
    <w:rsid w:val="0077482D"/>
    <w:rsid w:val="007804A6"/>
    <w:rsid w:val="00780B25"/>
    <w:rsid w:val="00782581"/>
    <w:rsid w:val="00783ED1"/>
    <w:rsid w:val="00784293"/>
    <w:rsid w:val="00784A95"/>
    <w:rsid w:val="00784C25"/>
    <w:rsid w:val="007851F7"/>
    <w:rsid w:val="0078568A"/>
    <w:rsid w:val="007860B5"/>
    <w:rsid w:val="00786CD9"/>
    <w:rsid w:val="007872D4"/>
    <w:rsid w:val="00787B6A"/>
    <w:rsid w:val="007905E6"/>
    <w:rsid w:val="0079109C"/>
    <w:rsid w:val="00791159"/>
    <w:rsid w:val="007911FF"/>
    <w:rsid w:val="0079188F"/>
    <w:rsid w:val="0079387B"/>
    <w:rsid w:val="00793B67"/>
    <w:rsid w:val="0079773D"/>
    <w:rsid w:val="007A1B96"/>
    <w:rsid w:val="007A5AD5"/>
    <w:rsid w:val="007A7FCF"/>
    <w:rsid w:val="007B0A4F"/>
    <w:rsid w:val="007B4561"/>
    <w:rsid w:val="007B7D5B"/>
    <w:rsid w:val="007C0464"/>
    <w:rsid w:val="007C46DC"/>
    <w:rsid w:val="007C477E"/>
    <w:rsid w:val="007C51A2"/>
    <w:rsid w:val="007C5B1C"/>
    <w:rsid w:val="007C65C2"/>
    <w:rsid w:val="007D09ED"/>
    <w:rsid w:val="007D117C"/>
    <w:rsid w:val="007D1A62"/>
    <w:rsid w:val="007D1DE3"/>
    <w:rsid w:val="007D21F5"/>
    <w:rsid w:val="007D2C33"/>
    <w:rsid w:val="007D3080"/>
    <w:rsid w:val="007D4B80"/>
    <w:rsid w:val="007E44F5"/>
    <w:rsid w:val="007E56CA"/>
    <w:rsid w:val="007E59A4"/>
    <w:rsid w:val="007E7CA0"/>
    <w:rsid w:val="007F04D4"/>
    <w:rsid w:val="007F2EC1"/>
    <w:rsid w:val="007F2F44"/>
    <w:rsid w:val="007F4A7A"/>
    <w:rsid w:val="007F5B86"/>
    <w:rsid w:val="007F72FB"/>
    <w:rsid w:val="007F7E47"/>
    <w:rsid w:val="0080396E"/>
    <w:rsid w:val="00805DAF"/>
    <w:rsid w:val="0080672F"/>
    <w:rsid w:val="00806CB8"/>
    <w:rsid w:val="008110BC"/>
    <w:rsid w:val="008110CF"/>
    <w:rsid w:val="00811CEC"/>
    <w:rsid w:val="00812BBA"/>
    <w:rsid w:val="00813966"/>
    <w:rsid w:val="00814072"/>
    <w:rsid w:val="00814C47"/>
    <w:rsid w:val="0082089C"/>
    <w:rsid w:val="008214CC"/>
    <w:rsid w:val="00821A5C"/>
    <w:rsid w:val="00822CE5"/>
    <w:rsid w:val="008235A6"/>
    <w:rsid w:val="008240F0"/>
    <w:rsid w:val="008241EE"/>
    <w:rsid w:val="008246EF"/>
    <w:rsid w:val="00824DEA"/>
    <w:rsid w:val="00825DFF"/>
    <w:rsid w:val="00827D6B"/>
    <w:rsid w:val="00830117"/>
    <w:rsid w:val="00831938"/>
    <w:rsid w:val="008323FB"/>
    <w:rsid w:val="00832EB8"/>
    <w:rsid w:val="00834D8E"/>
    <w:rsid w:val="00835141"/>
    <w:rsid w:val="00835C30"/>
    <w:rsid w:val="00835EDA"/>
    <w:rsid w:val="008368AE"/>
    <w:rsid w:val="00836E32"/>
    <w:rsid w:val="008377F2"/>
    <w:rsid w:val="008411F7"/>
    <w:rsid w:val="00841588"/>
    <w:rsid w:val="00846338"/>
    <w:rsid w:val="00847439"/>
    <w:rsid w:val="00847914"/>
    <w:rsid w:val="0085029D"/>
    <w:rsid w:val="0085071B"/>
    <w:rsid w:val="008522BE"/>
    <w:rsid w:val="008523E2"/>
    <w:rsid w:val="00855405"/>
    <w:rsid w:val="00856DE1"/>
    <w:rsid w:val="00856E3B"/>
    <w:rsid w:val="00857572"/>
    <w:rsid w:val="00857C2A"/>
    <w:rsid w:val="00861B1F"/>
    <w:rsid w:val="008648C1"/>
    <w:rsid w:val="008703BB"/>
    <w:rsid w:val="008724F5"/>
    <w:rsid w:val="00873B83"/>
    <w:rsid w:val="00873DBC"/>
    <w:rsid w:val="008749B9"/>
    <w:rsid w:val="008753C8"/>
    <w:rsid w:val="00877B9C"/>
    <w:rsid w:val="0088069D"/>
    <w:rsid w:val="00881968"/>
    <w:rsid w:val="0088427D"/>
    <w:rsid w:val="0088574F"/>
    <w:rsid w:val="00885933"/>
    <w:rsid w:val="00886CDD"/>
    <w:rsid w:val="008873B5"/>
    <w:rsid w:val="00887A49"/>
    <w:rsid w:val="0089154B"/>
    <w:rsid w:val="00892273"/>
    <w:rsid w:val="008929FD"/>
    <w:rsid w:val="00893476"/>
    <w:rsid w:val="0089375A"/>
    <w:rsid w:val="00894756"/>
    <w:rsid w:val="00894E97"/>
    <w:rsid w:val="00896D54"/>
    <w:rsid w:val="008A1D70"/>
    <w:rsid w:val="008A3B42"/>
    <w:rsid w:val="008A44DB"/>
    <w:rsid w:val="008A4681"/>
    <w:rsid w:val="008B516C"/>
    <w:rsid w:val="008B5675"/>
    <w:rsid w:val="008B5DED"/>
    <w:rsid w:val="008B5FC7"/>
    <w:rsid w:val="008B65C0"/>
    <w:rsid w:val="008B706D"/>
    <w:rsid w:val="008B7E3D"/>
    <w:rsid w:val="008C01F7"/>
    <w:rsid w:val="008C0E58"/>
    <w:rsid w:val="008C165A"/>
    <w:rsid w:val="008C33CD"/>
    <w:rsid w:val="008C3BBC"/>
    <w:rsid w:val="008C3E4D"/>
    <w:rsid w:val="008C4368"/>
    <w:rsid w:val="008C76D4"/>
    <w:rsid w:val="008C78C6"/>
    <w:rsid w:val="008D0057"/>
    <w:rsid w:val="008D070E"/>
    <w:rsid w:val="008D5BEF"/>
    <w:rsid w:val="008D6357"/>
    <w:rsid w:val="008D6B91"/>
    <w:rsid w:val="008E13DD"/>
    <w:rsid w:val="008E2724"/>
    <w:rsid w:val="008E395F"/>
    <w:rsid w:val="008E4198"/>
    <w:rsid w:val="008E4C17"/>
    <w:rsid w:val="008E5902"/>
    <w:rsid w:val="008E7033"/>
    <w:rsid w:val="008F521E"/>
    <w:rsid w:val="008F62D9"/>
    <w:rsid w:val="009012A2"/>
    <w:rsid w:val="00903EB7"/>
    <w:rsid w:val="0090473C"/>
    <w:rsid w:val="00905605"/>
    <w:rsid w:val="00906038"/>
    <w:rsid w:val="0090615B"/>
    <w:rsid w:val="00910921"/>
    <w:rsid w:val="0091169B"/>
    <w:rsid w:val="00911915"/>
    <w:rsid w:val="00911AC4"/>
    <w:rsid w:val="009124B5"/>
    <w:rsid w:val="009138D7"/>
    <w:rsid w:val="009145F8"/>
    <w:rsid w:val="00915419"/>
    <w:rsid w:val="00916432"/>
    <w:rsid w:val="009234EE"/>
    <w:rsid w:val="009249CC"/>
    <w:rsid w:val="0092565A"/>
    <w:rsid w:val="00927139"/>
    <w:rsid w:val="009308A7"/>
    <w:rsid w:val="0093331C"/>
    <w:rsid w:val="009334D8"/>
    <w:rsid w:val="009358FF"/>
    <w:rsid w:val="00936DC9"/>
    <w:rsid w:val="00937937"/>
    <w:rsid w:val="00937F03"/>
    <w:rsid w:val="00941E98"/>
    <w:rsid w:val="009427A1"/>
    <w:rsid w:val="00942F59"/>
    <w:rsid w:val="0094343C"/>
    <w:rsid w:val="009451DE"/>
    <w:rsid w:val="00945444"/>
    <w:rsid w:val="00945574"/>
    <w:rsid w:val="00946ACE"/>
    <w:rsid w:val="00947E11"/>
    <w:rsid w:val="00952932"/>
    <w:rsid w:val="00953ADC"/>
    <w:rsid w:val="00954540"/>
    <w:rsid w:val="009556E0"/>
    <w:rsid w:val="00960167"/>
    <w:rsid w:val="0096093A"/>
    <w:rsid w:val="009637AE"/>
    <w:rsid w:val="00963BBA"/>
    <w:rsid w:val="00963F86"/>
    <w:rsid w:val="00966414"/>
    <w:rsid w:val="00966504"/>
    <w:rsid w:val="00966C10"/>
    <w:rsid w:val="009707BE"/>
    <w:rsid w:val="0097215E"/>
    <w:rsid w:val="009765B8"/>
    <w:rsid w:val="009768B4"/>
    <w:rsid w:val="00977C7C"/>
    <w:rsid w:val="0098186F"/>
    <w:rsid w:val="00981A7B"/>
    <w:rsid w:val="0098301A"/>
    <w:rsid w:val="00984393"/>
    <w:rsid w:val="00986484"/>
    <w:rsid w:val="00986F39"/>
    <w:rsid w:val="0098793A"/>
    <w:rsid w:val="0099038B"/>
    <w:rsid w:val="00990A3E"/>
    <w:rsid w:val="009910B0"/>
    <w:rsid w:val="00991178"/>
    <w:rsid w:val="00992524"/>
    <w:rsid w:val="00992577"/>
    <w:rsid w:val="00993B78"/>
    <w:rsid w:val="00994431"/>
    <w:rsid w:val="00995C39"/>
    <w:rsid w:val="00995D05"/>
    <w:rsid w:val="009A057D"/>
    <w:rsid w:val="009A10D2"/>
    <w:rsid w:val="009A4826"/>
    <w:rsid w:val="009A5259"/>
    <w:rsid w:val="009A57D6"/>
    <w:rsid w:val="009A5B76"/>
    <w:rsid w:val="009B1D99"/>
    <w:rsid w:val="009B2009"/>
    <w:rsid w:val="009B23EA"/>
    <w:rsid w:val="009B2CED"/>
    <w:rsid w:val="009B3C30"/>
    <w:rsid w:val="009B77E0"/>
    <w:rsid w:val="009C0542"/>
    <w:rsid w:val="009C21CF"/>
    <w:rsid w:val="009C29BD"/>
    <w:rsid w:val="009C6147"/>
    <w:rsid w:val="009C7A51"/>
    <w:rsid w:val="009C7E82"/>
    <w:rsid w:val="009C7E8D"/>
    <w:rsid w:val="009D110E"/>
    <w:rsid w:val="009D14C7"/>
    <w:rsid w:val="009D5877"/>
    <w:rsid w:val="009D6062"/>
    <w:rsid w:val="009D68F8"/>
    <w:rsid w:val="009D6AFD"/>
    <w:rsid w:val="009D723C"/>
    <w:rsid w:val="009E6A40"/>
    <w:rsid w:val="009E72CE"/>
    <w:rsid w:val="009E7E00"/>
    <w:rsid w:val="009F0D90"/>
    <w:rsid w:val="009F1936"/>
    <w:rsid w:val="009F2581"/>
    <w:rsid w:val="009F37E8"/>
    <w:rsid w:val="009F4400"/>
    <w:rsid w:val="009F4B9A"/>
    <w:rsid w:val="009F4DF1"/>
    <w:rsid w:val="009F5269"/>
    <w:rsid w:val="009F5C05"/>
    <w:rsid w:val="009F5F45"/>
    <w:rsid w:val="009F724E"/>
    <w:rsid w:val="009F786D"/>
    <w:rsid w:val="009F7ACE"/>
    <w:rsid w:val="00A005D1"/>
    <w:rsid w:val="00A03BF7"/>
    <w:rsid w:val="00A0565E"/>
    <w:rsid w:val="00A0654B"/>
    <w:rsid w:val="00A074EE"/>
    <w:rsid w:val="00A10290"/>
    <w:rsid w:val="00A13473"/>
    <w:rsid w:val="00A13D19"/>
    <w:rsid w:val="00A146B4"/>
    <w:rsid w:val="00A14E2B"/>
    <w:rsid w:val="00A17A3C"/>
    <w:rsid w:val="00A20E2F"/>
    <w:rsid w:val="00A21046"/>
    <w:rsid w:val="00A21E98"/>
    <w:rsid w:val="00A23576"/>
    <w:rsid w:val="00A251F8"/>
    <w:rsid w:val="00A25CA3"/>
    <w:rsid w:val="00A274A0"/>
    <w:rsid w:val="00A27AF1"/>
    <w:rsid w:val="00A27B26"/>
    <w:rsid w:val="00A32CEB"/>
    <w:rsid w:val="00A32EB7"/>
    <w:rsid w:val="00A3322F"/>
    <w:rsid w:val="00A33286"/>
    <w:rsid w:val="00A335CA"/>
    <w:rsid w:val="00A33F58"/>
    <w:rsid w:val="00A366CA"/>
    <w:rsid w:val="00A36FD2"/>
    <w:rsid w:val="00A375C3"/>
    <w:rsid w:val="00A41856"/>
    <w:rsid w:val="00A4200C"/>
    <w:rsid w:val="00A44F6C"/>
    <w:rsid w:val="00A451B1"/>
    <w:rsid w:val="00A4555F"/>
    <w:rsid w:val="00A477AD"/>
    <w:rsid w:val="00A47870"/>
    <w:rsid w:val="00A53C27"/>
    <w:rsid w:val="00A5431D"/>
    <w:rsid w:val="00A55C7B"/>
    <w:rsid w:val="00A62807"/>
    <w:rsid w:val="00A6314F"/>
    <w:rsid w:val="00A6327E"/>
    <w:rsid w:val="00A63464"/>
    <w:rsid w:val="00A63E59"/>
    <w:rsid w:val="00A700A1"/>
    <w:rsid w:val="00A70F44"/>
    <w:rsid w:val="00A71C0A"/>
    <w:rsid w:val="00A74995"/>
    <w:rsid w:val="00A75170"/>
    <w:rsid w:val="00A75672"/>
    <w:rsid w:val="00A76EE4"/>
    <w:rsid w:val="00A7762F"/>
    <w:rsid w:val="00A85254"/>
    <w:rsid w:val="00A870DF"/>
    <w:rsid w:val="00A9128C"/>
    <w:rsid w:val="00A92426"/>
    <w:rsid w:val="00A93EBD"/>
    <w:rsid w:val="00A951F8"/>
    <w:rsid w:val="00A9553E"/>
    <w:rsid w:val="00A95736"/>
    <w:rsid w:val="00A957AF"/>
    <w:rsid w:val="00A959B0"/>
    <w:rsid w:val="00A972E9"/>
    <w:rsid w:val="00A979C0"/>
    <w:rsid w:val="00AA14AC"/>
    <w:rsid w:val="00AA1596"/>
    <w:rsid w:val="00AA1BB1"/>
    <w:rsid w:val="00AA1F15"/>
    <w:rsid w:val="00AA5D71"/>
    <w:rsid w:val="00AA6CC0"/>
    <w:rsid w:val="00AA7CB8"/>
    <w:rsid w:val="00AB7571"/>
    <w:rsid w:val="00AB7E47"/>
    <w:rsid w:val="00AC2109"/>
    <w:rsid w:val="00AC3A37"/>
    <w:rsid w:val="00AC6B14"/>
    <w:rsid w:val="00AC7B73"/>
    <w:rsid w:val="00AD11C4"/>
    <w:rsid w:val="00AD1212"/>
    <w:rsid w:val="00AD1F54"/>
    <w:rsid w:val="00AD264F"/>
    <w:rsid w:val="00AD32C8"/>
    <w:rsid w:val="00AD38ED"/>
    <w:rsid w:val="00AD4132"/>
    <w:rsid w:val="00AD4B3B"/>
    <w:rsid w:val="00AD546C"/>
    <w:rsid w:val="00AD5A60"/>
    <w:rsid w:val="00AD60E3"/>
    <w:rsid w:val="00AD6237"/>
    <w:rsid w:val="00AD638A"/>
    <w:rsid w:val="00AE2956"/>
    <w:rsid w:val="00AE3928"/>
    <w:rsid w:val="00AE4398"/>
    <w:rsid w:val="00AE5582"/>
    <w:rsid w:val="00AE6C5A"/>
    <w:rsid w:val="00AE7343"/>
    <w:rsid w:val="00AE7D34"/>
    <w:rsid w:val="00AE7D85"/>
    <w:rsid w:val="00AE7F7F"/>
    <w:rsid w:val="00AF1F29"/>
    <w:rsid w:val="00AF1FFC"/>
    <w:rsid w:val="00AF48BD"/>
    <w:rsid w:val="00AF4BA9"/>
    <w:rsid w:val="00AF4DEA"/>
    <w:rsid w:val="00AF5F3F"/>
    <w:rsid w:val="00AF6290"/>
    <w:rsid w:val="00AF6E22"/>
    <w:rsid w:val="00B00A57"/>
    <w:rsid w:val="00B012CB"/>
    <w:rsid w:val="00B034E1"/>
    <w:rsid w:val="00B0527B"/>
    <w:rsid w:val="00B0681C"/>
    <w:rsid w:val="00B073CB"/>
    <w:rsid w:val="00B07985"/>
    <w:rsid w:val="00B07BB4"/>
    <w:rsid w:val="00B07E48"/>
    <w:rsid w:val="00B10D00"/>
    <w:rsid w:val="00B1169D"/>
    <w:rsid w:val="00B132D0"/>
    <w:rsid w:val="00B14A14"/>
    <w:rsid w:val="00B15A80"/>
    <w:rsid w:val="00B15C0C"/>
    <w:rsid w:val="00B15F79"/>
    <w:rsid w:val="00B16EA0"/>
    <w:rsid w:val="00B2119B"/>
    <w:rsid w:val="00B21F91"/>
    <w:rsid w:val="00B2204C"/>
    <w:rsid w:val="00B223B8"/>
    <w:rsid w:val="00B24F9B"/>
    <w:rsid w:val="00B25B67"/>
    <w:rsid w:val="00B26B3D"/>
    <w:rsid w:val="00B27F3C"/>
    <w:rsid w:val="00B318E5"/>
    <w:rsid w:val="00B3463B"/>
    <w:rsid w:val="00B35735"/>
    <w:rsid w:val="00B36EB7"/>
    <w:rsid w:val="00B41503"/>
    <w:rsid w:val="00B431F3"/>
    <w:rsid w:val="00B435B9"/>
    <w:rsid w:val="00B44B3F"/>
    <w:rsid w:val="00B51B14"/>
    <w:rsid w:val="00B52041"/>
    <w:rsid w:val="00B53409"/>
    <w:rsid w:val="00B54CF5"/>
    <w:rsid w:val="00B557AC"/>
    <w:rsid w:val="00B573A1"/>
    <w:rsid w:val="00B573B2"/>
    <w:rsid w:val="00B61407"/>
    <w:rsid w:val="00B61BB6"/>
    <w:rsid w:val="00B61FF6"/>
    <w:rsid w:val="00B62509"/>
    <w:rsid w:val="00B705BF"/>
    <w:rsid w:val="00B7256B"/>
    <w:rsid w:val="00B72F9F"/>
    <w:rsid w:val="00B745C6"/>
    <w:rsid w:val="00B75575"/>
    <w:rsid w:val="00B76721"/>
    <w:rsid w:val="00B77306"/>
    <w:rsid w:val="00B804DC"/>
    <w:rsid w:val="00B80DB9"/>
    <w:rsid w:val="00B82830"/>
    <w:rsid w:val="00B832CB"/>
    <w:rsid w:val="00B83967"/>
    <w:rsid w:val="00B84AB5"/>
    <w:rsid w:val="00B901C8"/>
    <w:rsid w:val="00B91A0E"/>
    <w:rsid w:val="00B94D19"/>
    <w:rsid w:val="00B96561"/>
    <w:rsid w:val="00BA041C"/>
    <w:rsid w:val="00BA2EA8"/>
    <w:rsid w:val="00BA3006"/>
    <w:rsid w:val="00BA41F6"/>
    <w:rsid w:val="00BA54A2"/>
    <w:rsid w:val="00BA7972"/>
    <w:rsid w:val="00BA7F68"/>
    <w:rsid w:val="00BB218E"/>
    <w:rsid w:val="00BB2AA7"/>
    <w:rsid w:val="00BB2DDF"/>
    <w:rsid w:val="00BB3418"/>
    <w:rsid w:val="00BB3B58"/>
    <w:rsid w:val="00BC15DD"/>
    <w:rsid w:val="00BC25EC"/>
    <w:rsid w:val="00BC276B"/>
    <w:rsid w:val="00BC2AC0"/>
    <w:rsid w:val="00BC32DB"/>
    <w:rsid w:val="00BC38D1"/>
    <w:rsid w:val="00BC61A1"/>
    <w:rsid w:val="00BC65FF"/>
    <w:rsid w:val="00BD12FE"/>
    <w:rsid w:val="00BD18E7"/>
    <w:rsid w:val="00BD193E"/>
    <w:rsid w:val="00BD1CC7"/>
    <w:rsid w:val="00BD1E47"/>
    <w:rsid w:val="00BD3599"/>
    <w:rsid w:val="00BD3AC4"/>
    <w:rsid w:val="00BD3F03"/>
    <w:rsid w:val="00BD5479"/>
    <w:rsid w:val="00BE0099"/>
    <w:rsid w:val="00BE0C87"/>
    <w:rsid w:val="00BE2D99"/>
    <w:rsid w:val="00BE40DC"/>
    <w:rsid w:val="00BE6CBD"/>
    <w:rsid w:val="00BE7F35"/>
    <w:rsid w:val="00BF023B"/>
    <w:rsid w:val="00BF1897"/>
    <w:rsid w:val="00BF3492"/>
    <w:rsid w:val="00BF364B"/>
    <w:rsid w:val="00BF386B"/>
    <w:rsid w:val="00BF4B04"/>
    <w:rsid w:val="00BF534D"/>
    <w:rsid w:val="00BF547D"/>
    <w:rsid w:val="00BF5598"/>
    <w:rsid w:val="00BF5765"/>
    <w:rsid w:val="00BF69D2"/>
    <w:rsid w:val="00BF7BE8"/>
    <w:rsid w:val="00C02335"/>
    <w:rsid w:val="00C02C9C"/>
    <w:rsid w:val="00C04AE3"/>
    <w:rsid w:val="00C06899"/>
    <w:rsid w:val="00C0745D"/>
    <w:rsid w:val="00C12176"/>
    <w:rsid w:val="00C13ECE"/>
    <w:rsid w:val="00C14997"/>
    <w:rsid w:val="00C164C8"/>
    <w:rsid w:val="00C1699C"/>
    <w:rsid w:val="00C17201"/>
    <w:rsid w:val="00C1721A"/>
    <w:rsid w:val="00C1768C"/>
    <w:rsid w:val="00C17AB3"/>
    <w:rsid w:val="00C20C5E"/>
    <w:rsid w:val="00C2307F"/>
    <w:rsid w:val="00C231B1"/>
    <w:rsid w:val="00C235CD"/>
    <w:rsid w:val="00C23F53"/>
    <w:rsid w:val="00C250B8"/>
    <w:rsid w:val="00C25330"/>
    <w:rsid w:val="00C25E2E"/>
    <w:rsid w:val="00C26501"/>
    <w:rsid w:val="00C2682D"/>
    <w:rsid w:val="00C26E78"/>
    <w:rsid w:val="00C2748A"/>
    <w:rsid w:val="00C30241"/>
    <w:rsid w:val="00C329A6"/>
    <w:rsid w:val="00C3460F"/>
    <w:rsid w:val="00C353DB"/>
    <w:rsid w:val="00C35680"/>
    <w:rsid w:val="00C356B6"/>
    <w:rsid w:val="00C36265"/>
    <w:rsid w:val="00C37CEF"/>
    <w:rsid w:val="00C41001"/>
    <w:rsid w:val="00C412D5"/>
    <w:rsid w:val="00C419E9"/>
    <w:rsid w:val="00C445C5"/>
    <w:rsid w:val="00C45EA8"/>
    <w:rsid w:val="00C46195"/>
    <w:rsid w:val="00C50E79"/>
    <w:rsid w:val="00C521F4"/>
    <w:rsid w:val="00C526E3"/>
    <w:rsid w:val="00C534DE"/>
    <w:rsid w:val="00C53D53"/>
    <w:rsid w:val="00C547FC"/>
    <w:rsid w:val="00C55869"/>
    <w:rsid w:val="00C55ABF"/>
    <w:rsid w:val="00C566F3"/>
    <w:rsid w:val="00C56A31"/>
    <w:rsid w:val="00C56D06"/>
    <w:rsid w:val="00C56EF2"/>
    <w:rsid w:val="00C62CEB"/>
    <w:rsid w:val="00C6339A"/>
    <w:rsid w:val="00C6478E"/>
    <w:rsid w:val="00C64CD0"/>
    <w:rsid w:val="00C66A69"/>
    <w:rsid w:val="00C66B79"/>
    <w:rsid w:val="00C7014C"/>
    <w:rsid w:val="00C712AC"/>
    <w:rsid w:val="00C71F46"/>
    <w:rsid w:val="00C72C57"/>
    <w:rsid w:val="00C740EB"/>
    <w:rsid w:val="00C74713"/>
    <w:rsid w:val="00C757DB"/>
    <w:rsid w:val="00C761A3"/>
    <w:rsid w:val="00C76787"/>
    <w:rsid w:val="00C779E5"/>
    <w:rsid w:val="00C77DEE"/>
    <w:rsid w:val="00C8128A"/>
    <w:rsid w:val="00C8144E"/>
    <w:rsid w:val="00C818F4"/>
    <w:rsid w:val="00C82286"/>
    <w:rsid w:val="00C82352"/>
    <w:rsid w:val="00C823CD"/>
    <w:rsid w:val="00C82872"/>
    <w:rsid w:val="00C83803"/>
    <w:rsid w:val="00C852B0"/>
    <w:rsid w:val="00C8618D"/>
    <w:rsid w:val="00C86BE2"/>
    <w:rsid w:val="00C87041"/>
    <w:rsid w:val="00C9249A"/>
    <w:rsid w:val="00C92A7E"/>
    <w:rsid w:val="00C936E2"/>
    <w:rsid w:val="00C93ACA"/>
    <w:rsid w:val="00C93C56"/>
    <w:rsid w:val="00C960C0"/>
    <w:rsid w:val="00C969FF"/>
    <w:rsid w:val="00C97676"/>
    <w:rsid w:val="00CA0047"/>
    <w:rsid w:val="00CA0F5D"/>
    <w:rsid w:val="00CA4AD6"/>
    <w:rsid w:val="00CA54E3"/>
    <w:rsid w:val="00CA73A9"/>
    <w:rsid w:val="00CB08D8"/>
    <w:rsid w:val="00CB3E64"/>
    <w:rsid w:val="00CB7205"/>
    <w:rsid w:val="00CB7538"/>
    <w:rsid w:val="00CC3819"/>
    <w:rsid w:val="00CC3C4F"/>
    <w:rsid w:val="00CC62BF"/>
    <w:rsid w:val="00CC7232"/>
    <w:rsid w:val="00CD0D60"/>
    <w:rsid w:val="00CD1D73"/>
    <w:rsid w:val="00CD1E16"/>
    <w:rsid w:val="00CD3056"/>
    <w:rsid w:val="00CD499A"/>
    <w:rsid w:val="00CD4F72"/>
    <w:rsid w:val="00CD70D4"/>
    <w:rsid w:val="00CD79EE"/>
    <w:rsid w:val="00CD7AFD"/>
    <w:rsid w:val="00CE1DD1"/>
    <w:rsid w:val="00CE2448"/>
    <w:rsid w:val="00CE2C51"/>
    <w:rsid w:val="00CE31C0"/>
    <w:rsid w:val="00CE5CBC"/>
    <w:rsid w:val="00CE62C4"/>
    <w:rsid w:val="00CE6509"/>
    <w:rsid w:val="00CF3388"/>
    <w:rsid w:val="00CF4C74"/>
    <w:rsid w:val="00CF5686"/>
    <w:rsid w:val="00CF5CF9"/>
    <w:rsid w:val="00CF6457"/>
    <w:rsid w:val="00CF6C07"/>
    <w:rsid w:val="00D00C52"/>
    <w:rsid w:val="00D02AFD"/>
    <w:rsid w:val="00D05282"/>
    <w:rsid w:val="00D07CE9"/>
    <w:rsid w:val="00D10543"/>
    <w:rsid w:val="00D1202E"/>
    <w:rsid w:val="00D13D42"/>
    <w:rsid w:val="00D14591"/>
    <w:rsid w:val="00D1472E"/>
    <w:rsid w:val="00D166BA"/>
    <w:rsid w:val="00D16DF1"/>
    <w:rsid w:val="00D17052"/>
    <w:rsid w:val="00D24DCB"/>
    <w:rsid w:val="00D258BA"/>
    <w:rsid w:val="00D2651F"/>
    <w:rsid w:val="00D27A01"/>
    <w:rsid w:val="00D27B08"/>
    <w:rsid w:val="00D30983"/>
    <w:rsid w:val="00D31CC1"/>
    <w:rsid w:val="00D32786"/>
    <w:rsid w:val="00D334C3"/>
    <w:rsid w:val="00D338DD"/>
    <w:rsid w:val="00D33E9B"/>
    <w:rsid w:val="00D34550"/>
    <w:rsid w:val="00D34C4B"/>
    <w:rsid w:val="00D36D72"/>
    <w:rsid w:val="00D37C21"/>
    <w:rsid w:val="00D37F90"/>
    <w:rsid w:val="00D41303"/>
    <w:rsid w:val="00D4293A"/>
    <w:rsid w:val="00D4617F"/>
    <w:rsid w:val="00D465A3"/>
    <w:rsid w:val="00D4738F"/>
    <w:rsid w:val="00D47F6D"/>
    <w:rsid w:val="00D50921"/>
    <w:rsid w:val="00D53C1B"/>
    <w:rsid w:val="00D54261"/>
    <w:rsid w:val="00D569DE"/>
    <w:rsid w:val="00D60310"/>
    <w:rsid w:val="00D63444"/>
    <w:rsid w:val="00D652F7"/>
    <w:rsid w:val="00D65834"/>
    <w:rsid w:val="00D668E3"/>
    <w:rsid w:val="00D66DF0"/>
    <w:rsid w:val="00D67199"/>
    <w:rsid w:val="00D678B1"/>
    <w:rsid w:val="00D726CF"/>
    <w:rsid w:val="00D7410E"/>
    <w:rsid w:val="00D743B1"/>
    <w:rsid w:val="00D7493A"/>
    <w:rsid w:val="00D74A97"/>
    <w:rsid w:val="00D762C6"/>
    <w:rsid w:val="00D776D5"/>
    <w:rsid w:val="00D778D7"/>
    <w:rsid w:val="00D778E5"/>
    <w:rsid w:val="00D819F2"/>
    <w:rsid w:val="00D81C12"/>
    <w:rsid w:val="00D82483"/>
    <w:rsid w:val="00D833BC"/>
    <w:rsid w:val="00D84B0C"/>
    <w:rsid w:val="00D84D59"/>
    <w:rsid w:val="00D85290"/>
    <w:rsid w:val="00D97CFD"/>
    <w:rsid w:val="00DA0087"/>
    <w:rsid w:val="00DA200F"/>
    <w:rsid w:val="00DA567D"/>
    <w:rsid w:val="00DA7458"/>
    <w:rsid w:val="00DB1364"/>
    <w:rsid w:val="00DB186F"/>
    <w:rsid w:val="00DB41F2"/>
    <w:rsid w:val="00DB4404"/>
    <w:rsid w:val="00DB4D7F"/>
    <w:rsid w:val="00DB79EB"/>
    <w:rsid w:val="00DB7A6B"/>
    <w:rsid w:val="00DC1AA5"/>
    <w:rsid w:val="00DC2B9F"/>
    <w:rsid w:val="00DC3659"/>
    <w:rsid w:val="00DC4278"/>
    <w:rsid w:val="00DC793F"/>
    <w:rsid w:val="00DC7E97"/>
    <w:rsid w:val="00DD0A5D"/>
    <w:rsid w:val="00DD149C"/>
    <w:rsid w:val="00DD15F3"/>
    <w:rsid w:val="00DD2D84"/>
    <w:rsid w:val="00DD316B"/>
    <w:rsid w:val="00DD7D35"/>
    <w:rsid w:val="00DE16F9"/>
    <w:rsid w:val="00DE26C6"/>
    <w:rsid w:val="00DE2CD6"/>
    <w:rsid w:val="00DE373E"/>
    <w:rsid w:val="00DE38BF"/>
    <w:rsid w:val="00DE3A1A"/>
    <w:rsid w:val="00DE4020"/>
    <w:rsid w:val="00DE4627"/>
    <w:rsid w:val="00DE4C3D"/>
    <w:rsid w:val="00DE533A"/>
    <w:rsid w:val="00DF1E40"/>
    <w:rsid w:val="00DF257D"/>
    <w:rsid w:val="00DF4EFE"/>
    <w:rsid w:val="00DF5B75"/>
    <w:rsid w:val="00DF5F4A"/>
    <w:rsid w:val="00DF6DE9"/>
    <w:rsid w:val="00DF7074"/>
    <w:rsid w:val="00DF773F"/>
    <w:rsid w:val="00E018CF"/>
    <w:rsid w:val="00E01FB5"/>
    <w:rsid w:val="00E02471"/>
    <w:rsid w:val="00E05497"/>
    <w:rsid w:val="00E05C79"/>
    <w:rsid w:val="00E05F1C"/>
    <w:rsid w:val="00E063C7"/>
    <w:rsid w:val="00E071F6"/>
    <w:rsid w:val="00E07A5A"/>
    <w:rsid w:val="00E10B9D"/>
    <w:rsid w:val="00E11988"/>
    <w:rsid w:val="00E131E5"/>
    <w:rsid w:val="00E154E4"/>
    <w:rsid w:val="00E164F3"/>
    <w:rsid w:val="00E17B6A"/>
    <w:rsid w:val="00E219D6"/>
    <w:rsid w:val="00E22903"/>
    <w:rsid w:val="00E234F2"/>
    <w:rsid w:val="00E23AEB"/>
    <w:rsid w:val="00E24451"/>
    <w:rsid w:val="00E254B1"/>
    <w:rsid w:val="00E267F3"/>
    <w:rsid w:val="00E26A19"/>
    <w:rsid w:val="00E26E52"/>
    <w:rsid w:val="00E30A06"/>
    <w:rsid w:val="00E31421"/>
    <w:rsid w:val="00E32637"/>
    <w:rsid w:val="00E32EBC"/>
    <w:rsid w:val="00E33E6C"/>
    <w:rsid w:val="00E342E7"/>
    <w:rsid w:val="00E40351"/>
    <w:rsid w:val="00E42B70"/>
    <w:rsid w:val="00E42F04"/>
    <w:rsid w:val="00E45993"/>
    <w:rsid w:val="00E476DC"/>
    <w:rsid w:val="00E52DC8"/>
    <w:rsid w:val="00E52F90"/>
    <w:rsid w:val="00E54064"/>
    <w:rsid w:val="00E54884"/>
    <w:rsid w:val="00E5718A"/>
    <w:rsid w:val="00E60405"/>
    <w:rsid w:val="00E61673"/>
    <w:rsid w:val="00E61A65"/>
    <w:rsid w:val="00E62968"/>
    <w:rsid w:val="00E66235"/>
    <w:rsid w:val="00E66F66"/>
    <w:rsid w:val="00E70937"/>
    <w:rsid w:val="00E71D94"/>
    <w:rsid w:val="00E71E83"/>
    <w:rsid w:val="00E722DD"/>
    <w:rsid w:val="00E73F09"/>
    <w:rsid w:val="00E7678F"/>
    <w:rsid w:val="00E770FA"/>
    <w:rsid w:val="00E77216"/>
    <w:rsid w:val="00E7763A"/>
    <w:rsid w:val="00E80E95"/>
    <w:rsid w:val="00E81201"/>
    <w:rsid w:val="00E81302"/>
    <w:rsid w:val="00E83311"/>
    <w:rsid w:val="00E833C9"/>
    <w:rsid w:val="00E83540"/>
    <w:rsid w:val="00E83891"/>
    <w:rsid w:val="00E84F41"/>
    <w:rsid w:val="00E854C2"/>
    <w:rsid w:val="00E85526"/>
    <w:rsid w:val="00E8583C"/>
    <w:rsid w:val="00E85AFE"/>
    <w:rsid w:val="00E8659E"/>
    <w:rsid w:val="00E86C55"/>
    <w:rsid w:val="00E8710B"/>
    <w:rsid w:val="00E92A62"/>
    <w:rsid w:val="00E93E1A"/>
    <w:rsid w:val="00E95532"/>
    <w:rsid w:val="00E9564C"/>
    <w:rsid w:val="00E957DB"/>
    <w:rsid w:val="00E974BC"/>
    <w:rsid w:val="00EA290F"/>
    <w:rsid w:val="00EA2D2E"/>
    <w:rsid w:val="00EA3A52"/>
    <w:rsid w:val="00EA4B3B"/>
    <w:rsid w:val="00EA5091"/>
    <w:rsid w:val="00EA5372"/>
    <w:rsid w:val="00EB1D2E"/>
    <w:rsid w:val="00EB2490"/>
    <w:rsid w:val="00EB2F9B"/>
    <w:rsid w:val="00EB4606"/>
    <w:rsid w:val="00EB4CC9"/>
    <w:rsid w:val="00EB5CF2"/>
    <w:rsid w:val="00EB6901"/>
    <w:rsid w:val="00EB75B6"/>
    <w:rsid w:val="00EC3876"/>
    <w:rsid w:val="00EC50C5"/>
    <w:rsid w:val="00EC5272"/>
    <w:rsid w:val="00EC7268"/>
    <w:rsid w:val="00EC72CF"/>
    <w:rsid w:val="00EC7CCC"/>
    <w:rsid w:val="00EC7F14"/>
    <w:rsid w:val="00ED2BC7"/>
    <w:rsid w:val="00ED2E03"/>
    <w:rsid w:val="00ED318D"/>
    <w:rsid w:val="00EE18EF"/>
    <w:rsid w:val="00EE26E4"/>
    <w:rsid w:val="00EE26FB"/>
    <w:rsid w:val="00EE2F72"/>
    <w:rsid w:val="00EF08BF"/>
    <w:rsid w:val="00EF10F4"/>
    <w:rsid w:val="00EF21D2"/>
    <w:rsid w:val="00EF2A21"/>
    <w:rsid w:val="00EF3139"/>
    <w:rsid w:val="00EF4204"/>
    <w:rsid w:val="00EF4FB1"/>
    <w:rsid w:val="00EF599D"/>
    <w:rsid w:val="00EF6482"/>
    <w:rsid w:val="00EF67C2"/>
    <w:rsid w:val="00F019B6"/>
    <w:rsid w:val="00F02395"/>
    <w:rsid w:val="00F15E77"/>
    <w:rsid w:val="00F20595"/>
    <w:rsid w:val="00F2166A"/>
    <w:rsid w:val="00F21C68"/>
    <w:rsid w:val="00F2263E"/>
    <w:rsid w:val="00F237DD"/>
    <w:rsid w:val="00F23992"/>
    <w:rsid w:val="00F23C23"/>
    <w:rsid w:val="00F23EEA"/>
    <w:rsid w:val="00F252D9"/>
    <w:rsid w:val="00F26EA4"/>
    <w:rsid w:val="00F26F81"/>
    <w:rsid w:val="00F270A5"/>
    <w:rsid w:val="00F3054F"/>
    <w:rsid w:val="00F32DF7"/>
    <w:rsid w:val="00F33C6B"/>
    <w:rsid w:val="00F353ED"/>
    <w:rsid w:val="00F355CA"/>
    <w:rsid w:val="00F36443"/>
    <w:rsid w:val="00F36AB8"/>
    <w:rsid w:val="00F422B9"/>
    <w:rsid w:val="00F47C09"/>
    <w:rsid w:val="00F505BD"/>
    <w:rsid w:val="00F50701"/>
    <w:rsid w:val="00F513A3"/>
    <w:rsid w:val="00F5275F"/>
    <w:rsid w:val="00F52E36"/>
    <w:rsid w:val="00F541A3"/>
    <w:rsid w:val="00F54263"/>
    <w:rsid w:val="00F542F2"/>
    <w:rsid w:val="00F60E93"/>
    <w:rsid w:val="00F633F8"/>
    <w:rsid w:val="00F643F1"/>
    <w:rsid w:val="00F65108"/>
    <w:rsid w:val="00F6763D"/>
    <w:rsid w:val="00F67739"/>
    <w:rsid w:val="00F72116"/>
    <w:rsid w:val="00F7317C"/>
    <w:rsid w:val="00F752DC"/>
    <w:rsid w:val="00F772E6"/>
    <w:rsid w:val="00F77317"/>
    <w:rsid w:val="00F77D31"/>
    <w:rsid w:val="00F80279"/>
    <w:rsid w:val="00F80779"/>
    <w:rsid w:val="00F85061"/>
    <w:rsid w:val="00F8646C"/>
    <w:rsid w:val="00F87129"/>
    <w:rsid w:val="00F87798"/>
    <w:rsid w:val="00F92881"/>
    <w:rsid w:val="00F93728"/>
    <w:rsid w:val="00F9409A"/>
    <w:rsid w:val="00F95896"/>
    <w:rsid w:val="00F96BEA"/>
    <w:rsid w:val="00F9703A"/>
    <w:rsid w:val="00F976F3"/>
    <w:rsid w:val="00FA17DC"/>
    <w:rsid w:val="00FA2633"/>
    <w:rsid w:val="00FA433E"/>
    <w:rsid w:val="00FA64A0"/>
    <w:rsid w:val="00FB0EB5"/>
    <w:rsid w:val="00FB304D"/>
    <w:rsid w:val="00FB6211"/>
    <w:rsid w:val="00FB6D27"/>
    <w:rsid w:val="00FC0E2E"/>
    <w:rsid w:val="00FC0F06"/>
    <w:rsid w:val="00FC1504"/>
    <w:rsid w:val="00FC1821"/>
    <w:rsid w:val="00FC1CD4"/>
    <w:rsid w:val="00FC1D7F"/>
    <w:rsid w:val="00FC24AC"/>
    <w:rsid w:val="00FC4B83"/>
    <w:rsid w:val="00FC4C3D"/>
    <w:rsid w:val="00FC57CC"/>
    <w:rsid w:val="00FC5DB5"/>
    <w:rsid w:val="00FC6452"/>
    <w:rsid w:val="00FC71F0"/>
    <w:rsid w:val="00FC7E55"/>
    <w:rsid w:val="00FD0A4B"/>
    <w:rsid w:val="00FD19A0"/>
    <w:rsid w:val="00FD294B"/>
    <w:rsid w:val="00FD37F0"/>
    <w:rsid w:val="00FD44D3"/>
    <w:rsid w:val="00FD4F87"/>
    <w:rsid w:val="00FD561B"/>
    <w:rsid w:val="00FE0239"/>
    <w:rsid w:val="00FE3FA9"/>
    <w:rsid w:val="00FE4896"/>
    <w:rsid w:val="00FE5DB9"/>
    <w:rsid w:val="00FE6436"/>
    <w:rsid w:val="00FE6AFC"/>
    <w:rsid w:val="00FE7E43"/>
    <w:rsid w:val="00FF0CE6"/>
    <w:rsid w:val="00FF269E"/>
    <w:rsid w:val="00FF462E"/>
    <w:rsid w:val="00FF4A23"/>
    <w:rsid w:val="00FF4B30"/>
    <w:rsid w:val="01007293"/>
    <w:rsid w:val="0103020B"/>
    <w:rsid w:val="0104258D"/>
    <w:rsid w:val="01044571"/>
    <w:rsid w:val="01092791"/>
    <w:rsid w:val="01243999"/>
    <w:rsid w:val="01355CF3"/>
    <w:rsid w:val="013B2418"/>
    <w:rsid w:val="01423435"/>
    <w:rsid w:val="01572C94"/>
    <w:rsid w:val="01575282"/>
    <w:rsid w:val="01780C9E"/>
    <w:rsid w:val="0187672F"/>
    <w:rsid w:val="01952330"/>
    <w:rsid w:val="01956FAC"/>
    <w:rsid w:val="01A871CC"/>
    <w:rsid w:val="01D915D8"/>
    <w:rsid w:val="01EE4073"/>
    <w:rsid w:val="01FD357D"/>
    <w:rsid w:val="020509C3"/>
    <w:rsid w:val="020D0560"/>
    <w:rsid w:val="02102278"/>
    <w:rsid w:val="022664E6"/>
    <w:rsid w:val="02296629"/>
    <w:rsid w:val="02362481"/>
    <w:rsid w:val="02400B0D"/>
    <w:rsid w:val="02476596"/>
    <w:rsid w:val="025A4069"/>
    <w:rsid w:val="027C722D"/>
    <w:rsid w:val="02813E55"/>
    <w:rsid w:val="029624CC"/>
    <w:rsid w:val="02A340F4"/>
    <w:rsid w:val="02DB204D"/>
    <w:rsid w:val="02E16B5F"/>
    <w:rsid w:val="02EA3CA4"/>
    <w:rsid w:val="02F804BE"/>
    <w:rsid w:val="02FC5F6D"/>
    <w:rsid w:val="02FE1B5B"/>
    <w:rsid w:val="030A1ACD"/>
    <w:rsid w:val="03157FD0"/>
    <w:rsid w:val="031738EB"/>
    <w:rsid w:val="0320570A"/>
    <w:rsid w:val="032F10DF"/>
    <w:rsid w:val="0354452C"/>
    <w:rsid w:val="036149AC"/>
    <w:rsid w:val="03667E9D"/>
    <w:rsid w:val="03802DD5"/>
    <w:rsid w:val="0391280E"/>
    <w:rsid w:val="03A570AB"/>
    <w:rsid w:val="03AA170D"/>
    <w:rsid w:val="03AD0FCC"/>
    <w:rsid w:val="03B635C3"/>
    <w:rsid w:val="03CF0F04"/>
    <w:rsid w:val="03D7405D"/>
    <w:rsid w:val="03DA6307"/>
    <w:rsid w:val="03DF08B9"/>
    <w:rsid w:val="03DF0E83"/>
    <w:rsid w:val="03F135B1"/>
    <w:rsid w:val="04084A6A"/>
    <w:rsid w:val="040E49C5"/>
    <w:rsid w:val="041A38B8"/>
    <w:rsid w:val="04216D71"/>
    <w:rsid w:val="04281C00"/>
    <w:rsid w:val="043827D3"/>
    <w:rsid w:val="044F1AA7"/>
    <w:rsid w:val="044F476C"/>
    <w:rsid w:val="047512AB"/>
    <w:rsid w:val="047D6364"/>
    <w:rsid w:val="04877650"/>
    <w:rsid w:val="048B6C3E"/>
    <w:rsid w:val="048C4DA3"/>
    <w:rsid w:val="0493754E"/>
    <w:rsid w:val="04943386"/>
    <w:rsid w:val="04AA3692"/>
    <w:rsid w:val="04AA6F31"/>
    <w:rsid w:val="04AF09AA"/>
    <w:rsid w:val="04B4036E"/>
    <w:rsid w:val="04C37368"/>
    <w:rsid w:val="04CA13ED"/>
    <w:rsid w:val="04E35E43"/>
    <w:rsid w:val="04EA0473"/>
    <w:rsid w:val="04F142DE"/>
    <w:rsid w:val="04F9773D"/>
    <w:rsid w:val="04FE46F2"/>
    <w:rsid w:val="050B0BEC"/>
    <w:rsid w:val="050C1881"/>
    <w:rsid w:val="052015C7"/>
    <w:rsid w:val="052B30ED"/>
    <w:rsid w:val="05353A19"/>
    <w:rsid w:val="053D3249"/>
    <w:rsid w:val="054338DA"/>
    <w:rsid w:val="054B4F20"/>
    <w:rsid w:val="05515AD9"/>
    <w:rsid w:val="055732C2"/>
    <w:rsid w:val="055F3442"/>
    <w:rsid w:val="05786FBF"/>
    <w:rsid w:val="058F30E8"/>
    <w:rsid w:val="059B233A"/>
    <w:rsid w:val="05A01B58"/>
    <w:rsid w:val="05A20449"/>
    <w:rsid w:val="05A85BD7"/>
    <w:rsid w:val="05C309E2"/>
    <w:rsid w:val="05EB09F0"/>
    <w:rsid w:val="05ED4014"/>
    <w:rsid w:val="05F75F42"/>
    <w:rsid w:val="061765E6"/>
    <w:rsid w:val="061D4BB4"/>
    <w:rsid w:val="06225414"/>
    <w:rsid w:val="062448A9"/>
    <w:rsid w:val="062E3822"/>
    <w:rsid w:val="063D7ED3"/>
    <w:rsid w:val="063F75F9"/>
    <w:rsid w:val="064061D0"/>
    <w:rsid w:val="06511ACF"/>
    <w:rsid w:val="06766EE7"/>
    <w:rsid w:val="067C19CC"/>
    <w:rsid w:val="067F7F21"/>
    <w:rsid w:val="069B5486"/>
    <w:rsid w:val="06A50F0D"/>
    <w:rsid w:val="06A830FF"/>
    <w:rsid w:val="06AE1386"/>
    <w:rsid w:val="06B534FD"/>
    <w:rsid w:val="06CE4F6D"/>
    <w:rsid w:val="06D05749"/>
    <w:rsid w:val="06D1410E"/>
    <w:rsid w:val="06DE21D2"/>
    <w:rsid w:val="06E2641B"/>
    <w:rsid w:val="06E65B75"/>
    <w:rsid w:val="06F27764"/>
    <w:rsid w:val="06F85A01"/>
    <w:rsid w:val="07112530"/>
    <w:rsid w:val="0715104B"/>
    <w:rsid w:val="071D35C1"/>
    <w:rsid w:val="07355F4B"/>
    <w:rsid w:val="07372D6A"/>
    <w:rsid w:val="07512631"/>
    <w:rsid w:val="07567E3A"/>
    <w:rsid w:val="075C0DDE"/>
    <w:rsid w:val="07703091"/>
    <w:rsid w:val="07743A40"/>
    <w:rsid w:val="077D0995"/>
    <w:rsid w:val="07807D2A"/>
    <w:rsid w:val="07842236"/>
    <w:rsid w:val="0788650C"/>
    <w:rsid w:val="07903CDB"/>
    <w:rsid w:val="07927EB5"/>
    <w:rsid w:val="079562F6"/>
    <w:rsid w:val="079C063A"/>
    <w:rsid w:val="07B618E0"/>
    <w:rsid w:val="07D40A84"/>
    <w:rsid w:val="07D72DA0"/>
    <w:rsid w:val="07DE4837"/>
    <w:rsid w:val="07F72383"/>
    <w:rsid w:val="08044FBA"/>
    <w:rsid w:val="0832046F"/>
    <w:rsid w:val="083D311A"/>
    <w:rsid w:val="083F75F1"/>
    <w:rsid w:val="084B25A7"/>
    <w:rsid w:val="08744882"/>
    <w:rsid w:val="0876016B"/>
    <w:rsid w:val="088F3B6C"/>
    <w:rsid w:val="08A21526"/>
    <w:rsid w:val="08A37E04"/>
    <w:rsid w:val="08F823C1"/>
    <w:rsid w:val="08F82F3E"/>
    <w:rsid w:val="0920670B"/>
    <w:rsid w:val="094235EC"/>
    <w:rsid w:val="0945229F"/>
    <w:rsid w:val="094D21CF"/>
    <w:rsid w:val="0952046D"/>
    <w:rsid w:val="096D0A3E"/>
    <w:rsid w:val="096D4806"/>
    <w:rsid w:val="0973749B"/>
    <w:rsid w:val="09764625"/>
    <w:rsid w:val="097B0A6D"/>
    <w:rsid w:val="098C295A"/>
    <w:rsid w:val="099061C5"/>
    <w:rsid w:val="0998180F"/>
    <w:rsid w:val="09A12468"/>
    <w:rsid w:val="09A7467E"/>
    <w:rsid w:val="09A9214B"/>
    <w:rsid w:val="09B635FB"/>
    <w:rsid w:val="09D65CA2"/>
    <w:rsid w:val="09D82001"/>
    <w:rsid w:val="09D85EA1"/>
    <w:rsid w:val="09E242BC"/>
    <w:rsid w:val="09F4481C"/>
    <w:rsid w:val="0A063964"/>
    <w:rsid w:val="0A3E1E50"/>
    <w:rsid w:val="0A4E53E1"/>
    <w:rsid w:val="0A4F5115"/>
    <w:rsid w:val="0A5468CD"/>
    <w:rsid w:val="0A5D6CF0"/>
    <w:rsid w:val="0A5F138A"/>
    <w:rsid w:val="0A64457A"/>
    <w:rsid w:val="0A7611C8"/>
    <w:rsid w:val="0A7B461B"/>
    <w:rsid w:val="0A832E8D"/>
    <w:rsid w:val="0A85345C"/>
    <w:rsid w:val="0A9760D7"/>
    <w:rsid w:val="0AA43608"/>
    <w:rsid w:val="0AB90192"/>
    <w:rsid w:val="0AC77817"/>
    <w:rsid w:val="0ADC548C"/>
    <w:rsid w:val="0ADF4662"/>
    <w:rsid w:val="0AFA1568"/>
    <w:rsid w:val="0AFA4293"/>
    <w:rsid w:val="0AFC290D"/>
    <w:rsid w:val="0B08248C"/>
    <w:rsid w:val="0B0E51E0"/>
    <w:rsid w:val="0B1F3F7F"/>
    <w:rsid w:val="0B2B0F09"/>
    <w:rsid w:val="0B333540"/>
    <w:rsid w:val="0B3A5FBD"/>
    <w:rsid w:val="0B4A3E48"/>
    <w:rsid w:val="0B4C5A1B"/>
    <w:rsid w:val="0B7E44F4"/>
    <w:rsid w:val="0B830674"/>
    <w:rsid w:val="0B8A4390"/>
    <w:rsid w:val="0B9046C6"/>
    <w:rsid w:val="0BA47E96"/>
    <w:rsid w:val="0BA94476"/>
    <w:rsid w:val="0BAA6864"/>
    <w:rsid w:val="0BBA4713"/>
    <w:rsid w:val="0BCB5BD5"/>
    <w:rsid w:val="0BD240F9"/>
    <w:rsid w:val="0BDA1BB7"/>
    <w:rsid w:val="0BED434B"/>
    <w:rsid w:val="0BF008F0"/>
    <w:rsid w:val="0BFA3408"/>
    <w:rsid w:val="0BFE706B"/>
    <w:rsid w:val="0C032944"/>
    <w:rsid w:val="0C072CAE"/>
    <w:rsid w:val="0C1615B2"/>
    <w:rsid w:val="0C217CE7"/>
    <w:rsid w:val="0C3B1810"/>
    <w:rsid w:val="0C446959"/>
    <w:rsid w:val="0C4670EC"/>
    <w:rsid w:val="0C7C429F"/>
    <w:rsid w:val="0C7D6FA2"/>
    <w:rsid w:val="0C800152"/>
    <w:rsid w:val="0C845854"/>
    <w:rsid w:val="0CA86B61"/>
    <w:rsid w:val="0CC75DD2"/>
    <w:rsid w:val="0CD83EE8"/>
    <w:rsid w:val="0CF2144B"/>
    <w:rsid w:val="0CFE3726"/>
    <w:rsid w:val="0D0E638A"/>
    <w:rsid w:val="0D196DF8"/>
    <w:rsid w:val="0D1C0F16"/>
    <w:rsid w:val="0D2D7CF4"/>
    <w:rsid w:val="0D302FF3"/>
    <w:rsid w:val="0D365893"/>
    <w:rsid w:val="0D38162C"/>
    <w:rsid w:val="0D3F7DF6"/>
    <w:rsid w:val="0D400762"/>
    <w:rsid w:val="0D4318CD"/>
    <w:rsid w:val="0D560622"/>
    <w:rsid w:val="0D6560FA"/>
    <w:rsid w:val="0D693956"/>
    <w:rsid w:val="0D987CA2"/>
    <w:rsid w:val="0D9B1386"/>
    <w:rsid w:val="0DB3058D"/>
    <w:rsid w:val="0DC02329"/>
    <w:rsid w:val="0DC34684"/>
    <w:rsid w:val="0DCD41A3"/>
    <w:rsid w:val="0DD33E9D"/>
    <w:rsid w:val="0DEA3B84"/>
    <w:rsid w:val="0DEF1657"/>
    <w:rsid w:val="0DF511F4"/>
    <w:rsid w:val="0DFA4AE8"/>
    <w:rsid w:val="0DFD3973"/>
    <w:rsid w:val="0E0B2529"/>
    <w:rsid w:val="0E10199B"/>
    <w:rsid w:val="0E141295"/>
    <w:rsid w:val="0E183D88"/>
    <w:rsid w:val="0E214864"/>
    <w:rsid w:val="0E3445F1"/>
    <w:rsid w:val="0E346097"/>
    <w:rsid w:val="0E44085F"/>
    <w:rsid w:val="0E67751F"/>
    <w:rsid w:val="0E6C7341"/>
    <w:rsid w:val="0E722ACC"/>
    <w:rsid w:val="0E8E4800"/>
    <w:rsid w:val="0E9756D3"/>
    <w:rsid w:val="0E9B2B60"/>
    <w:rsid w:val="0EA1617D"/>
    <w:rsid w:val="0EBE14A0"/>
    <w:rsid w:val="0EDD09BC"/>
    <w:rsid w:val="0EE06A77"/>
    <w:rsid w:val="0EE12317"/>
    <w:rsid w:val="0EF01471"/>
    <w:rsid w:val="0EFF0469"/>
    <w:rsid w:val="0F0D16BE"/>
    <w:rsid w:val="0F0D683D"/>
    <w:rsid w:val="0F2F6585"/>
    <w:rsid w:val="0F325E85"/>
    <w:rsid w:val="0F343152"/>
    <w:rsid w:val="0F3D5EE9"/>
    <w:rsid w:val="0F435F80"/>
    <w:rsid w:val="0F4D42A2"/>
    <w:rsid w:val="0F5D74EF"/>
    <w:rsid w:val="0F601909"/>
    <w:rsid w:val="0F9D01BA"/>
    <w:rsid w:val="0FA31A24"/>
    <w:rsid w:val="0FA76606"/>
    <w:rsid w:val="0FBB6DD6"/>
    <w:rsid w:val="0FCA6805"/>
    <w:rsid w:val="0FE70465"/>
    <w:rsid w:val="0FEA4B6E"/>
    <w:rsid w:val="0FFC7BE1"/>
    <w:rsid w:val="10100DD0"/>
    <w:rsid w:val="103E744A"/>
    <w:rsid w:val="10402D27"/>
    <w:rsid w:val="104A6A2B"/>
    <w:rsid w:val="105A76CC"/>
    <w:rsid w:val="105D65C9"/>
    <w:rsid w:val="10623D9C"/>
    <w:rsid w:val="10682975"/>
    <w:rsid w:val="107A4C3F"/>
    <w:rsid w:val="107B426D"/>
    <w:rsid w:val="107C5A59"/>
    <w:rsid w:val="109A714A"/>
    <w:rsid w:val="10A40E50"/>
    <w:rsid w:val="10B12CD0"/>
    <w:rsid w:val="10D26F99"/>
    <w:rsid w:val="10DB07C6"/>
    <w:rsid w:val="10DF5110"/>
    <w:rsid w:val="10EC6CE5"/>
    <w:rsid w:val="10EC7F7D"/>
    <w:rsid w:val="10F261BA"/>
    <w:rsid w:val="11132E5D"/>
    <w:rsid w:val="111367D1"/>
    <w:rsid w:val="11355E77"/>
    <w:rsid w:val="115B375D"/>
    <w:rsid w:val="1179362D"/>
    <w:rsid w:val="117A23BE"/>
    <w:rsid w:val="118A3C35"/>
    <w:rsid w:val="118C00F5"/>
    <w:rsid w:val="118D630E"/>
    <w:rsid w:val="11993CAD"/>
    <w:rsid w:val="119A6A9B"/>
    <w:rsid w:val="11A13879"/>
    <w:rsid w:val="11A62090"/>
    <w:rsid w:val="11AC64FA"/>
    <w:rsid w:val="11AD7E23"/>
    <w:rsid w:val="11B2760C"/>
    <w:rsid w:val="11B333AD"/>
    <w:rsid w:val="11BC4C2A"/>
    <w:rsid w:val="11CB04C2"/>
    <w:rsid w:val="11DD6E83"/>
    <w:rsid w:val="11E87391"/>
    <w:rsid w:val="11EC11F2"/>
    <w:rsid w:val="11F340B7"/>
    <w:rsid w:val="11F51AEE"/>
    <w:rsid w:val="120A2A1F"/>
    <w:rsid w:val="1212002B"/>
    <w:rsid w:val="12122F6E"/>
    <w:rsid w:val="12190EC6"/>
    <w:rsid w:val="121F432E"/>
    <w:rsid w:val="122D217D"/>
    <w:rsid w:val="12336106"/>
    <w:rsid w:val="124D6D6B"/>
    <w:rsid w:val="1254007C"/>
    <w:rsid w:val="126A5846"/>
    <w:rsid w:val="127401DE"/>
    <w:rsid w:val="12754129"/>
    <w:rsid w:val="127D6657"/>
    <w:rsid w:val="127F75DA"/>
    <w:rsid w:val="12814178"/>
    <w:rsid w:val="12851DD0"/>
    <w:rsid w:val="129B5DE6"/>
    <w:rsid w:val="12AD3BBD"/>
    <w:rsid w:val="12AD7B46"/>
    <w:rsid w:val="12FB3597"/>
    <w:rsid w:val="12FE50D1"/>
    <w:rsid w:val="130726BC"/>
    <w:rsid w:val="13224ED7"/>
    <w:rsid w:val="13290B6A"/>
    <w:rsid w:val="133C6A67"/>
    <w:rsid w:val="133F2AA0"/>
    <w:rsid w:val="136075C7"/>
    <w:rsid w:val="136D2666"/>
    <w:rsid w:val="137C328B"/>
    <w:rsid w:val="1390132E"/>
    <w:rsid w:val="13A805F8"/>
    <w:rsid w:val="13C15D27"/>
    <w:rsid w:val="13D823F0"/>
    <w:rsid w:val="13D96B49"/>
    <w:rsid w:val="13DB57F4"/>
    <w:rsid w:val="13DF0C3B"/>
    <w:rsid w:val="13F12C2B"/>
    <w:rsid w:val="13FD387D"/>
    <w:rsid w:val="13FD76A8"/>
    <w:rsid w:val="140252CF"/>
    <w:rsid w:val="140649D4"/>
    <w:rsid w:val="14090276"/>
    <w:rsid w:val="140F32FF"/>
    <w:rsid w:val="1422539D"/>
    <w:rsid w:val="1429439D"/>
    <w:rsid w:val="145F64F8"/>
    <w:rsid w:val="14654BE4"/>
    <w:rsid w:val="1481474D"/>
    <w:rsid w:val="148B1857"/>
    <w:rsid w:val="1494337A"/>
    <w:rsid w:val="14AF0DD2"/>
    <w:rsid w:val="14B91AF7"/>
    <w:rsid w:val="14BA0515"/>
    <w:rsid w:val="14BA36A0"/>
    <w:rsid w:val="14BF1CBB"/>
    <w:rsid w:val="14D42E84"/>
    <w:rsid w:val="14E47C27"/>
    <w:rsid w:val="14EF4E8D"/>
    <w:rsid w:val="15062A00"/>
    <w:rsid w:val="150D68DE"/>
    <w:rsid w:val="15161D78"/>
    <w:rsid w:val="152225E9"/>
    <w:rsid w:val="153003B6"/>
    <w:rsid w:val="153A7E02"/>
    <w:rsid w:val="153E39B7"/>
    <w:rsid w:val="157E7C36"/>
    <w:rsid w:val="1582213D"/>
    <w:rsid w:val="158E16D3"/>
    <w:rsid w:val="1593446F"/>
    <w:rsid w:val="15A3238D"/>
    <w:rsid w:val="15B55C03"/>
    <w:rsid w:val="15D51066"/>
    <w:rsid w:val="15ED0905"/>
    <w:rsid w:val="15ED50B7"/>
    <w:rsid w:val="15F01552"/>
    <w:rsid w:val="160355C3"/>
    <w:rsid w:val="160B0693"/>
    <w:rsid w:val="160B45B6"/>
    <w:rsid w:val="16116346"/>
    <w:rsid w:val="1622444D"/>
    <w:rsid w:val="16333279"/>
    <w:rsid w:val="164E75B7"/>
    <w:rsid w:val="16535156"/>
    <w:rsid w:val="165F698A"/>
    <w:rsid w:val="16665B80"/>
    <w:rsid w:val="167300D5"/>
    <w:rsid w:val="16745A87"/>
    <w:rsid w:val="16824C67"/>
    <w:rsid w:val="168E5E44"/>
    <w:rsid w:val="16AA3258"/>
    <w:rsid w:val="16CA6B66"/>
    <w:rsid w:val="16D61A45"/>
    <w:rsid w:val="16D71F59"/>
    <w:rsid w:val="16D82751"/>
    <w:rsid w:val="16DD474E"/>
    <w:rsid w:val="16E11F6A"/>
    <w:rsid w:val="16EB12FA"/>
    <w:rsid w:val="16F7466B"/>
    <w:rsid w:val="17001F25"/>
    <w:rsid w:val="1701166C"/>
    <w:rsid w:val="170767D5"/>
    <w:rsid w:val="1711519D"/>
    <w:rsid w:val="171455D9"/>
    <w:rsid w:val="171E19F4"/>
    <w:rsid w:val="17206308"/>
    <w:rsid w:val="172277F3"/>
    <w:rsid w:val="172D4289"/>
    <w:rsid w:val="1730671E"/>
    <w:rsid w:val="174A24A1"/>
    <w:rsid w:val="17527F09"/>
    <w:rsid w:val="17655CC6"/>
    <w:rsid w:val="176A4C7D"/>
    <w:rsid w:val="17776311"/>
    <w:rsid w:val="177E1071"/>
    <w:rsid w:val="17932D7E"/>
    <w:rsid w:val="179C41EB"/>
    <w:rsid w:val="17A478D0"/>
    <w:rsid w:val="17B845AA"/>
    <w:rsid w:val="17C26C49"/>
    <w:rsid w:val="17CB6F66"/>
    <w:rsid w:val="17CD5A6D"/>
    <w:rsid w:val="17D42BFB"/>
    <w:rsid w:val="17D937D1"/>
    <w:rsid w:val="17EC5E5A"/>
    <w:rsid w:val="18017523"/>
    <w:rsid w:val="180F534D"/>
    <w:rsid w:val="182151A7"/>
    <w:rsid w:val="183351F1"/>
    <w:rsid w:val="18461396"/>
    <w:rsid w:val="184F5F21"/>
    <w:rsid w:val="18503EA6"/>
    <w:rsid w:val="185265B5"/>
    <w:rsid w:val="1869648C"/>
    <w:rsid w:val="186D0770"/>
    <w:rsid w:val="18801636"/>
    <w:rsid w:val="189D14F4"/>
    <w:rsid w:val="18BD778F"/>
    <w:rsid w:val="18C5327E"/>
    <w:rsid w:val="18C9125B"/>
    <w:rsid w:val="18E86B01"/>
    <w:rsid w:val="18F90EB3"/>
    <w:rsid w:val="18FC6883"/>
    <w:rsid w:val="18FE4EF1"/>
    <w:rsid w:val="1915697B"/>
    <w:rsid w:val="19167438"/>
    <w:rsid w:val="191C35BC"/>
    <w:rsid w:val="192A6C57"/>
    <w:rsid w:val="19461613"/>
    <w:rsid w:val="1946649D"/>
    <w:rsid w:val="19542B37"/>
    <w:rsid w:val="1962194E"/>
    <w:rsid w:val="196B23F6"/>
    <w:rsid w:val="19B159E3"/>
    <w:rsid w:val="19DA4869"/>
    <w:rsid w:val="19F455F4"/>
    <w:rsid w:val="19F648CF"/>
    <w:rsid w:val="19FB56CA"/>
    <w:rsid w:val="19FB6F3E"/>
    <w:rsid w:val="19FD5706"/>
    <w:rsid w:val="1A060FE9"/>
    <w:rsid w:val="1A246B69"/>
    <w:rsid w:val="1A393843"/>
    <w:rsid w:val="1A3E5AF7"/>
    <w:rsid w:val="1A400A06"/>
    <w:rsid w:val="1A4111F4"/>
    <w:rsid w:val="1A610F23"/>
    <w:rsid w:val="1A6D4058"/>
    <w:rsid w:val="1A6D7A8A"/>
    <w:rsid w:val="1A750FCC"/>
    <w:rsid w:val="1A7B6C0F"/>
    <w:rsid w:val="1A801477"/>
    <w:rsid w:val="1A871C4C"/>
    <w:rsid w:val="1AAE2EEB"/>
    <w:rsid w:val="1AB244C5"/>
    <w:rsid w:val="1AB52096"/>
    <w:rsid w:val="1AE552CD"/>
    <w:rsid w:val="1B064087"/>
    <w:rsid w:val="1B125A14"/>
    <w:rsid w:val="1B143607"/>
    <w:rsid w:val="1B165338"/>
    <w:rsid w:val="1B1E6FE1"/>
    <w:rsid w:val="1B4F4BEC"/>
    <w:rsid w:val="1B5674E5"/>
    <w:rsid w:val="1B595784"/>
    <w:rsid w:val="1B5B50FA"/>
    <w:rsid w:val="1B7F3A08"/>
    <w:rsid w:val="1B852E5F"/>
    <w:rsid w:val="1B934A59"/>
    <w:rsid w:val="1BA94B4E"/>
    <w:rsid w:val="1BAE3DB3"/>
    <w:rsid w:val="1BB93050"/>
    <w:rsid w:val="1BD97F9B"/>
    <w:rsid w:val="1BDD423C"/>
    <w:rsid w:val="1BDF7887"/>
    <w:rsid w:val="1BE6368D"/>
    <w:rsid w:val="1BE95513"/>
    <w:rsid w:val="1BED09C0"/>
    <w:rsid w:val="1BFB2647"/>
    <w:rsid w:val="1C047C08"/>
    <w:rsid w:val="1C0C7E21"/>
    <w:rsid w:val="1C137BEA"/>
    <w:rsid w:val="1C186131"/>
    <w:rsid w:val="1C452A6B"/>
    <w:rsid w:val="1C7672CA"/>
    <w:rsid w:val="1C7860B6"/>
    <w:rsid w:val="1C894860"/>
    <w:rsid w:val="1C8C0B3C"/>
    <w:rsid w:val="1C8E7BC6"/>
    <w:rsid w:val="1C975AB1"/>
    <w:rsid w:val="1C9F319C"/>
    <w:rsid w:val="1CA75531"/>
    <w:rsid w:val="1CA96C58"/>
    <w:rsid w:val="1CD42A5E"/>
    <w:rsid w:val="1CD6456C"/>
    <w:rsid w:val="1CDD5A6E"/>
    <w:rsid w:val="1CF10DEB"/>
    <w:rsid w:val="1CFB0172"/>
    <w:rsid w:val="1D0573A2"/>
    <w:rsid w:val="1D151EA7"/>
    <w:rsid w:val="1D300347"/>
    <w:rsid w:val="1D4C34A0"/>
    <w:rsid w:val="1D643078"/>
    <w:rsid w:val="1D731ABA"/>
    <w:rsid w:val="1D7F6498"/>
    <w:rsid w:val="1D8E00EB"/>
    <w:rsid w:val="1D9B5DB9"/>
    <w:rsid w:val="1DA200FB"/>
    <w:rsid w:val="1DA710E1"/>
    <w:rsid w:val="1DAE1D5F"/>
    <w:rsid w:val="1DBD7B46"/>
    <w:rsid w:val="1DD04F94"/>
    <w:rsid w:val="1DD53439"/>
    <w:rsid w:val="1DE03139"/>
    <w:rsid w:val="1DEF7089"/>
    <w:rsid w:val="1E052709"/>
    <w:rsid w:val="1E0D3B94"/>
    <w:rsid w:val="1E11598D"/>
    <w:rsid w:val="1E335922"/>
    <w:rsid w:val="1E471F06"/>
    <w:rsid w:val="1E7D0BB8"/>
    <w:rsid w:val="1E7D77C0"/>
    <w:rsid w:val="1E831097"/>
    <w:rsid w:val="1E971261"/>
    <w:rsid w:val="1EAC7788"/>
    <w:rsid w:val="1EBD5C0D"/>
    <w:rsid w:val="1ED205EA"/>
    <w:rsid w:val="1ED61CF8"/>
    <w:rsid w:val="1EE87116"/>
    <w:rsid w:val="1EEA192A"/>
    <w:rsid w:val="1EFE3723"/>
    <w:rsid w:val="1F0A2620"/>
    <w:rsid w:val="1F11098F"/>
    <w:rsid w:val="1F270C1B"/>
    <w:rsid w:val="1F2B366F"/>
    <w:rsid w:val="1F3C2423"/>
    <w:rsid w:val="1F3D5CB3"/>
    <w:rsid w:val="1F41365F"/>
    <w:rsid w:val="1F49514F"/>
    <w:rsid w:val="1F4C0892"/>
    <w:rsid w:val="1F572D43"/>
    <w:rsid w:val="1F5B19EA"/>
    <w:rsid w:val="1F5F06E4"/>
    <w:rsid w:val="1F642E62"/>
    <w:rsid w:val="1F6626C4"/>
    <w:rsid w:val="1F7D1F15"/>
    <w:rsid w:val="1F8129A1"/>
    <w:rsid w:val="1F877F71"/>
    <w:rsid w:val="1F8C7E68"/>
    <w:rsid w:val="1FCE3577"/>
    <w:rsid w:val="1FEC7BAE"/>
    <w:rsid w:val="20037FFB"/>
    <w:rsid w:val="2024251B"/>
    <w:rsid w:val="20442F4C"/>
    <w:rsid w:val="20464F81"/>
    <w:rsid w:val="2048569C"/>
    <w:rsid w:val="204F6C76"/>
    <w:rsid w:val="205D1E66"/>
    <w:rsid w:val="20675368"/>
    <w:rsid w:val="206B0FCB"/>
    <w:rsid w:val="20761526"/>
    <w:rsid w:val="207B729D"/>
    <w:rsid w:val="207D0866"/>
    <w:rsid w:val="20980190"/>
    <w:rsid w:val="20B1410C"/>
    <w:rsid w:val="20B31288"/>
    <w:rsid w:val="20B60647"/>
    <w:rsid w:val="20BB2C8D"/>
    <w:rsid w:val="20BC4463"/>
    <w:rsid w:val="20C92FD3"/>
    <w:rsid w:val="20F22A4F"/>
    <w:rsid w:val="20F85B23"/>
    <w:rsid w:val="21031497"/>
    <w:rsid w:val="210667DC"/>
    <w:rsid w:val="211879B1"/>
    <w:rsid w:val="211C5567"/>
    <w:rsid w:val="212832D9"/>
    <w:rsid w:val="212D6D3F"/>
    <w:rsid w:val="213B6F80"/>
    <w:rsid w:val="21500C14"/>
    <w:rsid w:val="21587F68"/>
    <w:rsid w:val="215C30D2"/>
    <w:rsid w:val="216F6135"/>
    <w:rsid w:val="21720101"/>
    <w:rsid w:val="21743758"/>
    <w:rsid w:val="2179353F"/>
    <w:rsid w:val="2182744B"/>
    <w:rsid w:val="218B38AB"/>
    <w:rsid w:val="219416F3"/>
    <w:rsid w:val="21AE3652"/>
    <w:rsid w:val="21B10C90"/>
    <w:rsid w:val="21C37D1E"/>
    <w:rsid w:val="21D87BA3"/>
    <w:rsid w:val="21DC197C"/>
    <w:rsid w:val="21F15BF0"/>
    <w:rsid w:val="21F42810"/>
    <w:rsid w:val="21F430F9"/>
    <w:rsid w:val="21F84FF2"/>
    <w:rsid w:val="220A21CB"/>
    <w:rsid w:val="220D2F04"/>
    <w:rsid w:val="22375A91"/>
    <w:rsid w:val="22383042"/>
    <w:rsid w:val="223B1FA2"/>
    <w:rsid w:val="223D54AF"/>
    <w:rsid w:val="225B42BA"/>
    <w:rsid w:val="227D40B6"/>
    <w:rsid w:val="229C534F"/>
    <w:rsid w:val="22A2541D"/>
    <w:rsid w:val="22A47ADD"/>
    <w:rsid w:val="22AD09D7"/>
    <w:rsid w:val="22D87CCF"/>
    <w:rsid w:val="22EA4C67"/>
    <w:rsid w:val="22FB3B7B"/>
    <w:rsid w:val="230A75FE"/>
    <w:rsid w:val="230C270D"/>
    <w:rsid w:val="230F60B8"/>
    <w:rsid w:val="23103D59"/>
    <w:rsid w:val="23145EBB"/>
    <w:rsid w:val="233300CB"/>
    <w:rsid w:val="23363A47"/>
    <w:rsid w:val="23386D62"/>
    <w:rsid w:val="23436A7B"/>
    <w:rsid w:val="23544385"/>
    <w:rsid w:val="236E62F7"/>
    <w:rsid w:val="23730275"/>
    <w:rsid w:val="237C6FCC"/>
    <w:rsid w:val="23920BD0"/>
    <w:rsid w:val="23987F4C"/>
    <w:rsid w:val="239D3B2F"/>
    <w:rsid w:val="239F58E7"/>
    <w:rsid w:val="23CB6625"/>
    <w:rsid w:val="23D357B6"/>
    <w:rsid w:val="23DD2808"/>
    <w:rsid w:val="23DF460A"/>
    <w:rsid w:val="23EC7046"/>
    <w:rsid w:val="23FA6322"/>
    <w:rsid w:val="23FD61B7"/>
    <w:rsid w:val="240956CA"/>
    <w:rsid w:val="242B2573"/>
    <w:rsid w:val="242C2FDC"/>
    <w:rsid w:val="24395C14"/>
    <w:rsid w:val="243B6611"/>
    <w:rsid w:val="2440795E"/>
    <w:rsid w:val="24423E9F"/>
    <w:rsid w:val="244D5747"/>
    <w:rsid w:val="245F7555"/>
    <w:rsid w:val="24696F25"/>
    <w:rsid w:val="24785493"/>
    <w:rsid w:val="247B73E2"/>
    <w:rsid w:val="24977BD0"/>
    <w:rsid w:val="24A05BCF"/>
    <w:rsid w:val="24A82240"/>
    <w:rsid w:val="24C7693E"/>
    <w:rsid w:val="24C8191C"/>
    <w:rsid w:val="24EC1D4A"/>
    <w:rsid w:val="24F414E1"/>
    <w:rsid w:val="24FE32EC"/>
    <w:rsid w:val="25006A83"/>
    <w:rsid w:val="250619C9"/>
    <w:rsid w:val="250850EB"/>
    <w:rsid w:val="2517104F"/>
    <w:rsid w:val="251E72CB"/>
    <w:rsid w:val="2520684F"/>
    <w:rsid w:val="2546199F"/>
    <w:rsid w:val="25510F6E"/>
    <w:rsid w:val="258A1039"/>
    <w:rsid w:val="25943AB3"/>
    <w:rsid w:val="25A6047C"/>
    <w:rsid w:val="25AA744B"/>
    <w:rsid w:val="25AB33CA"/>
    <w:rsid w:val="25D720CC"/>
    <w:rsid w:val="25DA43DE"/>
    <w:rsid w:val="25F4516C"/>
    <w:rsid w:val="25F56E3E"/>
    <w:rsid w:val="26027814"/>
    <w:rsid w:val="26255F6E"/>
    <w:rsid w:val="263321D3"/>
    <w:rsid w:val="263E06E4"/>
    <w:rsid w:val="2647588E"/>
    <w:rsid w:val="26516585"/>
    <w:rsid w:val="265E6EDC"/>
    <w:rsid w:val="266005B7"/>
    <w:rsid w:val="2662605E"/>
    <w:rsid w:val="266D034A"/>
    <w:rsid w:val="2672776A"/>
    <w:rsid w:val="26967DFA"/>
    <w:rsid w:val="2698677A"/>
    <w:rsid w:val="26B06F04"/>
    <w:rsid w:val="26C44E9B"/>
    <w:rsid w:val="26C525BC"/>
    <w:rsid w:val="26C52A88"/>
    <w:rsid w:val="26D40D10"/>
    <w:rsid w:val="26FC1E6F"/>
    <w:rsid w:val="27013528"/>
    <w:rsid w:val="27050890"/>
    <w:rsid w:val="271458E1"/>
    <w:rsid w:val="27277AE5"/>
    <w:rsid w:val="27282A78"/>
    <w:rsid w:val="273A5AD1"/>
    <w:rsid w:val="2745057D"/>
    <w:rsid w:val="27471A77"/>
    <w:rsid w:val="27506296"/>
    <w:rsid w:val="27542BCF"/>
    <w:rsid w:val="27546752"/>
    <w:rsid w:val="27604993"/>
    <w:rsid w:val="276264CE"/>
    <w:rsid w:val="27681D0E"/>
    <w:rsid w:val="276D5F35"/>
    <w:rsid w:val="276F1C67"/>
    <w:rsid w:val="2774697D"/>
    <w:rsid w:val="278410F2"/>
    <w:rsid w:val="27876948"/>
    <w:rsid w:val="2792605D"/>
    <w:rsid w:val="27976F78"/>
    <w:rsid w:val="27AA68CD"/>
    <w:rsid w:val="27D045E7"/>
    <w:rsid w:val="27D76E67"/>
    <w:rsid w:val="27E626FC"/>
    <w:rsid w:val="27EA34E0"/>
    <w:rsid w:val="27F33C26"/>
    <w:rsid w:val="27F920A5"/>
    <w:rsid w:val="28014486"/>
    <w:rsid w:val="2801501F"/>
    <w:rsid w:val="280F1B85"/>
    <w:rsid w:val="2825356C"/>
    <w:rsid w:val="28374503"/>
    <w:rsid w:val="28477625"/>
    <w:rsid w:val="284D5A5A"/>
    <w:rsid w:val="284F6FB7"/>
    <w:rsid w:val="28514FA5"/>
    <w:rsid w:val="2857346B"/>
    <w:rsid w:val="285C443A"/>
    <w:rsid w:val="288D0D00"/>
    <w:rsid w:val="28913D86"/>
    <w:rsid w:val="289631BA"/>
    <w:rsid w:val="28972B01"/>
    <w:rsid w:val="289F3DCA"/>
    <w:rsid w:val="28A00816"/>
    <w:rsid w:val="28BD276B"/>
    <w:rsid w:val="28C40849"/>
    <w:rsid w:val="28C603C3"/>
    <w:rsid w:val="28CD33C9"/>
    <w:rsid w:val="28D82A1D"/>
    <w:rsid w:val="290F7235"/>
    <w:rsid w:val="2929469A"/>
    <w:rsid w:val="293618A2"/>
    <w:rsid w:val="29385D26"/>
    <w:rsid w:val="294C533E"/>
    <w:rsid w:val="29522928"/>
    <w:rsid w:val="297913D2"/>
    <w:rsid w:val="299226BE"/>
    <w:rsid w:val="29970687"/>
    <w:rsid w:val="29B111B7"/>
    <w:rsid w:val="29B74FF9"/>
    <w:rsid w:val="29BD34C5"/>
    <w:rsid w:val="29D62A5D"/>
    <w:rsid w:val="29EA2DDA"/>
    <w:rsid w:val="2A0747AE"/>
    <w:rsid w:val="2A0C0B2C"/>
    <w:rsid w:val="2A236D21"/>
    <w:rsid w:val="2A334AE8"/>
    <w:rsid w:val="2A4B5166"/>
    <w:rsid w:val="2A55191F"/>
    <w:rsid w:val="2A79307B"/>
    <w:rsid w:val="2A945547"/>
    <w:rsid w:val="2A986BA8"/>
    <w:rsid w:val="2A9C1135"/>
    <w:rsid w:val="2AB36E9F"/>
    <w:rsid w:val="2AB60B69"/>
    <w:rsid w:val="2ACF0E58"/>
    <w:rsid w:val="2AD25BC7"/>
    <w:rsid w:val="2AE77FE6"/>
    <w:rsid w:val="2AEA1CDC"/>
    <w:rsid w:val="2B091CAB"/>
    <w:rsid w:val="2B105CCB"/>
    <w:rsid w:val="2B187896"/>
    <w:rsid w:val="2B217B66"/>
    <w:rsid w:val="2B2A4E17"/>
    <w:rsid w:val="2B2A5B17"/>
    <w:rsid w:val="2B386C65"/>
    <w:rsid w:val="2B482D3F"/>
    <w:rsid w:val="2B554185"/>
    <w:rsid w:val="2B671125"/>
    <w:rsid w:val="2B771932"/>
    <w:rsid w:val="2B861922"/>
    <w:rsid w:val="2B9B5FDB"/>
    <w:rsid w:val="2B9E4550"/>
    <w:rsid w:val="2BCB5B0C"/>
    <w:rsid w:val="2BDB154C"/>
    <w:rsid w:val="2BEC4B26"/>
    <w:rsid w:val="2BEE7CA8"/>
    <w:rsid w:val="2BF74A90"/>
    <w:rsid w:val="2BFC71AB"/>
    <w:rsid w:val="2C117E96"/>
    <w:rsid w:val="2C3C0C81"/>
    <w:rsid w:val="2C8319D9"/>
    <w:rsid w:val="2C8C635B"/>
    <w:rsid w:val="2C8D15CD"/>
    <w:rsid w:val="2C8E6DC3"/>
    <w:rsid w:val="2C9923D6"/>
    <w:rsid w:val="2CB25DF6"/>
    <w:rsid w:val="2CCD0AE6"/>
    <w:rsid w:val="2CD07CC2"/>
    <w:rsid w:val="2CE10494"/>
    <w:rsid w:val="2CE87EAA"/>
    <w:rsid w:val="2D054A1D"/>
    <w:rsid w:val="2D126494"/>
    <w:rsid w:val="2D18784B"/>
    <w:rsid w:val="2D1A210F"/>
    <w:rsid w:val="2D2C256C"/>
    <w:rsid w:val="2D3979CE"/>
    <w:rsid w:val="2D5230AF"/>
    <w:rsid w:val="2D601C18"/>
    <w:rsid w:val="2D776848"/>
    <w:rsid w:val="2D7A6F4A"/>
    <w:rsid w:val="2D92420B"/>
    <w:rsid w:val="2D924841"/>
    <w:rsid w:val="2D9F3ACD"/>
    <w:rsid w:val="2DC2431C"/>
    <w:rsid w:val="2DD3432D"/>
    <w:rsid w:val="2DDE4503"/>
    <w:rsid w:val="2DEC61B1"/>
    <w:rsid w:val="2DFE5517"/>
    <w:rsid w:val="2E0335F8"/>
    <w:rsid w:val="2E040532"/>
    <w:rsid w:val="2E096511"/>
    <w:rsid w:val="2E1237F0"/>
    <w:rsid w:val="2E141456"/>
    <w:rsid w:val="2E173B20"/>
    <w:rsid w:val="2E241532"/>
    <w:rsid w:val="2E2D423C"/>
    <w:rsid w:val="2E4422A2"/>
    <w:rsid w:val="2E7270AF"/>
    <w:rsid w:val="2EA67C87"/>
    <w:rsid w:val="2EAF2E87"/>
    <w:rsid w:val="2EB170E6"/>
    <w:rsid w:val="2EC03D91"/>
    <w:rsid w:val="2ED50C9F"/>
    <w:rsid w:val="2EDA4ACC"/>
    <w:rsid w:val="2EE06618"/>
    <w:rsid w:val="2EE316AF"/>
    <w:rsid w:val="2EFC6C81"/>
    <w:rsid w:val="2F122F5C"/>
    <w:rsid w:val="2F1B340E"/>
    <w:rsid w:val="2F277795"/>
    <w:rsid w:val="2F342DED"/>
    <w:rsid w:val="2F3F01B4"/>
    <w:rsid w:val="2F5A6BEE"/>
    <w:rsid w:val="2F5C1DDB"/>
    <w:rsid w:val="2F78171F"/>
    <w:rsid w:val="2F8801BC"/>
    <w:rsid w:val="2F8A5192"/>
    <w:rsid w:val="2F8B32D9"/>
    <w:rsid w:val="2F8C4155"/>
    <w:rsid w:val="2F976C93"/>
    <w:rsid w:val="2FA20DD4"/>
    <w:rsid w:val="2FA54426"/>
    <w:rsid w:val="2FC46EB4"/>
    <w:rsid w:val="2FE2166E"/>
    <w:rsid w:val="2FF0538D"/>
    <w:rsid w:val="301D442E"/>
    <w:rsid w:val="302321C3"/>
    <w:rsid w:val="30304185"/>
    <w:rsid w:val="303B26DE"/>
    <w:rsid w:val="30562FDF"/>
    <w:rsid w:val="30573C19"/>
    <w:rsid w:val="30602633"/>
    <w:rsid w:val="308D2F57"/>
    <w:rsid w:val="30A835D1"/>
    <w:rsid w:val="30B7038E"/>
    <w:rsid w:val="30B718C9"/>
    <w:rsid w:val="30C13D3F"/>
    <w:rsid w:val="30C41C86"/>
    <w:rsid w:val="30DD7948"/>
    <w:rsid w:val="30FB1439"/>
    <w:rsid w:val="30FF5EF5"/>
    <w:rsid w:val="310346CC"/>
    <w:rsid w:val="3106712E"/>
    <w:rsid w:val="31074231"/>
    <w:rsid w:val="31120D1A"/>
    <w:rsid w:val="31162D3F"/>
    <w:rsid w:val="31237AF6"/>
    <w:rsid w:val="312D5B5A"/>
    <w:rsid w:val="31307CF8"/>
    <w:rsid w:val="313C1BC6"/>
    <w:rsid w:val="31481D09"/>
    <w:rsid w:val="31492616"/>
    <w:rsid w:val="314E63D7"/>
    <w:rsid w:val="316A67CB"/>
    <w:rsid w:val="31754203"/>
    <w:rsid w:val="3187223B"/>
    <w:rsid w:val="318A0743"/>
    <w:rsid w:val="319F6E6A"/>
    <w:rsid w:val="31A456DE"/>
    <w:rsid w:val="31B6076E"/>
    <w:rsid w:val="31E82953"/>
    <w:rsid w:val="31EA7801"/>
    <w:rsid w:val="31EB1C35"/>
    <w:rsid w:val="31EF7DF7"/>
    <w:rsid w:val="31F25236"/>
    <w:rsid w:val="31F339C7"/>
    <w:rsid w:val="3254013D"/>
    <w:rsid w:val="326A0EF0"/>
    <w:rsid w:val="3273364D"/>
    <w:rsid w:val="327C196B"/>
    <w:rsid w:val="32967A99"/>
    <w:rsid w:val="32A849B5"/>
    <w:rsid w:val="32B50D5A"/>
    <w:rsid w:val="32B97B6E"/>
    <w:rsid w:val="32CA3F44"/>
    <w:rsid w:val="32F77829"/>
    <w:rsid w:val="32FC6995"/>
    <w:rsid w:val="32FF6140"/>
    <w:rsid w:val="330309CB"/>
    <w:rsid w:val="3316749A"/>
    <w:rsid w:val="33192A68"/>
    <w:rsid w:val="331B42FA"/>
    <w:rsid w:val="33297A0C"/>
    <w:rsid w:val="33354254"/>
    <w:rsid w:val="33371ADC"/>
    <w:rsid w:val="334223D3"/>
    <w:rsid w:val="33426749"/>
    <w:rsid w:val="334940EE"/>
    <w:rsid w:val="33587A91"/>
    <w:rsid w:val="336542C1"/>
    <w:rsid w:val="33672461"/>
    <w:rsid w:val="336D5058"/>
    <w:rsid w:val="336E341A"/>
    <w:rsid w:val="33742BA0"/>
    <w:rsid w:val="33782361"/>
    <w:rsid w:val="339F3B02"/>
    <w:rsid w:val="33AA3847"/>
    <w:rsid w:val="33AB7F63"/>
    <w:rsid w:val="33B967F3"/>
    <w:rsid w:val="33D02507"/>
    <w:rsid w:val="33D36782"/>
    <w:rsid w:val="33D82DC0"/>
    <w:rsid w:val="33F80D6C"/>
    <w:rsid w:val="34070DDB"/>
    <w:rsid w:val="342C5F8A"/>
    <w:rsid w:val="344C6E58"/>
    <w:rsid w:val="345644B0"/>
    <w:rsid w:val="34576440"/>
    <w:rsid w:val="345C0323"/>
    <w:rsid w:val="3460429C"/>
    <w:rsid w:val="346270A3"/>
    <w:rsid w:val="346B1E1D"/>
    <w:rsid w:val="347106F5"/>
    <w:rsid w:val="347A0B4D"/>
    <w:rsid w:val="348723FD"/>
    <w:rsid w:val="34960CE3"/>
    <w:rsid w:val="34A02199"/>
    <w:rsid w:val="34AA44DB"/>
    <w:rsid w:val="34D41038"/>
    <w:rsid w:val="34E22E0E"/>
    <w:rsid w:val="34E363E3"/>
    <w:rsid w:val="3501483B"/>
    <w:rsid w:val="350D49AF"/>
    <w:rsid w:val="350E56E1"/>
    <w:rsid w:val="351B1459"/>
    <w:rsid w:val="352065F9"/>
    <w:rsid w:val="35286579"/>
    <w:rsid w:val="35361521"/>
    <w:rsid w:val="35661E35"/>
    <w:rsid w:val="35663172"/>
    <w:rsid w:val="357331D1"/>
    <w:rsid w:val="35805C19"/>
    <w:rsid w:val="35826060"/>
    <w:rsid w:val="358F08C7"/>
    <w:rsid w:val="359011B0"/>
    <w:rsid w:val="359050FA"/>
    <w:rsid w:val="35AB2062"/>
    <w:rsid w:val="35B42B9C"/>
    <w:rsid w:val="35CD1F0B"/>
    <w:rsid w:val="35D42709"/>
    <w:rsid w:val="35E2484C"/>
    <w:rsid w:val="35E33B5A"/>
    <w:rsid w:val="35EB6E0C"/>
    <w:rsid w:val="35F53FBF"/>
    <w:rsid w:val="35FE08E6"/>
    <w:rsid w:val="362A7B5D"/>
    <w:rsid w:val="362C75EE"/>
    <w:rsid w:val="365509B5"/>
    <w:rsid w:val="36563946"/>
    <w:rsid w:val="36647B98"/>
    <w:rsid w:val="366F7F40"/>
    <w:rsid w:val="36743BF6"/>
    <w:rsid w:val="36BB69A7"/>
    <w:rsid w:val="36E42575"/>
    <w:rsid w:val="36FC5051"/>
    <w:rsid w:val="37180790"/>
    <w:rsid w:val="3729779A"/>
    <w:rsid w:val="373907AF"/>
    <w:rsid w:val="375B3991"/>
    <w:rsid w:val="37616732"/>
    <w:rsid w:val="376256D4"/>
    <w:rsid w:val="376644BB"/>
    <w:rsid w:val="376F5EB0"/>
    <w:rsid w:val="377114EA"/>
    <w:rsid w:val="378F7277"/>
    <w:rsid w:val="37D927F3"/>
    <w:rsid w:val="37ED3848"/>
    <w:rsid w:val="38003337"/>
    <w:rsid w:val="38086401"/>
    <w:rsid w:val="38196ECD"/>
    <w:rsid w:val="383403B3"/>
    <w:rsid w:val="385B1AFC"/>
    <w:rsid w:val="38642F86"/>
    <w:rsid w:val="3867219B"/>
    <w:rsid w:val="386C02CC"/>
    <w:rsid w:val="38797470"/>
    <w:rsid w:val="38807408"/>
    <w:rsid w:val="38850664"/>
    <w:rsid w:val="38996DBC"/>
    <w:rsid w:val="38A1321D"/>
    <w:rsid w:val="38A76405"/>
    <w:rsid w:val="38B64176"/>
    <w:rsid w:val="38B7422B"/>
    <w:rsid w:val="38D3698F"/>
    <w:rsid w:val="38E05970"/>
    <w:rsid w:val="38F166F9"/>
    <w:rsid w:val="38FB29DB"/>
    <w:rsid w:val="39143B4A"/>
    <w:rsid w:val="39145D1C"/>
    <w:rsid w:val="391537E5"/>
    <w:rsid w:val="3919761E"/>
    <w:rsid w:val="391C0146"/>
    <w:rsid w:val="39353A12"/>
    <w:rsid w:val="39424BFB"/>
    <w:rsid w:val="396F248A"/>
    <w:rsid w:val="397056BD"/>
    <w:rsid w:val="3974513C"/>
    <w:rsid w:val="397560DA"/>
    <w:rsid w:val="39891CDD"/>
    <w:rsid w:val="399B57B0"/>
    <w:rsid w:val="39A21E74"/>
    <w:rsid w:val="39BF40B0"/>
    <w:rsid w:val="39F03163"/>
    <w:rsid w:val="3A345EA8"/>
    <w:rsid w:val="3A495A56"/>
    <w:rsid w:val="3A7D237E"/>
    <w:rsid w:val="3A847AAD"/>
    <w:rsid w:val="3A9B6035"/>
    <w:rsid w:val="3A9B7418"/>
    <w:rsid w:val="3AA20B6C"/>
    <w:rsid w:val="3AA26C2E"/>
    <w:rsid w:val="3AAA615F"/>
    <w:rsid w:val="3AB94C7E"/>
    <w:rsid w:val="3AC24660"/>
    <w:rsid w:val="3AD02BCB"/>
    <w:rsid w:val="3AD630B2"/>
    <w:rsid w:val="3AE36819"/>
    <w:rsid w:val="3AE55137"/>
    <w:rsid w:val="3B011AE9"/>
    <w:rsid w:val="3B0B7034"/>
    <w:rsid w:val="3B122EE3"/>
    <w:rsid w:val="3B1954CE"/>
    <w:rsid w:val="3B290B45"/>
    <w:rsid w:val="3B33201D"/>
    <w:rsid w:val="3B4074F6"/>
    <w:rsid w:val="3B4528A4"/>
    <w:rsid w:val="3B5A6BDC"/>
    <w:rsid w:val="3B7454B1"/>
    <w:rsid w:val="3B8D68C0"/>
    <w:rsid w:val="3BA066AC"/>
    <w:rsid w:val="3BA91F9C"/>
    <w:rsid w:val="3BB2119E"/>
    <w:rsid w:val="3C0C533B"/>
    <w:rsid w:val="3C0D0EB2"/>
    <w:rsid w:val="3C2752DF"/>
    <w:rsid w:val="3C3007B4"/>
    <w:rsid w:val="3C437D51"/>
    <w:rsid w:val="3C501722"/>
    <w:rsid w:val="3C544F96"/>
    <w:rsid w:val="3C6E4A26"/>
    <w:rsid w:val="3C8F143B"/>
    <w:rsid w:val="3C955F22"/>
    <w:rsid w:val="3C966C85"/>
    <w:rsid w:val="3CA82F19"/>
    <w:rsid w:val="3CC65E23"/>
    <w:rsid w:val="3CCF1986"/>
    <w:rsid w:val="3CD121A4"/>
    <w:rsid w:val="3CD51062"/>
    <w:rsid w:val="3CD74CE6"/>
    <w:rsid w:val="3CD8232A"/>
    <w:rsid w:val="3CE72CE2"/>
    <w:rsid w:val="3CE9015B"/>
    <w:rsid w:val="3CF34882"/>
    <w:rsid w:val="3CF8495E"/>
    <w:rsid w:val="3CFE7661"/>
    <w:rsid w:val="3D016DB3"/>
    <w:rsid w:val="3D064F06"/>
    <w:rsid w:val="3D103FE0"/>
    <w:rsid w:val="3D1C496B"/>
    <w:rsid w:val="3D2212F6"/>
    <w:rsid w:val="3D33353A"/>
    <w:rsid w:val="3D3838CA"/>
    <w:rsid w:val="3D3B518B"/>
    <w:rsid w:val="3D456B38"/>
    <w:rsid w:val="3D4D4F36"/>
    <w:rsid w:val="3D56090D"/>
    <w:rsid w:val="3D614DE7"/>
    <w:rsid w:val="3D6724B9"/>
    <w:rsid w:val="3D6C168A"/>
    <w:rsid w:val="3D730251"/>
    <w:rsid w:val="3D8B4E79"/>
    <w:rsid w:val="3DA314A7"/>
    <w:rsid w:val="3DAD3E86"/>
    <w:rsid w:val="3DAE7CCA"/>
    <w:rsid w:val="3DB4074F"/>
    <w:rsid w:val="3DB41EC8"/>
    <w:rsid w:val="3DB52E28"/>
    <w:rsid w:val="3DBA6A8D"/>
    <w:rsid w:val="3DBC2DD8"/>
    <w:rsid w:val="3DCC0563"/>
    <w:rsid w:val="3DEB3685"/>
    <w:rsid w:val="3DF34A28"/>
    <w:rsid w:val="3E10145D"/>
    <w:rsid w:val="3E152616"/>
    <w:rsid w:val="3E370053"/>
    <w:rsid w:val="3E42428A"/>
    <w:rsid w:val="3E5D73CA"/>
    <w:rsid w:val="3E6722A5"/>
    <w:rsid w:val="3E696E9E"/>
    <w:rsid w:val="3E8179F7"/>
    <w:rsid w:val="3E827BD8"/>
    <w:rsid w:val="3EA17BF8"/>
    <w:rsid w:val="3EA576DA"/>
    <w:rsid w:val="3EBC6C3A"/>
    <w:rsid w:val="3EDD53D9"/>
    <w:rsid w:val="3EE031CE"/>
    <w:rsid w:val="3EF56C0C"/>
    <w:rsid w:val="3F0756FB"/>
    <w:rsid w:val="3F0869B7"/>
    <w:rsid w:val="3F102A87"/>
    <w:rsid w:val="3F190C43"/>
    <w:rsid w:val="3F1F03E2"/>
    <w:rsid w:val="3F3222CB"/>
    <w:rsid w:val="3F490935"/>
    <w:rsid w:val="3F5971B6"/>
    <w:rsid w:val="3F8629B6"/>
    <w:rsid w:val="3F8B4E3E"/>
    <w:rsid w:val="3F93380A"/>
    <w:rsid w:val="3F993363"/>
    <w:rsid w:val="3FA47CA7"/>
    <w:rsid w:val="4008698B"/>
    <w:rsid w:val="4016763E"/>
    <w:rsid w:val="402B2F91"/>
    <w:rsid w:val="402F0396"/>
    <w:rsid w:val="403A1014"/>
    <w:rsid w:val="40407E95"/>
    <w:rsid w:val="407974A5"/>
    <w:rsid w:val="407B0219"/>
    <w:rsid w:val="408F0E26"/>
    <w:rsid w:val="40CA7484"/>
    <w:rsid w:val="40D148A7"/>
    <w:rsid w:val="40D977C4"/>
    <w:rsid w:val="40DA4EC8"/>
    <w:rsid w:val="4103451D"/>
    <w:rsid w:val="41106201"/>
    <w:rsid w:val="41183B2B"/>
    <w:rsid w:val="411F34A3"/>
    <w:rsid w:val="412F731F"/>
    <w:rsid w:val="41491654"/>
    <w:rsid w:val="414D4D0B"/>
    <w:rsid w:val="415675F0"/>
    <w:rsid w:val="415A5CC7"/>
    <w:rsid w:val="415B7A75"/>
    <w:rsid w:val="416B798F"/>
    <w:rsid w:val="416D6361"/>
    <w:rsid w:val="41810972"/>
    <w:rsid w:val="418E467B"/>
    <w:rsid w:val="4194141E"/>
    <w:rsid w:val="41A407A2"/>
    <w:rsid w:val="41AF4F39"/>
    <w:rsid w:val="41D27EB4"/>
    <w:rsid w:val="41D542D4"/>
    <w:rsid w:val="41E04A69"/>
    <w:rsid w:val="41E82DEF"/>
    <w:rsid w:val="41F20D3F"/>
    <w:rsid w:val="41F329AB"/>
    <w:rsid w:val="42057A14"/>
    <w:rsid w:val="420B2A2F"/>
    <w:rsid w:val="42143D68"/>
    <w:rsid w:val="42245C2B"/>
    <w:rsid w:val="42325A12"/>
    <w:rsid w:val="42347C9E"/>
    <w:rsid w:val="425B1CA6"/>
    <w:rsid w:val="42624234"/>
    <w:rsid w:val="426660B4"/>
    <w:rsid w:val="42851459"/>
    <w:rsid w:val="4287451D"/>
    <w:rsid w:val="429A25EF"/>
    <w:rsid w:val="42C05156"/>
    <w:rsid w:val="42C05A28"/>
    <w:rsid w:val="42C313EE"/>
    <w:rsid w:val="42C7249A"/>
    <w:rsid w:val="42CB4E73"/>
    <w:rsid w:val="42CB5151"/>
    <w:rsid w:val="42D6521E"/>
    <w:rsid w:val="42D852D6"/>
    <w:rsid w:val="42F13582"/>
    <w:rsid w:val="42F835AC"/>
    <w:rsid w:val="42F93B77"/>
    <w:rsid w:val="43172CB5"/>
    <w:rsid w:val="431A4323"/>
    <w:rsid w:val="433174A5"/>
    <w:rsid w:val="433B58E5"/>
    <w:rsid w:val="434A6068"/>
    <w:rsid w:val="43805A1F"/>
    <w:rsid w:val="43893C12"/>
    <w:rsid w:val="439617D0"/>
    <w:rsid w:val="43B36DB9"/>
    <w:rsid w:val="43D05A6B"/>
    <w:rsid w:val="43D61C6F"/>
    <w:rsid w:val="43DA0379"/>
    <w:rsid w:val="43DF66FE"/>
    <w:rsid w:val="43EC7B8A"/>
    <w:rsid w:val="44132AD1"/>
    <w:rsid w:val="441F726C"/>
    <w:rsid w:val="442F10F3"/>
    <w:rsid w:val="445F3A36"/>
    <w:rsid w:val="44656B68"/>
    <w:rsid w:val="44952D2E"/>
    <w:rsid w:val="44A039E9"/>
    <w:rsid w:val="44BF3BBD"/>
    <w:rsid w:val="44C24CC9"/>
    <w:rsid w:val="44C53765"/>
    <w:rsid w:val="44DA79DA"/>
    <w:rsid w:val="44EE2451"/>
    <w:rsid w:val="44F0209E"/>
    <w:rsid w:val="44F02BA5"/>
    <w:rsid w:val="44F81FC7"/>
    <w:rsid w:val="45044282"/>
    <w:rsid w:val="45184C82"/>
    <w:rsid w:val="4523664D"/>
    <w:rsid w:val="453103B3"/>
    <w:rsid w:val="453570DE"/>
    <w:rsid w:val="453874AD"/>
    <w:rsid w:val="455A46E2"/>
    <w:rsid w:val="45602766"/>
    <w:rsid w:val="456520DB"/>
    <w:rsid w:val="457D0B30"/>
    <w:rsid w:val="458E4847"/>
    <w:rsid w:val="45C242D7"/>
    <w:rsid w:val="45C75721"/>
    <w:rsid w:val="45CA1020"/>
    <w:rsid w:val="45E20CEA"/>
    <w:rsid w:val="45E720DE"/>
    <w:rsid w:val="45E76DCB"/>
    <w:rsid w:val="45F744D6"/>
    <w:rsid w:val="4620162E"/>
    <w:rsid w:val="463B417C"/>
    <w:rsid w:val="465302B7"/>
    <w:rsid w:val="46592AA5"/>
    <w:rsid w:val="465D24FE"/>
    <w:rsid w:val="4663102C"/>
    <w:rsid w:val="466B5182"/>
    <w:rsid w:val="466F3936"/>
    <w:rsid w:val="467670CB"/>
    <w:rsid w:val="468B3CB4"/>
    <w:rsid w:val="468F3687"/>
    <w:rsid w:val="469C06AE"/>
    <w:rsid w:val="469C404F"/>
    <w:rsid w:val="46AD24DE"/>
    <w:rsid w:val="46B62AE1"/>
    <w:rsid w:val="46C4098A"/>
    <w:rsid w:val="46CC2BCB"/>
    <w:rsid w:val="46F15D39"/>
    <w:rsid w:val="46F362B8"/>
    <w:rsid w:val="47044AD0"/>
    <w:rsid w:val="47045EAA"/>
    <w:rsid w:val="47083B47"/>
    <w:rsid w:val="470C38A2"/>
    <w:rsid w:val="471F7A8D"/>
    <w:rsid w:val="472800A6"/>
    <w:rsid w:val="47434EEC"/>
    <w:rsid w:val="47466F31"/>
    <w:rsid w:val="47475FCF"/>
    <w:rsid w:val="474A5F91"/>
    <w:rsid w:val="47504A9A"/>
    <w:rsid w:val="475269AF"/>
    <w:rsid w:val="475B58B4"/>
    <w:rsid w:val="477A597B"/>
    <w:rsid w:val="477A6E65"/>
    <w:rsid w:val="478B4435"/>
    <w:rsid w:val="479157F3"/>
    <w:rsid w:val="479A542F"/>
    <w:rsid w:val="479B022B"/>
    <w:rsid w:val="47AD3E79"/>
    <w:rsid w:val="47C57500"/>
    <w:rsid w:val="47E15C47"/>
    <w:rsid w:val="47E221F4"/>
    <w:rsid w:val="47E244EB"/>
    <w:rsid w:val="47EC1B62"/>
    <w:rsid w:val="48024A5A"/>
    <w:rsid w:val="48187487"/>
    <w:rsid w:val="481C1270"/>
    <w:rsid w:val="481E08B6"/>
    <w:rsid w:val="482002F0"/>
    <w:rsid w:val="482E7A4D"/>
    <w:rsid w:val="48421163"/>
    <w:rsid w:val="48526A92"/>
    <w:rsid w:val="485D7530"/>
    <w:rsid w:val="48715E43"/>
    <w:rsid w:val="48726DAD"/>
    <w:rsid w:val="48816F7E"/>
    <w:rsid w:val="488A1669"/>
    <w:rsid w:val="489076DB"/>
    <w:rsid w:val="48A62367"/>
    <w:rsid w:val="48AF0541"/>
    <w:rsid w:val="48B064BB"/>
    <w:rsid w:val="48D822A0"/>
    <w:rsid w:val="48DC6931"/>
    <w:rsid w:val="48DE6B7C"/>
    <w:rsid w:val="490068CE"/>
    <w:rsid w:val="4907476D"/>
    <w:rsid w:val="49234EDB"/>
    <w:rsid w:val="49287FFF"/>
    <w:rsid w:val="4929077E"/>
    <w:rsid w:val="49296AF9"/>
    <w:rsid w:val="492E7294"/>
    <w:rsid w:val="493E04A1"/>
    <w:rsid w:val="494775B1"/>
    <w:rsid w:val="494F7F3F"/>
    <w:rsid w:val="498B3DE3"/>
    <w:rsid w:val="49A41B5B"/>
    <w:rsid w:val="49A85FAD"/>
    <w:rsid w:val="49AA5639"/>
    <w:rsid w:val="49C83031"/>
    <w:rsid w:val="49DF65B8"/>
    <w:rsid w:val="49FD2D1C"/>
    <w:rsid w:val="4A1B5B67"/>
    <w:rsid w:val="4A1E5761"/>
    <w:rsid w:val="4A7944ED"/>
    <w:rsid w:val="4A90348B"/>
    <w:rsid w:val="4A971C19"/>
    <w:rsid w:val="4AB1411B"/>
    <w:rsid w:val="4AB47925"/>
    <w:rsid w:val="4AC03316"/>
    <w:rsid w:val="4AD81C4A"/>
    <w:rsid w:val="4AF34ECF"/>
    <w:rsid w:val="4B1E3451"/>
    <w:rsid w:val="4B1E410D"/>
    <w:rsid w:val="4B2C52D9"/>
    <w:rsid w:val="4B4E75EE"/>
    <w:rsid w:val="4B7C0E4B"/>
    <w:rsid w:val="4B817FB4"/>
    <w:rsid w:val="4B837B10"/>
    <w:rsid w:val="4B881DBB"/>
    <w:rsid w:val="4B8B5EE4"/>
    <w:rsid w:val="4B95461E"/>
    <w:rsid w:val="4BAD4305"/>
    <w:rsid w:val="4BB3211D"/>
    <w:rsid w:val="4BBE2FCD"/>
    <w:rsid w:val="4BC002D8"/>
    <w:rsid w:val="4BCE1421"/>
    <w:rsid w:val="4BFD33D5"/>
    <w:rsid w:val="4C157357"/>
    <w:rsid w:val="4C1A0028"/>
    <w:rsid w:val="4C2B7BEC"/>
    <w:rsid w:val="4C2E3708"/>
    <w:rsid w:val="4C2E5166"/>
    <w:rsid w:val="4C3957AF"/>
    <w:rsid w:val="4C46404D"/>
    <w:rsid w:val="4C4D75C1"/>
    <w:rsid w:val="4C552C68"/>
    <w:rsid w:val="4C561847"/>
    <w:rsid w:val="4CA32DED"/>
    <w:rsid w:val="4CB453F6"/>
    <w:rsid w:val="4CCE6716"/>
    <w:rsid w:val="4CE66A69"/>
    <w:rsid w:val="4CF34279"/>
    <w:rsid w:val="4D0D5B72"/>
    <w:rsid w:val="4D152BC1"/>
    <w:rsid w:val="4D173158"/>
    <w:rsid w:val="4D1C0542"/>
    <w:rsid w:val="4D1F3130"/>
    <w:rsid w:val="4D215430"/>
    <w:rsid w:val="4D2550CB"/>
    <w:rsid w:val="4D584227"/>
    <w:rsid w:val="4D691C63"/>
    <w:rsid w:val="4D6A675A"/>
    <w:rsid w:val="4D740824"/>
    <w:rsid w:val="4D852AF4"/>
    <w:rsid w:val="4D874D27"/>
    <w:rsid w:val="4D89022A"/>
    <w:rsid w:val="4D897C5B"/>
    <w:rsid w:val="4D8E45BE"/>
    <w:rsid w:val="4D8F7742"/>
    <w:rsid w:val="4DAF2192"/>
    <w:rsid w:val="4DC70256"/>
    <w:rsid w:val="4DC756CC"/>
    <w:rsid w:val="4DD40646"/>
    <w:rsid w:val="4DD61379"/>
    <w:rsid w:val="4DD80652"/>
    <w:rsid w:val="4DDB191E"/>
    <w:rsid w:val="4DE21291"/>
    <w:rsid w:val="4E097CBF"/>
    <w:rsid w:val="4E0B4D80"/>
    <w:rsid w:val="4E220C70"/>
    <w:rsid w:val="4E2255A8"/>
    <w:rsid w:val="4E28401D"/>
    <w:rsid w:val="4E2A49FA"/>
    <w:rsid w:val="4E2E7E64"/>
    <w:rsid w:val="4E441C44"/>
    <w:rsid w:val="4E58420D"/>
    <w:rsid w:val="4E594B0D"/>
    <w:rsid w:val="4E5A147A"/>
    <w:rsid w:val="4E5A3DE8"/>
    <w:rsid w:val="4E660702"/>
    <w:rsid w:val="4E6925DE"/>
    <w:rsid w:val="4E771C39"/>
    <w:rsid w:val="4E9E42C4"/>
    <w:rsid w:val="4EA75A72"/>
    <w:rsid w:val="4EAB2957"/>
    <w:rsid w:val="4EAD11F3"/>
    <w:rsid w:val="4EBF1ACA"/>
    <w:rsid w:val="4EC33159"/>
    <w:rsid w:val="4EFD17FD"/>
    <w:rsid w:val="4F144946"/>
    <w:rsid w:val="4F1708DE"/>
    <w:rsid w:val="4F1C4D2A"/>
    <w:rsid w:val="4F261956"/>
    <w:rsid w:val="4F2E4BF7"/>
    <w:rsid w:val="4F33719C"/>
    <w:rsid w:val="4F361566"/>
    <w:rsid w:val="4F394E15"/>
    <w:rsid w:val="4F5C65A0"/>
    <w:rsid w:val="4F662C8C"/>
    <w:rsid w:val="4F6C65F5"/>
    <w:rsid w:val="4F7E23F0"/>
    <w:rsid w:val="4F860469"/>
    <w:rsid w:val="4F871004"/>
    <w:rsid w:val="4F937C39"/>
    <w:rsid w:val="4F980A0F"/>
    <w:rsid w:val="4FC2563F"/>
    <w:rsid w:val="4FDE4101"/>
    <w:rsid w:val="4FF41F86"/>
    <w:rsid w:val="500154D3"/>
    <w:rsid w:val="50130254"/>
    <w:rsid w:val="50132F0F"/>
    <w:rsid w:val="50133025"/>
    <w:rsid w:val="50225F68"/>
    <w:rsid w:val="50423339"/>
    <w:rsid w:val="505A1E3A"/>
    <w:rsid w:val="50775C9A"/>
    <w:rsid w:val="507A1304"/>
    <w:rsid w:val="507B0086"/>
    <w:rsid w:val="507C207E"/>
    <w:rsid w:val="507D44F6"/>
    <w:rsid w:val="508430CF"/>
    <w:rsid w:val="50870BAB"/>
    <w:rsid w:val="508F5044"/>
    <w:rsid w:val="50A2214C"/>
    <w:rsid w:val="50A25769"/>
    <w:rsid w:val="50AB7115"/>
    <w:rsid w:val="50B31743"/>
    <w:rsid w:val="50C3217B"/>
    <w:rsid w:val="50DB1618"/>
    <w:rsid w:val="510E1755"/>
    <w:rsid w:val="510E5F03"/>
    <w:rsid w:val="510F4958"/>
    <w:rsid w:val="5117268E"/>
    <w:rsid w:val="512A5E93"/>
    <w:rsid w:val="51371693"/>
    <w:rsid w:val="515910D5"/>
    <w:rsid w:val="51612E2E"/>
    <w:rsid w:val="516C485B"/>
    <w:rsid w:val="516D1DA5"/>
    <w:rsid w:val="517471E6"/>
    <w:rsid w:val="517F297B"/>
    <w:rsid w:val="51801CDB"/>
    <w:rsid w:val="5185761B"/>
    <w:rsid w:val="51916E9C"/>
    <w:rsid w:val="51AA0410"/>
    <w:rsid w:val="51AC2B22"/>
    <w:rsid w:val="51B63CCC"/>
    <w:rsid w:val="51C02FE9"/>
    <w:rsid w:val="51C032C4"/>
    <w:rsid w:val="51DD4F91"/>
    <w:rsid w:val="51DF4E20"/>
    <w:rsid w:val="51E1651E"/>
    <w:rsid w:val="51EF0EE4"/>
    <w:rsid w:val="51EF644D"/>
    <w:rsid w:val="51F57BD2"/>
    <w:rsid w:val="520B70DC"/>
    <w:rsid w:val="521C1357"/>
    <w:rsid w:val="522203F8"/>
    <w:rsid w:val="522F0EAE"/>
    <w:rsid w:val="522F2416"/>
    <w:rsid w:val="52330863"/>
    <w:rsid w:val="525E5396"/>
    <w:rsid w:val="526C3E8F"/>
    <w:rsid w:val="52725019"/>
    <w:rsid w:val="527A190C"/>
    <w:rsid w:val="528B49F4"/>
    <w:rsid w:val="528F63F6"/>
    <w:rsid w:val="52990EC3"/>
    <w:rsid w:val="52A601CB"/>
    <w:rsid w:val="52AE62BF"/>
    <w:rsid w:val="52CE1166"/>
    <w:rsid w:val="52E27DA0"/>
    <w:rsid w:val="52FA0F8A"/>
    <w:rsid w:val="52FF243F"/>
    <w:rsid w:val="53010F98"/>
    <w:rsid w:val="53030E91"/>
    <w:rsid w:val="530346C8"/>
    <w:rsid w:val="53067E10"/>
    <w:rsid w:val="530B5151"/>
    <w:rsid w:val="530E78A5"/>
    <w:rsid w:val="53135B86"/>
    <w:rsid w:val="531D0A67"/>
    <w:rsid w:val="53304C7D"/>
    <w:rsid w:val="53381BB2"/>
    <w:rsid w:val="53535621"/>
    <w:rsid w:val="536461EB"/>
    <w:rsid w:val="539B4021"/>
    <w:rsid w:val="53A97073"/>
    <w:rsid w:val="53AB4E1D"/>
    <w:rsid w:val="53BB0AC2"/>
    <w:rsid w:val="53DD2444"/>
    <w:rsid w:val="53EC10FC"/>
    <w:rsid w:val="53ED200B"/>
    <w:rsid w:val="53F74F89"/>
    <w:rsid w:val="540906F8"/>
    <w:rsid w:val="541D6B12"/>
    <w:rsid w:val="541E2274"/>
    <w:rsid w:val="542A77C8"/>
    <w:rsid w:val="544000F2"/>
    <w:rsid w:val="544F1A88"/>
    <w:rsid w:val="54562209"/>
    <w:rsid w:val="546776FD"/>
    <w:rsid w:val="54736D5E"/>
    <w:rsid w:val="54760474"/>
    <w:rsid w:val="547A0006"/>
    <w:rsid w:val="54AE2BA6"/>
    <w:rsid w:val="54B54792"/>
    <w:rsid w:val="54BF1BB0"/>
    <w:rsid w:val="54C152F8"/>
    <w:rsid w:val="54E57559"/>
    <w:rsid w:val="5505388D"/>
    <w:rsid w:val="550F676B"/>
    <w:rsid w:val="55294352"/>
    <w:rsid w:val="552E7091"/>
    <w:rsid w:val="553C08B9"/>
    <w:rsid w:val="555C297C"/>
    <w:rsid w:val="55634129"/>
    <w:rsid w:val="558129DF"/>
    <w:rsid w:val="55840B9F"/>
    <w:rsid w:val="55891782"/>
    <w:rsid w:val="558E2474"/>
    <w:rsid w:val="559C3715"/>
    <w:rsid w:val="559D1A36"/>
    <w:rsid w:val="55A76E80"/>
    <w:rsid w:val="55AE77E0"/>
    <w:rsid w:val="55C55ABE"/>
    <w:rsid w:val="55CB7200"/>
    <w:rsid w:val="55D475BA"/>
    <w:rsid w:val="55E65049"/>
    <w:rsid w:val="55F90F44"/>
    <w:rsid w:val="561221DC"/>
    <w:rsid w:val="561B67F0"/>
    <w:rsid w:val="564573A5"/>
    <w:rsid w:val="56474F6C"/>
    <w:rsid w:val="56512FDD"/>
    <w:rsid w:val="5653792E"/>
    <w:rsid w:val="565A2738"/>
    <w:rsid w:val="568255B7"/>
    <w:rsid w:val="56837077"/>
    <w:rsid w:val="5685384E"/>
    <w:rsid w:val="568A7B8B"/>
    <w:rsid w:val="568B3632"/>
    <w:rsid w:val="56A930F0"/>
    <w:rsid w:val="56B030E1"/>
    <w:rsid w:val="56BD018A"/>
    <w:rsid w:val="56BE14A6"/>
    <w:rsid w:val="56D20346"/>
    <w:rsid w:val="56DA1AB0"/>
    <w:rsid w:val="56E431BB"/>
    <w:rsid w:val="56E929FA"/>
    <w:rsid w:val="56F15EC0"/>
    <w:rsid w:val="56F5691E"/>
    <w:rsid w:val="570412FF"/>
    <w:rsid w:val="57105C87"/>
    <w:rsid w:val="57180586"/>
    <w:rsid w:val="573374EA"/>
    <w:rsid w:val="57435FB2"/>
    <w:rsid w:val="574825BF"/>
    <w:rsid w:val="57615595"/>
    <w:rsid w:val="57697CC9"/>
    <w:rsid w:val="576A268E"/>
    <w:rsid w:val="57853597"/>
    <w:rsid w:val="578C6CA1"/>
    <w:rsid w:val="57971E95"/>
    <w:rsid w:val="57AB5AAE"/>
    <w:rsid w:val="57B206B7"/>
    <w:rsid w:val="57CA4FEF"/>
    <w:rsid w:val="57CC4CA9"/>
    <w:rsid w:val="57D4669A"/>
    <w:rsid w:val="57DC1C8D"/>
    <w:rsid w:val="57DE31E8"/>
    <w:rsid w:val="57E44D76"/>
    <w:rsid w:val="57FA407C"/>
    <w:rsid w:val="57FE1024"/>
    <w:rsid w:val="580B56EB"/>
    <w:rsid w:val="58222300"/>
    <w:rsid w:val="582B13A2"/>
    <w:rsid w:val="582F4592"/>
    <w:rsid w:val="58355FFB"/>
    <w:rsid w:val="58490F4F"/>
    <w:rsid w:val="585C412D"/>
    <w:rsid w:val="585D5386"/>
    <w:rsid w:val="585E28C5"/>
    <w:rsid w:val="586260CA"/>
    <w:rsid w:val="587833E3"/>
    <w:rsid w:val="58795FCF"/>
    <w:rsid w:val="587B41A2"/>
    <w:rsid w:val="588964FD"/>
    <w:rsid w:val="58990205"/>
    <w:rsid w:val="58AF1DDD"/>
    <w:rsid w:val="58B57002"/>
    <w:rsid w:val="58BC402C"/>
    <w:rsid w:val="58BF7EC8"/>
    <w:rsid w:val="58CC047D"/>
    <w:rsid w:val="58D45C57"/>
    <w:rsid w:val="58DE4655"/>
    <w:rsid w:val="58EE34F5"/>
    <w:rsid w:val="58F463EA"/>
    <w:rsid w:val="58FF0F36"/>
    <w:rsid w:val="59231A34"/>
    <w:rsid w:val="592F10E4"/>
    <w:rsid w:val="59306D96"/>
    <w:rsid w:val="593874EB"/>
    <w:rsid w:val="59424451"/>
    <w:rsid w:val="594B5296"/>
    <w:rsid w:val="59555088"/>
    <w:rsid w:val="595B0479"/>
    <w:rsid w:val="59644004"/>
    <w:rsid w:val="5974270A"/>
    <w:rsid w:val="59752CF5"/>
    <w:rsid w:val="597E7BE4"/>
    <w:rsid w:val="59870738"/>
    <w:rsid w:val="598A1F36"/>
    <w:rsid w:val="59941717"/>
    <w:rsid w:val="599913AF"/>
    <w:rsid w:val="59A01E77"/>
    <w:rsid w:val="59A0459D"/>
    <w:rsid w:val="59C500AB"/>
    <w:rsid w:val="5A090A67"/>
    <w:rsid w:val="5A0A2EE9"/>
    <w:rsid w:val="5A185021"/>
    <w:rsid w:val="5A195818"/>
    <w:rsid w:val="5A1E067B"/>
    <w:rsid w:val="5A383037"/>
    <w:rsid w:val="5A3B3968"/>
    <w:rsid w:val="5A3D547B"/>
    <w:rsid w:val="5A4E1A58"/>
    <w:rsid w:val="5A530FD9"/>
    <w:rsid w:val="5A582FC0"/>
    <w:rsid w:val="5A6F5C8C"/>
    <w:rsid w:val="5A865E98"/>
    <w:rsid w:val="5A907512"/>
    <w:rsid w:val="5A9262B1"/>
    <w:rsid w:val="5A9703BD"/>
    <w:rsid w:val="5AC44CE2"/>
    <w:rsid w:val="5AD10521"/>
    <w:rsid w:val="5AD22E02"/>
    <w:rsid w:val="5AD26A07"/>
    <w:rsid w:val="5AD3215A"/>
    <w:rsid w:val="5AD64226"/>
    <w:rsid w:val="5B044975"/>
    <w:rsid w:val="5B056499"/>
    <w:rsid w:val="5B1A6F1E"/>
    <w:rsid w:val="5B2007F0"/>
    <w:rsid w:val="5B446420"/>
    <w:rsid w:val="5B5A1C13"/>
    <w:rsid w:val="5B6A3B21"/>
    <w:rsid w:val="5B70445A"/>
    <w:rsid w:val="5B747F59"/>
    <w:rsid w:val="5B776E8F"/>
    <w:rsid w:val="5B832B9B"/>
    <w:rsid w:val="5B886A24"/>
    <w:rsid w:val="5B8D0EE2"/>
    <w:rsid w:val="5BA07671"/>
    <w:rsid w:val="5BA200CB"/>
    <w:rsid w:val="5BBC4C19"/>
    <w:rsid w:val="5BE90298"/>
    <w:rsid w:val="5BFA4493"/>
    <w:rsid w:val="5C2B67DE"/>
    <w:rsid w:val="5C2E6B26"/>
    <w:rsid w:val="5C377766"/>
    <w:rsid w:val="5C4168D4"/>
    <w:rsid w:val="5C61087A"/>
    <w:rsid w:val="5C651FEF"/>
    <w:rsid w:val="5C7072E5"/>
    <w:rsid w:val="5C747627"/>
    <w:rsid w:val="5C896F40"/>
    <w:rsid w:val="5C924D81"/>
    <w:rsid w:val="5C932227"/>
    <w:rsid w:val="5C9F11F4"/>
    <w:rsid w:val="5CA52AF1"/>
    <w:rsid w:val="5CA85061"/>
    <w:rsid w:val="5CBF54CA"/>
    <w:rsid w:val="5CD15E4D"/>
    <w:rsid w:val="5CE1749D"/>
    <w:rsid w:val="5CEF3854"/>
    <w:rsid w:val="5CEF70E6"/>
    <w:rsid w:val="5D0B05A9"/>
    <w:rsid w:val="5D0E53A9"/>
    <w:rsid w:val="5D263FA3"/>
    <w:rsid w:val="5D44539D"/>
    <w:rsid w:val="5D482919"/>
    <w:rsid w:val="5D495A88"/>
    <w:rsid w:val="5D4A3C17"/>
    <w:rsid w:val="5D5228BC"/>
    <w:rsid w:val="5D766205"/>
    <w:rsid w:val="5D834BEC"/>
    <w:rsid w:val="5D8E648F"/>
    <w:rsid w:val="5D9869D4"/>
    <w:rsid w:val="5DA2301C"/>
    <w:rsid w:val="5DB61DFE"/>
    <w:rsid w:val="5DBF12B5"/>
    <w:rsid w:val="5DC9679E"/>
    <w:rsid w:val="5DD01C0D"/>
    <w:rsid w:val="5DDB2F27"/>
    <w:rsid w:val="5DF03CFB"/>
    <w:rsid w:val="5DF952FC"/>
    <w:rsid w:val="5DFC247B"/>
    <w:rsid w:val="5DFC2626"/>
    <w:rsid w:val="5E023909"/>
    <w:rsid w:val="5E1A5395"/>
    <w:rsid w:val="5E2027A5"/>
    <w:rsid w:val="5E244587"/>
    <w:rsid w:val="5E3028CB"/>
    <w:rsid w:val="5E417BC8"/>
    <w:rsid w:val="5E420819"/>
    <w:rsid w:val="5E422482"/>
    <w:rsid w:val="5E49660F"/>
    <w:rsid w:val="5E4D3B0B"/>
    <w:rsid w:val="5E5563E8"/>
    <w:rsid w:val="5E793C98"/>
    <w:rsid w:val="5E7A64E9"/>
    <w:rsid w:val="5E7E2D9B"/>
    <w:rsid w:val="5E9D7F84"/>
    <w:rsid w:val="5EC256B7"/>
    <w:rsid w:val="5EDD4AC5"/>
    <w:rsid w:val="5EE24ADD"/>
    <w:rsid w:val="5F076E6D"/>
    <w:rsid w:val="5F0D1751"/>
    <w:rsid w:val="5F0F6CC2"/>
    <w:rsid w:val="5F1328B9"/>
    <w:rsid w:val="5F21479E"/>
    <w:rsid w:val="5F22231C"/>
    <w:rsid w:val="5F2A75D5"/>
    <w:rsid w:val="5F2D62C1"/>
    <w:rsid w:val="5F306AB5"/>
    <w:rsid w:val="5F391340"/>
    <w:rsid w:val="5F4333F7"/>
    <w:rsid w:val="5F51129D"/>
    <w:rsid w:val="5F551653"/>
    <w:rsid w:val="5F5C55D7"/>
    <w:rsid w:val="5F641F47"/>
    <w:rsid w:val="5F7C07F9"/>
    <w:rsid w:val="5F862260"/>
    <w:rsid w:val="5FAB3EC4"/>
    <w:rsid w:val="5FBB72AA"/>
    <w:rsid w:val="5FD11B4E"/>
    <w:rsid w:val="5FFB6123"/>
    <w:rsid w:val="600209A6"/>
    <w:rsid w:val="60031D60"/>
    <w:rsid w:val="601241D4"/>
    <w:rsid w:val="601D4C22"/>
    <w:rsid w:val="602F058F"/>
    <w:rsid w:val="60504AD7"/>
    <w:rsid w:val="60670A19"/>
    <w:rsid w:val="60950AEC"/>
    <w:rsid w:val="60973CE3"/>
    <w:rsid w:val="60AC51D8"/>
    <w:rsid w:val="60AF15B6"/>
    <w:rsid w:val="60B758DB"/>
    <w:rsid w:val="60D05B1B"/>
    <w:rsid w:val="60D64C43"/>
    <w:rsid w:val="60E43014"/>
    <w:rsid w:val="60E43711"/>
    <w:rsid w:val="61035442"/>
    <w:rsid w:val="61071957"/>
    <w:rsid w:val="61140E2F"/>
    <w:rsid w:val="612D5E54"/>
    <w:rsid w:val="61377F9A"/>
    <w:rsid w:val="614534A7"/>
    <w:rsid w:val="61493728"/>
    <w:rsid w:val="61586867"/>
    <w:rsid w:val="615D3BC6"/>
    <w:rsid w:val="616A067C"/>
    <w:rsid w:val="619514DC"/>
    <w:rsid w:val="619712C1"/>
    <w:rsid w:val="61B63650"/>
    <w:rsid w:val="61C63F87"/>
    <w:rsid w:val="61C81B29"/>
    <w:rsid w:val="61D5285B"/>
    <w:rsid w:val="61E456A3"/>
    <w:rsid w:val="61F57BEE"/>
    <w:rsid w:val="62016078"/>
    <w:rsid w:val="620F438F"/>
    <w:rsid w:val="62120F09"/>
    <w:rsid w:val="62182D36"/>
    <w:rsid w:val="62192095"/>
    <w:rsid w:val="621A7DAE"/>
    <w:rsid w:val="62264570"/>
    <w:rsid w:val="623119A6"/>
    <w:rsid w:val="623140F6"/>
    <w:rsid w:val="6238709C"/>
    <w:rsid w:val="62421DF0"/>
    <w:rsid w:val="624432FA"/>
    <w:rsid w:val="624A5D80"/>
    <w:rsid w:val="6250386C"/>
    <w:rsid w:val="625C280C"/>
    <w:rsid w:val="625F59B6"/>
    <w:rsid w:val="626278A0"/>
    <w:rsid w:val="626624F7"/>
    <w:rsid w:val="62796F7A"/>
    <w:rsid w:val="62982AED"/>
    <w:rsid w:val="629C13A0"/>
    <w:rsid w:val="62AC7DF9"/>
    <w:rsid w:val="62B076F8"/>
    <w:rsid w:val="62B57C07"/>
    <w:rsid w:val="62C6410B"/>
    <w:rsid w:val="62D23E81"/>
    <w:rsid w:val="62D90EF5"/>
    <w:rsid w:val="62DC73CB"/>
    <w:rsid w:val="62F232DC"/>
    <w:rsid w:val="62FA5DFF"/>
    <w:rsid w:val="630055FC"/>
    <w:rsid w:val="63106150"/>
    <w:rsid w:val="63223EEC"/>
    <w:rsid w:val="63247038"/>
    <w:rsid w:val="63370396"/>
    <w:rsid w:val="633F6F77"/>
    <w:rsid w:val="634A3A69"/>
    <w:rsid w:val="63563F89"/>
    <w:rsid w:val="637D6E99"/>
    <w:rsid w:val="637D7AB4"/>
    <w:rsid w:val="63855CB8"/>
    <w:rsid w:val="63A71D9D"/>
    <w:rsid w:val="63AA7EBA"/>
    <w:rsid w:val="63B72E49"/>
    <w:rsid w:val="63F25573"/>
    <w:rsid w:val="63FA55BB"/>
    <w:rsid w:val="640A2CC7"/>
    <w:rsid w:val="641B6B80"/>
    <w:rsid w:val="641E34A5"/>
    <w:rsid w:val="642A2B6B"/>
    <w:rsid w:val="642A5DBE"/>
    <w:rsid w:val="642B7674"/>
    <w:rsid w:val="64423D4C"/>
    <w:rsid w:val="64487057"/>
    <w:rsid w:val="6454023C"/>
    <w:rsid w:val="64824B76"/>
    <w:rsid w:val="64845579"/>
    <w:rsid w:val="64895626"/>
    <w:rsid w:val="648A31F7"/>
    <w:rsid w:val="64A42AF3"/>
    <w:rsid w:val="64AA3AF4"/>
    <w:rsid w:val="64AB4661"/>
    <w:rsid w:val="64C05BEF"/>
    <w:rsid w:val="64C94B84"/>
    <w:rsid w:val="64D65F29"/>
    <w:rsid w:val="64DC7A1C"/>
    <w:rsid w:val="64ED20ED"/>
    <w:rsid w:val="64EF4CBF"/>
    <w:rsid w:val="64EF6804"/>
    <w:rsid w:val="64F00855"/>
    <w:rsid w:val="64F5529C"/>
    <w:rsid w:val="651617E2"/>
    <w:rsid w:val="651774CC"/>
    <w:rsid w:val="65260408"/>
    <w:rsid w:val="65265414"/>
    <w:rsid w:val="652F622B"/>
    <w:rsid w:val="653D3D51"/>
    <w:rsid w:val="655A6ADE"/>
    <w:rsid w:val="65603A7B"/>
    <w:rsid w:val="656566E2"/>
    <w:rsid w:val="65683AB0"/>
    <w:rsid w:val="656F7AD5"/>
    <w:rsid w:val="65776B9D"/>
    <w:rsid w:val="65835CED"/>
    <w:rsid w:val="659A2A40"/>
    <w:rsid w:val="65A40CBE"/>
    <w:rsid w:val="65A81B44"/>
    <w:rsid w:val="65B43353"/>
    <w:rsid w:val="65B6251F"/>
    <w:rsid w:val="65BC7514"/>
    <w:rsid w:val="65BE04CC"/>
    <w:rsid w:val="65D70220"/>
    <w:rsid w:val="65E20D7C"/>
    <w:rsid w:val="65E227BC"/>
    <w:rsid w:val="65ED0740"/>
    <w:rsid w:val="65F72BF8"/>
    <w:rsid w:val="662B38E4"/>
    <w:rsid w:val="6654703E"/>
    <w:rsid w:val="6658219F"/>
    <w:rsid w:val="665F4F8E"/>
    <w:rsid w:val="666D3DC2"/>
    <w:rsid w:val="668B412E"/>
    <w:rsid w:val="669833BA"/>
    <w:rsid w:val="669B75C7"/>
    <w:rsid w:val="66AB673A"/>
    <w:rsid w:val="66B70426"/>
    <w:rsid w:val="66D17680"/>
    <w:rsid w:val="66D42193"/>
    <w:rsid w:val="66D65439"/>
    <w:rsid w:val="66E367AD"/>
    <w:rsid w:val="66E46E5D"/>
    <w:rsid w:val="66FF5AA4"/>
    <w:rsid w:val="670A24B7"/>
    <w:rsid w:val="67121DA8"/>
    <w:rsid w:val="67282BD7"/>
    <w:rsid w:val="672A4CDE"/>
    <w:rsid w:val="673A0E4B"/>
    <w:rsid w:val="674162F3"/>
    <w:rsid w:val="675205DC"/>
    <w:rsid w:val="675B6F36"/>
    <w:rsid w:val="675D32E1"/>
    <w:rsid w:val="676368FD"/>
    <w:rsid w:val="676469A7"/>
    <w:rsid w:val="67695200"/>
    <w:rsid w:val="67793F53"/>
    <w:rsid w:val="677B4514"/>
    <w:rsid w:val="6782450C"/>
    <w:rsid w:val="6787267C"/>
    <w:rsid w:val="6789570F"/>
    <w:rsid w:val="67A64083"/>
    <w:rsid w:val="67B304B8"/>
    <w:rsid w:val="67BB65DD"/>
    <w:rsid w:val="67C6056D"/>
    <w:rsid w:val="67C8710E"/>
    <w:rsid w:val="67D12C04"/>
    <w:rsid w:val="67D81797"/>
    <w:rsid w:val="67E74EC4"/>
    <w:rsid w:val="67ED16D7"/>
    <w:rsid w:val="67F9230E"/>
    <w:rsid w:val="683D127A"/>
    <w:rsid w:val="683E727F"/>
    <w:rsid w:val="684A7C47"/>
    <w:rsid w:val="684E4CF7"/>
    <w:rsid w:val="684F36E2"/>
    <w:rsid w:val="68625453"/>
    <w:rsid w:val="68672A4E"/>
    <w:rsid w:val="68792CD9"/>
    <w:rsid w:val="687A56B1"/>
    <w:rsid w:val="68812D8D"/>
    <w:rsid w:val="688A2B71"/>
    <w:rsid w:val="688D3172"/>
    <w:rsid w:val="68AD51D6"/>
    <w:rsid w:val="68BC7B49"/>
    <w:rsid w:val="68BD337C"/>
    <w:rsid w:val="68C4053A"/>
    <w:rsid w:val="68C91712"/>
    <w:rsid w:val="68CB18C3"/>
    <w:rsid w:val="68D6751A"/>
    <w:rsid w:val="68EE3100"/>
    <w:rsid w:val="690108A5"/>
    <w:rsid w:val="69012426"/>
    <w:rsid w:val="690829D4"/>
    <w:rsid w:val="69140035"/>
    <w:rsid w:val="69250DDD"/>
    <w:rsid w:val="69274182"/>
    <w:rsid w:val="692F2886"/>
    <w:rsid w:val="693E5BB8"/>
    <w:rsid w:val="69600E83"/>
    <w:rsid w:val="69606FBD"/>
    <w:rsid w:val="69744C19"/>
    <w:rsid w:val="69764D91"/>
    <w:rsid w:val="69826280"/>
    <w:rsid w:val="69B25E2D"/>
    <w:rsid w:val="69BB2FBF"/>
    <w:rsid w:val="69C3101A"/>
    <w:rsid w:val="69D17197"/>
    <w:rsid w:val="69DF2214"/>
    <w:rsid w:val="69DF7A14"/>
    <w:rsid w:val="69F6595B"/>
    <w:rsid w:val="6A030F2E"/>
    <w:rsid w:val="6A0569A2"/>
    <w:rsid w:val="6A082ABC"/>
    <w:rsid w:val="6A1F76CB"/>
    <w:rsid w:val="6A2E0748"/>
    <w:rsid w:val="6A31501A"/>
    <w:rsid w:val="6A466BEC"/>
    <w:rsid w:val="6A4B3498"/>
    <w:rsid w:val="6A5623DB"/>
    <w:rsid w:val="6A644BAB"/>
    <w:rsid w:val="6A810706"/>
    <w:rsid w:val="6A9106CF"/>
    <w:rsid w:val="6A9553AD"/>
    <w:rsid w:val="6A9F6758"/>
    <w:rsid w:val="6AA456FF"/>
    <w:rsid w:val="6AA512C7"/>
    <w:rsid w:val="6AA810C9"/>
    <w:rsid w:val="6AA96ABB"/>
    <w:rsid w:val="6AAD2656"/>
    <w:rsid w:val="6AB15156"/>
    <w:rsid w:val="6AB1779F"/>
    <w:rsid w:val="6AB3090E"/>
    <w:rsid w:val="6AC86012"/>
    <w:rsid w:val="6ACD39D7"/>
    <w:rsid w:val="6ACD7690"/>
    <w:rsid w:val="6ADB14A0"/>
    <w:rsid w:val="6AE06896"/>
    <w:rsid w:val="6AEC6E98"/>
    <w:rsid w:val="6AF27038"/>
    <w:rsid w:val="6AF500CF"/>
    <w:rsid w:val="6B2374C8"/>
    <w:rsid w:val="6B3E19ED"/>
    <w:rsid w:val="6B62399D"/>
    <w:rsid w:val="6B684312"/>
    <w:rsid w:val="6B6B51B2"/>
    <w:rsid w:val="6B6C131F"/>
    <w:rsid w:val="6B79131D"/>
    <w:rsid w:val="6B8C77FF"/>
    <w:rsid w:val="6B9D6E07"/>
    <w:rsid w:val="6BAB62E4"/>
    <w:rsid w:val="6BBB04E2"/>
    <w:rsid w:val="6BCC0375"/>
    <w:rsid w:val="6BE567FD"/>
    <w:rsid w:val="6BE81C64"/>
    <w:rsid w:val="6BEA2AEC"/>
    <w:rsid w:val="6BF22FF4"/>
    <w:rsid w:val="6C1C5067"/>
    <w:rsid w:val="6C2A65A3"/>
    <w:rsid w:val="6C2F355E"/>
    <w:rsid w:val="6C38774F"/>
    <w:rsid w:val="6C657987"/>
    <w:rsid w:val="6C6E6585"/>
    <w:rsid w:val="6C827626"/>
    <w:rsid w:val="6C8B3E39"/>
    <w:rsid w:val="6C8C5667"/>
    <w:rsid w:val="6C926EAD"/>
    <w:rsid w:val="6CA0067B"/>
    <w:rsid w:val="6CB901DB"/>
    <w:rsid w:val="6CBD6C68"/>
    <w:rsid w:val="6CCB5F04"/>
    <w:rsid w:val="6CD92981"/>
    <w:rsid w:val="6CE97307"/>
    <w:rsid w:val="6CEE73DC"/>
    <w:rsid w:val="6CF24F51"/>
    <w:rsid w:val="6D0C1377"/>
    <w:rsid w:val="6D0F3DF4"/>
    <w:rsid w:val="6D1F5334"/>
    <w:rsid w:val="6D3B41EC"/>
    <w:rsid w:val="6D472B6B"/>
    <w:rsid w:val="6D4F3046"/>
    <w:rsid w:val="6D6B71B8"/>
    <w:rsid w:val="6D703EB7"/>
    <w:rsid w:val="6D9F66DA"/>
    <w:rsid w:val="6DA466B4"/>
    <w:rsid w:val="6DB06906"/>
    <w:rsid w:val="6DB557CE"/>
    <w:rsid w:val="6DD26F19"/>
    <w:rsid w:val="6DD4435A"/>
    <w:rsid w:val="6DD4563E"/>
    <w:rsid w:val="6DDE7C18"/>
    <w:rsid w:val="6DE139C1"/>
    <w:rsid w:val="6DF078BE"/>
    <w:rsid w:val="6DF22AE1"/>
    <w:rsid w:val="6E053147"/>
    <w:rsid w:val="6E0728EE"/>
    <w:rsid w:val="6E0A70D3"/>
    <w:rsid w:val="6E172EDF"/>
    <w:rsid w:val="6E1C3239"/>
    <w:rsid w:val="6E206A90"/>
    <w:rsid w:val="6E221E06"/>
    <w:rsid w:val="6E231F99"/>
    <w:rsid w:val="6E261D02"/>
    <w:rsid w:val="6E4564DD"/>
    <w:rsid w:val="6E4B5B84"/>
    <w:rsid w:val="6E7A3C97"/>
    <w:rsid w:val="6E805597"/>
    <w:rsid w:val="6E9864F4"/>
    <w:rsid w:val="6EB261BE"/>
    <w:rsid w:val="6EBA4E8E"/>
    <w:rsid w:val="6ECA0710"/>
    <w:rsid w:val="6ED052EA"/>
    <w:rsid w:val="6EDD6AB2"/>
    <w:rsid w:val="6EE12598"/>
    <w:rsid w:val="6EE41D2B"/>
    <w:rsid w:val="6EEE49FF"/>
    <w:rsid w:val="6EF82122"/>
    <w:rsid w:val="6EF874D2"/>
    <w:rsid w:val="6F105F0F"/>
    <w:rsid w:val="6F115438"/>
    <w:rsid w:val="6F194631"/>
    <w:rsid w:val="6F1E1253"/>
    <w:rsid w:val="6F1F7F2A"/>
    <w:rsid w:val="6F25656B"/>
    <w:rsid w:val="6F347F0A"/>
    <w:rsid w:val="6F387ACC"/>
    <w:rsid w:val="6F4004FC"/>
    <w:rsid w:val="6F5324E8"/>
    <w:rsid w:val="6F5C3CBA"/>
    <w:rsid w:val="6F6E08A6"/>
    <w:rsid w:val="6F97697B"/>
    <w:rsid w:val="6FA26BC7"/>
    <w:rsid w:val="6FA713AB"/>
    <w:rsid w:val="6FBF5CC5"/>
    <w:rsid w:val="6FCD4DE6"/>
    <w:rsid w:val="6FCF451A"/>
    <w:rsid w:val="6FF843D2"/>
    <w:rsid w:val="7006793D"/>
    <w:rsid w:val="700F564C"/>
    <w:rsid w:val="706F162F"/>
    <w:rsid w:val="707A2A51"/>
    <w:rsid w:val="70A52CB8"/>
    <w:rsid w:val="70B33C15"/>
    <w:rsid w:val="70BC76E2"/>
    <w:rsid w:val="70D9670D"/>
    <w:rsid w:val="710736B1"/>
    <w:rsid w:val="71233470"/>
    <w:rsid w:val="71296B6C"/>
    <w:rsid w:val="712C6EA4"/>
    <w:rsid w:val="713C4312"/>
    <w:rsid w:val="714B3321"/>
    <w:rsid w:val="714D5AF8"/>
    <w:rsid w:val="715E2832"/>
    <w:rsid w:val="716B0C36"/>
    <w:rsid w:val="716F72CB"/>
    <w:rsid w:val="718F4DCD"/>
    <w:rsid w:val="7196596E"/>
    <w:rsid w:val="719C1EBB"/>
    <w:rsid w:val="719D1CF2"/>
    <w:rsid w:val="71A21057"/>
    <w:rsid w:val="71A346F8"/>
    <w:rsid w:val="71A621E9"/>
    <w:rsid w:val="71AF3513"/>
    <w:rsid w:val="71B311F5"/>
    <w:rsid w:val="71C0442B"/>
    <w:rsid w:val="71C2685C"/>
    <w:rsid w:val="71CD37E8"/>
    <w:rsid w:val="71CF4D7F"/>
    <w:rsid w:val="71D12238"/>
    <w:rsid w:val="71E761E8"/>
    <w:rsid w:val="71F71223"/>
    <w:rsid w:val="7217270E"/>
    <w:rsid w:val="722B05B3"/>
    <w:rsid w:val="723060D7"/>
    <w:rsid w:val="72331AC8"/>
    <w:rsid w:val="72353E70"/>
    <w:rsid w:val="72385251"/>
    <w:rsid w:val="72452E1C"/>
    <w:rsid w:val="724B7FAD"/>
    <w:rsid w:val="7255409F"/>
    <w:rsid w:val="72573A18"/>
    <w:rsid w:val="725C1B8A"/>
    <w:rsid w:val="72606D7D"/>
    <w:rsid w:val="72673EEC"/>
    <w:rsid w:val="727265E1"/>
    <w:rsid w:val="727353A1"/>
    <w:rsid w:val="72787432"/>
    <w:rsid w:val="72860CBB"/>
    <w:rsid w:val="72C66DE0"/>
    <w:rsid w:val="72D94D06"/>
    <w:rsid w:val="72DA7A2E"/>
    <w:rsid w:val="72E92F42"/>
    <w:rsid w:val="72EA1199"/>
    <w:rsid w:val="72EE615C"/>
    <w:rsid w:val="72F758BA"/>
    <w:rsid w:val="72FB3159"/>
    <w:rsid w:val="72FB41D2"/>
    <w:rsid w:val="73057A03"/>
    <w:rsid w:val="73325929"/>
    <w:rsid w:val="733818E0"/>
    <w:rsid w:val="734568ED"/>
    <w:rsid w:val="736714CD"/>
    <w:rsid w:val="737018EF"/>
    <w:rsid w:val="73851EFB"/>
    <w:rsid w:val="738943F6"/>
    <w:rsid w:val="73A2647A"/>
    <w:rsid w:val="73CE2C6C"/>
    <w:rsid w:val="73D10C09"/>
    <w:rsid w:val="73DA72AE"/>
    <w:rsid w:val="73FA313F"/>
    <w:rsid w:val="74036414"/>
    <w:rsid w:val="741946C2"/>
    <w:rsid w:val="741C3DC4"/>
    <w:rsid w:val="741E2650"/>
    <w:rsid w:val="742D16F6"/>
    <w:rsid w:val="744215BE"/>
    <w:rsid w:val="74423203"/>
    <w:rsid w:val="7443790B"/>
    <w:rsid w:val="745241B9"/>
    <w:rsid w:val="74575800"/>
    <w:rsid w:val="747E6617"/>
    <w:rsid w:val="74831667"/>
    <w:rsid w:val="74853A94"/>
    <w:rsid w:val="748E6093"/>
    <w:rsid w:val="748F4E5F"/>
    <w:rsid w:val="74980136"/>
    <w:rsid w:val="74CA0800"/>
    <w:rsid w:val="74CA5A0B"/>
    <w:rsid w:val="74D87A23"/>
    <w:rsid w:val="74DF50D0"/>
    <w:rsid w:val="74E82D7E"/>
    <w:rsid w:val="74EE358D"/>
    <w:rsid w:val="74F15C0D"/>
    <w:rsid w:val="74F37D8D"/>
    <w:rsid w:val="75007A58"/>
    <w:rsid w:val="75053981"/>
    <w:rsid w:val="75113C1A"/>
    <w:rsid w:val="75376F83"/>
    <w:rsid w:val="7539555A"/>
    <w:rsid w:val="755932BA"/>
    <w:rsid w:val="75642BF2"/>
    <w:rsid w:val="75867DF2"/>
    <w:rsid w:val="75924D09"/>
    <w:rsid w:val="75AE428A"/>
    <w:rsid w:val="75B45BFC"/>
    <w:rsid w:val="75BF656B"/>
    <w:rsid w:val="75C025B5"/>
    <w:rsid w:val="75C54A00"/>
    <w:rsid w:val="75E1309B"/>
    <w:rsid w:val="76160456"/>
    <w:rsid w:val="763369DC"/>
    <w:rsid w:val="7634498A"/>
    <w:rsid w:val="764128D5"/>
    <w:rsid w:val="76466598"/>
    <w:rsid w:val="76485786"/>
    <w:rsid w:val="764E62EB"/>
    <w:rsid w:val="765C2F75"/>
    <w:rsid w:val="76751262"/>
    <w:rsid w:val="76AC6F16"/>
    <w:rsid w:val="76BB72DD"/>
    <w:rsid w:val="76CC3037"/>
    <w:rsid w:val="76DB2DC2"/>
    <w:rsid w:val="76E81413"/>
    <w:rsid w:val="770E4314"/>
    <w:rsid w:val="77152E42"/>
    <w:rsid w:val="771634D8"/>
    <w:rsid w:val="77305A33"/>
    <w:rsid w:val="77352713"/>
    <w:rsid w:val="774000AA"/>
    <w:rsid w:val="77550E0F"/>
    <w:rsid w:val="7759648D"/>
    <w:rsid w:val="777A0C8F"/>
    <w:rsid w:val="777C1090"/>
    <w:rsid w:val="777E0928"/>
    <w:rsid w:val="7781569B"/>
    <w:rsid w:val="778F17DD"/>
    <w:rsid w:val="77A1292D"/>
    <w:rsid w:val="77AD1653"/>
    <w:rsid w:val="77B03C9D"/>
    <w:rsid w:val="77B06522"/>
    <w:rsid w:val="77BC2D19"/>
    <w:rsid w:val="77CB5B75"/>
    <w:rsid w:val="77EA14D7"/>
    <w:rsid w:val="77F161CE"/>
    <w:rsid w:val="78010D4B"/>
    <w:rsid w:val="78112570"/>
    <w:rsid w:val="78374A1C"/>
    <w:rsid w:val="783852CA"/>
    <w:rsid w:val="78467497"/>
    <w:rsid w:val="784C0FAE"/>
    <w:rsid w:val="78555E66"/>
    <w:rsid w:val="7855643E"/>
    <w:rsid w:val="78661D74"/>
    <w:rsid w:val="789F2F11"/>
    <w:rsid w:val="78D01982"/>
    <w:rsid w:val="78D61096"/>
    <w:rsid w:val="78E1495D"/>
    <w:rsid w:val="78F30CB0"/>
    <w:rsid w:val="78FA70D5"/>
    <w:rsid w:val="78FE67ED"/>
    <w:rsid w:val="7903369A"/>
    <w:rsid w:val="79266E00"/>
    <w:rsid w:val="793274F4"/>
    <w:rsid w:val="79343231"/>
    <w:rsid w:val="793B6B47"/>
    <w:rsid w:val="793F7AAE"/>
    <w:rsid w:val="79491994"/>
    <w:rsid w:val="796538F7"/>
    <w:rsid w:val="79747000"/>
    <w:rsid w:val="7985561F"/>
    <w:rsid w:val="79924A43"/>
    <w:rsid w:val="79995E48"/>
    <w:rsid w:val="79A15D4C"/>
    <w:rsid w:val="79A4447A"/>
    <w:rsid w:val="79A975C0"/>
    <w:rsid w:val="79AF7525"/>
    <w:rsid w:val="79C230DB"/>
    <w:rsid w:val="79CB6245"/>
    <w:rsid w:val="79CB7C81"/>
    <w:rsid w:val="79CD27B8"/>
    <w:rsid w:val="79DC736E"/>
    <w:rsid w:val="79E436DD"/>
    <w:rsid w:val="79EB1DFB"/>
    <w:rsid w:val="7A091C74"/>
    <w:rsid w:val="7A145211"/>
    <w:rsid w:val="7A1A7D93"/>
    <w:rsid w:val="7A2018BF"/>
    <w:rsid w:val="7A323F36"/>
    <w:rsid w:val="7A386E4E"/>
    <w:rsid w:val="7A3A1E7E"/>
    <w:rsid w:val="7A49347A"/>
    <w:rsid w:val="7A512102"/>
    <w:rsid w:val="7A5A597D"/>
    <w:rsid w:val="7A5A64B9"/>
    <w:rsid w:val="7A5E37AA"/>
    <w:rsid w:val="7A5F5217"/>
    <w:rsid w:val="7A684D5F"/>
    <w:rsid w:val="7A8C6A34"/>
    <w:rsid w:val="7A934C01"/>
    <w:rsid w:val="7A9D4DFE"/>
    <w:rsid w:val="7ABB69CC"/>
    <w:rsid w:val="7ACB38A2"/>
    <w:rsid w:val="7AEA1300"/>
    <w:rsid w:val="7AEF0AC8"/>
    <w:rsid w:val="7AEF5E72"/>
    <w:rsid w:val="7AF6466A"/>
    <w:rsid w:val="7AFC542D"/>
    <w:rsid w:val="7B042FE5"/>
    <w:rsid w:val="7B044CA2"/>
    <w:rsid w:val="7B1927AB"/>
    <w:rsid w:val="7B204282"/>
    <w:rsid w:val="7B2C2772"/>
    <w:rsid w:val="7B2E4652"/>
    <w:rsid w:val="7B3862E7"/>
    <w:rsid w:val="7B3B74F7"/>
    <w:rsid w:val="7B4164C2"/>
    <w:rsid w:val="7B4A57F9"/>
    <w:rsid w:val="7B4B69FE"/>
    <w:rsid w:val="7B4E2345"/>
    <w:rsid w:val="7B621F32"/>
    <w:rsid w:val="7B71511A"/>
    <w:rsid w:val="7B9A4A18"/>
    <w:rsid w:val="7BB16766"/>
    <w:rsid w:val="7BBD54A3"/>
    <w:rsid w:val="7BD32D85"/>
    <w:rsid w:val="7BD67E85"/>
    <w:rsid w:val="7BDD0872"/>
    <w:rsid w:val="7BDE4F05"/>
    <w:rsid w:val="7BE50743"/>
    <w:rsid w:val="7BE96497"/>
    <w:rsid w:val="7BF05102"/>
    <w:rsid w:val="7C11499A"/>
    <w:rsid w:val="7C251725"/>
    <w:rsid w:val="7C4A044D"/>
    <w:rsid w:val="7C521F4F"/>
    <w:rsid w:val="7C535C24"/>
    <w:rsid w:val="7C565B95"/>
    <w:rsid w:val="7C5E293A"/>
    <w:rsid w:val="7C683DE8"/>
    <w:rsid w:val="7C6F143F"/>
    <w:rsid w:val="7C7F6452"/>
    <w:rsid w:val="7C961BBC"/>
    <w:rsid w:val="7CBF285F"/>
    <w:rsid w:val="7CC92F6A"/>
    <w:rsid w:val="7D074082"/>
    <w:rsid w:val="7D0C47D6"/>
    <w:rsid w:val="7D0D2384"/>
    <w:rsid w:val="7D0E7A37"/>
    <w:rsid w:val="7D255F59"/>
    <w:rsid w:val="7D460B40"/>
    <w:rsid w:val="7D473A54"/>
    <w:rsid w:val="7D5004BD"/>
    <w:rsid w:val="7D573A14"/>
    <w:rsid w:val="7D5B3E9B"/>
    <w:rsid w:val="7D5C670F"/>
    <w:rsid w:val="7D6D1CA5"/>
    <w:rsid w:val="7D7660F4"/>
    <w:rsid w:val="7D855B9B"/>
    <w:rsid w:val="7D856BE2"/>
    <w:rsid w:val="7D872C5C"/>
    <w:rsid w:val="7DA707AF"/>
    <w:rsid w:val="7DC46D8C"/>
    <w:rsid w:val="7DC974C8"/>
    <w:rsid w:val="7DE25487"/>
    <w:rsid w:val="7DEA294A"/>
    <w:rsid w:val="7DEE3573"/>
    <w:rsid w:val="7DF61E4F"/>
    <w:rsid w:val="7E115BBA"/>
    <w:rsid w:val="7E260384"/>
    <w:rsid w:val="7E505CDF"/>
    <w:rsid w:val="7E5412A0"/>
    <w:rsid w:val="7E567CBD"/>
    <w:rsid w:val="7E5822CC"/>
    <w:rsid w:val="7E6948EF"/>
    <w:rsid w:val="7E8F59DB"/>
    <w:rsid w:val="7E953181"/>
    <w:rsid w:val="7E97477D"/>
    <w:rsid w:val="7E976B05"/>
    <w:rsid w:val="7E977637"/>
    <w:rsid w:val="7E991820"/>
    <w:rsid w:val="7EA40F37"/>
    <w:rsid w:val="7EA723B2"/>
    <w:rsid w:val="7EB04596"/>
    <w:rsid w:val="7ECA5FAB"/>
    <w:rsid w:val="7ECB3869"/>
    <w:rsid w:val="7ED056F9"/>
    <w:rsid w:val="7F035BA4"/>
    <w:rsid w:val="7F051172"/>
    <w:rsid w:val="7F0E3CB7"/>
    <w:rsid w:val="7F106010"/>
    <w:rsid w:val="7F136F1C"/>
    <w:rsid w:val="7F2C1422"/>
    <w:rsid w:val="7F34146E"/>
    <w:rsid w:val="7F756ED0"/>
    <w:rsid w:val="7F8E2826"/>
    <w:rsid w:val="7F913BAE"/>
    <w:rsid w:val="7F9A6B9F"/>
    <w:rsid w:val="7FC34455"/>
    <w:rsid w:val="7FE55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sz w:val="24"/>
      <w:szCs w:val="24"/>
      <w:lang w:val="en-GB" w:eastAsia="zh-TW" w:bidi="ar-SA"/>
    </w:rPr>
  </w:style>
  <w:style w:type="paragraph" w:styleId="2">
    <w:name w:val="heading 1"/>
    <w:basedOn w:val="1"/>
    <w:next w:val="1"/>
    <w:link w:val="65"/>
    <w:qFormat/>
    <w:uiPriority w:val="0"/>
    <w:pPr>
      <w:spacing w:beforeLines="50" w:afterLines="100"/>
      <w:jc w:val="center"/>
      <w:outlineLvl w:val="0"/>
    </w:pPr>
    <w:rPr>
      <w:rFonts w:eastAsia="黑体" w:cs="Arial Unicode MS"/>
      <w:bCs/>
      <w:color w:val="000000"/>
      <w:kern w:val="36"/>
      <w:sz w:val="32"/>
      <w:szCs w:val="32"/>
      <w:lang w:eastAsia="en-US"/>
    </w:rPr>
  </w:style>
  <w:style w:type="paragraph" w:styleId="3">
    <w:name w:val="heading 2"/>
    <w:basedOn w:val="1"/>
    <w:next w:val="1"/>
    <w:link w:val="63"/>
    <w:qFormat/>
    <w:uiPriority w:val="0"/>
    <w:pPr>
      <w:spacing w:afterLines="50" w:line="400" w:lineRule="exact"/>
      <w:jc w:val="center"/>
      <w:outlineLvl w:val="1"/>
    </w:pPr>
    <w:rPr>
      <w:rFonts w:eastAsia="黑体" w:cs="Arial Unicode MS"/>
      <w:bCs/>
      <w:color w:val="000000"/>
      <w:sz w:val="21"/>
      <w:szCs w:val="21"/>
      <w:lang w:eastAsia="en-US"/>
    </w:rPr>
  </w:style>
  <w:style w:type="paragraph" w:styleId="4">
    <w:name w:val="heading 3"/>
    <w:basedOn w:val="1"/>
    <w:next w:val="1"/>
    <w:qFormat/>
    <w:uiPriority w:val="0"/>
    <w:pPr>
      <w:keepNext/>
      <w:keepLines/>
      <w:spacing w:line="400" w:lineRule="exact"/>
      <w:outlineLvl w:val="2"/>
    </w:pPr>
    <w:rPr>
      <w:bCs/>
      <w:sz w:val="21"/>
      <w:szCs w:val="32"/>
    </w:rPr>
  </w:style>
  <w:style w:type="paragraph" w:styleId="5">
    <w:name w:val="heading 4"/>
    <w:basedOn w:val="1"/>
    <w:next w:val="1"/>
    <w:link w:val="66"/>
    <w:qFormat/>
    <w:uiPriority w:val="0"/>
    <w:pPr>
      <w:keepNext/>
      <w:keepLines/>
      <w:widowControl w:val="0"/>
      <w:spacing w:before="280" w:after="290" w:line="372" w:lineRule="auto"/>
      <w:jc w:val="both"/>
      <w:outlineLvl w:val="3"/>
    </w:pPr>
    <w:rPr>
      <w:rFonts w:ascii="Arial" w:hAnsi="Arial" w:eastAsia="黑体"/>
      <w:b/>
      <w:bCs/>
      <w:kern w:val="2"/>
      <w:sz w:val="28"/>
      <w:szCs w:val="28"/>
      <w:lang w:val="en-US" w:eastAsia="zh-CN"/>
    </w:rPr>
  </w:style>
  <w:style w:type="paragraph" w:styleId="6">
    <w:name w:val="heading 5"/>
    <w:basedOn w:val="1"/>
    <w:next w:val="1"/>
    <w:qFormat/>
    <w:uiPriority w:val="0"/>
    <w:pPr>
      <w:keepNext/>
      <w:keepLines/>
      <w:widowControl w:val="0"/>
      <w:spacing w:before="280" w:after="290" w:line="372" w:lineRule="auto"/>
      <w:jc w:val="both"/>
      <w:outlineLvl w:val="4"/>
    </w:pPr>
    <w:rPr>
      <w:b/>
      <w:bCs/>
      <w:kern w:val="2"/>
      <w:sz w:val="28"/>
      <w:szCs w:val="28"/>
      <w:lang w:val="en-US" w:eastAsia="zh-CN"/>
    </w:rPr>
  </w:style>
  <w:style w:type="character" w:default="1" w:styleId="29">
    <w:name w:val="Default Paragraph Font"/>
    <w:unhideWhenUsed/>
    <w:qFormat/>
    <w:uiPriority w:val="1"/>
  </w:style>
  <w:style w:type="table" w:default="1" w:styleId="27">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widowControl w:val="0"/>
      <w:tabs>
        <w:tab w:val="left" w:pos="0"/>
      </w:tabs>
      <w:jc w:val="both"/>
    </w:pPr>
    <w:rPr>
      <w:rFonts w:ascii="宋体" w:hAnsi="宋体"/>
      <w:kern w:val="2"/>
      <w:lang w:val="en-US" w:eastAsia="zh-CN"/>
    </w:rPr>
  </w:style>
  <w:style w:type="paragraph" w:styleId="8">
    <w:name w:val="caption"/>
    <w:basedOn w:val="1"/>
    <w:next w:val="1"/>
    <w:qFormat/>
    <w:uiPriority w:val="0"/>
    <w:pPr>
      <w:widowControl w:val="0"/>
      <w:spacing w:before="152" w:after="160"/>
      <w:jc w:val="both"/>
    </w:pPr>
    <w:rPr>
      <w:rFonts w:ascii="Arial" w:hAnsi="Arial" w:eastAsia="黑体" w:cs="Arial"/>
      <w:kern w:val="2"/>
      <w:sz w:val="20"/>
      <w:szCs w:val="20"/>
      <w:lang w:val="en-US" w:eastAsia="zh-CN"/>
    </w:rPr>
  </w:style>
  <w:style w:type="paragraph" w:styleId="9">
    <w:name w:val="Document Map"/>
    <w:basedOn w:val="1"/>
    <w:link w:val="59"/>
    <w:semiHidden/>
    <w:qFormat/>
    <w:uiPriority w:val="0"/>
    <w:pPr>
      <w:shd w:val="clear" w:color="auto" w:fill="000080"/>
    </w:pPr>
    <w:rPr>
      <w:rFonts w:eastAsia="PMingLiU"/>
    </w:rPr>
  </w:style>
  <w:style w:type="paragraph" w:styleId="10">
    <w:name w:val="annotation text"/>
    <w:basedOn w:val="1"/>
    <w:link w:val="76"/>
    <w:semiHidden/>
    <w:qFormat/>
    <w:uiPriority w:val="0"/>
    <w:pPr>
      <w:widowControl w:val="0"/>
    </w:pPr>
    <w:rPr>
      <w:kern w:val="2"/>
      <w:sz w:val="21"/>
      <w:szCs w:val="20"/>
      <w:lang w:val="en-US" w:eastAsia="zh-CN"/>
    </w:rPr>
  </w:style>
  <w:style w:type="paragraph" w:styleId="11">
    <w:name w:val="Body Text 3"/>
    <w:basedOn w:val="1"/>
    <w:qFormat/>
    <w:uiPriority w:val="0"/>
    <w:pPr>
      <w:widowControl w:val="0"/>
      <w:jc w:val="both"/>
    </w:pPr>
    <w:rPr>
      <w:kern w:val="2"/>
      <w:sz w:val="15"/>
      <w:szCs w:val="20"/>
      <w:lang w:val="en-US" w:eastAsia="zh-CN"/>
    </w:rPr>
  </w:style>
  <w:style w:type="paragraph" w:styleId="12">
    <w:name w:val="Body Text"/>
    <w:basedOn w:val="1"/>
    <w:qFormat/>
    <w:uiPriority w:val="0"/>
    <w:pPr>
      <w:widowControl w:val="0"/>
      <w:jc w:val="both"/>
    </w:pPr>
    <w:rPr>
      <w:kern w:val="2"/>
      <w:szCs w:val="20"/>
      <w:lang w:val="en-US" w:eastAsia="zh-CN"/>
    </w:rPr>
  </w:style>
  <w:style w:type="paragraph" w:styleId="13">
    <w:name w:val="Body Text Indent"/>
    <w:basedOn w:val="1"/>
    <w:link w:val="69"/>
    <w:qFormat/>
    <w:uiPriority w:val="0"/>
    <w:pPr>
      <w:spacing w:after="120"/>
      <w:ind w:left="420" w:leftChars="200"/>
    </w:pPr>
    <w:rPr>
      <w:rFonts w:eastAsia="PMingLiU"/>
    </w:rPr>
  </w:style>
  <w:style w:type="paragraph" w:styleId="14">
    <w:name w:val="Plain Text"/>
    <w:basedOn w:val="1"/>
    <w:link w:val="67"/>
    <w:qFormat/>
    <w:uiPriority w:val="0"/>
    <w:pPr>
      <w:widowControl w:val="0"/>
      <w:jc w:val="both"/>
    </w:pPr>
    <w:rPr>
      <w:rFonts w:ascii="宋体" w:hAnsi="Courier New"/>
      <w:kern w:val="2"/>
      <w:sz w:val="21"/>
      <w:szCs w:val="20"/>
      <w:lang w:val="en-US" w:eastAsia="zh-CN"/>
    </w:rPr>
  </w:style>
  <w:style w:type="paragraph" w:styleId="15">
    <w:name w:val="Date"/>
    <w:basedOn w:val="1"/>
    <w:next w:val="1"/>
    <w:link w:val="71"/>
    <w:qFormat/>
    <w:uiPriority w:val="0"/>
    <w:pPr>
      <w:ind w:left="100" w:leftChars="2500"/>
    </w:pPr>
    <w:rPr>
      <w:rFonts w:eastAsia="PMingLiU"/>
    </w:rPr>
  </w:style>
  <w:style w:type="paragraph" w:styleId="16">
    <w:name w:val="Body Text Indent 2"/>
    <w:basedOn w:val="1"/>
    <w:link w:val="57"/>
    <w:qFormat/>
    <w:uiPriority w:val="0"/>
    <w:pPr>
      <w:widowControl w:val="0"/>
      <w:ind w:left="-50"/>
      <w:jc w:val="both"/>
    </w:pPr>
    <w:rPr>
      <w:kern w:val="2"/>
      <w:sz w:val="15"/>
      <w:szCs w:val="20"/>
      <w:lang w:val="en-US" w:eastAsia="zh-CN"/>
    </w:rPr>
  </w:style>
  <w:style w:type="paragraph" w:styleId="17">
    <w:name w:val="Balloon Text"/>
    <w:basedOn w:val="1"/>
    <w:semiHidden/>
    <w:qFormat/>
    <w:uiPriority w:val="0"/>
    <w:rPr>
      <w:sz w:val="18"/>
      <w:szCs w:val="18"/>
    </w:rPr>
  </w:style>
  <w:style w:type="paragraph" w:styleId="18">
    <w:name w:val="footer"/>
    <w:basedOn w:val="1"/>
    <w:link w:val="74"/>
    <w:qFormat/>
    <w:uiPriority w:val="99"/>
    <w:pPr>
      <w:tabs>
        <w:tab w:val="center" w:pos="4153"/>
        <w:tab w:val="right" w:pos="8306"/>
      </w:tabs>
    </w:pPr>
    <w:rPr>
      <w:rFonts w:eastAsia="PMingLiU"/>
    </w:rPr>
  </w:style>
  <w:style w:type="paragraph" w:styleId="19">
    <w:name w:val="header"/>
    <w:basedOn w:val="1"/>
    <w:link w:val="55"/>
    <w:qFormat/>
    <w:uiPriority w:val="0"/>
    <w:pPr>
      <w:tabs>
        <w:tab w:val="center" w:pos="4153"/>
        <w:tab w:val="right" w:pos="8306"/>
      </w:tabs>
    </w:pPr>
    <w:rPr>
      <w:rFonts w:eastAsia="PMingLiU"/>
    </w:rPr>
  </w:style>
  <w:style w:type="paragraph" w:styleId="20">
    <w:name w:val="toc 1"/>
    <w:basedOn w:val="1"/>
    <w:next w:val="1"/>
    <w:qFormat/>
    <w:uiPriority w:val="0"/>
    <w:pPr>
      <w:widowControl w:val="0"/>
      <w:spacing w:line="400" w:lineRule="exact"/>
      <w:jc w:val="both"/>
    </w:pPr>
    <w:rPr>
      <w:kern w:val="2"/>
      <w:sz w:val="21"/>
      <w:szCs w:val="20"/>
      <w:lang w:val="en-US" w:eastAsia="zh-CN"/>
    </w:rPr>
  </w:style>
  <w:style w:type="paragraph" w:styleId="21">
    <w:name w:val="Body Text Indent 3"/>
    <w:basedOn w:val="1"/>
    <w:link w:val="64"/>
    <w:qFormat/>
    <w:uiPriority w:val="0"/>
    <w:pPr>
      <w:widowControl w:val="0"/>
      <w:tabs>
        <w:tab w:val="left" w:pos="735"/>
      </w:tabs>
      <w:spacing w:line="77" w:lineRule="auto"/>
      <w:ind w:left="747" w:leftChars="213" w:hanging="300" w:hangingChars="200"/>
      <w:jc w:val="both"/>
    </w:pPr>
    <w:rPr>
      <w:kern w:val="2"/>
      <w:sz w:val="15"/>
      <w:szCs w:val="20"/>
      <w:lang w:val="en-US" w:eastAsia="zh-CN"/>
    </w:rPr>
  </w:style>
  <w:style w:type="paragraph" w:styleId="22">
    <w:name w:val="toc 2"/>
    <w:basedOn w:val="1"/>
    <w:next w:val="1"/>
    <w:semiHidden/>
    <w:qFormat/>
    <w:uiPriority w:val="0"/>
    <w:pPr>
      <w:tabs>
        <w:tab w:val="right" w:leader="dot" w:pos="8296"/>
      </w:tabs>
      <w:spacing w:line="400" w:lineRule="exact"/>
      <w:ind w:left="480" w:leftChars="200"/>
      <w:jc w:val="both"/>
    </w:pPr>
    <w:rPr>
      <w:sz w:val="18"/>
    </w:rPr>
  </w:style>
  <w:style w:type="paragraph" w:styleId="23">
    <w:name w:val="Body Text 2"/>
    <w:basedOn w:val="1"/>
    <w:link w:val="56"/>
    <w:qFormat/>
    <w:uiPriority w:val="0"/>
    <w:pPr>
      <w:widowControl w:val="0"/>
      <w:spacing w:after="120" w:line="480" w:lineRule="auto"/>
      <w:jc w:val="both"/>
    </w:pPr>
    <w:rPr>
      <w:rFonts w:ascii="黑体" w:eastAsia="黑体"/>
      <w:kern w:val="2"/>
      <w:sz w:val="21"/>
      <w:szCs w:val="20"/>
      <w:lang w:val="en-US" w:eastAsia="zh-CN"/>
    </w:rPr>
  </w:style>
  <w:style w:type="paragraph" w:styleId="2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5">
    <w:name w:val="Normal (Web)"/>
    <w:basedOn w:val="1"/>
    <w:qFormat/>
    <w:uiPriority w:val="99"/>
    <w:pPr>
      <w:spacing w:before="100" w:beforeAutospacing="1" w:after="100" w:afterAutospacing="1"/>
    </w:pPr>
    <w:rPr>
      <w:rFonts w:ascii="Arial Unicode MS" w:hAnsi="Arial Unicode MS" w:eastAsia="Arial Unicode MS" w:cs="Arial Unicode MS"/>
      <w:color w:val="FFFFFF"/>
      <w:lang w:eastAsia="en-US"/>
    </w:rPr>
  </w:style>
  <w:style w:type="paragraph" w:styleId="26">
    <w:name w:val="annotation subject"/>
    <w:basedOn w:val="10"/>
    <w:next w:val="10"/>
    <w:qFormat/>
    <w:uiPriority w:val="0"/>
    <w:rPr>
      <w:b/>
      <w:bCs/>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qFormat/>
    <w:uiPriority w:val="0"/>
  </w:style>
  <w:style w:type="character" w:styleId="31">
    <w:name w:val="FollowedHyperlink"/>
    <w:qFormat/>
    <w:uiPriority w:val="0"/>
    <w:rPr>
      <w:color w:val="800080"/>
      <w:u w:val="single"/>
    </w:rPr>
  </w:style>
  <w:style w:type="character" w:styleId="32">
    <w:name w:val="Emphasis"/>
    <w:qFormat/>
    <w:uiPriority w:val="0"/>
    <w:rPr>
      <w:i/>
      <w:iCs/>
    </w:rPr>
  </w:style>
  <w:style w:type="character" w:styleId="33">
    <w:name w:val="Hyperlink"/>
    <w:qFormat/>
    <w:uiPriority w:val="0"/>
    <w:rPr>
      <w:color w:val="0000FF"/>
      <w:u w:val="single"/>
    </w:rPr>
  </w:style>
  <w:style w:type="character" w:styleId="34">
    <w:name w:val="annotation reference"/>
    <w:qFormat/>
    <w:uiPriority w:val="0"/>
    <w:rPr>
      <w:sz w:val="21"/>
      <w:szCs w:val="21"/>
    </w:rPr>
  </w:style>
  <w:style w:type="paragraph" w:customStyle="1" w:styleId="35">
    <w:name w:val="样式 正文缩进 + 加粗"/>
    <w:basedOn w:val="7"/>
    <w:qFormat/>
    <w:uiPriority w:val="0"/>
    <w:pPr>
      <w:ind w:firstLine="1366"/>
    </w:pPr>
    <w:rPr>
      <w:b/>
      <w:bCs/>
    </w:rPr>
  </w:style>
  <w:style w:type="paragraph" w:customStyle="1" w:styleId="36">
    <w:name w:val="Char Char Char Char Char Char Char"/>
    <w:basedOn w:val="1"/>
    <w:link w:val="60"/>
    <w:qFormat/>
    <w:uiPriority w:val="0"/>
    <w:pPr>
      <w:spacing w:after="160" w:line="240" w:lineRule="exact"/>
    </w:pPr>
    <w:rPr>
      <w:rFonts w:ascii="Arial" w:hAnsi="Arial" w:cs="Verdana"/>
      <w:b/>
      <w:lang w:val="en-US" w:eastAsia="en-US"/>
    </w:rPr>
  </w:style>
  <w:style w:type="paragraph" w:customStyle="1" w:styleId="37">
    <w:name w:val="规2"/>
    <w:basedOn w:val="1"/>
    <w:next w:val="38"/>
    <w:qFormat/>
    <w:uiPriority w:val="0"/>
    <w:pPr>
      <w:widowControl w:val="0"/>
      <w:spacing w:before="240" w:after="120" w:line="288" w:lineRule="auto"/>
      <w:jc w:val="center"/>
    </w:pPr>
    <w:rPr>
      <w:rFonts w:eastAsia="黑体"/>
      <w:b/>
      <w:kern w:val="2"/>
      <w:sz w:val="21"/>
      <w:szCs w:val="20"/>
      <w:lang w:val="en-US" w:eastAsia="zh-CN"/>
    </w:rPr>
  </w:style>
  <w:style w:type="paragraph" w:customStyle="1" w:styleId="38">
    <w:name w:val="规3"/>
    <w:basedOn w:val="37"/>
    <w:next w:val="1"/>
    <w:qFormat/>
    <w:uiPriority w:val="0"/>
    <w:pPr>
      <w:spacing w:before="0" w:after="0"/>
      <w:jc w:val="both"/>
    </w:pPr>
  </w:style>
  <w:style w:type="paragraph" w:customStyle="1" w:styleId="39">
    <w:name w:val="加黑正文"/>
    <w:basedOn w:val="1"/>
    <w:qFormat/>
    <w:uiPriority w:val="0"/>
    <w:pPr>
      <w:widowControl w:val="0"/>
      <w:adjustRightInd w:val="0"/>
      <w:snapToGrid w:val="0"/>
      <w:spacing w:line="288" w:lineRule="auto"/>
      <w:jc w:val="both"/>
    </w:pPr>
    <w:rPr>
      <w:b/>
      <w:kern w:val="2"/>
      <w:lang w:val="en-US" w:eastAsia="zh-CN"/>
    </w:rPr>
  </w:style>
  <w:style w:type="paragraph" w:customStyle="1" w:styleId="40">
    <w:name w:val="图"/>
    <w:basedOn w:val="3"/>
    <w:qFormat/>
    <w:uiPriority w:val="0"/>
    <w:pPr>
      <w:keepLines/>
      <w:widowControl w:val="0"/>
      <w:adjustRightInd w:val="0"/>
      <w:snapToGrid w:val="0"/>
      <w:spacing w:beforeLines="50" w:after="156" w:line="240" w:lineRule="auto"/>
      <w:outlineLvl w:val="9"/>
    </w:pPr>
    <w:rPr>
      <w:rFonts w:eastAsia="宋体" w:cs="Arial"/>
      <w:bCs w:val="0"/>
      <w:color w:val="auto"/>
      <w:kern w:val="44"/>
      <w:sz w:val="24"/>
      <w:szCs w:val="20"/>
      <w:lang w:val="en-US" w:eastAsia="zh-CN"/>
    </w:rPr>
  </w:style>
  <w:style w:type="paragraph" w:customStyle="1" w:styleId="41">
    <w:name w:val="_Style 1"/>
    <w:basedOn w:val="1"/>
    <w:qFormat/>
    <w:uiPriority w:val="99"/>
    <w:pPr>
      <w:ind w:firstLine="420" w:firstLineChars="200"/>
    </w:pPr>
  </w:style>
  <w:style w:type="paragraph" w:customStyle="1" w:styleId="42">
    <w:name w:val="样式 正文缩进 + 加粗1"/>
    <w:basedOn w:val="7"/>
    <w:qFormat/>
    <w:uiPriority w:val="0"/>
    <w:pPr>
      <w:ind w:left="-510" w:firstLine="1366"/>
    </w:pPr>
    <w:rPr>
      <w:b/>
      <w:bCs/>
    </w:rPr>
  </w:style>
  <w:style w:type="paragraph" w:customStyle="1" w:styleId="43">
    <w:name w:val="样式1"/>
    <w:basedOn w:val="44"/>
    <w:link w:val="61"/>
    <w:qFormat/>
    <w:uiPriority w:val="0"/>
    <w:pPr>
      <w:spacing w:beforeLines="50" w:afterLines="20"/>
      <w:ind w:left="360" w:firstLine="0" w:firstLineChars="0"/>
    </w:pPr>
  </w:style>
  <w:style w:type="paragraph" w:customStyle="1" w:styleId="44">
    <w:name w:val="列出段落1"/>
    <w:basedOn w:val="1"/>
    <w:link w:val="62"/>
    <w:qFormat/>
    <w:uiPriority w:val="0"/>
    <w:pPr>
      <w:widowControl w:val="0"/>
      <w:ind w:firstLine="420" w:firstLineChars="200"/>
      <w:jc w:val="both"/>
    </w:pPr>
    <w:rPr>
      <w:kern w:val="2"/>
      <w:lang w:val="en-US" w:eastAsia="zh-CN"/>
    </w:rPr>
  </w:style>
  <w:style w:type="paragraph" w:customStyle="1" w:styleId="45">
    <w:name w:val="表"/>
    <w:basedOn w:val="40"/>
    <w:qFormat/>
    <w:uiPriority w:val="0"/>
    <w:pPr>
      <w:spacing w:beforeLines="0" w:afterLines="0" w:line="300" w:lineRule="auto"/>
      <w:ind w:right="-108" w:rightChars="-45" w:firstLine="31" w:firstLineChars="15"/>
      <w:jc w:val="both"/>
    </w:pPr>
    <w:rPr>
      <w:rFonts w:cs="Times New Roman"/>
      <w:bCs/>
      <w:i/>
      <w:snapToGrid w:val="0"/>
      <w:kern w:val="0"/>
      <w:sz w:val="21"/>
      <w:szCs w:val="21"/>
    </w:rPr>
  </w:style>
  <w:style w:type="paragraph" w:customStyle="1" w:styleId="46">
    <w:name w:val="Char"/>
    <w:basedOn w:val="1"/>
    <w:qFormat/>
    <w:uiPriority w:val="0"/>
    <w:pPr>
      <w:widowControl w:val="0"/>
      <w:tabs>
        <w:tab w:val="left" w:pos="4665"/>
        <w:tab w:val="left" w:pos="8970"/>
      </w:tabs>
      <w:ind w:firstLine="400"/>
      <w:jc w:val="both"/>
    </w:pPr>
    <w:rPr>
      <w:rFonts w:ascii="Tahoma" w:hAnsi="Tahoma" w:cs="Tahoma"/>
      <w:kern w:val="2"/>
      <w:lang w:val="en-US" w:eastAsia="zh-CN"/>
    </w:rPr>
  </w:style>
  <w:style w:type="paragraph" w:customStyle="1" w:styleId="47">
    <w:name w:val="正文右对齐"/>
    <w:basedOn w:val="7"/>
    <w:qFormat/>
    <w:uiPriority w:val="0"/>
    <w:pPr>
      <w:jc w:val="right"/>
    </w:pPr>
  </w:style>
  <w:style w:type="paragraph" w:customStyle="1" w:styleId="48">
    <w:name w:val="表左对齐"/>
    <w:basedOn w:val="1"/>
    <w:qFormat/>
    <w:uiPriority w:val="0"/>
    <w:pPr>
      <w:keepLines/>
      <w:widowControl w:val="0"/>
    </w:pPr>
    <w:rPr>
      <w:bCs/>
      <w:snapToGrid w:val="0"/>
      <w:sz w:val="21"/>
      <w:szCs w:val="20"/>
      <w:lang w:val="en-US" w:eastAsia="zh-CN"/>
    </w:rPr>
  </w:style>
  <w:style w:type="paragraph" w:customStyle="1" w:styleId="49">
    <w:name w:val="章"/>
    <w:basedOn w:val="1"/>
    <w:qFormat/>
    <w:uiPriority w:val="0"/>
    <w:pPr>
      <w:widowControl w:val="0"/>
      <w:spacing w:beforeLines="100" w:afterLines="100" w:line="300" w:lineRule="auto"/>
      <w:jc w:val="center"/>
      <w:outlineLvl w:val="0"/>
    </w:pPr>
    <w:rPr>
      <w:b/>
      <w:bCs/>
      <w:kern w:val="2"/>
      <w:sz w:val="28"/>
      <w:szCs w:val="28"/>
      <w:lang w:val="en-US" w:eastAsia="zh-CN"/>
    </w:rPr>
  </w:style>
  <w:style w:type="paragraph" w:customStyle="1" w:styleId="50">
    <w:name w:val="sbl0"/>
    <w:basedOn w:val="1"/>
    <w:qFormat/>
    <w:uiPriority w:val="0"/>
    <w:pPr>
      <w:widowControl w:val="0"/>
      <w:ind w:firstLine="425"/>
      <w:jc w:val="both"/>
    </w:pPr>
    <w:rPr>
      <w:rFonts w:ascii="Arial" w:hAnsi="Arial"/>
      <w:kern w:val="2"/>
      <w:sz w:val="21"/>
      <w:szCs w:val="20"/>
      <w:lang w:val="en-US" w:eastAsia="zh-CN"/>
    </w:rPr>
  </w:style>
  <w:style w:type="paragraph" w:customStyle="1" w:styleId="51">
    <w:name w:val="样式 标题 1 + (中文) 黑体"/>
    <w:basedOn w:val="2"/>
    <w:link w:val="68"/>
    <w:qFormat/>
    <w:uiPriority w:val="0"/>
    <w:pPr>
      <w:keepNext/>
      <w:keepLines/>
      <w:widowControl w:val="0"/>
      <w:spacing w:after="240" w:line="360" w:lineRule="auto"/>
    </w:pPr>
    <w:rPr>
      <w:rFonts w:cs="Times New Roman"/>
      <w:bCs w:val="0"/>
      <w:color w:val="auto"/>
      <w:kern w:val="44"/>
      <w:sz w:val="28"/>
      <w:szCs w:val="20"/>
      <w:lang w:val="en-US" w:eastAsia="zh-CN"/>
    </w:rPr>
  </w:style>
  <w:style w:type="paragraph" w:customStyle="1" w:styleId="52">
    <w:name w:val="规4"/>
    <w:basedOn w:val="53"/>
    <w:qFormat/>
    <w:uiPriority w:val="0"/>
    <w:pPr>
      <w:tabs>
        <w:tab w:val="left" w:pos="735"/>
      </w:tabs>
      <w:spacing w:line="320" w:lineRule="exact"/>
      <w:ind w:firstLine="539"/>
    </w:pPr>
    <w:rPr>
      <w:rFonts w:ascii="黑体" w:eastAsia="黑体"/>
      <w:b/>
      <w:bCs/>
      <w:color w:val="000000"/>
      <w:kern w:val="2"/>
    </w:rPr>
  </w:style>
  <w:style w:type="paragraph" w:customStyle="1" w:styleId="53">
    <w:name w:val="规0"/>
    <w:basedOn w:val="1"/>
    <w:next w:val="1"/>
    <w:link w:val="58"/>
    <w:qFormat/>
    <w:uiPriority w:val="0"/>
    <w:pPr>
      <w:widowControl w:val="0"/>
      <w:spacing w:line="400" w:lineRule="exact"/>
      <w:jc w:val="both"/>
    </w:pPr>
    <w:rPr>
      <w:sz w:val="21"/>
      <w:szCs w:val="21"/>
      <w:lang w:val="en-US" w:eastAsia="zh-CN"/>
    </w:rPr>
  </w:style>
  <w:style w:type="paragraph" w:customStyle="1" w:styleId="54">
    <w:name w:val="列表段落1"/>
    <w:basedOn w:val="1"/>
    <w:qFormat/>
    <w:uiPriority w:val="99"/>
    <w:pPr>
      <w:ind w:firstLine="420" w:firstLineChars="200"/>
    </w:pPr>
  </w:style>
  <w:style w:type="character" w:customStyle="1" w:styleId="55">
    <w:name w:val="页眉 字符"/>
    <w:link w:val="19"/>
    <w:qFormat/>
    <w:uiPriority w:val="0"/>
    <w:rPr>
      <w:rFonts w:eastAsia="PMingLiU"/>
      <w:sz w:val="24"/>
      <w:szCs w:val="24"/>
      <w:lang w:val="en-GB" w:eastAsia="zh-TW" w:bidi="ar-SA"/>
    </w:rPr>
  </w:style>
  <w:style w:type="character" w:customStyle="1" w:styleId="56">
    <w:name w:val="正文文本 2 字符"/>
    <w:link w:val="23"/>
    <w:qFormat/>
    <w:uiPriority w:val="0"/>
    <w:rPr>
      <w:rFonts w:ascii="黑体" w:eastAsia="黑体"/>
      <w:kern w:val="2"/>
      <w:sz w:val="21"/>
      <w:lang w:val="en-US" w:eastAsia="zh-CN" w:bidi="ar-SA"/>
    </w:rPr>
  </w:style>
  <w:style w:type="character" w:customStyle="1" w:styleId="57">
    <w:name w:val="正文文本缩进 2 字符"/>
    <w:link w:val="16"/>
    <w:qFormat/>
    <w:uiPriority w:val="0"/>
    <w:rPr>
      <w:rFonts w:eastAsia="宋体"/>
      <w:kern w:val="2"/>
      <w:sz w:val="15"/>
      <w:lang w:val="en-US" w:eastAsia="zh-CN" w:bidi="ar-SA"/>
    </w:rPr>
  </w:style>
  <w:style w:type="character" w:customStyle="1" w:styleId="58">
    <w:name w:val="规0 Char"/>
    <w:link w:val="53"/>
    <w:qFormat/>
    <w:uiPriority w:val="0"/>
    <w:rPr>
      <w:rFonts w:eastAsia="宋体"/>
      <w:sz w:val="21"/>
      <w:szCs w:val="21"/>
      <w:lang w:val="en-US" w:eastAsia="zh-CN" w:bidi="ar-SA"/>
    </w:rPr>
  </w:style>
  <w:style w:type="character" w:customStyle="1" w:styleId="59">
    <w:name w:val="文档结构图 字符"/>
    <w:link w:val="9"/>
    <w:qFormat/>
    <w:uiPriority w:val="0"/>
    <w:rPr>
      <w:rFonts w:eastAsia="PMingLiU"/>
      <w:sz w:val="24"/>
      <w:szCs w:val="24"/>
      <w:lang w:val="en-GB" w:eastAsia="zh-TW" w:bidi="ar-SA"/>
    </w:rPr>
  </w:style>
  <w:style w:type="character" w:customStyle="1" w:styleId="60">
    <w:name w:val="Char Char Char Char Char Char Char Char"/>
    <w:link w:val="36"/>
    <w:qFormat/>
    <w:uiPriority w:val="0"/>
    <w:rPr>
      <w:rFonts w:ascii="Arial" w:hAnsi="Arial" w:cs="Verdana"/>
      <w:b/>
      <w:sz w:val="24"/>
      <w:szCs w:val="24"/>
      <w:lang w:val="en-US" w:eastAsia="en-US" w:bidi="ar-SA"/>
    </w:rPr>
  </w:style>
  <w:style w:type="character" w:customStyle="1" w:styleId="61">
    <w:name w:val="样式1 Char"/>
    <w:basedOn w:val="62"/>
    <w:link w:val="43"/>
    <w:qFormat/>
    <w:uiPriority w:val="0"/>
    <w:rPr>
      <w:rFonts w:eastAsia="宋体"/>
      <w:kern w:val="2"/>
      <w:sz w:val="24"/>
      <w:szCs w:val="24"/>
      <w:lang w:val="en-US" w:eastAsia="zh-CN" w:bidi="ar-SA"/>
    </w:rPr>
  </w:style>
  <w:style w:type="character" w:customStyle="1" w:styleId="62">
    <w:name w:val="列出段落 Char"/>
    <w:link w:val="44"/>
    <w:qFormat/>
    <w:uiPriority w:val="0"/>
    <w:rPr>
      <w:rFonts w:eastAsia="宋体"/>
      <w:kern w:val="2"/>
      <w:sz w:val="24"/>
      <w:szCs w:val="24"/>
      <w:lang w:val="en-US" w:eastAsia="zh-CN" w:bidi="ar-SA"/>
    </w:rPr>
  </w:style>
  <w:style w:type="character" w:customStyle="1" w:styleId="63">
    <w:name w:val="标题 2 字符"/>
    <w:link w:val="3"/>
    <w:qFormat/>
    <w:uiPriority w:val="0"/>
    <w:rPr>
      <w:rFonts w:eastAsia="黑体" w:cs="Arial Unicode MS"/>
      <w:bCs/>
      <w:color w:val="000000"/>
      <w:sz w:val="21"/>
      <w:szCs w:val="21"/>
      <w:lang w:val="en-GB" w:eastAsia="en-US" w:bidi="ar-SA"/>
    </w:rPr>
  </w:style>
  <w:style w:type="character" w:customStyle="1" w:styleId="64">
    <w:name w:val="正文文本缩进 3 字符"/>
    <w:link w:val="21"/>
    <w:qFormat/>
    <w:uiPriority w:val="0"/>
    <w:rPr>
      <w:rFonts w:eastAsia="宋体"/>
      <w:kern w:val="2"/>
      <w:sz w:val="15"/>
      <w:lang w:val="en-US" w:eastAsia="zh-CN" w:bidi="ar-SA"/>
    </w:rPr>
  </w:style>
  <w:style w:type="character" w:customStyle="1" w:styleId="65">
    <w:name w:val="标题 1 字符"/>
    <w:link w:val="2"/>
    <w:qFormat/>
    <w:uiPriority w:val="0"/>
    <w:rPr>
      <w:rFonts w:eastAsia="黑体" w:cs="Arial Unicode MS"/>
      <w:bCs/>
      <w:color w:val="000000"/>
      <w:kern w:val="36"/>
      <w:sz w:val="32"/>
      <w:szCs w:val="32"/>
      <w:lang w:val="en-GB" w:eastAsia="en-US" w:bidi="ar-SA"/>
    </w:rPr>
  </w:style>
  <w:style w:type="character" w:customStyle="1" w:styleId="66">
    <w:name w:val="标题 4 字符"/>
    <w:link w:val="5"/>
    <w:qFormat/>
    <w:uiPriority w:val="0"/>
    <w:rPr>
      <w:rFonts w:ascii="Arial" w:hAnsi="Arial" w:eastAsia="黑体"/>
      <w:b/>
      <w:bCs/>
      <w:kern w:val="2"/>
      <w:sz w:val="28"/>
      <w:szCs w:val="28"/>
      <w:lang w:val="en-US" w:eastAsia="zh-CN" w:bidi="ar-SA"/>
    </w:rPr>
  </w:style>
  <w:style w:type="character" w:customStyle="1" w:styleId="67">
    <w:name w:val="纯文本 字符"/>
    <w:link w:val="14"/>
    <w:qFormat/>
    <w:uiPriority w:val="0"/>
    <w:rPr>
      <w:rFonts w:ascii="宋体" w:hAnsi="Courier New" w:eastAsia="宋体"/>
      <w:kern w:val="2"/>
      <w:sz w:val="21"/>
      <w:lang w:val="en-US" w:eastAsia="zh-CN" w:bidi="ar-SA"/>
    </w:rPr>
  </w:style>
  <w:style w:type="character" w:customStyle="1" w:styleId="68">
    <w:name w:val="样式 标题 1 + (中文) 黑体 Char"/>
    <w:link w:val="51"/>
    <w:qFormat/>
    <w:uiPriority w:val="0"/>
    <w:rPr>
      <w:rFonts w:eastAsia="黑体"/>
      <w:kern w:val="44"/>
      <w:sz w:val="28"/>
      <w:lang w:val="en-US" w:eastAsia="zh-CN" w:bidi="ar-SA"/>
    </w:rPr>
  </w:style>
  <w:style w:type="character" w:customStyle="1" w:styleId="69">
    <w:name w:val="正文文本缩进 字符"/>
    <w:link w:val="13"/>
    <w:qFormat/>
    <w:uiPriority w:val="0"/>
    <w:rPr>
      <w:rFonts w:eastAsia="PMingLiU"/>
      <w:sz w:val="24"/>
      <w:szCs w:val="24"/>
      <w:lang w:val="en-GB" w:eastAsia="zh-TW" w:bidi="ar-SA"/>
    </w:rPr>
  </w:style>
  <w:style w:type="character" w:customStyle="1" w:styleId="70">
    <w:name w:val="样式 正文 +"/>
    <w:qFormat/>
    <w:uiPriority w:val="0"/>
    <w:rPr>
      <w:rFonts w:eastAsia="宋体"/>
      <w:kern w:val="0"/>
      <w:sz w:val="24"/>
    </w:rPr>
  </w:style>
  <w:style w:type="character" w:customStyle="1" w:styleId="71">
    <w:name w:val="日期 字符"/>
    <w:link w:val="15"/>
    <w:qFormat/>
    <w:uiPriority w:val="0"/>
    <w:rPr>
      <w:rFonts w:eastAsia="PMingLiU"/>
      <w:sz w:val="24"/>
      <w:szCs w:val="24"/>
      <w:lang w:val="en-GB" w:eastAsia="zh-TW" w:bidi="ar-SA"/>
    </w:rPr>
  </w:style>
  <w:style w:type="character" w:customStyle="1" w:styleId="72">
    <w:name w:val="font21"/>
    <w:qFormat/>
    <w:uiPriority w:val="0"/>
    <w:rPr>
      <w:rFonts w:hint="eastAsia" w:ascii="宋体" w:hAnsi="宋体" w:eastAsia="宋体" w:cs="宋体"/>
      <w:color w:val="000000"/>
      <w:sz w:val="20"/>
      <w:szCs w:val="20"/>
      <w:u w:val="none"/>
    </w:rPr>
  </w:style>
  <w:style w:type="character" w:customStyle="1" w:styleId="73">
    <w:name w:val="font16pxblack1"/>
    <w:qFormat/>
    <w:uiPriority w:val="0"/>
    <w:rPr>
      <w:b/>
      <w:bCs/>
      <w:color w:val="000000"/>
      <w:sz w:val="24"/>
      <w:szCs w:val="24"/>
    </w:rPr>
  </w:style>
  <w:style w:type="character" w:customStyle="1" w:styleId="74">
    <w:name w:val="页脚 字符"/>
    <w:link w:val="18"/>
    <w:qFormat/>
    <w:uiPriority w:val="99"/>
    <w:rPr>
      <w:rFonts w:eastAsia="PMingLiU"/>
      <w:sz w:val="24"/>
      <w:szCs w:val="24"/>
      <w:lang w:val="en-GB" w:eastAsia="zh-TW" w:bidi="ar-SA"/>
    </w:rPr>
  </w:style>
  <w:style w:type="character" w:customStyle="1" w:styleId="75">
    <w:name w:val="def3"/>
    <w:basedOn w:val="29"/>
    <w:qFormat/>
    <w:uiPriority w:val="0"/>
  </w:style>
  <w:style w:type="character" w:customStyle="1" w:styleId="76">
    <w:name w:val="批注文字 字符"/>
    <w:basedOn w:val="29"/>
    <w:link w:val="10"/>
    <w:semiHidden/>
    <w:qFormat/>
    <w:uiPriority w:val="0"/>
    <w:rPr>
      <w:kern w:val="2"/>
      <w:sz w:val="21"/>
    </w:rPr>
  </w:style>
  <w:style w:type="paragraph" w:customStyle="1" w:styleId="77">
    <w:name w:val="正文图标题"/>
    <w:next w:val="78"/>
    <w:qFormat/>
    <w:uiPriority w:val="0"/>
    <w:pPr>
      <w:numPr>
        <w:ilvl w:val="0"/>
        <w:numId w:val="1"/>
      </w:numPr>
      <w:jc w:val="center"/>
    </w:pPr>
    <w:rPr>
      <w:rFonts w:ascii="黑体" w:hAnsi="Times New Roman" w:eastAsia="黑体" w:cs="黑体"/>
      <w:sz w:val="21"/>
      <w:szCs w:val="21"/>
      <w:lang w:val="en-US" w:eastAsia="zh-CN" w:bidi="ar-SA"/>
    </w:rPr>
  </w:style>
  <w:style w:type="paragraph" w:customStyle="1" w:styleId="78">
    <w:name w:val="段"/>
    <w:qFormat/>
    <w:uiPriority w:val="0"/>
    <w:pPr>
      <w:autoSpaceDE w:val="0"/>
      <w:autoSpaceDN w:val="0"/>
      <w:ind w:firstLine="200" w:firstLineChars="200"/>
      <w:jc w:val="both"/>
    </w:pPr>
    <w:rPr>
      <w:rFonts w:ascii="宋体" w:hAnsi="Times New Roman" w:eastAsia="宋体" w:cs="宋体"/>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TOSHIBA</Company>
  <Pages>38</Pages>
  <Words>3684</Words>
  <Characters>21000</Characters>
  <Lines>175</Lines>
  <Paragraphs>49</Paragraphs>
  <TotalTime>1</TotalTime>
  <ScaleCrop>false</ScaleCrop>
  <LinksUpToDate>false</LinksUpToDate>
  <CharactersWithSpaces>24635</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2019-06-11T06:59:00Z</dcterms:created>
  <dc:creator>toshiba</dc:creator>
  <cp:lastModifiedBy>Leo雷欧</cp:lastModifiedBy>
  <cp:lastPrinted>2019-05-08T07:13:00Z</cp:lastPrinted>
  <dcterms:modified xsi:type="dcterms:W3CDTF">2021-06-01T02:24:50Z</dcterms:modified>
  <dc:title>超长钻孔灌注桩成孔的质量控制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B0F7BCB7655E4237B2EF2AED822AC417</vt:lpwstr>
  </property>
</Properties>
</file>