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6E498DE3" w14:textId="77777777" w:rsidR="00B55335" w:rsidRDefault="001A74D4">
      <w:pPr>
        <w:rPr>
          <w:rFonts w:ascii="Times New Roman" w:eastAsia="黑体" w:hAnsi="Times New Roman"/>
          <w:bCs/>
          <w:sz w:val="28"/>
          <w:szCs w:val="28"/>
        </w:rPr>
      </w:pPr>
      <w:r>
        <w:rPr>
          <w:rFonts w:ascii="黑体" w:eastAsia="黑体" w:hAnsi="黑体" w:cs="黑体" w:hint="eastAsia"/>
          <w:noProof/>
          <w:sz w:val="24"/>
          <w:szCs w:val="24"/>
        </w:rPr>
        <w:drawing>
          <wp:inline distT="0" distB="0" distL="114300" distR="114300" wp14:anchorId="5E607864" wp14:editId="35F7701E">
            <wp:extent cx="2305050" cy="1576705"/>
            <wp:effectExtent l="0" t="0" r="6350" b="10795"/>
            <wp:docPr id="4" name="图片 4"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ECS"/>
                    <pic:cNvPicPr>
                      <a:picLocks noChangeAspect="1"/>
                    </pic:cNvPicPr>
                  </pic:nvPicPr>
                  <pic:blipFill>
                    <a:blip r:embed="rId8"/>
                    <a:stretch>
                      <a:fillRect/>
                    </a:stretch>
                  </pic:blipFill>
                  <pic:spPr>
                    <a:xfrm>
                      <a:off x="0" y="0"/>
                      <a:ext cx="2305050" cy="1576705"/>
                    </a:xfrm>
                    <a:prstGeom prst="rect">
                      <a:avLst/>
                    </a:prstGeom>
                  </pic:spPr>
                </pic:pic>
              </a:graphicData>
            </a:graphic>
          </wp:inline>
        </w:drawing>
      </w:r>
    </w:p>
    <w:p w14:paraId="16D520D3" w14:textId="77777777" w:rsidR="00B55335" w:rsidRDefault="001A74D4">
      <w:pPr>
        <w:jc w:val="right"/>
        <w:rPr>
          <w:rFonts w:ascii="宋体" w:hAnsi="宋体"/>
          <w:b/>
          <w:bCs/>
          <w:szCs w:val="24"/>
        </w:rPr>
      </w:pPr>
      <w:r>
        <w:rPr>
          <w:rFonts w:ascii="Times New Roman" w:hAnsi="Times New Roman"/>
          <w:b/>
          <w:bCs/>
          <w:sz w:val="30"/>
          <w:szCs w:val="30"/>
        </w:rPr>
        <w:t>CECS×××—20××</w:t>
      </w:r>
      <w:r>
        <w:rPr>
          <w:rFonts w:ascii="宋体" w:hAnsi="宋体"/>
          <w:noProof/>
          <w:szCs w:val="24"/>
        </w:rPr>
        <w:drawing>
          <wp:inline distT="0" distB="0" distL="0" distR="0" wp14:anchorId="7094F5EE" wp14:editId="1DAB8CCC">
            <wp:extent cx="5676900" cy="8255"/>
            <wp:effectExtent l="0" t="0" r="0" b="0"/>
            <wp:docPr id="8" name="图片 8" descr="C:\Users\admin\AppData\Local\Temp\ksohtml\wps816D.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AppData\Local\Temp\ksohtml\wps816D.tmp.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676900" cy="8255"/>
                    </a:xfrm>
                    <a:prstGeom prst="rect">
                      <a:avLst/>
                    </a:prstGeom>
                    <a:noFill/>
                    <a:ln>
                      <a:noFill/>
                    </a:ln>
                  </pic:spPr>
                </pic:pic>
              </a:graphicData>
            </a:graphic>
          </wp:inline>
        </w:drawing>
      </w:r>
    </w:p>
    <w:p w14:paraId="0958ECBD" w14:textId="77777777" w:rsidR="00B55335" w:rsidRDefault="001A74D4">
      <w:pPr>
        <w:ind w:firstLine="562"/>
        <w:jc w:val="center"/>
        <w:rPr>
          <w:rFonts w:ascii="宋体" w:hAnsi="宋体"/>
          <w:b/>
          <w:szCs w:val="24"/>
        </w:rPr>
      </w:pPr>
      <w:r>
        <w:rPr>
          <w:rFonts w:ascii="宋体" w:hAnsi="宋体" w:hint="eastAsia"/>
          <w:b/>
          <w:sz w:val="28"/>
          <w:szCs w:val="24"/>
        </w:rPr>
        <w:t>中国工程建设标准化协会标准</w:t>
      </w:r>
    </w:p>
    <w:p w14:paraId="337EB6F9" w14:textId="77777777" w:rsidR="00B55335" w:rsidRDefault="00B55335">
      <w:pPr>
        <w:spacing w:line="360" w:lineRule="auto"/>
        <w:jc w:val="center"/>
        <w:rPr>
          <w:rFonts w:ascii="Times New Roman" w:hAnsi="Times New Roman"/>
          <w:b/>
          <w:bCs/>
          <w:sz w:val="52"/>
          <w:szCs w:val="52"/>
        </w:rPr>
      </w:pPr>
    </w:p>
    <w:p w14:paraId="1F3E3DA9" w14:textId="77777777" w:rsidR="00B55335" w:rsidRDefault="00B55335">
      <w:pPr>
        <w:spacing w:line="360" w:lineRule="auto"/>
        <w:jc w:val="center"/>
        <w:rPr>
          <w:rFonts w:ascii="Times New Roman" w:hAnsi="Times New Roman"/>
          <w:b/>
          <w:bCs/>
          <w:sz w:val="52"/>
          <w:szCs w:val="52"/>
        </w:rPr>
      </w:pPr>
    </w:p>
    <w:p w14:paraId="31D02FA6" w14:textId="77777777" w:rsidR="00B55335" w:rsidRDefault="001A74D4">
      <w:pPr>
        <w:spacing w:line="360" w:lineRule="auto"/>
        <w:jc w:val="center"/>
        <w:rPr>
          <w:rFonts w:ascii="Times New Roman" w:hAnsi="Times New Roman"/>
          <w:b/>
          <w:bCs/>
          <w:sz w:val="44"/>
          <w:szCs w:val="44"/>
        </w:rPr>
      </w:pPr>
      <w:r>
        <w:rPr>
          <w:rFonts w:ascii="Times New Roman" w:hAnsi="Times New Roman"/>
          <w:b/>
          <w:bCs/>
          <w:sz w:val="44"/>
          <w:szCs w:val="44"/>
        </w:rPr>
        <w:t>建筑垃圾监测与污染控制技术规程</w:t>
      </w:r>
    </w:p>
    <w:p w14:paraId="1AC0B013" w14:textId="77777777" w:rsidR="00B55335" w:rsidRDefault="001A74D4">
      <w:pPr>
        <w:spacing w:line="360" w:lineRule="auto"/>
        <w:jc w:val="center"/>
        <w:rPr>
          <w:rFonts w:ascii="Times New Roman" w:hAnsi="Times New Roman"/>
          <w:sz w:val="28"/>
          <w:szCs w:val="28"/>
        </w:rPr>
      </w:pPr>
      <w:r>
        <w:rPr>
          <w:rFonts w:ascii="Times New Roman" w:hAnsi="Times New Roman"/>
          <w:sz w:val="28"/>
          <w:szCs w:val="28"/>
        </w:rPr>
        <w:t>Technical Regulations for Construction Waste Monitoring and Pollution Control</w:t>
      </w:r>
    </w:p>
    <w:p w14:paraId="6D2F884A" w14:textId="77777777" w:rsidR="00B55335" w:rsidRDefault="001A74D4">
      <w:pPr>
        <w:spacing w:line="360" w:lineRule="auto"/>
        <w:jc w:val="center"/>
        <w:rPr>
          <w:rFonts w:ascii="Times New Roman" w:hAnsi="Times New Roman"/>
          <w:sz w:val="28"/>
          <w:szCs w:val="28"/>
        </w:rPr>
      </w:pPr>
      <w:r>
        <w:rPr>
          <w:rFonts w:ascii="Times New Roman" w:hAnsi="Times New Roman" w:hint="eastAsia"/>
          <w:sz w:val="28"/>
          <w:szCs w:val="28"/>
        </w:rPr>
        <w:t>（</w:t>
      </w:r>
      <w:r>
        <w:rPr>
          <w:rFonts w:ascii="Times New Roman" w:hAnsi="Times New Roman"/>
          <w:sz w:val="28"/>
          <w:szCs w:val="28"/>
        </w:rPr>
        <w:t>征求意见稿</w:t>
      </w:r>
      <w:r>
        <w:rPr>
          <w:rFonts w:ascii="Times New Roman" w:hAnsi="Times New Roman" w:hint="eastAsia"/>
          <w:sz w:val="28"/>
          <w:szCs w:val="28"/>
        </w:rPr>
        <w:t>）</w:t>
      </w:r>
    </w:p>
    <w:p w14:paraId="538C7259" w14:textId="77777777" w:rsidR="00B55335" w:rsidRDefault="00B55335">
      <w:pPr>
        <w:spacing w:line="360" w:lineRule="auto"/>
        <w:jc w:val="center"/>
        <w:rPr>
          <w:rFonts w:ascii="Times New Roman" w:hAnsi="Times New Roman"/>
          <w:b/>
          <w:bCs/>
          <w:sz w:val="24"/>
          <w:szCs w:val="24"/>
        </w:rPr>
      </w:pPr>
    </w:p>
    <w:p w14:paraId="4E0B96B9" w14:textId="77777777" w:rsidR="00B55335" w:rsidRDefault="00B55335">
      <w:pPr>
        <w:spacing w:line="360" w:lineRule="auto"/>
        <w:jc w:val="center"/>
        <w:rPr>
          <w:rFonts w:ascii="Times New Roman" w:hAnsi="Times New Roman"/>
          <w:b/>
          <w:bCs/>
          <w:sz w:val="24"/>
          <w:szCs w:val="24"/>
        </w:rPr>
      </w:pPr>
    </w:p>
    <w:p w14:paraId="2DA2219B" w14:textId="77777777" w:rsidR="00B55335" w:rsidRDefault="00B55335">
      <w:pPr>
        <w:spacing w:line="360" w:lineRule="auto"/>
        <w:jc w:val="center"/>
        <w:rPr>
          <w:rFonts w:ascii="Times New Roman" w:hAnsi="Times New Roman"/>
          <w:b/>
          <w:bCs/>
          <w:sz w:val="24"/>
          <w:szCs w:val="24"/>
        </w:rPr>
      </w:pPr>
    </w:p>
    <w:p w14:paraId="3FF00E73" w14:textId="77777777" w:rsidR="00B55335" w:rsidRDefault="00B55335">
      <w:pPr>
        <w:spacing w:line="360" w:lineRule="auto"/>
        <w:jc w:val="center"/>
        <w:rPr>
          <w:rFonts w:ascii="Times New Roman" w:hAnsi="Times New Roman"/>
          <w:b/>
          <w:bCs/>
          <w:sz w:val="24"/>
          <w:szCs w:val="24"/>
        </w:rPr>
      </w:pPr>
    </w:p>
    <w:p w14:paraId="77673521" w14:textId="77777777" w:rsidR="00B55335" w:rsidRDefault="00B55335">
      <w:pPr>
        <w:spacing w:line="360" w:lineRule="auto"/>
        <w:jc w:val="center"/>
        <w:rPr>
          <w:rFonts w:ascii="Times New Roman" w:hAnsi="Times New Roman"/>
          <w:b/>
          <w:bCs/>
          <w:sz w:val="24"/>
          <w:szCs w:val="24"/>
        </w:rPr>
      </w:pPr>
    </w:p>
    <w:p w14:paraId="4D6E2DA5" w14:textId="77777777" w:rsidR="00B55335" w:rsidRDefault="00B55335">
      <w:pPr>
        <w:spacing w:line="360" w:lineRule="auto"/>
        <w:jc w:val="center"/>
        <w:rPr>
          <w:rFonts w:ascii="Times New Roman" w:hAnsi="Times New Roman"/>
          <w:b/>
          <w:bCs/>
          <w:sz w:val="24"/>
          <w:szCs w:val="24"/>
        </w:rPr>
      </w:pPr>
    </w:p>
    <w:p w14:paraId="16D9FA1F" w14:textId="77777777" w:rsidR="00B55335" w:rsidRDefault="00B55335">
      <w:pPr>
        <w:spacing w:line="360" w:lineRule="auto"/>
        <w:jc w:val="center"/>
        <w:rPr>
          <w:rFonts w:ascii="Times New Roman" w:hAnsi="Times New Roman"/>
          <w:b/>
          <w:bCs/>
          <w:sz w:val="24"/>
          <w:szCs w:val="24"/>
        </w:rPr>
      </w:pPr>
    </w:p>
    <w:p w14:paraId="435D2F4F" w14:textId="77777777" w:rsidR="00B55335" w:rsidRDefault="00B55335">
      <w:pPr>
        <w:spacing w:line="360" w:lineRule="auto"/>
        <w:jc w:val="center"/>
        <w:rPr>
          <w:rFonts w:ascii="Times New Roman" w:hAnsi="Times New Roman"/>
          <w:b/>
          <w:bCs/>
          <w:sz w:val="24"/>
          <w:szCs w:val="24"/>
        </w:rPr>
      </w:pPr>
    </w:p>
    <w:p w14:paraId="68ECBE71" w14:textId="77777777" w:rsidR="00B55335" w:rsidRDefault="00B55335">
      <w:pPr>
        <w:spacing w:line="360" w:lineRule="auto"/>
        <w:jc w:val="center"/>
        <w:rPr>
          <w:rFonts w:ascii="Times New Roman" w:hAnsi="Times New Roman"/>
          <w:b/>
          <w:bCs/>
          <w:sz w:val="24"/>
          <w:szCs w:val="24"/>
        </w:rPr>
      </w:pPr>
    </w:p>
    <w:p w14:paraId="5D52DF99" w14:textId="77777777" w:rsidR="00B55335" w:rsidRDefault="00B55335">
      <w:pPr>
        <w:spacing w:line="360" w:lineRule="auto"/>
        <w:jc w:val="center"/>
        <w:rPr>
          <w:rFonts w:ascii="Times New Roman" w:hAnsi="Times New Roman"/>
          <w:b/>
          <w:bCs/>
          <w:sz w:val="24"/>
          <w:szCs w:val="24"/>
        </w:rPr>
      </w:pPr>
    </w:p>
    <w:p w14:paraId="4F58D5A9" w14:textId="77777777" w:rsidR="00B55335" w:rsidRDefault="00B55335">
      <w:pPr>
        <w:spacing w:line="360" w:lineRule="auto"/>
        <w:jc w:val="center"/>
        <w:rPr>
          <w:rFonts w:ascii="Times New Roman" w:hAnsi="Times New Roman"/>
          <w:b/>
          <w:bCs/>
          <w:sz w:val="24"/>
          <w:szCs w:val="24"/>
        </w:rPr>
      </w:pPr>
    </w:p>
    <w:p w14:paraId="1E098F82" w14:textId="77777777" w:rsidR="00B55335" w:rsidRDefault="001A74D4">
      <w:pPr>
        <w:jc w:val="center"/>
        <w:rPr>
          <w:rFonts w:ascii="仿宋" w:eastAsia="仿宋" w:hAnsi="仿宋"/>
          <w:b/>
          <w:bCs/>
          <w:sz w:val="24"/>
          <w:szCs w:val="24"/>
        </w:rPr>
        <w:sectPr w:rsidR="00B55335">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pgNumType w:fmt="upperRoman" w:start="1"/>
          <w:cols w:space="425"/>
          <w:docGrid w:type="lines" w:linePitch="312"/>
        </w:sectPr>
      </w:pPr>
      <w:r>
        <w:rPr>
          <w:rFonts w:ascii="仿宋" w:eastAsia="仿宋" w:hAnsi="仿宋"/>
          <w:b/>
          <w:bCs/>
          <w:sz w:val="24"/>
          <w:szCs w:val="24"/>
        </w:rPr>
        <w:t>中国计划出版社</w:t>
      </w:r>
    </w:p>
    <w:p w14:paraId="6FD34345" w14:textId="77777777" w:rsidR="00B55335" w:rsidRDefault="001A74D4">
      <w:pPr>
        <w:jc w:val="center"/>
        <w:rPr>
          <w:rFonts w:ascii="宋体" w:hAnsi="宋体"/>
          <w:b/>
          <w:szCs w:val="24"/>
        </w:rPr>
      </w:pPr>
      <w:r>
        <w:rPr>
          <w:rFonts w:ascii="宋体" w:hAnsi="宋体" w:hint="eastAsia"/>
          <w:b/>
          <w:sz w:val="28"/>
          <w:szCs w:val="24"/>
        </w:rPr>
        <w:lastRenderedPageBreak/>
        <w:t>中国工程建设标准化协会标准</w:t>
      </w:r>
    </w:p>
    <w:p w14:paraId="16C88E21" w14:textId="77777777" w:rsidR="00B55335" w:rsidRDefault="00B55335">
      <w:pPr>
        <w:spacing w:line="360" w:lineRule="auto"/>
        <w:jc w:val="center"/>
        <w:rPr>
          <w:rFonts w:ascii="Times New Roman" w:hAnsi="Times New Roman"/>
          <w:b/>
          <w:bCs/>
          <w:sz w:val="52"/>
          <w:szCs w:val="52"/>
        </w:rPr>
      </w:pPr>
    </w:p>
    <w:p w14:paraId="2701365F" w14:textId="77777777" w:rsidR="00B55335" w:rsidRDefault="00B55335">
      <w:pPr>
        <w:spacing w:line="360" w:lineRule="auto"/>
        <w:jc w:val="center"/>
        <w:rPr>
          <w:rFonts w:ascii="Times New Roman" w:hAnsi="Times New Roman"/>
          <w:b/>
          <w:bCs/>
          <w:sz w:val="52"/>
          <w:szCs w:val="52"/>
        </w:rPr>
      </w:pPr>
    </w:p>
    <w:p w14:paraId="748F9EB2" w14:textId="77777777" w:rsidR="00B55335" w:rsidRDefault="00B55335">
      <w:pPr>
        <w:spacing w:line="360" w:lineRule="auto"/>
        <w:jc w:val="center"/>
        <w:rPr>
          <w:rFonts w:ascii="Times New Roman" w:hAnsi="Times New Roman"/>
          <w:b/>
          <w:bCs/>
          <w:sz w:val="52"/>
          <w:szCs w:val="52"/>
        </w:rPr>
      </w:pPr>
    </w:p>
    <w:p w14:paraId="44C7F7BE" w14:textId="77777777" w:rsidR="00B55335" w:rsidRDefault="001A74D4">
      <w:pPr>
        <w:spacing w:line="360" w:lineRule="auto"/>
        <w:jc w:val="center"/>
        <w:rPr>
          <w:rFonts w:ascii="Times New Roman" w:hAnsi="Times New Roman"/>
          <w:b/>
          <w:bCs/>
          <w:sz w:val="44"/>
          <w:szCs w:val="44"/>
        </w:rPr>
      </w:pPr>
      <w:r>
        <w:rPr>
          <w:rFonts w:ascii="Times New Roman" w:hAnsi="Times New Roman"/>
          <w:b/>
          <w:bCs/>
          <w:sz w:val="44"/>
          <w:szCs w:val="44"/>
        </w:rPr>
        <w:t>建筑垃圾监测与污染控制技术规程</w:t>
      </w:r>
    </w:p>
    <w:p w14:paraId="46780F36" w14:textId="77777777" w:rsidR="00B55335" w:rsidRDefault="001A74D4">
      <w:pPr>
        <w:spacing w:line="360" w:lineRule="auto"/>
        <w:jc w:val="center"/>
        <w:rPr>
          <w:rFonts w:ascii="Times New Roman" w:hAnsi="Times New Roman"/>
          <w:sz w:val="28"/>
          <w:szCs w:val="28"/>
        </w:rPr>
      </w:pPr>
      <w:r>
        <w:rPr>
          <w:rFonts w:ascii="Times New Roman" w:hAnsi="Times New Roman"/>
          <w:sz w:val="28"/>
          <w:szCs w:val="28"/>
        </w:rPr>
        <w:t>Technical Regulations for Construction Waste Monitoring and Pollution Control</w:t>
      </w:r>
    </w:p>
    <w:p w14:paraId="06EC66A2" w14:textId="77777777" w:rsidR="00B55335" w:rsidRDefault="001A74D4">
      <w:pPr>
        <w:jc w:val="center"/>
        <w:rPr>
          <w:rFonts w:ascii="Times New Roman" w:eastAsia="黑体" w:hAnsi="Times New Roman"/>
          <w:b/>
          <w:sz w:val="28"/>
          <w:szCs w:val="28"/>
        </w:rPr>
      </w:pPr>
      <w:r>
        <w:rPr>
          <w:rFonts w:ascii="Times New Roman" w:eastAsia="黑体" w:hAnsi="Times New Roman"/>
          <w:b/>
          <w:sz w:val="28"/>
          <w:szCs w:val="28"/>
        </w:rPr>
        <w:t>CECS×××—20××</w:t>
      </w:r>
    </w:p>
    <w:p w14:paraId="362A0A6D" w14:textId="77777777" w:rsidR="00B55335" w:rsidRDefault="00B55335">
      <w:pPr>
        <w:spacing w:line="360" w:lineRule="auto"/>
        <w:jc w:val="center"/>
        <w:rPr>
          <w:rFonts w:ascii="Times New Roman" w:hAnsi="Times New Roman"/>
          <w:b/>
          <w:bCs/>
          <w:sz w:val="28"/>
          <w:szCs w:val="28"/>
        </w:rPr>
      </w:pPr>
    </w:p>
    <w:p w14:paraId="05DECC92" w14:textId="77777777" w:rsidR="00B55335" w:rsidRDefault="00B55335">
      <w:pPr>
        <w:spacing w:line="360" w:lineRule="auto"/>
        <w:jc w:val="center"/>
        <w:rPr>
          <w:rFonts w:ascii="Times New Roman" w:hAnsi="Times New Roman"/>
          <w:b/>
          <w:bCs/>
          <w:sz w:val="28"/>
          <w:szCs w:val="28"/>
        </w:rPr>
      </w:pPr>
    </w:p>
    <w:p w14:paraId="4F5AAFC4" w14:textId="77777777" w:rsidR="00B55335" w:rsidRDefault="001A74D4">
      <w:pPr>
        <w:ind w:firstLine="560"/>
        <w:rPr>
          <w:rFonts w:asciiTheme="minorEastAsia" w:eastAsiaTheme="minorEastAsia" w:hAnsiTheme="minorEastAsia"/>
          <w:sz w:val="28"/>
          <w:szCs w:val="28"/>
        </w:rPr>
      </w:pPr>
      <w:r>
        <w:rPr>
          <w:rFonts w:asciiTheme="minorEastAsia" w:eastAsiaTheme="minorEastAsia" w:hAnsiTheme="minorEastAsia" w:hint="eastAsia"/>
          <w:sz w:val="28"/>
          <w:szCs w:val="28"/>
        </w:rPr>
        <w:t>主编单位：北京交通大学</w:t>
      </w:r>
    </w:p>
    <w:p w14:paraId="6515CAEB" w14:textId="77777777" w:rsidR="00B55335" w:rsidRDefault="001A74D4">
      <w:pPr>
        <w:ind w:firstLine="560"/>
        <w:rPr>
          <w:rFonts w:asciiTheme="minorEastAsia" w:eastAsiaTheme="minorEastAsia" w:hAnsiTheme="minorEastAsia"/>
          <w:sz w:val="28"/>
          <w:szCs w:val="28"/>
        </w:rPr>
      </w:pPr>
      <w:r>
        <w:rPr>
          <w:rFonts w:asciiTheme="minorEastAsia" w:eastAsiaTheme="minorEastAsia" w:hAnsiTheme="minorEastAsia" w:hint="eastAsia"/>
          <w:sz w:val="28"/>
          <w:szCs w:val="28"/>
        </w:rPr>
        <w:t>批准部门：中国工程建设标准化协会</w:t>
      </w:r>
    </w:p>
    <w:p w14:paraId="1016759C" w14:textId="77777777" w:rsidR="00B55335" w:rsidRDefault="001A74D4">
      <w:pPr>
        <w:ind w:firstLine="560"/>
        <w:rPr>
          <w:rFonts w:ascii="Times New Roman" w:eastAsiaTheme="minorEastAsia" w:hAnsi="Times New Roman"/>
          <w:sz w:val="28"/>
          <w:szCs w:val="28"/>
        </w:rPr>
      </w:pPr>
      <w:r>
        <w:rPr>
          <w:rFonts w:ascii="Times New Roman" w:eastAsiaTheme="minorEastAsia" w:hAnsi="Times New Roman"/>
          <w:sz w:val="28"/>
          <w:szCs w:val="28"/>
        </w:rPr>
        <w:t>施行日期：</w:t>
      </w:r>
      <w:r>
        <w:rPr>
          <w:rFonts w:ascii="Times New Roman" w:eastAsiaTheme="minorEastAsia" w:hAnsi="Times New Roman"/>
          <w:sz w:val="28"/>
          <w:szCs w:val="28"/>
        </w:rPr>
        <w:t>202×</w:t>
      </w:r>
      <w:r>
        <w:rPr>
          <w:rFonts w:ascii="Times New Roman" w:eastAsiaTheme="minorEastAsia" w:hAnsi="Times New Roman"/>
          <w:sz w:val="28"/>
          <w:szCs w:val="28"/>
        </w:rPr>
        <w:t>年</w:t>
      </w:r>
      <w:r>
        <w:rPr>
          <w:rFonts w:ascii="Times New Roman" w:eastAsiaTheme="minorEastAsia" w:hAnsi="Times New Roman"/>
          <w:sz w:val="28"/>
          <w:szCs w:val="28"/>
        </w:rPr>
        <w:t>××</w:t>
      </w:r>
      <w:r>
        <w:rPr>
          <w:rFonts w:ascii="Times New Roman" w:eastAsiaTheme="minorEastAsia" w:hAnsi="Times New Roman"/>
          <w:sz w:val="28"/>
          <w:szCs w:val="28"/>
        </w:rPr>
        <w:t>月</w:t>
      </w:r>
      <w:r>
        <w:rPr>
          <w:rFonts w:ascii="Times New Roman" w:eastAsiaTheme="minorEastAsia" w:hAnsi="Times New Roman"/>
          <w:sz w:val="28"/>
          <w:szCs w:val="28"/>
        </w:rPr>
        <w:t>××</w:t>
      </w:r>
      <w:r>
        <w:rPr>
          <w:rFonts w:ascii="Times New Roman" w:eastAsiaTheme="minorEastAsia" w:hAnsi="Times New Roman"/>
          <w:sz w:val="28"/>
          <w:szCs w:val="28"/>
        </w:rPr>
        <w:t>日</w:t>
      </w:r>
    </w:p>
    <w:p w14:paraId="48AAAC27" w14:textId="77777777" w:rsidR="00B55335" w:rsidRDefault="00B55335">
      <w:pPr>
        <w:spacing w:line="360" w:lineRule="auto"/>
        <w:rPr>
          <w:rFonts w:ascii="Times New Roman" w:hAnsi="Times New Roman"/>
          <w:b/>
          <w:bCs/>
          <w:sz w:val="28"/>
          <w:szCs w:val="28"/>
        </w:rPr>
      </w:pPr>
    </w:p>
    <w:p w14:paraId="569B1CC6" w14:textId="77777777" w:rsidR="00B55335" w:rsidRDefault="00B55335">
      <w:pPr>
        <w:spacing w:line="360" w:lineRule="auto"/>
        <w:jc w:val="center"/>
        <w:rPr>
          <w:rFonts w:ascii="Times New Roman" w:hAnsi="Times New Roman"/>
          <w:b/>
          <w:bCs/>
          <w:sz w:val="28"/>
          <w:szCs w:val="28"/>
        </w:rPr>
      </w:pPr>
    </w:p>
    <w:p w14:paraId="17ABB225" w14:textId="77777777" w:rsidR="00B55335" w:rsidRDefault="00B55335">
      <w:pPr>
        <w:spacing w:line="360" w:lineRule="auto"/>
        <w:jc w:val="center"/>
        <w:rPr>
          <w:rFonts w:ascii="Times New Roman" w:hAnsi="Times New Roman"/>
          <w:b/>
          <w:bCs/>
          <w:sz w:val="28"/>
          <w:szCs w:val="28"/>
        </w:rPr>
      </w:pPr>
    </w:p>
    <w:p w14:paraId="30DE0398" w14:textId="77777777" w:rsidR="00B55335" w:rsidRDefault="00B55335">
      <w:pPr>
        <w:spacing w:line="360" w:lineRule="auto"/>
        <w:jc w:val="center"/>
        <w:rPr>
          <w:rFonts w:ascii="Times New Roman" w:hAnsi="Times New Roman"/>
          <w:b/>
          <w:bCs/>
          <w:sz w:val="28"/>
          <w:szCs w:val="28"/>
        </w:rPr>
      </w:pPr>
    </w:p>
    <w:p w14:paraId="503CA301" w14:textId="77777777" w:rsidR="00B55335" w:rsidRDefault="00B55335">
      <w:pPr>
        <w:spacing w:line="360" w:lineRule="auto"/>
        <w:jc w:val="center"/>
        <w:rPr>
          <w:rFonts w:ascii="Times New Roman" w:hAnsi="Times New Roman"/>
          <w:b/>
          <w:bCs/>
          <w:sz w:val="28"/>
          <w:szCs w:val="28"/>
        </w:rPr>
      </w:pPr>
    </w:p>
    <w:p w14:paraId="41462D76" w14:textId="77777777" w:rsidR="00B55335" w:rsidRDefault="00B55335">
      <w:pPr>
        <w:spacing w:line="360" w:lineRule="auto"/>
        <w:jc w:val="center"/>
        <w:rPr>
          <w:rFonts w:ascii="Times New Roman" w:hAnsi="Times New Roman"/>
          <w:b/>
          <w:bCs/>
          <w:sz w:val="28"/>
          <w:szCs w:val="28"/>
        </w:rPr>
      </w:pPr>
    </w:p>
    <w:p w14:paraId="3C4AE860" w14:textId="77777777" w:rsidR="00B55335" w:rsidRDefault="00B55335">
      <w:pPr>
        <w:spacing w:line="360" w:lineRule="auto"/>
        <w:jc w:val="center"/>
        <w:rPr>
          <w:rFonts w:ascii="Times New Roman" w:hAnsi="Times New Roman"/>
          <w:b/>
          <w:bCs/>
          <w:sz w:val="28"/>
          <w:szCs w:val="28"/>
        </w:rPr>
      </w:pPr>
    </w:p>
    <w:p w14:paraId="20C182EB" w14:textId="77777777" w:rsidR="00B55335" w:rsidRDefault="001A74D4">
      <w:pPr>
        <w:jc w:val="center"/>
        <w:rPr>
          <w:rFonts w:ascii="仿宋" w:eastAsia="仿宋" w:hAnsi="仿宋"/>
          <w:sz w:val="28"/>
          <w:szCs w:val="28"/>
        </w:rPr>
      </w:pPr>
      <w:r>
        <w:rPr>
          <w:rFonts w:ascii="仿宋" w:eastAsia="仿宋" w:hAnsi="仿宋" w:hint="eastAsia"/>
          <w:sz w:val="28"/>
          <w:szCs w:val="28"/>
        </w:rPr>
        <w:t>中国计划出版社</w:t>
      </w:r>
    </w:p>
    <w:p w14:paraId="3AC83542" w14:textId="77777777" w:rsidR="00B55335" w:rsidRDefault="001A74D4">
      <w:pPr>
        <w:jc w:val="center"/>
        <w:rPr>
          <w:rFonts w:ascii="Times New Roman" w:eastAsia="黑体" w:hAnsi="Times New Roman"/>
          <w:sz w:val="28"/>
          <w:szCs w:val="28"/>
        </w:rPr>
      </w:pPr>
      <w:r>
        <w:rPr>
          <w:rFonts w:ascii="Times New Roman" w:eastAsiaTheme="minorEastAsia" w:hAnsi="Times New Roman"/>
          <w:sz w:val="28"/>
          <w:szCs w:val="28"/>
        </w:rPr>
        <w:t xml:space="preserve">20×× </w:t>
      </w:r>
      <w:r>
        <w:rPr>
          <w:rFonts w:ascii="Times New Roman" w:eastAsiaTheme="minorEastAsia" w:hAnsi="Times New Roman"/>
          <w:sz w:val="28"/>
          <w:szCs w:val="28"/>
        </w:rPr>
        <w:t>北</w:t>
      </w:r>
      <w:r>
        <w:rPr>
          <w:rFonts w:ascii="Times New Roman" w:eastAsiaTheme="minorEastAsia" w:hAnsi="Times New Roman"/>
          <w:sz w:val="28"/>
          <w:szCs w:val="28"/>
        </w:rPr>
        <w:t xml:space="preserve">   </w:t>
      </w:r>
      <w:r>
        <w:rPr>
          <w:rFonts w:ascii="Times New Roman" w:eastAsiaTheme="minorEastAsia" w:hAnsi="Times New Roman"/>
          <w:sz w:val="28"/>
          <w:szCs w:val="28"/>
        </w:rPr>
        <w:t>京</w:t>
      </w:r>
      <w:r>
        <w:rPr>
          <w:rFonts w:ascii="Times New Roman" w:eastAsia="黑体" w:hAnsi="Times New Roman"/>
          <w:sz w:val="28"/>
          <w:szCs w:val="28"/>
        </w:rPr>
        <w:br w:type="page"/>
      </w:r>
    </w:p>
    <w:p w14:paraId="2DAFEE2F" w14:textId="77777777" w:rsidR="00B55335" w:rsidRDefault="001A74D4">
      <w:pPr>
        <w:pStyle w:val="a7"/>
        <w:ind w:firstLineChars="0" w:firstLine="0"/>
      </w:pPr>
      <w:bookmarkStart w:id="0" w:name="_Toc86773781"/>
      <w:bookmarkStart w:id="1" w:name="_Toc86774807"/>
      <w:bookmarkStart w:id="2" w:name="_Toc24681"/>
      <w:r>
        <w:lastRenderedPageBreak/>
        <w:t>前</w:t>
      </w:r>
      <w:r>
        <w:t xml:space="preserve"> </w:t>
      </w:r>
      <w:r>
        <w:t>言</w:t>
      </w:r>
      <w:bookmarkEnd w:id="0"/>
      <w:bookmarkEnd w:id="1"/>
      <w:bookmarkEnd w:id="2"/>
    </w:p>
    <w:p w14:paraId="5151464F" w14:textId="50DEACAD" w:rsidR="00B55335" w:rsidRDefault="001A74D4">
      <w:pPr>
        <w:spacing w:line="360" w:lineRule="auto"/>
        <w:ind w:firstLineChars="200" w:firstLine="480"/>
        <w:rPr>
          <w:rFonts w:ascii="Times New Roman" w:hAnsi="Times New Roman"/>
          <w:sz w:val="24"/>
          <w:szCs w:val="24"/>
        </w:rPr>
      </w:pPr>
      <w:r>
        <w:rPr>
          <w:rFonts w:ascii="Times New Roman" w:hAnsi="Times New Roman"/>
          <w:sz w:val="24"/>
          <w:szCs w:val="24"/>
        </w:rPr>
        <w:t>根据中国工程建设标准化协会《关于印发</w:t>
      </w:r>
      <w:r w:rsidR="006370AE">
        <w:rPr>
          <w:rFonts w:ascii="Times New Roman" w:hAnsi="Times New Roman" w:hint="eastAsia"/>
          <w:sz w:val="24"/>
          <w:szCs w:val="24"/>
        </w:rPr>
        <w:t>&lt;</w:t>
      </w:r>
      <w:r>
        <w:rPr>
          <w:rFonts w:ascii="Times New Roman" w:hAnsi="Times New Roman"/>
          <w:sz w:val="24"/>
          <w:szCs w:val="24"/>
        </w:rPr>
        <w:t>2020</w:t>
      </w:r>
      <w:r>
        <w:rPr>
          <w:rFonts w:ascii="Times New Roman" w:hAnsi="Times New Roman"/>
          <w:sz w:val="24"/>
          <w:szCs w:val="24"/>
        </w:rPr>
        <w:t>年第一批协会标准制订、修订计划</w:t>
      </w:r>
      <w:r w:rsidR="006370AE">
        <w:rPr>
          <w:rFonts w:ascii="Times New Roman" w:hAnsi="Times New Roman" w:hint="eastAsia"/>
          <w:sz w:val="24"/>
          <w:szCs w:val="24"/>
        </w:rPr>
        <w:t>&gt;</w:t>
      </w:r>
      <w:r>
        <w:rPr>
          <w:rFonts w:ascii="Times New Roman" w:hAnsi="Times New Roman"/>
          <w:sz w:val="24"/>
          <w:szCs w:val="24"/>
        </w:rPr>
        <w:t>的通知》（建标协字</w:t>
      </w:r>
      <w:r w:rsidR="006370AE">
        <w:rPr>
          <w:rFonts w:ascii="Times New Roman" w:hAnsi="Times New Roman" w:hint="eastAsia"/>
          <w:sz w:val="24"/>
          <w:szCs w:val="24"/>
        </w:rPr>
        <w:t>[</w:t>
      </w:r>
      <w:r>
        <w:rPr>
          <w:rFonts w:ascii="Times New Roman" w:hAnsi="Times New Roman"/>
          <w:sz w:val="24"/>
          <w:szCs w:val="24"/>
        </w:rPr>
        <w:t>2020</w:t>
      </w:r>
      <w:r w:rsidR="006370AE">
        <w:rPr>
          <w:rFonts w:ascii="Times New Roman" w:hAnsi="Times New Roman" w:hint="eastAsia"/>
          <w:sz w:val="24"/>
          <w:szCs w:val="24"/>
        </w:rPr>
        <w:t>]</w:t>
      </w:r>
      <w:r>
        <w:rPr>
          <w:rFonts w:ascii="Times New Roman" w:hAnsi="Times New Roman"/>
          <w:sz w:val="24"/>
          <w:szCs w:val="24"/>
        </w:rPr>
        <w:t>014</w:t>
      </w:r>
      <w:r>
        <w:rPr>
          <w:rFonts w:ascii="Times New Roman" w:hAnsi="Times New Roman"/>
          <w:sz w:val="24"/>
          <w:szCs w:val="24"/>
        </w:rPr>
        <w:t>号）</w:t>
      </w:r>
      <w:r w:rsidR="006370AE">
        <w:rPr>
          <w:rFonts w:ascii="Times New Roman" w:hAnsi="Times New Roman" w:hint="eastAsia"/>
          <w:sz w:val="24"/>
          <w:szCs w:val="24"/>
        </w:rPr>
        <w:t>的</w:t>
      </w:r>
      <w:r>
        <w:rPr>
          <w:rFonts w:ascii="Times New Roman" w:hAnsi="Times New Roman"/>
          <w:sz w:val="24"/>
          <w:szCs w:val="24"/>
        </w:rPr>
        <w:t>要求，规程编制组经过</w:t>
      </w:r>
      <w:r w:rsidR="006370AE">
        <w:rPr>
          <w:rFonts w:ascii="Times New Roman" w:hAnsi="Times New Roman" w:hint="eastAsia"/>
          <w:sz w:val="24"/>
          <w:szCs w:val="24"/>
        </w:rPr>
        <w:t>深入</w:t>
      </w:r>
      <w:r>
        <w:rPr>
          <w:rFonts w:ascii="Times New Roman" w:hAnsi="Times New Roman"/>
          <w:sz w:val="24"/>
          <w:szCs w:val="24"/>
        </w:rPr>
        <w:t>调查研究，认真总结</w:t>
      </w:r>
      <w:r w:rsidR="006370AE">
        <w:rPr>
          <w:rFonts w:ascii="Times New Roman" w:hAnsi="Times New Roman" w:hint="eastAsia"/>
          <w:sz w:val="24"/>
          <w:szCs w:val="24"/>
        </w:rPr>
        <w:t>科研成果和</w:t>
      </w:r>
      <w:r>
        <w:rPr>
          <w:rFonts w:ascii="Times New Roman" w:hAnsi="Times New Roman"/>
          <w:sz w:val="24"/>
          <w:szCs w:val="24"/>
        </w:rPr>
        <w:t>实践经验，参考</w:t>
      </w:r>
      <w:r w:rsidR="006370AE">
        <w:rPr>
          <w:rFonts w:ascii="Times New Roman" w:hAnsi="Times New Roman" w:hint="eastAsia"/>
          <w:sz w:val="24"/>
          <w:szCs w:val="24"/>
        </w:rPr>
        <w:t>有关国际标准和国外先进标准</w:t>
      </w:r>
      <w:r>
        <w:rPr>
          <w:rFonts w:ascii="Times New Roman" w:hAnsi="Times New Roman"/>
          <w:sz w:val="24"/>
          <w:szCs w:val="24"/>
        </w:rPr>
        <w:t>，并在广泛征求意见的基础上，编制本规程。</w:t>
      </w:r>
    </w:p>
    <w:p w14:paraId="3603183F" w14:textId="3E5A0CB0"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本规程</w:t>
      </w:r>
      <w:r w:rsidR="006370AE">
        <w:rPr>
          <w:rFonts w:ascii="Times New Roman" w:hAnsi="Times New Roman" w:hint="eastAsia"/>
          <w:sz w:val="24"/>
          <w:szCs w:val="24"/>
        </w:rPr>
        <w:t>共分为十章，</w:t>
      </w:r>
      <w:r>
        <w:rPr>
          <w:rFonts w:ascii="Times New Roman" w:hAnsi="Times New Roman" w:hint="eastAsia"/>
          <w:sz w:val="24"/>
          <w:szCs w:val="24"/>
        </w:rPr>
        <w:t>主要</w:t>
      </w:r>
      <w:r w:rsidR="006370AE">
        <w:rPr>
          <w:rFonts w:ascii="Times New Roman" w:hAnsi="Times New Roman" w:hint="eastAsia"/>
          <w:sz w:val="24"/>
          <w:szCs w:val="24"/>
        </w:rPr>
        <w:t>技术</w:t>
      </w:r>
      <w:r>
        <w:rPr>
          <w:rFonts w:ascii="Times New Roman" w:hAnsi="Times New Roman" w:hint="eastAsia"/>
          <w:sz w:val="24"/>
          <w:szCs w:val="24"/>
        </w:rPr>
        <w:t>内容</w:t>
      </w:r>
      <w:r w:rsidR="006370AE">
        <w:rPr>
          <w:rFonts w:ascii="Times New Roman" w:hAnsi="Times New Roman" w:hint="eastAsia"/>
          <w:sz w:val="24"/>
          <w:szCs w:val="24"/>
        </w:rPr>
        <w:t>是</w:t>
      </w:r>
      <w:r>
        <w:rPr>
          <w:rFonts w:ascii="Times New Roman" w:hAnsi="Times New Roman" w:hint="eastAsia"/>
          <w:sz w:val="24"/>
          <w:szCs w:val="24"/>
        </w:rPr>
        <w:t>：总则</w:t>
      </w:r>
      <w:r w:rsidR="006370AE">
        <w:rPr>
          <w:rFonts w:ascii="Times New Roman" w:hAnsi="Times New Roman" w:hint="eastAsia"/>
          <w:sz w:val="24"/>
          <w:szCs w:val="24"/>
        </w:rPr>
        <w:t>，</w:t>
      </w:r>
      <w:r>
        <w:rPr>
          <w:rFonts w:ascii="Times New Roman" w:hAnsi="Times New Roman" w:hint="eastAsia"/>
          <w:sz w:val="24"/>
          <w:szCs w:val="24"/>
        </w:rPr>
        <w:t>术语</w:t>
      </w:r>
      <w:r w:rsidR="006370AE">
        <w:rPr>
          <w:rFonts w:ascii="Times New Roman" w:hAnsi="Times New Roman" w:hint="eastAsia"/>
          <w:sz w:val="24"/>
          <w:szCs w:val="24"/>
        </w:rPr>
        <w:t>，</w:t>
      </w:r>
      <w:r>
        <w:rPr>
          <w:rFonts w:ascii="Times New Roman" w:hAnsi="Times New Roman" w:hint="eastAsia"/>
          <w:sz w:val="24"/>
          <w:szCs w:val="24"/>
        </w:rPr>
        <w:t>基本规定</w:t>
      </w:r>
      <w:r w:rsidR="006370AE">
        <w:rPr>
          <w:rFonts w:ascii="Times New Roman" w:hAnsi="Times New Roman" w:hint="eastAsia"/>
          <w:sz w:val="24"/>
          <w:szCs w:val="24"/>
        </w:rPr>
        <w:t>，</w:t>
      </w:r>
      <w:r>
        <w:rPr>
          <w:rFonts w:ascii="Times New Roman" w:hAnsi="Times New Roman" w:hint="eastAsia"/>
          <w:sz w:val="24"/>
          <w:szCs w:val="24"/>
        </w:rPr>
        <w:t>分类及检测指标、检测方法</w:t>
      </w:r>
      <w:r w:rsidR="006370AE">
        <w:rPr>
          <w:rFonts w:ascii="Times New Roman" w:hAnsi="Times New Roman" w:hint="eastAsia"/>
          <w:sz w:val="24"/>
          <w:szCs w:val="24"/>
        </w:rPr>
        <w:t>，</w:t>
      </w:r>
      <w:r>
        <w:rPr>
          <w:rFonts w:ascii="Times New Roman" w:hAnsi="Times New Roman" w:hint="eastAsia"/>
          <w:sz w:val="24"/>
          <w:szCs w:val="24"/>
        </w:rPr>
        <w:t>产量统计及取样规程</w:t>
      </w:r>
      <w:r w:rsidR="006370AE">
        <w:rPr>
          <w:rFonts w:ascii="Times New Roman" w:hAnsi="Times New Roman" w:hint="eastAsia"/>
          <w:sz w:val="24"/>
          <w:szCs w:val="24"/>
        </w:rPr>
        <w:t>，</w:t>
      </w:r>
      <w:r>
        <w:rPr>
          <w:rFonts w:ascii="Times New Roman" w:hAnsi="Times New Roman" w:hint="eastAsia"/>
          <w:sz w:val="24"/>
          <w:szCs w:val="24"/>
        </w:rPr>
        <w:t>环境影响监测</w:t>
      </w:r>
      <w:r w:rsidR="006370AE">
        <w:rPr>
          <w:rFonts w:ascii="Times New Roman" w:hAnsi="Times New Roman" w:hint="eastAsia"/>
          <w:sz w:val="24"/>
          <w:szCs w:val="24"/>
        </w:rPr>
        <w:t>，</w:t>
      </w:r>
      <w:r>
        <w:rPr>
          <w:rFonts w:ascii="Times New Roman" w:hAnsi="Times New Roman" w:hint="eastAsia"/>
          <w:sz w:val="24"/>
          <w:szCs w:val="24"/>
        </w:rPr>
        <w:t>堆放污染控制</w:t>
      </w:r>
      <w:r w:rsidR="006370AE">
        <w:rPr>
          <w:rFonts w:ascii="Times New Roman" w:hAnsi="Times New Roman" w:hint="eastAsia"/>
          <w:sz w:val="24"/>
          <w:szCs w:val="24"/>
        </w:rPr>
        <w:t>，</w:t>
      </w:r>
      <w:r>
        <w:rPr>
          <w:rFonts w:ascii="Times New Roman" w:hAnsi="Times New Roman" w:hint="eastAsia"/>
          <w:sz w:val="24"/>
          <w:szCs w:val="24"/>
        </w:rPr>
        <w:t>填埋污染控制</w:t>
      </w:r>
      <w:r w:rsidR="006370AE">
        <w:rPr>
          <w:rFonts w:ascii="Times New Roman" w:hAnsi="Times New Roman" w:hint="eastAsia"/>
          <w:sz w:val="24"/>
          <w:szCs w:val="24"/>
        </w:rPr>
        <w:t>，</w:t>
      </w:r>
      <w:r>
        <w:rPr>
          <w:rFonts w:ascii="Times New Roman" w:hAnsi="Times New Roman" w:hint="eastAsia"/>
          <w:sz w:val="24"/>
          <w:szCs w:val="24"/>
        </w:rPr>
        <w:t>处置过程污染控制</w:t>
      </w:r>
      <w:r w:rsidR="006370AE">
        <w:rPr>
          <w:rFonts w:ascii="Times New Roman" w:hAnsi="Times New Roman" w:hint="eastAsia"/>
          <w:sz w:val="24"/>
          <w:szCs w:val="24"/>
        </w:rPr>
        <w:t>，</w:t>
      </w:r>
      <w:r>
        <w:rPr>
          <w:rFonts w:ascii="Times New Roman" w:hAnsi="Times New Roman" w:hint="eastAsia"/>
          <w:sz w:val="24"/>
          <w:szCs w:val="24"/>
        </w:rPr>
        <w:t>运输过程污染控制</w:t>
      </w:r>
      <w:r w:rsidR="006370AE">
        <w:rPr>
          <w:rFonts w:ascii="Times New Roman" w:hAnsi="Times New Roman" w:hint="eastAsia"/>
          <w:sz w:val="24"/>
          <w:szCs w:val="24"/>
        </w:rPr>
        <w:t>，条文说明</w:t>
      </w:r>
      <w:r>
        <w:rPr>
          <w:rFonts w:ascii="Times New Roman" w:hAnsi="Times New Roman" w:hint="eastAsia"/>
          <w:sz w:val="24"/>
          <w:szCs w:val="24"/>
        </w:rPr>
        <w:t>。</w:t>
      </w:r>
    </w:p>
    <w:p w14:paraId="1FA5922F" w14:textId="75B63587" w:rsidR="00A85A7D" w:rsidRDefault="00A85A7D">
      <w:pPr>
        <w:spacing w:line="360" w:lineRule="auto"/>
        <w:ind w:firstLineChars="200" w:firstLine="480"/>
        <w:rPr>
          <w:rFonts w:ascii="Times New Roman" w:hAnsi="Times New Roman"/>
          <w:sz w:val="24"/>
          <w:szCs w:val="24"/>
        </w:rPr>
      </w:pPr>
      <w:r>
        <w:rPr>
          <w:rFonts w:ascii="Times New Roman" w:hAnsi="Times New Roman" w:hint="eastAsia"/>
          <w:sz w:val="24"/>
          <w:szCs w:val="24"/>
        </w:rPr>
        <w:t>请注意本规程的某些内容可能直接或间接涉及专利，本规程的发布机构不承担识别这些专利的责任。</w:t>
      </w:r>
    </w:p>
    <w:p w14:paraId="2FC5F0AB" w14:textId="754BE320"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本规程由中国工程建设标准化协会建筑与市政工程产品应用分会归口</w:t>
      </w:r>
      <w:r w:rsidR="00A85A7D">
        <w:rPr>
          <w:rFonts w:ascii="Times New Roman" w:hAnsi="Times New Roman" w:hint="eastAsia"/>
          <w:sz w:val="24"/>
          <w:szCs w:val="24"/>
        </w:rPr>
        <w:t>管理</w:t>
      </w:r>
      <w:r>
        <w:rPr>
          <w:rFonts w:ascii="Times New Roman" w:hAnsi="Times New Roman" w:hint="eastAsia"/>
          <w:sz w:val="24"/>
          <w:szCs w:val="24"/>
        </w:rPr>
        <w:t>，</w:t>
      </w:r>
      <w:r w:rsidR="00A85A7D">
        <w:rPr>
          <w:rFonts w:ascii="Times New Roman" w:hAnsi="Times New Roman" w:hint="eastAsia"/>
          <w:sz w:val="24"/>
          <w:szCs w:val="24"/>
        </w:rPr>
        <w:t>由</w:t>
      </w:r>
      <w:r>
        <w:rPr>
          <w:rFonts w:ascii="Times New Roman" w:hAnsi="Times New Roman" w:hint="eastAsia"/>
          <w:sz w:val="24"/>
          <w:szCs w:val="24"/>
        </w:rPr>
        <w:t>北京交通大学负责具体技术内容的解释。本</w:t>
      </w:r>
      <w:r w:rsidR="00A85A7D">
        <w:rPr>
          <w:rFonts w:ascii="Times New Roman" w:hAnsi="Times New Roman" w:hint="eastAsia"/>
          <w:sz w:val="24"/>
          <w:szCs w:val="24"/>
        </w:rPr>
        <w:t>规程</w:t>
      </w:r>
      <w:r>
        <w:rPr>
          <w:rFonts w:ascii="Times New Roman" w:hAnsi="Times New Roman" w:hint="eastAsia"/>
          <w:sz w:val="24"/>
          <w:szCs w:val="24"/>
        </w:rPr>
        <w:t>在</w:t>
      </w:r>
      <w:r w:rsidR="00A85A7D">
        <w:rPr>
          <w:rFonts w:ascii="Times New Roman" w:hAnsi="Times New Roman" w:hint="eastAsia"/>
          <w:sz w:val="24"/>
          <w:szCs w:val="24"/>
        </w:rPr>
        <w:t>使用</w:t>
      </w:r>
      <w:r>
        <w:rPr>
          <w:rFonts w:ascii="Times New Roman" w:hAnsi="Times New Roman" w:hint="eastAsia"/>
          <w:sz w:val="24"/>
          <w:szCs w:val="24"/>
        </w:rPr>
        <w:t>过程中如</w:t>
      </w:r>
      <w:r w:rsidR="00A85A7D">
        <w:rPr>
          <w:rFonts w:ascii="Times New Roman" w:hAnsi="Times New Roman" w:hint="eastAsia"/>
          <w:sz w:val="24"/>
          <w:szCs w:val="24"/>
        </w:rPr>
        <w:t>有</w:t>
      </w:r>
      <w:r>
        <w:rPr>
          <w:rFonts w:ascii="Times New Roman" w:hAnsi="Times New Roman" w:hint="eastAsia"/>
          <w:sz w:val="24"/>
          <w:szCs w:val="24"/>
        </w:rPr>
        <w:t>需要修改</w:t>
      </w:r>
      <w:r w:rsidR="00A85A7D">
        <w:rPr>
          <w:rFonts w:ascii="Times New Roman" w:hAnsi="Times New Roman" w:hint="eastAsia"/>
          <w:sz w:val="24"/>
          <w:szCs w:val="24"/>
        </w:rPr>
        <w:t>或</w:t>
      </w:r>
      <w:r>
        <w:rPr>
          <w:rFonts w:ascii="Times New Roman" w:hAnsi="Times New Roman" w:hint="eastAsia"/>
          <w:sz w:val="24"/>
          <w:szCs w:val="24"/>
        </w:rPr>
        <w:t>补充之处，请将有关资料</w:t>
      </w:r>
      <w:r w:rsidR="00A85A7D">
        <w:rPr>
          <w:rFonts w:ascii="Times New Roman" w:hAnsi="Times New Roman" w:hint="eastAsia"/>
          <w:sz w:val="24"/>
          <w:szCs w:val="24"/>
        </w:rPr>
        <w:t>和建议</w:t>
      </w:r>
      <w:r>
        <w:rPr>
          <w:rFonts w:ascii="Times New Roman" w:hAnsi="Times New Roman" w:hint="eastAsia"/>
          <w:sz w:val="24"/>
          <w:szCs w:val="24"/>
        </w:rPr>
        <w:t>寄送</w:t>
      </w:r>
      <w:r w:rsidR="00A85A7D">
        <w:rPr>
          <w:rFonts w:ascii="Times New Roman" w:hAnsi="Times New Roman" w:hint="eastAsia"/>
          <w:sz w:val="24"/>
          <w:szCs w:val="24"/>
        </w:rPr>
        <w:t>解释单位</w:t>
      </w:r>
      <w:r>
        <w:rPr>
          <w:rFonts w:ascii="Times New Roman" w:hAnsi="Times New Roman" w:hint="eastAsia"/>
          <w:sz w:val="24"/>
          <w:szCs w:val="24"/>
        </w:rPr>
        <w:t>（地址：北京市海淀区上园村</w:t>
      </w:r>
      <w:r>
        <w:rPr>
          <w:rFonts w:ascii="Times New Roman" w:hAnsi="Times New Roman" w:hint="eastAsia"/>
          <w:sz w:val="24"/>
          <w:szCs w:val="24"/>
        </w:rPr>
        <w:t>3</w:t>
      </w:r>
      <w:r>
        <w:rPr>
          <w:rFonts w:ascii="Times New Roman" w:hAnsi="Times New Roman" w:hint="eastAsia"/>
          <w:sz w:val="24"/>
          <w:szCs w:val="24"/>
        </w:rPr>
        <w:t>号</w:t>
      </w:r>
      <w:r w:rsidR="00777EBE">
        <w:rPr>
          <w:rFonts w:ascii="Times New Roman" w:hAnsi="Times New Roman" w:hint="eastAsia"/>
          <w:sz w:val="24"/>
          <w:szCs w:val="24"/>
        </w:rPr>
        <w:t>北京交通大学</w:t>
      </w:r>
      <w:r>
        <w:rPr>
          <w:rFonts w:ascii="Times New Roman" w:hAnsi="Times New Roman" w:hint="eastAsia"/>
          <w:sz w:val="24"/>
          <w:szCs w:val="24"/>
        </w:rPr>
        <w:t>，邮编：</w:t>
      </w:r>
      <w:r>
        <w:rPr>
          <w:rFonts w:ascii="Times New Roman" w:hAnsi="Times New Roman" w:hint="eastAsia"/>
          <w:sz w:val="24"/>
          <w:szCs w:val="24"/>
        </w:rPr>
        <w:t>100044</w:t>
      </w:r>
      <w:r>
        <w:rPr>
          <w:rFonts w:ascii="Times New Roman" w:hAnsi="Times New Roman" w:hint="eastAsia"/>
          <w:sz w:val="24"/>
          <w:szCs w:val="24"/>
        </w:rPr>
        <w:t>，联系方式：</w:t>
      </w:r>
      <w:r>
        <w:rPr>
          <w:rFonts w:ascii="Times New Roman" w:hAnsi="Times New Roman" w:hint="eastAsia"/>
          <w:sz w:val="24"/>
          <w:szCs w:val="24"/>
        </w:rPr>
        <w:t>13601324069</w:t>
      </w:r>
      <w:r>
        <w:rPr>
          <w:rFonts w:ascii="Times New Roman" w:hAnsi="Times New Roman" w:hint="eastAsia"/>
          <w:sz w:val="24"/>
          <w:szCs w:val="24"/>
        </w:rPr>
        <w:t>，</w:t>
      </w:r>
      <w:r>
        <w:rPr>
          <w:rFonts w:ascii="Times New Roman" w:hAnsi="Times New Roman" w:hint="eastAsia"/>
          <w:sz w:val="24"/>
          <w:szCs w:val="24"/>
        </w:rPr>
        <w:t>E-mail</w:t>
      </w:r>
      <w:r>
        <w:rPr>
          <w:rFonts w:ascii="Times New Roman" w:hAnsi="Times New Roman" w:hint="eastAsia"/>
          <w:sz w:val="24"/>
          <w:szCs w:val="24"/>
        </w:rPr>
        <w:t>：</w:t>
      </w:r>
      <w:r>
        <w:rPr>
          <w:rFonts w:ascii="Times New Roman" w:hAnsi="Times New Roman" w:hint="eastAsia"/>
          <w:sz w:val="24"/>
          <w:szCs w:val="24"/>
        </w:rPr>
        <w:t>Fmren.@bjtu.edu.cn</w:t>
      </w:r>
      <w:r>
        <w:rPr>
          <w:rFonts w:ascii="Times New Roman" w:hAnsi="Times New Roman" w:hint="eastAsia"/>
          <w:sz w:val="24"/>
          <w:szCs w:val="24"/>
        </w:rPr>
        <w:t>），以供修订时参考。</w:t>
      </w:r>
    </w:p>
    <w:p w14:paraId="1A18B279" w14:textId="1F483D26" w:rsidR="00D635DA" w:rsidRDefault="001A74D4" w:rsidP="00C4008E">
      <w:pPr>
        <w:spacing w:line="360" w:lineRule="auto"/>
        <w:ind w:firstLineChars="200" w:firstLine="482"/>
        <w:rPr>
          <w:rFonts w:ascii="Times New Roman" w:hAnsi="Times New Roman"/>
          <w:sz w:val="24"/>
          <w:szCs w:val="24"/>
        </w:rPr>
      </w:pPr>
      <w:r>
        <w:rPr>
          <w:rFonts w:ascii="Times New Roman" w:hAnsi="Times New Roman" w:hint="eastAsia"/>
          <w:b/>
          <w:bCs/>
          <w:sz w:val="24"/>
          <w:szCs w:val="24"/>
        </w:rPr>
        <w:t>本规程主编单位：</w:t>
      </w:r>
      <w:r>
        <w:rPr>
          <w:rFonts w:ascii="Times New Roman" w:hAnsi="Times New Roman" w:hint="eastAsia"/>
          <w:sz w:val="24"/>
          <w:szCs w:val="24"/>
        </w:rPr>
        <w:t>北京交通大学</w:t>
      </w:r>
    </w:p>
    <w:p w14:paraId="56E58DAA" w14:textId="15314C49" w:rsidR="00C4008E" w:rsidRDefault="001A74D4" w:rsidP="00D635DA">
      <w:pPr>
        <w:spacing w:line="360" w:lineRule="auto"/>
        <w:ind w:firstLineChars="200" w:firstLine="482"/>
        <w:rPr>
          <w:rFonts w:ascii="Times New Roman" w:hAnsi="Times New Roman"/>
          <w:b/>
          <w:bCs/>
          <w:sz w:val="24"/>
          <w:szCs w:val="24"/>
        </w:rPr>
      </w:pPr>
      <w:r>
        <w:rPr>
          <w:rFonts w:ascii="Times New Roman" w:hAnsi="Times New Roman" w:hint="eastAsia"/>
          <w:b/>
          <w:bCs/>
          <w:sz w:val="24"/>
          <w:szCs w:val="24"/>
        </w:rPr>
        <w:t>本规程参编单位：</w:t>
      </w:r>
      <w:r w:rsidR="00C4008E" w:rsidRPr="00C4008E">
        <w:rPr>
          <w:rFonts w:ascii="Times New Roman" w:hAnsi="Times New Roman" w:hint="eastAsia"/>
          <w:bCs/>
          <w:sz w:val="24"/>
          <w:szCs w:val="24"/>
        </w:rPr>
        <w:t>北京金隅琉水环保科技有限公司</w:t>
      </w:r>
    </w:p>
    <w:p w14:paraId="53A3185E" w14:textId="3F78A13D" w:rsidR="00B55335" w:rsidRDefault="001A74D4" w:rsidP="00C4008E">
      <w:pPr>
        <w:spacing w:line="360" w:lineRule="auto"/>
        <w:ind w:firstLineChars="1000" w:firstLine="2400"/>
        <w:rPr>
          <w:rFonts w:ascii="Times New Roman" w:hAnsi="Times New Roman"/>
          <w:sz w:val="24"/>
          <w:szCs w:val="24"/>
        </w:rPr>
      </w:pPr>
      <w:r>
        <w:rPr>
          <w:rFonts w:ascii="Times New Roman" w:hAnsi="Times New Roman" w:hint="eastAsia"/>
          <w:sz w:val="24"/>
          <w:szCs w:val="24"/>
        </w:rPr>
        <w:t>湖南鑫恒环境科技有限公司</w:t>
      </w:r>
    </w:p>
    <w:p w14:paraId="32EA9E9F"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瀚蓝绿电固废处理（佛山）有限公司</w:t>
      </w:r>
    </w:p>
    <w:p w14:paraId="6DD416BF"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许昌金科再生资源股份有限公司</w:t>
      </w:r>
    </w:p>
    <w:p w14:paraId="7C79872F"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河南省许昌生态环境监测中心</w:t>
      </w:r>
    </w:p>
    <w:p w14:paraId="5D440232"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深圳市城市公共安全技术研究院</w:t>
      </w:r>
    </w:p>
    <w:p w14:paraId="15151634" w14:textId="2801701D" w:rsidR="00B55335" w:rsidRDefault="00D635DA">
      <w:pPr>
        <w:spacing w:line="360" w:lineRule="auto"/>
        <w:ind w:firstLineChars="1000" w:firstLine="2400"/>
        <w:rPr>
          <w:rFonts w:ascii="Times New Roman" w:hAnsi="Times New Roman"/>
          <w:sz w:val="24"/>
          <w:szCs w:val="24"/>
        </w:rPr>
      </w:pPr>
      <w:r w:rsidRPr="00D635DA">
        <w:rPr>
          <w:rFonts w:ascii="Times New Roman" w:hAnsi="Times New Roman" w:hint="eastAsia"/>
          <w:sz w:val="24"/>
          <w:szCs w:val="24"/>
        </w:rPr>
        <w:t>中路高科（北京）公路技术有限公司</w:t>
      </w:r>
    </w:p>
    <w:p w14:paraId="65017ACA"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中国新兴建设开发有限责任公司</w:t>
      </w:r>
    </w:p>
    <w:p w14:paraId="04D0968A"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宏润建设集团股份有限公司</w:t>
      </w:r>
    </w:p>
    <w:p w14:paraId="512BE8F9"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中铁十五局集团有限公司</w:t>
      </w:r>
    </w:p>
    <w:p w14:paraId="1C95852E"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中国建设基础设施有限公司</w:t>
      </w:r>
    </w:p>
    <w:p w14:paraId="2F22FEB1"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湖南锦佳环保科技公司</w:t>
      </w:r>
    </w:p>
    <w:p w14:paraId="6C91A2FE"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北京海光仪器有限公司</w:t>
      </w:r>
    </w:p>
    <w:p w14:paraId="2A26CA2F"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lastRenderedPageBreak/>
        <w:t>南宁师范大学</w:t>
      </w:r>
    </w:p>
    <w:p w14:paraId="2D2733BC"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上海理工大学</w:t>
      </w:r>
    </w:p>
    <w:p w14:paraId="53F871C9"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青岛农业大学</w:t>
      </w:r>
    </w:p>
    <w:p w14:paraId="7D321896"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浙江大东吴集团建设新材料有限公司</w:t>
      </w:r>
    </w:p>
    <w:p w14:paraId="05E63A44"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平顶山市城市管理局</w:t>
      </w:r>
    </w:p>
    <w:p w14:paraId="6C55FB46"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商丘市城市管理局</w:t>
      </w:r>
    </w:p>
    <w:p w14:paraId="39958B97"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中铁环境技术研究院</w:t>
      </w:r>
    </w:p>
    <w:p w14:paraId="3918EDB5"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华侨大学</w:t>
      </w:r>
    </w:p>
    <w:p w14:paraId="0C640808"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湖南建工集团</w:t>
      </w:r>
    </w:p>
    <w:p w14:paraId="7494D51F"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北京天恒建设工程有限公司</w:t>
      </w:r>
    </w:p>
    <w:p w14:paraId="0CC10BA3"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永清环保股份有限公司</w:t>
      </w:r>
    </w:p>
    <w:p w14:paraId="64E82BFA"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广州市番禺环境科学研究所有限公司</w:t>
      </w:r>
    </w:p>
    <w:p w14:paraId="39EC05C4"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中交水运规划设计院有限公司</w:t>
      </w:r>
    </w:p>
    <w:p w14:paraId="2EA5F1EB"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中铁第五设计院</w:t>
      </w:r>
    </w:p>
    <w:p w14:paraId="2F3E8350"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郑州市自然资源和规划局金水分局</w:t>
      </w:r>
    </w:p>
    <w:p w14:paraId="0C405DB8"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杭州冠力智能科技有限公司</w:t>
      </w:r>
    </w:p>
    <w:p w14:paraId="1C582487" w14:textId="77777777" w:rsidR="00B55335" w:rsidRDefault="001A74D4">
      <w:pPr>
        <w:spacing w:line="360" w:lineRule="auto"/>
        <w:ind w:firstLineChars="1000" w:firstLine="2400"/>
        <w:rPr>
          <w:rFonts w:ascii="Times New Roman" w:hAnsi="Times New Roman"/>
          <w:sz w:val="24"/>
          <w:szCs w:val="24"/>
        </w:rPr>
      </w:pPr>
      <w:r>
        <w:rPr>
          <w:rFonts w:ascii="Times New Roman" w:hAnsi="Times New Roman" w:hint="eastAsia"/>
          <w:sz w:val="24"/>
          <w:szCs w:val="24"/>
        </w:rPr>
        <w:t>河南叁点壹肆检测技术有限公司</w:t>
      </w:r>
    </w:p>
    <w:p w14:paraId="0A4D2D51" w14:textId="77777777" w:rsidR="00B55335" w:rsidRPr="00777EBE" w:rsidRDefault="001A74D4">
      <w:pPr>
        <w:spacing w:line="360" w:lineRule="auto"/>
        <w:ind w:firstLineChars="200" w:firstLine="482"/>
        <w:rPr>
          <w:rFonts w:ascii="Times New Roman" w:hAnsi="Times New Roman"/>
          <w:b/>
          <w:bCs/>
          <w:sz w:val="24"/>
          <w:szCs w:val="24"/>
        </w:rPr>
      </w:pPr>
      <w:r w:rsidRPr="00777EBE">
        <w:rPr>
          <w:rFonts w:ascii="Times New Roman" w:hAnsi="Times New Roman" w:hint="eastAsia"/>
          <w:b/>
          <w:bCs/>
          <w:sz w:val="24"/>
          <w:szCs w:val="24"/>
        </w:rPr>
        <w:t>本规程主要起草人员：</w:t>
      </w:r>
    </w:p>
    <w:p w14:paraId="4DD04196" w14:textId="77777777" w:rsidR="00B55335" w:rsidRPr="00777EBE" w:rsidRDefault="001A74D4">
      <w:pPr>
        <w:spacing w:line="360" w:lineRule="auto"/>
        <w:ind w:firstLineChars="200" w:firstLine="482"/>
        <w:rPr>
          <w:rFonts w:ascii="Times New Roman" w:hAnsi="Times New Roman"/>
          <w:b/>
          <w:bCs/>
          <w:sz w:val="24"/>
          <w:szCs w:val="24"/>
        </w:rPr>
      </w:pPr>
      <w:r w:rsidRPr="00777EBE">
        <w:rPr>
          <w:rFonts w:ascii="Times New Roman" w:hAnsi="Times New Roman" w:hint="eastAsia"/>
          <w:b/>
          <w:bCs/>
          <w:sz w:val="24"/>
          <w:szCs w:val="24"/>
        </w:rPr>
        <w:t>本规程主要审查人员：</w:t>
      </w:r>
    </w:p>
    <w:p w14:paraId="0AEA5272" w14:textId="77777777" w:rsidR="00B55335" w:rsidRDefault="001A74D4">
      <w:pPr>
        <w:widowControl/>
        <w:jc w:val="left"/>
        <w:rPr>
          <w:rFonts w:ascii="Times New Roman" w:hAnsi="Times New Roman"/>
          <w:sz w:val="24"/>
          <w:szCs w:val="24"/>
        </w:rPr>
      </w:pPr>
      <w:r>
        <w:rPr>
          <w:rFonts w:ascii="Times New Roman" w:hAnsi="Times New Roman"/>
          <w:sz w:val="24"/>
          <w:szCs w:val="24"/>
        </w:rPr>
        <w:br w:type="page"/>
      </w:r>
    </w:p>
    <w:sdt>
      <w:sdtPr>
        <w:rPr>
          <w:rFonts w:ascii="Times New Roman" w:eastAsia="宋体" w:hAnsi="Times New Roman" w:cs="Times New Roman"/>
          <w:color w:val="auto"/>
          <w:kern w:val="2"/>
          <w:sz w:val="21"/>
          <w:szCs w:val="22"/>
          <w:lang w:val="zh-CN"/>
        </w:rPr>
        <w:id w:val="1035075393"/>
        <w:docPartObj>
          <w:docPartGallery w:val="Table of Contents"/>
          <w:docPartUnique/>
        </w:docPartObj>
      </w:sdtPr>
      <w:sdtEndPr>
        <w:rPr>
          <w:b/>
          <w:bCs/>
        </w:rPr>
      </w:sdtEndPr>
      <w:sdtContent>
        <w:p w14:paraId="5A6992F7" w14:textId="10636332" w:rsidR="00B55335" w:rsidRDefault="001A74D4">
          <w:pPr>
            <w:pStyle w:val="TOC1"/>
            <w:tabs>
              <w:tab w:val="left" w:pos="540"/>
              <w:tab w:val="center" w:pos="4153"/>
            </w:tabs>
            <w:spacing w:line="360" w:lineRule="auto"/>
            <w:rPr>
              <w:rFonts w:ascii="Times New Roman" w:hAnsi="Times New Roman" w:cs="Times New Roman"/>
              <w:b/>
              <w:bCs/>
              <w:noProof/>
              <w:color w:val="auto"/>
              <w:sz w:val="24"/>
              <w:szCs w:val="24"/>
            </w:rPr>
          </w:pPr>
          <w:r>
            <w:rPr>
              <w:rFonts w:ascii="Times New Roman" w:eastAsia="宋体" w:hAnsi="Times New Roman" w:cs="Times New Roman"/>
              <w:color w:val="auto"/>
              <w:kern w:val="2"/>
              <w:sz w:val="21"/>
              <w:szCs w:val="22"/>
              <w:lang w:val="zh-CN"/>
            </w:rPr>
            <w:tab/>
          </w:r>
          <w:r>
            <w:rPr>
              <w:rFonts w:ascii="Times New Roman" w:eastAsia="宋体" w:hAnsi="Times New Roman" w:cs="Times New Roman"/>
              <w:color w:val="auto"/>
              <w:kern w:val="2"/>
              <w:sz w:val="21"/>
              <w:szCs w:val="22"/>
              <w:lang w:val="zh-CN"/>
            </w:rPr>
            <w:tab/>
          </w:r>
          <w:r>
            <w:rPr>
              <w:rFonts w:ascii="Times New Roman" w:hAnsi="Times New Roman" w:cstheme="minorBidi"/>
              <w:b/>
              <w:bCs/>
              <w:color w:val="auto"/>
              <w:szCs w:val="28"/>
            </w:rPr>
            <w:t>目</w:t>
          </w:r>
          <w:r>
            <w:rPr>
              <w:rFonts w:ascii="Times New Roman" w:hAnsi="Times New Roman" w:cstheme="minorBidi" w:hint="eastAsia"/>
              <w:b/>
              <w:bCs/>
              <w:color w:val="auto"/>
              <w:szCs w:val="28"/>
            </w:rPr>
            <w:t xml:space="preserve"> </w:t>
          </w:r>
          <w:r>
            <w:rPr>
              <w:rFonts w:ascii="Times New Roman" w:hAnsi="Times New Roman" w:cstheme="minorBidi"/>
              <w:b/>
              <w:bCs/>
              <w:color w:val="auto"/>
              <w:szCs w:val="28"/>
            </w:rPr>
            <w:t xml:space="preserve"> </w:t>
          </w:r>
          <w:r>
            <w:rPr>
              <w:rFonts w:ascii="Times New Roman" w:hAnsi="Times New Roman" w:cstheme="minorBidi"/>
              <w:b/>
              <w:bCs/>
              <w:color w:val="auto"/>
              <w:szCs w:val="28"/>
            </w:rPr>
            <w:t>录</w:t>
          </w: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p>
        <w:p w14:paraId="1F37E65F"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782" w:history="1">
            <w:r w:rsidR="001A74D4">
              <w:rPr>
                <w:rStyle w:val="a9"/>
                <w:rFonts w:ascii="Times New Roman" w:hAnsi="Times New Roman"/>
                <w:b/>
                <w:bCs/>
                <w:noProof/>
                <w:sz w:val="24"/>
                <w:szCs w:val="24"/>
              </w:rPr>
              <w:t xml:space="preserve">1 </w:t>
            </w:r>
            <w:r w:rsidR="001A74D4">
              <w:rPr>
                <w:rStyle w:val="a9"/>
                <w:rFonts w:ascii="Times New Roman" w:hAnsi="Times New Roman"/>
                <w:b/>
                <w:bCs/>
                <w:noProof/>
                <w:sz w:val="24"/>
                <w:szCs w:val="24"/>
              </w:rPr>
              <w:t>总</w:t>
            </w:r>
            <w:r w:rsidR="001A74D4">
              <w:rPr>
                <w:rStyle w:val="a9"/>
                <w:rFonts w:ascii="Times New Roman" w:hAnsi="Times New Roman"/>
                <w:b/>
                <w:bCs/>
                <w:noProof/>
                <w:sz w:val="24"/>
                <w:szCs w:val="24"/>
              </w:rPr>
              <w:t xml:space="preserve">  </w:t>
            </w:r>
            <w:r w:rsidR="001A74D4">
              <w:rPr>
                <w:rStyle w:val="a9"/>
                <w:rFonts w:ascii="Times New Roman" w:hAnsi="Times New Roman"/>
                <w:b/>
                <w:bCs/>
                <w:noProof/>
                <w:sz w:val="24"/>
                <w:szCs w:val="24"/>
              </w:rPr>
              <w:t>则</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_Toc86773782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w:t>
            </w:r>
            <w:r w:rsidR="001A74D4">
              <w:rPr>
                <w:rFonts w:ascii="Times New Roman" w:hAnsi="Times New Roman"/>
                <w:b/>
                <w:bCs/>
                <w:noProof/>
                <w:sz w:val="24"/>
                <w:szCs w:val="24"/>
              </w:rPr>
              <w:fldChar w:fldCharType="end"/>
            </w:r>
          </w:hyperlink>
        </w:p>
        <w:p w14:paraId="3E8D9FC8"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783" w:history="1">
            <w:r w:rsidR="001A74D4">
              <w:rPr>
                <w:rStyle w:val="a9"/>
                <w:rFonts w:ascii="Times New Roman" w:hAnsi="Times New Roman"/>
                <w:b/>
                <w:bCs/>
                <w:noProof/>
                <w:sz w:val="24"/>
                <w:szCs w:val="24"/>
              </w:rPr>
              <w:t xml:space="preserve">2 </w:t>
            </w:r>
            <w:r w:rsidR="001A74D4">
              <w:rPr>
                <w:rStyle w:val="a9"/>
                <w:rFonts w:ascii="Times New Roman" w:hAnsi="Times New Roman"/>
                <w:b/>
                <w:bCs/>
                <w:noProof/>
                <w:sz w:val="24"/>
                <w:szCs w:val="24"/>
              </w:rPr>
              <w:t>术</w:t>
            </w:r>
            <w:r w:rsidR="001A74D4">
              <w:rPr>
                <w:rStyle w:val="a9"/>
                <w:rFonts w:ascii="Times New Roman" w:hAnsi="Times New Roman"/>
                <w:b/>
                <w:bCs/>
                <w:noProof/>
                <w:sz w:val="24"/>
                <w:szCs w:val="24"/>
              </w:rPr>
              <w:t xml:space="preserve">  </w:t>
            </w:r>
            <w:r w:rsidR="001A74D4">
              <w:rPr>
                <w:rStyle w:val="a9"/>
                <w:rFonts w:ascii="Times New Roman" w:hAnsi="Times New Roman"/>
                <w:b/>
                <w:bCs/>
                <w:noProof/>
                <w:sz w:val="24"/>
                <w:szCs w:val="24"/>
              </w:rPr>
              <w:t>语</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_Toc86773783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2</w:t>
            </w:r>
            <w:r w:rsidR="001A74D4">
              <w:rPr>
                <w:rFonts w:ascii="Times New Roman" w:hAnsi="Times New Roman"/>
                <w:b/>
                <w:bCs/>
                <w:noProof/>
                <w:sz w:val="24"/>
                <w:szCs w:val="24"/>
              </w:rPr>
              <w:fldChar w:fldCharType="end"/>
            </w:r>
          </w:hyperlink>
        </w:p>
        <w:p w14:paraId="5A378A41"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789" w:history="1">
            <w:r w:rsidR="001A74D4">
              <w:rPr>
                <w:rStyle w:val="a9"/>
                <w:rFonts w:ascii="Times New Roman" w:hAnsi="Times New Roman"/>
                <w:b/>
                <w:bCs/>
                <w:noProof/>
                <w:sz w:val="24"/>
                <w:szCs w:val="24"/>
              </w:rPr>
              <w:t xml:space="preserve">3 </w:t>
            </w:r>
            <w:r w:rsidR="001A74D4">
              <w:rPr>
                <w:rStyle w:val="a9"/>
                <w:rFonts w:ascii="Times New Roman" w:hAnsi="Times New Roman"/>
                <w:b/>
                <w:bCs/>
                <w:noProof/>
                <w:sz w:val="24"/>
                <w:szCs w:val="24"/>
              </w:rPr>
              <w:t>基本规定</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_Toc86773789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3</w:t>
            </w:r>
            <w:r w:rsidR="001A74D4">
              <w:rPr>
                <w:rFonts w:ascii="Times New Roman" w:hAnsi="Times New Roman"/>
                <w:b/>
                <w:bCs/>
                <w:noProof/>
                <w:sz w:val="24"/>
                <w:szCs w:val="24"/>
              </w:rPr>
              <w:fldChar w:fldCharType="end"/>
            </w:r>
          </w:hyperlink>
        </w:p>
        <w:p w14:paraId="1FBFCE36"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790" w:history="1">
            <w:r w:rsidR="001A74D4">
              <w:rPr>
                <w:rStyle w:val="a9"/>
                <w:rFonts w:ascii="Times New Roman" w:hAnsi="Times New Roman"/>
                <w:b/>
                <w:bCs/>
                <w:noProof/>
                <w:sz w:val="24"/>
                <w:szCs w:val="24"/>
              </w:rPr>
              <w:t xml:space="preserve">4 </w:t>
            </w:r>
            <w:r w:rsidR="001A74D4">
              <w:rPr>
                <w:rStyle w:val="a9"/>
                <w:rFonts w:ascii="Times New Roman" w:hAnsi="Times New Roman"/>
                <w:b/>
                <w:bCs/>
                <w:noProof/>
                <w:sz w:val="24"/>
                <w:szCs w:val="24"/>
              </w:rPr>
              <w:t>分类及检测指标、检测方法</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_Toc86773790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4</w:t>
            </w:r>
            <w:r w:rsidR="001A74D4">
              <w:rPr>
                <w:rFonts w:ascii="Times New Roman" w:hAnsi="Times New Roman"/>
                <w:b/>
                <w:bCs/>
                <w:noProof/>
                <w:sz w:val="24"/>
                <w:szCs w:val="24"/>
              </w:rPr>
              <w:fldChar w:fldCharType="end"/>
            </w:r>
          </w:hyperlink>
        </w:p>
        <w:p w14:paraId="1C56A4FE"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3791" w:history="1">
            <w:r w:rsidR="001A74D4">
              <w:rPr>
                <w:rStyle w:val="a9"/>
                <w:rFonts w:ascii="Times New Roman" w:hAnsi="Times New Roman"/>
                <w:noProof/>
                <w:sz w:val="24"/>
                <w:szCs w:val="24"/>
              </w:rPr>
              <w:t xml:space="preserve">4.1 </w:t>
            </w:r>
            <w:r w:rsidR="001A74D4">
              <w:rPr>
                <w:rStyle w:val="a9"/>
                <w:rFonts w:ascii="Times New Roman" w:hAnsi="Times New Roman"/>
                <w:noProof/>
                <w:sz w:val="24"/>
                <w:szCs w:val="24"/>
              </w:rPr>
              <w:t>分类</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_Toc86773791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4</w:t>
            </w:r>
            <w:r w:rsidR="001A74D4">
              <w:rPr>
                <w:rFonts w:ascii="Times New Roman" w:hAnsi="Times New Roman"/>
                <w:noProof/>
                <w:sz w:val="24"/>
                <w:szCs w:val="24"/>
              </w:rPr>
              <w:fldChar w:fldCharType="end"/>
            </w:r>
          </w:hyperlink>
        </w:p>
        <w:p w14:paraId="430460AA"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3792" w:history="1">
            <w:r w:rsidR="001A74D4">
              <w:rPr>
                <w:rStyle w:val="a9"/>
                <w:rFonts w:ascii="Times New Roman" w:hAnsi="Times New Roman"/>
                <w:noProof/>
                <w:sz w:val="24"/>
                <w:szCs w:val="24"/>
              </w:rPr>
              <w:t xml:space="preserve">4.2 </w:t>
            </w:r>
            <w:r w:rsidR="001A74D4">
              <w:rPr>
                <w:rStyle w:val="a9"/>
                <w:rFonts w:ascii="Times New Roman" w:hAnsi="Times New Roman"/>
                <w:noProof/>
                <w:sz w:val="24"/>
                <w:szCs w:val="24"/>
              </w:rPr>
              <w:t>检测指标</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_Toc86773792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4</w:t>
            </w:r>
            <w:r w:rsidR="001A74D4">
              <w:rPr>
                <w:rFonts w:ascii="Times New Roman" w:hAnsi="Times New Roman"/>
                <w:noProof/>
                <w:sz w:val="24"/>
                <w:szCs w:val="24"/>
              </w:rPr>
              <w:fldChar w:fldCharType="end"/>
            </w:r>
          </w:hyperlink>
        </w:p>
        <w:p w14:paraId="19FD4309"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3793" w:history="1">
            <w:r w:rsidR="001A74D4">
              <w:rPr>
                <w:rStyle w:val="a9"/>
                <w:rFonts w:ascii="Times New Roman" w:hAnsi="Times New Roman"/>
                <w:noProof/>
                <w:sz w:val="24"/>
                <w:szCs w:val="24"/>
              </w:rPr>
              <w:t xml:space="preserve">4.3 </w:t>
            </w:r>
            <w:r w:rsidR="001A74D4">
              <w:rPr>
                <w:rStyle w:val="a9"/>
                <w:rFonts w:ascii="Times New Roman" w:hAnsi="Times New Roman"/>
                <w:noProof/>
                <w:sz w:val="24"/>
                <w:szCs w:val="24"/>
              </w:rPr>
              <w:t>检测方法</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_Toc86773793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4</w:t>
            </w:r>
            <w:r w:rsidR="001A74D4">
              <w:rPr>
                <w:rFonts w:ascii="Times New Roman" w:hAnsi="Times New Roman"/>
                <w:noProof/>
                <w:sz w:val="24"/>
                <w:szCs w:val="24"/>
              </w:rPr>
              <w:fldChar w:fldCharType="end"/>
            </w:r>
          </w:hyperlink>
        </w:p>
        <w:p w14:paraId="24016B9D" w14:textId="0B3F24DE"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794" w:history="1">
            <w:r w:rsidR="001A74D4">
              <w:rPr>
                <w:rStyle w:val="a9"/>
                <w:rFonts w:ascii="Times New Roman" w:hAnsi="Times New Roman"/>
                <w:b/>
                <w:bCs/>
                <w:noProof/>
                <w:sz w:val="24"/>
                <w:szCs w:val="24"/>
              </w:rPr>
              <w:t xml:space="preserve">5 </w:t>
            </w:r>
            <w:r w:rsidR="001A74D4">
              <w:rPr>
                <w:rStyle w:val="a9"/>
                <w:rFonts w:ascii="Times New Roman" w:hAnsi="Times New Roman"/>
                <w:b/>
                <w:bCs/>
                <w:noProof/>
                <w:sz w:val="24"/>
                <w:szCs w:val="24"/>
              </w:rPr>
              <w:t>产量统计及取样</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_Toc86773794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5</w:t>
            </w:r>
            <w:r w:rsidR="001A74D4">
              <w:rPr>
                <w:rFonts w:ascii="Times New Roman" w:hAnsi="Times New Roman"/>
                <w:b/>
                <w:bCs/>
                <w:noProof/>
                <w:sz w:val="24"/>
                <w:szCs w:val="24"/>
              </w:rPr>
              <w:fldChar w:fldCharType="end"/>
            </w:r>
          </w:hyperlink>
        </w:p>
        <w:p w14:paraId="658A3A7A"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3795" w:history="1">
            <w:r w:rsidR="001A74D4">
              <w:rPr>
                <w:rStyle w:val="a9"/>
                <w:rFonts w:ascii="Times New Roman" w:hAnsi="Times New Roman"/>
                <w:noProof/>
                <w:sz w:val="24"/>
                <w:szCs w:val="24"/>
              </w:rPr>
              <w:t xml:space="preserve">5.1 </w:t>
            </w:r>
            <w:r w:rsidR="001A74D4">
              <w:rPr>
                <w:rStyle w:val="a9"/>
                <w:rFonts w:ascii="Times New Roman" w:hAnsi="Times New Roman"/>
                <w:noProof/>
                <w:sz w:val="24"/>
                <w:szCs w:val="24"/>
              </w:rPr>
              <w:t>产量统计</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_Toc86773795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5</w:t>
            </w:r>
            <w:r w:rsidR="001A74D4">
              <w:rPr>
                <w:rFonts w:ascii="Times New Roman" w:hAnsi="Times New Roman"/>
                <w:noProof/>
                <w:sz w:val="24"/>
                <w:szCs w:val="24"/>
              </w:rPr>
              <w:fldChar w:fldCharType="end"/>
            </w:r>
          </w:hyperlink>
        </w:p>
        <w:p w14:paraId="02F24F5D" w14:textId="40B21792"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3796" w:history="1">
            <w:r w:rsidR="001A74D4">
              <w:rPr>
                <w:rStyle w:val="a9"/>
                <w:rFonts w:ascii="Times New Roman" w:hAnsi="Times New Roman"/>
                <w:noProof/>
                <w:sz w:val="24"/>
                <w:szCs w:val="24"/>
              </w:rPr>
              <w:t xml:space="preserve">5.2 </w:t>
            </w:r>
            <w:r w:rsidR="001A74D4">
              <w:rPr>
                <w:rStyle w:val="a9"/>
                <w:rFonts w:ascii="Times New Roman" w:hAnsi="Times New Roman"/>
                <w:noProof/>
                <w:sz w:val="24"/>
                <w:szCs w:val="24"/>
              </w:rPr>
              <w:t>取样</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_Toc86773796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5</w:t>
            </w:r>
            <w:r w:rsidR="001A74D4">
              <w:rPr>
                <w:rFonts w:ascii="Times New Roman" w:hAnsi="Times New Roman"/>
                <w:noProof/>
                <w:sz w:val="24"/>
                <w:szCs w:val="24"/>
              </w:rPr>
              <w:fldChar w:fldCharType="end"/>
            </w:r>
          </w:hyperlink>
        </w:p>
        <w:p w14:paraId="24DB4BA0"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3797" w:history="1">
            <w:r w:rsidR="001A74D4">
              <w:rPr>
                <w:rStyle w:val="a9"/>
                <w:rFonts w:ascii="Times New Roman" w:hAnsi="Times New Roman"/>
                <w:noProof/>
                <w:sz w:val="24"/>
                <w:szCs w:val="24"/>
              </w:rPr>
              <w:t xml:space="preserve">5.3 </w:t>
            </w:r>
            <w:r w:rsidR="001A74D4">
              <w:rPr>
                <w:rStyle w:val="a9"/>
                <w:rFonts w:ascii="Times New Roman" w:hAnsi="Times New Roman"/>
                <w:noProof/>
                <w:sz w:val="24"/>
                <w:szCs w:val="24"/>
              </w:rPr>
              <w:t>安全措施</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_Toc86773797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5</w:t>
            </w:r>
            <w:r w:rsidR="001A74D4">
              <w:rPr>
                <w:rFonts w:ascii="Times New Roman" w:hAnsi="Times New Roman"/>
                <w:noProof/>
                <w:sz w:val="24"/>
                <w:szCs w:val="24"/>
              </w:rPr>
              <w:fldChar w:fldCharType="end"/>
            </w:r>
          </w:hyperlink>
        </w:p>
        <w:p w14:paraId="0BF0EC62"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798" w:history="1">
            <w:r w:rsidR="001A74D4">
              <w:rPr>
                <w:rStyle w:val="a9"/>
                <w:rFonts w:ascii="Times New Roman" w:hAnsi="Times New Roman"/>
                <w:b/>
                <w:bCs/>
                <w:noProof/>
                <w:sz w:val="24"/>
                <w:szCs w:val="24"/>
              </w:rPr>
              <w:t xml:space="preserve">6 </w:t>
            </w:r>
            <w:r w:rsidR="001A74D4">
              <w:rPr>
                <w:rStyle w:val="a9"/>
                <w:rFonts w:ascii="Times New Roman" w:hAnsi="Times New Roman"/>
                <w:b/>
                <w:bCs/>
                <w:noProof/>
                <w:sz w:val="24"/>
                <w:szCs w:val="24"/>
              </w:rPr>
              <w:t>环境影响监测</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_Toc86773798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7</w:t>
            </w:r>
            <w:r w:rsidR="001A74D4">
              <w:rPr>
                <w:rFonts w:ascii="Times New Roman" w:hAnsi="Times New Roman"/>
                <w:b/>
                <w:bCs/>
                <w:noProof/>
                <w:sz w:val="24"/>
                <w:szCs w:val="24"/>
              </w:rPr>
              <w:fldChar w:fldCharType="end"/>
            </w:r>
          </w:hyperlink>
        </w:p>
        <w:p w14:paraId="34A91902"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3799" w:history="1">
            <w:r w:rsidR="001A74D4">
              <w:rPr>
                <w:rStyle w:val="a9"/>
                <w:rFonts w:ascii="Times New Roman" w:hAnsi="Times New Roman"/>
                <w:noProof/>
                <w:sz w:val="24"/>
                <w:szCs w:val="24"/>
              </w:rPr>
              <w:t xml:space="preserve">6.1 </w:t>
            </w:r>
            <w:r w:rsidR="001A74D4">
              <w:rPr>
                <w:rStyle w:val="a9"/>
                <w:rFonts w:ascii="Times New Roman" w:hAnsi="Times New Roman"/>
                <w:noProof/>
                <w:sz w:val="24"/>
                <w:szCs w:val="24"/>
              </w:rPr>
              <w:t>噪声监测</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_Toc86773799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7</w:t>
            </w:r>
            <w:r w:rsidR="001A74D4">
              <w:rPr>
                <w:rFonts w:ascii="Times New Roman" w:hAnsi="Times New Roman"/>
                <w:noProof/>
                <w:sz w:val="24"/>
                <w:szCs w:val="24"/>
              </w:rPr>
              <w:fldChar w:fldCharType="end"/>
            </w:r>
          </w:hyperlink>
        </w:p>
        <w:p w14:paraId="56313E69"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3800" w:history="1">
            <w:r w:rsidR="001A74D4">
              <w:rPr>
                <w:rStyle w:val="a9"/>
                <w:rFonts w:ascii="Times New Roman" w:hAnsi="Times New Roman"/>
                <w:noProof/>
                <w:sz w:val="24"/>
                <w:szCs w:val="24"/>
              </w:rPr>
              <w:t xml:space="preserve">6.2 </w:t>
            </w:r>
            <w:r w:rsidR="001A74D4">
              <w:rPr>
                <w:rStyle w:val="a9"/>
                <w:rFonts w:ascii="Times New Roman" w:hAnsi="Times New Roman"/>
                <w:noProof/>
                <w:sz w:val="24"/>
                <w:szCs w:val="24"/>
              </w:rPr>
              <w:t>空气监测</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_Toc86773800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7</w:t>
            </w:r>
            <w:r w:rsidR="001A74D4">
              <w:rPr>
                <w:rFonts w:ascii="Times New Roman" w:hAnsi="Times New Roman"/>
                <w:noProof/>
                <w:sz w:val="24"/>
                <w:szCs w:val="24"/>
              </w:rPr>
              <w:fldChar w:fldCharType="end"/>
            </w:r>
          </w:hyperlink>
        </w:p>
        <w:p w14:paraId="3A34366F"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3801" w:history="1">
            <w:r w:rsidR="001A74D4">
              <w:rPr>
                <w:rStyle w:val="a9"/>
                <w:rFonts w:ascii="Times New Roman" w:hAnsi="Times New Roman"/>
                <w:noProof/>
                <w:sz w:val="24"/>
                <w:szCs w:val="24"/>
              </w:rPr>
              <w:t xml:space="preserve">6.3 </w:t>
            </w:r>
            <w:r w:rsidR="001A74D4">
              <w:rPr>
                <w:rStyle w:val="a9"/>
                <w:rFonts w:ascii="Times New Roman" w:hAnsi="Times New Roman"/>
                <w:noProof/>
                <w:sz w:val="24"/>
                <w:szCs w:val="24"/>
              </w:rPr>
              <w:t>水环境监测</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_Toc86773801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7</w:t>
            </w:r>
            <w:r w:rsidR="001A74D4">
              <w:rPr>
                <w:rFonts w:ascii="Times New Roman" w:hAnsi="Times New Roman"/>
                <w:noProof/>
                <w:sz w:val="24"/>
                <w:szCs w:val="24"/>
              </w:rPr>
              <w:fldChar w:fldCharType="end"/>
            </w:r>
          </w:hyperlink>
        </w:p>
        <w:p w14:paraId="00191692"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802" w:history="1">
            <w:r w:rsidR="001A74D4">
              <w:rPr>
                <w:rStyle w:val="a9"/>
                <w:rFonts w:ascii="Times New Roman" w:hAnsi="Times New Roman"/>
                <w:b/>
                <w:bCs/>
                <w:noProof/>
                <w:sz w:val="24"/>
                <w:szCs w:val="24"/>
              </w:rPr>
              <w:t xml:space="preserve">7 </w:t>
            </w:r>
            <w:r w:rsidR="001A74D4">
              <w:rPr>
                <w:rStyle w:val="a9"/>
                <w:rFonts w:ascii="Times New Roman" w:hAnsi="Times New Roman"/>
                <w:b/>
                <w:bCs/>
                <w:noProof/>
                <w:sz w:val="24"/>
                <w:szCs w:val="24"/>
              </w:rPr>
              <w:t>堆放污染控制</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_Toc86773802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8</w:t>
            </w:r>
            <w:r w:rsidR="001A74D4">
              <w:rPr>
                <w:rFonts w:ascii="Times New Roman" w:hAnsi="Times New Roman"/>
                <w:b/>
                <w:bCs/>
                <w:noProof/>
                <w:sz w:val="24"/>
                <w:szCs w:val="24"/>
              </w:rPr>
              <w:fldChar w:fldCharType="end"/>
            </w:r>
          </w:hyperlink>
        </w:p>
        <w:p w14:paraId="5D839523"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803" w:history="1">
            <w:r w:rsidR="001A74D4">
              <w:rPr>
                <w:rStyle w:val="a9"/>
                <w:rFonts w:ascii="Times New Roman" w:hAnsi="Times New Roman"/>
                <w:b/>
                <w:bCs/>
                <w:noProof/>
                <w:sz w:val="24"/>
                <w:szCs w:val="24"/>
              </w:rPr>
              <w:t xml:space="preserve">8 </w:t>
            </w:r>
            <w:r w:rsidR="001A74D4">
              <w:rPr>
                <w:rStyle w:val="a9"/>
                <w:rFonts w:ascii="Times New Roman" w:hAnsi="Times New Roman"/>
                <w:b/>
                <w:bCs/>
                <w:noProof/>
                <w:sz w:val="24"/>
                <w:szCs w:val="24"/>
              </w:rPr>
              <w:t>填埋污染控制</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_Toc86773803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9</w:t>
            </w:r>
            <w:r w:rsidR="001A74D4">
              <w:rPr>
                <w:rFonts w:ascii="Times New Roman" w:hAnsi="Times New Roman"/>
                <w:b/>
                <w:bCs/>
                <w:noProof/>
                <w:sz w:val="24"/>
                <w:szCs w:val="24"/>
              </w:rPr>
              <w:fldChar w:fldCharType="end"/>
            </w:r>
          </w:hyperlink>
        </w:p>
        <w:p w14:paraId="1BFD3F1A"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804" w:history="1">
            <w:r w:rsidR="001A74D4">
              <w:rPr>
                <w:rStyle w:val="a9"/>
                <w:rFonts w:ascii="Times New Roman" w:hAnsi="Times New Roman"/>
                <w:b/>
                <w:bCs/>
                <w:noProof/>
                <w:sz w:val="24"/>
                <w:szCs w:val="24"/>
              </w:rPr>
              <w:t xml:space="preserve">9 </w:t>
            </w:r>
            <w:r w:rsidR="001A74D4">
              <w:rPr>
                <w:rStyle w:val="a9"/>
                <w:rFonts w:ascii="Times New Roman" w:hAnsi="Times New Roman"/>
                <w:b/>
                <w:bCs/>
                <w:noProof/>
                <w:sz w:val="24"/>
                <w:szCs w:val="24"/>
              </w:rPr>
              <w:t>处置过程污染控制</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_Toc86773804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11</w:t>
            </w:r>
            <w:r w:rsidR="001A74D4">
              <w:rPr>
                <w:rFonts w:ascii="Times New Roman" w:hAnsi="Times New Roman"/>
                <w:b/>
                <w:bCs/>
                <w:noProof/>
                <w:sz w:val="24"/>
                <w:szCs w:val="24"/>
              </w:rPr>
              <w:fldChar w:fldCharType="end"/>
            </w:r>
          </w:hyperlink>
        </w:p>
        <w:p w14:paraId="5D6A9253"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805" w:history="1">
            <w:r w:rsidR="001A74D4">
              <w:rPr>
                <w:rStyle w:val="a9"/>
                <w:rFonts w:ascii="Times New Roman" w:hAnsi="Times New Roman"/>
                <w:b/>
                <w:bCs/>
                <w:noProof/>
                <w:sz w:val="24"/>
                <w:szCs w:val="24"/>
              </w:rPr>
              <w:t xml:space="preserve">10 </w:t>
            </w:r>
            <w:r w:rsidR="001A74D4">
              <w:rPr>
                <w:rStyle w:val="a9"/>
                <w:rFonts w:ascii="Times New Roman" w:hAnsi="Times New Roman"/>
                <w:b/>
                <w:bCs/>
                <w:noProof/>
                <w:sz w:val="24"/>
                <w:szCs w:val="24"/>
              </w:rPr>
              <w:t>运输过程污染控制</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_Toc86773805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12</w:t>
            </w:r>
            <w:r w:rsidR="001A74D4">
              <w:rPr>
                <w:rFonts w:ascii="Times New Roman" w:hAnsi="Times New Roman"/>
                <w:b/>
                <w:bCs/>
                <w:noProof/>
                <w:sz w:val="24"/>
                <w:szCs w:val="24"/>
              </w:rPr>
              <w:fldChar w:fldCharType="end"/>
            </w:r>
          </w:hyperlink>
        </w:p>
        <w:p w14:paraId="5C7C57BD" w14:textId="1C5B4EF5"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806" w:history="1">
            <w:r w:rsidR="0027438E">
              <w:rPr>
                <w:rStyle w:val="a9"/>
                <w:rFonts w:ascii="Times New Roman" w:hAnsi="Times New Roman" w:hint="eastAsia"/>
                <w:b/>
                <w:bCs/>
                <w:noProof/>
                <w:sz w:val="24"/>
                <w:szCs w:val="24"/>
              </w:rPr>
              <w:t>附</w:t>
            </w:r>
            <w:r w:rsidR="0027438E" w:rsidRPr="0027438E">
              <w:rPr>
                <w:rStyle w:val="a9"/>
                <w:rFonts w:ascii="Times New Roman" w:hAnsi="Times New Roman"/>
                <w:b/>
                <w:bCs/>
                <w:noProof/>
                <w:sz w:val="24"/>
                <w:szCs w:val="24"/>
              </w:rPr>
              <w:t>录</w:t>
            </w:r>
            <w:r w:rsidR="0027438E" w:rsidRPr="0027438E">
              <w:rPr>
                <w:rStyle w:val="a9"/>
                <w:rFonts w:ascii="Times New Roman" w:hAnsi="Times New Roman"/>
                <w:b/>
                <w:bCs/>
                <w:noProof/>
                <w:sz w:val="24"/>
                <w:szCs w:val="24"/>
              </w:rPr>
              <w:t xml:space="preserve">A </w:t>
            </w:r>
            <w:r w:rsidR="0027438E" w:rsidRPr="0027438E">
              <w:rPr>
                <w:rStyle w:val="a9"/>
                <w:rFonts w:ascii="Times New Roman" w:hAnsi="Times New Roman"/>
                <w:b/>
                <w:bCs/>
                <w:noProof/>
                <w:sz w:val="24"/>
                <w:szCs w:val="24"/>
              </w:rPr>
              <w:t>建筑垃圾监测指标</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_Toc86773806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13</w:t>
            </w:r>
            <w:r w:rsidR="001A74D4">
              <w:rPr>
                <w:rFonts w:ascii="Times New Roman" w:hAnsi="Times New Roman"/>
                <w:b/>
                <w:bCs/>
                <w:noProof/>
                <w:sz w:val="24"/>
                <w:szCs w:val="24"/>
              </w:rPr>
              <w:fldChar w:fldCharType="end"/>
            </w:r>
          </w:hyperlink>
        </w:p>
        <w:p w14:paraId="293EC27B" w14:textId="5697B98F"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807" w:history="1">
            <w:r w:rsidR="0027438E">
              <w:rPr>
                <w:rStyle w:val="a9"/>
                <w:rFonts w:ascii="Times New Roman" w:hAnsi="Times New Roman" w:hint="eastAsia"/>
                <w:b/>
                <w:bCs/>
                <w:noProof/>
                <w:sz w:val="24"/>
                <w:szCs w:val="24"/>
              </w:rPr>
              <w:t>本</w:t>
            </w:r>
            <w:r w:rsidR="0027438E" w:rsidRPr="0027438E">
              <w:rPr>
                <w:rStyle w:val="a9"/>
                <w:rFonts w:ascii="Times New Roman" w:hAnsi="Times New Roman"/>
                <w:b/>
                <w:bCs/>
                <w:noProof/>
                <w:sz w:val="24"/>
                <w:szCs w:val="24"/>
              </w:rPr>
              <w:t>标准用词说明</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_Toc86773807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13</w:t>
            </w:r>
            <w:r w:rsidR="001A74D4">
              <w:rPr>
                <w:rFonts w:ascii="Times New Roman" w:hAnsi="Times New Roman"/>
                <w:b/>
                <w:bCs/>
                <w:noProof/>
                <w:sz w:val="24"/>
                <w:szCs w:val="24"/>
              </w:rPr>
              <w:fldChar w:fldCharType="end"/>
            </w:r>
          </w:hyperlink>
        </w:p>
        <w:p w14:paraId="67B7B3D6"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3808" w:history="1">
            <w:r w:rsidR="001A74D4">
              <w:rPr>
                <w:rStyle w:val="a9"/>
                <w:rFonts w:ascii="Times New Roman" w:hAnsi="Times New Roman"/>
                <w:b/>
                <w:bCs/>
                <w:noProof/>
                <w:sz w:val="24"/>
                <w:szCs w:val="24"/>
              </w:rPr>
              <w:t>引用标准名录</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_Toc86773808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15</w:t>
            </w:r>
            <w:r w:rsidR="001A74D4">
              <w:rPr>
                <w:rFonts w:ascii="Times New Roman" w:hAnsi="Times New Roman"/>
                <w:b/>
                <w:bCs/>
                <w:noProof/>
                <w:sz w:val="24"/>
                <w:szCs w:val="24"/>
              </w:rPr>
              <w:fldChar w:fldCharType="end"/>
            </w:r>
          </w:hyperlink>
        </w:p>
        <w:p w14:paraId="0D7AF9B4" w14:textId="77777777" w:rsidR="00B55335" w:rsidRDefault="00030551">
          <w:pPr>
            <w:pStyle w:val="10"/>
            <w:tabs>
              <w:tab w:val="right" w:leader="dot" w:pos="8296"/>
            </w:tabs>
            <w:spacing w:line="360" w:lineRule="auto"/>
            <w:rPr>
              <w:rFonts w:asciiTheme="minorHAnsi" w:eastAsiaTheme="minorEastAsia" w:hAnsiTheme="minorHAnsi" w:cstheme="minorBidi"/>
              <w:b/>
              <w:bCs/>
              <w:noProof/>
            </w:rPr>
          </w:pPr>
          <w:hyperlink w:anchor="_Toc86773809" w:history="1">
            <w:r w:rsidR="001A74D4">
              <w:rPr>
                <w:rStyle w:val="a9"/>
                <w:rFonts w:ascii="Times New Roman" w:hAnsi="Times New Roman"/>
                <w:b/>
                <w:bCs/>
                <w:noProof/>
                <w:color w:val="auto"/>
                <w:sz w:val="24"/>
                <w:szCs w:val="24"/>
              </w:rPr>
              <w:t>条</w:t>
            </w:r>
            <w:r w:rsidR="001A74D4">
              <w:rPr>
                <w:rStyle w:val="a9"/>
                <w:rFonts w:ascii="Times New Roman" w:hAnsi="Times New Roman"/>
                <w:b/>
                <w:bCs/>
                <w:noProof/>
                <w:color w:val="auto"/>
                <w:sz w:val="24"/>
                <w:szCs w:val="24"/>
              </w:rPr>
              <w:t xml:space="preserve"> </w:t>
            </w:r>
            <w:r w:rsidR="001A74D4">
              <w:rPr>
                <w:rStyle w:val="a9"/>
                <w:rFonts w:ascii="Times New Roman" w:hAnsi="Times New Roman"/>
                <w:b/>
                <w:bCs/>
                <w:noProof/>
                <w:color w:val="auto"/>
                <w:sz w:val="24"/>
                <w:szCs w:val="24"/>
              </w:rPr>
              <w:t>文</w:t>
            </w:r>
            <w:r w:rsidR="001A74D4">
              <w:rPr>
                <w:rStyle w:val="a9"/>
                <w:rFonts w:ascii="Times New Roman" w:hAnsi="Times New Roman"/>
                <w:b/>
                <w:bCs/>
                <w:noProof/>
                <w:color w:val="auto"/>
                <w:sz w:val="24"/>
                <w:szCs w:val="24"/>
              </w:rPr>
              <w:t xml:space="preserve"> </w:t>
            </w:r>
            <w:r w:rsidR="001A74D4">
              <w:rPr>
                <w:rStyle w:val="a9"/>
                <w:rFonts w:ascii="Times New Roman" w:hAnsi="Times New Roman"/>
                <w:b/>
                <w:bCs/>
                <w:noProof/>
                <w:color w:val="auto"/>
                <w:sz w:val="24"/>
                <w:szCs w:val="24"/>
              </w:rPr>
              <w:t>说</w:t>
            </w:r>
            <w:r w:rsidR="001A74D4">
              <w:rPr>
                <w:rStyle w:val="a9"/>
                <w:rFonts w:ascii="Times New Roman" w:hAnsi="Times New Roman"/>
                <w:b/>
                <w:bCs/>
                <w:noProof/>
                <w:color w:val="auto"/>
                <w:sz w:val="24"/>
                <w:szCs w:val="24"/>
              </w:rPr>
              <w:t xml:space="preserve"> </w:t>
            </w:r>
            <w:r w:rsidR="001A74D4">
              <w:rPr>
                <w:rStyle w:val="a9"/>
                <w:rFonts w:ascii="Times New Roman" w:hAnsi="Times New Roman"/>
                <w:b/>
                <w:bCs/>
                <w:noProof/>
                <w:color w:val="auto"/>
                <w:sz w:val="24"/>
                <w:szCs w:val="24"/>
              </w:rPr>
              <w:t>明</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_Toc86773809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16</w:t>
            </w:r>
            <w:r w:rsidR="001A74D4">
              <w:rPr>
                <w:rFonts w:ascii="Times New Roman" w:hAnsi="Times New Roman"/>
                <w:b/>
                <w:bCs/>
                <w:noProof/>
                <w:sz w:val="24"/>
                <w:szCs w:val="24"/>
              </w:rPr>
              <w:fldChar w:fldCharType="end"/>
            </w:r>
          </w:hyperlink>
        </w:p>
        <w:p w14:paraId="41CA2384" w14:textId="77777777" w:rsidR="00B55335" w:rsidRDefault="001A74D4">
          <w:pPr>
            <w:pStyle w:val="10"/>
            <w:tabs>
              <w:tab w:val="right" w:leader="dot" w:pos="8296"/>
            </w:tabs>
            <w:spacing w:line="360" w:lineRule="auto"/>
            <w:rPr>
              <w:rFonts w:asciiTheme="minorHAnsi" w:eastAsiaTheme="minorEastAsia" w:hAnsiTheme="minorHAnsi" w:cstheme="minorBidi"/>
            </w:rPr>
          </w:pPr>
          <w:r>
            <w:rPr>
              <w:rFonts w:ascii="Times New Roman" w:hAnsi="Times New Roman"/>
              <w:b/>
              <w:bCs/>
              <w:lang w:val="zh-CN"/>
            </w:rPr>
            <w:fldChar w:fldCharType="end"/>
          </w:r>
        </w:p>
      </w:sdtContent>
    </w:sdt>
    <w:p w14:paraId="02C1507B" w14:textId="77777777" w:rsidR="00B55335" w:rsidRDefault="00B55335">
      <w:pPr>
        <w:spacing w:line="360" w:lineRule="auto"/>
        <w:ind w:left="360"/>
        <w:jc w:val="left"/>
        <w:rPr>
          <w:rFonts w:ascii="Times New Roman" w:hAnsi="Times New Roman"/>
          <w:sz w:val="24"/>
          <w:szCs w:val="24"/>
        </w:rPr>
      </w:pPr>
    </w:p>
    <w:p w14:paraId="4D3923C6" w14:textId="77777777" w:rsidR="00B55335" w:rsidRDefault="001A74D4">
      <w:pPr>
        <w:widowControl/>
        <w:jc w:val="left"/>
        <w:rPr>
          <w:rFonts w:ascii="Times New Roman" w:hAnsi="Times New Roman"/>
        </w:rPr>
      </w:pPr>
      <w:r>
        <w:rPr>
          <w:rFonts w:ascii="Times New Roman" w:hAnsi="Times New Roman"/>
        </w:rPr>
        <w:br w:type="page"/>
      </w:r>
    </w:p>
    <w:sdt>
      <w:sdtPr>
        <w:rPr>
          <w:rFonts w:ascii="Times New Roman" w:eastAsia="宋体" w:hAnsi="Times New Roman" w:cs="Times New Roman"/>
          <w:color w:val="auto"/>
          <w:kern w:val="2"/>
          <w:sz w:val="21"/>
          <w:szCs w:val="22"/>
          <w:lang w:val="zh-CN"/>
        </w:rPr>
        <w:id w:val="189187460"/>
        <w:docPartObj>
          <w:docPartGallery w:val="Table of Contents"/>
          <w:docPartUnique/>
        </w:docPartObj>
      </w:sdtPr>
      <w:sdtEndPr>
        <w:rPr>
          <w:b/>
          <w:bCs/>
        </w:rPr>
      </w:sdtEndPr>
      <w:sdtContent>
        <w:p w14:paraId="241E3967" w14:textId="77777777" w:rsidR="00B55335" w:rsidRDefault="001A74D4">
          <w:pPr>
            <w:pStyle w:val="TOC1"/>
            <w:tabs>
              <w:tab w:val="left" w:pos="831"/>
              <w:tab w:val="center" w:pos="4153"/>
            </w:tabs>
            <w:rPr>
              <w:rFonts w:ascii="Times New Roman" w:hAnsi="Times New Roman" w:cs="Times New Roman"/>
              <w:b/>
              <w:bCs/>
              <w:color w:val="auto"/>
              <w:sz w:val="48"/>
              <w:szCs w:val="48"/>
            </w:rPr>
          </w:pPr>
          <w:r>
            <w:rPr>
              <w:rFonts w:ascii="Times New Roman" w:eastAsia="宋体" w:hAnsi="Times New Roman" w:cs="Times New Roman"/>
              <w:color w:val="auto"/>
              <w:kern w:val="2"/>
              <w:sz w:val="21"/>
              <w:szCs w:val="22"/>
              <w:lang w:val="zh-CN"/>
            </w:rPr>
            <w:tab/>
          </w:r>
          <w:r>
            <w:rPr>
              <w:rFonts w:ascii="Times New Roman" w:eastAsia="宋体" w:hAnsi="Times New Roman" w:cs="Times New Roman"/>
              <w:color w:val="auto"/>
              <w:kern w:val="2"/>
              <w:sz w:val="21"/>
              <w:szCs w:val="22"/>
              <w:lang w:val="zh-CN"/>
            </w:rPr>
            <w:tab/>
          </w:r>
          <w:r>
            <w:rPr>
              <w:rFonts w:ascii="Times New Roman" w:hAnsi="Times New Roman" w:cs="Times New Roman"/>
              <w:b/>
              <w:bCs/>
              <w:color w:val="auto"/>
              <w:lang w:val="zh-CN"/>
            </w:rPr>
            <w:t>Contents</w:t>
          </w:r>
        </w:p>
        <w:p w14:paraId="368CE010" w14:textId="4FE12CD6" w:rsidR="00B55335" w:rsidRDefault="001A74D4">
          <w:pPr>
            <w:pStyle w:val="10"/>
            <w:tabs>
              <w:tab w:val="right" w:leader="dot" w:pos="8296"/>
            </w:tabs>
            <w:spacing w:line="360" w:lineRule="auto"/>
            <w:rPr>
              <w:rFonts w:ascii="Times New Roman" w:eastAsiaTheme="minorEastAsia" w:hAnsi="Times New Roman"/>
              <w:b/>
              <w:bCs/>
              <w:noProof/>
              <w:sz w:val="24"/>
              <w:szCs w:val="24"/>
            </w:rPr>
          </w:pPr>
          <w:r>
            <w:rPr>
              <w:rFonts w:ascii="Times New Roman" w:hAnsi="Times New Roman"/>
              <w:sz w:val="24"/>
              <w:szCs w:val="24"/>
            </w:rPr>
            <w:fldChar w:fldCharType="begin"/>
          </w:r>
          <w:r>
            <w:rPr>
              <w:rFonts w:ascii="Times New Roman" w:hAnsi="Times New Roman"/>
              <w:sz w:val="24"/>
              <w:szCs w:val="24"/>
            </w:rPr>
            <w:instrText xml:space="preserve"> TOC \o "1-3" \h \z \u </w:instrText>
          </w:r>
          <w:r>
            <w:rPr>
              <w:rFonts w:ascii="Times New Roman" w:hAnsi="Times New Roman"/>
              <w:sz w:val="24"/>
              <w:szCs w:val="24"/>
            </w:rPr>
            <w:fldChar w:fldCharType="separate"/>
          </w:r>
          <w:hyperlink w:anchor="_Toc86774808" w:history="1">
            <w:r>
              <w:rPr>
                <w:rStyle w:val="a9"/>
                <w:rFonts w:ascii="Times New Roman" w:hAnsi="Times New Roman"/>
                <w:b/>
                <w:bCs/>
                <w:noProof/>
                <w:sz w:val="24"/>
                <w:szCs w:val="24"/>
              </w:rPr>
              <w:t>1  General provisions</w:t>
            </w:r>
            <w:r>
              <w:rPr>
                <w:rFonts w:ascii="Times New Roman" w:hAnsi="Times New Roman"/>
                <w:b/>
                <w:bCs/>
                <w:noProof/>
                <w:sz w:val="24"/>
                <w:szCs w:val="24"/>
              </w:rPr>
              <w:tab/>
            </w:r>
            <w:r>
              <w:rPr>
                <w:rFonts w:ascii="Times New Roman" w:hAnsi="Times New Roman"/>
                <w:b/>
                <w:bCs/>
                <w:noProof/>
                <w:sz w:val="24"/>
                <w:szCs w:val="24"/>
              </w:rPr>
              <w:fldChar w:fldCharType="begin"/>
            </w:r>
            <w:r>
              <w:rPr>
                <w:rFonts w:ascii="Times New Roman" w:hAnsi="Times New Roman"/>
                <w:b/>
                <w:bCs/>
                <w:noProof/>
                <w:sz w:val="24"/>
                <w:szCs w:val="24"/>
              </w:rPr>
              <w:instrText xml:space="preserve"> PAGEREF _Toc86774808 \h </w:instrText>
            </w:r>
            <w:r>
              <w:rPr>
                <w:rFonts w:ascii="Times New Roman" w:hAnsi="Times New Roman"/>
                <w:b/>
                <w:bCs/>
                <w:noProof/>
                <w:sz w:val="24"/>
                <w:szCs w:val="24"/>
              </w:rPr>
            </w:r>
            <w:r>
              <w:rPr>
                <w:rFonts w:ascii="Times New Roman" w:hAnsi="Times New Roman"/>
                <w:b/>
                <w:bCs/>
                <w:noProof/>
                <w:sz w:val="24"/>
                <w:szCs w:val="24"/>
              </w:rPr>
              <w:fldChar w:fldCharType="separate"/>
            </w:r>
            <w:r w:rsidR="00B725CB">
              <w:rPr>
                <w:rFonts w:ascii="Times New Roman" w:hAnsi="Times New Roman"/>
                <w:b/>
                <w:bCs/>
                <w:noProof/>
                <w:sz w:val="24"/>
                <w:szCs w:val="24"/>
              </w:rPr>
              <w:t>1</w:t>
            </w:r>
            <w:r>
              <w:rPr>
                <w:rFonts w:ascii="Times New Roman" w:hAnsi="Times New Roman"/>
                <w:b/>
                <w:bCs/>
                <w:noProof/>
                <w:sz w:val="24"/>
                <w:szCs w:val="24"/>
              </w:rPr>
              <w:fldChar w:fldCharType="end"/>
            </w:r>
          </w:hyperlink>
        </w:p>
        <w:p w14:paraId="557C8FC4"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09" w:history="1">
            <w:r w:rsidR="001A74D4">
              <w:rPr>
                <w:rStyle w:val="a9"/>
                <w:rFonts w:ascii="Times New Roman" w:hAnsi="Times New Roman"/>
                <w:b/>
                <w:bCs/>
                <w:noProof/>
                <w:sz w:val="24"/>
                <w:szCs w:val="24"/>
              </w:rPr>
              <w:t>2  Terms</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_Toc86774809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2</w:t>
            </w:r>
            <w:r w:rsidR="001A74D4">
              <w:rPr>
                <w:rFonts w:ascii="Times New Roman" w:hAnsi="Times New Roman"/>
                <w:b/>
                <w:bCs/>
                <w:noProof/>
                <w:sz w:val="24"/>
                <w:szCs w:val="24"/>
              </w:rPr>
              <w:fldChar w:fldCharType="end"/>
            </w:r>
          </w:hyperlink>
        </w:p>
        <w:p w14:paraId="26A436C2"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15" w:history="1">
            <w:r w:rsidR="001A74D4">
              <w:rPr>
                <w:rStyle w:val="a9"/>
                <w:rFonts w:ascii="Times New Roman" w:hAnsi="Times New Roman"/>
                <w:b/>
                <w:bCs/>
                <w:noProof/>
                <w:sz w:val="24"/>
                <w:szCs w:val="24"/>
              </w:rPr>
              <w:t>3  General requirement</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_Toc86774815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3</w:t>
            </w:r>
            <w:r w:rsidR="001A74D4">
              <w:rPr>
                <w:rFonts w:ascii="Times New Roman" w:hAnsi="Times New Roman"/>
                <w:b/>
                <w:bCs/>
                <w:noProof/>
                <w:sz w:val="24"/>
                <w:szCs w:val="24"/>
              </w:rPr>
              <w:fldChar w:fldCharType="end"/>
            </w:r>
          </w:hyperlink>
        </w:p>
        <w:p w14:paraId="04D5812E"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16" w:history="1">
            <w:r w:rsidR="001A74D4">
              <w:rPr>
                <w:rStyle w:val="a9"/>
                <w:rFonts w:ascii="Times New Roman" w:hAnsi="Times New Roman"/>
                <w:b/>
                <w:bCs/>
                <w:noProof/>
                <w:sz w:val="24"/>
                <w:szCs w:val="24"/>
              </w:rPr>
              <w:t>4  Classification and detection index</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_Toc86774816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4</w:t>
            </w:r>
            <w:r w:rsidR="001A74D4">
              <w:rPr>
                <w:rFonts w:ascii="Times New Roman" w:hAnsi="Times New Roman"/>
                <w:b/>
                <w:bCs/>
                <w:noProof/>
                <w:sz w:val="24"/>
                <w:szCs w:val="24"/>
              </w:rPr>
              <w:fldChar w:fldCharType="end"/>
            </w:r>
          </w:hyperlink>
        </w:p>
        <w:p w14:paraId="0DC966E1"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4817" w:history="1">
            <w:r w:rsidR="001A74D4">
              <w:rPr>
                <w:rStyle w:val="a9"/>
                <w:rFonts w:ascii="Times New Roman" w:hAnsi="Times New Roman"/>
                <w:noProof/>
                <w:sz w:val="24"/>
                <w:szCs w:val="24"/>
              </w:rPr>
              <w:t>4.1  Classification</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_Toc86774817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4</w:t>
            </w:r>
            <w:r w:rsidR="001A74D4">
              <w:rPr>
                <w:rFonts w:ascii="Times New Roman" w:hAnsi="Times New Roman"/>
                <w:noProof/>
                <w:sz w:val="24"/>
                <w:szCs w:val="24"/>
              </w:rPr>
              <w:fldChar w:fldCharType="end"/>
            </w:r>
          </w:hyperlink>
        </w:p>
        <w:p w14:paraId="027C7CD1"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4818" w:history="1">
            <w:r w:rsidR="001A74D4">
              <w:rPr>
                <w:rStyle w:val="a9"/>
                <w:rFonts w:ascii="Times New Roman" w:hAnsi="Times New Roman"/>
                <w:noProof/>
                <w:sz w:val="24"/>
                <w:szCs w:val="24"/>
              </w:rPr>
              <w:t>4.2  Detection index</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_Toc86774818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4</w:t>
            </w:r>
            <w:r w:rsidR="001A74D4">
              <w:rPr>
                <w:rFonts w:ascii="Times New Roman" w:hAnsi="Times New Roman"/>
                <w:noProof/>
                <w:sz w:val="24"/>
                <w:szCs w:val="24"/>
              </w:rPr>
              <w:fldChar w:fldCharType="end"/>
            </w:r>
          </w:hyperlink>
        </w:p>
        <w:p w14:paraId="7CCCFE71"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4819" w:history="1">
            <w:r w:rsidR="001A74D4">
              <w:rPr>
                <w:rStyle w:val="a9"/>
                <w:rFonts w:ascii="Times New Roman" w:hAnsi="Times New Roman"/>
                <w:noProof/>
                <w:sz w:val="24"/>
                <w:szCs w:val="24"/>
              </w:rPr>
              <w:t>4.3  Detection method</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_Toc86774819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4</w:t>
            </w:r>
            <w:r w:rsidR="001A74D4">
              <w:rPr>
                <w:rFonts w:ascii="Times New Roman" w:hAnsi="Times New Roman"/>
                <w:noProof/>
                <w:sz w:val="24"/>
                <w:szCs w:val="24"/>
              </w:rPr>
              <w:fldChar w:fldCharType="end"/>
            </w:r>
          </w:hyperlink>
        </w:p>
        <w:p w14:paraId="5F4A2ECF" w14:textId="10761C03"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20" w:history="1">
            <w:r w:rsidR="001A74D4">
              <w:rPr>
                <w:rStyle w:val="a9"/>
                <w:rFonts w:ascii="Times New Roman" w:hAnsi="Times New Roman"/>
                <w:b/>
                <w:bCs/>
                <w:noProof/>
                <w:sz w:val="24"/>
                <w:szCs w:val="24"/>
              </w:rPr>
              <w:t>5  Production statistics and sampling</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_Toc86774820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5</w:t>
            </w:r>
            <w:r w:rsidR="001A74D4">
              <w:rPr>
                <w:rFonts w:ascii="Times New Roman" w:hAnsi="Times New Roman"/>
                <w:b/>
                <w:bCs/>
                <w:noProof/>
                <w:sz w:val="24"/>
                <w:szCs w:val="24"/>
              </w:rPr>
              <w:fldChar w:fldCharType="end"/>
            </w:r>
          </w:hyperlink>
        </w:p>
        <w:p w14:paraId="3BF2B269"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4821" w:history="1">
            <w:r w:rsidR="001A74D4">
              <w:rPr>
                <w:rStyle w:val="a9"/>
                <w:rFonts w:ascii="Times New Roman" w:hAnsi="Times New Roman"/>
                <w:noProof/>
                <w:sz w:val="24"/>
                <w:szCs w:val="24"/>
              </w:rPr>
              <w:t>5.1  Production statistics</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_Toc86774821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5</w:t>
            </w:r>
            <w:r w:rsidR="001A74D4">
              <w:rPr>
                <w:rFonts w:ascii="Times New Roman" w:hAnsi="Times New Roman"/>
                <w:noProof/>
                <w:sz w:val="24"/>
                <w:szCs w:val="24"/>
              </w:rPr>
              <w:fldChar w:fldCharType="end"/>
            </w:r>
          </w:hyperlink>
        </w:p>
        <w:p w14:paraId="68B33F9B" w14:textId="1E1D5DE2"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4822" w:history="1">
            <w:r w:rsidR="001A74D4">
              <w:rPr>
                <w:rStyle w:val="a9"/>
                <w:rFonts w:ascii="Times New Roman" w:hAnsi="Times New Roman"/>
                <w:noProof/>
                <w:sz w:val="24"/>
                <w:szCs w:val="24"/>
              </w:rPr>
              <w:t>5.2  sampling</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_Toc86774822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5</w:t>
            </w:r>
            <w:r w:rsidR="001A74D4">
              <w:rPr>
                <w:rFonts w:ascii="Times New Roman" w:hAnsi="Times New Roman"/>
                <w:noProof/>
                <w:sz w:val="24"/>
                <w:szCs w:val="24"/>
              </w:rPr>
              <w:fldChar w:fldCharType="end"/>
            </w:r>
          </w:hyperlink>
        </w:p>
        <w:p w14:paraId="3F9C18DE"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4823" w:history="1">
            <w:r w:rsidR="001A74D4">
              <w:rPr>
                <w:rStyle w:val="a9"/>
                <w:rFonts w:ascii="Times New Roman" w:hAnsi="Times New Roman"/>
                <w:noProof/>
                <w:sz w:val="24"/>
                <w:szCs w:val="24"/>
              </w:rPr>
              <w:t>5.3  Safety measures</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_Toc86774823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5</w:t>
            </w:r>
            <w:r w:rsidR="001A74D4">
              <w:rPr>
                <w:rFonts w:ascii="Times New Roman" w:hAnsi="Times New Roman"/>
                <w:noProof/>
                <w:sz w:val="24"/>
                <w:szCs w:val="24"/>
              </w:rPr>
              <w:fldChar w:fldCharType="end"/>
            </w:r>
          </w:hyperlink>
        </w:p>
        <w:p w14:paraId="6272C447"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24" w:history="1">
            <w:r w:rsidR="001A74D4">
              <w:rPr>
                <w:rStyle w:val="a9"/>
                <w:rFonts w:ascii="Times New Roman" w:hAnsi="Times New Roman"/>
                <w:b/>
                <w:bCs/>
                <w:noProof/>
                <w:sz w:val="24"/>
                <w:szCs w:val="24"/>
              </w:rPr>
              <w:t>6  Environmental impact monitoring</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_Toc86774824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7</w:t>
            </w:r>
            <w:r w:rsidR="001A74D4">
              <w:rPr>
                <w:rFonts w:ascii="Times New Roman" w:hAnsi="Times New Roman"/>
                <w:b/>
                <w:bCs/>
                <w:noProof/>
                <w:sz w:val="24"/>
                <w:szCs w:val="24"/>
              </w:rPr>
              <w:fldChar w:fldCharType="end"/>
            </w:r>
          </w:hyperlink>
        </w:p>
        <w:p w14:paraId="67E0CA82"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4825" w:history="1">
            <w:r w:rsidR="001A74D4">
              <w:rPr>
                <w:rStyle w:val="a9"/>
                <w:rFonts w:ascii="Times New Roman" w:hAnsi="Times New Roman"/>
                <w:noProof/>
                <w:sz w:val="24"/>
                <w:szCs w:val="24"/>
              </w:rPr>
              <w:t>6.1  Noise monitoring</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_Toc86774825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7</w:t>
            </w:r>
            <w:r w:rsidR="001A74D4">
              <w:rPr>
                <w:rFonts w:ascii="Times New Roman" w:hAnsi="Times New Roman"/>
                <w:noProof/>
                <w:sz w:val="24"/>
                <w:szCs w:val="24"/>
              </w:rPr>
              <w:fldChar w:fldCharType="end"/>
            </w:r>
          </w:hyperlink>
        </w:p>
        <w:p w14:paraId="35C5BA97"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4826" w:history="1">
            <w:r w:rsidR="001A74D4">
              <w:rPr>
                <w:rStyle w:val="a9"/>
                <w:rFonts w:ascii="Times New Roman" w:hAnsi="Times New Roman"/>
                <w:noProof/>
                <w:sz w:val="24"/>
                <w:szCs w:val="24"/>
              </w:rPr>
              <w:t>6.2  Air monitoring</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_Toc86774826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7</w:t>
            </w:r>
            <w:r w:rsidR="001A74D4">
              <w:rPr>
                <w:rFonts w:ascii="Times New Roman" w:hAnsi="Times New Roman"/>
                <w:noProof/>
                <w:sz w:val="24"/>
                <w:szCs w:val="24"/>
              </w:rPr>
              <w:fldChar w:fldCharType="end"/>
            </w:r>
          </w:hyperlink>
        </w:p>
        <w:p w14:paraId="7D93F2C4" w14:textId="77777777" w:rsidR="00B55335" w:rsidRDefault="00030551">
          <w:pPr>
            <w:pStyle w:val="20"/>
            <w:tabs>
              <w:tab w:val="right" w:leader="dot" w:pos="8296"/>
            </w:tabs>
            <w:spacing w:line="360" w:lineRule="auto"/>
            <w:rPr>
              <w:rFonts w:ascii="Times New Roman" w:eastAsiaTheme="minorEastAsia" w:hAnsi="Times New Roman"/>
              <w:noProof/>
              <w:sz w:val="24"/>
              <w:szCs w:val="24"/>
            </w:rPr>
          </w:pPr>
          <w:hyperlink w:anchor="_Toc86774827" w:history="1">
            <w:r w:rsidR="001A74D4">
              <w:rPr>
                <w:rStyle w:val="a9"/>
                <w:rFonts w:ascii="Times New Roman" w:hAnsi="Times New Roman"/>
                <w:noProof/>
                <w:sz w:val="24"/>
                <w:szCs w:val="24"/>
              </w:rPr>
              <w:t>6.3  Water environment monitoring</w:t>
            </w:r>
            <w:r w:rsidR="001A74D4">
              <w:rPr>
                <w:rFonts w:ascii="Times New Roman" w:hAnsi="Times New Roman"/>
                <w:noProof/>
                <w:sz w:val="24"/>
                <w:szCs w:val="24"/>
              </w:rPr>
              <w:tab/>
            </w:r>
            <w:r w:rsidR="001A74D4">
              <w:rPr>
                <w:rFonts w:ascii="Times New Roman" w:hAnsi="Times New Roman"/>
                <w:noProof/>
                <w:sz w:val="24"/>
                <w:szCs w:val="24"/>
              </w:rPr>
              <w:fldChar w:fldCharType="begin"/>
            </w:r>
            <w:r w:rsidR="001A74D4">
              <w:rPr>
                <w:rFonts w:ascii="Times New Roman" w:hAnsi="Times New Roman"/>
                <w:noProof/>
                <w:sz w:val="24"/>
                <w:szCs w:val="24"/>
              </w:rPr>
              <w:instrText xml:space="preserve"> PAGEREF _Toc86774827 \h </w:instrText>
            </w:r>
            <w:r w:rsidR="001A74D4">
              <w:rPr>
                <w:rFonts w:ascii="Times New Roman" w:hAnsi="Times New Roman"/>
                <w:noProof/>
                <w:sz w:val="24"/>
                <w:szCs w:val="24"/>
              </w:rPr>
            </w:r>
            <w:r w:rsidR="001A74D4">
              <w:rPr>
                <w:rFonts w:ascii="Times New Roman" w:hAnsi="Times New Roman"/>
                <w:noProof/>
                <w:sz w:val="24"/>
                <w:szCs w:val="24"/>
              </w:rPr>
              <w:fldChar w:fldCharType="separate"/>
            </w:r>
            <w:r w:rsidR="00B725CB">
              <w:rPr>
                <w:rFonts w:ascii="Times New Roman" w:hAnsi="Times New Roman"/>
                <w:noProof/>
                <w:sz w:val="24"/>
                <w:szCs w:val="24"/>
              </w:rPr>
              <w:t>7</w:t>
            </w:r>
            <w:r w:rsidR="001A74D4">
              <w:rPr>
                <w:rFonts w:ascii="Times New Roman" w:hAnsi="Times New Roman"/>
                <w:noProof/>
                <w:sz w:val="24"/>
                <w:szCs w:val="24"/>
              </w:rPr>
              <w:fldChar w:fldCharType="end"/>
            </w:r>
          </w:hyperlink>
        </w:p>
        <w:p w14:paraId="2FD54715"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28" w:history="1">
            <w:r w:rsidR="001A74D4">
              <w:rPr>
                <w:rStyle w:val="a9"/>
                <w:rFonts w:ascii="Times New Roman" w:hAnsi="Times New Roman"/>
                <w:b/>
                <w:bCs/>
                <w:noProof/>
                <w:sz w:val="24"/>
                <w:szCs w:val="24"/>
              </w:rPr>
              <w:t>7  Stacking pollution control</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_Toc86774828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8</w:t>
            </w:r>
            <w:r w:rsidR="001A74D4">
              <w:rPr>
                <w:rFonts w:ascii="Times New Roman" w:hAnsi="Times New Roman"/>
                <w:b/>
                <w:bCs/>
                <w:noProof/>
                <w:sz w:val="24"/>
                <w:szCs w:val="24"/>
              </w:rPr>
              <w:fldChar w:fldCharType="end"/>
            </w:r>
          </w:hyperlink>
        </w:p>
        <w:p w14:paraId="2414D077"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29" w:history="1">
            <w:r w:rsidR="001A74D4">
              <w:rPr>
                <w:rStyle w:val="a9"/>
                <w:rFonts w:ascii="Times New Roman" w:hAnsi="Times New Roman"/>
                <w:b/>
                <w:bCs/>
                <w:noProof/>
                <w:sz w:val="24"/>
                <w:szCs w:val="24"/>
              </w:rPr>
              <w:t>8  Landfill pollution control</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_Toc86774829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9</w:t>
            </w:r>
            <w:r w:rsidR="001A74D4">
              <w:rPr>
                <w:rFonts w:ascii="Times New Roman" w:hAnsi="Times New Roman"/>
                <w:b/>
                <w:bCs/>
                <w:noProof/>
                <w:sz w:val="24"/>
                <w:szCs w:val="24"/>
              </w:rPr>
              <w:fldChar w:fldCharType="end"/>
            </w:r>
          </w:hyperlink>
        </w:p>
        <w:p w14:paraId="4D8E24EB"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30" w:history="1">
            <w:r w:rsidR="001A74D4">
              <w:rPr>
                <w:rStyle w:val="a9"/>
                <w:rFonts w:ascii="Times New Roman" w:hAnsi="Times New Roman"/>
                <w:b/>
                <w:bCs/>
                <w:noProof/>
                <w:sz w:val="24"/>
                <w:szCs w:val="24"/>
              </w:rPr>
              <w:t>9  Pollution control during disposal</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_Toc86774830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11</w:t>
            </w:r>
            <w:r w:rsidR="001A74D4">
              <w:rPr>
                <w:rFonts w:ascii="Times New Roman" w:hAnsi="Times New Roman"/>
                <w:b/>
                <w:bCs/>
                <w:noProof/>
                <w:sz w:val="24"/>
                <w:szCs w:val="24"/>
              </w:rPr>
              <w:fldChar w:fldCharType="end"/>
            </w:r>
          </w:hyperlink>
        </w:p>
        <w:p w14:paraId="612B3458"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31" w:history="1">
            <w:r w:rsidR="001A74D4">
              <w:rPr>
                <w:rStyle w:val="a9"/>
                <w:rFonts w:ascii="Times New Roman" w:hAnsi="Times New Roman"/>
                <w:b/>
                <w:bCs/>
                <w:noProof/>
                <w:sz w:val="24"/>
                <w:szCs w:val="24"/>
              </w:rPr>
              <w:t>10  Pollution control during transportation</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_Toc86774831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12</w:t>
            </w:r>
            <w:r w:rsidR="001A74D4">
              <w:rPr>
                <w:rFonts w:ascii="Times New Roman" w:hAnsi="Times New Roman"/>
                <w:b/>
                <w:bCs/>
                <w:noProof/>
                <w:sz w:val="24"/>
                <w:szCs w:val="24"/>
              </w:rPr>
              <w:fldChar w:fldCharType="end"/>
            </w:r>
          </w:hyperlink>
        </w:p>
        <w:p w14:paraId="5184002A" w14:textId="53E37BCC"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32" w:history="1">
            <w:r w:rsidR="0027438E">
              <w:rPr>
                <w:rStyle w:val="a9"/>
                <w:rFonts w:ascii="Times New Roman" w:hAnsi="Times New Roman"/>
                <w:b/>
                <w:bCs/>
                <w:noProof/>
                <w:sz w:val="24"/>
                <w:szCs w:val="24"/>
              </w:rPr>
              <w:t>A</w:t>
            </w:r>
            <w:r w:rsidR="0027438E" w:rsidRPr="0027438E">
              <w:rPr>
                <w:rStyle w:val="a9"/>
                <w:rFonts w:ascii="Times New Roman" w:hAnsi="Times New Roman"/>
                <w:b/>
                <w:bCs/>
                <w:noProof/>
                <w:sz w:val="24"/>
                <w:szCs w:val="24"/>
              </w:rPr>
              <w:t>ppendix A Construction waste monitoring indicators</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_Toc86774832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13</w:t>
            </w:r>
            <w:r w:rsidR="001A74D4">
              <w:rPr>
                <w:rFonts w:ascii="Times New Roman" w:hAnsi="Times New Roman"/>
                <w:b/>
                <w:bCs/>
                <w:noProof/>
                <w:sz w:val="24"/>
                <w:szCs w:val="24"/>
              </w:rPr>
              <w:fldChar w:fldCharType="end"/>
            </w:r>
          </w:hyperlink>
        </w:p>
        <w:p w14:paraId="50073030" w14:textId="77F5AB89"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33" w:history="1">
            <w:r w:rsidR="0027438E">
              <w:rPr>
                <w:rStyle w:val="a9"/>
                <w:rFonts w:ascii="Times New Roman" w:hAnsi="Times New Roman"/>
                <w:b/>
                <w:bCs/>
                <w:noProof/>
                <w:sz w:val="24"/>
                <w:szCs w:val="24"/>
              </w:rPr>
              <w:t>E</w:t>
            </w:r>
            <w:r w:rsidR="0027438E" w:rsidRPr="0027438E">
              <w:rPr>
                <w:rStyle w:val="a9"/>
                <w:rFonts w:ascii="Times New Roman" w:hAnsi="Times New Roman"/>
                <w:b/>
                <w:bCs/>
                <w:noProof/>
                <w:sz w:val="24"/>
                <w:szCs w:val="24"/>
              </w:rPr>
              <w:t>xplanation of terms in this standard</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_Toc86774833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13</w:t>
            </w:r>
            <w:r w:rsidR="001A74D4">
              <w:rPr>
                <w:rFonts w:ascii="Times New Roman" w:hAnsi="Times New Roman"/>
                <w:b/>
                <w:bCs/>
                <w:noProof/>
                <w:sz w:val="24"/>
                <w:szCs w:val="24"/>
              </w:rPr>
              <w:fldChar w:fldCharType="end"/>
            </w:r>
          </w:hyperlink>
        </w:p>
        <w:p w14:paraId="3ED06E9D" w14:textId="77777777" w:rsidR="00B55335" w:rsidRDefault="00030551">
          <w:pPr>
            <w:pStyle w:val="10"/>
            <w:tabs>
              <w:tab w:val="right" w:leader="dot" w:pos="8296"/>
            </w:tabs>
            <w:spacing w:line="360" w:lineRule="auto"/>
            <w:rPr>
              <w:rFonts w:ascii="Times New Roman" w:eastAsiaTheme="minorEastAsia" w:hAnsi="Times New Roman"/>
              <w:b/>
              <w:bCs/>
              <w:noProof/>
              <w:sz w:val="24"/>
              <w:szCs w:val="24"/>
            </w:rPr>
          </w:pPr>
          <w:hyperlink w:anchor="_Toc86774834" w:history="1">
            <w:r w:rsidR="001A74D4">
              <w:rPr>
                <w:rStyle w:val="a9"/>
                <w:rFonts w:ascii="Times New Roman" w:hAnsi="Times New Roman" w:hint="eastAsia"/>
                <w:b/>
                <w:bCs/>
                <w:noProof/>
                <w:sz w:val="24"/>
                <w:szCs w:val="24"/>
              </w:rPr>
              <w:t>L</w:t>
            </w:r>
            <w:r w:rsidR="001A74D4">
              <w:rPr>
                <w:rStyle w:val="a9"/>
                <w:rFonts w:ascii="Times New Roman" w:hAnsi="Times New Roman"/>
                <w:b/>
                <w:bCs/>
                <w:noProof/>
                <w:sz w:val="24"/>
                <w:szCs w:val="24"/>
              </w:rPr>
              <w:t>ist of cited standards</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_Toc86774834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15</w:t>
            </w:r>
            <w:r w:rsidR="001A74D4">
              <w:rPr>
                <w:rFonts w:ascii="Times New Roman" w:hAnsi="Times New Roman"/>
                <w:b/>
                <w:bCs/>
                <w:noProof/>
                <w:sz w:val="24"/>
                <w:szCs w:val="24"/>
              </w:rPr>
              <w:fldChar w:fldCharType="end"/>
            </w:r>
          </w:hyperlink>
        </w:p>
        <w:p w14:paraId="5D305A52" w14:textId="15B68482" w:rsidR="00B55335" w:rsidRDefault="00030551">
          <w:pPr>
            <w:pStyle w:val="10"/>
            <w:tabs>
              <w:tab w:val="right" w:leader="dot" w:pos="8296"/>
            </w:tabs>
            <w:spacing w:line="360" w:lineRule="auto"/>
            <w:rPr>
              <w:rFonts w:ascii="Times New Roman" w:hAnsi="Times New Roman"/>
              <w:b/>
              <w:bCs/>
              <w:noProof/>
              <w:sz w:val="24"/>
              <w:szCs w:val="24"/>
            </w:rPr>
          </w:pPr>
          <w:hyperlink w:anchor="_Toc86774835" w:history="1">
            <w:r w:rsidR="001A74D4">
              <w:rPr>
                <w:rStyle w:val="a9"/>
                <w:rFonts w:ascii="Times New Roman" w:hAnsi="Times New Roman"/>
                <w:b/>
                <w:bCs/>
                <w:noProof/>
                <w:sz w:val="24"/>
                <w:szCs w:val="24"/>
              </w:rPr>
              <w:t>Article description</w:t>
            </w:r>
            <w:r w:rsidR="001A74D4">
              <w:rPr>
                <w:rFonts w:ascii="Times New Roman" w:hAnsi="Times New Roman"/>
                <w:b/>
                <w:bCs/>
                <w:noProof/>
                <w:sz w:val="24"/>
                <w:szCs w:val="24"/>
              </w:rPr>
              <w:tab/>
            </w:r>
            <w:r w:rsidR="001A74D4">
              <w:rPr>
                <w:rFonts w:ascii="Times New Roman" w:hAnsi="Times New Roman"/>
                <w:b/>
                <w:bCs/>
                <w:noProof/>
                <w:sz w:val="24"/>
                <w:szCs w:val="24"/>
              </w:rPr>
              <w:fldChar w:fldCharType="begin"/>
            </w:r>
            <w:r w:rsidR="001A74D4">
              <w:rPr>
                <w:rFonts w:ascii="Times New Roman" w:hAnsi="Times New Roman"/>
                <w:b/>
                <w:bCs/>
                <w:noProof/>
                <w:sz w:val="24"/>
                <w:szCs w:val="24"/>
              </w:rPr>
              <w:instrText xml:space="preserve"> PAGEREF _Toc86774835 \h </w:instrText>
            </w:r>
            <w:r w:rsidR="001A74D4">
              <w:rPr>
                <w:rFonts w:ascii="Times New Roman" w:hAnsi="Times New Roman"/>
                <w:b/>
                <w:bCs/>
                <w:noProof/>
                <w:sz w:val="24"/>
                <w:szCs w:val="24"/>
              </w:rPr>
            </w:r>
            <w:r w:rsidR="001A74D4">
              <w:rPr>
                <w:rFonts w:ascii="Times New Roman" w:hAnsi="Times New Roman"/>
                <w:b/>
                <w:bCs/>
                <w:noProof/>
                <w:sz w:val="24"/>
                <w:szCs w:val="24"/>
              </w:rPr>
              <w:fldChar w:fldCharType="separate"/>
            </w:r>
            <w:r w:rsidR="00B725CB">
              <w:rPr>
                <w:rFonts w:ascii="Times New Roman" w:hAnsi="Times New Roman"/>
                <w:b/>
                <w:bCs/>
                <w:noProof/>
                <w:sz w:val="24"/>
                <w:szCs w:val="24"/>
              </w:rPr>
              <w:t>16</w:t>
            </w:r>
            <w:r w:rsidR="001A74D4">
              <w:rPr>
                <w:rFonts w:ascii="Times New Roman" w:hAnsi="Times New Roman"/>
                <w:b/>
                <w:bCs/>
                <w:noProof/>
                <w:sz w:val="24"/>
                <w:szCs w:val="24"/>
              </w:rPr>
              <w:fldChar w:fldCharType="end"/>
            </w:r>
          </w:hyperlink>
        </w:p>
        <w:p w14:paraId="2305DB1A" w14:textId="77777777" w:rsidR="00B55335" w:rsidRDefault="001A74D4">
          <w:pPr>
            <w:spacing w:line="360" w:lineRule="auto"/>
            <w:rPr>
              <w:rFonts w:ascii="Times New Roman" w:hAnsi="Times New Roman"/>
              <w:b/>
              <w:bCs/>
              <w:lang w:val="zh-CN"/>
            </w:rPr>
          </w:pPr>
          <w:r>
            <w:rPr>
              <w:rFonts w:ascii="Times New Roman" w:hAnsi="Times New Roman"/>
              <w:b/>
              <w:bCs/>
              <w:sz w:val="24"/>
              <w:szCs w:val="24"/>
              <w:lang w:val="zh-CN"/>
            </w:rPr>
            <w:fldChar w:fldCharType="end"/>
          </w:r>
        </w:p>
      </w:sdtContent>
    </w:sdt>
    <w:p w14:paraId="32B329B8" w14:textId="77777777" w:rsidR="00B55335" w:rsidRDefault="00B55335">
      <w:pPr>
        <w:widowControl/>
        <w:jc w:val="left"/>
        <w:rPr>
          <w:rFonts w:ascii="Times New Roman" w:hAnsi="Times New Roman"/>
        </w:rPr>
        <w:sectPr w:rsidR="00B55335">
          <w:footerReference w:type="default" r:id="rId16"/>
          <w:pgSz w:w="11906" w:h="16838"/>
          <w:pgMar w:top="1440" w:right="1800" w:bottom="1440" w:left="1800" w:header="851" w:footer="992" w:gutter="0"/>
          <w:pgNumType w:start="1"/>
          <w:cols w:space="425"/>
          <w:docGrid w:type="lines" w:linePitch="312"/>
        </w:sectPr>
      </w:pPr>
    </w:p>
    <w:p w14:paraId="1E54574E" w14:textId="77777777" w:rsidR="00B55335" w:rsidRDefault="001A74D4">
      <w:pPr>
        <w:pStyle w:val="1"/>
        <w:spacing w:before="120" w:after="120"/>
        <w:jc w:val="center"/>
        <w:rPr>
          <w:rFonts w:cstheme="minorBidi"/>
          <w:sz w:val="32"/>
        </w:rPr>
      </w:pPr>
      <w:bookmarkStart w:id="3" w:name="_Toc86774808"/>
      <w:bookmarkStart w:id="4" w:name="_Toc86773782"/>
      <w:bookmarkStart w:id="5" w:name="_Toc31081"/>
      <w:r>
        <w:rPr>
          <w:rFonts w:cstheme="minorBidi"/>
          <w:sz w:val="32"/>
        </w:rPr>
        <w:lastRenderedPageBreak/>
        <w:t xml:space="preserve">1 </w:t>
      </w:r>
      <w:r>
        <w:rPr>
          <w:rFonts w:cstheme="minorBidi"/>
          <w:sz w:val="32"/>
        </w:rPr>
        <w:t>总</w:t>
      </w:r>
      <w:r>
        <w:rPr>
          <w:rFonts w:cstheme="minorBidi" w:hint="eastAsia"/>
          <w:sz w:val="32"/>
        </w:rPr>
        <w:t xml:space="preserve"> </w:t>
      </w:r>
      <w:r>
        <w:rPr>
          <w:rFonts w:cstheme="minorBidi"/>
          <w:sz w:val="32"/>
        </w:rPr>
        <w:t xml:space="preserve"> </w:t>
      </w:r>
      <w:r>
        <w:rPr>
          <w:rFonts w:cstheme="minorBidi"/>
          <w:sz w:val="32"/>
        </w:rPr>
        <w:t>则</w:t>
      </w:r>
      <w:bookmarkEnd w:id="3"/>
      <w:bookmarkEnd w:id="4"/>
      <w:bookmarkEnd w:id="5"/>
    </w:p>
    <w:p w14:paraId="24A60E8C" w14:textId="77777777" w:rsidR="00B55335" w:rsidRDefault="001A74D4">
      <w:pPr>
        <w:spacing w:line="360" w:lineRule="auto"/>
        <w:rPr>
          <w:rFonts w:ascii="Times New Roman" w:hAnsi="Times New Roman"/>
          <w:sz w:val="24"/>
          <w:szCs w:val="24"/>
        </w:rPr>
      </w:pPr>
      <w:bookmarkStart w:id="6" w:name="_Hlk80561731"/>
      <w:r>
        <w:rPr>
          <w:rFonts w:ascii="Times New Roman" w:hAnsi="Times New Roman"/>
          <w:b/>
          <w:bCs/>
          <w:sz w:val="24"/>
          <w:szCs w:val="24"/>
        </w:rPr>
        <w:t>1.0.1</w:t>
      </w:r>
      <w:r>
        <w:rPr>
          <w:rFonts w:ascii="Times New Roman" w:hAnsi="Times New Roman"/>
          <w:sz w:val="24"/>
          <w:szCs w:val="24"/>
        </w:rPr>
        <w:t xml:space="preserve">  </w:t>
      </w:r>
      <w:r>
        <w:rPr>
          <w:rFonts w:ascii="Times New Roman" w:hAnsi="Times New Roman"/>
          <w:sz w:val="24"/>
          <w:szCs w:val="24"/>
        </w:rPr>
        <w:t>为贯</w:t>
      </w:r>
      <w:bookmarkEnd w:id="6"/>
      <w:r>
        <w:rPr>
          <w:rFonts w:ascii="Times New Roman" w:hAnsi="Times New Roman"/>
          <w:sz w:val="24"/>
          <w:szCs w:val="24"/>
        </w:rPr>
        <w:t>彻国家有关建筑垃圾监测与污染控制的法律法规和相关政策，规范建筑垃圾监测与有关污染的控制，提高建筑垃圾减量化、资源化、无害化和安全处置水平，制定本标准。</w:t>
      </w:r>
    </w:p>
    <w:p w14:paraId="1188E814"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1.0.2</w:t>
      </w:r>
      <w:r>
        <w:rPr>
          <w:rFonts w:ascii="Times New Roman" w:hAnsi="Times New Roman"/>
          <w:sz w:val="24"/>
          <w:szCs w:val="24"/>
        </w:rPr>
        <w:t xml:space="preserve">  </w:t>
      </w:r>
      <w:r>
        <w:rPr>
          <w:rFonts w:ascii="Times New Roman" w:hAnsi="Times New Roman"/>
          <w:sz w:val="24"/>
          <w:szCs w:val="24"/>
        </w:rPr>
        <w:t>本标准适用于建筑垃圾相关监测、建筑垃圾对土壤、大气、水等污染评价、无害化处理、堆填和填埋处置等的规划管理。</w:t>
      </w:r>
    </w:p>
    <w:p w14:paraId="4C3C0B3A"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1.0.3</w:t>
      </w:r>
      <w:r>
        <w:rPr>
          <w:rFonts w:ascii="Times New Roman" w:hAnsi="Times New Roman"/>
          <w:sz w:val="24"/>
          <w:szCs w:val="24"/>
        </w:rPr>
        <w:t xml:space="preserve">  </w:t>
      </w:r>
      <w:r>
        <w:rPr>
          <w:rFonts w:ascii="Times New Roman" w:hAnsi="Times New Roman"/>
          <w:sz w:val="24"/>
          <w:szCs w:val="24"/>
        </w:rPr>
        <w:t>建筑垃圾监测与污染控制应采用技术可靠、经济合理的技术工艺，鼓励采用新技术、新工艺、新材料和新设备。</w:t>
      </w:r>
    </w:p>
    <w:p w14:paraId="3687803F"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1.0.4</w:t>
      </w:r>
      <w:r>
        <w:rPr>
          <w:rFonts w:ascii="Times New Roman" w:hAnsi="Times New Roman"/>
          <w:sz w:val="24"/>
          <w:szCs w:val="24"/>
        </w:rPr>
        <w:t xml:space="preserve">  </w:t>
      </w:r>
      <w:r>
        <w:rPr>
          <w:rFonts w:ascii="Times New Roman" w:hAnsi="Times New Roman"/>
          <w:sz w:val="24"/>
          <w:szCs w:val="24"/>
        </w:rPr>
        <w:t>建筑垃圾监测及污染控制除应符合本标准外，尚应符合国家、行业和地方现行有关标准的规定。</w:t>
      </w:r>
    </w:p>
    <w:p w14:paraId="074FB201" w14:textId="77777777" w:rsidR="00B55335" w:rsidRDefault="001A74D4">
      <w:pPr>
        <w:widowControl/>
        <w:jc w:val="left"/>
        <w:rPr>
          <w:rFonts w:ascii="Times New Roman" w:hAnsi="Times New Roman"/>
          <w:b/>
          <w:bCs/>
          <w:kern w:val="44"/>
          <w:sz w:val="24"/>
          <w:szCs w:val="44"/>
        </w:rPr>
      </w:pPr>
      <w:r>
        <w:rPr>
          <w:rFonts w:ascii="Times New Roman" w:hAnsi="Times New Roman"/>
        </w:rPr>
        <w:br w:type="page"/>
      </w:r>
    </w:p>
    <w:p w14:paraId="176C7DEC" w14:textId="77777777" w:rsidR="00B55335" w:rsidRDefault="001A74D4">
      <w:pPr>
        <w:pStyle w:val="1"/>
        <w:spacing w:before="120" w:after="120"/>
        <w:jc w:val="center"/>
        <w:rPr>
          <w:rFonts w:cstheme="minorBidi"/>
          <w:sz w:val="32"/>
        </w:rPr>
      </w:pPr>
      <w:bookmarkStart w:id="7" w:name="_Toc86774809"/>
      <w:bookmarkStart w:id="8" w:name="_Toc86773783"/>
      <w:bookmarkStart w:id="9" w:name="_Toc3259"/>
      <w:r>
        <w:rPr>
          <w:rFonts w:cstheme="minorBidi"/>
          <w:sz w:val="32"/>
        </w:rPr>
        <w:lastRenderedPageBreak/>
        <w:t xml:space="preserve">2 </w:t>
      </w:r>
      <w:r>
        <w:rPr>
          <w:rFonts w:cstheme="minorBidi"/>
          <w:sz w:val="32"/>
        </w:rPr>
        <w:t>术</w:t>
      </w:r>
      <w:r>
        <w:rPr>
          <w:rFonts w:cstheme="minorBidi" w:hint="eastAsia"/>
          <w:sz w:val="32"/>
        </w:rPr>
        <w:t xml:space="preserve"> </w:t>
      </w:r>
      <w:r>
        <w:rPr>
          <w:rFonts w:cstheme="minorBidi"/>
          <w:sz w:val="32"/>
        </w:rPr>
        <w:t xml:space="preserve"> </w:t>
      </w:r>
      <w:r>
        <w:rPr>
          <w:rFonts w:cstheme="minorBidi"/>
          <w:sz w:val="32"/>
        </w:rPr>
        <w:t>语</w:t>
      </w:r>
      <w:bookmarkEnd w:id="7"/>
      <w:bookmarkEnd w:id="8"/>
      <w:bookmarkEnd w:id="9"/>
    </w:p>
    <w:p w14:paraId="38278AFF" w14:textId="77777777" w:rsidR="00B55335" w:rsidRDefault="001A74D4">
      <w:pPr>
        <w:spacing w:line="360" w:lineRule="auto"/>
        <w:rPr>
          <w:rStyle w:val="2Char"/>
          <w:rFonts w:cs="Times New Roman"/>
          <w:bCs w:val="0"/>
        </w:rPr>
      </w:pPr>
      <w:bookmarkStart w:id="10" w:name="_Toc63254981"/>
      <w:bookmarkStart w:id="11" w:name="_Toc86774810"/>
      <w:bookmarkStart w:id="12" w:name="_Toc86773784"/>
      <w:bookmarkStart w:id="13" w:name="_Toc31362"/>
      <w:r>
        <w:rPr>
          <w:rStyle w:val="2Char"/>
          <w:rFonts w:cs="Times New Roman"/>
          <w:b/>
        </w:rPr>
        <w:t>2.0.1</w:t>
      </w:r>
      <w:r>
        <w:rPr>
          <w:rStyle w:val="2Char"/>
          <w:rFonts w:cs="Times New Roman"/>
          <w:bCs w:val="0"/>
        </w:rPr>
        <w:t xml:space="preserve">  </w:t>
      </w:r>
      <w:r>
        <w:rPr>
          <w:rStyle w:val="2Char"/>
          <w:rFonts w:cs="Times New Roman"/>
          <w:bCs w:val="0"/>
        </w:rPr>
        <w:t>建筑垃圾</w:t>
      </w:r>
      <w:r>
        <w:rPr>
          <w:rStyle w:val="2Char"/>
          <w:rFonts w:cs="Times New Roman"/>
          <w:bCs w:val="0"/>
        </w:rPr>
        <w:t xml:space="preserve">  construction and demolition waste</w:t>
      </w:r>
      <w:bookmarkEnd w:id="10"/>
      <w:bookmarkEnd w:id="11"/>
      <w:bookmarkEnd w:id="12"/>
    </w:p>
    <w:bookmarkEnd w:id="13"/>
    <w:p w14:paraId="600C1E52"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sz w:val="24"/>
          <w:szCs w:val="24"/>
        </w:rPr>
        <w:t>工程渣土、工程泥浆、工程垃圾、拆除垃圾和装修垃圾等的总称。包括新建、扩建、改建和拆除各类建筑物、构筑物、管网等以及居民装饰装修房屋过程中所产生的弃土、弃料及其他废弃物，不包括经检验、鉴定为危险废物的建筑垃圾。</w:t>
      </w:r>
    </w:p>
    <w:p w14:paraId="4BF406C8" w14:textId="77777777" w:rsidR="00B55335" w:rsidRDefault="001A74D4">
      <w:pPr>
        <w:spacing w:line="360" w:lineRule="auto"/>
        <w:rPr>
          <w:rStyle w:val="2Char"/>
          <w:rFonts w:cs="Times New Roman"/>
        </w:rPr>
      </w:pPr>
      <w:bookmarkStart w:id="14" w:name="_Toc86773785"/>
      <w:bookmarkStart w:id="15" w:name="_Toc63254982"/>
      <w:bookmarkStart w:id="16" w:name="_Toc86774811"/>
      <w:bookmarkStart w:id="17" w:name="_Toc12773"/>
      <w:r>
        <w:rPr>
          <w:rStyle w:val="2Char"/>
          <w:rFonts w:cs="Times New Roman"/>
          <w:b/>
          <w:bCs w:val="0"/>
        </w:rPr>
        <w:t>2.0.2</w:t>
      </w:r>
      <w:r>
        <w:rPr>
          <w:rStyle w:val="2Char"/>
          <w:rFonts w:cs="Times New Roman"/>
        </w:rPr>
        <w:t xml:space="preserve">  </w:t>
      </w:r>
      <w:r>
        <w:rPr>
          <w:rStyle w:val="2Char"/>
          <w:rFonts w:cs="Times New Roman"/>
        </w:rPr>
        <w:t>噪声敏感建筑物</w:t>
      </w:r>
      <w:r>
        <w:rPr>
          <w:rStyle w:val="2Char"/>
          <w:rFonts w:cs="Times New Roman" w:hint="eastAsia"/>
        </w:rPr>
        <w:t xml:space="preserve"> </w:t>
      </w:r>
      <w:r>
        <w:rPr>
          <w:rStyle w:val="2Char"/>
          <w:rFonts w:cs="Times New Roman"/>
        </w:rPr>
        <w:t xml:space="preserve"> noise-sensitive buildings</w:t>
      </w:r>
      <w:bookmarkEnd w:id="14"/>
      <w:bookmarkEnd w:id="15"/>
      <w:bookmarkEnd w:id="16"/>
    </w:p>
    <w:bookmarkEnd w:id="17"/>
    <w:p w14:paraId="6BB4FC12"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sz w:val="24"/>
          <w:szCs w:val="24"/>
        </w:rPr>
        <w:t>指医院、学校、机关、科研单位、住宅等需要保持安静的建筑物。</w:t>
      </w:r>
    </w:p>
    <w:p w14:paraId="19374171" w14:textId="4EDA6EAA" w:rsidR="00B55335" w:rsidRDefault="001A74D4">
      <w:pPr>
        <w:spacing w:line="360" w:lineRule="auto"/>
        <w:rPr>
          <w:rStyle w:val="2Char"/>
          <w:rFonts w:cs="Times New Roman"/>
        </w:rPr>
      </w:pPr>
      <w:bookmarkStart w:id="18" w:name="_Toc86774812"/>
      <w:bookmarkStart w:id="19" w:name="_Toc86773786"/>
      <w:bookmarkStart w:id="20" w:name="_Toc63254983"/>
      <w:bookmarkStart w:id="21" w:name="_Toc25029"/>
      <w:r>
        <w:rPr>
          <w:rStyle w:val="2Char"/>
          <w:rFonts w:cs="Times New Roman" w:hint="eastAsia"/>
          <w:b/>
          <w:bCs w:val="0"/>
        </w:rPr>
        <w:t>2</w:t>
      </w:r>
      <w:r>
        <w:rPr>
          <w:rStyle w:val="2Char"/>
          <w:rFonts w:cs="Times New Roman"/>
          <w:b/>
          <w:bCs w:val="0"/>
        </w:rPr>
        <w:t>.0.3</w:t>
      </w:r>
      <w:r>
        <w:rPr>
          <w:rStyle w:val="2Char"/>
          <w:rFonts w:cs="Times New Roman"/>
        </w:rPr>
        <w:t xml:space="preserve">  </w:t>
      </w:r>
      <w:r>
        <w:rPr>
          <w:rStyle w:val="2Char"/>
          <w:rFonts w:cs="Times New Roman" w:hint="eastAsia"/>
        </w:rPr>
        <w:t>原位鉴定</w:t>
      </w:r>
      <w:r>
        <w:rPr>
          <w:rStyle w:val="2Char"/>
          <w:rFonts w:cs="Times New Roman" w:hint="eastAsia"/>
        </w:rPr>
        <w:t xml:space="preserve"> </w:t>
      </w:r>
      <w:r>
        <w:rPr>
          <w:rStyle w:val="2Char"/>
          <w:rFonts w:cs="Times New Roman"/>
        </w:rPr>
        <w:t xml:space="preserve"> </w:t>
      </w:r>
      <w:r w:rsidR="00E952D4">
        <w:rPr>
          <w:rStyle w:val="2Char"/>
          <w:rFonts w:cs="Times New Roman"/>
        </w:rPr>
        <w:t>i</w:t>
      </w:r>
      <w:r>
        <w:rPr>
          <w:rStyle w:val="2Char"/>
          <w:rFonts w:cs="Times New Roman"/>
        </w:rPr>
        <w:t>n situ identification</w:t>
      </w:r>
      <w:bookmarkEnd w:id="18"/>
      <w:bookmarkEnd w:id="19"/>
      <w:bookmarkEnd w:id="20"/>
    </w:p>
    <w:bookmarkEnd w:id="21"/>
    <w:p w14:paraId="77D64C1D"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sz w:val="24"/>
          <w:szCs w:val="24"/>
        </w:rPr>
        <w:t>保持建筑垃圾原位不做移动，直接进行现场鉴别的方法。</w:t>
      </w:r>
    </w:p>
    <w:p w14:paraId="7332D9FC" w14:textId="676300E4" w:rsidR="00B55335" w:rsidRDefault="001A74D4">
      <w:pPr>
        <w:spacing w:line="360" w:lineRule="auto"/>
        <w:rPr>
          <w:rStyle w:val="2Char"/>
          <w:rFonts w:cs="Times New Roman"/>
        </w:rPr>
      </w:pPr>
      <w:bookmarkStart w:id="22" w:name="_Toc86773787"/>
      <w:bookmarkStart w:id="23" w:name="_Toc86774813"/>
      <w:bookmarkStart w:id="24" w:name="_Toc1919"/>
      <w:r>
        <w:rPr>
          <w:rStyle w:val="2Char"/>
          <w:rFonts w:cs="Times New Roman" w:hint="eastAsia"/>
          <w:b/>
          <w:bCs w:val="0"/>
        </w:rPr>
        <w:t>2</w:t>
      </w:r>
      <w:r>
        <w:rPr>
          <w:rStyle w:val="2Char"/>
          <w:rFonts w:cs="Times New Roman"/>
          <w:b/>
          <w:bCs w:val="0"/>
        </w:rPr>
        <w:t>.0.4</w:t>
      </w:r>
      <w:r>
        <w:rPr>
          <w:rStyle w:val="2Char"/>
          <w:rFonts w:cs="Times New Roman"/>
        </w:rPr>
        <w:t xml:space="preserve">  </w:t>
      </w:r>
      <w:r>
        <w:rPr>
          <w:rStyle w:val="2Char"/>
          <w:rFonts w:cs="Times New Roman" w:hint="eastAsia"/>
        </w:rPr>
        <w:t>资源环境属性</w:t>
      </w:r>
      <w:r>
        <w:rPr>
          <w:rStyle w:val="2Char"/>
          <w:rFonts w:cs="Times New Roman" w:hint="eastAsia"/>
        </w:rPr>
        <w:t xml:space="preserve"> </w:t>
      </w:r>
      <w:r>
        <w:rPr>
          <w:rStyle w:val="2Char"/>
          <w:rFonts w:cs="Times New Roman"/>
        </w:rPr>
        <w:t xml:space="preserve"> </w:t>
      </w:r>
      <w:r w:rsidR="00E952D4">
        <w:rPr>
          <w:rStyle w:val="2Char"/>
          <w:rFonts w:cs="Times New Roman"/>
        </w:rPr>
        <w:t>r</w:t>
      </w:r>
      <w:r>
        <w:rPr>
          <w:rStyle w:val="2Char"/>
          <w:rFonts w:cs="Times New Roman"/>
        </w:rPr>
        <w:t>esource and environment attributes</w:t>
      </w:r>
      <w:bookmarkEnd w:id="22"/>
      <w:bookmarkEnd w:id="23"/>
    </w:p>
    <w:bookmarkEnd w:id="24"/>
    <w:p w14:paraId="00E196A8"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sz w:val="24"/>
          <w:szCs w:val="24"/>
        </w:rPr>
        <w:t>具有环境污染性、危害性与综合利用或消纳处置属性的综合。</w:t>
      </w:r>
    </w:p>
    <w:p w14:paraId="695D531E" w14:textId="77777777" w:rsidR="00B55335" w:rsidRDefault="001A74D4">
      <w:pPr>
        <w:spacing w:line="360" w:lineRule="auto"/>
        <w:rPr>
          <w:rStyle w:val="2Char"/>
          <w:rFonts w:cs="Times New Roman"/>
        </w:rPr>
      </w:pPr>
      <w:bookmarkStart w:id="25" w:name="_Toc86773788"/>
      <w:bookmarkStart w:id="26" w:name="_Toc86774814"/>
      <w:bookmarkStart w:id="27" w:name="_Toc4082"/>
      <w:r>
        <w:rPr>
          <w:rStyle w:val="2Char"/>
          <w:rFonts w:cs="Times New Roman" w:hint="eastAsia"/>
          <w:b/>
          <w:bCs w:val="0"/>
        </w:rPr>
        <w:t>2</w:t>
      </w:r>
      <w:r>
        <w:rPr>
          <w:rStyle w:val="2Char"/>
          <w:rFonts w:cs="Times New Roman"/>
          <w:b/>
          <w:bCs w:val="0"/>
        </w:rPr>
        <w:t>.0.5</w:t>
      </w:r>
      <w:r>
        <w:rPr>
          <w:rStyle w:val="2Char"/>
          <w:rFonts w:cs="Times New Roman"/>
        </w:rPr>
        <w:t xml:space="preserve">  </w:t>
      </w:r>
      <w:r>
        <w:rPr>
          <w:rStyle w:val="2Char"/>
          <w:rFonts w:cs="Times New Roman" w:hint="eastAsia"/>
        </w:rPr>
        <w:t>一般类型废弃物</w:t>
      </w:r>
      <w:r>
        <w:rPr>
          <w:rStyle w:val="2Char"/>
          <w:rFonts w:cs="Times New Roman" w:hint="eastAsia"/>
        </w:rPr>
        <w:t xml:space="preserve"> </w:t>
      </w:r>
      <w:r>
        <w:rPr>
          <w:rStyle w:val="2Char"/>
          <w:rFonts w:cs="Times New Roman"/>
        </w:rPr>
        <w:t xml:space="preserve"> non-hazardous solid waste</w:t>
      </w:r>
      <w:bookmarkEnd w:id="25"/>
      <w:bookmarkEnd w:id="26"/>
    </w:p>
    <w:bookmarkEnd w:id="27"/>
    <w:p w14:paraId="3C4A868F"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sz w:val="24"/>
          <w:szCs w:val="24"/>
        </w:rPr>
        <w:t>不属于危险废物的固体废物。</w:t>
      </w:r>
    </w:p>
    <w:p w14:paraId="1218E708" w14:textId="77777777" w:rsidR="00B55335" w:rsidRDefault="001A74D4">
      <w:pPr>
        <w:spacing w:line="360" w:lineRule="auto"/>
        <w:ind w:firstLineChars="177" w:firstLine="372"/>
        <w:jc w:val="left"/>
        <w:rPr>
          <w:rFonts w:ascii="Times New Roman" w:hAnsi="Times New Roman"/>
          <w:b/>
          <w:bCs/>
          <w:kern w:val="44"/>
          <w:sz w:val="24"/>
          <w:szCs w:val="44"/>
        </w:rPr>
      </w:pPr>
      <w:r>
        <w:rPr>
          <w:rFonts w:ascii="Times New Roman" w:hAnsi="Times New Roman"/>
        </w:rPr>
        <w:br w:type="page"/>
      </w:r>
    </w:p>
    <w:p w14:paraId="6063D188" w14:textId="77777777" w:rsidR="00B55335" w:rsidRDefault="001A74D4">
      <w:pPr>
        <w:pStyle w:val="1"/>
        <w:spacing w:before="120" w:after="120"/>
        <w:ind w:firstLineChars="200" w:firstLine="643"/>
        <w:jc w:val="center"/>
        <w:rPr>
          <w:rFonts w:cstheme="minorBidi"/>
          <w:color w:val="000000" w:themeColor="text1"/>
          <w:sz w:val="32"/>
        </w:rPr>
      </w:pPr>
      <w:bookmarkStart w:id="28" w:name="_Toc86773789"/>
      <w:bookmarkStart w:id="29" w:name="_Toc86774815"/>
      <w:bookmarkStart w:id="30" w:name="_Toc31912"/>
      <w:r>
        <w:rPr>
          <w:rFonts w:cstheme="minorBidi"/>
          <w:color w:val="000000" w:themeColor="text1"/>
          <w:sz w:val="32"/>
        </w:rPr>
        <w:lastRenderedPageBreak/>
        <w:t xml:space="preserve">3 </w:t>
      </w:r>
      <w:r>
        <w:rPr>
          <w:rFonts w:cstheme="minorBidi"/>
          <w:color w:val="000000" w:themeColor="text1"/>
          <w:sz w:val="32"/>
        </w:rPr>
        <w:t>基本规定</w:t>
      </w:r>
      <w:bookmarkEnd w:id="28"/>
      <w:bookmarkEnd w:id="29"/>
      <w:bookmarkEnd w:id="30"/>
    </w:p>
    <w:p w14:paraId="706A2E03" w14:textId="77777777" w:rsidR="00B55335" w:rsidRDefault="001A74D4">
      <w:pPr>
        <w:spacing w:line="360" w:lineRule="auto"/>
        <w:rPr>
          <w:rFonts w:ascii="Times New Roman" w:hAnsi="Times New Roman"/>
          <w:sz w:val="24"/>
        </w:rPr>
      </w:pPr>
      <w:r>
        <w:rPr>
          <w:rFonts w:ascii="Times New Roman" w:hAnsi="Times New Roman"/>
          <w:b/>
          <w:bCs/>
          <w:sz w:val="24"/>
          <w:szCs w:val="24"/>
        </w:rPr>
        <w:t xml:space="preserve">3.0.1  </w:t>
      </w:r>
      <w:r>
        <w:rPr>
          <w:rFonts w:ascii="Times New Roman" w:hAnsi="Times New Roman"/>
          <w:sz w:val="24"/>
        </w:rPr>
        <w:t>对建筑废物进行相关检测前，应调查检测建筑废物的所在构筑物的背景，判定其是否具有污染性。</w:t>
      </w:r>
    </w:p>
    <w:p w14:paraId="3474209A"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3.0.2</w:t>
      </w:r>
      <w:r>
        <w:rPr>
          <w:rFonts w:ascii="Times New Roman" w:hAnsi="Times New Roman"/>
          <w:sz w:val="24"/>
          <w:szCs w:val="24"/>
        </w:rPr>
        <w:t xml:space="preserve">  </w:t>
      </w:r>
      <w:r>
        <w:rPr>
          <w:rFonts w:ascii="Times New Roman" w:hAnsi="Times New Roman"/>
          <w:sz w:val="24"/>
          <w:szCs w:val="24"/>
        </w:rPr>
        <w:t>在建筑物实行拆除前，对拆除垃圾进行相应的鉴定时，应采取原位鉴定和实验室分析结合的方法，判定建筑物是否具有污染性。</w:t>
      </w:r>
    </w:p>
    <w:p w14:paraId="661382FE"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3.0.3</w:t>
      </w:r>
      <w:r>
        <w:rPr>
          <w:rFonts w:ascii="Times New Roman" w:hAnsi="Times New Roman"/>
          <w:sz w:val="24"/>
          <w:szCs w:val="24"/>
        </w:rPr>
        <w:t xml:space="preserve">  </w:t>
      </w:r>
      <w:r>
        <w:rPr>
          <w:rFonts w:ascii="Times New Roman" w:hAnsi="Times New Roman"/>
          <w:sz w:val="24"/>
          <w:szCs w:val="24"/>
        </w:rPr>
        <w:t>在建筑物拆除后，对拆除垃圾进行相关鉴定时，应考虑拆除垃圾对大气、声环境、水环境的影响。</w:t>
      </w:r>
    </w:p>
    <w:p w14:paraId="15953C51"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3.0.4</w:t>
      </w:r>
      <w:r>
        <w:rPr>
          <w:rFonts w:ascii="Times New Roman" w:hAnsi="Times New Roman"/>
          <w:sz w:val="24"/>
          <w:szCs w:val="24"/>
        </w:rPr>
        <w:t xml:space="preserve">  </w:t>
      </w:r>
      <w:r>
        <w:rPr>
          <w:rFonts w:ascii="Times New Roman" w:hAnsi="Times New Roman"/>
          <w:sz w:val="24"/>
          <w:szCs w:val="24"/>
        </w:rPr>
        <w:t>建筑垃圾处理应优先进行回收或资源化处置，不具备回收或再利用条件的，应按照相关标准进行填埋或焚烧处置。</w:t>
      </w:r>
    </w:p>
    <w:p w14:paraId="1937B470"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3.0.5</w:t>
      </w:r>
      <w:r>
        <w:rPr>
          <w:rFonts w:ascii="Times New Roman" w:hAnsi="Times New Roman"/>
          <w:sz w:val="24"/>
          <w:szCs w:val="24"/>
        </w:rPr>
        <w:t xml:space="preserve">  </w:t>
      </w:r>
      <w:r>
        <w:rPr>
          <w:rFonts w:ascii="Times New Roman" w:hAnsi="Times New Roman"/>
          <w:sz w:val="24"/>
          <w:szCs w:val="24"/>
        </w:rPr>
        <w:t>建筑垃圾利用和处置技术的选择应考虑建筑垃圾性质、生产工艺特征，利用和处置过程应满足国家和地方环境保护要求。</w:t>
      </w:r>
    </w:p>
    <w:p w14:paraId="0911EB55" w14:textId="77777777" w:rsidR="00B55335" w:rsidRDefault="001A74D4">
      <w:pPr>
        <w:widowControl/>
        <w:jc w:val="left"/>
        <w:rPr>
          <w:rFonts w:ascii="Times New Roman" w:hAnsi="Times New Roman"/>
          <w:b/>
          <w:bCs/>
          <w:kern w:val="44"/>
          <w:sz w:val="24"/>
          <w:szCs w:val="44"/>
        </w:rPr>
      </w:pPr>
      <w:r>
        <w:rPr>
          <w:rFonts w:ascii="Times New Roman" w:hAnsi="Times New Roman"/>
        </w:rPr>
        <w:br w:type="page"/>
      </w:r>
    </w:p>
    <w:p w14:paraId="0F7DC9AA" w14:textId="77777777" w:rsidR="00B55335" w:rsidRDefault="001A74D4">
      <w:pPr>
        <w:pStyle w:val="1"/>
        <w:spacing w:before="120" w:after="120"/>
        <w:jc w:val="center"/>
        <w:rPr>
          <w:rFonts w:cstheme="minorBidi"/>
          <w:sz w:val="32"/>
        </w:rPr>
      </w:pPr>
      <w:bookmarkStart w:id="31" w:name="_Toc86773790"/>
      <w:bookmarkStart w:id="32" w:name="_Toc86774816"/>
      <w:bookmarkStart w:id="33" w:name="_Toc2949"/>
      <w:r>
        <w:rPr>
          <w:rFonts w:cstheme="minorBidi"/>
          <w:sz w:val="32"/>
        </w:rPr>
        <w:lastRenderedPageBreak/>
        <w:t xml:space="preserve">4 </w:t>
      </w:r>
      <w:r>
        <w:rPr>
          <w:rFonts w:cstheme="minorBidi"/>
          <w:sz w:val="32"/>
        </w:rPr>
        <w:t>分类及检测指标、检测方法</w:t>
      </w:r>
      <w:bookmarkEnd w:id="31"/>
      <w:bookmarkEnd w:id="32"/>
      <w:bookmarkEnd w:id="33"/>
    </w:p>
    <w:p w14:paraId="67AE318F" w14:textId="77777777" w:rsidR="00B55335" w:rsidRDefault="001A74D4">
      <w:pPr>
        <w:spacing w:line="360" w:lineRule="auto"/>
        <w:jc w:val="center"/>
        <w:outlineLvl w:val="1"/>
        <w:rPr>
          <w:rFonts w:ascii="Times New Roman" w:hAnsi="Times New Roman" w:cstheme="minorBidi"/>
          <w:b/>
          <w:bCs/>
          <w:sz w:val="28"/>
        </w:rPr>
      </w:pPr>
      <w:bookmarkStart w:id="34" w:name="_Toc86773791"/>
      <w:bookmarkStart w:id="35" w:name="_Toc86774817"/>
      <w:bookmarkStart w:id="36" w:name="_Toc27230"/>
      <w:r>
        <w:rPr>
          <w:rFonts w:ascii="Times New Roman" w:hAnsi="Times New Roman" w:cstheme="minorBidi"/>
          <w:b/>
          <w:bCs/>
          <w:sz w:val="28"/>
        </w:rPr>
        <w:t xml:space="preserve">4.1 </w:t>
      </w:r>
      <w:r>
        <w:rPr>
          <w:rFonts w:ascii="Times New Roman" w:hAnsi="Times New Roman" w:cstheme="minorBidi"/>
          <w:b/>
          <w:bCs/>
          <w:sz w:val="28"/>
        </w:rPr>
        <w:t>分类</w:t>
      </w:r>
      <w:bookmarkEnd w:id="34"/>
      <w:bookmarkEnd w:id="35"/>
      <w:bookmarkEnd w:id="36"/>
    </w:p>
    <w:p w14:paraId="20B01AA3" w14:textId="4E689700" w:rsidR="00B55335" w:rsidRDefault="001A74D4">
      <w:pPr>
        <w:spacing w:line="360" w:lineRule="auto"/>
        <w:rPr>
          <w:rFonts w:ascii="Times New Roman" w:hAnsi="Times New Roman"/>
          <w:sz w:val="24"/>
        </w:rPr>
      </w:pPr>
      <w:r>
        <w:rPr>
          <w:rFonts w:ascii="Times New Roman" w:hAnsi="Times New Roman"/>
          <w:b/>
          <w:bCs/>
          <w:sz w:val="24"/>
          <w:szCs w:val="24"/>
        </w:rPr>
        <w:t>4.1.1</w:t>
      </w:r>
      <w:r>
        <w:rPr>
          <w:rFonts w:ascii="Times New Roman" w:hAnsi="Times New Roman"/>
          <w:sz w:val="24"/>
          <w:szCs w:val="24"/>
        </w:rPr>
        <w:t xml:space="preserve">  </w:t>
      </w:r>
      <w:r>
        <w:rPr>
          <w:rFonts w:ascii="Times New Roman" w:hAnsi="Times New Roman"/>
          <w:sz w:val="24"/>
        </w:rPr>
        <w:t>建筑垃圾分类依据《建筑垃圾处理技术标准》</w:t>
      </w:r>
      <w:r w:rsidR="00430A8A" w:rsidRPr="00430A8A">
        <w:rPr>
          <w:rFonts w:ascii="Times New Roman" w:hAnsi="Times New Roman"/>
          <w:sz w:val="24"/>
        </w:rPr>
        <w:t>CJJ/T 134</w:t>
      </w:r>
      <w:r>
        <w:rPr>
          <w:rFonts w:ascii="Times New Roman" w:hAnsi="Times New Roman"/>
          <w:sz w:val="24"/>
        </w:rPr>
        <w:t>中相关规定，将建筑垃圾分为五类，但不包括经检验、鉴定为危险废物的建筑垃圾。</w:t>
      </w:r>
    </w:p>
    <w:p w14:paraId="1EFA90F8" w14:textId="77777777" w:rsidR="00B55335" w:rsidRDefault="001A74D4">
      <w:pPr>
        <w:spacing w:line="360" w:lineRule="auto"/>
        <w:rPr>
          <w:rFonts w:ascii="Times New Roman" w:hAnsi="Times New Roman"/>
          <w:sz w:val="24"/>
        </w:rPr>
      </w:pPr>
      <w:r>
        <w:rPr>
          <w:rFonts w:ascii="Times New Roman" w:hAnsi="Times New Roman"/>
          <w:b/>
          <w:bCs/>
          <w:sz w:val="24"/>
          <w:szCs w:val="24"/>
        </w:rPr>
        <w:t>4.1.2</w:t>
      </w:r>
      <w:r>
        <w:rPr>
          <w:rFonts w:ascii="Times New Roman" w:hAnsi="Times New Roman"/>
          <w:sz w:val="24"/>
          <w:szCs w:val="24"/>
        </w:rPr>
        <w:t xml:space="preserve">  </w:t>
      </w:r>
      <w:r>
        <w:rPr>
          <w:rFonts w:ascii="Times New Roman" w:hAnsi="Times New Roman"/>
          <w:sz w:val="24"/>
        </w:rPr>
        <w:t>施工现场尽量使用现场分类的方法，避免建筑垃圾成混合态堆放，并严格控制危险废物，避免与其他普通废物混合堆放。</w:t>
      </w:r>
    </w:p>
    <w:p w14:paraId="0D9844F3" w14:textId="77777777" w:rsidR="00B55335" w:rsidRDefault="001A74D4">
      <w:pPr>
        <w:spacing w:line="360" w:lineRule="auto"/>
        <w:rPr>
          <w:rFonts w:ascii="Times New Roman" w:hAnsi="Times New Roman"/>
          <w:sz w:val="24"/>
        </w:rPr>
      </w:pPr>
      <w:r>
        <w:rPr>
          <w:rFonts w:ascii="Times New Roman" w:hAnsi="Times New Roman"/>
          <w:b/>
          <w:bCs/>
          <w:sz w:val="24"/>
          <w:szCs w:val="24"/>
        </w:rPr>
        <w:t>4.1.3</w:t>
      </w:r>
      <w:r>
        <w:rPr>
          <w:rFonts w:ascii="Times New Roman" w:hAnsi="Times New Roman"/>
          <w:sz w:val="24"/>
          <w:szCs w:val="24"/>
        </w:rPr>
        <w:t xml:space="preserve">  </w:t>
      </w:r>
      <w:r>
        <w:rPr>
          <w:rFonts w:ascii="Times New Roman" w:hAnsi="Times New Roman"/>
          <w:sz w:val="24"/>
          <w:szCs w:val="24"/>
        </w:rPr>
        <w:t>堆放场地设定单独受纳的场地或容器便于建筑垃圾分类，露天堆放场地应实行地面硬化；收集容器或堆放厂房应有盖子或封闭措施。</w:t>
      </w:r>
    </w:p>
    <w:p w14:paraId="2599E35D" w14:textId="77777777" w:rsidR="00B55335" w:rsidRDefault="001A74D4">
      <w:pPr>
        <w:spacing w:line="360" w:lineRule="auto"/>
        <w:jc w:val="center"/>
        <w:outlineLvl w:val="1"/>
        <w:rPr>
          <w:rFonts w:ascii="Times New Roman" w:hAnsi="Times New Roman"/>
          <w:b/>
          <w:bCs/>
          <w:sz w:val="28"/>
          <w:szCs w:val="24"/>
        </w:rPr>
      </w:pPr>
      <w:bookmarkStart w:id="37" w:name="_Toc86774818"/>
      <w:bookmarkStart w:id="38" w:name="_Toc86773792"/>
      <w:bookmarkStart w:id="39" w:name="_Toc19508"/>
      <w:r>
        <w:rPr>
          <w:rFonts w:ascii="Times New Roman" w:hAnsi="Times New Roman"/>
          <w:b/>
          <w:bCs/>
          <w:sz w:val="28"/>
          <w:szCs w:val="24"/>
        </w:rPr>
        <w:t xml:space="preserve">4.2 </w:t>
      </w:r>
      <w:r>
        <w:rPr>
          <w:rFonts w:ascii="Times New Roman" w:hAnsi="Times New Roman"/>
          <w:b/>
          <w:bCs/>
          <w:sz w:val="28"/>
          <w:szCs w:val="24"/>
        </w:rPr>
        <w:t>检测指标</w:t>
      </w:r>
      <w:bookmarkEnd w:id="37"/>
      <w:bookmarkEnd w:id="38"/>
      <w:bookmarkEnd w:id="39"/>
    </w:p>
    <w:p w14:paraId="1BB42C65" w14:textId="3EED7298" w:rsidR="00B55335" w:rsidRDefault="001A74D4">
      <w:pPr>
        <w:spacing w:line="360" w:lineRule="auto"/>
        <w:rPr>
          <w:rFonts w:ascii="Times New Roman" w:hAnsi="Times New Roman"/>
          <w:sz w:val="24"/>
        </w:rPr>
      </w:pPr>
      <w:r>
        <w:rPr>
          <w:rFonts w:ascii="Times New Roman" w:hAnsi="Times New Roman"/>
          <w:b/>
          <w:bCs/>
          <w:sz w:val="24"/>
          <w:szCs w:val="24"/>
        </w:rPr>
        <w:t>4.2.1</w:t>
      </w:r>
      <w:r>
        <w:rPr>
          <w:rFonts w:ascii="Times New Roman" w:hAnsi="Times New Roman"/>
          <w:sz w:val="24"/>
          <w:szCs w:val="24"/>
        </w:rPr>
        <w:t xml:space="preserve">  </w:t>
      </w:r>
      <w:r>
        <w:rPr>
          <w:rFonts w:ascii="Times New Roman" w:hAnsi="Times New Roman"/>
          <w:sz w:val="24"/>
          <w:szCs w:val="24"/>
        </w:rPr>
        <w:t>全量</w:t>
      </w:r>
      <w:r>
        <w:rPr>
          <w:rFonts w:ascii="Times New Roman" w:hAnsi="Times New Roman"/>
          <w:sz w:val="24"/>
        </w:rPr>
        <w:t>检测指标可参考《</w:t>
      </w:r>
      <w:r w:rsidR="00430A8A" w:rsidRPr="00430A8A">
        <w:rPr>
          <w:rFonts w:ascii="Times New Roman" w:hAnsi="Times New Roman" w:hint="eastAsia"/>
          <w:sz w:val="24"/>
        </w:rPr>
        <w:t>土壤环境质量</w:t>
      </w:r>
      <w:r w:rsidR="00430A8A" w:rsidRPr="00430A8A">
        <w:rPr>
          <w:rFonts w:ascii="Times New Roman" w:hAnsi="Times New Roman" w:hint="eastAsia"/>
          <w:sz w:val="24"/>
        </w:rPr>
        <w:t xml:space="preserve"> </w:t>
      </w:r>
      <w:r w:rsidR="00430A8A">
        <w:rPr>
          <w:rFonts w:ascii="Times New Roman" w:hAnsi="Times New Roman" w:hint="eastAsia"/>
          <w:sz w:val="24"/>
        </w:rPr>
        <w:t>建设用地土壤污染风险管控标准（试行）》</w:t>
      </w:r>
      <w:r w:rsidR="00430A8A" w:rsidRPr="00430A8A">
        <w:rPr>
          <w:rFonts w:ascii="Times New Roman" w:hAnsi="Times New Roman" w:hint="eastAsia"/>
          <w:sz w:val="24"/>
        </w:rPr>
        <w:t>GB</w:t>
      </w:r>
      <w:r w:rsidR="00430A8A">
        <w:rPr>
          <w:rFonts w:ascii="Times New Roman" w:hAnsi="Times New Roman"/>
          <w:sz w:val="24"/>
        </w:rPr>
        <w:t xml:space="preserve"> </w:t>
      </w:r>
      <w:r w:rsidR="00430A8A" w:rsidRPr="00430A8A">
        <w:rPr>
          <w:rFonts w:ascii="Times New Roman" w:hAnsi="Times New Roman" w:hint="eastAsia"/>
          <w:sz w:val="24"/>
        </w:rPr>
        <w:t>36600</w:t>
      </w:r>
      <w:r>
        <w:rPr>
          <w:rFonts w:ascii="Times New Roman" w:hAnsi="Times New Roman"/>
          <w:sz w:val="24"/>
        </w:rPr>
        <w:t>与</w:t>
      </w:r>
      <w:r w:rsidR="00355F4C" w:rsidRPr="00355F4C">
        <w:rPr>
          <w:rFonts w:ascii="Times New Roman" w:hAnsi="Times New Roman" w:hint="eastAsia"/>
          <w:sz w:val="24"/>
        </w:rPr>
        <w:t>《土壤环境质量</w:t>
      </w:r>
      <w:r w:rsidR="00355F4C" w:rsidRPr="00355F4C">
        <w:rPr>
          <w:rFonts w:ascii="Times New Roman" w:hAnsi="Times New Roman" w:hint="eastAsia"/>
          <w:sz w:val="24"/>
        </w:rPr>
        <w:t xml:space="preserve"> </w:t>
      </w:r>
      <w:r w:rsidR="00355F4C">
        <w:rPr>
          <w:rFonts w:ascii="Times New Roman" w:hAnsi="Times New Roman" w:hint="eastAsia"/>
          <w:sz w:val="24"/>
        </w:rPr>
        <w:t>农用地土壤污染风险管控标准（试行）》</w:t>
      </w:r>
      <w:r w:rsidR="00355F4C" w:rsidRPr="00355F4C">
        <w:rPr>
          <w:rFonts w:ascii="Times New Roman" w:hAnsi="Times New Roman" w:hint="eastAsia"/>
          <w:sz w:val="24"/>
        </w:rPr>
        <w:t>GB 15618</w:t>
      </w:r>
      <w:r>
        <w:rPr>
          <w:rFonts w:ascii="Times New Roman" w:hAnsi="Times New Roman"/>
          <w:sz w:val="24"/>
        </w:rPr>
        <w:t>中重金属与有机物相关限值。</w:t>
      </w:r>
    </w:p>
    <w:p w14:paraId="6A17EEB6" w14:textId="1B86E337" w:rsidR="00B55335" w:rsidRDefault="001A74D4">
      <w:pPr>
        <w:spacing w:line="360" w:lineRule="auto"/>
        <w:rPr>
          <w:rFonts w:ascii="Times New Roman" w:hAnsi="Times New Roman"/>
          <w:sz w:val="24"/>
          <w:szCs w:val="24"/>
        </w:rPr>
      </w:pPr>
      <w:r>
        <w:rPr>
          <w:rFonts w:ascii="Times New Roman" w:hAnsi="Times New Roman"/>
          <w:b/>
          <w:bCs/>
          <w:sz w:val="24"/>
          <w:szCs w:val="24"/>
        </w:rPr>
        <w:t>4.2.2</w:t>
      </w:r>
      <w:r>
        <w:rPr>
          <w:rFonts w:ascii="Times New Roman" w:hAnsi="Times New Roman"/>
          <w:sz w:val="24"/>
          <w:szCs w:val="24"/>
        </w:rPr>
        <w:t xml:space="preserve">  </w:t>
      </w:r>
      <w:r>
        <w:rPr>
          <w:rFonts w:ascii="Times New Roman" w:hAnsi="Times New Roman"/>
          <w:sz w:val="24"/>
          <w:szCs w:val="24"/>
        </w:rPr>
        <w:t>泥浆上清液检测指标可参考《污水综合排放标准》</w:t>
      </w:r>
      <w:r>
        <w:rPr>
          <w:rFonts w:ascii="Times New Roman" w:hAnsi="Times New Roman"/>
          <w:sz w:val="24"/>
          <w:szCs w:val="24"/>
        </w:rPr>
        <w:t>GB 8978</w:t>
      </w:r>
      <w:r>
        <w:rPr>
          <w:rFonts w:ascii="Times New Roman" w:hAnsi="Times New Roman"/>
          <w:sz w:val="24"/>
          <w:szCs w:val="24"/>
        </w:rPr>
        <w:t>与《地表水环境质量标准》</w:t>
      </w:r>
      <w:r>
        <w:rPr>
          <w:rFonts w:ascii="Times New Roman" w:hAnsi="Times New Roman"/>
          <w:sz w:val="24"/>
          <w:szCs w:val="24"/>
        </w:rPr>
        <w:t>GB 3838</w:t>
      </w:r>
      <w:r>
        <w:rPr>
          <w:rFonts w:ascii="Times New Roman" w:hAnsi="Times New Roman"/>
          <w:sz w:val="24"/>
        </w:rPr>
        <w:t>。</w:t>
      </w:r>
    </w:p>
    <w:p w14:paraId="332DBC05" w14:textId="20C76F0D" w:rsidR="00B55335" w:rsidRDefault="001A74D4">
      <w:pPr>
        <w:widowControl/>
        <w:spacing w:line="360" w:lineRule="auto"/>
        <w:rPr>
          <w:rFonts w:ascii="Times New Roman" w:hAnsi="Times New Roman"/>
          <w:sz w:val="24"/>
          <w:szCs w:val="24"/>
        </w:rPr>
      </w:pPr>
      <w:r>
        <w:rPr>
          <w:rFonts w:ascii="Times New Roman" w:hAnsi="Times New Roman"/>
          <w:b/>
          <w:bCs/>
          <w:sz w:val="24"/>
          <w:szCs w:val="24"/>
        </w:rPr>
        <w:t>4.2.3</w:t>
      </w:r>
      <w:r>
        <w:rPr>
          <w:rFonts w:ascii="Times New Roman" w:hAnsi="Times New Roman"/>
          <w:sz w:val="24"/>
          <w:szCs w:val="24"/>
        </w:rPr>
        <w:t xml:space="preserve">  </w:t>
      </w:r>
      <w:r>
        <w:rPr>
          <w:rFonts w:ascii="Times New Roman" w:hAnsi="Times New Roman"/>
          <w:sz w:val="24"/>
          <w:szCs w:val="24"/>
        </w:rPr>
        <w:t>浸出毒性检测指标可参考《危险废物鉴别标准</w:t>
      </w:r>
      <w:r>
        <w:rPr>
          <w:rFonts w:ascii="Times New Roman" w:hAnsi="Times New Roman"/>
          <w:sz w:val="24"/>
          <w:szCs w:val="24"/>
        </w:rPr>
        <w:t xml:space="preserve"> </w:t>
      </w:r>
      <w:r>
        <w:rPr>
          <w:rFonts w:ascii="Times New Roman" w:hAnsi="Times New Roman"/>
          <w:sz w:val="24"/>
          <w:szCs w:val="24"/>
        </w:rPr>
        <w:t>浸出毒性鉴别》</w:t>
      </w:r>
      <w:r>
        <w:rPr>
          <w:rFonts w:ascii="Times New Roman" w:hAnsi="Times New Roman"/>
          <w:sz w:val="24"/>
          <w:szCs w:val="24"/>
        </w:rPr>
        <w:t>GB 5085</w:t>
      </w:r>
      <w:r>
        <w:rPr>
          <w:rFonts w:ascii="Times New Roman" w:hAnsi="Times New Roman"/>
          <w:sz w:val="24"/>
        </w:rPr>
        <w:t>。</w:t>
      </w:r>
    </w:p>
    <w:p w14:paraId="7C92E7FA" w14:textId="1DFC16CC" w:rsidR="00B55335" w:rsidRDefault="001A74D4">
      <w:pPr>
        <w:widowControl/>
        <w:spacing w:line="360" w:lineRule="auto"/>
        <w:rPr>
          <w:rFonts w:ascii="Times New Roman" w:hAnsi="Times New Roman"/>
          <w:sz w:val="24"/>
          <w:szCs w:val="24"/>
        </w:rPr>
      </w:pPr>
      <w:r>
        <w:rPr>
          <w:rFonts w:ascii="Times New Roman" w:hAnsi="Times New Roman"/>
          <w:b/>
          <w:bCs/>
          <w:sz w:val="24"/>
          <w:szCs w:val="24"/>
        </w:rPr>
        <w:t>4.2.4</w:t>
      </w:r>
      <w:r>
        <w:rPr>
          <w:rFonts w:ascii="Times New Roman" w:hAnsi="Times New Roman"/>
          <w:sz w:val="24"/>
          <w:szCs w:val="24"/>
        </w:rPr>
        <w:t xml:space="preserve">  </w:t>
      </w:r>
      <w:r>
        <w:rPr>
          <w:rFonts w:ascii="Times New Roman" w:hAnsi="Times New Roman"/>
          <w:sz w:val="24"/>
          <w:szCs w:val="24"/>
        </w:rPr>
        <w:t>再生骨料的放射性应符合现行国家标准《建筑材料放射性核素限量》</w:t>
      </w:r>
      <w:r>
        <w:rPr>
          <w:rFonts w:ascii="Times New Roman" w:hAnsi="Times New Roman"/>
          <w:sz w:val="24"/>
          <w:szCs w:val="24"/>
        </w:rPr>
        <w:t>GB 6566</w:t>
      </w:r>
      <w:r>
        <w:rPr>
          <w:rFonts w:ascii="Times New Roman" w:hAnsi="Times New Roman"/>
          <w:sz w:val="24"/>
          <w:szCs w:val="24"/>
        </w:rPr>
        <w:t>的规定。</w:t>
      </w:r>
    </w:p>
    <w:p w14:paraId="2ADA4BB2" w14:textId="6B03581D" w:rsidR="00B55335" w:rsidRDefault="001A74D4">
      <w:pPr>
        <w:widowControl/>
        <w:spacing w:line="360" w:lineRule="auto"/>
        <w:rPr>
          <w:rFonts w:ascii="Times New Roman" w:hAnsi="Times New Roman"/>
          <w:sz w:val="24"/>
          <w:szCs w:val="24"/>
        </w:rPr>
      </w:pPr>
      <w:r>
        <w:rPr>
          <w:rFonts w:ascii="Times New Roman" w:hAnsi="Times New Roman"/>
          <w:b/>
          <w:bCs/>
          <w:sz w:val="24"/>
          <w:szCs w:val="24"/>
        </w:rPr>
        <w:t>4.2.5</w:t>
      </w:r>
      <w:r>
        <w:rPr>
          <w:rFonts w:ascii="Times New Roman" w:hAnsi="Times New Roman"/>
          <w:sz w:val="24"/>
          <w:szCs w:val="24"/>
        </w:rPr>
        <w:t xml:space="preserve">  </w:t>
      </w:r>
      <w:r>
        <w:rPr>
          <w:rFonts w:ascii="Times New Roman" w:hAnsi="Times New Roman"/>
          <w:sz w:val="24"/>
          <w:szCs w:val="24"/>
        </w:rPr>
        <w:t>再生粗骨料中有害物质应符合现行国家标准《混凝土用再生粗骨料》</w:t>
      </w:r>
      <w:r>
        <w:rPr>
          <w:rFonts w:ascii="Times New Roman" w:hAnsi="Times New Roman"/>
          <w:sz w:val="24"/>
          <w:szCs w:val="24"/>
        </w:rPr>
        <w:t>GB/T 25177</w:t>
      </w:r>
      <w:r>
        <w:rPr>
          <w:rFonts w:ascii="Times New Roman" w:hAnsi="Times New Roman"/>
          <w:sz w:val="24"/>
          <w:szCs w:val="24"/>
        </w:rPr>
        <w:t>的规定。</w:t>
      </w:r>
    </w:p>
    <w:p w14:paraId="1396B878" w14:textId="77777777" w:rsidR="00B55335" w:rsidRDefault="001A74D4">
      <w:pPr>
        <w:spacing w:line="360" w:lineRule="auto"/>
        <w:jc w:val="center"/>
        <w:outlineLvl w:val="1"/>
        <w:rPr>
          <w:rFonts w:ascii="Times New Roman" w:hAnsi="Times New Roman"/>
          <w:b/>
          <w:bCs/>
          <w:sz w:val="28"/>
          <w:szCs w:val="24"/>
        </w:rPr>
      </w:pPr>
      <w:bookmarkStart w:id="40" w:name="_Toc86773793"/>
      <w:bookmarkStart w:id="41" w:name="_Toc86774819"/>
      <w:bookmarkStart w:id="42" w:name="_Toc2437"/>
      <w:r>
        <w:rPr>
          <w:rFonts w:ascii="Times New Roman" w:hAnsi="Times New Roman"/>
          <w:b/>
          <w:bCs/>
          <w:sz w:val="28"/>
          <w:szCs w:val="24"/>
        </w:rPr>
        <w:t xml:space="preserve">4.3 </w:t>
      </w:r>
      <w:r>
        <w:rPr>
          <w:rFonts w:ascii="Times New Roman" w:hAnsi="Times New Roman"/>
          <w:b/>
          <w:bCs/>
          <w:sz w:val="28"/>
          <w:szCs w:val="24"/>
        </w:rPr>
        <w:t>检测方法</w:t>
      </w:r>
      <w:bookmarkEnd w:id="40"/>
      <w:bookmarkEnd w:id="41"/>
      <w:bookmarkEnd w:id="42"/>
    </w:p>
    <w:p w14:paraId="182F8E0A" w14:textId="77777777" w:rsidR="00B55335" w:rsidRDefault="001A74D4">
      <w:pPr>
        <w:widowControl/>
        <w:spacing w:line="360" w:lineRule="auto"/>
        <w:rPr>
          <w:rFonts w:ascii="Times New Roman" w:hAnsi="Times New Roman"/>
          <w:sz w:val="24"/>
          <w:szCs w:val="24"/>
        </w:rPr>
      </w:pPr>
      <w:r>
        <w:rPr>
          <w:rFonts w:ascii="Times New Roman" w:hAnsi="Times New Roman"/>
          <w:b/>
          <w:bCs/>
          <w:sz w:val="24"/>
          <w:szCs w:val="24"/>
        </w:rPr>
        <w:t>4.3.1</w:t>
      </w:r>
      <w:r>
        <w:rPr>
          <w:rFonts w:ascii="Times New Roman" w:hAnsi="Times New Roman"/>
          <w:sz w:val="24"/>
          <w:szCs w:val="24"/>
        </w:rPr>
        <w:t xml:space="preserve">  </w:t>
      </w:r>
      <w:r>
        <w:rPr>
          <w:rFonts w:ascii="Times New Roman" w:hAnsi="Times New Roman"/>
          <w:sz w:val="24"/>
          <w:szCs w:val="24"/>
        </w:rPr>
        <w:t>对于一般类型废弃物，可使用便携式</w:t>
      </w:r>
      <w:r>
        <w:rPr>
          <w:rFonts w:ascii="Times New Roman" w:hAnsi="Times New Roman"/>
          <w:sz w:val="24"/>
          <w:szCs w:val="24"/>
        </w:rPr>
        <w:t>XRF</w:t>
      </w:r>
      <w:r>
        <w:rPr>
          <w:rFonts w:ascii="Times New Roman" w:hAnsi="Times New Roman"/>
          <w:sz w:val="24"/>
          <w:szCs w:val="24"/>
        </w:rPr>
        <w:t>仪器对样品进行重金属初步检测，结合不同地区环境地球化学背景值对样品进行污染评定，对于不存在污染的可直接利用，存在污染的样品进行实验室项目加测。</w:t>
      </w:r>
    </w:p>
    <w:p w14:paraId="7368E32E" w14:textId="77777777" w:rsidR="00B55335" w:rsidRDefault="001A74D4">
      <w:pPr>
        <w:widowControl/>
        <w:spacing w:line="360" w:lineRule="auto"/>
        <w:rPr>
          <w:rFonts w:ascii="Times New Roman" w:hAnsi="Times New Roman"/>
          <w:sz w:val="24"/>
          <w:szCs w:val="24"/>
        </w:rPr>
      </w:pPr>
      <w:r>
        <w:rPr>
          <w:rFonts w:ascii="Times New Roman" w:hAnsi="Times New Roman"/>
          <w:b/>
          <w:bCs/>
          <w:sz w:val="24"/>
          <w:szCs w:val="24"/>
        </w:rPr>
        <w:t>4.3.2</w:t>
      </w:r>
      <w:r>
        <w:rPr>
          <w:rFonts w:ascii="Times New Roman" w:hAnsi="Times New Roman"/>
          <w:sz w:val="24"/>
          <w:szCs w:val="24"/>
        </w:rPr>
        <w:t xml:space="preserve">  </w:t>
      </w:r>
      <w:r>
        <w:rPr>
          <w:rFonts w:ascii="Times New Roman" w:hAnsi="Times New Roman"/>
          <w:sz w:val="24"/>
          <w:szCs w:val="24"/>
        </w:rPr>
        <w:t>对于汞元素污染性较强的废弃物，除使用实验室仪器检测其具体含量外，也应加测形态分析。</w:t>
      </w:r>
    </w:p>
    <w:p w14:paraId="19E05BD7" w14:textId="77777777" w:rsidR="00B55335" w:rsidRDefault="001A74D4">
      <w:pPr>
        <w:widowControl/>
        <w:spacing w:line="360" w:lineRule="auto"/>
        <w:rPr>
          <w:rFonts w:ascii="Times New Roman" w:hAnsi="Times New Roman"/>
          <w:sz w:val="24"/>
          <w:szCs w:val="24"/>
        </w:rPr>
      </w:pPr>
      <w:r>
        <w:rPr>
          <w:rFonts w:ascii="Times New Roman" w:hAnsi="Times New Roman"/>
          <w:b/>
          <w:bCs/>
          <w:sz w:val="24"/>
          <w:szCs w:val="24"/>
        </w:rPr>
        <w:t>4.3.3</w:t>
      </w:r>
      <w:r>
        <w:rPr>
          <w:rFonts w:ascii="Times New Roman" w:hAnsi="Times New Roman"/>
          <w:sz w:val="24"/>
          <w:szCs w:val="24"/>
        </w:rPr>
        <w:t xml:space="preserve">  </w:t>
      </w:r>
      <w:r>
        <w:rPr>
          <w:rFonts w:ascii="Times New Roman" w:hAnsi="Times New Roman"/>
          <w:sz w:val="24"/>
          <w:szCs w:val="24"/>
        </w:rPr>
        <w:t>对于一般类型废弃物，有机物监测可适当减少相关指标，应针对建筑垃圾发生源进行指标选取与检测。</w:t>
      </w:r>
    </w:p>
    <w:p w14:paraId="4F3011F5" w14:textId="77777777" w:rsidR="00B55335" w:rsidRDefault="001A74D4">
      <w:pPr>
        <w:widowControl/>
        <w:spacing w:line="360" w:lineRule="auto"/>
        <w:ind w:firstLineChars="200" w:firstLine="480"/>
        <w:jc w:val="left"/>
        <w:rPr>
          <w:rFonts w:ascii="Times New Roman" w:hAnsi="Times New Roman"/>
          <w:sz w:val="24"/>
          <w:szCs w:val="24"/>
        </w:rPr>
      </w:pPr>
      <w:r>
        <w:rPr>
          <w:rFonts w:ascii="Times New Roman" w:hAnsi="Times New Roman"/>
          <w:sz w:val="24"/>
          <w:szCs w:val="24"/>
        </w:rPr>
        <w:br w:type="page"/>
      </w:r>
    </w:p>
    <w:p w14:paraId="022DCF75" w14:textId="315EB039" w:rsidR="00B55335" w:rsidRDefault="001A74D4">
      <w:pPr>
        <w:pStyle w:val="1"/>
        <w:spacing w:before="120" w:after="120"/>
        <w:jc w:val="center"/>
        <w:rPr>
          <w:rFonts w:cstheme="minorBidi"/>
          <w:sz w:val="32"/>
        </w:rPr>
      </w:pPr>
      <w:bookmarkStart w:id="43" w:name="_Toc86773794"/>
      <w:bookmarkStart w:id="44" w:name="_Toc86774820"/>
      <w:bookmarkStart w:id="45" w:name="_Toc20294"/>
      <w:r>
        <w:rPr>
          <w:rFonts w:cstheme="minorBidi"/>
          <w:sz w:val="32"/>
        </w:rPr>
        <w:lastRenderedPageBreak/>
        <w:t xml:space="preserve">5 </w:t>
      </w:r>
      <w:r>
        <w:rPr>
          <w:rFonts w:cstheme="minorBidi"/>
          <w:sz w:val="32"/>
        </w:rPr>
        <w:t>产量统计</w:t>
      </w:r>
      <w:bookmarkStart w:id="46" w:name="_Hlk48207982"/>
      <w:r>
        <w:rPr>
          <w:rFonts w:cstheme="minorBidi"/>
          <w:sz w:val="32"/>
        </w:rPr>
        <w:t>及</w:t>
      </w:r>
      <w:bookmarkEnd w:id="46"/>
      <w:r>
        <w:rPr>
          <w:rFonts w:cstheme="minorBidi"/>
          <w:sz w:val="32"/>
        </w:rPr>
        <w:t>取样</w:t>
      </w:r>
      <w:bookmarkEnd w:id="43"/>
      <w:bookmarkEnd w:id="44"/>
      <w:bookmarkEnd w:id="45"/>
    </w:p>
    <w:p w14:paraId="327C5AC0" w14:textId="77777777" w:rsidR="00B55335" w:rsidRDefault="001A74D4">
      <w:pPr>
        <w:spacing w:line="360" w:lineRule="auto"/>
        <w:jc w:val="center"/>
        <w:outlineLvl w:val="1"/>
        <w:rPr>
          <w:rFonts w:ascii="Times New Roman" w:hAnsi="Times New Roman"/>
          <w:b/>
          <w:bCs/>
          <w:sz w:val="28"/>
          <w:szCs w:val="24"/>
        </w:rPr>
      </w:pPr>
      <w:bookmarkStart w:id="47" w:name="_Toc86774821"/>
      <w:bookmarkStart w:id="48" w:name="_Toc86773795"/>
      <w:bookmarkStart w:id="49" w:name="_Toc21078"/>
      <w:r>
        <w:rPr>
          <w:rFonts w:ascii="Times New Roman" w:hAnsi="Times New Roman"/>
          <w:b/>
          <w:bCs/>
          <w:sz w:val="28"/>
          <w:szCs w:val="24"/>
        </w:rPr>
        <w:t xml:space="preserve">5.1 </w:t>
      </w:r>
      <w:r>
        <w:rPr>
          <w:rFonts w:ascii="Times New Roman" w:hAnsi="Times New Roman"/>
          <w:b/>
          <w:bCs/>
          <w:sz w:val="28"/>
          <w:szCs w:val="24"/>
        </w:rPr>
        <w:t>产量统计</w:t>
      </w:r>
      <w:bookmarkEnd w:id="47"/>
      <w:bookmarkEnd w:id="48"/>
      <w:bookmarkEnd w:id="49"/>
    </w:p>
    <w:p w14:paraId="67B247C6" w14:textId="77777777" w:rsidR="00B55335" w:rsidRDefault="001A74D4">
      <w:pPr>
        <w:spacing w:line="360" w:lineRule="auto"/>
        <w:rPr>
          <w:rFonts w:ascii="Times New Roman" w:hAnsi="Times New Roman"/>
          <w:sz w:val="24"/>
        </w:rPr>
      </w:pPr>
      <w:r>
        <w:rPr>
          <w:rFonts w:ascii="Times New Roman" w:hAnsi="Times New Roman"/>
          <w:b/>
          <w:bCs/>
          <w:sz w:val="24"/>
          <w:szCs w:val="24"/>
        </w:rPr>
        <w:t>5.1.1</w:t>
      </w:r>
      <w:r>
        <w:rPr>
          <w:rFonts w:ascii="Times New Roman" w:hAnsi="Times New Roman"/>
          <w:sz w:val="24"/>
          <w:szCs w:val="24"/>
        </w:rPr>
        <w:t xml:space="preserve">  </w:t>
      </w:r>
      <w:r>
        <w:rPr>
          <w:rFonts w:ascii="Times New Roman" w:hAnsi="Times New Roman"/>
          <w:sz w:val="24"/>
        </w:rPr>
        <w:t>建筑垃圾产生量应按照分类后的工程渣土、工程泥浆、装修垃圾、拆除垃圾、工程垃圾进行统计。</w:t>
      </w:r>
    </w:p>
    <w:p w14:paraId="3D786779" w14:textId="1470318B" w:rsidR="00B55335" w:rsidRDefault="001A74D4">
      <w:pPr>
        <w:spacing w:line="360" w:lineRule="auto"/>
        <w:rPr>
          <w:rFonts w:ascii="Times New Roman" w:hAnsi="Times New Roman"/>
          <w:sz w:val="24"/>
        </w:rPr>
      </w:pPr>
      <w:r>
        <w:rPr>
          <w:rFonts w:ascii="Times New Roman" w:hAnsi="Times New Roman"/>
          <w:b/>
          <w:bCs/>
          <w:sz w:val="24"/>
          <w:szCs w:val="24"/>
        </w:rPr>
        <w:t>5.1.2</w:t>
      </w:r>
      <w:r>
        <w:rPr>
          <w:rFonts w:ascii="Times New Roman" w:hAnsi="Times New Roman"/>
          <w:sz w:val="24"/>
          <w:szCs w:val="24"/>
        </w:rPr>
        <w:t xml:space="preserve">  </w:t>
      </w:r>
      <w:r>
        <w:rPr>
          <w:rFonts w:ascii="Times New Roman" w:hAnsi="Times New Roman"/>
          <w:sz w:val="24"/>
        </w:rPr>
        <w:t>建筑垃圾产生量可参考《建筑垃圾处理技术标准》</w:t>
      </w:r>
      <w:r w:rsidR="001E2FF9" w:rsidRPr="001E2FF9">
        <w:rPr>
          <w:rFonts w:ascii="Times New Roman" w:hAnsi="Times New Roman"/>
          <w:sz w:val="24"/>
        </w:rPr>
        <w:t>CJJ/T 134</w:t>
      </w:r>
      <w:r>
        <w:rPr>
          <w:rFonts w:ascii="Times New Roman" w:hAnsi="Times New Roman"/>
          <w:sz w:val="24"/>
        </w:rPr>
        <w:t>产量与规模中各类建筑垃圾计算公式进行计算统计。</w:t>
      </w:r>
    </w:p>
    <w:p w14:paraId="4F26600D" w14:textId="189B573F" w:rsidR="00B55335" w:rsidRDefault="001A74D4">
      <w:pPr>
        <w:spacing w:line="360" w:lineRule="auto"/>
        <w:jc w:val="center"/>
        <w:outlineLvl w:val="1"/>
        <w:rPr>
          <w:rFonts w:ascii="Times New Roman" w:hAnsi="Times New Roman"/>
          <w:b/>
          <w:bCs/>
          <w:sz w:val="28"/>
          <w:szCs w:val="24"/>
        </w:rPr>
      </w:pPr>
      <w:bookmarkStart w:id="50" w:name="_Toc86773796"/>
      <w:bookmarkStart w:id="51" w:name="_Toc86774822"/>
      <w:bookmarkStart w:id="52" w:name="_Toc9183"/>
      <w:r>
        <w:rPr>
          <w:rFonts w:ascii="Times New Roman" w:hAnsi="Times New Roman"/>
          <w:b/>
          <w:bCs/>
          <w:sz w:val="28"/>
          <w:szCs w:val="24"/>
        </w:rPr>
        <w:t xml:space="preserve">5.2 </w:t>
      </w:r>
      <w:r>
        <w:rPr>
          <w:rFonts w:ascii="Times New Roman" w:hAnsi="Times New Roman"/>
          <w:b/>
          <w:bCs/>
          <w:sz w:val="28"/>
          <w:szCs w:val="24"/>
        </w:rPr>
        <w:t>取样</w:t>
      </w:r>
      <w:bookmarkEnd w:id="50"/>
      <w:bookmarkEnd w:id="51"/>
      <w:bookmarkEnd w:id="52"/>
    </w:p>
    <w:p w14:paraId="0E3FBD6D" w14:textId="77777777" w:rsidR="00B55335" w:rsidRDefault="001A74D4">
      <w:pPr>
        <w:spacing w:line="360" w:lineRule="auto"/>
        <w:rPr>
          <w:rFonts w:ascii="Times New Roman" w:hAnsi="Times New Roman"/>
        </w:rPr>
      </w:pPr>
      <w:r>
        <w:rPr>
          <w:rFonts w:ascii="Times New Roman" w:hAnsi="Times New Roman"/>
          <w:b/>
          <w:bCs/>
          <w:sz w:val="24"/>
          <w:szCs w:val="24"/>
        </w:rPr>
        <w:t>5.2.1</w:t>
      </w:r>
      <w:r>
        <w:rPr>
          <w:rFonts w:ascii="Times New Roman" w:hAnsi="Times New Roman"/>
          <w:sz w:val="24"/>
          <w:szCs w:val="24"/>
        </w:rPr>
        <w:t xml:space="preserve">  </w:t>
      </w:r>
      <w:r>
        <w:rPr>
          <w:rFonts w:ascii="Times New Roman" w:hAnsi="Times New Roman"/>
          <w:sz w:val="24"/>
          <w:szCs w:val="24"/>
        </w:rPr>
        <w:t>建筑垃圾</w:t>
      </w:r>
      <w:r>
        <w:rPr>
          <w:rFonts w:ascii="Times New Roman" w:hAnsi="Times New Roman"/>
          <w:sz w:val="24"/>
        </w:rPr>
        <w:t>样品采集前，应做充分的准备，并设计相应的采集方案。方案包括：采样目的、采样背景调研和现场踏勘、采样程序、分析报告、采样法、安全计划等。</w:t>
      </w:r>
    </w:p>
    <w:p w14:paraId="038C6B57" w14:textId="1A6ECBE1" w:rsidR="00B55335" w:rsidRPr="00C4008E" w:rsidRDefault="001A74D4" w:rsidP="00C4008E">
      <w:pPr>
        <w:spacing w:line="360" w:lineRule="auto"/>
        <w:rPr>
          <w:rFonts w:ascii="Times New Roman" w:hAnsi="Times New Roman"/>
          <w:sz w:val="24"/>
        </w:rPr>
      </w:pPr>
      <w:r>
        <w:rPr>
          <w:rFonts w:ascii="Times New Roman" w:hAnsi="Times New Roman"/>
          <w:b/>
          <w:bCs/>
          <w:sz w:val="24"/>
          <w:szCs w:val="24"/>
        </w:rPr>
        <w:t>5.2.2</w:t>
      </w:r>
      <w:r>
        <w:rPr>
          <w:rFonts w:ascii="Times New Roman" w:hAnsi="Times New Roman"/>
          <w:sz w:val="24"/>
          <w:szCs w:val="24"/>
        </w:rPr>
        <w:t xml:space="preserve">  </w:t>
      </w:r>
      <w:r>
        <w:rPr>
          <w:rFonts w:ascii="Times New Roman" w:hAnsi="Times New Roman"/>
          <w:sz w:val="24"/>
        </w:rPr>
        <w:t>采样的基本目的是从一批建筑垃圾中采集具有代表性的样品，通过试验和分析，获得在允许误差范围内的数据。在设计采样方案时，应首先明确以下具体目的和要求</w:t>
      </w:r>
      <w:r>
        <w:rPr>
          <w:rFonts w:ascii="Times New Roman" w:hAnsi="Times New Roman" w:hint="eastAsia"/>
          <w:sz w:val="24"/>
        </w:rPr>
        <w:t>：</w:t>
      </w:r>
      <w:r>
        <w:rPr>
          <w:rFonts w:ascii="Times New Roman" w:hAnsi="Times New Roman"/>
          <w:sz w:val="24"/>
        </w:rPr>
        <w:t>成分特性；资源环境属性；环境影响评价；环境污染监测等。</w:t>
      </w:r>
    </w:p>
    <w:p w14:paraId="3CFE9809" w14:textId="77777777" w:rsidR="00B55335" w:rsidRDefault="001A74D4">
      <w:pPr>
        <w:spacing w:line="360" w:lineRule="auto"/>
        <w:rPr>
          <w:rFonts w:ascii="Times New Roman" w:hAnsi="Times New Roman"/>
        </w:rPr>
      </w:pPr>
      <w:r>
        <w:rPr>
          <w:rFonts w:ascii="Times New Roman" w:hAnsi="Times New Roman"/>
          <w:b/>
          <w:bCs/>
          <w:sz w:val="24"/>
          <w:szCs w:val="24"/>
        </w:rPr>
        <w:t>5.2.3</w:t>
      </w:r>
      <w:r>
        <w:rPr>
          <w:rFonts w:ascii="Times New Roman" w:hAnsi="Times New Roman"/>
          <w:sz w:val="24"/>
          <w:szCs w:val="24"/>
        </w:rPr>
        <w:t xml:space="preserve">  </w:t>
      </w:r>
      <w:r>
        <w:rPr>
          <w:rFonts w:ascii="Times New Roman" w:hAnsi="Times New Roman"/>
          <w:sz w:val="24"/>
        </w:rPr>
        <w:t>对待采样地点进行背景调研，主要调研建筑垃圾产生地点、产生形式，发生源特性，以及建筑垃圾环境污染监测历史资料等，对待采样单位进行现场勘查，为采样做充分准备，主要了解建筑垃圾产生现场、周边环境情况、环境风险等。</w:t>
      </w:r>
    </w:p>
    <w:p w14:paraId="0E1B6A4A" w14:textId="77777777" w:rsidR="00B55335" w:rsidRDefault="001A74D4">
      <w:pPr>
        <w:spacing w:line="360" w:lineRule="auto"/>
        <w:rPr>
          <w:rFonts w:ascii="Times New Roman" w:hAnsi="Times New Roman"/>
        </w:rPr>
      </w:pPr>
      <w:r>
        <w:rPr>
          <w:rFonts w:ascii="Times New Roman" w:hAnsi="Times New Roman"/>
          <w:b/>
          <w:bCs/>
          <w:sz w:val="24"/>
          <w:szCs w:val="24"/>
        </w:rPr>
        <w:t>5.2.4</w:t>
      </w:r>
      <w:r>
        <w:rPr>
          <w:rFonts w:ascii="Times New Roman" w:hAnsi="Times New Roman"/>
          <w:sz w:val="24"/>
          <w:szCs w:val="24"/>
        </w:rPr>
        <w:t xml:space="preserve">  </w:t>
      </w:r>
      <w:r>
        <w:rPr>
          <w:rFonts w:ascii="Times New Roman" w:hAnsi="Times New Roman"/>
          <w:sz w:val="24"/>
        </w:rPr>
        <w:t>采样程序首先确定待采样的一批建筑垃圾；选定采样人；明确采样计划和目的；对待采样地进行背景调研和现场勘查；选定采样方法和份样量、份样数；明确采样位置；选择适当的工具；制定安全计划和质量控制计划；采取样品并组成小样或大样。</w:t>
      </w:r>
    </w:p>
    <w:p w14:paraId="4CC94444"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5.2.5</w:t>
      </w:r>
      <w:r>
        <w:rPr>
          <w:rFonts w:ascii="Times New Roman" w:hAnsi="Times New Roman"/>
          <w:sz w:val="24"/>
          <w:szCs w:val="24"/>
        </w:rPr>
        <w:t xml:space="preserve">  </w:t>
      </w:r>
      <w:r>
        <w:rPr>
          <w:rFonts w:ascii="Times New Roman" w:hAnsi="Times New Roman"/>
          <w:sz w:val="24"/>
        </w:rPr>
        <w:t>采样记录应包含建筑垃圾的基本信息，采集时间、采集地点、采样人员及陪同人员、天气、选用的采样方法等。记录应保证详细和全面，充分说明样品采集时的各种条件和信息。采样报告在采样完成后进行填写，主要描述采样工作中基本情况、基本问题等。</w:t>
      </w:r>
    </w:p>
    <w:p w14:paraId="604CC50F" w14:textId="77777777" w:rsidR="00B55335" w:rsidRDefault="001A74D4">
      <w:pPr>
        <w:spacing w:line="360" w:lineRule="auto"/>
        <w:jc w:val="center"/>
        <w:outlineLvl w:val="1"/>
        <w:rPr>
          <w:rFonts w:ascii="Times New Roman" w:hAnsi="Times New Roman"/>
          <w:b/>
          <w:bCs/>
          <w:sz w:val="28"/>
          <w:szCs w:val="24"/>
        </w:rPr>
      </w:pPr>
      <w:bookmarkStart w:id="53" w:name="_Toc86774823"/>
      <w:bookmarkStart w:id="54" w:name="_Toc86773797"/>
      <w:bookmarkStart w:id="55" w:name="_Toc22535"/>
      <w:r>
        <w:rPr>
          <w:rFonts w:ascii="Times New Roman" w:hAnsi="Times New Roman"/>
          <w:b/>
          <w:bCs/>
          <w:sz w:val="28"/>
          <w:szCs w:val="24"/>
        </w:rPr>
        <w:t xml:space="preserve">5.3 </w:t>
      </w:r>
      <w:r>
        <w:rPr>
          <w:rFonts w:ascii="Times New Roman" w:hAnsi="Times New Roman"/>
          <w:b/>
          <w:bCs/>
          <w:sz w:val="28"/>
          <w:szCs w:val="24"/>
        </w:rPr>
        <w:t>安全措施</w:t>
      </w:r>
      <w:bookmarkEnd w:id="53"/>
      <w:bookmarkEnd w:id="54"/>
      <w:bookmarkEnd w:id="55"/>
    </w:p>
    <w:p w14:paraId="7565C37F" w14:textId="78F9D826" w:rsidR="00B55335" w:rsidRDefault="006C7865" w:rsidP="006C7865">
      <w:pPr>
        <w:spacing w:line="360" w:lineRule="auto"/>
        <w:rPr>
          <w:rFonts w:ascii="Times New Roman" w:hAnsi="Times New Roman"/>
          <w:sz w:val="24"/>
          <w:szCs w:val="24"/>
        </w:rPr>
      </w:pPr>
      <w:r>
        <w:rPr>
          <w:rFonts w:ascii="Times New Roman" w:hAnsi="Times New Roman"/>
          <w:b/>
          <w:bCs/>
          <w:sz w:val="24"/>
          <w:szCs w:val="24"/>
        </w:rPr>
        <w:t>5.3.1</w:t>
      </w:r>
      <w:r>
        <w:rPr>
          <w:rFonts w:ascii="Times New Roman" w:hAnsi="Times New Roman"/>
          <w:sz w:val="24"/>
          <w:szCs w:val="24"/>
        </w:rPr>
        <w:t xml:space="preserve">  </w:t>
      </w:r>
      <w:r w:rsidR="001A74D4">
        <w:rPr>
          <w:rFonts w:ascii="Times New Roman" w:hAnsi="Times New Roman"/>
          <w:sz w:val="24"/>
          <w:szCs w:val="24"/>
        </w:rPr>
        <w:t>采样人员进行采样操作前应充分了解待采样品的相关信息，采样前进行相关的安全培训和安全协议的签订，并向待采样地点相关负责人进行报备，对采样中可能出现的各种突发事件有一定的预见性，防止在操作过程中出现意外。</w:t>
      </w:r>
    </w:p>
    <w:p w14:paraId="5C09CDF4" w14:textId="7E55031F" w:rsidR="00B55335" w:rsidRDefault="006C7865" w:rsidP="006C7865">
      <w:pPr>
        <w:spacing w:line="360" w:lineRule="auto"/>
        <w:rPr>
          <w:rFonts w:ascii="Times New Roman" w:hAnsi="Times New Roman"/>
          <w:sz w:val="24"/>
          <w:szCs w:val="24"/>
        </w:rPr>
      </w:pPr>
      <w:r>
        <w:rPr>
          <w:rFonts w:ascii="Times New Roman" w:hAnsi="Times New Roman"/>
          <w:b/>
          <w:bCs/>
          <w:sz w:val="24"/>
          <w:szCs w:val="24"/>
        </w:rPr>
        <w:lastRenderedPageBreak/>
        <w:t>5.3.</w:t>
      </w:r>
      <w:r w:rsidR="001A74D4">
        <w:rPr>
          <w:rFonts w:ascii="Times New Roman" w:hAnsi="Times New Roman"/>
          <w:b/>
          <w:bCs/>
          <w:sz w:val="24"/>
          <w:szCs w:val="24"/>
        </w:rPr>
        <w:t>2</w:t>
      </w:r>
      <w:r w:rsidR="001A74D4">
        <w:rPr>
          <w:rFonts w:ascii="Times New Roman" w:hAnsi="Times New Roman"/>
          <w:sz w:val="24"/>
          <w:szCs w:val="24"/>
        </w:rPr>
        <w:t xml:space="preserve"> </w:t>
      </w:r>
      <w:r>
        <w:rPr>
          <w:rFonts w:ascii="Times New Roman" w:hAnsi="Times New Roman"/>
          <w:sz w:val="24"/>
          <w:szCs w:val="24"/>
        </w:rPr>
        <w:t xml:space="preserve"> </w:t>
      </w:r>
      <w:r w:rsidR="001A74D4">
        <w:rPr>
          <w:rFonts w:ascii="Times New Roman" w:hAnsi="Times New Roman"/>
          <w:sz w:val="24"/>
          <w:szCs w:val="24"/>
        </w:rPr>
        <w:t>在施工场地采样时应佩戴安全帽，采集可能含有污染物的建筑垃圾时应佩戴手套。</w:t>
      </w:r>
    </w:p>
    <w:p w14:paraId="7F2EFC5A" w14:textId="399CD1F8" w:rsidR="00B55335" w:rsidRDefault="006C7865" w:rsidP="006C7865">
      <w:pPr>
        <w:spacing w:line="360" w:lineRule="auto"/>
        <w:rPr>
          <w:rFonts w:ascii="Times New Roman" w:hAnsi="Times New Roman"/>
          <w:sz w:val="24"/>
        </w:rPr>
      </w:pPr>
      <w:r>
        <w:rPr>
          <w:rFonts w:ascii="Times New Roman" w:hAnsi="Times New Roman"/>
          <w:b/>
          <w:bCs/>
          <w:sz w:val="24"/>
          <w:szCs w:val="24"/>
        </w:rPr>
        <w:t>5.3.</w:t>
      </w:r>
      <w:r w:rsidR="001A74D4">
        <w:rPr>
          <w:rFonts w:ascii="Times New Roman" w:hAnsi="Times New Roman"/>
          <w:b/>
          <w:bCs/>
          <w:sz w:val="24"/>
          <w:szCs w:val="24"/>
        </w:rPr>
        <w:t>3</w:t>
      </w:r>
      <w:r w:rsidR="001A74D4">
        <w:rPr>
          <w:rFonts w:ascii="Times New Roman" w:hAnsi="Times New Roman"/>
          <w:sz w:val="24"/>
          <w:szCs w:val="24"/>
        </w:rPr>
        <w:t xml:space="preserve"> </w:t>
      </w:r>
      <w:r>
        <w:rPr>
          <w:rFonts w:ascii="Times New Roman" w:hAnsi="Times New Roman"/>
          <w:sz w:val="24"/>
          <w:szCs w:val="24"/>
        </w:rPr>
        <w:t xml:space="preserve"> </w:t>
      </w:r>
      <w:r w:rsidR="001A74D4">
        <w:rPr>
          <w:rFonts w:ascii="Times New Roman" w:hAnsi="Times New Roman"/>
          <w:sz w:val="24"/>
          <w:szCs w:val="24"/>
        </w:rPr>
        <w:t>不应阻碍</w:t>
      </w:r>
      <w:r w:rsidR="001A74D4">
        <w:rPr>
          <w:rFonts w:ascii="Times New Roman" w:hAnsi="Times New Roman"/>
          <w:sz w:val="24"/>
        </w:rPr>
        <w:t>施工场地机器的工作，在安全范围内进行采样工作，谨防在施工机器或车辆盲点处采样。</w:t>
      </w:r>
    </w:p>
    <w:p w14:paraId="48940C6B" w14:textId="68CB6861" w:rsidR="00B55335" w:rsidRDefault="006C7865" w:rsidP="006C7865">
      <w:pPr>
        <w:spacing w:line="360" w:lineRule="auto"/>
        <w:rPr>
          <w:rFonts w:ascii="Times New Roman" w:hAnsi="Times New Roman"/>
          <w:sz w:val="24"/>
          <w:szCs w:val="24"/>
        </w:rPr>
      </w:pPr>
      <w:r>
        <w:rPr>
          <w:rFonts w:ascii="Times New Roman" w:hAnsi="Times New Roman"/>
          <w:b/>
          <w:bCs/>
          <w:sz w:val="24"/>
          <w:szCs w:val="24"/>
        </w:rPr>
        <w:t>5.3.</w:t>
      </w:r>
      <w:r w:rsidR="001A74D4">
        <w:rPr>
          <w:rFonts w:ascii="Times New Roman" w:hAnsi="Times New Roman"/>
          <w:b/>
          <w:bCs/>
          <w:sz w:val="24"/>
          <w:szCs w:val="24"/>
        </w:rPr>
        <w:t>4</w:t>
      </w:r>
      <w:r w:rsidR="001A74D4">
        <w:rPr>
          <w:rFonts w:ascii="Times New Roman" w:hAnsi="Times New Roman"/>
          <w:sz w:val="24"/>
          <w:szCs w:val="24"/>
        </w:rPr>
        <w:t xml:space="preserve"> </w:t>
      </w:r>
      <w:r>
        <w:rPr>
          <w:rFonts w:ascii="Times New Roman" w:hAnsi="Times New Roman"/>
          <w:sz w:val="24"/>
          <w:szCs w:val="24"/>
        </w:rPr>
        <w:t xml:space="preserve"> </w:t>
      </w:r>
      <w:r w:rsidR="001A74D4">
        <w:rPr>
          <w:rFonts w:ascii="Times New Roman" w:hAnsi="Times New Roman"/>
          <w:sz w:val="24"/>
        </w:rPr>
        <w:t>采样者应由相关领域或相关部门人员陪伴，避免单人进行采样工作，应保证采样者的安全和身体健康。当采样者采样时，陪伴者应能清晰地看到采样者整个采样过程以及采样点的相关情况。除非在极特殊的情况下，否则采样者不能单独进行采样工作。</w:t>
      </w:r>
    </w:p>
    <w:p w14:paraId="72AD4B4C" w14:textId="7D6E0076" w:rsidR="00B55335" w:rsidRDefault="006C7865" w:rsidP="006C7865">
      <w:pPr>
        <w:spacing w:line="360" w:lineRule="auto"/>
        <w:rPr>
          <w:rFonts w:ascii="Times New Roman" w:hAnsi="Times New Roman"/>
          <w:sz w:val="24"/>
        </w:rPr>
      </w:pPr>
      <w:r>
        <w:rPr>
          <w:rFonts w:ascii="Times New Roman" w:hAnsi="Times New Roman"/>
          <w:b/>
          <w:bCs/>
          <w:sz w:val="24"/>
          <w:szCs w:val="24"/>
        </w:rPr>
        <w:t>5.3.</w:t>
      </w:r>
      <w:r w:rsidR="001A74D4">
        <w:rPr>
          <w:rFonts w:ascii="Times New Roman" w:hAnsi="Times New Roman"/>
          <w:b/>
          <w:bCs/>
          <w:sz w:val="24"/>
          <w:szCs w:val="24"/>
        </w:rPr>
        <w:t>5</w:t>
      </w:r>
      <w:r w:rsidR="001A74D4">
        <w:rPr>
          <w:rFonts w:ascii="Times New Roman" w:hAnsi="Times New Roman"/>
          <w:sz w:val="24"/>
          <w:szCs w:val="24"/>
        </w:rPr>
        <w:t xml:space="preserve"> </w:t>
      </w:r>
      <w:r>
        <w:rPr>
          <w:rFonts w:ascii="Times New Roman" w:hAnsi="Times New Roman"/>
          <w:sz w:val="24"/>
          <w:szCs w:val="24"/>
        </w:rPr>
        <w:t xml:space="preserve"> </w:t>
      </w:r>
      <w:r w:rsidR="001A74D4">
        <w:rPr>
          <w:rFonts w:ascii="Times New Roman" w:hAnsi="Times New Roman"/>
          <w:sz w:val="24"/>
        </w:rPr>
        <w:t>采样工作的指导者应尽可能考虑到采样过程发生的所有情况，避免可能发生的任何细小事故。例如：样品溢出、高空落物等。</w:t>
      </w:r>
    </w:p>
    <w:p w14:paraId="7D2E880F" w14:textId="07F1716D" w:rsidR="00B55335" w:rsidRDefault="006C7865" w:rsidP="006C7865">
      <w:pPr>
        <w:spacing w:line="360" w:lineRule="auto"/>
        <w:rPr>
          <w:rFonts w:ascii="Times New Roman" w:hAnsi="Times New Roman"/>
          <w:sz w:val="24"/>
          <w:szCs w:val="24"/>
        </w:rPr>
      </w:pPr>
      <w:r>
        <w:rPr>
          <w:rFonts w:ascii="Times New Roman" w:hAnsi="Times New Roman"/>
          <w:b/>
          <w:bCs/>
          <w:sz w:val="24"/>
          <w:szCs w:val="24"/>
        </w:rPr>
        <w:t>5.3.</w:t>
      </w:r>
      <w:r w:rsidR="001A74D4">
        <w:rPr>
          <w:rFonts w:ascii="Times New Roman" w:hAnsi="Times New Roman"/>
          <w:b/>
          <w:bCs/>
          <w:sz w:val="24"/>
          <w:szCs w:val="24"/>
        </w:rPr>
        <w:t>6</w:t>
      </w:r>
      <w:r w:rsidR="001A74D4">
        <w:rPr>
          <w:rFonts w:ascii="Times New Roman" w:hAnsi="Times New Roman"/>
          <w:sz w:val="24"/>
          <w:szCs w:val="24"/>
        </w:rPr>
        <w:t xml:space="preserve"> </w:t>
      </w:r>
      <w:r>
        <w:rPr>
          <w:rFonts w:ascii="Times New Roman" w:hAnsi="Times New Roman"/>
          <w:sz w:val="24"/>
          <w:szCs w:val="24"/>
        </w:rPr>
        <w:t xml:space="preserve"> </w:t>
      </w:r>
      <w:r w:rsidR="001A74D4">
        <w:rPr>
          <w:rFonts w:ascii="Times New Roman" w:hAnsi="Times New Roman"/>
          <w:sz w:val="24"/>
        </w:rPr>
        <w:t>对采样者应进行专门培训，使其在面对突发情况时可以及时作出反应。对于采样陪伴者也要进行专门培训，使其知道在对有害或危险性物质进行采样时，有一定的专业知识，可以及时处理突发情况。</w:t>
      </w:r>
    </w:p>
    <w:p w14:paraId="7D26A58D" w14:textId="77777777" w:rsidR="00B55335" w:rsidRDefault="001A74D4">
      <w:pPr>
        <w:widowControl/>
        <w:jc w:val="left"/>
        <w:rPr>
          <w:rFonts w:ascii="Times New Roman" w:hAnsi="Times New Roman"/>
          <w:b/>
          <w:bCs/>
          <w:kern w:val="44"/>
          <w:sz w:val="24"/>
          <w:szCs w:val="44"/>
        </w:rPr>
      </w:pPr>
      <w:r>
        <w:rPr>
          <w:rFonts w:ascii="Times New Roman" w:hAnsi="Times New Roman"/>
        </w:rPr>
        <w:br w:type="page"/>
      </w:r>
    </w:p>
    <w:p w14:paraId="4EAA0709" w14:textId="77777777" w:rsidR="00B55335" w:rsidRDefault="001A74D4">
      <w:pPr>
        <w:spacing w:line="360" w:lineRule="auto"/>
        <w:jc w:val="center"/>
        <w:outlineLvl w:val="0"/>
        <w:rPr>
          <w:rFonts w:ascii="Times New Roman" w:hAnsi="Times New Roman" w:cstheme="minorBidi"/>
          <w:b/>
          <w:bCs/>
          <w:sz w:val="32"/>
        </w:rPr>
      </w:pPr>
      <w:bookmarkStart w:id="56" w:name="_Toc86774824"/>
      <w:bookmarkStart w:id="57" w:name="_Toc86773798"/>
      <w:bookmarkStart w:id="58" w:name="_Toc22134"/>
      <w:r>
        <w:rPr>
          <w:rFonts w:ascii="Times New Roman" w:hAnsi="Times New Roman" w:cstheme="minorBidi"/>
          <w:b/>
          <w:bCs/>
          <w:sz w:val="32"/>
        </w:rPr>
        <w:lastRenderedPageBreak/>
        <w:t xml:space="preserve">6 </w:t>
      </w:r>
      <w:r>
        <w:rPr>
          <w:rFonts w:ascii="Times New Roman" w:hAnsi="Times New Roman" w:cstheme="minorBidi"/>
          <w:b/>
          <w:bCs/>
          <w:sz w:val="32"/>
        </w:rPr>
        <w:t>环境影响监测</w:t>
      </w:r>
      <w:bookmarkEnd w:id="56"/>
      <w:bookmarkEnd w:id="57"/>
      <w:bookmarkEnd w:id="58"/>
    </w:p>
    <w:p w14:paraId="6BDCC500" w14:textId="77777777" w:rsidR="00B55335" w:rsidRDefault="001A74D4">
      <w:pPr>
        <w:spacing w:line="360" w:lineRule="auto"/>
        <w:jc w:val="center"/>
        <w:outlineLvl w:val="1"/>
        <w:rPr>
          <w:rFonts w:ascii="Times New Roman" w:hAnsi="Times New Roman" w:cstheme="minorBidi"/>
          <w:b/>
          <w:bCs/>
          <w:sz w:val="28"/>
        </w:rPr>
      </w:pPr>
      <w:bookmarkStart w:id="59" w:name="_Toc86773799"/>
      <w:bookmarkStart w:id="60" w:name="_Toc86774825"/>
      <w:bookmarkStart w:id="61" w:name="_Toc2792"/>
      <w:r>
        <w:rPr>
          <w:rFonts w:ascii="Times New Roman" w:hAnsi="Times New Roman" w:cstheme="minorBidi"/>
          <w:b/>
          <w:bCs/>
          <w:sz w:val="28"/>
        </w:rPr>
        <w:t xml:space="preserve">6.1 </w:t>
      </w:r>
      <w:r>
        <w:rPr>
          <w:rFonts w:ascii="Times New Roman" w:hAnsi="Times New Roman" w:cstheme="minorBidi"/>
          <w:b/>
          <w:bCs/>
          <w:sz w:val="28"/>
        </w:rPr>
        <w:t>噪声监测</w:t>
      </w:r>
      <w:bookmarkEnd w:id="59"/>
      <w:bookmarkEnd w:id="60"/>
      <w:bookmarkEnd w:id="61"/>
    </w:p>
    <w:p w14:paraId="0F7E7DF3"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6.1.1</w:t>
      </w:r>
      <w:r>
        <w:rPr>
          <w:rFonts w:ascii="Times New Roman" w:hAnsi="Times New Roman"/>
          <w:sz w:val="24"/>
          <w:szCs w:val="24"/>
        </w:rPr>
        <w:t xml:space="preserve">  </w:t>
      </w:r>
      <w:r>
        <w:rPr>
          <w:rFonts w:ascii="Times New Roman" w:hAnsi="Times New Roman"/>
          <w:sz w:val="24"/>
          <w:szCs w:val="24"/>
        </w:rPr>
        <w:t>产生阶段应对破除和拆除过程中产生的噪声进行检测。</w:t>
      </w:r>
    </w:p>
    <w:p w14:paraId="02B28AF4"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6.1.2</w:t>
      </w:r>
      <w:r>
        <w:rPr>
          <w:rFonts w:ascii="Times New Roman" w:hAnsi="Times New Roman"/>
          <w:sz w:val="24"/>
          <w:szCs w:val="24"/>
        </w:rPr>
        <w:t xml:space="preserve">  </w:t>
      </w:r>
      <w:r>
        <w:rPr>
          <w:rFonts w:ascii="Times New Roman" w:hAnsi="Times New Roman"/>
          <w:sz w:val="24"/>
          <w:szCs w:val="24"/>
        </w:rPr>
        <w:t>产生阶段的环境噪声昼间不得超过</w:t>
      </w:r>
      <w:r>
        <w:rPr>
          <w:rFonts w:ascii="Times New Roman" w:hAnsi="Times New Roman"/>
          <w:sz w:val="24"/>
          <w:szCs w:val="24"/>
        </w:rPr>
        <w:t>70dB</w:t>
      </w:r>
      <w:r>
        <w:rPr>
          <w:rFonts w:ascii="Times New Roman" w:hAnsi="Times New Roman"/>
          <w:sz w:val="24"/>
          <w:szCs w:val="24"/>
        </w:rPr>
        <w:t>（</w:t>
      </w:r>
      <w:r>
        <w:rPr>
          <w:rFonts w:ascii="Times New Roman" w:hAnsi="Times New Roman"/>
          <w:sz w:val="24"/>
          <w:szCs w:val="24"/>
        </w:rPr>
        <w:t>A</w:t>
      </w:r>
      <w:r>
        <w:rPr>
          <w:rFonts w:ascii="Times New Roman" w:hAnsi="Times New Roman"/>
          <w:sz w:val="24"/>
          <w:szCs w:val="24"/>
        </w:rPr>
        <w:t>），夜间不得超过</w:t>
      </w:r>
      <w:r>
        <w:rPr>
          <w:rFonts w:ascii="Times New Roman" w:hAnsi="Times New Roman"/>
          <w:sz w:val="24"/>
          <w:szCs w:val="24"/>
        </w:rPr>
        <w:t>55dB</w:t>
      </w:r>
      <w:r>
        <w:rPr>
          <w:rFonts w:ascii="Times New Roman" w:hAnsi="Times New Roman"/>
          <w:sz w:val="24"/>
          <w:szCs w:val="24"/>
        </w:rPr>
        <w:t>（</w:t>
      </w:r>
      <w:r>
        <w:rPr>
          <w:rFonts w:ascii="Times New Roman" w:hAnsi="Times New Roman"/>
          <w:sz w:val="24"/>
          <w:szCs w:val="24"/>
        </w:rPr>
        <w:t>A</w:t>
      </w:r>
      <w:r>
        <w:rPr>
          <w:rFonts w:ascii="Times New Roman" w:hAnsi="Times New Roman"/>
          <w:sz w:val="24"/>
          <w:szCs w:val="24"/>
        </w:rPr>
        <w:t>）。</w:t>
      </w:r>
    </w:p>
    <w:p w14:paraId="1689648C"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6.1.3</w:t>
      </w:r>
      <w:r>
        <w:rPr>
          <w:rFonts w:ascii="Times New Roman" w:hAnsi="Times New Roman"/>
          <w:sz w:val="24"/>
          <w:szCs w:val="24"/>
        </w:rPr>
        <w:t xml:space="preserve">  </w:t>
      </w:r>
      <w:r>
        <w:rPr>
          <w:rFonts w:ascii="Times New Roman" w:hAnsi="Times New Roman"/>
          <w:sz w:val="24"/>
          <w:szCs w:val="24"/>
        </w:rPr>
        <w:t>测试点应设在对噪声敏感建筑物影响较大、距离较近的位置。一般测点位置设置在建筑工地场界外</w:t>
      </w:r>
      <w:r>
        <w:rPr>
          <w:rFonts w:ascii="Times New Roman" w:hAnsi="Times New Roman"/>
          <w:sz w:val="24"/>
          <w:szCs w:val="24"/>
        </w:rPr>
        <w:t>1m</w:t>
      </w:r>
      <w:r>
        <w:rPr>
          <w:rFonts w:ascii="Times New Roman" w:hAnsi="Times New Roman"/>
          <w:sz w:val="24"/>
          <w:szCs w:val="24"/>
        </w:rPr>
        <w:t>，高度</w:t>
      </w:r>
      <w:r>
        <w:rPr>
          <w:rFonts w:ascii="Times New Roman" w:hAnsi="Times New Roman"/>
          <w:sz w:val="24"/>
          <w:szCs w:val="24"/>
        </w:rPr>
        <w:t>1.2m</w:t>
      </w:r>
      <w:r>
        <w:rPr>
          <w:rFonts w:ascii="Times New Roman" w:hAnsi="Times New Roman"/>
          <w:sz w:val="24"/>
          <w:szCs w:val="24"/>
        </w:rPr>
        <w:t>以上的位置。测试时间为施工阶段连续</w:t>
      </w:r>
      <w:r>
        <w:rPr>
          <w:rFonts w:ascii="Times New Roman" w:hAnsi="Times New Roman"/>
          <w:sz w:val="24"/>
          <w:szCs w:val="24"/>
        </w:rPr>
        <w:t>20</w:t>
      </w:r>
      <w:r>
        <w:rPr>
          <w:rFonts w:ascii="Times New Roman" w:hAnsi="Times New Roman"/>
          <w:sz w:val="24"/>
          <w:szCs w:val="24"/>
        </w:rPr>
        <w:t>分钟的等效声级，夜间同时测量最大声级。</w:t>
      </w:r>
    </w:p>
    <w:p w14:paraId="2FE3014A"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6.1.4</w:t>
      </w:r>
      <w:r>
        <w:rPr>
          <w:rFonts w:ascii="Times New Roman" w:hAnsi="Times New Roman"/>
          <w:sz w:val="24"/>
          <w:szCs w:val="24"/>
        </w:rPr>
        <w:t xml:space="preserve">  </w:t>
      </w:r>
      <w:r>
        <w:rPr>
          <w:rFonts w:ascii="Times New Roman" w:hAnsi="Times New Roman"/>
          <w:sz w:val="24"/>
          <w:szCs w:val="24"/>
        </w:rPr>
        <w:t>应对噪声测量做相应记录，内容包括：测量地点名称、地址、测量仪器、位置、时间、最大声级值（夜间时段）、测量人员等。</w:t>
      </w:r>
    </w:p>
    <w:p w14:paraId="32B547BB" w14:textId="2F295413" w:rsidR="00B55335" w:rsidRDefault="001A74D4">
      <w:pPr>
        <w:spacing w:line="360" w:lineRule="auto"/>
        <w:rPr>
          <w:rFonts w:ascii="Times New Roman" w:hAnsi="Times New Roman"/>
          <w:sz w:val="24"/>
          <w:szCs w:val="24"/>
        </w:rPr>
      </w:pPr>
      <w:r>
        <w:rPr>
          <w:rFonts w:ascii="Times New Roman" w:hAnsi="Times New Roman"/>
          <w:b/>
          <w:bCs/>
          <w:sz w:val="24"/>
          <w:szCs w:val="24"/>
        </w:rPr>
        <w:t>6.1.5</w:t>
      </w:r>
      <w:r>
        <w:rPr>
          <w:rFonts w:ascii="Times New Roman" w:hAnsi="Times New Roman"/>
          <w:sz w:val="24"/>
          <w:szCs w:val="24"/>
        </w:rPr>
        <w:t xml:space="preserve">  </w:t>
      </w:r>
      <w:r>
        <w:rPr>
          <w:rFonts w:ascii="Times New Roman" w:hAnsi="Times New Roman"/>
          <w:sz w:val="24"/>
          <w:szCs w:val="24"/>
        </w:rPr>
        <w:t>测量结果应按《建筑施工场界环境噪声排放标准》</w:t>
      </w:r>
      <w:r>
        <w:rPr>
          <w:rFonts w:ascii="Times New Roman" w:hAnsi="Times New Roman"/>
          <w:sz w:val="24"/>
          <w:szCs w:val="24"/>
        </w:rPr>
        <w:t>GB 12523</w:t>
      </w:r>
      <w:r>
        <w:rPr>
          <w:rFonts w:ascii="Times New Roman" w:hAnsi="Times New Roman"/>
          <w:sz w:val="24"/>
          <w:szCs w:val="24"/>
        </w:rPr>
        <w:t>进行校正。</w:t>
      </w:r>
    </w:p>
    <w:p w14:paraId="6F8D8E39" w14:textId="77777777" w:rsidR="00B55335" w:rsidRDefault="001A74D4">
      <w:pPr>
        <w:spacing w:line="360" w:lineRule="auto"/>
        <w:jc w:val="center"/>
        <w:outlineLvl w:val="1"/>
        <w:rPr>
          <w:rFonts w:ascii="Times New Roman" w:hAnsi="Times New Roman" w:cstheme="minorBidi"/>
          <w:b/>
          <w:bCs/>
          <w:sz w:val="28"/>
        </w:rPr>
      </w:pPr>
      <w:bookmarkStart w:id="62" w:name="_Toc86773800"/>
      <w:bookmarkStart w:id="63" w:name="_Toc86774826"/>
      <w:bookmarkStart w:id="64" w:name="_Toc7426"/>
      <w:r>
        <w:rPr>
          <w:rFonts w:ascii="Times New Roman" w:hAnsi="Times New Roman" w:cstheme="minorBidi"/>
          <w:b/>
          <w:bCs/>
          <w:sz w:val="28"/>
        </w:rPr>
        <w:t xml:space="preserve">6.2 </w:t>
      </w:r>
      <w:r>
        <w:rPr>
          <w:rFonts w:ascii="Times New Roman" w:hAnsi="Times New Roman" w:cstheme="minorBidi"/>
          <w:b/>
          <w:bCs/>
          <w:sz w:val="28"/>
        </w:rPr>
        <w:t>空气监测</w:t>
      </w:r>
      <w:bookmarkEnd w:id="62"/>
      <w:bookmarkEnd w:id="63"/>
      <w:bookmarkEnd w:id="64"/>
    </w:p>
    <w:p w14:paraId="249610E0"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6.2.1</w:t>
      </w:r>
      <w:r>
        <w:rPr>
          <w:rFonts w:ascii="Times New Roman" w:hAnsi="Times New Roman"/>
          <w:sz w:val="24"/>
          <w:szCs w:val="24"/>
        </w:rPr>
        <w:t xml:space="preserve">  </w:t>
      </w:r>
      <w:r>
        <w:rPr>
          <w:rFonts w:ascii="Times New Roman" w:hAnsi="Times New Roman"/>
          <w:sz w:val="24"/>
          <w:szCs w:val="24"/>
        </w:rPr>
        <w:t>在建筑物拆除过程中，应在施工阶段对拆除环境空气进行污染物浓度鉴定。主要监测指标为总悬浮颗粒物、</w:t>
      </w:r>
      <w:r>
        <w:rPr>
          <w:rFonts w:ascii="Times New Roman" w:hAnsi="Times New Roman"/>
          <w:sz w:val="24"/>
          <w:szCs w:val="24"/>
        </w:rPr>
        <w:t>PM10</w:t>
      </w:r>
      <w:r>
        <w:rPr>
          <w:rFonts w:ascii="Times New Roman" w:hAnsi="Times New Roman"/>
          <w:sz w:val="24"/>
          <w:szCs w:val="24"/>
        </w:rPr>
        <w:t>、</w:t>
      </w:r>
      <w:r>
        <w:rPr>
          <w:rFonts w:ascii="Times New Roman" w:hAnsi="Times New Roman"/>
          <w:sz w:val="24"/>
          <w:szCs w:val="24"/>
        </w:rPr>
        <w:t>PM2.5</w:t>
      </w:r>
      <w:r>
        <w:rPr>
          <w:rFonts w:ascii="Times New Roman" w:hAnsi="Times New Roman"/>
          <w:sz w:val="24"/>
          <w:szCs w:val="24"/>
        </w:rPr>
        <w:t>。</w:t>
      </w:r>
    </w:p>
    <w:p w14:paraId="2C123812"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6.2.2</w:t>
      </w:r>
      <w:r>
        <w:rPr>
          <w:rFonts w:ascii="Times New Roman" w:hAnsi="Times New Roman"/>
          <w:sz w:val="24"/>
          <w:szCs w:val="24"/>
        </w:rPr>
        <w:t xml:space="preserve">  </w:t>
      </w:r>
      <w:r>
        <w:rPr>
          <w:rFonts w:ascii="Times New Roman" w:hAnsi="Times New Roman"/>
          <w:sz w:val="24"/>
          <w:szCs w:val="24"/>
        </w:rPr>
        <w:t>总悬浮颗粒物</w:t>
      </w:r>
      <w:r>
        <w:rPr>
          <w:rFonts w:ascii="Times New Roman" w:hAnsi="Times New Roman"/>
          <w:sz w:val="24"/>
          <w:szCs w:val="24"/>
        </w:rPr>
        <w:t>24</w:t>
      </w:r>
      <w:r>
        <w:rPr>
          <w:rFonts w:ascii="Times New Roman" w:hAnsi="Times New Roman"/>
          <w:sz w:val="24"/>
          <w:szCs w:val="24"/>
        </w:rPr>
        <w:t>小时平均限制不超过</w:t>
      </w:r>
      <w:r>
        <w:rPr>
          <w:rFonts w:ascii="Times New Roman" w:hAnsi="Times New Roman"/>
          <w:sz w:val="24"/>
          <w:szCs w:val="24"/>
        </w:rPr>
        <w:t>300μg/m³</w:t>
      </w:r>
      <w:r>
        <w:rPr>
          <w:rFonts w:ascii="Times New Roman" w:hAnsi="Times New Roman"/>
          <w:sz w:val="24"/>
          <w:szCs w:val="24"/>
        </w:rPr>
        <w:t>，</w:t>
      </w:r>
      <w:r>
        <w:rPr>
          <w:rFonts w:ascii="Times New Roman" w:hAnsi="Times New Roman"/>
          <w:sz w:val="24"/>
          <w:szCs w:val="24"/>
        </w:rPr>
        <w:t>PM10 24</w:t>
      </w:r>
      <w:r>
        <w:rPr>
          <w:rFonts w:ascii="Times New Roman" w:hAnsi="Times New Roman"/>
          <w:sz w:val="24"/>
          <w:szCs w:val="24"/>
        </w:rPr>
        <w:t>小时平均限制不超过</w:t>
      </w:r>
      <w:r>
        <w:rPr>
          <w:rFonts w:ascii="Times New Roman" w:hAnsi="Times New Roman"/>
          <w:sz w:val="24"/>
          <w:szCs w:val="24"/>
        </w:rPr>
        <w:t>150μg/m³</w:t>
      </w:r>
      <w:r>
        <w:rPr>
          <w:rFonts w:ascii="Times New Roman" w:hAnsi="Times New Roman"/>
          <w:sz w:val="24"/>
          <w:szCs w:val="24"/>
        </w:rPr>
        <w:t>，</w:t>
      </w:r>
      <w:r>
        <w:rPr>
          <w:rFonts w:ascii="Times New Roman" w:hAnsi="Times New Roman"/>
          <w:sz w:val="24"/>
          <w:szCs w:val="24"/>
        </w:rPr>
        <w:t>PM2.5 24</w:t>
      </w:r>
      <w:r>
        <w:rPr>
          <w:rFonts w:ascii="Times New Roman" w:hAnsi="Times New Roman"/>
          <w:sz w:val="24"/>
          <w:szCs w:val="24"/>
        </w:rPr>
        <w:t>小时平均限制不超过</w:t>
      </w:r>
      <w:r>
        <w:rPr>
          <w:rFonts w:ascii="Times New Roman" w:hAnsi="Times New Roman"/>
          <w:sz w:val="24"/>
          <w:szCs w:val="24"/>
        </w:rPr>
        <w:t>75μg/m³</w:t>
      </w:r>
      <w:r>
        <w:rPr>
          <w:rFonts w:ascii="Times New Roman" w:hAnsi="Times New Roman"/>
          <w:sz w:val="24"/>
          <w:szCs w:val="24"/>
        </w:rPr>
        <w:t>。</w:t>
      </w:r>
    </w:p>
    <w:p w14:paraId="51FDC415" w14:textId="5C96E387" w:rsidR="00B55335" w:rsidRDefault="001A74D4">
      <w:pPr>
        <w:spacing w:line="360" w:lineRule="auto"/>
        <w:rPr>
          <w:rFonts w:ascii="Times New Roman" w:hAnsi="Times New Roman"/>
          <w:sz w:val="24"/>
          <w:szCs w:val="24"/>
        </w:rPr>
      </w:pPr>
      <w:r>
        <w:rPr>
          <w:rFonts w:ascii="Times New Roman" w:hAnsi="Times New Roman"/>
          <w:b/>
          <w:bCs/>
          <w:sz w:val="24"/>
          <w:szCs w:val="24"/>
        </w:rPr>
        <w:t>6.2.3</w:t>
      </w:r>
      <w:r>
        <w:rPr>
          <w:rFonts w:ascii="Times New Roman" w:hAnsi="Times New Roman"/>
          <w:sz w:val="24"/>
          <w:szCs w:val="24"/>
        </w:rPr>
        <w:t xml:space="preserve">  PM10</w:t>
      </w:r>
      <w:r>
        <w:rPr>
          <w:rFonts w:ascii="Times New Roman" w:hAnsi="Times New Roman"/>
          <w:sz w:val="24"/>
          <w:szCs w:val="24"/>
        </w:rPr>
        <w:t>、</w:t>
      </w:r>
      <w:r>
        <w:rPr>
          <w:rFonts w:ascii="Times New Roman" w:hAnsi="Times New Roman"/>
          <w:sz w:val="24"/>
          <w:szCs w:val="24"/>
        </w:rPr>
        <w:t>PM2.5</w:t>
      </w:r>
      <w:r>
        <w:rPr>
          <w:rFonts w:ascii="Times New Roman" w:hAnsi="Times New Roman"/>
          <w:sz w:val="24"/>
          <w:szCs w:val="24"/>
        </w:rPr>
        <w:t>根据</w:t>
      </w:r>
      <w:r w:rsidR="001E2FF9">
        <w:rPr>
          <w:rFonts w:ascii="Times New Roman" w:hAnsi="Times New Roman" w:hint="eastAsia"/>
          <w:sz w:val="24"/>
          <w:szCs w:val="24"/>
        </w:rPr>
        <w:t>《</w:t>
      </w:r>
      <w:r w:rsidR="001E2FF9" w:rsidRPr="001E2FF9">
        <w:rPr>
          <w:rFonts w:ascii="Times New Roman" w:hAnsi="Times New Roman" w:hint="eastAsia"/>
          <w:sz w:val="24"/>
          <w:szCs w:val="24"/>
        </w:rPr>
        <w:t>环境空气中</w:t>
      </w:r>
      <w:r w:rsidR="001E2FF9" w:rsidRPr="001E2FF9">
        <w:rPr>
          <w:rFonts w:ascii="Times New Roman" w:hAnsi="Times New Roman" w:hint="eastAsia"/>
          <w:sz w:val="24"/>
          <w:szCs w:val="24"/>
        </w:rPr>
        <w:t>PM10</w:t>
      </w:r>
      <w:r w:rsidR="001E2FF9" w:rsidRPr="001E2FF9">
        <w:rPr>
          <w:rFonts w:ascii="Times New Roman" w:hAnsi="Times New Roman" w:hint="eastAsia"/>
          <w:sz w:val="24"/>
          <w:szCs w:val="24"/>
        </w:rPr>
        <w:t>和</w:t>
      </w:r>
      <w:r w:rsidR="001E2FF9" w:rsidRPr="001E2FF9">
        <w:rPr>
          <w:rFonts w:ascii="Times New Roman" w:hAnsi="Times New Roman" w:hint="eastAsia"/>
          <w:sz w:val="24"/>
          <w:szCs w:val="24"/>
        </w:rPr>
        <w:t>PM2.5</w:t>
      </w:r>
      <w:r w:rsidR="001E2FF9" w:rsidRPr="001E2FF9">
        <w:rPr>
          <w:rFonts w:ascii="Times New Roman" w:hAnsi="Times New Roman" w:hint="eastAsia"/>
          <w:sz w:val="24"/>
          <w:szCs w:val="24"/>
        </w:rPr>
        <w:t>测定</w:t>
      </w:r>
      <w:r w:rsidR="001E2FF9">
        <w:rPr>
          <w:rFonts w:ascii="Times New Roman" w:hAnsi="Times New Roman" w:hint="eastAsia"/>
          <w:sz w:val="24"/>
          <w:szCs w:val="24"/>
        </w:rPr>
        <w:t xml:space="preserve"> </w:t>
      </w:r>
      <w:r w:rsidR="001E2FF9" w:rsidRPr="001E2FF9">
        <w:rPr>
          <w:rFonts w:ascii="Times New Roman" w:hAnsi="Times New Roman" w:hint="eastAsia"/>
          <w:sz w:val="24"/>
          <w:szCs w:val="24"/>
        </w:rPr>
        <w:t>重量法</w:t>
      </w:r>
      <w:r w:rsidR="001E2FF9">
        <w:rPr>
          <w:rFonts w:ascii="Times New Roman" w:hAnsi="Times New Roman" w:hint="eastAsia"/>
          <w:sz w:val="24"/>
          <w:szCs w:val="24"/>
        </w:rPr>
        <w:t>》</w:t>
      </w:r>
      <w:r>
        <w:rPr>
          <w:rFonts w:ascii="Times New Roman" w:hAnsi="Times New Roman"/>
          <w:sz w:val="24"/>
          <w:szCs w:val="24"/>
        </w:rPr>
        <w:t>HJ</w:t>
      </w:r>
      <w:r w:rsidR="0060423C">
        <w:rPr>
          <w:rFonts w:ascii="Times New Roman" w:hAnsi="Times New Roman"/>
          <w:sz w:val="24"/>
          <w:szCs w:val="24"/>
        </w:rPr>
        <w:t xml:space="preserve"> </w:t>
      </w:r>
      <w:r>
        <w:rPr>
          <w:rFonts w:ascii="Times New Roman" w:hAnsi="Times New Roman"/>
          <w:sz w:val="24"/>
          <w:szCs w:val="24"/>
        </w:rPr>
        <w:t>618</w:t>
      </w:r>
      <w:r w:rsidR="001E2FF9">
        <w:rPr>
          <w:rFonts w:ascii="Times New Roman" w:hAnsi="Times New Roman"/>
          <w:sz w:val="24"/>
          <w:szCs w:val="24"/>
        </w:rPr>
        <w:t>进行测定</w:t>
      </w:r>
      <w:r>
        <w:rPr>
          <w:rFonts w:ascii="Times New Roman" w:hAnsi="Times New Roman"/>
          <w:sz w:val="24"/>
          <w:szCs w:val="24"/>
        </w:rPr>
        <w:t>，手动分析方法采用测定重量法，自动分析方法采用微量振荡天平发、</w:t>
      </w:r>
      <w:r>
        <w:rPr>
          <w:rFonts w:ascii="Times New Roman" w:hAnsi="Times New Roman"/>
          <w:sz w:val="24"/>
          <w:szCs w:val="24"/>
        </w:rPr>
        <w:t>β</w:t>
      </w:r>
      <w:r>
        <w:rPr>
          <w:rFonts w:ascii="Times New Roman" w:hAnsi="Times New Roman"/>
          <w:sz w:val="24"/>
          <w:szCs w:val="24"/>
        </w:rPr>
        <w:t>射线法。总悬浮颗粒物根据</w:t>
      </w:r>
      <w:r w:rsidR="0060423C">
        <w:rPr>
          <w:rFonts w:ascii="Times New Roman" w:hAnsi="Times New Roman"/>
          <w:sz w:val="24"/>
          <w:szCs w:val="24"/>
        </w:rPr>
        <w:t>《</w:t>
      </w:r>
      <w:r w:rsidR="0060423C" w:rsidRPr="0060423C">
        <w:rPr>
          <w:rFonts w:ascii="Times New Roman" w:hAnsi="Times New Roman" w:hint="eastAsia"/>
          <w:sz w:val="24"/>
          <w:szCs w:val="24"/>
        </w:rPr>
        <w:t>环境空气</w:t>
      </w:r>
      <w:r w:rsidR="0060423C" w:rsidRPr="0060423C">
        <w:rPr>
          <w:rFonts w:ascii="Times New Roman" w:hAnsi="Times New Roman" w:hint="eastAsia"/>
          <w:sz w:val="24"/>
          <w:szCs w:val="24"/>
        </w:rPr>
        <w:t xml:space="preserve"> </w:t>
      </w:r>
      <w:r w:rsidR="0060423C" w:rsidRPr="0060423C">
        <w:rPr>
          <w:rFonts w:ascii="Times New Roman" w:hAnsi="Times New Roman" w:hint="eastAsia"/>
          <w:sz w:val="24"/>
          <w:szCs w:val="24"/>
        </w:rPr>
        <w:t>总悬浮颗粒物的测定</w:t>
      </w:r>
      <w:r w:rsidR="0060423C" w:rsidRPr="0060423C">
        <w:rPr>
          <w:rFonts w:ascii="Times New Roman" w:hAnsi="Times New Roman" w:hint="eastAsia"/>
          <w:sz w:val="24"/>
          <w:szCs w:val="24"/>
        </w:rPr>
        <w:t xml:space="preserve"> </w:t>
      </w:r>
      <w:r w:rsidR="0060423C" w:rsidRPr="0060423C">
        <w:rPr>
          <w:rFonts w:ascii="Times New Roman" w:hAnsi="Times New Roman" w:hint="eastAsia"/>
          <w:sz w:val="24"/>
          <w:szCs w:val="24"/>
        </w:rPr>
        <w:t>重量法</w:t>
      </w:r>
      <w:r w:rsidR="0060423C">
        <w:rPr>
          <w:rFonts w:ascii="Times New Roman" w:hAnsi="Times New Roman" w:hint="eastAsia"/>
          <w:sz w:val="24"/>
          <w:szCs w:val="24"/>
        </w:rPr>
        <w:t>》</w:t>
      </w:r>
      <w:r>
        <w:rPr>
          <w:rFonts w:ascii="Times New Roman" w:hAnsi="Times New Roman"/>
          <w:sz w:val="24"/>
          <w:szCs w:val="24"/>
        </w:rPr>
        <w:t>GB/T 15432</w:t>
      </w:r>
      <w:r>
        <w:rPr>
          <w:rFonts w:ascii="Times New Roman" w:hAnsi="Times New Roman"/>
          <w:sz w:val="24"/>
          <w:szCs w:val="24"/>
        </w:rPr>
        <w:t>手动分析方法或重量法测定。</w:t>
      </w:r>
    </w:p>
    <w:p w14:paraId="0F5846A7" w14:textId="77777777" w:rsidR="00B55335" w:rsidRDefault="001A74D4">
      <w:pPr>
        <w:spacing w:line="360" w:lineRule="auto"/>
        <w:jc w:val="center"/>
        <w:outlineLvl w:val="1"/>
        <w:rPr>
          <w:rFonts w:ascii="Times New Roman" w:hAnsi="Times New Roman" w:cstheme="minorBidi"/>
          <w:b/>
          <w:bCs/>
          <w:sz w:val="28"/>
        </w:rPr>
      </w:pPr>
      <w:bookmarkStart w:id="65" w:name="_Toc86773801"/>
      <w:bookmarkStart w:id="66" w:name="_Toc86774827"/>
      <w:bookmarkStart w:id="67" w:name="_Toc23637"/>
      <w:r>
        <w:rPr>
          <w:rFonts w:ascii="Times New Roman" w:hAnsi="Times New Roman" w:cstheme="minorBidi"/>
          <w:b/>
          <w:bCs/>
          <w:sz w:val="28"/>
        </w:rPr>
        <w:t xml:space="preserve">6.3 </w:t>
      </w:r>
      <w:r>
        <w:rPr>
          <w:rFonts w:ascii="Times New Roman" w:hAnsi="Times New Roman" w:cstheme="minorBidi"/>
          <w:b/>
          <w:bCs/>
          <w:sz w:val="28"/>
        </w:rPr>
        <w:t>水环境监测</w:t>
      </w:r>
      <w:bookmarkEnd w:id="65"/>
      <w:bookmarkEnd w:id="66"/>
      <w:bookmarkEnd w:id="67"/>
    </w:p>
    <w:p w14:paraId="489B3328"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6.3.1</w:t>
      </w:r>
      <w:r>
        <w:rPr>
          <w:rFonts w:ascii="Times New Roman" w:hAnsi="Times New Roman"/>
          <w:sz w:val="24"/>
          <w:szCs w:val="24"/>
        </w:rPr>
        <w:t xml:space="preserve">  </w:t>
      </w:r>
      <w:r>
        <w:rPr>
          <w:rFonts w:ascii="Times New Roman" w:hAnsi="Times New Roman"/>
          <w:sz w:val="24"/>
          <w:szCs w:val="24"/>
        </w:rPr>
        <w:t>堆放时不应对地下水造成污染，应对建筑垃圾进行浸出毒性鉴别。</w:t>
      </w:r>
    </w:p>
    <w:p w14:paraId="0506721B" w14:textId="5F8B27AE" w:rsidR="00B55335" w:rsidRDefault="001A74D4">
      <w:pPr>
        <w:spacing w:line="360" w:lineRule="auto"/>
        <w:rPr>
          <w:rFonts w:ascii="Times New Roman" w:hAnsi="Times New Roman"/>
          <w:sz w:val="24"/>
          <w:szCs w:val="24"/>
        </w:rPr>
      </w:pPr>
      <w:r>
        <w:rPr>
          <w:rFonts w:ascii="Times New Roman" w:hAnsi="Times New Roman"/>
          <w:b/>
          <w:bCs/>
          <w:sz w:val="24"/>
          <w:szCs w:val="24"/>
        </w:rPr>
        <w:t>6.3.2</w:t>
      </w:r>
      <w:r>
        <w:rPr>
          <w:rFonts w:ascii="Times New Roman" w:hAnsi="Times New Roman"/>
          <w:sz w:val="24"/>
          <w:szCs w:val="24"/>
        </w:rPr>
        <w:t xml:space="preserve">  </w:t>
      </w:r>
      <w:r>
        <w:rPr>
          <w:rFonts w:ascii="Times New Roman" w:hAnsi="Times New Roman"/>
          <w:sz w:val="24"/>
          <w:szCs w:val="24"/>
        </w:rPr>
        <w:t>监测结果应符合《危险废物鉴别标准</w:t>
      </w:r>
      <w:r>
        <w:rPr>
          <w:rFonts w:ascii="Times New Roman" w:hAnsi="Times New Roman"/>
          <w:sz w:val="24"/>
          <w:szCs w:val="24"/>
        </w:rPr>
        <w:t xml:space="preserve"> </w:t>
      </w:r>
      <w:r>
        <w:rPr>
          <w:rFonts w:ascii="Times New Roman" w:hAnsi="Times New Roman"/>
          <w:sz w:val="24"/>
          <w:szCs w:val="24"/>
        </w:rPr>
        <w:t>浸出毒性鉴别》</w:t>
      </w:r>
      <w:r>
        <w:rPr>
          <w:rFonts w:ascii="Times New Roman" w:hAnsi="Times New Roman"/>
          <w:sz w:val="24"/>
          <w:szCs w:val="24"/>
        </w:rPr>
        <w:t>GB 5085.3</w:t>
      </w:r>
      <w:r>
        <w:rPr>
          <w:rFonts w:ascii="Times New Roman" w:hAnsi="Times New Roman"/>
          <w:sz w:val="24"/>
          <w:szCs w:val="24"/>
        </w:rPr>
        <w:t>中浸出毒性鉴别标准值。</w:t>
      </w:r>
    </w:p>
    <w:p w14:paraId="635430DA"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6.3.3</w:t>
      </w:r>
      <w:r>
        <w:rPr>
          <w:rFonts w:ascii="Times New Roman" w:hAnsi="Times New Roman"/>
          <w:sz w:val="24"/>
          <w:szCs w:val="24"/>
        </w:rPr>
        <w:t xml:space="preserve">  </w:t>
      </w:r>
      <w:r>
        <w:rPr>
          <w:rFonts w:ascii="Times New Roman" w:hAnsi="Times New Roman"/>
          <w:sz w:val="24"/>
          <w:szCs w:val="24"/>
        </w:rPr>
        <w:t>依据附近水域功能高低，分辨水域分类，露天堆放的建筑垃圾浸出液毒性应符合地表水和地下水环境质量标准基本项目标准限值。</w:t>
      </w:r>
    </w:p>
    <w:p w14:paraId="2FE2FA21" w14:textId="77777777" w:rsidR="00B55335" w:rsidRDefault="001A74D4">
      <w:pPr>
        <w:widowControl/>
        <w:jc w:val="left"/>
        <w:rPr>
          <w:rFonts w:ascii="Times New Roman" w:hAnsi="Times New Roman"/>
          <w:b/>
          <w:bCs/>
          <w:kern w:val="44"/>
          <w:sz w:val="24"/>
          <w:szCs w:val="44"/>
        </w:rPr>
      </w:pPr>
      <w:r>
        <w:rPr>
          <w:rFonts w:ascii="Times New Roman" w:hAnsi="Times New Roman"/>
        </w:rPr>
        <w:br w:type="page"/>
      </w:r>
    </w:p>
    <w:p w14:paraId="31A2A326" w14:textId="77777777" w:rsidR="00B55335" w:rsidRDefault="001A74D4">
      <w:pPr>
        <w:spacing w:line="360" w:lineRule="auto"/>
        <w:jc w:val="center"/>
        <w:outlineLvl w:val="0"/>
        <w:rPr>
          <w:rFonts w:ascii="Times New Roman" w:hAnsi="Times New Roman" w:cstheme="minorBidi"/>
          <w:b/>
          <w:bCs/>
          <w:sz w:val="32"/>
        </w:rPr>
      </w:pPr>
      <w:bookmarkStart w:id="68" w:name="_Toc86773802"/>
      <w:bookmarkStart w:id="69" w:name="_Toc86774828"/>
      <w:bookmarkStart w:id="70" w:name="_Toc29101"/>
      <w:r>
        <w:rPr>
          <w:rFonts w:ascii="Times New Roman" w:hAnsi="Times New Roman" w:cstheme="minorBidi"/>
          <w:b/>
          <w:bCs/>
          <w:sz w:val="32"/>
        </w:rPr>
        <w:lastRenderedPageBreak/>
        <w:t xml:space="preserve">7 </w:t>
      </w:r>
      <w:r>
        <w:rPr>
          <w:rFonts w:ascii="Times New Roman" w:hAnsi="Times New Roman" w:cstheme="minorBidi"/>
          <w:b/>
          <w:bCs/>
          <w:sz w:val="32"/>
        </w:rPr>
        <w:t>堆放污染控制</w:t>
      </w:r>
      <w:bookmarkEnd w:id="68"/>
      <w:bookmarkEnd w:id="69"/>
      <w:bookmarkEnd w:id="70"/>
    </w:p>
    <w:p w14:paraId="4759B681"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7.0.1</w:t>
      </w:r>
      <w:r>
        <w:rPr>
          <w:rFonts w:ascii="Times New Roman" w:hAnsi="Times New Roman"/>
          <w:sz w:val="24"/>
          <w:szCs w:val="24"/>
        </w:rPr>
        <w:t xml:space="preserve">  </w:t>
      </w:r>
      <w:r>
        <w:rPr>
          <w:rFonts w:ascii="Times New Roman" w:hAnsi="Times New Roman"/>
          <w:sz w:val="24"/>
          <w:szCs w:val="24"/>
        </w:rPr>
        <w:t>施工场地中建筑垃圾不得随意堆放在无防渗衬层的土壤上，对可能含有重金属、有机物污染的建筑垃圾不得露天堆放。</w:t>
      </w:r>
    </w:p>
    <w:p w14:paraId="57BB5A90"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7.0.2</w:t>
      </w:r>
      <w:r>
        <w:rPr>
          <w:rFonts w:ascii="Times New Roman" w:hAnsi="Times New Roman"/>
          <w:sz w:val="24"/>
          <w:szCs w:val="24"/>
        </w:rPr>
        <w:t xml:space="preserve">  </w:t>
      </w:r>
      <w:r>
        <w:rPr>
          <w:rFonts w:ascii="Times New Roman" w:hAnsi="Times New Roman"/>
          <w:sz w:val="24"/>
          <w:szCs w:val="24"/>
        </w:rPr>
        <w:t>含有有毒有害物质的建筑垃圾不得同无毒无害类建筑垃圾混合放置。</w:t>
      </w:r>
    </w:p>
    <w:p w14:paraId="498E2F23"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7.0.3</w:t>
      </w:r>
      <w:r>
        <w:rPr>
          <w:rFonts w:ascii="Times New Roman" w:hAnsi="Times New Roman"/>
          <w:sz w:val="24"/>
          <w:szCs w:val="24"/>
        </w:rPr>
        <w:t xml:space="preserve">  </w:t>
      </w:r>
      <w:r>
        <w:rPr>
          <w:rFonts w:ascii="Times New Roman" w:hAnsi="Times New Roman"/>
          <w:sz w:val="24"/>
          <w:szCs w:val="24"/>
        </w:rPr>
        <w:t>不得将生活垃圾混入建筑垃圾，不得擅自设立弃置场受纳建筑垃圾。</w:t>
      </w:r>
    </w:p>
    <w:p w14:paraId="6EB32FF9"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7.0.4</w:t>
      </w:r>
      <w:r>
        <w:rPr>
          <w:rFonts w:ascii="Times New Roman" w:hAnsi="Times New Roman"/>
          <w:sz w:val="24"/>
          <w:szCs w:val="24"/>
        </w:rPr>
        <w:t xml:space="preserve">  </w:t>
      </w:r>
      <w:r>
        <w:rPr>
          <w:rFonts w:ascii="Times New Roman" w:hAnsi="Times New Roman"/>
          <w:sz w:val="24"/>
          <w:szCs w:val="24"/>
        </w:rPr>
        <w:t>应按照不同类别进行分类堆放，尽量避免所有类型建筑垃圾混合堆放。</w:t>
      </w:r>
    </w:p>
    <w:p w14:paraId="6B4450A0"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7.0.5</w:t>
      </w:r>
      <w:r>
        <w:rPr>
          <w:rFonts w:ascii="Times New Roman" w:hAnsi="Times New Roman"/>
          <w:sz w:val="24"/>
          <w:szCs w:val="24"/>
        </w:rPr>
        <w:t xml:space="preserve">  </w:t>
      </w:r>
      <w:r>
        <w:rPr>
          <w:rFonts w:ascii="Times New Roman" w:hAnsi="Times New Roman"/>
          <w:sz w:val="24"/>
          <w:szCs w:val="24"/>
        </w:rPr>
        <w:t>任何人不得随意倾倒、抛洒或者堆放建筑垃圾。</w:t>
      </w:r>
    </w:p>
    <w:p w14:paraId="36D5FCFE"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7.0.6</w:t>
      </w:r>
      <w:r>
        <w:rPr>
          <w:rFonts w:ascii="Times New Roman" w:hAnsi="Times New Roman"/>
          <w:sz w:val="24"/>
          <w:szCs w:val="24"/>
        </w:rPr>
        <w:t xml:space="preserve">  </w:t>
      </w:r>
      <w:r>
        <w:rPr>
          <w:rFonts w:ascii="Times New Roman" w:hAnsi="Times New Roman"/>
          <w:sz w:val="24"/>
          <w:szCs w:val="24"/>
        </w:rPr>
        <w:t>不得在公共场地或相关街道、道路等地两侧堆放建筑垃圾。因特殊需要，确实需要占用相关场地进行堆放时，应征得地方相关环境主管部门同意，并按照要求办理相关手续。</w:t>
      </w:r>
    </w:p>
    <w:p w14:paraId="4A576148"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7.0.7</w:t>
      </w:r>
      <w:r>
        <w:rPr>
          <w:rFonts w:ascii="Times New Roman" w:hAnsi="Times New Roman"/>
          <w:sz w:val="24"/>
          <w:szCs w:val="24"/>
        </w:rPr>
        <w:t xml:space="preserve">  </w:t>
      </w:r>
      <w:r>
        <w:rPr>
          <w:rFonts w:ascii="Times New Roman" w:hAnsi="Times New Roman"/>
          <w:sz w:val="24"/>
          <w:szCs w:val="24"/>
        </w:rPr>
        <w:t>施工单位应及时清运工程施工过程中产生的建筑垃圾，避免堆放时间过长或堆放数量过大，导致环境受到污染。</w:t>
      </w:r>
    </w:p>
    <w:p w14:paraId="153BEC2A"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7.0.8</w:t>
      </w:r>
      <w:r>
        <w:rPr>
          <w:rFonts w:ascii="Times New Roman" w:hAnsi="Times New Roman"/>
          <w:sz w:val="24"/>
          <w:szCs w:val="24"/>
        </w:rPr>
        <w:t xml:space="preserve">  </w:t>
      </w:r>
      <w:r>
        <w:rPr>
          <w:rFonts w:ascii="Times New Roman" w:hAnsi="Times New Roman"/>
          <w:sz w:val="24"/>
          <w:szCs w:val="24"/>
        </w:rPr>
        <w:t>堆填过程中，应严格控制堆体的坡度，确保堆体的稳定性。</w:t>
      </w:r>
    </w:p>
    <w:p w14:paraId="36DFB50A"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7.0.9</w:t>
      </w:r>
      <w:r>
        <w:rPr>
          <w:rFonts w:ascii="Times New Roman" w:hAnsi="Times New Roman"/>
          <w:sz w:val="24"/>
          <w:szCs w:val="24"/>
        </w:rPr>
        <w:t xml:space="preserve">  </w:t>
      </w:r>
      <w:r>
        <w:rPr>
          <w:rFonts w:ascii="Times New Roman" w:hAnsi="Times New Roman"/>
          <w:sz w:val="24"/>
          <w:szCs w:val="24"/>
        </w:rPr>
        <w:t>在施工阶段，应对建筑垃圾堆填体附近进行定期地下水质的监测，当发现地下水受到污染时，及时作出处理和补救措施，防止污染扩散。常规监测指标包括：</w:t>
      </w:r>
      <w:r>
        <w:rPr>
          <w:rFonts w:ascii="Times New Roman" w:hAnsi="Times New Roman"/>
          <w:sz w:val="24"/>
          <w:szCs w:val="24"/>
        </w:rPr>
        <w:t>PH</w:t>
      </w:r>
      <w:r>
        <w:rPr>
          <w:rFonts w:ascii="Times New Roman" w:hAnsi="Times New Roman"/>
          <w:sz w:val="24"/>
          <w:szCs w:val="24"/>
        </w:rPr>
        <w:t>值、浑浊度、氯化物、硫酸盐、亚硫酸盐。</w:t>
      </w:r>
    </w:p>
    <w:p w14:paraId="3F3119CC" w14:textId="77777777" w:rsidR="00B55335" w:rsidRDefault="001A74D4">
      <w:pPr>
        <w:widowControl/>
        <w:jc w:val="left"/>
        <w:rPr>
          <w:rFonts w:ascii="Times New Roman" w:hAnsi="Times New Roman"/>
          <w:b/>
          <w:bCs/>
          <w:kern w:val="44"/>
          <w:sz w:val="24"/>
          <w:szCs w:val="44"/>
        </w:rPr>
      </w:pPr>
      <w:r>
        <w:rPr>
          <w:rFonts w:ascii="Times New Roman" w:hAnsi="Times New Roman"/>
        </w:rPr>
        <w:br w:type="page"/>
      </w:r>
    </w:p>
    <w:p w14:paraId="59B786CB" w14:textId="77777777" w:rsidR="00B55335" w:rsidRDefault="001A74D4">
      <w:pPr>
        <w:spacing w:line="360" w:lineRule="auto"/>
        <w:jc w:val="center"/>
        <w:outlineLvl w:val="0"/>
        <w:rPr>
          <w:rFonts w:ascii="Times New Roman" w:hAnsi="Times New Roman" w:cstheme="minorBidi"/>
          <w:b/>
          <w:bCs/>
          <w:sz w:val="32"/>
        </w:rPr>
      </w:pPr>
      <w:bookmarkStart w:id="71" w:name="_Toc86774829"/>
      <w:bookmarkStart w:id="72" w:name="_Toc86773803"/>
      <w:bookmarkStart w:id="73" w:name="_Toc23325"/>
      <w:r>
        <w:rPr>
          <w:rFonts w:ascii="Times New Roman" w:hAnsi="Times New Roman" w:cstheme="minorBidi"/>
          <w:b/>
          <w:bCs/>
          <w:sz w:val="32"/>
        </w:rPr>
        <w:lastRenderedPageBreak/>
        <w:t xml:space="preserve">8 </w:t>
      </w:r>
      <w:r>
        <w:rPr>
          <w:rFonts w:ascii="Times New Roman" w:hAnsi="Times New Roman" w:cstheme="minorBidi"/>
          <w:b/>
          <w:bCs/>
          <w:sz w:val="32"/>
        </w:rPr>
        <w:t>填埋污染控制</w:t>
      </w:r>
      <w:bookmarkEnd w:id="71"/>
      <w:bookmarkEnd w:id="72"/>
      <w:bookmarkEnd w:id="73"/>
    </w:p>
    <w:p w14:paraId="70BAF1DC" w14:textId="31413994" w:rsidR="00B55335" w:rsidRDefault="001A74D4">
      <w:pPr>
        <w:spacing w:line="360" w:lineRule="auto"/>
        <w:rPr>
          <w:rFonts w:ascii="Times New Roman" w:hAnsi="Times New Roman"/>
          <w:sz w:val="24"/>
          <w:szCs w:val="24"/>
        </w:rPr>
      </w:pPr>
      <w:r>
        <w:rPr>
          <w:rFonts w:ascii="Times New Roman" w:hAnsi="Times New Roman"/>
          <w:b/>
          <w:bCs/>
          <w:sz w:val="24"/>
          <w:szCs w:val="24"/>
        </w:rPr>
        <w:t>8.0.1</w:t>
      </w:r>
      <w:r>
        <w:rPr>
          <w:rFonts w:ascii="Times New Roman" w:hAnsi="Times New Roman"/>
          <w:sz w:val="24"/>
          <w:szCs w:val="24"/>
        </w:rPr>
        <w:t xml:space="preserve">  </w:t>
      </w:r>
      <w:r>
        <w:rPr>
          <w:rFonts w:ascii="Times New Roman" w:hAnsi="Times New Roman"/>
          <w:sz w:val="24"/>
          <w:szCs w:val="24"/>
        </w:rPr>
        <w:t>建筑垃</w:t>
      </w:r>
      <w:r w:rsidR="001E2FF9">
        <w:rPr>
          <w:rFonts w:ascii="Times New Roman" w:hAnsi="Times New Roman"/>
          <w:sz w:val="24"/>
          <w:szCs w:val="24"/>
        </w:rPr>
        <w:t>圾进行填埋处理时应满足国家现行标准《危险废物填埋污染控制标准》</w:t>
      </w:r>
      <w:r>
        <w:rPr>
          <w:rFonts w:ascii="Times New Roman" w:hAnsi="Times New Roman"/>
          <w:sz w:val="24"/>
          <w:szCs w:val="24"/>
        </w:rPr>
        <w:t>GB 18598</w:t>
      </w:r>
      <w:r>
        <w:rPr>
          <w:rFonts w:ascii="Times New Roman" w:hAnsi="Times New Roman"/>
          <w:sz w:val="24"/>
          <w:szCs w:val="24"/>
        </w:rPr>
        <w:t>。</w:t>
      </w:r>
    </w:p>
    <w:p w14:paraId="4EDD7623"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8.0.2</w:t>
      </w:r>
      <w:r>
        <w:rPr>
          <w:rFonts w:ascii="Times New Roman" w:hAnsi="Times New Roman"/>
          <w:sz w:val="24"/>
          <w:szCs w:val="24"/>
        </w:rPr>
        <w:t xml:space="preserve">  </w:t>
      </w:r>
      <w:r>
        <w:rPr>
          <w:rFonts w:ascii="Times New Roman" w:hAnsi="Times New Roman"/>
          <w:sz w:val="24"/>
          <w:szCs w:val="24"/>
        </w:rPr>
        <w:t>产生于工业厂房或医院等可能含有严重污染的建筑垃圾不得直接填埋，应根据国家相关标准进行无害化处理后，方可进行填埋。</w:t>
      </w:r>
    </w:p>
    <w:p w14:paraId="210A083D"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8.0.3</w:t>
      </w:r>
      <w:r>
        <w:rPr>
          <w:rFonts w:ascii="Times New Roman" w:hAnsi="Times New Roman"/>
          <w:sz w:val="24"/>
          <w:szCs w:val="24"/>
        </w:rPr>
        <w:t xml:space="preserve">  </w:t>
      </w:r>
      <w:r>
        <w:rPr>
          <w:rFonts w:ascii="Times New Roman" w:hAnsi="Times New Roman"/>
          <w:sz w:val="24"/>
          <w:szCs w:val="24"/>
        </w:rPr>
        <w:t>对建筑垃圾填埋场应制定相关突发环境事件应急预案，环境事件应急预案应包括各种可能发生的突发环境事件情景及应急处置措施。</w:t>
      </w:r>
    </w:p>
    <w:p w14:paraId="18EAD8BD" w14:textId="79DCD080" w:rsidR="00B55335" w:rsidRDefault="001A74D4">
      <w:pPr>
        <w:spacing w:line="360" w:lineRule="auto"/>
        <w:rPr>
          <w:rFonts w:ascii="Times New Roman" w:hAnsi="Times New Roman"/>
          <w:sz w:val="24"/>
          <w:szCs w:val="24"/>
        </w:rPr>
      </w:pPr>
      <w:r>
        <w:rPr>
          <w:rFonts w:ascii="Times New Roman" w:hAnsi="Times New Roman"/>
          <w:b/>
          <w:bCs/>
          <w:sz w:val="24"/>
          <w:szCs w:val="24"/>
        </w:rPr>
        <w:t>8.0.4</w:t>
      </w:r>
      <w:r>
        <w:rPr>
          <w:rFonts w:ascii="Times New Roman" w:hAnsi="Times New Roman"/>
          <w:sz w:val="24"/>
          <w:szCs w:val="24"/>
        </w:rPr>
        <w:t xml:space="preserve">  </w:t>
      </w:r>
      <w:r>
        <w:rPr>
          <w:rFonts w:ascii="Times New Roman" w:hAnsi="Times New Roman"/>
          <w:sz w:val="24"/>
          <w:szCs w:val="24"/>
        </w:rPr>
        <w:t>填埋场地产生的渗滤液（调节池废水）等污水必须经过相应处理，并符合</w:t>
      </w:r>
      <w:r w:rsidR="0060423C">
        <w:rPr>
          <w:rFonts w:ascii="Times New Roman" w:hAnsi="Times New Roman"/>
          <w:sz w:val="24"/>
          <w:szCs w:val="24"/>
        </w:rPr>
        <w:t>《危险废物填埋污染控制标准》</w:t>
      </w:r>
      <w:r>
        <w:rPr>
          <w:rFonts w:ascii="Times New Roman" w:hAnsi="Times New Roman"/>
          <w:sz w:val="24"/>
          <w:szCs w:val="24"/>
        </w:rPr>
        <w:t>GB 18598</w:t>
      </w:r>
      <w:r>
        <w:rPr>
          <w:rFonts w:ascii="Times New Roman" w:hAnsi="Times New Roman"/>
          <w:sz w:val="24"/>
          <w:szCs w:val="24"/>
        </w:rPr>
        <w:t>规定的污染物排放控制标准才能进行排放。</w:t>
      </w:r>
    </w:p>
    <w:p w14:paraId="04899691"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8.0.5</w:t>
      </w:r>
      <w:r>
        <w:rPr>
          <w:rFonts w:ascii="Times New Roman" w:hAnsi="Times New Roman"/>
          <w:sz w:val="24"/>
          <w:szCs w:val="24"/>
        </w:rPr>
        <w:t xml:space="preserve">  </w:t>
      </w:r>
      <w:r>
        <w:rPr>
          <w:rFonts w:ascii="Times New Roman" w:hAnsi="Times New Roman"/>
          <w:sz w:val="24"/>
          <w:szCs w:val="24"/>
        </w:rPr>
        <w:t>填埋场中废水进行处理时，应达到污水综合排放标准中第一类污染物最高允许排放浓度标准要求及第二类污染物最高允许排放浓度标准要求后方可排放。相关排放控制项目包括：</w:t>
      </w:r>
      <w:r>
        <w:rPr>
          <w:rFonts w:ascii="Times New Roman" w:hAnsi="Times New Roman"/>
          <w:sz w:val="24"/>
          <w:szCs w:val="24"/>
        </w:rPr>
        <w:t>PH</w:t>
      </w:r>
      <w:r>
        <w:rPr>
          <w:rFonts w:ascii="Times New Roman" w:hAnsi="Times New Roman"/>
          <w:sz w:val="24"/>
          <w:szCs w:val="24"/>
        </w:rPr>
        <w:t>值、悬浮物（</w:t>
      </w:r>
      <w:r>
        <w:rPr>
          <w:rFonts w:ascii="Times New Roman" w:hAnsi="Times New Roman"/>
          <w:sz w:val="24"/>
          <w:szCs w:val="24"/>
        </w:rPr>
        <w:t>SS</w:t>
      </w:r>
      <w:r>
        <w:rPr>
          <w:rFonts w:ascii="Times New Roman" w:hAnsi="Times New Roman"/>
          <w:sz w:val="24"/>
          <w:szCs w:val="24"/>
        </w:rPr>
        <w:t>）、氨氮、总氮、总铜、总锌、总汞、总砷、总镉、总铬、总铅、总镍、苯并（</w:t>
      </w:r>
      <w:r>
        <w:rPr>
          <w:rFonts w:ascii="Times New Roman" w:hAnsi="Times New Roman"/>
          <w:sz w:val="24"/>
          <w:szCs w:val="24"/>
        </w:rPr>
        <w:t>a</w:t>
      </w:r>
      <w:r>
        <w:rPr>
          <w:rFonts w:ascii="Times New Roman" w:hAnsi="Times New Roman"/>
          <w:sz w:val="24"/>
          <w:szCs w:val="24"/>
        </w:rPr>
        <w:t>）芘、氰化物（以</w:t>
      </w:r>
      <w:r>
        <w:rPr>
          <w:rFonts w:ascii="Times New Roman" w:hAnsi="Times New Roman"/>
          <w:sz w:val="24"/>
          <w:szCs w:val="24"/>
        </w:rPr>
        <w:t>CN</w:t>
      </w:r>
      <w:r>
        <w:rPr>
          <w:rFonts w:ascii="Times New Roman" w:hAnsi="Times New Roman"/>
          <w:sz w:val="24"/>
          <w:szCs w:val="24"/>
          <w:vertAlign w:val="superscript"/>
        </w:rPr>
        <w:softHyphen/>
        <w:t>-</w:t>
      </w:r>
      <w:r>
        <w:rPr>
          <w:rFonts w:ascii="Times New Roman" w:hAnsi="Times New Roman"/>
          <w:sz w:val="24"/>
          <w:szCs w:val="24"/>
        </w:rPr>
        <w:t>计）、总磷（</w:t>
      </w:r>
      <w:r>
        <w:rPr>
          <w:rFonts w:ascii="Times New Roman" w:hAnsi="Times New Roman"/>
          <w:sz w:val="24"/>
          <w:szCs w:val="24"/>
        </w:rPr>
        <w:t>TP</w:t>
      </w:r>
      <w:r>
        <w:rPr>
          <w:rFonts w:ascii="Times New Roman" w:hAnsi="Times New Roman"/>
          <w:sz w:val="24"/>
          <w:szCs w:val="24"/>
        </w:rPr>
        <w:t>，以</w:t>
      </w:r>
      <w:r>
        <w:rPr>
          <w:rFonts w:ascii="Times New Roman" w:hAnsi="Times New Roman"/>
          <w:sz w:val="24"/>
          <w:szCs w:val="24"/>
        </w:rPr>
        <w:t>P</w:t>
      </w:r>
      <w:r>
        <w:rPr>
          <w:rFonts w:ascii="Times New Roman" w:hAnsi="Times New Roman"/>
          <w:sz w:val="24"/>
          <w:szCs w:val="24"/>
        </w:rPr>
        <w:t>计）、氟化物（以</w:t>
      </w:r>
      <w:r>
        <w:rPr>
          <w:rFonts w:ascii="Times New Roman" w:hAnsi="Times New Roman"/>
          <w:sz w:val="24"/>
          <w:szCs w:val="24"/>
        </w:rPr>
        <w:t>F</w:t>
      </w:r>
      <w:r>
        <w:rPr>
          <w:rFonts w:ascii="Times New Roman" w:hAnsi="Times New Roman"/>
          <w:sz w:val="24"/>
          <w:szCs w:val="24"/>
          <w:vertAlign w:val="superscript"/>
        </w:rPr>
        <w:t>-</w:t>
      </w:r>
      <w:r>
        <w:rPr>
          <w:rFonts w:ascii="Times New Roman" w:hAnsi="Times New Roman"/>
          <w:sz w:val="24"/>
          <w:szCs w:val="24"/>
        </w:rPr>
        <w:t>计）。</w:t>
      </w:r>
    </w:p>
    <w:p w14:paraId="2D61EC3A" w14:textId="04687100" w:rsidR="00B55335" w:rsidRDefault="001A74D4">
      <w:pPr>
        <w:spacing w:line="360" w:lineRule="auto"/>
        <w:rPr>
          <w:rFonts w:ascii="Times New Roman" w:hAnsi="Times New Roman"/>
          <w:sz w:val="24"/>
          <w:szCs w:val="24"/>
        </w:rPr>
      </w:pPr>
      <w:r>
        <w:rPr>
          <w:rFonts w:ascii="Times New Roman" w:hAnsi="Times New Roman"/>
          <w:b/>
          <w:bCs/>
          <w:sz w:val="24"/>
          <w:szCs w:val="24"/>
        </w:rPr>
        <w:t>8.0.6</w:t>
      </w:r>
      <w:r>
        <w:rPr>
          <w:rFonts w:ascii="Times New Roman" w:hAnsi="Times New Roman"/>
          <w:sz w:val="24"/>
          <w:szCs w:val="24"/>
        </w:rPr>
        <w:t xml:space="preserve">  </w:t>
      </w:r>
      <w:r>
        <w:rPr>
          <w:rFonts w:ascii="Times New Roman" w:hAnsi="Times New Roman"/>
          <w:sz w:val="24"/>
          <w:szCs w:val="24"/>
        </w:rPr>
        <w:t>填埋场不应对地下水造成污染，相关监测因子和监测层位由企业根据填埋建筑垃圾特性和填埋场所处区域水文地质条件提出，必须具有代表性。常规监测项目包括：</w:t>
      </w:r>
      <w:r>
        <w:rPr>
          <w:rFonts w:ascii="Times New Roman" w:hAnsi="Times New Roman"/>
          <w:sz w:val="24"/>
          <w:szCs w:val="24"/>
        </w:rPr>
        <w:t>PH</w:t>
      </w:r>
      <w:r>
        <w:rPr>
          <w:rFonts w:ascii="Times New Roman" w:hAnsi="Times New Roman"/>
          <w:sz w:val="24"/>
          <w:szCs w:val="24"/>
        </w:rPr>
        <w:t>值、浑浊度、氯化物、硫酸盐、亚硫酸盐。填埋场地下水质量按照</w:t>
      </w:r>
      <w:r w:rsidR="0060423C">
        <w:rPr>
          <w:rFonts w:ascii="Times New Roman" w:hAnsi="Times New Roman"/>
          <w:sz w:val="24"/>
          <w:szCs w:val="24"/>
        </w:rPr>
        <w:t>《</w:t>
      </w:r>
      <w:r w:rsidR="0060423C" w:rsidRPr="0060423C">
        <w:rPr>
          <w:rFonts w:ascii="Times New Roman" w:hAnsi="Times New Roman" w:hint="eastAsia"/>
          <w:sz w:val="24"/>
          <w:szCs w:val="24"/>
        </w:rPr>
        <w:t>地下水质量标准</w:t>
      </w:r>
      <w:r w:rsidR="0060423C">
        <w:rPr>
          <w:rFonts w:ascii="Times New Roman" w:hAnsi="Times New Roman" w:hint="eastAsia"/>
          <w:sz w:val="24"/>
          <w:szCs w:val="24"/>
        </w:rPr>
        <w:t>》</w:t>
      </w:r>
      <w:r>
        <w:rPr>
          <w:rFonts w:ascii="Times New Roman" w:hAnsi="Times New Roman"/>
          <w:sz w:val="24"/>
          <w:szCs w:val="24"/>
        </w:rPr>
        <w:t>GB/T 14848</w:t>
      </w:r>
      <w:r>
        <w:rPr>
          <w:rFonts w:ascii="Times New Roman" w:hAnsi="Times New Roman"/>
          <w:sz w:val="24"/>
          <w:szCs w:val="24"/>
        </w:rPr>
        <w:t>进行评价。</w:t>
      </w:r>
    </w:p>
    <w:p w14:paraId="20B045B6"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8.0.7</w:t>
      </w:r>
      <w:r>
        <w:rPr>
          <w:rFonts w:ascii="Times New Roman" w:hAnsi="Times New Roman"/>
          <w:sz w:val="24"/>
          <w:szCs w:val="24"/>
        </w:rPr>
        <w:t xml:space="preserve">  </w:t>
      </w:r>
      <w:r>
        <w:rPr>
          <w:rFonts w:ascii="Times New Roman" w:hAnsi="Times New Roman"/>
          <w:sz w:val="24"/>
          <w:szCs w:val="24"/>
        </w:rPr>
        <w:t>填埋场当发生不可预见的自然灾害或其他重大事故时致使填埋场不能正常使用时，应启动应急备案，实行应急封场。应急封场包括相应的防渗衬层破损补修、渗漏弥补、防止污染扩散，以及必要时的废物挖掘后异位处置等措施。</w:t>
      </w:r>
    </w:p>
    <w:p w14:paraId="256F2C63"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8.0.8</w:t>
      </w:r>
      <w:r>
        <w:rPr>
          <w:rFonts w:ascii="Times New Roman" w:hAnsi="Times New Roman"/>
          <w:sz w:val="24"/>
          <w:szCs w:val="24"/>
        </w:rPr>
        <w:t xml:space="preserve">  </w:t>
      </w:r>
      <w:r>
        <w:rPr>
          <w:rFonts w:ascii="Times New Roman" w:hAnsi="Times New Roman"/>
          <w:sz w:val="24"/>
          <w:szCs w:val="24"/>
        </w:rPr>
        <w:t>填埋场运行期间，应定期对防渗层进行评价和评估。</w:t>
      </w:r>
    </w:p>
    <w:p w14:paraId="3506A091"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8.0.9</w:t>
      </w:r>
      <w:r>
        <w:rPr>
          <w:rFonts w:ascii="Times New Roman" w:hAnsi="Times New Roman"/>
          <w:sz w:val="24"/>
          <w:szCs w:val="24"/>
        </w:rPr>
        <w:t xml:space="preserve">  </w:t>
      </w:r>
      <w:r>
        <w:rPr>
          <w:rFonts w:ascii="Times New Roman" w:hAnsi="Times New Roman"/>
          <w:sz w:val="24"/>
          <w:szCs w:val="24"/>
        </w:rPr>
        <w:t>应对填埋场内的渗滤液水位进行定期监测，监测频率至少为一月一次。渗滤液倒排管道应进行定期清理和检测，频率至少为半年一次。</w:t>
      </w:r>
    </w:p>
    <w:p w14:paraId="5A4AA2E8"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8.0.10</w:t>
      </w:r>
      <w:r>
        <w:rPr>
          <w:rFonts w:ascii="Times New Roman" w:hAnsi="Times New Roman"/>
          <w:sz w:val="24"/>
          <w:szCs w:val="24"/>
        </w:rPr>
        <w:t xml:space="preserve">  </w:t>
      </w:r>
      <w:r>
        <w:rPr>
          <w:rFonts w:ascii="Times New Roman" w:hAnsi="Times New Roman"/>
          <w:sz w:val="24"/>
          <w:szCs w:val="24"/>
        </w:rPr>
        <w:t>填埋场投入使用前，企业应监测附近地下水背景值。</w:t>
      </w:r>
    </w:p>
    <w:p w14:paraId="7C587C03"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8.0.11</w:t>
      </w:r>
      <w:r>
        <w:rPr>
          <w:rFonts w:ascii="Times New Roman" w:hAnsi="Times New Roman"/>
          <w:sz w:val="24"/>
          <w:szCs w:val="24"/>
        </w:rPr>
        <w:t xml:space="preserve">  </w:t>
      </w:r>
      <w:r>
        <w:rPr>
          <w:rFonts w:ascii="Times New Roman" w:hAnsi="Times New Roman"/>
          <w:sz w:val="24"/>
          <w:szCs w:val="24"/>
        </w:rPr>
        <w:t>填埋场应根据拟建场地水文地质条件、地下水补径排特点，结合可能的污染影响，以控制地下水水质变化为原则，合理布设地下水监测点，并符合下列要求：</w:t>
      </w:r>
    </w:p>
    <w:p w14:paraId="699A8835" w14:textId="77777777" w:rsidR="00B55335" w:rsidRDefault="001A74D4">
      <w:pPr>
        <w:spacing w:line="360" w:lineRule="auto"/>
        <w:ind w:firstLineChars="200" w:firstLine="482"/>
        <w:rPr>
          <w:rFonts w:ascii="Times New Roman" w:hAnsi="Times New Roman"/>
          <w:sz w:val="24"/>
          <w:szCs w:val="24"/>
        </w:rPr>
      </w:pPr>
      <w:r>
        <w:rPr>
          <w:rFonts w:ascii="Times New Roman" w:hAnsi="Times New Roman"/>
          <w:b/>
          <w:bCs/>
          <w:sz w:val="24"/>
          <w:szCs w:val="24"/>
        </w:rPr>
        <w:lastRenderedPageBreak/>
        <w:t>1</w:t>
      </w:r>
      <w:r>
        <w:rPr>
          <w:rFonts w:ascii="Times New Roman" w:hAnsi="Times New Roman"/>
          <w:sz w:val="24"/>
          <w:szCs w:val="24"/>
        </w:rPr>
        <w:t xml:space="preserve"> </w:t>
      </w:r>
      <w:r>
        <w:rPr>
          <w:rFonts w:ascii="Times New Roman" w:hAnsi="Times New Roman"/>
          <w:sz w:val="24"/>
          <w:szCs w:val="24"/>
        </w:rPr>
        <w:t>本底井，一眼，设置在处置场地地下水流向上游</w:t>
      </w:r>
      <w:r>
        <w:rPr>
          <w:rFonts w:ascii="Times New Roman" w:hAnsi="Times New Roman"/>
          <w:sz w:val="24"/>
          <w:szCs w:val="24"/>
        </w:rPr>
        <w:t>30~50m</w:t>
      </w:r>
      <w:r>
        <w:rPr>
          <w:rFonts w:ascii="Times New Roman" w:hAnsi="Times New Roman"/>
          <w:sz w:val="24"/>
          <w:szCs w:val="24"/>
        </w:rPr>
        <w:t>处；</w:t>
      </w:r>
    </w:p>
    <w:p w14:paraId="686842AD" w14:textId="77777777" w:rsidR="00B55335" w:rsidRDefault="001A74D4">
      <w:pPr>
        <w:spacing w:line="360" w:lineRule="auto"/>
        <w:ind w:firstLineChars="200" w:firstLine="482"/>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sz w:val="24"/>
          <w:szCs w:val="24"/>
        </w:rPr>
        <w:t>污染扩散井，两眼，分别设置在垂直处置场地下水走向的两侧各</w:t>
      </w:r>
      <w:r>
        <w:rPr>
          <w:rFonts w:ascii="Times New Roman" w:hAnsi="Times New Roman"/>
          <w:sz w:val="24"/>
          <w:szCs w:val="24"/>
        </w:rPr>
        <w:t>30~50m</w:t>
      </w:r>
      <w:r>
        <w:rPr>
          <w:rFonts w:ascii="Times New Roman" w:hAnsi="Times New Roman"/>
          <w:sz w:val="24"/>
          <w:szCs w:val="24"/>
        </w:rPr>
        <w:t>处；</w:t>
      </w:r>
    </w:p>
    <w:p w14:paraId="02D2D67F" w14:textId="77777777" w:rsidR="00B55335" w:rsidRDefault="001A74D4">
      <w:pPr>
        <w:spacing w:line="360" w:lineRule="auto"/>
        <w:ind w:firstLineChars="200" w:firstLine="482"/>
        <w:rPr>
          <w:rFonts w:ascii="Times New Roman" w:hAnsi="Times New Roman"/>
          <w:sz w:val="24"/>
          <w:szCs w:val="24"/>
        </w:rPr>
      </w:pPr>
      <w:r>
        <w:rPr>
          <w:rFonts w:ascii="Times New Roman" w:hAnsi="Times New Roman"/>
          <w:b/>
          <w:bCs/>
          <w:sz w:val="24"/>
          <w:szCs w:val="24"/>
        </w:rPr>
        <w:t>3</w:t>
      </w:r>
      <w:r>
        <w:rPr>
          <w:rFonts w:ascii="Times New Roman" w:hAnsi="Times New Roman"/>
          <w:sz w:val="24"/>
          <w:szCs w:val="24"/>
        </w:rPr>
        <w:t xml:space="preserve"> </w:t>
      </w:r>
      <w:r>
        <w:rPr>
          <w:rFonts w:ascii="Times New Roman" w:hAnsi="Times New Roman"/>
          <w:sz w:val="24"/>
          <w:szCs w:val="24"/>
        </w:rPr>
        <w:t>污染监视井，两眼，分别设置在处置场地下水流向下游</w:t>
      </w:r>
      <w:r>
        <w:rPr>
          <w:rFonts w:ascii="Times New Roman" w:hAnsi="Times New Roman"/>
          <w:sz w:val="24"/>
          <w:szCs w:val="24"/>
        </w:rPr>
        <w:t>30~50m</w:t>
      </w:r>
      <w:r>
        <w:rPr>
          <w:rFonts w:ascii="Times New Roman" w:hAnsi="Times New Roman"/>
          <w:sz w:val="24"/>
          <w:szCs w:val="24"/>
        </w:rPr>
        <w:t>处。</w:t>
      </w:r>
    </w:p>
    <w:p w14:paraId="6D7B6BF9"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8.0.12</w:t>
      </w:r>
      <w:r>
        <w:rPr>
          <w:rFonts w:ascii="Times New Roman" w:hAnsi="Times New Roman"/>
          <w:sz w:val="24"/>
          <w:szCs w:val="24"/>
        </w:rPr>
        <w:t xml:space="preserve">  </w:t>
      </w:r>
      <w:r>
        <w:rPr>
          <w:rFonts w:ascii="Times New Roman" w:hAnsi="Times New Roman"/>
          <w:sz w:val="24"/>
          <w:szCs w:val="24"/>
        </w:rPr>
        <w:t>在填埋场运行期间，企业对地下水监测频率为至少每月一次，若周边有环境污染风险或敏感区域，应增加监测频次。</w:t>
      </w:r>
    </w:p>
    <w:p w14:paraId="32EA253F" w14:textId="77777777" w:rsidR="00B55335" w:rsidRDefault="001A74D4">
      <w:pPr>
        <w:widowControl/>
        <w:jc w:val="left"/>
        <w:rPr>
          <w:rFonts w:ascii="Times New Roman" w:hAnsi="Times New Roman"/>
          <w:b/>
          <w:bCs/>
          <w:kern w:val="44"/>
          <w:sz w:val="24"/>
          <w:szCs w:val="44"/>
        </w:rPr>
      </w:pPr>
      <w:r>
        <w:rPr>
          <w:rFonts w:ascii="Times New Roman" w:hAnsi="Times New Roman"/>
        </w:rPr>
        <w:br w:type="page"/>
      </w:r>
    </w:p>
    <w:p w14:paraId="5BA3C11F" w14:textId="77777777" w:rsidR="00B55335" w:rsidRDefault="001A74D4">
      <w:pPr>
        <w:spacing w:line="360" w:lineRule="auto"/>
        <w:jc w:val="center"/>
        <w:outlineLvl w:val="0"/>
        <w:rPr>
          <w:rFonts w:ascii="Times New Roman" w:hAnsi="Times New Roman" w:cstheme="minorBidi"/>
          <w:b/>
          <w:bCs/>
          <w:sz w:val="32"/>
        </w:rPr>
      </w:pPr>
      <w:bookmarkStart w:id="74" w:name="_Toc86774830"/>
      <w:bookmarkStart w:id="75" w:name="_Toc86773804"/>
      <w:bookmarkStart w:id="76" w:name="_Toc30738"/>
      <w:r>
        <w:rPr>
          <w:rFonts w:ascii="Times New Roman" w:hAnsi="Times New Roman" w:cstheme="minorBidi"/>
          <w:b/>
          <w:bCs/>
          <w:sz w:val="32"/>
        </w:rPr>
        <w:lastRenderedPageBreak/>
        <w:t xml:space="preserve">9 </w:t>
      </w:r>
      <w:r>
        <w:rPr>
          <w:rFonts w:ascii="Times New Roman" w:hAnsi="Times New Roman" w:cstheme="minorBidi"/>
          <w:b/>
          <w:bCs/>
          <w:sz w:val="32"/>
        </w:rPr>
        <w:t>处置过程污染控制</w:t>
      </w:r>
      <w:bookmarkEnd w:id="74"/>
      <w:bookmarkEnd w:id="75"/>
      <w:bookmarkEnd w:id="76"/>
    </w:p>
    <w:p w14:paraId="343496EF" w14:textId="589C155C" w:rsidR="00B55335" w:rsidRDefault="001A74D4">
      <w:pPr>
        <w:spacing w:line="360" w:lineRule="auto"/>
        <w:rPr>
          <w:rFonts w:ascii="Times New Roman" w:hAnsi="Times New Roman"/>
          <w:sz w:val="24"/>
          <w:szCs w:val="24"/>
        </w:rPr>
      </w:pPr>
      <w:r>
        <w:rPr>
          <w:rFonts w:ascii="Times New Roman" w:hAnsi="Times New Roman"/>
          <w:b/>
          <w:bCs/>
          <w:sz w:val="24"/>
          <w:szCs w:val="24"/>
        </w:rPr>
        <w:t>9.0.1</w:t>
      </w:r>
      <w:r>
        <w:rPr>
          <w:rFonts w:ascii="Times New Roman" w:hAnsi="Times New Roman"/>
          <w:sz w:val="24"/>
          <w:szCs w:val="24"/>
        </w:rPr>
        <w:t xml:space="preserve">  </w:t>
      </w:r>
      <w:r>
        <w:rPr>
          <w:rFonts w:ascii="Times New Roman" w:hAnsi="Times New Roman"/>
          <w:sz w:val="24"/>
          <w:szCs w:val="24"/>
        </w:rPr>
        <w:t>在建筑垃圾收集过程中，浮选工艺产生的废水应符合《污水综合排放标准》</w:t>
      </w:r>
      <w:r w:rsidR="00C4008E" w:rsidRPr="00C4008E">
        <w:t xml:space="preserve"> </w:t>
      </w:r>
      <w:r w:rsidR="00C4008E" w:rsidRPr="00C4008E">
        <w:rPr>
          <w:rFonts w:ascii="Times New Roman" w:hAnsi="Times New Roman"/>
          <w:sz w:val="24"/>
          <w:szCs w:val="24"/>
        </w:rPr>
        <w:t>GB 8978</w:t>
      </w:r>
      <w:r>
        <w:rPr>
          <w:rFonts w:ascii="Times New Roman" w:hAnsi="Times New Roman"/>
          <w:sz w:val="24"/>
          <w:szCs w:val="24"/>
        </w:rPr>
        <w:t>中污染物最高允许排放浓度，以保证不会对环境造成二次污染。</w:t>
      </w:r>
    </w:p>
    <w:p w14:paraId="608F0C0A" w14:textId="54CF90F5" w:rsidR="00B55335" w:rsidRDefault="001A74D4">
      <w:pPr>
        <w:spacing w:line="360" w:lineRule="auto"/>
        <w:rPr>
          <w:rFonts w:ascii="Times New Roman" w:hAnsi="Times New Roman"/>
          <w:sz w:val="24"/>
          <w:szCs w:val="24"/>
        </w:rPr>
      </w:pPr>
      <w:r>
        <w:rPr>
          <w:rFonts w:ascii="Times New Roman" w:hAnsi="Times New Roman"/>
          <w:b/>
          <w:bCs/>
          <w:sz w:val="24"/>
          <w:szCs w:val="24"/>
        </w:rPr>
        <w:t>9.0.2</w:t>
      </w:r>
      <w:r>
        <w:rPr>
          <w:rFonts w:ascii="Times New Roman" w:hAnsi="Times New Roman"/>
          <w:sz w:val="24"/>
          <w:szCs w:val="24"/>
        </w:rPr>
        <w:t xml:space="preserve">  </w:t>
      </w:r>
      <w:r>
        <w:rPr>
          <w:rFonts w:ascii="Times New Roman" w:hAnsi="Times New Roman"/>
          <w:sz w:val="24"/>
          <w:szCs w:val="24"/>
        </w:rPr>
        <w:t>建筑垃圾资源化过程中产生的废气不应超过《环境空气质量标准》</w:t>
      </w:r>
      <w:r w:rsidR="0060423C">
        <w:rPr>
          <w:rFonts w:ascii="Times New Roman" w:hAnsi="Times New Roman"/>
          <w:sz w:val="24"/>
          <w:szCs w:val="24"/>
        </w:rPr>
        <w:t>GB 3095</w:t>
      </w:r>
      <w:r>
        <w:rPr>
          <w:rFonts w:ascii="Times New Roman" w:hAnsi="Times New Roman"/>
          <w:sz w:val="24"/>
          <w:szCs w:val="24"/>
        </w:rPr>
        <w:t>对排放气体的要求。</w:t>
      </w:r>
    </w:p>
    <w:p w14:paraId="6ACDC4D4" w14:textId="2E4942BF" w:rsidR="00B55335" w:rsidRDefault="001A74D4">
      <w:pPr>
        <w:spacing w:line="360" w:lineRule="auto"/>
        <w:rPr>
          <w:rFonts w:ascii="Times New Roman" w:hAnsi="Times New Roman"/>
          <w:sz w:val="24"/>
          <w:szCs w:val="24"/>
        </w:rPr>
      </w:pPr>
      <w:r>
        <w:rPr>
          <w:rFonts w:ascii="Times New Roman" w:hAnsi="Times New Roman"/>
          <w:b/>
          <w:bCs/>
          <w:sz w:val="24"/>
          <w:szCs w:val="24"/>
        </w:rPr>
        <w:t>9.0.3</w:t>
      </w:r>
      <w:r>
        <w:rPr>
          <w:rFonts w:ascii="Times New Roman" w:hAnsi="Times New Roman"/>
          <w:sz w:val="24"/>
          <w:szCs w:val="24"/>
        </w:rPr>
        <w:t xml:space="preserve">  </w:t>
      </w:r>
      <w:r>
        <w:rPr>
          <w:rFonts w:ascii="Times New Roman" w:hAnsi="Times New Roman"/>
          <w:sz w:val="24"/>
          <w:szCs w:val="24"/>
        </w:rPr>
        <w:t>焚烧等方式产生的大气污染物应符合《危险废物焚烧污染控制标准》</w:t>
      </w:r>
      <w:r w:rsidR="0060423C">
        <w:rPr>
          <w:rFonts w:ascii="Times New Roman" w:hAnsi="Times New Roman"/>
          <w:sz w:val="24"/>
          <w:szCs w:val="24"/>
        </w:rPr>
        <w:t>GB 18484</w:t>
      </w:r>
      <w:r>
        <w:rPr>
          <w:rFonts w:ascii="Times New Roman" w:hAnsi="Times New Roman"/>
          <w:sz w:val="24"/>
          <w:szCs w:val="24"/>
        </w:rPr>
        <w:t>中相关污染物排放限值。</w:t>
      </w:r>
    </w:p>
    <w:p w14:paraId="7304FA1D" w14:textId="778B2BCA" w:rsidR="00B55335" w:rsidRDefault="001A74D4">
      <w:pPr>
        <w:spacing w:line="360" w:lineRule="auto"/>
        <w:rPr>
          <w:rFonts w:ascii="Times New Roman" w:hAnsi="Times New Roman"/>
          <w:sz w:val="24"/>
          <w:szCs w:val="24"/>
        </w:rPr>
      </w:pPr>
      <w:r>
        <w:rPr>
          <w:rFonts w:ascii="Times New Roman" w:hAnsi="Times New Roman"/>
          <w:b/>
          <w:bCs/>
          <w:sz w:val="24"/>
          <w:szCs w:val="24"/>
        </w:rPr>
        <w:t>9.0.4</w:t>
      </w:r>
      <w:r>
        <w:rPr>
          <w:rFonts w:ascii="Times New Roman" w:hAnsi="Times New Roman"/>
          <w:sz w:val="24"/>
          <w:szCs w:val="24"/>
        </w:rPr>
        <w:t xml:space="preserve">  </w:t>
      </w:r>
      <w:r>
        <w:rPr>
          <w:rFonts w:ascii="Times New Roman" w:hAnsi="Times New Roman"/>
          <w:sz w:val="24"/>
          <w:szCs w:val="24"/>
        </w:rPr>
        <w:t>当建筑垃圾中总铜、总锌、总砷、总铅、总汞、总铬、总镉、铬（六价）低于</w:t>
      </w:r>
      <w:r w:rsidR="006F73E1">
        <w:rPr>
          <w:rFonts w:ascii="Times New Roman" w:hAnsi="Times New Roman"/>
          <w:sz w:val="24"/>
          <w:szCs w:val="24"/>
        </w:rPr>
        <w:t>《危险废物填埋污染控制标准》</w:t>
      </w:r>
      <w:r>
        <w:rPr>
          <w:rFonts w:ascii="Times New Roman" w:hAnsi="Times New Roman"/>
          <w:sz w:val="24"/>
          <w:szCs w:val="24"/>
        </w:rPr>
        <w:t>GB 18598</w:t>
      </w:r>
      <w:r>
        <w:rPr>
          <w:rFonts w:ascii="Times New Roman" w:hAnsi="Times New Roman"/>
          <w:sz w:val="24"/>
          <w:szCs w:val="24"/>
        </w:rPr>
        <w:t>入场填埋污染控制限值要求，且根据</w:t>
      </w:r>
      <w:r w:rsidR="0060423C">
        <w:rPr>
          <w:rFonts w:ascii="Times New Roman" w:hAnsi="Times New Roman"/>
          <w:sz w:val="24"/>
          <w:szCs w:val="24"/>
        </w:rPr>
        <w:t>《</w:t>
      </w:r>
      <w:r w:rsidR="0060423C" w:rsidRPr="0060423C">
        <w:rPr>
          <w:rFonts w:ascii="Times New Roman" w:hAnsi="Times New Roman" w:hint="eastAsia"/>
          <w:sz w:val="24"/>
          <w:szCs w:val="24"/>
        </w:rPr>
        <w:t>固体废物</w:t>
      </w:r>
      <w:r w:rsidR="0060423C" w:rsidRPr="0060423C">
        <w:rPr>
          <w:rFonts w:ascii="Times New Roman" w:hAnsi="Times New Roman" w:hint="eastAsia"/>
          <w:sz w:val="24"/>
          <w:szCs w:val="24"/>
        </w:rPr>
        <w:t xml:space="preserve"> </w:t>
      </w:r>
      <w:r w:rsidR="0060423C" w:rsidRPr="0060423C">
        <w:rPr>
          <w:rFonts w:ascii="Times New Roman" w:hAnsi="Times New Roman" w:hint="eastAsia"/>
          <w:sz w:val="24"/>
          <w:szCs w:val="24"/>
        </w:rPr>
        <w:t>浸出毒性浸出方法硫酸硝酸法</w:t>
      </w:r>
      <w:r w:rsidR="0060423C">
        <w:rPr>
          <w:rFonts w:ascii="Times New Roman" w:hAnsi="Times New Roman" w:hint="eastAsia"/>
          <w:sz w:val="24"/>
          <w:szCs w:val="24"/>
        </w:rPr>
        <w:t>》</w:t>
      </w:r>
      <w:r>
        <w:rPr>
          <w:rFonts w:ascii="Times New Roman" w:hAnsi="Times New Roman"/>
          <w:sz w:val="24"/>
          <w:szCs w:val="24"/>
        </w:rPr>
        <w:t>HJ/T 299</w:t>
      </w:r>
      <w:r>
        <w:rPr>
          <w:rFonts w:ascii="Times New Roman" w:hAnsi="Times New Roman"/>
          <w:sz w:val="24"/>
          <w:szCs w:val="24"/>
        </w:rPr>
        <w:t>制备的浸出液符合</w:t>
      </w:r>
      <w:r w:rsidR="0060423C">
        <w:rPr>
          <w:rFonts w:ascii="Times New Roman" w:hAnsi="Times New Roman"/>
          <w:sz w:val="24"/>
          <w:szCs w:val="24"/>
        </w:rPr>
        <w:t>《</w:t>
      </w:r>
      <w:r>
        <w:rPr>
          <w:rFonts w:ascii="Times New Roman" w:hAnsi="Times New Roman"/>
          <w:sz w:val="24"/>
          <w:szCs w:val="24"/>
        </w:rPr>
        <w:t>危险废物鉴别标准</w:t>
      </w:r>
      <w:r>
        <w:rPr>
          <w:rFonts w:ascii="Times New Roman" w:hAnsi="Times New Roman"/>
          <w:sz w:val="24"/>
          <w:szCs w:val="24"/>
        </w:rPr>
        <w:t xml:space="preserve"> </w:t>
      </w:r>
      <w:r>
        <w:rPr>
          <w:rFonts w:ascii="Times New Roman" w:hAnsi="Times New Roman"/>
          <w:sz w:val="24"/>
          <w:szCs w:val="24"/>
        </w:rPr>
        <w:t>浸出毒性鉴别</w:t>
      </w:r>
      <w:r w:rsidR="0060423C">
        <w:rPr>
          <w:rFonts w:ascii="Times New Roman" w:hAnsi="Times New Roman"/>
          <w:sz w:val="24"/>
          <w:szCs w:val="24"/>
        </w:rPr>
        <w:t>》</w:t>
      </w:r>
      <w:r>
        <w:rPr>
          <w:rFonts w:ascii="Times New Roman" w:hAnsi="Times New Roman"/>
          <w:sz w:val="24"/>
          <w:szCs w:val="24"/>
        </w:rPr>
        <w:t>GB 5085.3</w:t>
      </w:r>
      <w:r>
        <w:rPr>
          <w:rFonts w:ascii="Times New Roman" w:hAnsi="Times New Roman"/>
          <w:sz w:val="24"/>
          <w:szCs w:val="24"/>
        </w:rPr>
        <w:t>时，可进行相关资源化处置。</w:t>
      </w:r>
    </w:p>
    <w:p w14:paraId="20FC298A" w14:textId="6EB207A0" w:rsidR="00B55335" w:rsidRDefault="001A74D4">
      <w:pPr>
        <w:spacing w:line="360" w:lineRule="auto"/>
        <w:rPr>
          <w:rFonts w:ascii="Times New Roman" w:hAnsi="Times New Roman"/>
          <w:sz w:val="24"/>
          <w:szCs w:val="24"/>
        </w:rPr>
      </w:pPr>
      <w:r>
        <w:rPr>
          <w:rFonts w:ascii="Times New Roman" w:hAnsi="Times New Roman"/>
          <w:b/>
          <w:bCs/>
          <w:sz w:val="24"/>
          <w:szCs w:val="24"/>
        </w:rPr>
        <w:t>9.0.5</w:t>
      </w:r>
      <w:r>
        <w:rPr>
          <w:rFonts w:ascii="Times New Roman" w:hAnsi="Times New Roman"/>
          <w:sz w:val="24"/>
          <w:szCs w:val="24"/>
        </w:rPr>
        <w:t xml:space="preserve">  </w:t>
      </w:r>
      <w:r>
        <w:rPr>
          <w:rFonts w:ascii="Times New Roman" w:hAnsi="Times New Roman"/>
          <w:sz w:val="24"/>
          <w:szCs w:val="24"/>
        </w:rPr>
        <w:t>作为再生骨料进行利用时，根据</w:t>
      </w:r>
      <w:r w:rsidR="0060423C">
        <w:rPr>
          <w:rFonts w:ascii="Times New Roman" w:hAnsi="Times New Roman"/>
          <w:sz w:val="24"/>
          <w:szCs w:val="24"/>
        </w:rPr>
        <w:t>《</w:t>
      </w:r>
      <w:r w:rsidR="0060423C" w:rsidRPr="0060423C">
        <w:rPr>
          <w:rFonts w:ascii="Times New Roman" w:hAnsi="Times New Roman" w:hint="eastAsia"/>
          <w:sz w:val="24"/>
          <w:szCs w:val="24"/>
        </w:rPr>
        <w:t>固体废物</w:t>
      </w:r>
      <w:r w:rsidR="0060423C" w:rsidRPr="0060423C">
        <w:rPr>
          <w:rFonts w:ascii="Times New Roman" w:hAnsi="Times New Roman" w:hint="eastAsia"/>
          <w:sz w:val="24"/>
          <w:szCs w:val="24"/>
        </w:rPr>
        <w:t xml:space="preserve"> </w:t>
      </w:r>
      <w:r w:rsidR="0060423C" w:rsidRPr="0060423C">
        <w:rPr>
          <w:rFonts w:ascii="Times New Roman" w:hAnsi="Times New Roman" w:hint="eastAsia"/>
          <w:sz w:val="24"/>
          <w:szCs w:val="24"/>
        </w:rPr>
        <w:t>浸出毒性浸出方法硫酸硝酸法</w:t>
      </w:r>
      <w:r w:rsidR="0060423C">
        <w:rPr>
          <w:rFonts w:ascii="Times New Roman" w:hAnsi="Times New Roman" w:hint="eastAsia"/>
          <w:sz w:val="24"/>
          <w:szCs w:val="24"/>
        </w:rPr>
        <w:t>》</w:t>
      </w:r>
      <w:r w:rsidR="0060423C">
        <w:rPr>
          <w:rFonts w:ascii="Times New Roman" w:hAnsi="Times New Roman"/>
          <w:sz w:val="24"/>
          <w:szCs w:val="24"/>
        </w:rPr>
        <w:t>HJ/T 299</w:t>
      </w:r>
      <w:r>
        <w:rPr>
          <w:rFonts w:ascii="Times New Roman" w:hAnsi="Times New Roman"/>
          <w:sz w:val="24"/>
          <w:szCs w:val="24"/>
        </w:rPr>
        <w:t>制备的浸出液中总铜、总锌、总铅、总汞、总铬、总镉、总镍、总砷、氰化物、无机氟化物、有机农药等应符合</w:t>
      </w:r>
      <w:r w:rsidR="0060423C">
        <w:rPr>
          <w:rFonts w:ascii="Times New Roman" w:hAnsi="Times New Roman"/>
          <w:sz w:val="24"/>
          <w:szCs w:val="24"/>
        </w:rPr>
        <w:t>《危险废物鉴别标准</w:t>
      </w:r>
      <w:r w:rsidR="0060423C">
        <w:rPr>
          <w:rFonts w:ascii="Times New Roman" w:hAnsi="Times New Roman"/>
          <w:sz w:val="24"/>
          <w:szCs w:val="24"/>
        </w:rPr>
        <w:t xml:space="preserve"> </w:t>
      </w:r>
      <w:r w:rsidR="0060423C">
        <w:rPr>
          <w:rFonts w:ascii="Times New Roman" w:hAnsi="Times New Roman"/>
          <w:sz w:val="24"/>
          <w:szCs w:val="24"/>
        </w:rPr>
        <w:t>浸出毒性鉴别》</w:t>
      </w:r>
      <w:r>
        <w:rPr>
          <w:rFonts w:ascii="Times New Roman" w:hAnsi="Times New Roman"/>
          <w:sz w:val="24"/>
          <w:szCs w:val="24"/>
        </w:rPr>
        <w:t>GB5085.3</w:t>
      </w:r>
      <w:r>
        <w:rPr>
          <w:rFonts w:ascii="Times New Roman" w:hAnsi="Times New Roman"/>
          <w:sz w:val="24"/>
          <w:szCs w:val="24"/>
        </w:rPr>
        <w:t>的相关标准限值。</w:t>
      </w:r>
    </w:p>
    <w:p w14:paraId="04D2687B" w14:textId="283D592E" w:rsidR="00B55335" w:rsidRDefault="001A74D4">
      <w:pPr>
        <w:spacing w:line="360" w:lineRule="auto"/>
        <w:rPr>
          <w:rFonts w:ascii="Times New Roman" w:hAnsi="Times New Roman"/>
          <w:sz w:val="24"/>
          <w:szCs w:val="24"/>
        </w:rPr>
      </w:pPr>
      <w:r>
        <w:rPr>
          <w:rFonts w:ascii="Times New Roman" w:hAnsi="Times New Roman"/>
          <w:b/>
          <w:bCs/>
          <w:sz w:val="24"/>
          <w:szCs w:val="24"/>
        </w:rPr>
        <w:t>9.0.6</w:t>
      </w:r>
      <w:r>
        <w:rPr>
          <w:rFonts w:ascii="Times New Roman" w:hAnsi="Times New Roman"/>
          <w:sz w:val="24"/>
          <w:szCs w:val="24"/>
        </w:rPr>
        <w:t xml:space="preserve">  </w:t>
      </w:r>
      <w:r>
        <w:rPr>
          <w:rFonts w:ascii="Times New Roman" w:hAnsi="Times New Roman"/>
          <w:sz w:val="24"/>
          <w:szCs w:val="24"/>
        </w:rPr>
        <w:t>作为填海材料时，应对其进行相关指标的检测，并符合《海洋倾倒物质评价规范</w:t>
      </w:r>
      <w:r>
        <w:rPr>
          <w:rFonts w:ascii="Times New Roman" w:hAnsi="Times New Roman"/>
          <w:sz w:val="24"/>
          <w:szCs w:val="24"/>
        </w:rPr>
        <w:t xml:space="preserve"> </w:t>
      </w:r>
      <w:r>
        <w:rPr>
          <w:rFonts w:ascii="Times New Roman" w:hAnsi="Times New Roman"/>
          <w:sz w:val="24"/>
          <w:szCs w:val="24"/>
        </w:rPr>
        <w:t>惰性无机地质材料》</w:t>
      </w:r>
      <w:r w:rsidR="0060423C">
        <w:rPr>
          <w:rFonts w:ascii="Times New Roman" w:hAnsi="Times New Roman"/>
          <w:sz w:val="24"/>
          <w:szCs w:val="24"/>
        </w:rPr>
        <w:t>GB 30979</w:t>
      </w:r>
      <w:r>
        <w:rPr>
          <w:rFonts w:ascii="Times New Roman" w:hAnsi="Times New Roman"/>
          <w:sz w:val="24"/>
          <w:szCs w:val="24"/>
        </w:rPr>
        <w:t>限值，常规检测项目为砷、汞、镉、铬、铜、铅、镍、锌、有机碳、农药</w:t>
      </w:r>
      <w:r>
        <w:rPr>
          <w:rFonts w:ascii="Times New Roman" w:hAnsi="Times New Roman"/>
          <w:sz w:val="24"/>
          <w:szCs w:val="24"/>
        </w:rPr>
        <w:t>666</w:t>
      </w:r>
      <w:r>
        <w:rPr>
          <w:rFonts w:ascii="Times New Roman" w:hAnsi="Times New Roman"/>
          <w:sz w:val="24"/>
          <w:szCs w:val="24"/>
        </w:rPr>
        <w:t>、</w:t>
      </w:r>
      <w:r>
        <w:rPr>
          <w:rFonts w:ascii="Times New Roman" w:hAnsi="Times New Roman"/>
          <w:sz w:val="24"/>
          <w:szCs w:val="24"/>
        </w:rPr>
        <w:t>DDT</w:t>
      </w:r>
      <w:r>
        <w:rPr>
          <w:rFonts w:ascii="Times New Roman" w:hAnsi="Times New Roman"/>
          <w:sz w:val="24"/>
          <w:szCs w:val="24"/>
        </w:rPr>
        <w:t>、</w:t>
      </w:r>
      <w:r>
        <w:rPr>
          <w:rFonts w:ascii="Times New Roman" w:hAnsi="Times New Roman"/>
          <w:sz w:val="24"/>
          <w:szCs w:val="24"/>
        </w:rPr>
        <w:t>PCB</w:t>
      </w:r>
      <w:r>
        <w:rPr>
          <w:rFonts w:ascii="Times New Roman" w:hAnsi="Times New Roman"/>
          <w:sz w:val="24"/>
          <w:szCs w:val="24"/>
        </w:rPr>
        <w:t>、辐射剂量率和粒度构成。</w:t>
      </w:r>
    </w:p>
    <w:p w14:paraId="16FEE5E4" w14:textId="77777777" w:rsidR="00B55335" w:rsidRDefault="001A74D4">
      <w:pPr>
        <w:widowControl/>
        <w:jc w:val="left"/>
        <w:rPr>
          <w:rFonts w:ascii="Times New Roman" w:hAnsi="Times New Roman"/>
          <w:b/>
          <w:bCs/>
          <w:kern w:val="44"/>
          <w:sz w:val="24"/>
          <w:szCs w:val="44"/>
        </w:rPr>
      </w:pPr>
      <w:r>
        <w:rPr>
          <w:rFonts w:ascii="Times New Roman" w:hAnsi="Times New Roman"/>
        </w:rPr>
        <w:br w:type="page"/>
      </w:r>
    </w:p>
    <w:p w14:paraId="4BC61FF0" w14:textId="77777777" w:rsidR="00B55335" w:rsidRDefault="001A74D4">
      <w:pPr>
        <w:spacing w:line="360" w:lineRule="auto"/>
        <w:jc w:val="center"/>
        <w:outlineLvl w:val="0"/>
        <w:rPr>
          <w:rFonts w:ascii="Times New Roman" w:hAnsi="Times New Roman" w:cstheme="minorBidi"/>
          <w:b/>
          <w:bCs/>
          <w:sz w:val="32"/>
        </w:rPr>
      </w:pPr>
      <w:bookmarkStart w:id="77" w:name="_Toc86773805"/>
      <w:bookmarkStart w:id="78" w:name="_Toc86774831"/>
      <w:bookmarkStart w:id="79" w:name="_Toc21592"/>
      <w:r>
        <w:rPr>
          <w:rFonts w:ascii="Times New Roman" w:hAnsi="Times New Roman" w:cstheme="minorBidi"/>
          <w:b/>
          <w:bCs/>
          <w:sz w:val="32"/>
        </w:rPr>
        <w:lastRenderedPageBreak/>
        <w:t xml:space="preserve">10 </w:t>
      </w:r>
      <w:r>
        <w:rPr>
          <w:rFonts w:ascii="Times New Roman" w:hAnsi="Times New Roman" w:cstheme="minorBidi"/>
          <w:b/>
          <w:bCs/>
          <w:sz w:val="32"/>
        </w:rPr>
        <w:t>运输过程污染控制</w:t>
      </w:r>
      <w:bookmarkEnd w:id="77"/>
      <w:bookmarkEnd w:id="78"/>
      <w:bookmarkEnd w:id="79"/>
    </w:p>
    <w:p w14:paraId="0AC4184D"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 xml:space="preserve">10.0.1  </w:t>
      </w:r>
      <w:r>
        <w:rPr>
          <w:rFonts w:ascii="Times New Roman" w:hAnsi="Times New Roman"/>
          <w:sz w:val="24"/>
          <w:szCs w:val="24"/>
        </w:rPr>
        <w:t>混合类建筑垃圾应避免与危险废弃物同时运输。已经分类的建筑垃圾要避免在装运过程中再次混合，导致交叉污染。同时装运不同种类的建筑垃圾时，可使用隔板进行分隔。</w:t>
      </w:r>
    </w:p>
    <w:p w14:paraId="1FE4FAD8"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10.0.2</w:t>
      </w:r>
      <w:r>
        <w:rPr>
          <w:rFonts w:ascii="Times New Roman" w:hAnsi="Times New Roman"/>
          <w:sz w:val="24"/>
          <w:szCs w:val="24"/>
        </w:rPr>
        <w:t xml:space="preserve">  </w:t>
      </w:r>
      <w:r>
        <w:rPr>
          <w:rFonts w:ascii="Times New Roman" w:hAnsi="Times New Roman"/>
          <w:color w:val="000000" w:themeColor="text1"/>
          <w:sz w:val="24"/>
          <w:szCs w:val="24"/>
        </w:rPr>
        <w:t>对于危险建筑废弃物应按照相应规定特殊管理，禁止将危险废弃物混入建筑垃圾中转移、运输。</w:t>
      </w:r>
    </w:p>
    <w:p w14:paraId="2E780524" w14:textId="77777777" w:rsidR="00B55335" w:rsidRDefault="001A74D4">
      <w:pPr>
        <w:tabs>
          <w:tab w:val="right" w:pos="8306"/>
        </w:tabs>
        <w:spacing w:line="360" w:lineRule="auto"/>
        <w:rPr>
          <w:rFonts w:ascii="Times New Roman" w:hAnsi="Times New Roman"/>
          <w:color w:val="000000" w:themeColor="text1"/>
          <w:sz w:val="24"/>
          <w:szCs w:val="24"/>
        </w:rPr>
      </w:pPr>
      <w:r>
        <w:rPr>
          <w:rFonts w:ascii="Times New Roman" w:hAnsi="Times New Roman"/>
          <w:b/>
          <w:bCs/>
          <w:sz w:val="24"/>
          <w:szCs w:val="24"/>
        </w:rPr>
        <w:t>10.0.3</w:t>
      </w:r>
      <w:r>
        <w:rPr>
          <w:rFonts w:ascii="Times New Roman" w:hAnsi="Times New Roman"/>
          <w:sz w:val="24"/>
          <w:szCs w:val="24"/>
        </w:rPr>
        <w:t xml:space="preserve">  </w:t>
      </w:r>
      <w:r>
        <w:rPr>
          <w:rFonts w:ascii="Times New Roman" w:hAnsi="Times New Roman"/>
          <w:sz w:val="24"/>
          <w:szCs w:val="24"/>
        </w:rPr>
        <w:t>运输车辆</w:t>
      </w:r>
      <w:r>
        <w:rPr>
          <w:rFonts w:ascii="Times New Roman" w:eastAsiaTheme="minorEastAsia" w:hAnsi="Times New Roman"/>
          <w:color w:val="000000" w:themeColor="text1"/>
          <w:sz w:val="24"/>
          <w:szCs w:val="24"/>
        </w:rPr>
        <w:t>应当运输至合法的消纳场所</w:t>
      </w:r>
      <w:r>
        <w:rPr>
          <w:rFonts w:ascii="Times New Roman" w:hAnsi="Times New Roman"/>
          <w:color w:val="000000" w:themeColor="text1"/>
          <w:sz w:val="24"/>
          <w:szCs w:val="24"/>
        </w:rPr>
        <w:t>处理，禁止向环境倾倒、堆置建筑废弃物。</w:t>
      </w:r>
    </w:p>
    <w:p w14:paraId="4D69F34B" w14:textId="77777777" w:rsidR="00B55335" w:rsidRDefault="001A74D4">
      <w:pPr>
        <w:tabs>
          <w:tab w:val="right" w:pos="8306"/>
        </w:tabs>
        <w:spacing w:line="360" w:lineRule="auto"/>
        <w:rPr>
          <w:rFonts w:ascii="Times New Roman" w:hAnsi="Times New Roman"/>
          <w:sz w:val="24"/>
          <w:szCs w:val="24"/>
        </w:rPr>
      </w:pPr>
      <w:r>
        <w:rPr>
          <w:rFonts w:ascii="Times New Roman" w:hAnsi="Times New Roman"/>
          <w:b/>
          <w:bCs/>
          <w:sz w:val="24"/>
          <w:szCs w:val="24"/>
        </w:rPr>
        <w:t>10.0.4</w:t>
      </w:r>
      <w:r>
        <w:rPr>
          <w:rFonts w:ascii="Times New Roman" w:hAnsi="Times New Roman"/>
          <w:sz w:val="24"/>
          <w:szCs w:val="24"/>
        </w:rPr>
        <w:t xml:space="preserve">  </w:t>
      </w:r>
      <w:r>
        <w:rPr>
          <w:rFonts w:ascii="Times New Roman" w:hAnsi="Times New Roman"/>
          <w:sz w:val="24"/>
          <w:szCs w:val="24"/>
        </w:rPr>
        <w:t>运输过程中，必须采取防扬撒、防流失、防渗漏或其他防止污染环境的措施，不得在运输过程中沿途遗撒、丢弃废弃物。</w:t>
      </w:r>
    </w:p>
    <w:p w14:paraId="74A76D71" w14:textId="77777777" w:rsidR="00B55335" w:rsidRDefault="001A74D4">
      <w:pPr>
        <w:tabs>
          <w:tab w:val="right" w:pos="8306"/>
        </w:tabs>
        <w:spacing w:line="360" w:lineRule="auto"/>
        <w:rPr>
          <w:rFonts w:ascii="Times New Roman" w:hAnsi="Times New Roman"/>
          <w:sz w:val="24"/>
          <w:szCs w:val="24"/>
        </w:rPr>
      </w:pPr>
      <w:r>
        <w:rPr>
          <w:rFonts w:ascii="Times New Roman" w:hAnsi="Times New Roman"/>
          <w:b/>
          <w:bCs/>
          <w:sz w:val="24"/>
          <w:szCs w:val="24"/>
        </w:rPr>
        <w:t>10.0.5</w:t>
      </w:r>
      <w:r>
        <w:rPr>
          <w:rFonts w:ascii="Times New Roman" w:hAnsi="Times New Roman"/>
          <w:sz w:val="24"/>
          <w:szCs w:val="24"/>
        </w:rPr>
        <w:t xml:space="preserve">  </w:t>
      </w:r>
      <w:r>
        <w:rPr>
          <w:rFonts w:ascii="Times New Roman" w:hAnsi="Times New Roman"/>
          <w:sz w:val="24"/>
          <w:szCs w:val="24"/>
        </w:rPr>
        <w:t>在施工现场渣土水平运输及垂直运输中应避免产生溢流洒落，污染施工现场，带来附加的清理消耗。</w:t>
      </w:r>
    </w:p>
    <w:p w14:paraId="561E8927" w14:textId="77777777" w:rsidR="00B55335" w:rsidRDefault="001A74D4">
      <w:pPr>
        <w:tabs>
          <w:tab w:val="right" w:pos="8306"/>
        </w:tabs>
        <w:spacing w:line="360" w:lineRule="auto"/>
        <w:rPr>
          <w:rFonts w:ascii="Times New Roman" w:hAnsi="Times New Roman"/>
          <w:sz w:val="24"/>
          <w:szCs w:val="24"/>
        </w:rPr>
      </w:pPr>
      <w:r>
        <w:rPr>
          <w:rFonts w:ascii="Times New Roman" w:hAnsi="Times New Roman"/>
          <w:b/>
          <w:bCs/>
          <w:sz w:val="24"/>
          <w:szCs w:val="24"/>
        </w:rPr>
        <w:t>10.0.6</w:t>
      </w:r>
      <w:r>
        <w:rPr>
          <w:rFonts w:ascii="Times New Roman" w:hAnsi="Times New Roman"/>
          <w:sz w:val="24"/>
          <w:szCs w:val="24"/>
        </w:rPr>
        <w:t xml:space="preserve">  </w:t>
      </w:r>
      <w:r>
        <w:rPr>
          <w:rFonts w:ascii="Times New Roman" w:hAnsi="Times New Roman"/>
          <w:sz w:val="24"/>
          <w:szCs w:val="24"/>
        </w:rPr>
        <w:t>对于富水渣土，在运输过程中应避免溢洒在城市道路上影响城市面貌，并避免运输过程中的能源消耗、空气污染、扬尘噪音等给城市环境带来一定负担。</w:t>
      </w:r>
    </w:p>
    <w:p w14:paraId="6C8075CE" w14:textId="77777777" w:rsidR="00B55335" w:rsidRDefault="001A74D4">
      <w:pPr>
        <w:widowControl/>
        <w:jc w:val="left"/>
        <w:rPr>
          <w:rFonts w:ascii="Times New Roman" w:hAnsi="Times New Roman"/>
          <w:sz w:val="24"/>
          <w:szCs w:val="24"/>
        </w:rPr>
      </w:pPr>
      <w:r>
        <w:rPr>
          <w:rFonts w:ascii="Times New Roman" w:hAnsi="Times New Roman"/>
          <w:sz w:val="24"/>
          <w:szCs w:val="24"/>
        </w:rPr>
        <w:br w:type="page"/>
      </w:r>
    </w:p>
    <w:p w14:paraId="305E8A5B" w14:textId="77777777" w:rsidR="0032338A" w:rsidRDefault="0032338A" w:rsidP="0032338A">
      <w:pPr>
        <w:spacing w:line="360" w:lineRule="auto"/>
        <w:jc w:val="center"/>
        <w:outlineLvl w:val="0"/>
        <w:rPr>
          <w:rFonts w:ascii="Times New Roman" w:hAnsi="Times New Roman" w:cstheme="minorBidi"/>
          <w:b/>
          <w:bCs/>
          <w:sz w:val="32"/>
        </w:rPr>
      </w:pPr>
      <w:bookmarkStart w:id="80" w:name="_Toc86774833"/>
      <w:bookmarkStart w:id="81" w:name="_Toc86773807"/>
      <w:bookmarkStart w:id="82" w:name="_Toc9159"/>
      <w:bookmarkStart w:id="83" w:name="_Toc86774832"/>
      <w:bookmarkStart w:id="84" w:name="_Toc63161295"/>
      <w:bookmarkStart w:id="85" w:name="_Toc63161319"/>
      <w:bookmarkStart w:id="86" w:name="_Toc86773806"/>
      <w:bookmarkStart w:id="87" w:name="_Toc10561"/>
      <w:r>
        <w:rPr>
          <w:rFonts w:ascii="Times New Roman" w:hAnsi="Times New Roman" w:cstheme="minorBidi"/>
          <w:b/>
          <w:bCs/>
          <w:sz w:val="32"/>
        </w:rPr>
        <w:lastRenderedPageBreak/>
        <w:t>附录</w:t>
      </w:r>
      <w:r>
        <w:rPr>
          <w:rFonts w:ascii="Times New Roman" w:hAnsi="Times New Roman" w:cstheme="minorBidi"/>
          <w:b/>
          <w:bCs/>
          <w:sz w:val="32"/>
        </w:rPr>
        <w:t xml:space="preserve">A </w:t>
      </w:r>
      <w:r>
        <w:rPr>
          <w:rFonts w:ascii="Times New Roman" w:hAnsi="Times New Roman" w:cstheme="minorBidi"/>
          <w:b/>
          <w:bCs/>
          <w:sz w:val="32"/>
        </w:rPr>
        <w:t>建筑垃圾监测指标</w:t>
      </w:r>
      <w:bookmarkEnd w:id="80"/>
      <w:bookmarkEnd w:id="81"/>
      <w:bookmarkEnd w:id="82"/>
    </w:p>
    <w:p w14:paraId="35EE837A" w14:textId="1B182170" w:rsidR="0032338A" w:rsidRDefault="00F8535F" w:rsidP="00F8535F">
      <w:pPr>
        <w:spacing w:line="360" w:lineRule="auto"/>
        <w:jc w:val="center"/>
      </w:pPr>
      <w:r>
        <w:rPr>
          <w:rFonts w:ascii="Times New Roman" w:hAnsi="Times New Roman" w:hint="eastAsia"/>
          <w:b/>
          <w:bCs/>
          <w:sz w:val="24"/>
          <w:szCs w:val="24"/>
        </w:rPr>
        <w:t>表</w:t>
      </w:r>
      <w:r>
        <w:rPr>
          <w:rFonts w:ascii="Times New Roman" w:hAnsi="Times New Roman" w:hint="eastAsia"/>
          <w:b/>
          <w:bCs/>
          <w:sz w:val="24"/>
          <w:szCs w:val="24"/>
        </w:rPr>
        <w:t xml:space="preserve"> </w:t>
      </w:r>
      <w:r w:rsidR="0032338A">
        <w:rPr>
          <w:rFonts w:ascii="Times New Roman" w:hAnsi="Times New Roman" w:hint="eastAsia"/>
          <w:b/>
          <w:bCs/>
          <w:sz w:val="24"/>
          <w:szCs w:val="24"/>
        </w:rPr>
        <w:t>A</w:t>
      </w:r>
      <w:r w:rsidR="0032338A">
        <w:rPr>
          <w:rFonts w:ascii="Times New Roman" w:hAnsi="Times New Roman"/>
          <w:b/>
          <w:bCs/>
          <w:sz w:val="24"/>
          <w:szCs w:val="24"/>
        </w:rPr>
        <w:t xml:space="preserve">.0.1  </w:t>
      </w:r>
      <w:r w:rsidR="0032338A">
        <w:rPr>
          <w:rFonts w:ascii="Times New Roman" w:hAnsi="Times New Roman" w:hint="eastAsia"/>
          <w:sz w:val="24"/>
          <w:szCs w:val="24"/>
        </w:rPr>
        <w:t>建筑垃圾监测指标</w:t>
      </w:r>
    </w:p>
    <w:tbl>
      <w:tblPr>
        <w:tblStyle w:val="a8"/>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01"/>
        <w:gridCol w:w="1224"/>
        <w:gridCol w:w="2185"/>
        <w:gridCol w:w="1747"/>
        <w:gridCol w:w="2265"/>
      </w:tblGrid>
      <w:tr w:rsidR="0032338A" w14:paraId="0FDEA96C" w14:textId="77777777" w:rsidTr="00C4008E">
        <w:trPr>
          <w:trHeight w:val="466"/>
          <w:jc w:val="center"/>
        </w:trPr>
        <w:tc>
          <w:tcPr>
            <w:tcW w:w="646" w:type="pct"/>
            <w:tcBorders>
              <w:top w:val="single" w:sz="4" w:space="0" w:color="auto"/>
              <w:bottom w:val="single" w:sz="4" w:space="0" w:color="auto"/>
            </w:tcBorders>
          </w:tcPr>
          <w:p w14:paraId="1A369E90" w14:textId="77777777" w:rsidR="0032338A" w:rsidRDefault="0032338A" w:rsidP="00C4008E">
            <w:pPr>
              <w:spacing w:line="360" w:lineRule="auto"/>
              <w:jc w:val="center"/>
              <w:rPr>
                <w:rFonts w:ascii="Times New Roman" w:hAnsi="Times New Roman"/>
                <w:bCs/>
                <w:color w:val="000000"/>
                <w:kern w:val="0"/>
                <w:szCs w:val="21"/>
              </w:rPr>
            </w:pPr>
          </w:p>
        </w:tc>
        <w:tc>
          <w:tcPr>
            <w:tcW w:w="2000" w:type="pct"/>
            <w:gridSpan w:val="2"/>
            <w:tcBorders>
              <w:top w:val="single" w:sz="4" w:space="0" w:color="auto"/>
              <w:bottom w:val="single" w:sz="4" w:space="0" w:color="auto"/>
            </w:tcBorders>
          </w:tcPr>
          <w:p w14:paraId="3C6DB97A"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全量检测</w:t>
            </w:r>
          </w:p>
        </w:tc>
        <w:tc>
          <w:tcPr>
            <w:tcW w:w="2354" w:type="pct"/>
            <w:gridSpan w:val="2"/>
            <w:tcBorders>
              <w:top w:val="single" w:sz="4" w:space="0" w:color="auto"/>
              <w:bottom w:val="single" w:sz="4" w:space="0" w:color="auto"/>
            </w:tcBorders>
          </w:tcPr>
          <w:p w14:paraId="58715BE1"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浸出实验检测</w:t>
            </w:r>
          </w:p>
        </w:tc>
      </w:tr>
      <w:tr w:rsidR="0032338A" w14:paraId="36C9D934" w14:textId="77777777" w:rsidTr="00C4008E">
        <w:trPr>
          <w:trHeight w:val="466"/>
          <w:jc w:val="center"/>
        </w:trPr>
        <w:tc>
          <w:tcPr>
            <w:tcW w:w="646" w:type="pct"/>
            <w:vMerge w:val="restart"/>
            <w:tcBorders>
              <w:top w:val="single" w:sz="4" w:space="0" w:color="auto"/>
            </w:tcBorders>
            <w:vAlign w:val="center"/>
          </w:tcPr>
          <w:p w14:paraId="6C16502D"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检测指标</w:t>
            </w:r>
          </w:p>
        </w:tc>
        <w:tc>
          <w:tcPr>
            <w:tcW w:w="718" w:type="pct"/>
            <w:tcBorders>
              <w:top w:val="single" w:sz="4" w:space="0" w:color="auto"/>
            </w:tcBorders>
          </w:tcPr>
          <w:p w14:paraId="2F0EB42D"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镉</w:t>
            </w:r>
          </w:p>
        </w:tc>
        <w:tc>
          <w:tcPr>
            <w:tcW w:w="1282" w:type="pct"/>
            <w:tcBorders>
              <w:top w:val="single" w:sz="4" w:space="0" w:color="auto"/>
            </w:tcBorders>
            <w:vAlign w:val="center"/>
          </w:tcPr>
          <w:p w14:paraId="6222F67E"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总挥发性有机物</w:t>
            </w:r>
          </w:p>
        </w:tc>
        <w:tc>
          <w:tcPr>
            <w:tcW w:w="1025" w:type="pct"/>
            <w:tcBorders>
              <w:top w:val="single" w:sz="4" w:space="0" w:color="auto"/>
            </w:tcBorders>
            <w:vAlign w:val="center"/>
          </w:tcPr>
          <w:p w14:paraId="725718EF"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镉</w:t>
            </w:r>
          </w:p>
        </w:tc>
        <w:tc>
          <w:tcPr>
            <w:tcW w:w="1329" w:type="pct"/>
            <w:tcBorders>
              <w:top w:val="single" w:sz="4" w:space="0" w:color="auto"/>
            </w:tcBorders>
            <w:vAlign w:val="center"/>
          </w:tcPr>
          <w:p w14:paraId="12648EE0"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六价铬</w:t>
            </w:r>
          </w:p>
        </w:tc>
      </w:tr>
      <w:tr w:rsidR="0032338A" w14:paraId="50699E1A" w14:textId="77777777" w:rsidTr="00C4008E">
        <w:trPr>
          <w:trHeight w:val="466"/>
          <w:jc w:val="center"/>
        </w:trPr>
        <w:tc>
          <w:tcPr>
            <w:tcW w:w="646" w:type="pct"/>
            <w:vMerge/>
          </w:tcPr>
          <w:p w14:paraId="789E71B6" w14:textId="77777777" w:rsidR="0032338A" w:rsidRDefault="0032338A" w:rsidP="00C4008E">
            <w:pPr>
              <w:spacing w:line="360" w:lineRule="auto"/>
              <w:jc w:val="center"/>
              <w:rPr>
                <w:rFonts w:ascii="Times New Roman" w:hAnsi="Times New Roman"/>
                <w:bCs/>
                <w:color w:val="000000"/>
                <w:kern w:val="0"/>
                <w:szCs w:val="21"/>
              </w:rPr>
            </w:pPr>
          </w:p>
        </w:tc>
        <w:tc>
          <w:tcPr>
            <w:tcW w:w="718" w:type="pct"/>
            <w:vAlign w:val="center"/>
          </w:tcPr>
          <w:p w14:paraId="717D3A71"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铅</w:t>
            </w:r>
          </w:p>
        </w:tc>
        <w:tc>
          <w:tcPr>
            <w:tcW w:w="1282" w:type="pct"/>
            <w:vAlign w:val="center"/>
          </w:tcPr>
          <w:p w14:paraId="6C37ED78"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多环芳烃</w:t>
            </w:r>
          </w:p>
        </w:tc>
        <w:tc>
          <w:tcPr>
            <w:tcW w:w="1025" w:type="pct"/>
            <w:vAlign w:val="center"/>
          </w:tcPr>
          <w:p w14:paraId="389E0E81"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铅</w:t>
            </w:r>
          </w:p>
        </w:tc>
        <w:tc>
          <w:tcPr>
            <w:tcW w:w="1329" w:type="pct"/>
            <w:vAlign w:val="center"/>
          </w:tcPr>
          <w:p w14:paraId="229F32B9"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多环芳烃</w:t>
            </w:r>
          </w:p>
        </w:tc>
      </w:tr>
      <w:tr w:rsidR="0032338A" w14:paraId="6DA96A25" w14:textId="77777777" w:rsidTr="00C4008E">
        <w:trPr>
          <w:trHeight w:val="777"/>
          <w:jc w:val="center"/>
        </w:trPr>
        <w:tc>
          <w:tcPr>
            <w:tcW w:w="646" w:type="pct"/>
            <w:vMerge/>
          </w:tcPr>
          <w:p w14:paraId="7EE31C70" w14:textId="77777777" w:rsidR="0032338A" w:rsidRDefault="0032338A" w:rsidP="00C4008E">
            <w:pPr>
              <w:spacing w:line="360" w:lineRule="auto"/>
              <w:jc w:val="center"/>
              <w:rPr>
                <w:rFonts w:ascii="Times New Roman" w:hAnsi="Times New Roman"/>
                <w:bCs/>
                <w:color w:val="000000"/>
                <w:kern w:val="0"/>
                <w:szCs w:val="21"/>
              </w:rPr>
            </w:pPr>
          </w:p>
        </w:tc>
        <w:tc>
          <w:tcPr>
            <w:tcW w:w="718" w:type="pct"/>
            <w:vAlign w:val="center"/>
          </w:tcPr>
          <w:p w14:paraId="69C70273"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铜</w:t>
            </w:r>
          </w:p>
        </w:tc>
        <w:tc>
          <w:tcPr>
            <w:tcW w:w="1282" w:type="pct"/>
            <w:vAlign w:val="center"/>
          </w:tcPr>
          <w:p w14:paraId="12B5E918"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石油烃（</w:t>
            </w:r>
            <w:r>
              <w:rPr>
                <w:rFonts w:ascii="Times New Roman" w:hAnsi="Times New Roman"/>
                <w:bCs/>
                <w:color w:val="000000"/>
                <w:kern w:val="0"/>
                <w:szCs w:val="21"/>
              </w:rPr>
              <w:t>C</w:t>
            </w:r>
            <w:r>
              <w:rPr>
                <w:rFonts w:ascii="Times New Roman" w:hAnsi="Times New Roman"/>
                <w:bCs/>
                <w:color w:val="000000"/>
                <w:kern w:val="0"/>
                <w:szCs w:val="21"/>
                <w:vertAlign w:val="subscript"/>
              </w:rPr>
              <w:t>10</w:t>
            </w:r>
            <w:r>
              <w:rPr>
                <w:rFonts w:ascii="Times New Roman" w:hAnsi="Times New Roman"/>
                <w:bCs/>
                <w:color w:val="000000"/>
                <w:kern w:val="0"/>
                <w:szCs w:val="21"/>
              </w:rPr>
              <w:t>-C</w:t>
            </w:r>
            <w:r>
              <w:rPr>
                <w:rFonts w:ascii="Times New Roman" w:hAnsi="Times New Roman"/>
                <w:bCs/>
                <w:color w:val="000000"/>
                <w:kern w:val="0"/>
                <w:szCs w:val="21"/>
                <w:vertAlign w:val="subscript"/>
              </w:rPr>
              <w:t>40</w:t>
            </w:r>
            <w:r>
              <w:rPr>
                <w:rFonts w:ascii="Times New Roman" w:hAnsi="Times New Roman"/>
                <w:bCs/>
                <w:color w:val="000000"/>
                <w:kern w:val="0"/>
                <w:szCs w:val="21"/>
              </w:rPr>
              <w:t>）</w:t>
            </w:r>
          </w:p>
        </w:tc>
        <w:tc>
          <w:tcPr>
            <w:tcW w:w="1025" w:type="pct"/>
            <w:vAlign w:val="center"/>
          </w:tcPr>
          <w:p w14:paraId="67BC0619"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铜</w:t>
            </w:r>
          </w:p>
        </w:tc>
        <w:tc>
          <w:tcPr>
            <w:tcW w:w="1329" w:type="pct"/>
            <w:vAlign w:val="center"/>
          </w:tcPr>
          <w:p w14:paraId="3342D8C1" w14:textId="77777777" w:rsidR="0032338A" w:rsidRDefault="0032338A" w:rsidP="00C4008E">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无机氟化物</w:t>
            </w:r>
          </w:p>
          <w:p w14:paraId="26823EA1"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（不包括氟化钙）</w:t>
            </w:r>
          </w:p>
        </w:tc>
      </w:tr>
      <w:tr w:rsidR="0032338A" w14:paraId="4F192540" w14:textId="77777777" w:rsidTr="00C4008E">
        <w:trPr>
          <w:trHeight w:val="466"/>
          <w:jc w:val="center"/>
        </w:trPr>
        <w:tc>
          <w:tcPr>
            <w:tcW w:w="646" w:type="pct"/>
            <w:vMerge/>
          </w:tcPr>
          <w:p w14:paraId="175A0E79" w14:textId="77777777" w:rsidR="0032338A" w:rsidRDefault="0032338A" w:rsidP="00C4008E">
            <w:pPr>
              <w:spacing w:line="360" w:lineRule="auto"/>
              <w:jc w:val="center"/>
              <w:rPr>
                <w:rFonts w:ascii="Times New Roman" w:hAnsi="Times New Roman"/>
                <w:bCs/>
                <w:color w:val="000000"/>
                <w:kern w:val="0"/>
                <w:szCs w:val="21"/>
              </w:rPr>
            </w:pPr>
          </w:p>
        </w:tc>
        <w:tc>
          <w:tcPr>
            <w:tcW w:w="718" w:type="pct"/>
            <w:vAlign w:val="center"/>
          </w:tcPr>
          <w:p w14:paraId="74E9E356"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锌</w:t>
            </w:r>
          </w:p>
        </w:tc>
        <w:tc>
          <w:tcPr>
            <w:tcW w:w="1282" w:type="pct"/>
            <w:vAlign w:val="center"/>
          </w:tcPr>
          <w:p w14:paraId="4BC360F6"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有机氯农药</w:t>
            </w:r>
          </w:p>
        </w:tc>
        <w:tc>
          <w:tcPr>
            <w:tcW w:w="1025" w:type="pct"/>
            <w:vAlign w:val="center"/>
          </w:tcPr>
          <w:p w14:paraId="216BADFD"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锌</w:t>
            </w:r>
          </w:p>
        </w:tc>
        <w:tc>
          <w:tcPr>
            <w:tcW w:w="1329" w:type="pct"/>
            <w:vAlign w:val="center"/>
          </w:tcPr>
          <w:p w14:paraId="3AFE769C"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氯化物</w:t>
            </w:r>
          </w:p>
        </w:tc>
      </w:tr>
      <w:tr w:rsidR="0032338A" w14:paraId="2507774C" w14:textId="77777777" w:rsidTr="00C4008E">
        <w:trPr>
          <w:trHeight w:val="466"/>
          <w:jc w:val="center"/>
        </w:trPr>
        <w:tc>
          <w:tcPr>
            <w:tcW w:w="646" w:type="pct"/>
            <w:vMerge/>
          </w:tcPr>
          <w:p w14:paraId="12B6D548" w14:textId="77777777" w:rsidR="0032338A" w:rsidRDefault="0032338A" w:rsidP="00C4008E">
            <w:pPr>
              <w:spacing w:line="360" w:lineRule="auto"/>
              <w:jc w:val="center"/>
              <w:rPr>
                <w:rFonts w:ascii="Times New Roman" w:hAnsi="Times New Roman"/>
                <w:bCs/>
                <w:color w:val="000000"/>
                <w:kern w:val="0"/>
                <w:szCs w:val="21"/>
              </w:rPr>
            </w:pPr>
          </w:p>
        </w:tc>
        <w:tc>
          <w:tcPr>
            <w:tcW w:w="718" w:type="pct"/>
            <w:vAlign w:val="center"/>
          </w:tcPr>
          <w:p w14:paraId="0B20D425"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镍</w:t>
            </w:r>
          </w:p>
        </w:tc>
        <w:tc>
          <w:tcPr>
            <w:tcW w:w="1282" w:type="pct"/>
            <w:vAlign w:val="center"/>
          </w:tcPr>
          <w:p w14:paraId="057750A2"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有机磷农药</w:t>
            </w:r>
          </w:p>
        </w:tc>
        <w:tc>
          <w:tcPr>
            <w:tcW w:w="1025" w:type="pct"/>
            <w:vAlign w:val="center"/>
          </w:tcPr>
          <w:p w14:paraId="4D5D0B60"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镍</w:t>
            </w:r>
          </w:p>
        </w:tc>
        <w:tc>
          <w:tcPr>
            <w:tcW w:w="1329" w:type="pct"/>
            <w:vAlign w:val="center"/>
          </w:tcPr>
          <w:p w14:paraId="058A4861"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硫酸盐</w:t>
            </w:r>
          </w:p>
        </w:tc>
      </w:tr>
      <w:tr w:rsidR="0032338A" w14:paraId="2E8DB46C" w14:textId="77777777" w:rsidTr="00C4008E">
        <w:trPr>
          <w:trHeight w:val="466"/>
          <w:jc w:val="center"/>
        </w:trPr>
        <w:tc>
          <w:tcPr>
            <w:tcW w:w="646" w:type="pct"/>
            <w:vMerge/>
          </w:tcPr>
          <w:p w14:paraId="2A787215" w14:textId="77777777" w:rsidR="0032338A" w:rsidRDefault="0032338A" w:rsidP="00C4008E">
            <w:pPr>
              <w:spacing w:line="360" w:lineRule="auto"/>
              <w:jc w:val="center"/>
              <w:rPr>
                <w:rFonts w:ascii="Times New Roman" w:hAnsi="Times New Roman"/>
                <w:bCs/>
                <w:color w:val="000000"/>
                <w:kern w:val="0"/>
                <w:szCs w:val="21"/>
              </w:rPr>
            </w:pPr>
          </w:p>
        </w:tc>
        <w:tc>
          <w:tcPr>
            <w:tcW w:w="718" w:type="pct"/>
            <w:vAlign w:val="center"/>
          </w:tcPr>
          <w:p w14:paraId="69BD5071"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铬</w:t>
            </w:r>
          </w:p>
        </w:tc>
        <w:tc>
          <w:tcPr>
            <w:tcW w:w="1282" w:type="pct"/>
          </w:tcPr>
          <w:p w14:paraId="1EC3DD76" w14:textId="77777777" w:rsidR="0032338A" w:rsidRDefault="0032338A" w:rsidP="00C4008E">
            <w:pPr>
              <w:spacing w:line="360" w:lineRule="auto"/>
              <w:jc w:val="center"/>
              <w:rPr>
                <w:rFonts w:ascii="Times New Roman" w:hAnsi="Times New Roman"/>
                <w:bCs/>
                <w:color w:val="000000"/>
                <w:kern w:val="0"/>
                <w:szCs w:val="21"/>
              </w:rPr>
            </w:pPr>
          </w:p>
        </w:tc>
        <w:tc>
          <w:tcPr>
            <w:tcW w:w="1025" w:type="pct"/>
            <w:vAlign w:val="center"/>
          </w:tcPr>
          <w:p w14:paraId="5B13CC9C"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铬</w:t>
            </w:r>
          </w:p>
        </w:tc>
        <w:tc>
          <w:tcPr>
            <w:tcW w:w="1329" w:type="pct"/>
            <w:vAlign w:val="center"/>
          </w:tcPr>
          <w:p w14:paraId="219D6739"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氰化物</w:t>
            </w:r>
          </w:p>
        </w:tc>
      </w:tr>
      <w:tr w:rsidR="0032338A" w14:paraId="48B534E0" w14:textId="77777777" w:rsidTr="00C4008E">
        <w:trPr>
          <w:trHeight w:val="466"/>
          <w:jc w:val="center"/>
        </w:trPr>
        <w:tc>
          <w:tcPr>
            <w:tcW w:w="646" w:type="pct"/>
            <w:vMerge/>
          </w:tcPr>
          <w:p w14:paraId="0D4F6E5A" w14:textId="77777777" w:rsidR="0032338A" w:rsidRDefault="0032338A" w:rsidP="00C4008E">
            <w:pPr>
              <w:spacing w:line="360" w:lineRule="auto"/>
              <w:jc w:val="center"/>
              <w:rPr>
                <w:rFonts w:ascii="Times New Roman" w:hAnsi="Times New Roman"/>
                <w:bCs/>
                <w:color w:val="000000"/>
                <w:kern w:val="0"/>
                <w:szCs w:val="21"/>
              </w:rPr>
            </w:pPr>
          </w:p>
        </w:tc>
        <w:tc>
          <w:tcPr>
            <w:tcW w:w="718" w:type="pct"/>
            <w:vAlign w:val="center"/>
          </w:tcPr>
          <w:p w14:paraId="3B492160"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汞</w:t>
            </w:r>
          </w:p>
        </w:tc>
        <w:tc>
          <w:tcPr>
            <w:tcW w:w="1282" w:type="pct"/>
          </w:tcPr>
          <w:p w14:paraId="7F923FEE" w14:textId="77777777" w:rsidR="0032338A" w:rsidRDefault="0032338A" w:rsidP="00C4008E">
            <w:pPr>
              <w:spacing w:line="360" w:lineRule="auto"/>
              <w:jc w:val="center"/>
              <w:rPr>
                <w:rFonts w:ascii="Times New Roman" w:hAnsi="Times New Roman"/>
                <w:bCs/>
                <w:color w:val="000000"/>
                <w:kern w:val="0"/>
                <w:szCs w:val="21"/>
              </w:rPr>
            </w:pPr>
          </w:p>
        </w:tc>
        <w:tc>
          <w:tcPr>
            <w:tcW w:w="1025" w:type="pct"/>
            <w:vAlign w:val="center"/>
          </w:tcPr>
          <w:p w14:paraId="28AB886C"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汞</w:t>
            </w:r>
          </w:p>
        </w:tc>
        <w:tc>
          <w:tcPr>
            <w:tcW w:w="1329" w:type="pct"/>
          </w:tcPr>
          <w:p w14:paraId="579D4D8E" w14:textId="77777777" w:rsidR="0032338A" w:rsidRDefault="0032338A" w:rsidP="00C4008E">
            <w:pPr>
              <w:spacing w:line="360" w:lineRule="auto"/>
              <w:jc w:val="center"/>
              <w:rPr>
                <w:rFonts w:ascii="Times New Roman" w:hAnsi="Times New Roman"/>
                <w:bCs/>
                <w:color w:val="000000"/>
                <w:kern w:val="0"/>
                <w:szCs w:val="21"/>
              </w:rPr>
            </w:pPr>
          </w:p>
        </w:tc>
      </w:tr>
      <w:tr w:rsidR="0032338A" w14:paraId="3939236A" w14:textId="77777777" w:rsidTr="00C4008E">
        <w:trPr>
          <w:trHeight w:val="454"/>
          <w:jc w:val="center"/>
        </w:trPr>
        <w:tc>
          <w:tcPr>
            <w:tcW w:w="646" w:type="pct"/>
            <w:vMerge/>
          </w:tcPr>
          <w:p w14:paraId="6ABA4B9D" w14:textId="77777777" w:rsidR="0032338A" w:rsidRDefault="0032338A" w:rsidP="00C4008E">
            <w:pPr>
              <w:spacing w:line="360" w:lineRule="auto"/>
              <w:jc w:val="center"/>
              <w:rPr>
                <w:rFonts w:ascii="Times New Roman" w:hAnsi="Times New Roman"/>
                <w:bCs/>
                <w:color w:val="000000"/>
                <w:kern w:val="0"/>
                <w:szCs w:val="21"/>
              </w:rPr>
            </w:pPr>
          </w:p>
        </w:tc>
        <w:tc>
          <w:tcPr>
            <w:tcW w:w="718" w:type="pct"/>
            <w:vAlign w:val="center"/>
          </w:tcPr>
          <w:p w14:paraId="07F3C8DD"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砷</w:t>
            </w:r>
          </w:p>
        </w:tc>
        <w:tc>
          <w:tcPr>
            <w:tcW w:w="1282" w:type="pct"/>
          </w:tcPr>
          <w:p w14:paraId="2E6D7F4F" w14:textId="77777777" w:rsidR="0032338A" w:rsidRDefault="0032338A" w:rsidP="00C4008E">
            <w:pPr>
              <w:spacing w:line="360" w:lineRule="auto"/>
              <w:jc w:val="center"/>
              <w:rPr>
                <w:rFonts w:ascii="Times New Roman" w:hAnsi="Times New Roman"/>
                <w:bCs/>
                <w:color w:val="000000"/>
                <w:kern w:val="0"/>
                <w:szCs w:val="21"/>
              </w:rPr>
            </w:pPr>
          </w:p>
        </w:tc>
        <w:tc>
          <w:tcPr>
            <w:tcW w:w="1025" w:type="pct"/>
            <w:vAlign w:val="center"/>
          </w:tcPr>
          <w:p w14:paraId="39B9B5F1" w14:textId="77777777" w:rsidR="0032338A" w:rsidRDefault="0032338A" w:rsidP="00C4008E">
            <w:pPr>
              <w:spacing w:line="360" w:lineRule="auto"/>
              <w:jc w:val="center"/>
              <w:rPr>
                <w:rFonts w:ascii="Times New Roman" w:hAnsi="Times New Roman"/>
                <w:bCs/>
                <w:color w:val="000000"/>
                <w:kern w:val="0"/>
                <w:szCs w:val="21"/>
              </w:rPr>
            </w:pPr>
            <w:r>
              <w:rPr>
                <w:rFonts w:ascii="Times New Roman" w:hAnsi="Times New Roman"/>
                <w:bCs/>
                <w:color w:val="000000"/>
                <w:kern w:val="0"/>
                <w:szCs w:val="21"/>
              </w:rPr>
              <w:t>砷</w:t>
            </w:r>
          </w:p>
        </w:tc>
        <w:tc>
          <w:tcPr>
            <w:tcW w:w="1329" w:type="pct"/>
          </w:tcPr>
          <w:p w14:paraId="2485B9E4" w14:textId="77777777" w:rsidR="0032338A" w:rsidRDefault="0032338A" w:rsidP="00C4008E">
            <w:pPr>
              <w:spacing w:line="360" w:lineRule="auto"/>
              <w:jc w:val="center"/>
              <w:rPr>
                <w:rFonts w:ascii="Times New Roman" w:hAnsi="Times New Roman"/>
                <w:bCs/>
                <w:color w:val="000000"/>
                <w:kern w:val="0"/>
                <w:szCs w:val="21"/>
              </w:rPr>
            </w:pPr>
          </w:p>
        </w:tc>
      </w:tr>
    </w:tbl>
    <w:p w14:paraId="7EC56E7D" w14:textId="77777777" w:rsidR="00F8535F" w:rsidRDefault="00F8535F" w:rsidP="0032338A">
      <w:pPr>
        <w:spacing w:line="360" w:lineRule="auto"/>
        <w:ind w:firstLineChars="200" w:firstLine="480"/>
        <w:rPr>
          <w:rFonts w:ascii="Times New Roman" w:hAnsi="Times New Roman"/>
          <w:sz w:val="24"/>
          <w:szCs w:val="24"/>
        </w:rPr>
      </w:pPr>
    </w:p>
    <w:p w14:paraId="60106D33" w14:textId="77777777" w:rsidR="0032338A" w:rsidRDefault="0032338A" w:rsidP="0032338A">
      <w:pPr>
        <w:spacing w:line="360" w:lineRule="auto"/>
        <w:ind w:firstLineChars="200" w:firstLine="480"/>
        <w:rPr>
          <w:rFonts w:ascii="Times New Roman" w:hAnsi="Times New Roman"/>
          <w:sz w:val="24"/>
          <w:szCs w:val="24"/>
        </w:rPr>
      </w:pPr>
      <w:bookmarkStart w:id="88" w:name="_GoBack"/>
      <w:bookmarkEnd w:id="88"/>
      <w:r>
        <w:rPr>
          <w:rFonts w:ascii="Times New Roman" w:hAnsi="Times New Roman" w:hint="eastAsia"/>
          <w:sz w:val="24"/>
          <w:szCs w:val="24"/>
        </w:rPr>
        <w:t>根据调研，建筑垃圾对环境的影响主要包括大气、土壤和水体等，主要风险来源为重金属与有机物，污染因子的含量超过标准限值会对周边环境造成众多不利影响，而对于建筑垃圾的监测就显得尤为重要。</w:t>
      </w:r>
    </w:p>
    <w:p w14:paraId="713A399B" w14:textId="77777777" w:rsidR="0032338A" w:rsidRDefault="0032338A" w:rsidP="0032338A">
      <w:pPr>
        <w:spacing w:line="360" w:lineRule="auto"/>
        <w:ind w:firstLineChars="200" w:firstLine="480"/>
        <w:rPr>
          <w:rFonts w:ascii="Times New Roman" w:hAnsi="Times New Roman"/>
          <w:sz w:val="24"/>
          <w:szCs w:val="24"/>
        </w:rPr>
      </w:pPr>
      <w:r>
        <w:rPr>
          <w:rFonts w:ascii="Times New Roman" w:hAnsi="Times New Roman" w:hint="eastAsia"/>
          <w:sz w:val="24"/>
          <w:szCs w:val="24"/>
        </w:rPr>
        <w:t>装修垃圾通常堆积在露天的土壤上，由于废物中存在一定的重金属、石油烃、有机农药等物质，会对土壤造成一定的危害。因此，监测指标主要针对重金属与相关有机物。</w:t>
      </w:r>
    </w:p>
    <w:p w14:paraId="61C0E7B7" w14:textId="77777777" w:rsidR="0032338A" w:rsidRDefault="0032338A" w:rsidP="0032338A">
      <w:pPr>
        <w:spacing w:line="360" w:lineRule="auto"/>
        <w:ind w:firstLineChars="200" w:firstLine="480"/>
        <w:rPr>
          <w:rFonts w:ascii="Times New Roman" w:hAnsi="Times New Roman"/>
          <w:sz w:val="24"/>
          <w:szCs w:val="24"/>
        </w:rPr>
      </w:pPr>
      <w:r>
        <w:rPr>
          <w:rFonts w:ascii="Times New Roman" w:hAnsi="Times New Roman" w:hint="eastAsia"/>
          <w:sz w:val="24"/>
          <w:szCs w:val="24"/>
        </w:rPr>
        <w:t>在建筑物拆除过程中，产生的拆除垃圾种类多、成分复杂，而且存在一些具有较强污染性的废弃物。为避免混合堆放后对周边环境造成污染，因此对其进行相关监测。</w:t>
      </w:r>
    </w:p>
    <w:p w14:paraId="408653C9" w14:textId="77777777" w:rsidR="0032338A" w:rsidRDefault="0032338A" w:rsidP="0032338A">
      <w:pPr>
        <w:spacing w:line="360" w:lineRule="auto"/>
        <w:jc w:val="left"/>
        <w:rPr>
          <w:rFonts w:ascii="Times New Roman" w:hAnsi="Times New Roman"/>
          <w:b/>
          <w:bCs/>
          <w:sz w:val="24"/>
          <w:szCs w:val="24"/>
        </w:rPr>
      </w:pPr>
    </w:p>
    <w:p w14:paraId="7C492CF8" w14:textId="77777777" w:rsidR="0032338A" w:rsidRDefault="0032338A" w:rsidP="0032338A">
      <w:pPr>
        <w:spacing w:line="360" w:lineRule="auto"/>
        <w:jc w:val="left"/>
        <w:rPr>
          <w:rFonts w:ascii="Times New Roman" w:hAnsi="Times New Roman"/>
          <w:b/>
          <w:bCs/>
          <w:sz w:val="24"/>
          <w:szCs w:val="24"/>
        </w:rPr>
      </w:pPr>
    </w:p>
    <w:p w14:paraId="1E4F15F7" w14:textId="77777777" w:rsidR="0032338A" w:rsidRDefault="0032338A" w:rsidP="0032338A">
      <w:pPr>
        <w:spacing w:line="360" w:lineRule="auto"/>
        <w:jc w:val="left"/>
        <w:rPr>
          <w:rFonts w:ascii="Times New Roman" w:hAnsi="Times New Roman"/>
          <w:b/>
          <w:bCs/>
          <w:sz w:val="24"/>
          <w:szCs w:val="24"/>
        </w:rPr>
      </w:pPr>
    </w:p>
    <w:p w14:paraId="5B0A5F8C" w14:textId="77777777" w:rsidR="0032338A" w:rsidRDefault="0032338A" w:rsidP="0032338A">
      <w:pPr>
        <w:spacing w:line="360" w:lineRule="auto"/>
        <w:jc w:val="left"/>
        <w:rPr>
          <w:rFonts w:ascii="Times New Roman" w:hAnsi="Times New Roman"/>
          <w:b/>
          <w:bCs/>
          <w:sz w:val="24"/>
          <w:szCs w:val="24"/>
        </w:rPr>
      </w:pPr>
    </w:p>
    <w:p w14:paraId="38006E41" w14:textId="77777777" w:rsidR="0032338A" w:rsidRDefault="0032338A" w:rsidP="0032338A">
      <w:pPr>
        <w:spacing w:line="360" w:lineRule="auto"/>
        <w:jc w:val="left"/>
        <w:rPr>
          <w:rFonts w:ascii="Times New Roman" w:hAnsi="Times New Roman"/>
          <w:b/>
          <w:bCs/>
          <w:sz w:val="24"/>
          <w:szCs w:val="24"/>
        </w:rPr>
      </w:pPr>
    </w:p>
    <w:p w14:paraId="039278C7" w14:textId="77777777" w:rsidR="0032338A" w:rsidRDefault="0032338A" w:rsidP="0032338A">
      <w:pPr>
        <w:spacing w:line="360" w:lineRule="auto"/>
        <w:jc w:val="left"/>
        <w:rPr>
          <w:rFonts w:ascii="Times New Roman" w:hAnsi="Times New Roman"/>
          <w:b/>
          <w:bCs/>
          <w:sz w:val="24"/>
          <w:szCs w:val="24"/>
        </w:rPr>
      </w:pPr>
    </w:p>
    <w:p w14:paraId="25301082" w14:textId="77777777" w:rsidR="0032338A" w:rsidRDefault="0032338A" w:rsidP="0032338A">
      <w:pPr>
        <w:spacing w:line="360" w:lineRule="auto"/>
        <w:jc w:val="left"/>
        <w:rPr>
          <w:rFonts w:ascii="Times New Roman" w:hAnsi="Times New Roman"/>
          <w:b/>
          <w:bCs/>
          <w:sz w:val="24"/>
          <w:szCs w:val="24"/>
        </w:rPr>
      </w:pPr>
    </w:p>
    <w:p w14:paraId="17345B78" w14:textId="77777777" w:rsidR="00B55335" w:rsidRDefault="001A74D4">
      <w:pPr>
        <w:spacing w:line="360" w:lineRule="auto"/>
        <w:jc w:val="center"/>
        <w:outlineLvl w:val="0"/>
        <w:rPr>
          <w:rFonts w:asciiTheme="minorEastAsia" w:hAnsiTheme="minorEastAsia" w:cstheme="minorEastAsia"/>
          <w:b/>
          <w:bCs/>
          <w:color w:val="000000" w:themeColor="text1"/>
          <w:sz w:val="32"/>
          <w:szCs w:val="28"/>
        </w:rPr>
      </w:pPr>
      <w:r>
        <w:rPr>
          <w:rFonts w:asciiTheme="minorEastAsia" w:hAnsiTheme="minorEastAsia" w:cstheme="minorEastAsia"/>
          <w:b/>
          <w:bCs/>
          <w:color w:val="000000" w:themeColor="text1"/>
          <w:sz w:val="32"/>
          <w:szCs w:val="28"/>
        </w:rPr>
        <w:lastRenderedPageBreak/>
        <w:t>本标准用词说明</w:t>
      </w:r>
      <w:bookmarkEnd w:id="83"/>
      <w:bookmarkEnd w:id="84"/>
      <w:bookmarkEnd w:id="85"/>
      <w:bookmarkEnd w:id="86"/>
      <w:bookmarkEnd w:id="87"/>
    </w:p>
    <w:p w14:paraId="4EA5D958" w14:textId="77777777" w:rsidR="00B55335" w:rsidRDefault="001A74D4">
      <w:pPr>
        <w:spacing w:line="360" w:lineRule="auto"/>
        <w:jc w:val="left"/>
        <w:rPr>
          <w:rFonts w:ascii="Times New Roman" w:hAnsi="Times New Roman"/>
          <w:sz w:val="24"/>
          <w:szCs w:val="24"/>
        </w:rPr>
      </w:pPr>
      <w:r>
        <w:rPr>
          <w:rFonts w:ascii="Times New Roman" w:hAnsi="Times New Roman"/>
          <w:b/>
          <w:bCs/>
          <w:sz w:val="24"/>
          <w:szCs w:val="24"/>
        </w:rPr>
        <w:t>1</w:t>
      </w:r>
      <w:r>
        <w:rPr>
          <w:rFonts w:ascii="Times New Roman" w:hAnsi="Times New Roman"/>
          <w:sz w:val="24"/>
          <w:szCs w:val="24"/>
        </w:rPr>
        <w:t xml:space="preserve"> </w:t>
      </w:r>
      <w:r>
        <w:rPr>
          <w:rFonts w:ascii="Times New Roman" w:hAnsi="Times New Roman"/>
          <w:sz w:val="24"/>
          <w:szCs w:val="24"/>
        </w:rPr>
        <w:t>为便于在执行本标准条文时区别对待，对要求严格程度不同的用词说明如下：</w:t>
      </w:r>
    </w:p>
    <w:p w14:paraId="4B8FDB23" w14:textId="77777777" w:rsidR="00B55335" w:rsidRDefault="001A74D4">
      <w:pPr>
        <w:spacing w:line="360" w:lineRule="auto"/>
        <w:ind w:firstLineChars="200" w:firstLine="482"/>
        <w:jc w:val="left"/>
        <w:rPr>
          <w:rFonts w:ascii="Times New Roman" w:hAnsi="Times New Roman"/>
          <w:sz w:val="24"/>
          <w:szCs w:val="24"/>
        </w:rPr>
      </w:pPr>
      <w:r>
        <w:rPr>
          <w:rFonts w:ascii="Times New Roman" w:hAnsi="Times New Roman"/>
          <w:b/>
          <w:bCs/>
          <w:sz w:val="24"/>
          <w:szCs w:val="24"/>
        </w:rPr>
        <w:t>1</w:t>
      </w:r>
      <w:r>
        <w:rPr>
          <w:rFonts w:ascii="Times New Roman" w:hAnsi="Times New Roman"/>
          <w:b/>
          <w:bCs/>
          <w:sz w:val="24"/>
          <w:szCs w:val="24"/>
        </w:rPr>
        <w:t>）</w:t>
      </w:r>
      <w:r>
        <w:rPr>
          <w:rFonts w:ascii="Times New Roman" w:hAnsi="Times New Roman"/>
          <w:sz w:val="24"/>
          <w:szCs w:val="24"/>
        </w:rPr>
        <w:t>表示很严格，非这样做不可的：</w:t>
      </w:r>
    </w:p>
    <w:p w14:paraId="68D6A335" w14:textId="77777777" w:rsidR="00B55335" w:rsidRDefault="001A74D4">
      <w:pPr>
        <w:spacing w:line="360" w:lineRule="auto"/>
        <w:ind w:firstLineChars="350" w:firstLine="840"/>
        <w:jc w:val="left"/>
        <w:rPr>
          <w:rFonts w:ascii="Times New Roman" w:hAnsi="Times New Roman"/>
          <w:sz w:val="24"/>
          <w:szCs w:val="24"/>
        </w:rPr>
      </w:pPr>
      <w:r>
        <w:rPr>
          <w:rFonts w:ascii="Times New Roman" w:hAnsi="Times New Roman"/>
          <w:sz w:val="24"/>
          <w:szCs w:val="24"/>
        </w:rPr>
        <w:t>正面词采用</w:t>
      </w:r>
      <w:r>
        <w:rPr>
          <w:rFonts w:ascii="Times New Roman" w:hAnsi="Times New Roman" w:hint="eastAsia"/>
          <w:sz w:val="24"/>
          <w:szCs w:val="24"/>
        </w:rPr>
        <w:t>“</w:t>
      </w:r>
      <w:r>
        <w:rPr>
          <w:rFonts w:ascii="Times New Roman" w:hAnsi="Times New Roman"/>
          <w:sz w:val="24"/>
          <w:szCs w:val="24"/>
        </w:rPr>
        <w:t>必须</w:t>
      </w:r>
      <w:r>
        <w:rPr>
          <w:rFonts w:ascii="Times New Roman" w:hAnsi="Times New Roman" w:hint="eastAsia"/>
          <w:sz w:val="24"/>
          <w:szCs w:val="24"/>
        </w:rPr>
        <w:t>”</w:t>
      </w:r>
      <w:r>
        <w:rPr>
          <w:rFonts w:ascii="Times New Roman" w:hAnsi="Times New Roman"/>
          <w:sz w:val="24"/>
          <w:szCs w:val="24"/>
        </w:rPr>
        <w:t>，反面词采用</w:t>
      </w:r>
      <w:r>
        <w:rPr>
          <w:rFonts w:ascii="Times New Roman" w:hAnsi="Times New Roman" w:hint="eastAsia"/>
          <w:sz w:val="24"/>
          <w:szCs w:val="24"/>
        </w:rPr>
        <w:t>“</w:t>
      </w:r>
      <w:r>
        <w:rPr>
          <w:rFonts w:ascii="Times New Roman" w:hAnsi="Times New Roman"/>
          <w:sz w:val="24"/>
          <w:szCs w:val="24"/>
        </w:rPr>
        <w:t>严禁</w:t>
      </w:r>
      <w:r>
        <w:rPr>
          <w:rFonts w:ascii="Times New Roman" w:hAnsi="Times New Roman" w:hint="eastAsia"/>
          <w:sz w:val="24"/>
          <w:szCs w:val="24"/>
        </w:rPr>
        <w:t>”</w:t>
      </w:r>
      <w:r>
        <w:rPr>
          <w:rFonts w:ascii="Times New Roman" w:hAnsi="Times New Roman"/>
          <w:sz w:val="24"/>
          <w:szCs w:val="24"/>
        </w:rPr>
        <w:t>；</w:t>
      </w:r>
    </w:p>
    <w:p w14:paraId="0D400BC3" w14:textId="77777777" w:rsidR="00B55335" w:rsidRDefault="001A74D4">
      <w:pPr>
        <w:spacing w:line="360" w:lineRule="auto"/>
        <w:ind w:firstLineChars="200" w:firstLine="482"/>
        <w:jc w:val="left"/>
        <w:rPr>
          <w:rFonts w:ascii="Times New Roman" w:hAnsi="Times New Roman"/>
          <w:sz w:val="24"/>
          <w:szCs w:val="24"/>
        </w:rPr>
      </w:pPr>
      <w:r>
        <w:rPr>
          <w:rFonts w:ascii="Times New Roman" w:hAnsi="Times New Roman"/>
          <w:b/>
          <w:bCs/>
          <w:sz w:val="24"/>
          <w:szCs w:val="24"/>
        </w:rPr>
        <w:t>2</w:t>
      </w:r>
      <w:r>
        <w:rPr>
          <w:rFonts w:ascii="Times New Roman" w:hAnsi="Times New Roman"/>
          <w:b/>
          <w:bCs/>
          <w:sz w:val="24"/>
          <w:szCs w:val="24"/>
        </w:rPr>
        <w:t>）</w:t>
      </w:r>
      <w:r>
        <w:rPr>
          <w:rFonts w:ascii="Times New Roman" w:hAnsi="Times New Roman"/>
          <w:sz w:val="24"/>
          <w:szCs w:val="24"/>
        </w:rPr>
        <w:t>表示严格，在正常情况下均应这样做的：</w:t>
      </w:r>
    </w:p>
    <w:p w14:paraId="6D0FF3B5" w14:textId="77777777" w:rsidR="00B55335" w:rsidRDefault="001A74D4">
      <w:pPr>
        <w:spacing w:line="360" w:lineRule="auto"/>
        <w:ind w:firstLineChars="350" w:firstLine="840"/>
        <w:jc w:val="left"/>
        <w:rPr>
          <w:rFonts w:ascii="Times New Roman" w:hAnsi="Times New Roman"/>
          <w:sz w:val="24"/>
          <w:szCs w:val="24"/>
        </w:rPr>
      </w:pPr>
      <w:r>
        <w:rPr>
          <w:rFonts w:ascii="Times New Roman" w:hAnsi="Times New Roman"/>
          <w:sz w:val="24"/>
          <w:szCs w:val="24"/>
        </w:rPr>
        <w:t>正面词采用</w:t>
      </w:r>
      <w:r>
        <w:rPr>
          <w:rFonts w:ascii="Times New Roman" w:hAnsi="Times New Roman" w:hint="eastAsia"/>
          <w:sz w:val="24"/>
          <w:szCs w:val="24"/>
        </w:rPr>
        <w:t>“</w:t>
      </w:r>
      <w:r>
        <w:rPr>
          <w:rFonts w:ascii="Times New Roman" w:hAnsi="Times New Roman"/>
          <w:sz w:val="24"/>
          <w:szCs w:val="24"/>
        </w:rPr>
        <w:t>应</w:t>
      </w:r>
      <w:r>
        <w:rPr>
          <w:rFonts w:ascii="Times New Roman" w:hAnsi="Times New Roman" w:hint="eastAsia"/>
          <w:sz w:val="24"/>
          <w:szCs w:val="24"/>
        </w:rPr>
        <w:t>”</w:t>
      </w:r>
      <w:r>
        <w:rPr>
          <w:rFonts w:ascii="Times New Roman" w:hAnsi="Times New Roman"/>
          <w:sz w:val="24"/>
          <w:szCs w:val="24"/>
        </w:rPr>
        <w:t>，反面词采用</w:t>
      </w:r>
      <w:r>
        <w:rPr>
          <w:rFonts w:ascii="Times New Roman" w:hAnsi="Times New Roman" w:hint="eastAsia"/>
          <w:sz w:val="24"/>
          <w:szCs w:val="24"/>
        </w:rPr>
        <w:t>“</w:t>
      </w:r>
      <w:r>
        <w:rPr>
          <w:rFonts w:ascii="Times New Roman" w:hAnsi="Times New Roman"/>
          <w:sz w:val="24"/>
          <w:szCs w:val="24"/>
        </w:rPr>
        <w:t>不应</w:t>
      </w:r>
      <w:r>
        <w:rPr>
          <w:rFonts w:ascii="Times New Roman" w:hAnsi="Times New Roman" w:hint="eastAsia"/>
          <w:sz w:val="24"/>
          <w:szCs w:val="24"/>
        </w:rPr>
        <w:t>”</w:t>
      </w:r>
      <w:r>
        <w:rPr>
          <w:rFonts w:ascii="Times New Roman" w:hAnsi="Times New Roman"/>
          <w:sz w:val="24"/>
          <w:szCs w:val="24"/>
        </w:rPr>
        <w:t>或</w:t>
      </w:r>
      <w:r>
        <w:rPr>
          <w:rFonts w:ascii="Times New Roman" w:hAnsi="Times New Roman" w:hint="eastAsia"/>
          <w:sz w:val="24"/>
          <w:szCs w:val="24"/>
        </w:rPr>
        <w:t>“</w:t>
      </w:r>
      <w:r>
        <w:rPr>
          <w:rFonts w:ascii="Times New Roman" w:hAnsi="Times New Roman"/>
          <w:sz w:val="24"/>
          <w:szCs w:val="24"/>
        </w:rPr>
        <w:t>不得</w:t>
      </w:r>
      <w:r>
        <w:rPr>
          <w:rFonts w:ascii="Times New Roman" w:hAnsi="Times New Roman" w:hint="eastAsia"/>
          <w:sz w:val="24"/>
          <w:szCs w:val="24"/>
        </w:rPr>
        <w:t>”</w:t>
      </w:r>
      <w:r>
        <w:rPr>
          <w:rFonts w:ascii="Times New Roman" w:hAnsi="Times New Roman"/>
          <w:sz w:val="24"/>
          <w:szCs w:val="24"/>
        </w:rPr>
        <w:t>；</w:t>
      </w:r>
    </w:p>
    <w:p w14:paraId="1805459E" w14:textId="77777777" w:rsidR="00B55335" w:rsidRDefault="001A74D4">
      <w:pPr>
        <w:spacing w:line="360" w:lineRule="auto"/>
        <w:ind w:firstLineChars="200" w:firstLine="482"/>
        <w:jc w:val="left"/>
        <w:rPr>
          <w:rFonts w:ascii="Times New Roman" w:hAnsi="Times New Roman"/>
          <w:sz w:val="24"/>
          <w:szCs w:val="24"/>
        </w:rPr>
      </w:pPr>
      <w:r>
        <w:rPr>
          <w:rFonts w:ascii="Times New Roman" w:hAnsi="Times New Roman"/>
          <w:b/>
          <w:bCs/>
          <w:sz w:val="24"/>
          <w:szCs w:val="24"/>
        </w:rPr>
        <w:t>3</w:t>
      </w:r>
      <w:r>
        <w:rPr>
          <w:rFonts w:ascii="Times New Roman" w:hAnsi="Times New Roman"/>
          <w:b/>
          <w:bCs/>
          <w:sz w:val="24"/>
          <w:szCs w:val="24"/>
        </w:rPr>
        <w:t>）</w:t>
      </w:r>
      <w:r>
        <w:rPr>
          <w:rFonts w:ascii="Times New Roman" w:hAnsi="Times New Roman"/>
          <w:sz w:val="24"/>
          <w:szCs w:val="24"/>
        </w:rPr>
        <w:t>表示允许稍有选择，在条件许可时首先应这样做的：</w:t>
      </w:r>
    </w:p>
    <w:p w14:paraId="1D4C7061" w14:textId="77777777" w:rsidR="00B55335" w:rsidRDefault="001A74D4">
      <w:pPr>
        <w:spacing w:line="360" w:lineRule="auto"/>
        <w:ind w:firstLineChars="350" w:firstLine="840"/>
        <w:jc w:val="left"/>
        <w:rPr>
          <w:rFonts w:ascii="Times New Roman" w:hAnsi="Times New Roman"/>
          <w:sz w:val="24"/>
          <w:szCs w:val="24"/>
        </w:rPr>
      </w:pPr>
      <w:r>
        <w:rPr>
          <w:rFonts w:ascii="Times New Roman" w:hAnsi="Times New Roman"/>
          <w:sz w:val="24"/>
          <w:szCs w:val="24"/>
        </w:rPr>
        <w:t>正面词采用</w:t>
      </w:r>
      <w:r>
        <w:rPr>
          <w:rFonts w:ascii="Times New Roman" w:hAnsi="Times New Roman" w:hint="eastAsia"/>
          <w:sz w:val="24"/>
          <w:szCs w:val="24"/>
        </w:rPr>
        <w:t>“</w:t>
      </w:r>
      <w:r>
        <w:rPr>
          <w:rFonts w:ascii="Times New Roman" w:hAnsi="Times New Roman"/>
          <w:sz w:val="24"/>
          <w:szCs w:val="24"/>
        </w:rPr>
        <w:t>宜</w:t>
      </w:r>
      <w:r>
        <w:rPr>
          <w:rFonts w:ascii="Times New Roman" w:hAnsi="Times New Roman" w:hint="eastAsia"/>
          <w:sz w:val="24"/>
          <w:szCs w:val="24"/>
        </w:rPr>
        <w:t>”</w:t>
      </w:r>
      <w:r>
        <w:rPr>
          <w:rFonts w:ascii="Times New Roman" w:hAnsi="Times New Roman"/>
          <w:sz w:val="24"/>
          <w:szCs w:val="24"/>
        </w:rPr>
        <w:t>，反面词采用</w:t>
      </w:r>
      <w:r>
        <w:rPr>
          <w:rFonts w:ascii="Times New Roman" w:hAnsi="Times New Roman" w:hint="eastAsia"/>
          <w:sz w:val="24"/>
          <w:szCs w:val="24"/>
        </w:rPr>
        <w:t>“</w:t>
      </w:r>
      <w:r>
        <w:rPr>
          <w:rFonts w:ascii="Times New Roman" w:hAnsi="Times New Roman"/>
          <w:sz w:val="24"/>
          <w:szCs w:val="24"/>
        </w:rPr>
        <w:t>不宜</w:t>
      </w:r>
      <w:r>
        <w:rPr>
          <w:rFonts w:ascii="Times New Roman" w:hAnsi="Times New Roman" w:hint="eastAsia"/>
          <w:sz w:val="24"/>
          <w:szCs w:val="24"/>
        </w:rPr>
        <w:t>”</w:t>
      </w:r>
      <w:r>
        <w:rPr>
          <w:rFonts w:ascii="Times New Roman" w:hAnsi="Times New Roman"/>
          <w:sz w:val="24"/>
          <w:szCs w:val="24"/>
        </w:rPr>
        <w:t>；</w:t>
      </w:r>
    </w:p>
    <w:p w14:paraId="187FF2A3" w14:textId="77777777" w:rsidR="00B55335" w:rsidRDefault="001A74D4">
      <w:pPr>
        <w:spacing w:line="360" w:lineRule="auto"/>
        <w:ind w:firstLineChars="200" w:firstLine="482"/>
        <w:jc w:val="left"/>
        <w:rPr>
          <w:rFonts w:ascii="Times New Roman" w:hAnsi="Times New Roman"/>
          <w:sz w:val="24"/>
          <w:szCs w:val="24"/>
        </w:rPr>
      </w:pPr>
      <w:r>
        <w:rPr>
          <w:rFonts w:ascii="Times New Roman" w:hAnsi="Times New Roman"/>
          <w:b/>
          <w:bCs/>
          <w:sz w:val="24"/>
          <w:szCs w:val="24"/>
        </w:rPr>
        <w:t>4</w:t>
      </w:r>
      <w:r>
        <w:rPr>
          <w:rFonts w:ascii="Times New Roman" w:hAnsi="Times New Roman"/>
          <w:b/>
          <w:bCs/>
          <w:sz w:val="24"/>
          <w:szCs w:val="24"/>
        </w:rPr>
        <w:t>）</w:t>
      </w:r>
      <w:r>
        <w:rPr>
          <w:rFonts w:ascii="Times New Roman" w:hAnsi="Times New Roman"/>
          <w:sz w:val="24"/>
          <w:szCs w:val="24"/>
        </w:rPr>
        <w:t>表示有选择，在一定条件下可以这样做的，采用</w:t>
      </w:r>
      <w:r>
        <w:rPr>
          <w:rFonts w:ascii="Times New Roman" w:hAnsi="Times New Roman" w:hint="eastAsia"/>
          <w:sz w:val="24"/>
          <w:szCs w:val="24"/>
        </w:rPr>
        <w:t>“</w:t>
      </w:r>
      <w:r>
        <w:rPr>
          <w:rFonts w:ascii="Times New Roman" w:hAnsi="Times New Roman"/>
          <w:sz w:val="24"/>
          <w:szCs w:val="24"/>
        </w:rPr>
        <w:t>可</w:t>
      </w:r>
      <w:r>
        <w:rPr>
          <w:rFonts w:ascii="Times New Roman" w:hAnsi="Times New Roman" w:hint="eastAsia"/>
          <w:sz w:val="24"/>
          <w:szCs w:val="24"/>
        </w:rPr>
        <w:t>”</w:t>
      </w:r>
      <w:r>
        <w:rPr>
          <w:rFonts w:ascii="Times New Roman" w:hAnsi="Times New Roman"/>
          <w:sz w:val="24"/>
          <w:szCs w:val="24"/>
        </w:rPr>
        <w:t>。</w:t>
      </w:r>
    </w:p>
    <w:p w14:paraId="7F8C0FEF" w14:textId="77777777" w:rsidR="00B55335" w:rsidRDefault="001A74D4">
      <w:pPr>
        <w:spacing w:line="360" w:lineRule="auto"/>
        <w:jc w:val="left"/>
        <w:rPr>
          <w:rFonts w:ascii="Times New Roman" w:hAnsi="Times New Roman"/>
          <w:sz w:val="24"/>
          <w:szCs w:val="24"/>
        </w:rPr>
      </w:pPr>
      <w:r>
        <w:rPr>
          <w:rFonts w:ascii="Times New Roman" w:hAnsi="Times New Roman"/>
          <w:b/>
          <w:bCs/>
          <w:sz w:val="24"/>
          <w:szCs w:val="24"/>
        </w:rPr>
        <w:t>2</w:t>
      </w:r>
      <w:r>
        <w:rPr>
          <w:rFonts w:ascii="Times New Roman" w:hAnsi="Times New Roman"/>
          <w:sz w:val="24"/>
          <w:szCs w:val="24"/>
        </w:rPr>
        <w:t xml:space="preserve"> </w:t>
      </w:r>
      <w:r>
        <w:rPr>
          <w:rFonts w:ascii="Times New Roman" w:hAnsi="Times New Roman"/>
          <w:sz w:val="24"/>
          <w:szCs w:val="24"/>
        </w:rPr>
        <w:t>条文中指明应按其他有关标准执行的写法为：</w:t>
      </w:r>
      <w:r>
        <w:rPr>
          <w:rFonts w:ascii="宋体" w:hAnsi="宋体" w:cs="宋体" w:hint="eastAsia"/>
          <w:color w:val="000000" w:themeColor="text1"/>
          <w:sz w:val="24"/>
          <w:szCs w:val="24"/>
        </w:rPr>
        <w:t>“应符合……的规定（或要求）”或“应按……执行”</w:t>
      </w:r>
      <w:r>
        <w:rPr>
          <w:rFonts w:ascii="Times New Roman" w:hAnsi="Times New Roman"/>
          <w:sz w:val="24"/>
          <w:szCs w:val="24"/>
        </w:rPr>
        <w:t>。</w:t>
      </w:r>
    </w:p>
    <w:p w14:paraId="3B4C30EC" w14:textId="77777777" w:rsidR="00B55335" w:rsidRDefault="00B55335">
      <w:pPr>
        <w:rPr>
          <w:rFonts w:ascii="Times New Roman" w:hAnsi="Times New Roman"/>
          <w:b/>
          <w:bCs/>
          <w:color w:val="FF0000"/>
          <w:szCs w:val="24"/>
        </w:rPr>
      </w:pPr>
    </w:p>
    <w:p w14:paraId="74FD9331" w14:textId="77777777" w:rsidR="00B55335" w:rsidRDefault="001A74D4">
      <w:pPr>
        <w:widowControl/>
        <w:rPr>
          <w:rFonts w:ascii="Times New Roman" w:hAnsi="Times New Roman"/>
          <w:b/>
          <w:bCs/>
          <w:color w:val="FF0000"/>
          <w:szCs w:val="24"/>
        </w:rPr>
      </w:pPr>
      <w:r>
        <w:rPr>
          <w:rFonts w:ascii="Times New Roman" w:hAnsi="Times New Roman"/>
          <w:b/>
          <w:bCs/>
          <w:color w:val="FF0000"/>
          <w:szCs w:val="24"/>
        </w:rPr>
        <w:br w:type="page"/>
      </w:r>
    </w:p>
    <w:p w14:paraId="77F1F6DF" w14:textId="77777777" w:rsidR="00B55335" w:rsidRDefault="001A74D4">
      <w:pPr>
        <w:pStyle w:val="1"/>
        <w:spacing w:before="120" w:after="120"/>
        <w:ind w:firstLineChars="200" w:firstLine="643"/>
        <w:jc w:val="center"/>
        <w:rPr>
          <w:rFonts w:cstheme="minorBidi"/>
          <w:sz w:val="32"/>
          <w:szCs w:val="48"/>
        </w:rPr>
      </w:pPr>
      <w:bookmarkStart w:id="89" w:name="_Toc63161320"/>
      <w:bookmarkStart w:id="90" w:name="_Toc63161296"/>
      <w:bookmarkStart w:id="91" w:name="_Toc86774834"/>
      <w:bookmarkStart w:id="92" w:name="_Toc86773808"/>
      <w:bookmarkStart w:id="93" w:name="_Toc25895"/>
      <w:r>
        <w:rPr>
          <w:rFonts w:cstheme="minorBidi"/>
          <w:sz w:val="32"/>
          <w:szCs w:val="48"/>
        </w:rPr>
        <w:lastRenderedPageBreak/>
        <w:t>引用标准名录</w:t>
      </w:r>
      <w:bookmarkEnd w:id="89"/>
      <w:bookmarkEnd w:id="90"/>
      <w:bookmarkEnd w:id="91"/>
      <w:bookmarkEnd w:id="92"/>
      <w:bookmarkEnd w:id="93"/>
    </w:p>
    <w:p w14:paraId="464C3883" w14:textId="68C9733E" w:rsidR="009C5365" w:rsidRDefault="009C5365" w:rsidP="009C5365">
      <w:pPr>
        <w:tabs>
          <w:tab w:val="right" w:pos="8306"/>
        </w:tabs>
        <w:spacing w:line="360" w:lineRule="auto"/>
        <w:rPr>
          <w:rFonts w:ascii="Times New Roman" w:hAnsi="Times New Roman"/>
          <w:sz w:val="24"/>
          <w:szCs w:val="24"/>
        </w:rPr>
      </w:pPr>
      <w:r>
        <w:rPr>
          <w:rFonts w:ascii="Times New Roman" w:hAnsi="Times New Roman"/>
          <w:sz w:val="24"/>
          <w:szCs w:val="24"/>
        </w:rPr>
        <w:t>《环境空气质量标准》</w:t>
      </w:r>
      <w:r>
        <w:rPr>
          <w:rFonts w:ascii="Times New Roman" w:hAnsi="Times New Roman"/>
          <w:sz w:val="24"/>
          <w:szCs w:val="24"/>
        </w:rPr>
        <w:t>GB 3095</w:t>
      </w:r>
    </w:p>
    <w:p w14:paraId="087887D5" w14:textId="13570F7B" w:rsidR="009C5365" w:rsidRDefault="009C5365" w:rsidP="009C5365">
      <w:pPr>
        <w:spacing w:line="360" w:lineRule="auto"/>
        <w:rPr>
          <w:rFonts w:ascii="Times New Roman" w:hAnsi="Times New Roman"/>
          <w:sz w:val="24"/>
          <w:szCs w:val="24"/>
        </w:rPr>
      </w:pPr>
      <w:r>
        <w:rPr>
          <w:rFonts w:ascii="Times New Roman" w:hAnsi="Times New Roman"/>
          <w:sz w:val="24"/>
          <w:szCs w:val="24"/>
        </w:rPr>
        <w:t>《地表水环境质量标准》</w:t>
      </w:r>
      <w:r>
        <w:rPr>
          <w:rFonts w:ascii="Times New Roman" w:hAnsi="Times New Roman"/>
          <w:sz w:val="24"/>
          <w:szCs w:val="24"/>
        </w:rPr>
        <w:t>GB 3838</w:t>
      </w:r>
    </w:p>
    <w:p w14:paraId="772F30B1" w14:textId="0DF9A220" w:rsidR="009C5365" w:rsidRDefault="009C5365" w:rsidP="009C5365">
      <w:pPr>
        <w:spacing w:line="360" w:lineRule="auto"/>
        <w:rPr>
          <w:rFonts w:ascii="Times New Roman" w:hAnsi="Times New Roman"/>
          <w:sz w:val="24"/>
          <w:szCs w:val="24"/>
        </w:rPr>
      </w:pPr>
      <w:r>
        <w:rPr>
          <w:rFonts w:ascii="Times New Roman" w:hAnsi="Times New Roman"/>
          <w:sz w:val="24"/>
          <w:szCs w:val="24"/>
        </w:rPr>
        <w:t>《危险废物鉴别标准</w:t>
      </w:r>
      <w:r>
        <w:rPr>
          <w:rFonts w:ascii="Times New Roman" w:hAnsi="Times New Roman"/>
          <w:sz w:val="24"/>
          <w:szCs w:val="24"/>
        </w:rPr>
        <w:t xml:space="preserve"> </w:t>
      </w:r>
      <w:r>
        <w:rPr>
          <w:rFonts w:ascii="Times New Roman" w:hAnsi="Times New Roman"/>
          <w:sz w:val="24"/>
          <w:szCs w:val="24"/>
        </w:rPr>
        <w:t>浸出毒性鉴别》</w:t>
      </w:r>
      <w:r>
        <w:rPr>
          <w:rFonts w:ascii="Times New Roman" w:hAnsi="Times New Roman"/>
          <w:sz w:val="24"/>
          <w:szCs w:val="24"/>
        </w:rPr>
        <w:t>GB 5085.3</w:t>
      </w:r>
    </w:p>
    <w:p w14:paraId="0DA0A9DC" w14:textId="3CCD6132" w:rsidR="009C5365" w:rsidRDefault="009C5365" w:rsidP="009C5365">
      <w:pPr>
        <w:spacing w:line="360" w:lineRule="auto"/>
        <w:rPr>
          <w:rFonts w:ascii="Times New Roman" w:hAnsi="Times New Roman"/>
          <w:sz w:val="24"/>
          <w:szCs w:val="24"/>
        </w:rPr>
      </w:pPr>
      <w:r>
        <w:rPr>
          <w:rFonts w:ascii="Times New Roman" w:hAnsi="Times New Roman"/>
          <w:sz w:val="24"/>
          <w:szCs w:val="24"/>
        </w:rPr>
        <w:t>《建筑材料放射性核素限量》</w:t>
      </w:r>
      <w:r>
        <w:rPr>
          <w:rFonts w:ascii="Times New Roman" w:hAnsi="Times New Roman"/>
          <w:sz w:val="24"/>
          <w:szCs w:val="24"/>
        </w:rPr>
        <w:t>GB 6566</w:t>
      </w:r>
    </w:p>
    <w:p w14:paraId="1898C2C6" w14:textId="2E167E27" w:rsidR="00B55335" w:rsidRDefault="001A74D4">
      <w:pPr>
        <w:tabs>
          <w:tab w:val="right" w:pos="8306"/>
        </w:tabs>
        <w:spacing w:line="360" w:lineRule="auto"/>
        <w:rPr>
          <w:rFonts w:ascii="Times New Roman" w:hAnsi="Times New Roman"/>
          <w:sz w:val="24"/>
          <w:szCs w:val="24"/>
        </w:rPr>
      </w:pPr>
      <w:r>
        <w:rPr>
          <w:rFonts w:ascii="Times New Roman" w:hAnsi="Times New Roman"/>
          <w:sz w:val="24"/>
          <w:szCs w:val="24"/>
        </w:rPr>
        <w:t>《污水综合排放标准》</w:t>
      </w:r>
      <w:r>
        <w:rPr>
          <w:rFonts w:ascii="Times New Roman" w:hAnsi="Times New Roman"/>
          <w:sz w:val="24"/>
          <w:szCs w:val="24"/>
        </w:rPr>
        <w:t>GB 8978</w:t>
      </w:r>
    </w:p>
    <w:p w14:paraId="329978BF" w14:textId="76EC4D40" w:rsidR="009C5365" w:rsidRDefault="009C5365" w:rsidP="009C5365">
      <w:pPr>
        <w:spacing w:line="360" w:lineRule="auto"/>
        <w:rPr>
          <w:rFonts w:ascii="Times New Roman" w:hAnsi="Times New Roman"/>
          <w:sz w:val="24"/>
          <w:szCs w:val="24"/>
        </w:rPr>
      </w:pPr>
      <w:r>
        <w:rPr>
          <w:rFonts w:ascii="Times New Roman" w:hAnsi="Times New Roman"/>
          <w:sz w:val="24"/>
          <w:szCs w:val="24"/>
        </w:rPr>
        <w:t>《建筑施工场界环境噪声排放标准》</w:t>
      </w:r>
      <w:r>
        <w:rPr>
          <w:rFonts w:ascii="Times New Roman" w:hAnsi="Times New Roman"/>
          <w:sz w:val="24"/>
          <w:szCs w:val="24"/>
        </w:rPr>
        <w:t>GB 12523</w:t>
      </w:r>
    </w:p>
    <w:p w14:paraId="3473FAC2" w14:textId="6067BE8A" w:rsidR="006F73E1" w:rsidRDefault="006F73E1" w:rsidP="009C5365">
      <w:pPr>
        <w:spacing w:line="360" w:lineRule="auto"/>
        <w:rPr>
          <w:rFonts w:ascii="Times New Roman" w:hAnsi="Times New Roman"/>
          <w:sz w:val="24"/>
          <w:szCs w:val="24"/>
        </w:rPr>
      </w:pPr>
      <w:r>
        <w:rPr>
          <w:rFonts w:ascii="Times New Roman" w:hAnsi="Times New Roman"/>
          <w:sz w:val="24"/>
          <w:szCs w:val="24"/>
        </w:rPr>
        <w:t>《</w:t>
      </w:r>
      <w:r w:rsidRPr="0060423C">
        <w:rPr>
          <w:rFonts w:ascii="Times New Roman" w:hAnsi="Times New Roman" w:hint="eastAsia"/>
          <w:sz w:val="24"/>
          <w:szCs w:val="24"/>
        </w:rPr>
        <w:t>地下水质量标准</w:t>
      </w:r>
      <w:r>
        <w:rPr>
          <w:rFonts w:ascii="Times New Roman" w:hAnsi="Times New Roman" w:hint="eastAsia"/>
          <w:sz w:val="24"/>
          <w:szCs w:val="24"/>
        </w:rPr>
        <w:t>》</w:t>
      </w:r>
      <w:r>
        <w:rPr>
          <w:rFonts w:ascii="Times New Roman" w:hAnsi="Times New Roman"/>
          <w:sz w:val="24"/>
          <w:szCs w:val="24"/>
        </w:rPr>
        <w:t>GB/T 14848</w:t>
      </w:r>
    </w:p>
    <w:p w14:paraId="4414D9A7" w14:textId="5503D36B" w:rsidR="0060423C" w:rsidRDefault="0060423C" w:rsidP="009C5365">
      <w:pPr>
        <w:spacing w:line="360" w:lineRule="auto"/>
        <w:rPr>
          <w:rFonts w:ascii="Times New Roman" w:hAnsi="Times New Roman"/>
          <w:sz w:val="24"/>
          <w:szCs w:val="24"/>
        </w:rPr>
      </w:pPr>
      <w:r>
        <w:rPr>
          <w:rFonts w:ascii="Times New Roman" w:hAnsi="Times New Roman" w:hint="eastAsia"/>
          <w:sz w:val="24"/>
          <w:szCs w:val="24"/>
        </w:rPr>
        <w:t>《</w:t>
      </w:r>
      <w:r w:rsidRPr="0060423C">
        <w:rPr>
          <w:rFonts w:ascii="Times New Roman" w:hAnsi="Times New Roman" w:hint="eastAsia"/>
          <w:sz w:val="24"/>
          <w:szCs w:val="24"/>
        </w:rPr>
        <w:t>环境空气</w:t>
      </w:r>
      <w:r w:rsidRPr="0060423C">
        <w:rPr>
          <w:rFonts w:ascii="Times New Roman" w:hAnsi="Times New Roman" w:hint="eastAsia"/>
          <w:sz w:val="24"/>
          <w:szCs w:val="24"/>
        </w:rPr>
        <w:t xml:space="preserve"> </w:t>
      </w:r>
      <w:r w:rsidRPr="0060423C">
        <w:rPr>
          <w:rFonts w:ascii="Times New Roman" w:hAnsi="Times New Roman" w:hint="eastAsia"/>
          <w:sz w:val="24"/>
          <w:szCs w:val="24"/>
        </w:rPr>
        <w:t>总悬浮颗粒物的测定</w:t>
      </w:r>
      <w:r w:rsidRPr="0060423C">
        <w:rPr>
          <w:rFonts w:ascii="Times New Roman" w:hAnsi="Times New Roman" w:hint="eastAsia"/>
          <w:sz w:val="24"/>
          <w:szCs w:val="24"/>
        </w:rPr>
        <w:t xml:space="preserve"> </w:t>
      </w:r>
      <w:r w:rsidRPr="0060423C">
        <w:rPr>
          <w:rFonts w:ascii="Times New Roman" w:hAnsi="Times New Roman" w:hint="eastAsia"/>
          <w:sz w:val="24"/>
          <w:szCs w:val="24"/>
        </w:rPr>
        <w:t>重量法</w:t>
      </w:r>
      <w:r>
        <w:rPr>
          <w:rFonts w:ascii="Times New Roman" w:hAnsi="Times New Roman" w:hint="eastAsia"/>
          <w:sz w:val="24"/>
          <w:szCs w:val="24"/>
        </w:rPr>
        <w:t>》</w:t>
      </w:r>
      <w:r>
        <w:rPr>
          <w:rFonts w:ascii="Times New Roman" w:hAnsi="Times New Roman"/>
          <w:sz w:val="24"/>
          <w:szCs w:val="24"/>
        </w:rPr>
        <w:t>GB/T 15432</w:t>
      </w:r>
    </w:p>
    <w:p w14:paraId="11E3E943" w14:textId="6F786C67" w:rsidR="00355F4C" w:rsidRDefault="00355F4C" w:rsidP="009C5365">
      <w:pPr>
        <w:spacing w:line="360" w:lineRule="auto"/>
        <w:rPr>
          <w:rFonts w:ascii="Times New Roman" w:hAnsi="Times New Roman"/>
          <w:b/>
          <w:bCs/>
          <w:sz w:val="24"/>
          <w:szCs w:val="24"/>
        </w:rPr>
      </w:pPr>
      <w:r w:rsidRPr="00355F4C">
        <w:rPr>
          <w:rFonts w:ascii="Times New Roman" w:hAnsi="Times New Roman" w:hint="eastAsia"/>
          <w:sz w:val="24"/>
          <w:szCs w:val="24"/>
        </w:rPr>
        <w:t>《土壤环境质量</w:t>
      </w:r>
      <w:r w:rsidRPr="00355F4C">
        <w:rPr>
          <w:rFonts w:ascii="Times New Roman" w:hAnsi="Times New Roman" w:hint="eastAsia"/>
          <w:sz w:val="24"/>
          <w:szCs w:val="24"/>
        </w:rPr>
        <w:t xml:space="preserve"> </w:t>
      </w:r>
      <w:r w:rsidRPr="00355F4C">
        <w:rPr>
          <w:rFonts w:ascii="Times New Roman" w:hAnsi="Times New Roman" w:hint="eastAsia"/>
          <w:sz w:val="24"/>
          <w:szCs w:val="24"/>
        </w:rPr>
        <w:t>农用地土壤污染风险管控标准（试行）》</w:t>
      </w:r>
      <w:r w:rsidRPr="00355F4C">
        <w:rPr>
          <w:rFonts w:ascii="Times New Roman" w:hAnsi="Times New Roman" w:hint="eastAsia"/>
          <w:sz w:val="24"/>
          <w:szCs w:val="24"/>
        </w:rPr>
        <w:t>GB 15618</w:t>
      </w:r>
    </w:p>
    <w:p w14:paraId="2ECF6B4A" w14:textId="625C807E" w:rsidR="009C5365" w:rsidRDefault="009C5365" w:rsidP="009C5365">
      <w:pPr>
        <w:spacing w:line="360" w:lineRule="auto"/>
        <w:rPr>
          <w:rFonts w:ascii="Times New Roman" w:hAnsi="Times New Roman"/>
          <w:sz w:val="24"/>
          <w:szCs w:val="24"/>
        </w:rPr>
      </w:pPr>
      <w:bookmarkStart w:id="94" w:name="_Hlk80570412"/>
      <w:r>
        <w:rPr>
          <w:rFonts w:ascii="Times New Roman" w:hAnsi="Times New Roman"/>
          <w:sz w:val="24"/>
          <w:szCs w:val="24"/>
        </w:rPr>
        <w:t>《大气污染物综合排放标准》</w:t>
      </w:r>
      <w:r>
        <w:rPr>
          <w:rFonts w:ascii="Times New Roman" w:hAnsi="Times New Roman"/>
          <w:sz w:val="24"/>
          <w:szCs w:val="24"/>
        </w:rPr>
        <w:t>GB 16297</w:t>
      </w:r>
    </w:p>
    <w:bookmarkEnd w:id="94"/>
    <w:p w14:paraId="3794268B" w14:textId="11BA3F83" w:rsidR="009C5365" w:rsidRDefault="009C5365" w:rsidP="009C5365">
      <w:pPr>
        <w:tabs>
          <w:tab w:val="right" w:pos="8306"/>
        </w:tabs>
        <w:spacing w:line="360" w:lineRule="auto"/>
        <w:rPr>
          <w:rFonts w:ascii="Times New Roman" w:hAnsi="Times New Roman"/>
          <w:sz w:val="24"/>
          <w:szCs w:val="24"/>
        </w:rPr>
      </w:pPr>
      <w:r>
        <w:rPr>
          <w:rFonts w:ascii="Times New Roman" w:hAnsi="Times New Roman"/>
          <w:sz w:val="24"/>
          <w:szCs w:val="24"/>
        </w:rPr>
        <w:t>《危险废物焚烧污染控制标准》</w:t>
      </w:r>
      <w:r>
        <w:rPr>
          <w:rFonts w:ascii="Times New Roman" w:hAnsi="Times New Roman"/>
          <w:sz w:val="24"/>
          <w:szCs w:val="24"/>
        </w:rPr>
        <w:t>GB 18484</w:t>
      </w:r>
    </w:p>
    <w:p w14:paraId="549AD4A1" w14:textId="312340FC" w:rsidR="009C5365" w:rsidRDefault="009C5365" w:rsidP="009C5365">
      <w:pPr>
        <w:spacing w:line="360" w:lineRule="auto"/>
        <w:rPr>
          <w:rFonts w:ascii="Times New Roman" w:hAnsi="Times New Roman"/>
          <w:sz w:val="24"/>
          <w:szCs w:val="24"/>
        </w:rPr>
      </w:pPr>
      <w:r>
        <w:rPr>
          <w:rFonts w:ascii="Times New Roman" w:hAnsi="Times New Roman"/>
          <w:sz w:val="24"/>
          <w:szCs w:val="24"/>
        </w:rPr>
        <w:t>《危险废物填埋污染控制标准》</w:t>
      </w:r>
      <w:r>
        <w:rPr>
          <w:rFonts w:ascii="Times New Roman" w:hAnsi="Times New Roman"/>
          <w:sz w:val="24"/>
          <w:szCs w:val="24"/>
        </w:rPr>
        <w:t>GB 18598</w:t>
      </w:r>
    </w:p>
    <w:p w14:paraId="61A9AC11" w14:textId="3080C676" w:rsidR="00B55335" w:rsidRDefault="001A74D4">
      <w:pPr>
        <w:spacing w:line="360" w:lineRule="auto"/>
        <w:rPr>
          <w:rFonts w:ascii="Times New Roman" w:hAnsi="Times New Roman"/>
          <w:sz w:val="24"/>
          <w:szCs w:val="24"/>
        </w:rPr>
      </w:pPr>
      <w:r>
        <w:rPr>
          <w:rFonts w:ascii="Times New Roman" w:hAnsi="Times New Roman"/>
          <w:sz w:val="24"/>
          <w:szCs w:val="24"/>
        </w:rPr>
        <w:t>《混凝土用再生粗骨料》</w:t>
      </w:r>
      <w:r>
        <w:rPr>
          <w:rFonts w:ascii="Times New Roman" w:hAnsi="Times New Roman"/>
          <w:sz w:val="24"/>
          <w:szCs w:val="24"/>
        </w:rPr>
        <w:t>GB/T 25177</w:t>
      </w:r>
    </w:p>
    <w:p w14:paraId="0F6E2478" w14:textId="574A5836" w:rsidR="00B55335" w:rsidRDefault="001A74D4">
      <w:pPr>
        <w:tabs>
          <w:tab w:val="right" w:pos="8306"/>
        </w:tabs>
        <w:spacing w:line="360" w:lineRule="auto"/>
        <w:rPr>
          <w:rFonts w:ascii="Times New Roman" w:hAnsi="Times New Roman"/>
          <w:sz w:val="24"/>
          <w:szCs w:val="24"/>
        </w:rPr>
      </w:pPr>
      <w:r>
        <w:rPr>
          <w:rFonts w:ascii="Times New Roman" w:hAnsi="Times New Roman"/>
          <w:sz w:val="24"/>
          <w:szCs w:val="24"/>
        </w:rPr>
        <w:t>《海洋倾倒物质评价规范</w:t>
      </w:r>
      <w:r>
        <w:rPr>
          <w:rFonts w:ascii="Times New Roman" w:hAnsi="Times New Roman"/>
          <w:sz w:val="24"/>
          <w:szCs w:val="24"/>
        </w:rPr>
        <w:t xml:space="preserve"> </w:t>
      </w:r>
      <w:r>
        <w:rPr>
          <w:rFonts w:ascii="Times New Roman" w:hAnsi="Times New Roman"/>
          <w:sz w:val="24"/>
          <w:szCs w:val="24"/>
        </w:rPr>
        <w:t>惰性无机地质材料》</w:t>
      </w:r>
      <w:r>
        <w:rPr>
          <w:rFonts w:ascii="Times New Roman" w:hAnsi="Times New Roman"/>
          <w:sz w:val="24"/>
          <w:szCs w:val="24"/>
        </w:rPr>
        <w:t>GB 30979</w:t>
      </w:r>
    </w:p>
    <w:p w14:paraId="053427FA" w14:textId="30002DA5" w:rsidR="00355F4C" w:rsidRDefault="00355F4C">
      <w:pPr>
        <w:tabs>
          <w:tab w:val="right" w:pos="8306"/>
        </w:tabs>
        <w:spacing w:line="360" w:lineRule="auto"/>
        <w:rPr>
          <w:rFonts w:ascii="Times New Roman" w:hAnsi="Times New Roman"/>
          <w:sz w:val="24"/>
          <w:szCs w:val="24"/>
        </w:rPr>
      </w:pPr>
      <w:r w:rsidRPr="00355F4C">
        <w:rPr>
          <w:rFonts w:ascii="Times New Roman" w:hAnsi="Times New Roman" w:hint="eastAsia"/>
          <w:sz w:val="24"/>
          <w:szCs w:val="24"/>
        </w:rPr>
        <w:t>《土壤环境质量</w:t>
      </w:r>
      <w:r w:rsidRPr="00355F4C">
        <w:rPr>
          <w:rFonts w:ascii="Times New Roman" w:hAnsi="Times New Roman" w:hint="eastAsia"/>
          <w:sz w:val="24"/>
          <w:szCs w:val="24"/>
        </w:rPr>
        <w:t xml:space="preserve"> </w:t>
      </w:r>
      <w:r w:rsidRPr="00355F4C">
        <w:rPr>
          <w:rFonts w:ascii="Times New Roman" w:hAnsi="Times New Roman" w:hint="eastAsia"/>
          <w:sz w:val="24"/>
          <w:szCs w:val="24"/>
        </w:rPr>
        <w:t>建设用地土壤污染风险管控标准（试行）》</w:t>
      </w:r>
      <w:r w:rsidRPr="00355F4C">
        <w:rPr>
          <w:rFonts w:ascii="Times New Roman" w:hAnsi="Times New Roman" w:hint="eastAsia"/>
          <w:sz w:val="24"/>
          <w:szCs w:val="24"/>
        </w:rPr>
        <w:t>GB 36600</w:t>
      </w:r>
    </w:p>
    <w:p w14:paraId="5867E801" w14:textId="5A26E40F" w:rsidR="00AA5393" w:rsidRDefault="00AA5393">
      <w:pPr>
        <w:spacing w:line="360" w:lineRule="auto"/>
        <w:rPr>
          <w:rFonts w:ascii="Times New Roman" w:hAnsi="Times New Roman"/>
          <w:sz w:val="24"/>
          <w:szCs w:val="24"/>
        </w:rPr>
      </w:pPr>
      <w:r>
        <w:rPr>
          <w:rFonts w:ascii="Times New Roman" w:hAnsi="Times New Roman"/>
          <w:sz w:val="24"/>
          <w:szCs w:val="24"/>
        </w:rPr>
        <w:t>《建筑垃圾处理技术规范》</w:t>
      </w:r>
      <w:r>
        <w:rPr>
          <w:rFonts w:ascii="Times New Roman" w:hAnsi="Times New Roman"/>
          <w:sz w:val="24"/>
          <w:szCs w:val="24"/>
        </w:rPr>
        <w:t>CJJ</w:t>
      </w:r>
      <w:r>
        <w:rPr>
          <w:rFonts w:ascii="Times New Roman" w:hAnsi="Times New Roman" w:hint="eastAsia"/>
          <w:sz w:val="24"/>
          <w:szCs w:val="24"/>
        </w:rPr>
        <w:t>/</w:t>
      </w:r>
      <w:r>
        <w:rPr>
          <w:rFonts w:ascii="Times New Roman" w:hAnsi="Times New Roman"/>
          <w:sz w:val="24"/>
          <w:szCs w:val="24"/>
        </w:rPr>
        <w:t>T 134</w:t>
      </w:r>
    </w:p>
    <w:p w14:paraId="2C8AAFA9" w14:textId="5F81A6AE" w:rsidR="0060423C" w:rsidRPr="00AA5393" w:rsidRDefault="0060423C">
      <w:pPr>
        <w:spacing w:line="360" w:lineRule="auto"/>
        <w:rPr>
          <w:rFonts w:ascii="Times New Roman" w:hAnsi="Times New Roman"/>
          <w:sz w:val="24"/>
          <w:szCs w:val="24"/>
        </w:rPr>
      </w:pPr>
      <w:r>
        <w:rPr>
          <w:rFonts w:ascii="Times New Roman" w:hAnsi="Times New Roman"/>
          <w:sz w:val="24"/>
          <w:szCs w:val="24"/>
        </w:rPr>
        <w:t>《</w:t>
      </w:r>
      <w:r w:rsidRPr="0060423C">
        <w:rPr>
          <w:rFonts w:ascii="Times New Roman" w:hAnsi="Times New Roman" w:hint="eastAsia"/>
          <w:sz w:val="24"/>
          <w:szCs w:val="24"/>
        </w:rPr>
        <w:t>固体废物</w:t>
      </w:r>
      <w:r w:rsidRPr="0060423C">
        <w:rPr>
          <w:rFonts w:ascii="Times New Roman" w:hAnsi="Times New Roman" w:hint="eastAsia"/>
          <w:sz w:val="24"/>
          <w:szCs w:val="24"/>
        </w:rPr>
        <w:t xml:space="preserve"> </w:t>
      </w:r>
      <w:r w:rsidRPr="0060423C">
        <w:rPr>
          <w:rFonts w:ascii="Times New Roman" w:hAnsi="Times New Roman" w:hint="eastAsia"/>
          <w:sz w:val="24"/>
          <w:szCs w:val="24"/>
        </w:rPr>
        <w:t>浸出毒性浸出方法硫酸硝酸法</w:t>
      </w:r>
      <w:r>
        <w:rPr>
          <w:rFonts w:ascii="Times New Roman" w:hAnsi="Times New Roman" w:hint="eastAsia"/>
          <w:sz w:val="24"/>
          <w:szCs w:val="24"/>
        </w:rPr>
        <w:t>》</w:t>
      </w:r>
      <w:r>
        <w:rPr>
          <w:rFonts w:ascii="Times New Roman" w:hAnsi="Times New Roman"/>
          <w:sz w:val="24"/>
          <w:szCs w:val="24"/>
        </w:rPr>
        <w:t>HJ/T 299</w:t>
      </w:r>
    </w:p>
    <w:p w14:paraId="538891C3" w14:textId="2108087D" w:rsidR="00B55335" w:rsidRDefault="001A74D4">
      <w:pPr>
        <w:spacing w:line="360" w:lineRule="auto"/>
        <w:rPr>
          <w:rFonts w:ascii="Times New Roman" w:hAnsi="Times New Roman"/>
          <w:sz w:val="24"/>
          <w:szCs w:val="24"/>
        </w:rPr>
      </w:pPr>
      <w:r>
        <w:rPr>
          <w:rFonts w:ascii="Times New Roman" w:hAnsi="Times New Roman"/>
          <w:sz w:val="24"/>
          <w:szCs w:val="24"/>
        </w:rPr>
        <w:t>《固体废物</w:t>
      </w:r>
      <w:r>
        <w:rPr>
          <w:rFonts w:ascii="Times New Roman" w:hAnsi="Times New Roman"/>
          <w:sz w:val="24"/>
          <w:szCs w:val="24"/>
        </w:rPr>
        <w:t xml:space="preserve"> </w:t>
      </w:r>
      <w:r>
        <w:rPr>
          <w:rFonts w:ascii="Times New Roman" w:hAnsi="Times New Roman"/>
          <w:sz w:val="24"/>
          <w:szCs w:val="24"/>
        </w:rPr>
        <w:t>浸出毒性浸出方法</w:t>
      </w:r>
      <w:r>
        <w:rPr>
          <w:rFonts w:ascii="Times New Roman" w:hAnsi="Times New Roman"/>
          <w:sz w:val="24"/>
          <w:szCs w:val="24"/>
        </w:rPr>
        <w:t xml:space="preserve"> </w:t>
      </w:r>
      <w:r>
        <w:rPr>
          <w:rFonts w:ascii="Times New Roman" w:hAnsi="Times New Roman"/>
          <w:sz w:val="24"/>
          <w:szCs w:val="24"/>
        </w:rPr>
        <w:t>水平振荡法》</w:t>
      </w:r>
      <w:r>
        <w:rPr>
          <w:rFonts w:ascii="Times New Roman" w:hAnsi="Times New Roman"/>
          <w:sz w:val="24"/>
          <w:szCs w:val="24"/>
        </w:rPr>
        <w:t>HJ 557</w:t>
      </w:r>
    </w:p>
    <w:p w14:paraId="2E4AA90D" w14:textId="169A3E9E" w:rsidR="001E2FF9" w:rsidRDefault="001E2FF9">
      <w:pPr>
        <w:spacing w:line="360" w:lineRule="auto"/>
        <w:rPr>
          <w:rFonts w:ascii="Times New Roman" w:hAnsi="Times New Roman"/>
          <w:sz w:val="24"/>
          <w:szCs w:val="24"/>
        </w:rPr>
      </w:pPr>
      <w:r w:rsidRPr="001E2FF9">
        <w:rPr>
          <w:rFonts w:ascii="Times New Roman" w:hAnsi="Times New Roman" w:hint="eastAsia"/>
          <w:sz w:val="24"/>
          <w:szCs w:val="24"/>
        </w:rPr>
        <w:t>《环境空气中</w:t>
      </w:r>
      <w:r w:rsidRPr="001E2FF9">
        <w:rPr>
          <w:rFonts w:ascii="Times New Roman" w:hAnsi="Times New Roman" w:hint="eastAsia"/>
          <w:sz w:val="24"/>
          <w:szCs w:val="24"/>
        </w:rPr>
        <w:t>PM10</w:t>
      </w:r>
      <w:r w:rsidRPr="001E2FF9">
        <w:rPr>
          <w:rFonts w:ascii="Times New Roman" w:hAnsi="Times New Roman" w:hint="eastAsia"/>
          <w:sz w:val="24"/>
          <w:szCs w:val="24"/>
        </w:rPr>
        <w:t>和</w:t>
      </w:r>
      <w:r w:rsidRPr="001E2FF9">
        <w:rPr>
          <w:rFonts w:ascii="Times New Roman" w:hAnsi="Times New Roman" w:hint="eastAsia"/>
          <w:sz w:val="24"/>
          <w:szCs w:val="24"/>
        </w:rPr>
        <w:t>PM2.5</w:t>
      </w:r>
      <w:r w:rsidRPr="001E2FF9">
        <w:rPr>
          <w:rFonts w:ascii="Times New Roman" w:hAnsi="Times New Roman" w:hint="eastAsia"/>
          <w:sz w:val="24"/>
          <w:szCs w:val="24"/>
        </w:rPr>
        <w:t>测定</w:t>
      </w:r>
      <w:r w:rsidRPr="001E2FF9">
        <w:rPr>
          <w:rFonts w:ascii="Times New Roman" w:hAnsi="Times New Roman" w:hint="eastAsia"/>
          <w:sz w:val="24"/>
          <w:szCs w:val="24"/>
        </w:rPr>
        <w:t xml:space="preserve"> </w:t>
      </w:r>
      <w:r w:rsidRPr="001E2FF9">
        <w:rPr>
          <w:rFonts w:ascii="Times New Roman" w:hAnsi="Times New Roman" w:hint="eastAsia"/>
          <w:sz w:val="24"/>
          <w:szCs w:val="24"/>
        </w:rPr>
        <w:t>重量法》</w:t>
      </w:r>
      <w:r w:rsidRPr="001E2FF9">
        <w:rPr>
          <w:rFonts w:ascii="Times New Roman" w:hAnsi="Times New Roman" w:hint="eastAsia"/>
          <w:sz w:val="24"/>
          <w:szCs w:val="24"/>
        </w:rPr>
        <w:t>HJ</w:t>
      </w:r>
      <w:r>
        <w:rPr>
          <w:rFonts w:ascii="Times New Roman" w:hAnsi="Times New Roman"/>
          <w:sz w:val="24"/>
          <w:szCs w:val="24"/>
        </w:rPr>
        <w:t xml:space="preserve"> </w:t>
      </w:r>
      <w:r w:rsidRPr="001E2FF9">
        <w:rPr>
          <w:rFonts w:ascii="Times New Roman" w:hAnsi="Times New Roman" w:hint="eastAsia"/>
          <w:sz w:val="24"/>
          <w:szCs w:val="24"/>
        </w:rPr>
        <w:t>618</w:t>
      </w:r>
    </w:p>
    <w:p w14:paraId="04939368" w14:textId="77777777" w:rsidR="0060423C" w:rsidRDefault="0060423C">
      <w:pPr>
        <w:spacing w:line="360" w:lineRule="auto"/>
        <w:rPr>
          <w:rFonts w:ascii="Times New Roman" w:hAnsi="Times New Roman"/>
          <w:sz w:val="24"/>
          <w:szCs w:val="24"/>
        </w:rPr>
      </w:pPr>
    </w:p>
    <w:p w14:paraId="52F1AA65" w14:textId="77777777" w:rsidR="00B55335" w:rsidRDefault="00B55335">
      <w:pPr>
        <w:spacing w:line="360" w:lineRule="auto"/>
        <w:rPr>
          <w:rFonts w:ascii="Times New Roman" w:hAnsi="Times New Roman"/>
          <w:sz w:val="24"/>
          <w:szCs w:val="24"/>
        </w:rPr>
      </w:pPr>
    </w:p>
    <w:p w14:paraId="1C22D191" w14:textId="77777777" w:rsidR="00B55335" w:rsidRDefault="00B55335">
      <w:pPr>
        <w:spacing w:line="360" w:lineRule="auto"/>
        <w:rPr>
          <w:rFonts w:ascii="Times New Roman" w:hAnsi="Times New Roman"/>
          <w:sz w:val="24"/>
          <w:szCs w:val="24"/>
        </w:rPr>
      </w:pPr>
    </w:p>
    <w:p w14:paraId="7ECE583A" w14:textId="77777777" w:rsidR="00B55335" w:rsidRDefault="00B55335">
      <w:pPr>
        <w:spacing w:line="360" w:lineRule="auto"/>
        <w:rPr>
          <w:rFonts w:ascii="Times New Roman" w:hAnsi="Times New Roman"/>
          <w:sz w:val="24"/>
          <w:szCs w:val="24"/>
        </w:rPr>
      </w:pPr>
    </w:p>
    <w:p w14:paraId="4D1B9DE2" w14:textId="77777777" w:rsidR="00B55335" w:rsidRDefault="00B55335">
      <w:pPr>
        <w:spacing w:line="360" w:lineRule="auto"/>
        <w:rPr>
          <w:rFonts w:ascii="Times New Roman" w:hAnsi="Times New Roman"/>
          <w:sz w:val="24"/>
          <w:szCs w:val="24"/>
        </w:rPr>
      </w:pPr>
    </w:p>
    <w:p w14:paraId="3784C7D6" w14:textId="77777777" w:rsidR="00B55335" w:rsidRDefault="00B55335">
      <w:pPr>
        <w:spacing w:line="360" w:lineRule="auto"/>
        <w:rPr>
          <w:rFonts w:ascii="Times New Roman" w:hAnsi="Times New Roman"/>
          <w:sz w:val="24"/>
          <w:szCs w:val="24"/>
        </w:rPr>
      </w:pPr>
    </w:p>
    <w:p w14:paraId="7BF32352" w14:textId="77777777" w:rsidR="00B55335" w:rsidRDefault="00B55335">
      <w:pPr>
        <w:spacing w:line="360" w:lineRule="auto"/>
        <w:rPr>
          <w:rFonts w:ascii="Times New Roman" w:hAnsi="Times New Roman"/>
          <w:sz w:val="24"/>
          <w:szCs w:val="24"/>
        </w:rPr>
      </w:pPr>
    </w:p>
    <w:p w14:paraId="399F050A" w14:textId="77777777" w:rsidR="00B55335" w:rsidRDefault="00B55335">
      <w:pPr>
        <w:spacing w:line="360" w:lineRule="auto"/>
        <w:rPr>
          <w:rFonts w:ascii="Times New Roman" w:hAnsi="Times New Roman"/>
          <w:sz w:val="24"/>
          <w:szCs w:val="24"/>
        </w:rPr>
      </w:pPr>
    </w:p>
    <w:p w14:paraId="40076532" w14:textId="77777777" w:rsidR="00B55335" w:rsidRDefault="00B55335">
      <w:pPr>
        <w:spacing w:line="360" w:lineRule="auto"/>
        <w:rPr>
          <w:rFonts w:ascii="Times New Roman" w:hAnsi="Times New Roman"/>
          <w:sz w:val="24"/>
          <w:szCs w:val="24"/>
        </w:rPr>
      </w:pPr>
    </w:p>
    <w:p w14:paraId="76C1F55E" w14:textId="77777777" w:rsidR="00B55335" w:rsidRDefault="00B55335">
      <w:pPr>
        <w:spacing w:line="360" w:lineRule="auto"/>
        <w:jc w:val="center"/>
        <w:rPr>
          <w:rFonts w:ascii="Times New Roman" w:hAnsi="Times New Roman"/>
          <w:b/>
          <w:bCs/>
          <w:sz w:val="52"/>
          <w:szCs w:val="52"/>
        </w:rPr>
      </w:pPr>
    </w:p>
    <w:p w14:paraId="09EF1EEC" w14:textId="77777777" w:rsidR="00B55335" w:rsidRDefault="00B55335">
      <w:pPr>
        <w:spacing w:line="360" w:lineRule="auto"/>
        <w:jc w:val="center"/>
        <w:rPr>
          <w:rFonts w:ascii="Times New Roman" w:hAnsi="Times New Roman"/>
          <w:b/>
          <w:bCs/>
          <w:sz w:val="52"/>
          <w:szCs w:val="52"/>
        </w:rPr>
      </w:pPr>
    </w:p>
    <w:p w14:paraId="3581FC4E" w14:textId="77777777" w:rsidR="00B55335" w:rsidRDefault="001A74D4">
      <w:pPr>
        <w:jc w:val="center"/>
        <w:rPr>
          <w:rFonts w:ascii="黑体" w:eastAsia="黑体" w:hAnsi="黑体"/>
          <w:b/>
          <w:bCs/>
          <w:sz w:val="48"/>
          <w:szCs w:val="48"/>
        </w:rPr>
      </w:pPr>
      <w:r>
        <w:rPr>
          <w:rFonts w:ascii="宋体" w:hAnsi="宋体" w:cs="宋体" w:hint="eastAsia"/>
          <w:b/>
          <w:bCs/>
          <w:sz w:val="28"/>
          <w:szCs w:val="28"/>
        </w:rPr>
        <w:t>中国工程建设标准化协会标准</w:t>
      </w:r>
    </w:p>
    <w:p w14:paraId="56B91B7E" w14:textId="77777777" w:rsidR="00B55335" w:rsidRDefault="00B55335">
      <w:pPr>
        <w:spacing w:line="360" w:lineRule="auto"/>
        <w:jc w:val="center"/>
        <w:rPr>
          <w:rFonts w:ascii="Times New Roman" w:hAnsi="Times New Roman"/>
          <w:b/>
          <w:bCs/>
          <w:sz w:val="52"/>
          <w:szCs w:val="52"/>
        </w:rPr>
      </w:pPr>
    </w:p>
    <w:p w14:paraId="1660A4D7" w14:textId="77777777" w:rsidR="00B55335" w:rsidRDefault="00B55335">
      <w:pPr>
        <w:spacing w:line="360" w:lineRule="auto"/>
        <w:jc w:val="center"/>
        <w:rPr>
          <w:rFonts w:ascii="Times New Roman" w:hAnsi="Times New Roman"/>
          <w:b/>
          <w:bCs/>
          <w:sz w:val="52"/>
          <w:szCs w:val="52"/>
        </w:rPr>
      </w:pPr>
    </w:p>
    <w:p w14:paraId="14A08D72" w14:textId="77777777" w:rsidR="00B55335" w:rsidRDefault="001A74D4">
      <w:pPr>
        <w:spacing w:line="360" w:lineRule="auto"/>
        <w:jc w:val="center"/>
        <w:rPr>
          <w:rFonts w:ascii="Times New Roman" w:hAnsi="Times New Roman"/>
          <w:b/>
          <w:bCs/>
          <w:sz w:val="44"/>
          <w:szCs w:val="44"/>
        </w:rPr>
      </w:pPr>
      <w:r>
        <w:rPr>
          <w:rFonts w:ascii="Times New Roman" w:hAnsi="Times New Roman"/>
          <w:b/>
          <w:bCs/>
          <w:sz w:val="44"/>
          <w:szCs w:val="44"/>
        </w:rPr>
        <w:t>建筑垃圾监测与污染控制技术规程</w:t>
      </w:r>
    </w:p>
    <w:p w14:paraId="6E5F10DF" w14:textId="77777777" w:rsidR="00B55335" w:rsidRDefault="001A74D4">
      <w:pPr>
        <w:spacing w:line="360" w:lineRule="auto"/>
        <w:jc w:val="center"/>
        <w:rPr>
          <w:rFonts w:ascii="Times New Roman" w:hAnsi="Times New Roman"/>
          <w:sz w:val="28"/>
          <w:szCs w:val="28"/>
        </w:rPr>
      </w:pPr>
      <w:r>
        <w:rPr>
          <w:rFonts w:ascii="Times New Roman" w:hAnsi="Times New Roman"/>
          <w:sz w:val="28"/>
          <w:szCs w:val="28"/>
        </w:rPr>
        <w:t>Technical Regulations for Construction Waste Monitoring and Pollution Control</w:t>
      </w:r>
    </w:p>
    <w:p w14:paraId="50173FA2" w14:textId="77777777" w:rsidR="00B55335" w:rsidRDefault="001A74D4">
      <w:pPr>
        <w:jc w:val="center"/>
        <w:rPr>
          <w:rFonts w:ascii="宋体" w:hAnsi="宋体" w:cs="宋体"/>
          <w:sz w:val="32"/>
          <w:szCs w:val="32"/>
        </w:rPr>
      </w:pPr>
      <w:r>
        <w:rPr>
          <w:rFonts w:ascii="宋体" w:hAnsi="宋体" w:cs="宋体"/>
          <w:sz w:val="32"/>
          <w:szCs w:val="32"/>
        </w:rPr>
        <w:t>（征求意见稿）</w:t>
      </w:r>
    </w:p>
    <w:p w14:paraId="26F1172C" w14:textId="77777777" w:rsidR="00B55335" w:rsidRDefault="001A74D4">
      <w:pPr>
        <w:jc w:val="center"/>
        <w:rPr>
          <w:rFonts w:ascii="Times New Roman" w:hAnsi="Times New Roman"/>
        </w:rPr>
      </w:pPr>
      <w:r>
        <w:rPr>
          <w:rFonts w:ascii="Times New Roman" w:eastAsia="黑体" w:hAnsi="Times New Roman"/>
          <w:b/>
          <w:sz w:val="28"/>
          <w:szCs w:val="28"/>
        </w:rPr>
        <w:t>CECS×××—20××</w:t>
      </w:r>
    </w:p>
    <w:p w14:paraId="0A12CD5A" w14:textId="77777777" w:rsidR="00B55335" w:rsidRDefault="00B55335">
      <w:pPr>
        <w:jc w:val="center"/>
        <w:rPr>
          <w:rFonts w:ascii="宋体" w:hAnsi="宋体" w:cs="宋体"/>
          <w:sz w:val="32"/>
          <w:szCs w:val="32"/>
        </w:rPr>
      </w:pPr>
    </w:p>
    <w:p w14:paraId="0E5CAB6C" w14:textId="77777777" w:rsidR="00B55335" w:rsidRDefault="00B55335">
      <w:pPr>
        <w:jc w:val="center"/>
        <w:rPr>
          <w:rFonts w:ascii="宋体" w:hAnsi="宋体" w:cs="宋体"/>
          <w:sz w:val="32"/>
          <w:szCs w:val="32"/>
        </w:rPr>
      </w:pPr>
    </w:p>
    <w:p w14:paraId="14290AC8" w14:textId="77777777" w:rsidR="00B55335" w:rsidRDefault="00B55335">
      <w:pPr>
        <w:jc w:val="center"/>
        <w:rPr>
          <w:rFonts w:eastAsia="黑体"/>
          <w:sz w:val="36"/>
          <w:szCs w:val="36"/>
        </w:rPr>
      </w:pPr>
    </w:p>
    <w:p w14:paraId="058F4525" w14:textId="77777777" w:rsidR="00B55335" w:rsidRDefault="001A74D4">
      <w:pPr>
        <w:spacing w:line="360" w:lineRule="auto"/>
        <w:jc w:val="center"/>
        <w:outlineLvl w:val="0"/>
        <w:rPr>
          <w:rFonts w:ascii="Times New Roman" w:hAnsi="Times New Roman" w:cstheme="minorBidi"/>
          <w:b/>
          <w:bCs/>
          <w:sz w:val="32"/>
          <w:szCs w:val="28"/>
        </w:rPr>
      </w:pPr>
      <w:bookmarkStart w:id="95" w:name="_Toc86774835"/>
      <w:bookmarkStart w:id="96" w:name="_Toc86773809"/>
      <w:bookmarkStart w:id="97" w:name="_Toc30752"/>
      <w:r>
        <w:rPr>
          <w:rFonts w:ascii="Times New Roman" w:hAnsi="Times New Roman" w:cstheme="minorBidi" w:hint="eastAsia"/>
          <w:b/>
          <w:bCs/>
          <w:sz w:val="32"/>
          <w:szCs w:val="28"/>
        </w:rPr>
        <w:t>条</w:t>
      </w:r>
      <w:r>
        <w:rPr>
          <w:rFonts w:ascii="Times New Roman" w:hAnsi="Times New Roman" w:cstheme="minorBidi" w:hint="eastAsia"/>
          <w:b/>
          <w:bCs/>
          <w:sz w:val="32"/>
          <w:szCs w:val="28"/>
        </w:rPr>
        <w:t xml:space="preserve"> </w:t>
      </w:r>
      <w:r>
        <w:rPr>
          <w:rFonts w:ascii="Times New Roman" w:hAnsi="Times New Roman" w:cstheme="minorBidi" w:hint="eastAsia"/>
          <w:b/>
          <w:bCs/>
          <w:sz w:val="32"/>
          <w:szCs w:val="28"/>
        </w:rPr>
        <w:t>文</w:t>
      </w:r>
      <w:r>
        <w:rPr>
          <w:rFonts w:ascii="Times New Roman" w:hAnsi="Times New Roman" w:cstheme="minorBidi" w:hint="eastAsia"/>
          <w:b/>
          <w:bCs/>
          <w:sz w:val="32"/>
          <w:szCs w:val="28"/>
        </w:rPr>
        <w:t xml:space="preserve"> </w:t>
      </w:r>
      <w:r>
        <w:rPr>
          <w:rFonts w:ascii="Times New Roman" w:hAnsi="Times New Roman" w:cstheme="minorBidi" w:hint="eastAsia"/>
          <w:b/>
          <w:bCs/>
          <w:sz w:val="32"/>
          <w:szCs w:val="28"/>
        </w:rPr>
        <w:t>说</w:t>
      </w:r>
      <w:r>
        <w:rPr>
          <w:rFonts w:ascii="Times New Roman" w:hAnsi="Times New Roman" w:cstheme="minorBidi" w:hint="eastAsia"/>
          <w:b/>
          <w:bCs/>
          <w:sz w:val="32"/>
          <w:szCs w:val="28"/>
        </w:rPr>
        <w:t xml:space="preserve"> </w:t>
      </w:r>
      <w:r>
        <w:rPr>
          <w:rFonts w:ascii="Times New Roman" w:hAnsi="Times New Roman" w:cstheme="minorBidi" w:hint="eastAsia"/>
          <w:b/>
          <w:bCs/>
          <w:sz w:val="32"/>
          <w:szCs w:val="28"/>
        </w:rPr>
        <w:t>明</w:t>
      </w:r>
      <w:bookmarkEnd w:id="95"/>
      <w:bookmarkEnd w:id="96"/>
      <w:bookmarkEnd w:id="97"/>
    </w:p>
    <w:p w14:paraId="645C4F8A" w14:textId="77777777" w:rsidR="00B55335" w:rsidRDefault="00B55335">
      <w:pPr>
        <w:spacing w:line="360" w:lineRule="auto"/>
        <w:jc w:val="center"/>
        <w:rPr>
          <w:rFonts w:ascii="Times New Roman" w:hAnsi="Times New Roman"/>
          <w:b/>
          <w:bCs/>
          <w:sz w:val="24"/>
          <w:szCs w:val="24"/>
        </w:rPr>
      </w:pPr>
    </w:p>
    <w:p w14:paraId="44645CB1" w14:textId="77777777" w:rsidR="00B55335" w:rsidRDefault="00B55335">
      <w:pPr>
        <w:spacing w:line="360" w:lineRule="auto"/>
        <w:jc w:val="center"/>
        <w:rPr>
          <w:rFonts w:ascii="Times New Roman" w:hAnsi="Times New Roman"/>
          <w:b/>
          <w:bCs/>
          <w:sz w:val="24"/>
          <w:szCs w:val="24"/>
        </w:rPr>
      </w:pPr>
    </w:p>
    <w:p w14:paraId="5944B9EE" w14:textId="77777777" w:rsidR="00B55335" w:rsidRDefault="00B55335">
      <w:pPr>
        <w:spacing w:line="360" w:lineRule="auto"/>
        <w:rPr>
          <w:rFonts w:ascii="Times New Roman" w:hAnsi="Times New Roman"/>
          <w:sz w:val="24"/>
          <w:szCs w:val="24"/>
        </w:rPr>
      </w:pPr>
    </w:p>
    <w:p w14:paraId="3C9DD22D" w14:textId="77777777" w:rsidR="00B55335" w:rsidRDefault="00B55335">
      <w:pPr>
        <w:spacing w:line="360" w:lineRule="auto"/>
        <w:rPr>
          <w:rFonts w:ascii="Times New Roman" w:hAnsi="Times New Roman"/>
          <w:sz w:val="24"/>
          <w:szCs w:val="24"/>
        </w:rPr>
      </w:pPr>
    </w:p>
    <w:p w14:paraId="0D94E5B6" w14:textId="77777777" w:rsidR="00B55335" w:rsidRDefault="00B55335">
      <w:pPr>
        <w:spacing w:line="360" w:lineRule="auto"/>
        <w:rPr>
          <w:rFonts w:ascii="Times New Roman" w:hAnsi="Times New Roman"/>
          <w:sz w:val="24"/>
          <w:szCs w:val="24"/>
        </w:rPr>
      </w:pPr>
    </w:p>
    <w:p w14:paraId="243D3708" w14:textId="77777777" w:rsidR="00B55335" w:rsidRDefault="00B55335">
      <w:pPr>
        <w:spacing w:line="360" w:lineRule="auto"/>
        <w:rPr>
          <w:rFonts w:ascii="Times New Roman" w:hAnsi="Times New Roman"/>
          <w:sz w:val="24"/>
          <w:szCs w:val="24"/>
        </w:rPr>
      </w:pPr>
    </w:p>
    <w:p w14:paraId="5B75056C" w14:textId="77777777" w:rsidR="00B55335" w:rsidRDefault="00B55335">
      <w:pPr>
        <w:spacing w:line="360" w:lineRule="auto"/>
        <w:rPr>
          <w:rFonts w:ascii="Times New Roman" w:hAnsi="Times New Roman"/>
          <w:sz w:val="24"/>
          <w:szCs w:val="24"/>
        </w:rPr>
      </w:pPr>
    </w:p>
    <w:p w14:paraId="335DE012" w14:textId="77777777" w:rsidR="00B55335" w:rsidRDefault="00B55335">
      <w:pPr>
        <w:spacing w:line="360" w:lineRule="auto"/>
        <w:rPr>
          <w:rFonts w:ascii="Times New Roman" w:hAnsi="Times New Roman"/>
          <w:sz w:val="24"/>
          <w:szCs w:val="24"/>
        </w:rPr>
      </w:pPr>
    </w:p>
    <w:p w14:paraId="3369D23B" w14:textId="77777777" w:rsidR="00B55335" w:rsidRDefault="00B55335">
      <w:pPr>
        <w:spacing w:line="360" w:lineRule="auto"/>
        <w:rPr>
          <w:rFonts w:ascii="Times New Roman" w:hAnsi="Times New Roman"/>
          <w:sz w:val="24"/>
          <w:szCs w:val="24"/>
        </w:rPr>
      </w:pPr>
    </w:p>
    <w:p w14:paraId="7DB2E40B" w14:textId="77777777" w:rsidR="00B55335" w:rsidRDefault="00B55335">
      <w:pPr>
        <w:spacing w:line="360" w:lineRule="auto"/>
        <w:rPr>
          <w:rFonts w:ascii="Times New Roman" w:hAnsi="Times New Roman"/>
          <w:sz w:val="24"/>
          <w:szCs w:val="24"/>
        </w:rPr>
      </w:pPr>
    </w:p>
    <w:p w14:paraId="52E36631" w14:textId="77777777" w:rsidR="00B55335" w:rsidRDefault="00B55335">
      <w:pPr>
        <w:spacing w:line="360" w:lineRule="auto"/>
        <w:rPr>
          <w:rFonts w:ascii="Times New Roman" w:hAnsi="Times New Roman"/>
          <w:sz w:val="24"/>
          <w:szCs w:val="24"/>
        </w:rPr>
      </w:pPr>
    </w:p>
    <w:p w14:paraId="78D44ABA" w14:textId="77777777" w:rsidR="00B55335" w:rsidRDefault="00B55335">
      <w:pPr>
        <w:spacing w:line="360" w:lineRule="auto"/>
        <w:rPr>
          <w:rFonts w:ascii="Times New Roman" w:hAnsi="Times New Roman"/>
          <w:sz w:val="24"/>
          <w:szCs w:val="24"/>
        </w:rPr>
        <w:sectPr w:rsidR="00B55335">
          <w:footerReference w:type="default" r:id="rId17"/>
          <w:pgSz w:w="11906" w:h="16838"/>
          <w:pgMar w:top="1440" w:right="1800" w:bottom="1440" w:left="1800" w:header="851" w:footer="992" w:gutter="0"/>
          <w:pgNumType w:start="1"/>
          <w:cols w:space="425"/>
          <w:docGrid w:type="lines" w:linePitch="312"/>
        </w:sectPr>
      </w:pPr>
    </w:p>
    <w:p w14:paraId="0343B51D" w14:textId="77777777" w:rsidR="00B55335" w:rsidRDefault="001A74D4">
      <w:pPr>
        <w:spacing w:line="360" w:lineRule="auto"/>
        <w:jc w:val="center"/>
        <w:rPr>
          <w:rFonts w:ascii="宋体" w:hAnsi="宋体" w:cs="宋体"/>
          <w:b/>
          <w:bCs/>
          <w:sz w:val="32"/>
          <w:szCs w:val="32"/>
        </w:rPr>
      </w:pPr>
      <w:bookmarkStart w:id="98" w:name="_Toc80611156"/>
      <w:bookmarkStart w:id="99" w:name="_Toc80611698"/>
      <w:r>
        <w:rPr>
          <w:rFonts w:ascii="宋体" w:hAnsi="宋体" w:cs="宋体" w:hint="eastAsia"/>
          <w:b/>
          <w:bCs/>
          <w:sz w:val="32"/>
          <w:szCs w:val="32"/>
        </w:rPr>
        <w:lastRenderedPageBreak/>
        <w:t>制定说明</w:t>
      </w:r>
    </w:p>
    <w:p w14:paraId="5787D09B"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sz w:val="24"/>
          <w:szCs w:val="24"/>
        </w:rPr>
        <w:t>《建筑垃圾监测与污染控制技术规程》，经</w:t>
      </w:r>
      <w:r>
        <w:rPr>
          <w:rFonts w:ascii="Times New Roman" w:hAnsi="Times New Roman"/>
          <w:sz w:val="24"/>
          <w:szCs w:val="24"/>
        </w:rPr>
        <w:t>xxx</w:t>
      </w:r>
      <w:r>
        <w:rPr>
          <w:rFonts w:ascii="Times New Roman" w:hAnsi="Times New Roman"/>
          <w:sz w:val="24"/>
          <w:szCs w:val="24"/>
        </w:rPr>
        <w:t>通知批准发布。</w:t>
      </w:r>
    </w:p>
    <w:p w14:paraId="105AB78F"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为便于企业、科研、学校等单位有关人员在使用本标准时能正确理解和执行条文规定，编制组按章、节、条顺序编制了本标准的条文说明，对条文规定的目的、依据以及执行中需注意的有关事项进行了说明。但是，本条文说明不具备与标准正文同等的法律效力，仅供使用者作为理解和把握标准规定的参考。</w:t>
      </w:r>
    </w:p>
    <w:p w14:paraId="0340ACFD" w14:textId="77777777" w:rsidR="00B55335" w:rsidRDefault="001A74D4">
      <w:pPr>
        <w:rPr>
          <w:rFonts w:ascii="Times New Roman" w:hAnsi="Times New Roman"/>
          <w:sz w:val="24"/>
          <w:szCs w:val="24"/>
        </w:rPr>
      </w:pPr>
      <w:r>
        <w:rPr>
          <w:rFonts w:ascii="Times New Roman" w:hAnsi="Times New Roman" w:hint="eastAsia"/>
          <w:sz w:val="24"/>
          <w:szCs w:val="24"/>
        </w:rPr>
        <w:br w:type="page"/>
      </w:r>
    </w:p>
    <w:p w14:paraId="633916B0" w14:textId="2F61FB2C" w:rsidR="00B55335" w:rsidRPr="006633DE" w:rsidRDefault="001A74D4" w:rsidP="00D26611">
      <w:pPr>
        <w:pStyle w:val="10"/>
        <w:tabs>
          <w:tab w:val="right" w:leader="dot" w:pos="8306"/>
        </w:tabs>
        <w:spacing w:line="360" w:lineRule="auto"/>
        <w:jc w:val="center"/>
        <w:rPr>
          <w:rFonts w:ascii="Times New Roman" w:hAnsi="Times New Roman"/>
          <w:b/>
          <w:bCs/>
          <w:noProof/>
          <w:sz w:val="32"/>
          <w:szCs w:val="32"/>
        </w:rPr>
      </w:pPr>
      <w:r>
        <w:rPr>
          <w:rFonts w:ascii="Times New Roman" w:hAnsi="Times New Roman" w:hint="eastAsia"/>
          <w:sz w:val="24"/>
          <w:szCs w:val="24"/>
        </w:rPr>
        <w:lastRenderedPageBreak/>
        <w:fldChar w:fldCharType="begin"/>
      </w:r>
      <w:r>
        <w:rPr>
          <w:rFonts w:ascii="Times New Roman" w:hAnsi="Times New Roman" w:hint="eastAsia"/>
          <w:sz w:val="24"/>
          <w:szCs w:val="24"/>
        </w:rPr>
        <w:instrText xml:space="preserve">TOC \o "1-2" \h \u </w:instrText>
      </w:r>
      <w:r>
        <w:rPr>
          <w:rFonts w:ascii="Times New Roman" w:hAnsi="Times New Roman" w:hint="eastAsia"/>
          <w:sz w:val="24"/>
          <w:szCs w:val="24"/>
        </w:rPr>
        <w:fldChar w:fldCharType="separate"/>
      </w:r>
      <w:r w:rsidRPr="006633DE">
        <w:rPr>
          <w:rFonts w:ascii="Times New Roman" w:hAnsi="Times New Roman"/>
          <w:b/>
          <w:bCs/>
          <w:noProof/>
          <w:sz w:val="32"/>
          <w:szCs w:val="32"/>
        </w:rPr>
        <w:t>目</w:t>
      </w:r>
      <w:r w:rsidR="00D26611" w:rsidRPr="006633DE">
        <w:rPr>
          <w:rFonts w:ascii="Times New Roman" w:hAnsi="Times New Roman"/>
          <w:b/>
          <w:bCs/>
          <w:noProof/>
          <w:sz w:val="32"/>
          <w:szCs w:val="32"/>
        </w:rPr>
        <w:t xml:space="preserve"> </w:t>
      </w:r>
      <w:r w:rsidRPr="006633DE">
        <w:rPr>
          <w:rFonts w:ascii="Times New Roman" w:hAnsi="Times New Roman"/>
          <w:b/>
          <w:bCs/>
          <w:noProof/>
          <w:sz w:val="32"/>
          <w:szCs w:val="32"/>
        </w:rPr>
        <w:t xml:space="preserve"> </w:t>
      </w:r>
      <w:r w:rsidRPr="006633DE">
        <w:rPr>
          <w:rFonts w:ascii="Times New Roman" w:hAnsi="Times New Roman"/>
          <w:b/>
          <w:bCs/>
          <w:noProof/>
          <w:sz w:val="32"/>
          <w:szCs w:val="32"/>
        </w:rPr>
        <w:t>录</w:t>
      </w:r>
    </w:p>
    <w:p w14:paraId="2028414C"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15381" w:history="1">
        <w:r w:rsidR="001A74D4" w:rsidRPr="00D26611">
          <w:rPr>
            <w:rFonts w:ascii="Times New Roman" w:hAnsi="Times New Roman"/>
            <w:b/>
            <w:bCs/>
            <w:noProof/>
            <w:sz w:val="24"/>
            <w:szCs w:val="24"/>
          </w:rPr>
          <w:t xml:space="preserve">1 </w:t>
        </w:r>
        <w:r w:rsidR="001A74D4" w:rsidRPr="00D26611">
          <w:rPr>
            <w:rFonts w:ascii="Times New Roman" w:hAnsi="Times New Roman"/>
            <w:b/>
            <w:bCs/>
            <w:noProof/>
            <w:sz w:val="24"/>
            <w:szCs w:val="24"/>
          </w:rPr>
          <w:t>总</w:t>
        </w:r>
        <w:r w:rsidR="001A74D4" w:rsidRPr="00D26611">
          <w:rPr>
            <w:rFonts w:ascii="Times New Roman" w:hAnsi="Times New Roman"/>
            <w:b/>
            <w:bCs/>
            <w:noProof/>
            <w:sz w:val="24"/>
            <w:szCs w:val="24"/>
          </w:rPr>
          <w:t xml:space="preserve">  </w:t>
        </w:r>
        <w:r w:rsidR="001A74D4" w:rsidRPr="00D26611">
          <w:rPr>
            <w:rFonts w:ascii="Times New Roman" w:hAnsi="Times New Roman"/>
            <w:b/>
            <w:bCs/>
            <w:noProof/>
            <w:sz w:val="24"/>
            <w:szCs w:val="24"/>
          </w:rPr>
          <w:t>则</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_Toc15381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19</w:t>
        </w:r>
        <w:r w:rsidR="001A74D4" w:rsidRPr="00D26611">
          <w:rPr>
            <w:rFonts w:ascii="Times New Roman" w:hAnsi="Times New Roman"/>
            <w:b/>
            <w:bCs/>
            <w:noProof/>
            <w:sz w:val="24"/>
            <w:szCs w:val="24"/>
          </w:rPr>
          <w:fldChar w:fldCharType="end"/>
        </w:r>
      </w:hyperlink>
    </w:p>
    <w:p w14:paraId="435DC58B"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13065" w:history="1">
        <w:r w:rsidR="001A74D4" w:rsidRPr="00D26611">
          <w:rPr>
            <w:rFonts w:ascii="Times New Roman" w:hAnsi="Times New Roman"/>
            <w:b/>
            <w:bCs/>
            <w:noProof/>
            <w:sz w:val="24"/>
            <w:szCs w:val="24"/>
          </w:rPr>
          <w:t xml:space="preserve">2 </w:t>
        </w:r>
        <w:r w:rsidR="001A74D4" w:rsidRPr="00D26611">
          <w:rPr>
            <w:rFonts w:ascii="Times New Roman" w:hAnsi="Times New Roman"/>
            <w:b/>
            <w:bCs/>
            <w:noProof/>
            <w:sz w:val="24"/>
            <w:szCs w:val="24"/>
          </w:rPr>
          <w:t>术</w:t>
        </w:r>
        <w:r w:rsidR="001A74D4" w:rsidRPr="00D26611">
          <w:rPr>
            <w:rFonts w:ascii="Times New Roman" w:hAnsi="Times New Roman"/>
            <w:b/>
            <w:bCs/>
            <w:noProof/>
            <w:sz w:val="24"/>
            <w:szCs w:val="24"/>
          </w:rPr>
          <w:t xml:space="preserve">  </w:t>
        </w:r>
        <w:r w:rsidR="001A74D4" w:rsidRPr="00D26611">
          <w:rPr>
            <w:rFonts w:ascii="Times New Roman" w:hAnsi="Times New Roman"/>
            <w:b/>
            <w:bCs/>
            <w:noProof/>
            <w:sz w:val="24"/>
            <w:szCs w:val="24"/>
          </w:rPr>
          <w:t>语</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_Toc13065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20</w:t>
        </w:r>
        <w:r w:rsidR="001A74D4" w:rsidRPr="00D26611">
          <w:rPr>
            <w:rFonts w:ascii="Times New Roman" w:hAnsi="Times New Roman"/>
            <w:b/>
            <w:bCs/>
            <w:noProof/>
            <w:sz w:val="24"/>
            <w:szCs w:val="24"/>
          </w:rPr>
          <w:fldChar w:fldCharType="end"/>
        </w:r>
      </w:hyperlink>
    </w:p>
    <w:p w14:paraId="7F704387"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28953" w:history="1">
        <w:r w:rsidR="001A74D4" w:rsidRPr="00D26611">
          <w:rPr>
            <w:rFonts w:ascii="Times New Roman" w:hAnsi="Times New Roman"/>
            <w:b/>
            <w:bCs/>
            <w:noProof/>
            <w:sz w:val="24"/>
            <w:szCs w:val="24"/>
          </w:rPr>
          <w:t xml:space="preserve">3 </w:t>
        </w:r>
        <w:r w:rsidR="001A74D4" w:rsidRPr="00D26611">
          <w:rPr>
            <w:rFonts w:ascii="Times New Roman" w:hAnsi="Times New Roman"/>
            <w:b/>
            <w:bCs/>
            <w:noProof/>
            <w:sz w:val="24"/>
            <w:szCs w:val="24"/>
          </w:rPr>
          <w:t>基本规定</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_Toc28953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21</w:t>
        </w:r>
        <w:r w:rsidR="001A74D4" w:rsidRPr="00D26611">
          <w:rPr>
            <w:rFonts w:ascii="Times New Roman" w:hAnsi="Times New Roman"/>
            <w:b/>
            <w:bCs/>
            <w:noProof/>
            <w:sz w:val="24"/>
            <w:szCs w:val="24"/>
          </w:rPr>
          <w:fldChar w:fldCharType="end"/>
        </w:r>
      </w:hyperlink>
    </w:p>
    <w:p w14:paraId="10DB90AD"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22724" w:history="1">
        <w:r w:rsidR="001A74D4" w:rsidRPr="00D26611">
          <w:rPr>
            <w:rFonts w:ascii="Times New Roman" w:hAnsi="Times New Roman"/>
            <w:b/>
            <w:bCs/>
            <w:noProof/>
            <w:sz w:val="24"/>
            <w:szCs w:val="24"/>
          </w:rPr>
          <w:t xml:space="preserve">4 </w:t>
        </w:r>
        <w:r w:rsidR="001A74D4" w:rsidRPr="00D26611">
          <w:rPr>
            <w:rFonts w:ascii="Times New Roman" w:hAnsi="Times New Roman"/>
            <w:b/>
            <w:bCs/>
            <w:noProof/>
            <w:sz w:val="24"/>
            <w:szCs w:val="24"/>
          </w:rPr>
          <w:t>分类及检测指标、检测方法</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_Toc22724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22</w:t>
        </w:r>
        <w:r w:rsidR="001A74D4" w:rsidRPr="00D26611">
          <w:rPr>
            <w:rFonts w:ascii="Times New Roman" w:hAnsi="Times New Roman"/>
            <w:b/>
            <w:bCs/>
            <w:noProof/>
            <w:sz w:val="24"/>
            <w:szCs w:val="24"/>
          </w:rPr>
          <w:fldChar w:fldCharType="end"/>
        </w:r>
      </w:hyperlink>
    </w:p>
    <w:p w14:paraId="5249EF6C"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1801" w:history="1">
        <w:r w:rsidR="001A74D4" w:rsidRPr="00D26611">
          <w:rPr>
            <w:rFonts w:ascii="Times New Roman" w:hAnsi="Times New Roman"/>
            <w:bCs/>
            <w:noProof/>
            <w:sz w:val="24"/>
            <w:szCs w:val="24"/>
          </w:rPr>
          <w:t xml:space="preserve">4.1 </w:t>
        </w:r>
        <w:r w:rsidR="001A74D4" w:rsidRPr="00D26611">
          <w:rPr>
            <w:rFonts w:ascii="Times New Roman" w:hAnsi="Times New Roman"/>
            <w:bCs/>
            <w:noProof/>
            <w:sz w:val="24"/>
            <w:szCs w:val="24"/>
          </w:rPr>
          <w:t>分类</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_Toc1801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22</w:t>
        </w:r>
        <w:r w:rsidR="001A74D4" w:rsidRPr="00D26611">
          <w:rPr>
            <w:rFonts w:ascii="Times New Roman" w:hAnsi="Times New Roman"/>
            <w:noProof/>
            <w:sz w:val="24"/>
            <w:szCs w:val="24"/>
          </w:rPr>
          <w:fldChar w:fldCharType="end"/>
        </w:r>
      </w:hyperlink>
    </w:p>
    <w:p w14:paraId="7972F35F"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23704" w:history="1">
        <w:r w:rsidR="001A74D4" w:rsidRPr="00D26611">
          <w:rPr>
            <w:rFonts w:ascii="Times New Roman" w:hAnsi="Times New Roman"/>
            <w:bCs/>
            <w:noProof/>
            <w:sz w:val="24"/>
            <w:szCs w:val="24"/>
          </w:rPr>
          <w:t xml:space="preserve">4.2 </w:t>
        </w:r>
        <w:r w:rsidR="001A74D4" w:rsidRPr="00D26611">
          <w:rPr>
            <w:rFonts w:ascii="Times New Roman" w:hAnsi="Times New Roman"/>
            <w:bCs/>
            <w:noProof/>
            <w:sz w:val="24"/>
            <w:szCs w:val="24"/>
          </w:rPr>
          <w:t>检测指标</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_Toc23704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22</w:t>
        </w:r>
        <w:r w:rsidR="001A74D4" w:rsidRPr="00D26611">
          <w:rPr>
            <w:rFonts w:ascii="Times New Roman" w:hAnsi="Times New Roman"/>
            <w:noProof/>
            <w:sz w:val="24"/>
            <w:szCs w:val="24"/>
          </w:rPr>
          <w:fldChar w:fldCharType="end"/>
        </w:r>
      </w:hyperlink>
    </w:p>
    <w:p w14:paraId="49EF8E5B"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19013" w:history="1">
        <w:r w:rsidR="001A74D4" w:rsidRPr="00D26611">
          <w:rPr>
            <w:rFonts w:ascii="Times New Roman" w:hAnsi="Times New Roman"/>
            <w:bCs/>
            <w:noProof/>
            <w:sz w:val="24"/>
            <w:szCs w:val="24"/>
          </w:rPr>
          <w:t xml:space="preserve">4.3 </w:t>
        </w:r>
        <w:r w:rsidR="001A74D4" w:rsidRPr="00D26611">
          <w:rPr>
            <w:rFonts w:ascii="Times New Roman" w:hAnsi="Times New Roman"/>
            <w:bCs/>
            <w:noProof/>
            <w:sz w:val="24"/>
            <w:szCs w:val="24"/>
          </w:rPr>
          <w:t>检测方法</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_Toc19013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22</w:t>
        </w:r>
        <w:r w:rsidR="001A74D4" w:rsidRPr="00D26611">
          <w:rPr>
            <w:rFonts w:ascii="Times New Roman" w:hAnsi="Times New Roman"/>
            <w:noProof/>
            <w:sz w:val="24"/>
            <w:szCs w:val="24"/>
          </w:rPr>
          <w:fldChar w:fldCharType="end"/>
        </w:r>
      </w:hyperlink>
    </w:p>
    <w:p w14:paraId="063502DE"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18404" w:history="1">
        <w:r w:rsidR="001A74D4" w:rsidRPr="00D26611">
          <w:rPr>
            <w:rFonts w:ascii="Times New Roman" w:hAnsi="Times New Roman"/>
            <w:b/>
            <w:bCs/>
            <w:noProof/>
            <w:sz w:val="24"/>
            <w:szCs w:val="24"/>
          </w:rPr>
          <w:t xml:space="preserve">5 </w:t>
        </w:r>
        <w:r w:rsidR="001A74D4" w:rsidRPr="00D26611">
          <w:rPr>
            <w:rFonts w:ascii="Times New Roman" w:hAnsi="Times New Roman"/>
            <w:b/>
            <w:bCs/>
            <w:noProof/>
            <w:sz w:val="24"/>
            <w:szCs w:val="24"/>
          </w:rPr>
          <w:t>产量统计及取样规程</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_Toc18404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23</w:t>
        </w:r>
        <w:r w:rsidR="001A74D4" w:rsidRPr="00D26611">
          <w:rPr>
            <w:rFonts w:ascii="Times New Roman" w:hAnsi="Times New Roman"/>
            <w:b/>
            <w:bCs/>
            <w:noProof/>
            <w:sz w:val="24"/>
            <w:szCs w:val="24"/>
          </w:rPr>
          <w:fldChar w:fldCharType="end"/>
        </w:r>
      </w:hyperlink>
    </w:p>
    <w:p w14:paraId="3ABBAEE7"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1542" w:history="1">
        <w:r w:rsidR="001A74D4" w:rsidRPr="00D26611">
          <w:rPr>
            <w:rFonts w:ascii="Times New Roman" w:hAnsi="Times New Roman"/>
            <w:bCs/>
            <w:noProof/>
            <w:sz w:val="24"/>
            <w:szCs w:val="24"/>
          </w:rPr>
          <w:t xml:space="preserve">5.1 </w:t>
        </w:r>
        <w:r w:rsidR="001A74D4" w:rsidRPr="00D26611">
          <w:rPr>
            <w:rFonts w:ascii="Times New Roman" w:hAnsi="Times New Roman"/>
            <w:bCs/>
            <w:noProof/>
            <w:sz w:val="24"/>
            <w:szCs w:val="24"/>
          </w:rPr>
          <w:t>产量统计</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_Toc1542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23</w:t>
        </w:r>
        <w:r w:rsidR="001A74D4" w:rsidRPr="00D26611">
          <w:rPr>
            <w:rFonts w:ascii="Times New Roman" w:hAnsi="Times New Roman"/>
            <w:noProof/>
            <w:sz w:val="24"/>
            <w:szCs w:val="24"/>
          </w:rPr>
          <w:fldChar w:fldCharType="end"/>
        </w:r>
      </w:hyperlink>
    </w:p>
    <w:p w14:paraId="4D31ACDB"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17877" w:history="1">
        <w:r w:rsidR="001A74D4" w:rsidRPr="00D26611">
          <w:rPr>
            <w:rFonts w:ascii="Times New Roman" w:hAnsi="Times New Roman"/>
            <w:bCs/>
            <w:noProof/>
            <w:sz w:val="24"/>
            <w:szCs w:val="24"/>
          </w:rPr>
          <w:t xml:space="preserve">5.2 </w:t>
        </w:r>
        <w:r w:rsidR="001A74D4" w:rsidRPr="00D26611">
          <w:rPr>
            <w:rFonts w:ascii="Times New Roman" w:hAnsi="Times New Roman"/>
            <w:bCs/>
            <w:noProof/>
            <w:sz w:val="24"/>
            <w:szCs w:val="24"/>
          </w:rPr>
          <w:t>取样基本规定</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_Toc17877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23</w:t>
        </w:r>
        <w:r w:rsidR="001A74D4" w:rsidRPr="00D26611">
          <w:rPr>
            <w:rFonts w:ascii="Times New Roman" w:hAnsi="Times New Roman"/>
            <w:noProof/>
            <w:sz w:val="24"/>
            <w:szCs w:val="24"/>
          </w:rPr>
          <w:fldChar w:fldCharType="end"/>
        </w:r>
      </w:hyperlink>
    </w:p>
    <w:p w14:paraId="05C13EB4"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31284" w:history="1">
        <w:r w:rsidR="001A74D4" w:rsidRPr="00D26611">
          <w:rPr>
            <w:rFonts w:ascii="Times New Roman" w:hAnsi="Times New Roman"/>
            <w:bCs/>
            <w:noProof/>
            <w:sz w:val="24"/>
            <w:szCs w:val="24"/>
          </w:rPr>
          <w:t xml:space="preserve">5.3 </w:t>
        </w:r>
        <w:r w:rsidR="001A74D4" w:rsidRPr="00D26611">
          <w:rPr>
            <w:rFonts w:ascii="Times New Roman" w:hAnsi="Times New Roman"/>
            <w:bCs/>
            <w:noProof/>
            <w:sz w:val="24"/>
            <w:szCs w:val="24"/>
          </w:rPr>
          <w:t>安全措施</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_Toc31284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23</w:t>
        </w:r>
        <w:r w:rsidR="001A74D4" w:rsidRPr="00D26611">
          <w:rPr>
            <w:rFonts w:ascii="Times New Roman" w:hAnsi="Times New Roman"/>
            <w:noProof/>
            <w:sz w:val="24"/>
            <w:szCs w:val="24"/>
          </w:rPr>
          <w:fldChar w:fldCharType="end"/>
        </w:r>
      </w:hyperlink>
    </w:p>
    <w:p w14:paraId="618F3D81"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6749" w:history="1">
        <w:r w:rsidR="001A74D4" w:rsidRPr="00D26611">
          <w:rPr>
            <w:rFonts w:ascii="Times New Roman" w:hAnsi="Times New Roman"/>
            <w:b/>
            <w:bCs/>
            <w:noProof/>
            <w:sz w:val="24"/>
            <w:szCs w:val="24"/>
          </w:rPr>
          <w:t xml:space="preserve">6 </w:t>
        </w:r>
        <w:r w:rsidR="001A74D4" w:rsidRPr="00D26611">
          <w:rPr>
            <w:rFonts w:ascii="Times New Roman" w:hAnsi="Times New Roman"/>
            <w:b/>
            <w:bCs/>
            <w:noProof/>
            <w:sz w:val="24"/>
            <w:szCs w:val="24"/>
          </w:rPr>
          <w:t>环境影响监测</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_Toc6749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24</w:t>
        </w:r>
        <w:r w:rsidR="001A74D4" w:rsidRPr="00D26611">
          <w:rPr>
            <w:rFonts w:ascii="Times New Roman" w:hAnsi="Times New Roman"/>
            <w:b/>
            <w:bCs/>
            <w:noProof/>
            <w:sz w:val="24"/>
            <w:szCs w:val="24"/>
          </w:rPr>
          <w:fldChar w:fldCharType="end"/>
        </w:r>
      </w:hyperlink>
    </w:p>
    <w:p w14:paraId="4F376DF5"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30725" w:history="1">
        <w:r w:rsidR="001A74D4" w:rsidRPr="00D26611">
          <w:rPr>
            <w:rFonts w:ascii="Times New Roman" w:hAnsi="Times New Roman"/>
            <w:bCs/>
            <w:noProof/>
            <w:sz w:val="24"/>
            <w:szCs w:val="24"/>
          </w:rPr>
          <w:t xml:space="preserve">6.1 </w:t>
        </w:r>
        <w:r w:rsidR="001A74D4" w:rsidRPr="00D26611">
          <w:rPr>
            <w:rFonts w:ascii="Times New Roman" w:hAnsi="Times New Roman"/>
            <w:bCs/>
            <w:noProof/>
            <w:sz w:val="24"/>
            <w:szCs w:val="24"/>
          </w:rPr>
          <w:t>噪声监测</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_Toc30725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24</w:t>
        </w:r>
        <w:r w:rsidR="001A74D4" w:rsidRPr="00D26611">
          <w:rPr>
            <w:rFonts w:ascii="Times New Roman" w:hAnsi="Times New Roman"/>
            <w:noProof/>
            <w:sz w:val="24"/>
            <w:szCs w:val="24"/>
          </w:rPr>
          <w:fldChar w:fldCharType="end"/>
        </w:r>
      </w:hyperlink>
    </w:p>
    <w:p w14:paraId="1C821FA8"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728" w:history="1">
        <w:r w:rsidR="001A74D4" w:rsidRPr="00D26611">
          <w:rPr>
            <w:rFonts w:ascii="Times New Roman" w:hAnsi="Times New Roman"/>
            <w:bCs/>
            <w:noProof/>
            <w:sz w:val="24"/>
            <w:szCs w:val="24"/>
          </w:rPr>
          <w:t xml:space="preserve">6.2 </w:t>
        </w:r>
        <w:r w:rsidR="001A74D4" w:rsidRPr="00D26611">
          <w:rPr>
            <w:rFonts w:ascii="Times New Roman" w:hAnsi="Times New Roman"/>
            <w:bCs/>
            <w:noProof/>
            <w:sz w:val="24"/>
            <w:szCs w:val="24"/>
          </w:rPr>
          <w:t>空气监测</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_Toc728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24</w:t>
        </w:r>
        <w:r w:rsidR="001A74D4" w:rsidRPr="00D26611">
          <w:rPr>
            <w:rFonts w:ascii="Times New Roman" w:hAnsi="Times New Roman"/>
            <w:noProof/>
            <w:sz w:val="24"/>
            <w:szCs w:val="24"/>
          </w:rPr>
          <w:fldChar w:fldCharType="end"/>
        </w:r>
      </w:hyperlink>
    </w:p>
    <w:p w14:paraId="470526BB"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7279" w:history="1">
        <w:r w:rsidR="001A74D4" w:rsidRPr="00D26611">
          <w:rPr>
            <w:rFonts w:ascii="Times New Roman" w:hAnsi="Times New Roman"/>
            <w:bCs/>
            <w:noProof/>
            <w:sz w:val="24"/>
            <w:szCs w:val="24"/>
          </w:rPr>
          <w:t xml:space="preserve">6.3 </w:t>
        </w:r>
        <w:r w:rsidR="001A74D4" w:rsidRPr="00D26611">
          <w:rPr>
            <w:rFonts w:ascii="Times New Roman" w:hAnsi="Times New Roman"/>
            <w:bCs/>
            <w:noProof/>
            <w:sz w:val="24"/>
            <w:szCs w:val="24"/>
          </w:rPr>
          <w:t>水环境监测</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_Toc7279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24</w:t>
        </w:r>
        <w:r w:rsidR="001A74D4" w:rsidRPr="00D26611">
          <w:rPr>
            <w:rFonts w:ascii="Times New Roman" w:hAnsi="Times New Roman"/>
            <w:noProof/>
            <w:sz w:val="24"/>
            <w:szCs w:val="24"/>
          </w:rPr>
          <w:fldChar w:fldCharType="end"/>
        </w:r>
      </w:hyperlink>
    </w:p>
    <w:p w14:paraId="2BAB9E57"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28969" w:history="1">
        <w:r w:rsidR="001A74D4" w:rsidRPr="00D26611">
          <w:rPr>
            <w:rFonts w:ascii="Times New Roman" w:hAnsi="Times New Roman"/>
            <w:b/>
            <w:bCs/>
            <w:noProof/>
            <w:sz w:val="24"/>
            <w:szCs w:val="24"/>
          </w:rPr>
          <w:t xml:space="preserve">7 </w:t>
        </w:r>
        <w:r w:rsidR="001A74D4" w:rsidRPr="00D26611">
          <w:rPr>
            <w:rFonts w:ascii="Times New Roman" w:hAnsi="Times New Roman"/>
            <w:b/>
            <w:bCs/>
            <w:noProof/>
            <w:sz w:val="24"/>
            <w:szCs w:val="24"/>
          </w:rPr>
          <w:t>堆放污染控制</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_Toc28969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25</w:t>
        </w:r>
        <w:r w:rsidR="001A74D4" w:rsidRPr="00D26611">
          <w:rPr>
            <w:rFonts w:ascii="Times New Roman" w:hAnsi="Times New Roman"/>
            <w:b/>
            <w:bCs/>
            <w:noProof/>
            <w:sz w:val="24"/>
            <w:szCs w:val="24"/>
          </w:rPr>
          <w:fldChar w:fldCharType="end"/>
        </w:r>
      </w:hyperlink>
    </w:p>
    <w:p w14:paraId="71E6313D"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24427" w:history="1">
        <w:r w:rsidR="001A74D4" w:rsidRPr="00D26611">
          <w:rPr>
            <w:rFonts w:ascii="Times New Roman" w:hAnsi="Times New Roman"/>
            <w:b/>
            <w:bCs/>
            <w:noProof/>
            <w:sz w:val="24"/>
            <w:szCs w:val="24"/>
          </w:rPr>
          <w:t xml:space="preserve">8 </w:t>
        </w:r>
        <w:r w:rsidR="001A74D4" w:rsidRPr="00D26611">
          <w:rPr>
            <w:rFonts w:ascii="Times New Roman" w:hAnsi="Times New Roman"/>
            <w:b/>
            <w:bCs/>
            <w:noProof/>
            <w:sz w:val="24"/>
            <w:szCs w:val="24"/>
          </w:rPr>
          <w:t>填埋污染控制</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_Toc24427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26</w:t>
        </w:r>
        <w:r w:rsidR="001A74D4" w:rsidRPr="00D26611">
          <w:rPr>
            <w:rFonts w:ascii="Times New Roman" w:hAnsi="Times New Roman"/>
            <w:b/>
            <w:bCs/>
            <w:noProof/>
            <w:sz w:val="24"/>
            <w:szCs w:val="24"/>
          </w:rPr>
          <w:fldChar w:fldCharType="end"/>
        </w:r>
      </w:hyperlink>
    </w:p>
    <w:p w14:paraId="26FBF5DC"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7296" w:history="1">
        <w:r w:rsidR="001A74D4" w:rsidRPr="00D26611">
          <w:rPr>
            <w:rFonts w:ascii="Times New Roman" w:hAnsi="Times New Roman"/>
            <w:b/>
            <w:bCs/>
            <w:noProof/>
            <w:sz w:val="24"/>
            <w:szCs w:val="24"/>
          </w:rPr>
          <w:t xml:space="preserve">9 </w:t>
        </w:r>
        <w:r w:rsidR="001A74D4" w:rsidRPr="00D26611">
          <w:rPr>
            <w:rFonts w:ascii="Times New Roman" w:hAnsi="Times New Roman"/>
            <w:b/>
            <w:bCs/>
            <w:noProof/>
            <w:sz w:val="24"/>
            <w:szCs w:val="24"/>
          </w:rPr>
          <w:t>处置过程污染控制</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_Toc7296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27</w:t>
        </w:r>
        <w:r w:rsidR="001A74D4" w:rsidRPr="00D26611">
          <w:rPr>
            <w:rFonts w:ascii="Times New Roman" w:hAnsi="Times New Roman"/>
            <w:b/>
            <w:bCs/>
            <w:noProof/>
            <w:sz w:val="24"/>
            <w:szCs w:val="24"/>
          </w:rPr>
          <w:fldChar w:fldCharType="end"/>
        </w:r>
      </w:hyperlink>
    </w:p>
    <w:p w14:paraId="2B13C6C6" w14:textId="7777777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9759" w:history="1">
        <w:r w:rsidR="001A74D4" w:rsidRPr="00D26611">
          <w:rPr>
            <w:rFonts w:ascii="Times New Roman" w:hAnsi="Times New Roman"/>
            <w:b/>
            <w:bCs/>
            <w:noProof/>
            <w:sz w:val="24"/>
            <w:szCs w:val="24"/>
          </w:rPr>
          <w:t xml:space="preserve">10 </w:t>
        </w:r>
        <w:r w:rsidR="001A74D4" w:rsidRPr="00D26611">
          <w:rPr>
            <w:rFonts w:ascii="Times New Roman" w:hAnsi="Times New Roman"/>
            <w:b/>
            <w:bCs/>
            <w:noProof/>
            <w:sz w:val="24"/>
            <w:szCs w:val="24"/>
          </w:rPr>
          <w:t>运输过程污染控制</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_Toc9759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28</w:t>
        </w:r>
        <w:r w:rsidR="001A74D4" w:rsidRPr="00D26611">
          <w:rPr>
            <w:rFonts w:ascii="Times New Roman" w:hAnsi="Times New Roman"/>
            <w:b/>
            <w:bCs/>
            <w:noProof/>
            <w:sz w:val="24"/>
            <w:szCs w:val="24"/>
          </w:rPr>
          <w:fldChar w:fldCharType="end"/>
        </w:r>
      </w:hyperlink>
    </w:p>
    <w:p w14:paraId="30BD6935" w14:textId="1EA75047" w:rsidR="00B55335" w:rsidRPr="00D26611" w:rsidRDefault="00030551" w:rsidP="00D26611">
      <w:pPr>
        <w:pStyle w:val="10"/>
        <w:tabs>
          <w:tab w:val="right" w:leader="dot" w:pos="8306"/>
        </w:tabs>
        <w:spacing w:line="360" w:lineRule="auto"/>
        <w:rPr>
          <w:rFonts w:ascii="Times New Roman" w:hAnsi="Times New Roman"/>
          <w:b/>
          <w:bCs/>
          <w:noProof/>
          <w:sz w:val="24"/>
          <w:szCs w:val="24"/>
        </w:rPr>
      </w:pPr>
      <w:hyperlink w:anchor="_Toc32088" w:history="1">
        <w:r w:rsidR="001A74D4" w:rsidRPr="00D26611">
          <w:rPr>
            <w:rFonts w:ascii="Times New Roman" w:hAnsi="Times New Roman"/>
            <w:b/>
            <w:bCs/>
            <w:noProof/>
            <w:sz w:val="24"/>
            <w:szCs w:val="24"/>
          </w:rPr>
          <w:t>11</w:t>
        </w:r>
        <w:r w:rsidR="00370539">
          <w:rPr>
            <w:rFonts w:ascii="Times New Roman" w:hAnsi="Times New Roman"/>
            <w:b/>
            <w:bCs/>
            <w:noProof/>
            <w:sz w:val="24"/>
            <w:szCs w:val="24"/>
          </w:rPr>
          <w:t xml:space="preserve"> </w:t>
        </w:r>
        <w:r w:rsidR="001A74D4" w:rsidRPr="00D26611">
          <w:rPr>
            <w:rFonts w:ascii="Times New Roman" w:hAnsi="Times New Roman"/>
            <w:b/>
            <w:bCs/>
            <w:noProof/>
            <w:sz w:val="24"/>
            <w:szCs w:val="24"/>
          </w:rPr>
          <w:t>工程案例</w:t>
        </w:r>
        <w:r w:rsidR="001A74D4" w:rsidRPr="00D26611">
          <w:rPr>
            <w:rFonts w:ascii="Times New Roman" w:hAnsi="Times New Roman"/>
            <w:b/>
            <w:bCs/>
            <w:noProof/>
            <w:sz w:val="24"/>
            <w:szCs w:val="24"/>
          </w:rPr>
          <w:tab/>
        </w:r>
        <w:r w:rsidR="001A74D4" w:rsidRPr="00D26611">
          <w:rPr>
            <w:rFonts w:ascii="Times New Roman" w:hAnsi="Times New Roman"/>
            <w:b/>
            <w:bCs/>
            <w:noProof/>
            <w:sz w:val="24"/>
            <w:szCs w:val="24"/>
          </w:rPr>
          <w:fldChar w:fldCharType="begin"/>
        </w:r>
        <w:r w:rsidR="001A74D4" w:rsidRPr="00D26611">
          <w:rPr>
            <w:rFonts w:ascii="Times New Roman" w:hAnsi="Times New Roman"/>
            <w:b/>
            <w:bCs/>
            <w:noProof/>
            <w:sz w:val="24"/>
            <w:szCs w:val="24"/>
          </w:rPr>
          <w:instrText xml:space="preserve"> PAGEREF _Toc32088 \h </w:instrText>
        </w:r>
        <w:r w:rsidR="001A74D4" w:rsidRPr="00D26611">
          <w:rPr>
            <w:rFonts w:ascii="Times New Roman" w:hAnsi="Times New Roman"/>
            <w:b/>
            <w:bCs/>
            <w:noProof/>
            <w:sz w:val="24"/>
            <w:szCs w:val="24"/>
          </w:rPr>
        </w:r>
        <w:r w:rsidR="001A74D4" w:rsidRPr="00D26611">
          <w:rPr>
            <w:rFonts w:ascii="Times New Roman" w:hAnsi="Times New Roman"/>
            <w:b/>
            <w:bCs/>
            <w:noProof/>
            <w:sz w:val="24"/>
            <w:szCs w:val="24"/>
          </w:rPr>
          <w:fldChar w:fldCharType="separate"/>
        </w:r>
        <w:r w:rsidR="00B725CB">
          <w:rPr>
            <w:rFonts w:ascii="Times New Roman" w:hAnsi="Times New Roman"/>
            <w:b/>
            <w:bCs/>
            <w:noProof/>
            <w:sz w:val="24"/>
            <w:szCs w:val="24"/>
          </w:rPr>
          <w:t>29</w:t>
        </w:r>
        <w:r w:rsidR="001A74D4" w:rsidRPr="00D26611">
          <w:rPr>
            <w:rFonts w:ascii="Times New Roman" w:hAnsi="Times New Roman"/>
            <w:b/>
            <w:bCs/>
            <w:noProof/>
            <w:sz w:val="24"/>
            <w:szCs w:val="24"/>
          </w:rPr>
          <w:fldChar w:fldCharType="end"/>
        </w:r>
      </w:hyperlink>
    </w:p>
    <w:p w14:paraId="6D79D079" w14:textId="77777777" w:rsidR="00B55335" w:rsidRPr="00D26611" w:rsidRDefault="00030551" w:rsidP="00D26611">
      <w:pPr>
        <w:pStyle w:val="20"/>
        <w:tabs>
          <w:tab w:val="right" w:leader="dot" w:pos="8306"/>
        </w:tabs>
        <w:spacing w:line="360" w:lineRule="auto"/>
        <w:rPr>
          <w:rFonts w:ascii="Times New Roman" w:hAnsi="Times New Roman"/>
          <w:noProof/>
          <w:sz w:val="24"/>
          <w:szCs w:val="24"/>
        </w:rPr>
      </w:pPr>
      <w:hyperlink w:anchor="_Toc14172" w:history="1">
        <w:r w:rsidR="001A74D4" w:rsidRPr="00D26611">
          <w:rPr>
            <w:rFonts w:ascii="Times New Roman" w:hAnsi="Times New Roman"/>
            <w:bCs/>
            <w:noProof/>
            <w:sz w:val="24"/>
            <w:szCs w:val="24"/>
          </w:rPr>
          <w:t xml:space="preserve">11.1 </w:t>
        </w:r>
        <w:r w:rsidR="001A74D4" w:rsidRPr="00D26611">
          <w:rPr>
            <w:rFonts w:ascii="Times New Roman" w:hAnsi="Times New Roman"/>
            <w:bCs/>
            <w:noProof/>
            <w:sz w:val="24"/>
            <w:szCs w:val="24"/>
          </w:rPr>
          <w:t>示范工程</w:t>
        </w:r>
        <w:r w:rsidR="001A74D4" w:rsidRPr="00D26611">
          <w:rPr>
            <w:rFonts w:ascii="Times New Roman" w:hAnsi="Times New Roman"/>
            <w:bCs/>
            <w:noProof/>
            <w:sz w:val="24"/>
            <w:szCs w:val="24"/>
          </w:rPr>
          <w:t>A</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_Toc14172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29</w:t>
        </w:r>
        <w:r w:rsidR="001A74D4" w:rsidRPr="00D26611">
          <w:rPr>
            <w:rFonts w:ascii="Times New Roman" w:hAnsi="Times New Roman"/>
            <w:noProof/>
            <w:sz w:val="24"/>
            <w:szCs w:val="24"/>
          </w:rPr>
          <w:fldChar w:fldCharType="end"/>
        </w:r>
      </w:hyperlink>
    </w:p>
    <w:p w14:paraId="753F90F7" w14:textId="77777777" w:rsidR="00B55335" w:rsidRDefault="00030551" w:rsidP="00D26611">
      <w:pPr>
        <w:pStyle w:val="20"/>
        <w:tabs>
          <w:tab w:val="right" w:leader="dot" w:pos="8306"/>
        </w:tabs>
        <w:spacing w:line="360" w:lineRule="auto"/>
        <w:rPr>
          <w:noProof/>
          <w:sz w:val="24"/>
          <w:szCs w:val="24"/>
        </w:rPr>
      </w:pPr>
      <w:hyperlink w:anchor="_Toc13945" w:history="1">
        <w:r w:rsidR="001A74D4" w:rsidRPr="00D26611">
          <w:rPr>
            <w:rFonts w:ascii="Times New Roman" w:hAnsi="Times New Roman"/>
            <w:bCs/>
            <w:noProof/>
            <w:sz w:val="24"/>
            <w:szCs w:val="24"/>
          </w:rPr>
          <w:t xml:space="preserve">11.2 </w:t>
        </w:r>
        <w:r w:rsidR="001A74D4" w:rsidRPr="00D26611">
          <w:rPr>
            <w:rFonts w:ascii="Times New Roman" w:hAnsi="Times New Roman"/>
            <w:bCs/>
            <w:noProof/>
            <w:sz w:val="24"/>
            <w:szCs w:val="24"/>
          </w:rPr>
          <w:t>示范工程</w:t>
        </w:r>
        <w:r w:rsidR="001A74D4" w:rsidRPr="00D26611">
          <w:rPr>
            <w:rFonts w:ascii="Times New Roman" w:hAnsi="Times New Roman"/>
            <w:bCs/>
            <w:noProof/>
            <w:sz w:val="24"/>
            <w:szCs w:val="24"/>
          </w:rPr>
          <w:t>B</w:t>
        </w:r>
        <w:r w:rsidR="001A74D4" w:rsidRPr="00D26611">
          <w:rPr>
            <w:rFonts w:ascii="Times New Roman" w:hAnsi="Times New Roman"/>
            <w:noProof/>
            <w:sz w:val="24"/>
            <w:szCs w:val="24"/>
          </w:rPr>
          <w:tab/>
        </w:r>
        <w:r w:rsidR="001A74D4" w:rsidRPr="00D26611">
          <w:rPr>
            <w:rFonts w:ascii="Times New Roman" w:hAnsi="Times New Roman"/>
            <w:noProof/>
            <w:sz w:val="24"/>
            <w:szCs w:val="24"/>
          </w:rPr>
          <w:fldChar w:fldCharType="begin"/>
        </w:r>
        <w:r w:rsidR="001A74D4" w:rsidRPr="00D26611">
          <w:rPr>
            <w:rFonts w:ascii="Times New Roman" w:hAnsi="Times New Roman"/>
            <w:noProof/>
            <w:sz w:val="24"/>
            <w:szCs w:val="24"/>
          </w:rPr>
          <w:instrText xml:space="preserve"> PAGEREF _Toc13945 \h </w:instrText>
        </w:r>
        <w:r w:rsidR="001A74D4" w:rsidRPr="00D26611">
          <w:rPr>
            <w:rFonts w:ascii="Times New Roman" w:hAnsi="Times New Roman"/>
            <w:noProof/>
            <w:sz w:val="24"/>
            <w:szCs w:val="24"/>
          </w:rPr>
        </w:r>
        <w:r w:rsidR="001A74D4" w:rsidRPr="00D26611">
          <w:rPr>
            <w:rFonts w:ascii="Times New Roman" w:hAnsi="Times New Roman"/>
            <w:noProof/>
            <w:sz w:val="24"/>
            <w:szCs w:val="24"/>
          </w:rPr>
          <w:fldChar w:fldCharType="separate"/>
        </w:r>
        <w:r w:rsidR="00B725CB">
          <w:rPr>
            <w:rFonts w:ascii="Times New Roman" w:hAnsi="Times New Roman"/>
            <w:noProof/>
            <w:sz w:val="24"/>
            <w:szCs w:val="24"/>
          </w:rPr>
          <w:t>32</w:t>
        </w:r>
        <w:r w:rsidR="001A74D4" w:rsidRPr="00D26611">
          <w:rPr>
            <w:rFonts w:ascii="Times New Roman" w:hAnsi="Times New Roman"/>
            <w:noProof/>
            <w:sz w:val="24"/>
            <w:szCs w:val="24"/>
          </w:rPr>
          <w:fldChar w:fldCharType="end"/>
        </w:r>
      </w:hyperlink>
    </w:p>
    <w:p w14:paraId="22A939DC" w14:textId="77777777" w:rsidR="00B55335" w:rsidRDefault="001A74D4">
      <w:pPr>
        <w:spacing w:line="360" w:lineRule="auto"/>
        <w:ind w:firstLineChars="200" w:firstLine="420"/>
        <w:rPr>
          <w:rFonts w:ascii="Times New Roman" w:hAnsi="Times New Roman"/>
          <w:sz w:val="24"/>
          <w:szCs w:val="24"/>
        </w:rPr>
      </w:pPr>
      <w:r>
        <w:rPr>
          <w:rFonts w:ascii="Times New Roman" w:hAnsi="Times New Roman" w:hint="eastAsia"/>
          <w:szCs w:val="24"/>
        </w:rPr>
        <w:fldChar w:fldCharType="end"/>
      </w:r>
    </w:p>
    <w:p w14:paraId="511D7693" w14:textId="77777777" w:rsidR="00B55335" w:rsidRDefault="00B55335">
      <w:pPr>
        <w:spacing w:line="360" w:lineRule="auto"/>
        <w:rPr>
          <w:rFonts w:ascii="Times New Roman" w:hAnsi="Times New Roman"/>
          <w:sz w:val="24"/>
          <w:szCs w:val="24"/>
        </w:rPr>
      </w:pPr>
    </w:p>
    <w:p w14:paraId="725AD471" w14:textId="77777777" w:rsidR="00B55335" w:rsidRDefault="00B55335">
      <w:pPr>
        <w:spacing w:line="360" w:lineRule="auto"/>
        <w:rPr>
          <w:rFonts w:ascii="Times New Roman" w:hAnsi="Times New Roman"/>
          <w:sz w:val="24"/>
          <w:szCs w:val="24"/>
        </w:rPr>
      </w:pPr>
    </w:p>
    <w:p w14:paraId="2194FA99" w14:textId="77777777" w:rsidR="00B55335" w:rsidRDefault="00B55335">
      <w:pPr>
        <w:spacing w:line="360" w:lineRule="auto"/>
        <w:rPr>
          <w:rFonts w:ascii="Times New Roman" w:hAnsi="Times New Roman"/>
          <w:sz w:val="24"/>
          <w:szCs w:val="24"/>
        </w:rPr>
      </w:pPr>
    </w:p>
    <w:p w14:paraId="6B5E89AF" w14:textId="77777777" w:rsidR="00B55335" w:rsidRDefault="00B55335">
      <w:pPr>
        <w:spacing w:line="360" w:lineRule="auto"/>
        <w:rPr>
          <w:rFonts w:ascii="Times New Roman" w:hAnsi="Times New Roman"/>
          <w:sz w:val="24"/>
          <w:szCs w:val="24"/>
        </w:rPr>
      </w:pPr>
    </w:p>
    <w:p w14:paraId="24D4F111" w14:textId="77777777" w:rsidR="00B55335" w:rsidRDefault="00B55335">
      <w:pPr>
        <w:spacing w:line="360" w:lineRule="auto"/>
        <w:rPr>
          <w:rFonts w:ascii="Times New Roman" w:hAnsi="Times New Roman"/>
          <w:sz w:val="24"/>
          <w:szCs w:val="24"/>
        </w:rPr>
      </w:pPr>
    </w:p>
    <w:p w14:paraId="10BDA294" w14:textId="77777777" w:rsidR="00B55335" w:rsidRDefault="001A74D4">
      <w:pPr>
        <w:spacing w:line="360" w:lineRule="auto"/>
        <w:jc w:val="center"/>
        <w:outlineLvl w:val="0"/>
        <w:rPr>
          <w:rFonts w:ascii="Times New Roman" w:hAnsi="Times New Roman" w:cstheme="minorBidi"/>
          <w:b/>
          <w:bCs/>
          <w:sz w:val="32"/>
          <w:szCs w:val="28"/>
        </w:rPr>
      </w:pPr>
      <w:bookmarkStart w:id="100" w:name="_Toc86773810"/>
      <w:bookmarkStart w:id="101" w:name="_Toc86774836"/>
      <w:bookmarkStart w:id="102" w:name="_Toc15381"/>
      <w:r>
        <w:rPr>
          <w:rFonts w:ascii="Times New Roman" w:hAnsi="Times New Roman" w:cstheme="minorBidi"/>
          <w:b/>
          <w:bCs/>
          <w:sz w:val="32"/>
          <w:szCs w:val="28"/>
        </w:rPr>
        <w:lastRenderedPageBreak/>
        <w:t xml:space="preserve">1 </w:t>
      </w:r>
      <w:r>
        <w:rPr>
          <w:rFonts w:ascii="Times New Roman" w:hAnsi="Times New Roman" w:cstheme="minorBidi"/>
          <w:b/>
          <w:bCs/>
          <w:sz w:val="32"/>
          <w:szCs w:val="28"/>
        </w:rPr>
        <w:t>总</w:t>
      </w:r>
      <w:r>
        <w:rPr>
          <w:rFonts w:ascii="Times New Roman" w:hAnsi="Times New Roman" w:cstheme="minorBidi" w:hint="eastAsia"/>
          <w:b/>
          <w:bCs/>
          <w:sz w:val="32"/>
          <w:szCs w:val="28"/>
        </w:rPr>
        <w:t xml:space="preserve">  </w:t>
      </w:r>
      <w:r>
        <w:rPr>
          <w:rFonts w:ascii="Times New Roman" w:hAnsi="Times New Roman" w:cstheme="minorBidi"/>
          <w:b/>
          <w:bCs/>
          <w:sz w:val="32"/>
          <w:szCs w:val="28"/>
        </w:rPr>
        <w:t>则</w:t>
      </w:r>
      <w:bookmarkEnd w:id="98"/>
      <w:bookmarkEnd w:id="99"/>
      <w:bookmarkEnd w:id="100"/>
      <w:bookmarkEnd w:id="101"/>
      <w:bookmarkEnd w:id="102"/>
    </w:p>
    <w:p w14:paraId="5612B8D8"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1.0.1</w:t>
      </w:r>
      <w:r>
        <w:rPr>
          <w:rFonts w:ascii="Times New Roman" w:hAnsi="Times New Roman" w:hint="eastAsia"/>
          <w:sz w:val="24"/>
          <w:szCs w:val="24"/>
        </w:rPr>
        <w:t xml:space="preserve"> </w:t>
      </w:r>
      <w:r>
        <w:rPr>
          <w:rFonts w:ascii="Times New Roman" w:hAnsi="Times New Roman"/>
          <w:sz w:val="24"/>
          <w:szCs w:val="24"/>
        </w:rPr>
        <w:t xml:space="preserve"> </w:t>
      </w:r>
      <w:r>
        <w:rPr>
          <w:rFonts w:ascii="Times New Roman" w:hAnsi="Times New Roman" w:hint="eastAsia"/>
          <w:sz w:val="24"/>
          <w:szCs w:val="24"/>
        </w:rPr>
        <w:t>本条是关于制定本标准的依据和目的的规定。</w:t>
      </w:r>
    </w:p>
    <w:p w14:paraId="274A0F56"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随着经济水平和城市化进程的加速，城市交通运输、市政基础设施建设、建筑改建扩建规模的不断扩大，建筑垃圾随之产生。据相关统计，近几年我国城市建筑垃圾年产生量超过</w:t>
      </w:r>
      <w:r>
        <w:rPr>
          <w:rFonts w:ascii="Times New Roman" w:hAnsi="Times New Roman" w:hint="eastAsia"/>
          <w:sz w:val="24"/>
          <w:szCs w:val="24"/>
        </w:rPr>
        <w:t>20</w:t>
      </w:r>
      <w:r>
        <w:rPr>
          <w:rFonts w:ascii="Times New Roman" w:hAnsi="Times New Roman" w:hint="eastAsia"/>
          <w:sz w:val="24"/>
          <w:szCs w:val="24"/>
        </w:rPr>
        <w:t>亿吨，是生活垃圾产生量的</w:t>
      </w:r>
      <w:r>
        <w:rPr>
          <w:rFonts w:ascii="Times New Roman" w:hAnsi="Times New Roman" w:hint="eastAsia"/>
          <w:sz w:val="24"/>
          <w:szCs w:val="24"/>
        </w:rPr>
        <w:t>10</w:t>
      </w:r>
      <w:r>
        <w:rPr>
          <w:rFonts w:ascii="Times New Roman" w:hAnsi="Times New Roman" w:hint="eastAsia"/>
          <w:sz w:val="24"/>
          <w:szCs w:val="24"/>
        </w:rPr>
        <w:t>倍左右，约占城市固体废物总量的</w:t>
      </w:r>
      <w:r>
        <w:rPr>
          <w:rFonts w:ascii="Times New Roman" w:hAnsi="Times New Roman" w:hint="eastAsia"/>
          <w:sz w:val="24"/>
          <w:szCs w:val="24"/>
        </w:rPr>
        <w:t>40%</w:t>
      </w:r>
      <w:r>
        <w:rPr>
          <w:rFonts w:ascii="Times New Roman" w:hAnsi="Times New Roman" w:hint="eastAsia"/>
          <w:sz w:val="24"/>
          <w:szCs w:val="24"/>
        </w:rPr>
        <w:t>。</w:t>
      </w:r>
    </w:p>
    <w:p w14:paraId="5F3B1A0D"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建筑垃圾产量的逐年增加会对生态环境造成了多种危害，由于建筑垃圾主要成分为废混凝土、废沥青、废木材、废金属、废石膏、废油漆等，会释放多种有毒物质如硫化物、云母、硫酸根离子、重金属、挥发性有机物等；建筑垃圾堆填处置会侵占大量的土地资源并污染土壤，由于国内监管能力有限，部分违规企业存在随意倾倒或填埋处置的情况，不仅占用土地资源，也对土壤造成污染，建筑垃圾中的有害物质可能会渗透到土壤中影响土壤肥力，导致土壤产出有毒农作物，严重影响我国食品安全；建筑垃圾同样会对大气造成污染，</w:t>
      </w:r>
      <w:r>
        <w:rPr>
          <w:rFonts w:ascii="Times New Roman" w:hAnsi="Times New Roman" w:hint="eastAsia"/>
          <w:sz w:val="24"/>
          <w:szCs w:val="24"/>
        </w:rPr>
        <w:t>2015</w:t>
      </w:r>
      <w:r>
        <w:rPr>
          <w:rFonts w:ascii="Times New Roman" w:hAnsi="Times New Roman" w:hint="eastAsia"/>
          <w:sz w:val="24"/>
          <w:szCs w:val="24"/>
        </w:rPr>
        <w:t>年北京大气污染防止条例实施情况报告中认定，建筑扬尘对本地大气环境污染的分担率为</w:t>
      </w:r>
      <w:r>
        <w:rPr>
          <w:rFonts w:ascii="Times New Roman" w:hAnsi="Times New Roman" w:hint="eastAsia"/>
          <w:sz w:val="24"/>
          <w:szCs w:val="24"/>
        </w:rPr>
        <w:t>14.3%</w:t>
      </w:r>
      <w:r>
        <w:rPr>
          <w:rFonts w:ascii="Times New Roman" w:hAnsi="Times New Roman" w:hint="eastAsia"/>
          <w:sz w:val="24"/>
          <w:szCs w:val="24"/>
        </w:rPr>
        <w:t>，是诱发雾霾的原因之一；建筑垃圾在堆放和填埋过程中，由于发酵或雨水冲刷，以及地表水和地下水的浸泡而产生浸出污水</w:t>
      </w:r>
      <w:r>
        <w:rPr>
          <w:rFonts w:ascii="Times New Roman" w:hAnsi="Times New Roman" w:hint="eastAsia"/>
          <w:sz w:val="24"/>
          <w:szCs w:val="24"/>
        </w:rPr>
        <w:t>-</w:t>
      </w:r>
      <w:r>
        <w:rPr>
          <w:rFonts w:ascii="Times New Roman" w:hAnsi="Times New Roman" w:hint="eastAsia"/>
          <w:sz w:val="24"/>
          <w:szCs w:val="24"/>
        </w:rPr>
        <w:t>浸出液，会对周围土壤及地表水，地下水产生严重影响，危害人体健康；建筑垃圾的大量堆积不仅会对环境造成污染，影响市容市貌，更存在一定的安全隐患。深圳光明新区渣土受纳场“</w:t>
      </w:r>
      <w:r>
        <w:rPr>
          <w:rFonts w:ascii="Times New Roman" w:hAnsi="Times New Roman" w:hint="eastAsia"/>
          <w:sz w:val="24"/>
          <w:szCs w:val="24"/>
        </w:rPr>
        <w:t>12.20</w:t>
      </w:r>
      <w:r>
        <w:rPr>
          <w:rFonts w:ascii="Times New Roman" w:hAnsi="Times New Roman" w:hint="eastAsia"/>
          <w:sz w:val="24"/>
          <w:szCs w:val="24"/>
        </w:rPr>
        <w:t>”特大重大滑坡事故直接原因之一就是在于建筑垃圾堆填的严重超高超量，其中建筑垃圾监控不足，在受纳场发生沉降时未能及时预警也是原因之一。</w:t>
      </w:r>
    </w:p>
    <w:p w14:paraId="79634D52"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目前国内建筑垃圾资源化处置尚在发展中阶段，如何保证其得到更好的资源化利用，使建筑垃圾朝着更循环的方向发展，分析并检测建筑垃圾的资源化属性和污染性质就显得尤为重要。根据建筑垃圾的发生源特征、资源属性、环境属性对建筑垃圾的处置进行优化，对相关主体有针对性地开展减量化、资源化、无害化处置，减少建筑垃圾产生量，降低环境风向与安全风险是解决建筑垃圾当前问题的有效手段。</w:t>
      </w:r>
    </w:p>
    <w:p w14:paraId="719A3281"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1.0.</w:t>
      </w:r>
      <w:r>
        <w:rPr>
          <w:rFonts w:ascii="Times New Roman" w:hAnsi="Times New Roman"/>
          <w:b/>
          <w:bCs/>
          <w:sz w:val="24"/>
          <w:szCs w:val="24"/>
        </w:rPr>
        <w:t>2</w:t>
      </w:r>
      <w:r>
        <w:rPr>
          <w:rFonts w:ascii="Times New Roman" w:hAnsi="Times New Roman" w:hint="eastAsia"/>
          <w:sz w:val="24"/>
          <w:szCs w:val="24"/>
        </w:rPr>
        <w:t xml:space="preserve"> </w:t>
      </w:r>
      <w:r>
        <w:rPr>
          <w:rFonts w:ascii="Times New Roman" w:hAnsi="Times New Roman"/>
          <w:sz w:val="24"/>
          <w:szCs w:val="24"/>
        </w:rPr>
        <w:t xml:space="preserve"> </w:t>
      </w:r>
      <w:r>
        <w:rPr>
          <w:rFonts w:ascii="Times New Roman" w:hAnsi="Times New Roman" w:hint="eastAsia"/>
          <w:sz w:val="24"/>
          <w:szCs w:val="24"/>
        </w:rPr>
        <w:t>本条是关于本标准的适用范围的规定。</w:t>
      </w:r>
    </w:p>
    <w:p w14:paraId="43907879"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 xml:space="preserve">1.0.4  </w:t>
      </w:r>
      <w:r>
        <w:rPr>
          <w:rFonts w:ascii="Times New Roman" w:hAnsi="Times New Roman" w:hint="eastAsia"/>
          <w:sz w:val="24"/>
          <w:szCs w:val="24"/>
        </w:rPr>
        <w:t>本条是关于本标准尚应符合国家、行业和地方现行有关标准的规定。</w:t>
      </w:r>
    </w:p>
    <w:p w14:paraId="186A8C4E" w14:textId="77777777" w:rsidR="00B55335" w:rsidRDefault="00B55335">
      <w:pPr>
        <w:spacing w:line="360" w:lineRule="auto"/>
        <w:rPr>
          <w:rFonts w:ascii="Times New Roman" w:hAnsi="Times New Roman"/>
          <w:sz w:val="24"/>
          <w:szCs w:val="24"/>
        </w:rPr>
      </w:pPr>
    </w:p>
    <w:p w14:paraId="4A9557B7" w14:textId="77777777" w:rsidR="00B55335" w:rsidRDefault="001A74D4">
      <w:pPr>
        <w:spacing w:line="360" w:lineRule="auto"/>
        <w:jc w:val="center"/>
        <w:outlineLvl w:val="0"/>
        <w:rPr>
          <w:rFonts w:ascii="Times New Roman" w:hAnsi="Times New Roman" w:cstheme="minorBidi"/>
          <w:b/>
          <w:bCs/>
          <w:sz w:val="32"/>
          <w:szCs w:val="28"/>
        </w:rPr>
      </w:pPr>
      <w:bookmarkStart w:id="103" w:name="_Toc80611699"/>
      <w:bookmarkStart w:id="104" w:name="_Toc86774837"/>
      <w:bookmarkStart w:id="105" w:name="_Toc80611157"/>
      <w:bookmarkStart w:id="106" w:name="_Toc86773811"/>
      <w:bookmarkStart w:id="107" w:name="_Toc13065"/>
      <w:r>
        <w:rPr>
          <w:rFonts w:ascii="Times New Roman" w:hAnsi="Times New Roman" w:cstheme="minorBidi"/>
          <w:b/>
          <w:bCs/>
          <w:sz w:val="32"/>
          <w:szCs w:val="28"/>
        </w:rPr>
        <w:lastRenderedPageBreak/>
        <w:t xml:space="preserve">2 </w:t>
      </w:r>
      <w:r>
        <w:rPr>
          <w:rFonts w:ascii="Times New Roman" w:hAnsi="Times New Roman" w:cstheme="minorBidi"/>
          <w:b/>
          <w:bCs/>
          <w:sz w:val="32"/>
          <w:szCs w:val="28"/>
        </w:rPr>
        <w:t>术</w:t>
      </w:r>
      <w:r>
        <w:rPr>
          <w:rFonts w:ascii="Times New Roman" w:hAnsi="Times New Roman" w:cstheme="minorBidi" w:hint="eastAsia"/>
          <w:b/>
          <w:bCs/>
          <w:sz w:val="32"/>
          <w:szCs w:val="28"/>
        </w:rPr>
        <w:t xml:space="preserve"> </w:t>
      </w:r>
      <w:r>
        <w:rPr>
          <w:rFonts w:ascii="Times New Roman" w:hAnsi="Times New Roman" w:cstheme="minorBidi"/>
          <w:b/>
          <w:bCs/>
          <w:sz w:val="32"/>
          <w:szCs w:val="28"/>
        </w:rPr>
        <w:t xml:space="preserve"> </w:t>
      </w:r>
      <w:r>
        <w:rPr>
          <w:rFonts w:ascii="Times New Roman" w:hAnsi="Times New Roman" w:cstheme="minorBidi"/>
          <w:b/>
          <w:bCs/>
          <w:sz w:val="32"/>
          <w:szCs w:val="28"/>
        </w:rPr>
        <w:t>语</w:t>
      </w:r>
      <w:bookmarkEnd w:id="103"/>
      <w:bookmarkEnd w:id="104"/>
      <w:bookmarkEnd w:id="105"/>
      <w:bookmarkEnd w:id="106"/>
      <w:bookmarkEnd w:id="107"/>
    </w:p>
    <w:p w14:paraId="5E52D6FA" w14:textId="77777777" w:rsidR="00B55335" w:rsidRDefault="001A74D4">
      <w:pPr>
        <w:spacing w:line="360" w:lineRule="auto"/>
        <w:rPr>
          <w:rStyle w:val="2Char"/>
          <w:rFonts w:cs="Times New Roman"/>
          <w:bCs w:val="0"/>
        </w:rPr>
      </w:pPr>
      <w:bookmarkStart w:id="108" w:name="_Toc86774838"/>
      <w:bookmarkStart w:id="109" w:name="_Toc86773812"/>
      <w:bookmarkStart w:id="110" w:name="_Toc6504"/>
      <w:r>
        <w:rPr>
          <w:rStyle w:val="2Char"/>
          <w:rFonts w:cs="Times New Roman"/>
          <w:b/>
        </w:rPr>
        <w:t>2.0.1</w:t>
      </w:r>
      <w:r>
        <w:rPr>
          <w:rStyle w:val="2Char"/>
          <w:rFonts w:cs="Times New Roman"/>
          <w:bCs w:val="0"/>
        </w:rPr>
        <w:t xml:space="preserve">  </w:t>
      </w:r>
      <w:r>
        <w:rPr>
          <w:rStyle w:val="2Char"/>
          <w:rFonts w:cs="Times New Roman"/>
          <w:bCs w:val="0"/>
        </w:rPr>
        <w:t>建筑垃圾</w:t>
      </w:r>
      <w:r>
        <w:rPr>
          <w:rStyle w:val="2Char"/>
          <w:rFonts w:cs="Times New Roman"/>
          <w:bCs w:val="0"/>
        </w:rPr>
        <w:t xml:space="preserve">  construction and demolition waste</w:t>
      </w:r>
      <w:bookmarkEnd w:id="108"/>
      <w:bookmarkEnd w:id="109"/>
    </w:p>
    <w:bookmarkEnd w:id="110"/>
    <w:p w14:paraId="2B0E2A4F"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为加强建筑垃圾管理，</w:t>
      </w:r>
      <w:r>
        <w:rPr>
          <w:rFonts w:ascii="Times New Roman" w:hAnsi="Times New Roman" w:hint="eastAsia"/>
          <w:sz w:val="24"/>
          <w:szCs w:val="24"/>
        </w:rPr>
        <w:t>2020</w:t>
      </w:r>
      <w:r>
        <w:rPr>
          <w:rFonts w:ascii="Times New Roman" w:hAnsi="Times New Roman" w:hint="eastAsia"/>
          <w:sz w:val="24"/>
          <w:szCs w:val="24"/>
        </w:rPr>
        <w:t>年</w:t>
      </w:r>
      <w:r>
        <w:rPr>
          <w:rFonts w:ascii="Times New Roman" w:hAnsi="Times New Roman" w:hint="eastAsia"/>
          <w:sz w:val="24"/>
          <w:szCs w:val="24"/>
        </w:rPr>
        <w:t>7</w:t>
      </w:r>
      <w:r>
        <w:rPr>
          <w:rFonts w:ascii="Times New Roman" w:hAnsi="Times New Roman" w:hint="eastAsia"/>
          <w:sz w:val="24"/>
          <w:szCs w:val="24"/>
        </w:rPr>
        <w:t>月北京市发布了《北京市建筑垃圾处置管理规定》（北京市人民政府令第</w:t>
      </w:r>
      <w:r>
        <w:rPr>
          <w:rFonts w:ascii="Times New Roman" w:hAnsi="Times New Roman" w:hint="eastAsia"/>
          <w:sz w:val="24"/>
          <w:szCs w:val="24"/>
        </w:rPr>
        <w:t>293</w:t>
      </w:r>
      <w:r>
        <w:rPr>
          <w:rFonts w:ascii="Times New Roman" w:hAnsi="Times New Roman" w:hint="eastAsia"/>
          <w:sz w:val="24"/>
          <w:szCs w:val="24"/>
        </w:rPr>
        <w:t>号），规定中明确建筑垃圾是指新建、改建、扩建和拆除各类建筑物、构筑物、管网等，强制拆除违法建设以及装饰装修房屋过程中产生的弃土（包括但不限于开槽渣土、级配砂石）、弃料以及其他固体废物。</w:t>
      </w:r>
    </w:p>
    <w:p w14:paraId="5979EB58" w14:textId="77777777" w:rsidR="00B55335" w:rsidRDefault="001A74D4">
      <w:pPr>
        <w:spacing w:line="360" w:lineRule="auto"/>
        <w:rPr>
          <w:rStyle w:val="2Char"/>
          <w:rFonts w:cs="Times New Roman"/>
        </w:rPr>
      </w:pPr>
      <w:bookmarkStart w:id="111" w:name="_Toc86773813"/>
      <w:bookmarkStart w:id="112" w:name="_Toc86774839"/>
      <w:bookmarkStart w:id="113" w:name="_Toc2436"/>
      <w:r>
        <w:rPr>
          <w:rStyle w:val="2Char"/>
          <w:rFonts w:cs="Times New Roman"/>
          <w:b/>
          <w:bCs w:val="0"/>
        </w:rPr>
        <w:t>2.0.2</w:t>
      </w:r>
      <w:r>
        <w:rPr>
          <w:rStyle w:val="2Char"/>
          <w:rFonts w:cs="Times New Roman"/>
        </w:rPr>
        <w:t xml:space="preserve">  </w:t>
      </w:r>
      <w:r>
        <w:rPr>
          <w:rStyle w:val="2Char"/>
          <w:rFonts w:cs="Times New Roman"/>
        </w:rPr>
        <w:t>噪声敏感建筑物</w:t>
      </w:r>
      <w:r>
        <w:rPr>
          <w:rStyle w:val="2Char"/>
          <w:rFonts w:cs="Times New Roman" w:hint="eastAsia"/>
        </w:rPr>
        <w:t xml:space="preserve"> </w:t>
      </w:r>
      <w:r>
        <w:rPr>
          <w:rStyle w:val="2Char"/>
          <w:rFonts w:cs="Times New Roman"/>
        </w:rPr>
        <w:t xml:space="preserve"> noise-sensitive buildings</w:t>
      </w:r>
      <w:bookmarkEnd w:id="111"/>
      <w:bookmarkEnd w:id="112"/>
    </w:p>
    <w:bookmarkEnd w:id="113"/>
    <w:p w14:paraId="35467639"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本条规定出自《中华人民共和国环境噪声污染防治法》。</w:t>
      </w:r>
    </w:p>
    <w:p w14:paraId="6B3227B8" w14:textId="77777777" w:rsidR="00B55335" w:rsidRDefault="001A74D4">
      <w:pPr>
        <w:spacing w:line="360" w:lineRule="auto"/>
        <w:rPr>
          <w:rFonts w:ascii="Times New Roman" w:hAnsi="Times New Roman"/>
          <w:bCs/>
          <w:sz w:val="24"/>
          <w:szCs w:val="32"/>
        </w:rPr>
      </w:pPr>
      <w:bookmarkStart w:id="114" w:name="_Toc86773814"/>
      <w:bookmarkStart w:id="115" w:name="_Toc86774840"/>
      <w:bookmarkStart w:id="116" w:name="_Toc177"/>
      <w:r>
        <w:rPr>
          <w:rStyle w:val="2Char"/>
          <w:rFonts w:cs="Times New Roman" w:hint="eastAsia"/>
          <w:b/>
          <w:bCs w:val="0"/>
        </w:rPr>
        <w:t>2</w:t>
      </w:r>
      <w:r>
        <w:rPr>
          <w:rStyle w:val="2Char"/>
          <w:rFonts w:cs="Times New Roman"/>
          <w:b/>
          <w:bCs w:val="0"/>
        </w:rPr>
        <w:t>.0.5</w:t>
      </w:r>
      <w:r>
        <w:rPr>
          <w:rStyle w:val="2Char"/>
          <w:rFonts w:cs="Times New Roman"/>
        </w:rPr>
        <w:t xml:space="preserve">  </w:t>
      </w:r>
      <w:r>
        <w:rPr>
          <w:rStyle w:val="2Char"/>
          <w:rFonts w:cs="Times New Roman" w:hint="eastAsia"/>
        </w:rPr>
        <w:t>一般类型废弃物</w:t>
      </w:r>
      <w:r>
        <w:rPr>
          <w:rStyle w:val="2Char"/>
          <w:rFonts w:cs="Times New Roman" w:hint="eastAsia"/>
        </w:rPr>
        <w:t xml:space="preserve"> </w:t>
      </w:r>
      <w:r>
        <w:rPr>
          <w:rStyle w:val="2Char"/>
          <w:rFonts w:cs="Times New Roman"/>
        </w:rPr>
        <w:t xml:space="preserve"> non-hazardous solid waste</w:t>
      </w:r>
      <w:bookmarkEnd w:id="114"/>
      <w:bookmarkEnd w:id="115"/>
      <w:bookmarkEnd w:id="116"/>
    </w:p>
    <w:p w14:paraId="7E2AB4D4"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一般废弃物是指比较常见的、对环境和人体相对安全的废弃物，例如日常生活中产生的废纸、废塑料、玻璃瓶、易拉罐、废铁等。</w:t>
      </w:r>
    </w:p>
    <w:p w14:paraId="476813F0" w14:textId="77777777" w:rsidR="00B55335" w:rsidRDefault="00B55335">
      <w:pPr>
        <w:spacing w:line="360" w:lineRule="auto"/>
        <w:rPr>
          <w:rFonts w:ascii="Times New Roman" w:hAnsi="Times New Roman"/>
          <w:sz w:val="24"/>
          <w:szCs w:val="24"/>
        </w:rPr>
      </w:pPr>
    </w:p>
    <w:p w14:paraId="7ED1BFD1" w14:textId="77777777" w:rsidR="00B55335" w:rsidRDefault="00B55335">
      <w:pPr>
        <w:spacing w:line="360" w:lineRule="auto"/>
        <w:rPr>
          <w:rFonts w:ascii="Times New Roman" w:hAnsi="Times New Roman"/>
          <w:sz w:val="24"/>
          <w:szCs w:val="24"/>
        </w:rPr>
      </w:pPr>
    </w:p>
    <w:p w14:paraId="4FB8A8C4" w14:textId="77777777" w:rsidR="00B55335" w:rsidRDefault="00B55335">
      <w:pPr>
        <w:spacing w:line="360" w:lineRule="auto"/>
        <w:rPr>
          <w:rFonts w:ascii="Times New Roman" w:hAnsi="Times New Roman"/>
          <w:sz w:val="24"/>
          <w:szCs w:val="24"/>
        </w:rPr>
      </w:pPr>
    </w:p>
    <w:p w14:paraId="7A2F3A25" w14:textId="77777777" w:rsidR="00B55335" w:rsidRDefault="00B55335">
      <w:pPr>
        <w:spacing w:line="360" w:lineRule="auto"/>
        <w:rPr>
          <w:rFonts w:ascii="Times New Roman" w:hAnsi="Times New Roman"/>
          <w:sz w:val="24"/>
          <w:szCs w:val="24"/>
        </w:rPr>
      </w:pPr>
    </w:p>
    <w:p w14:paraId="00D6A092" w14:textId="77777777" w:rsidR="00B55335" w:rsidRDefault="00B55335">
      <w:pPr>
        <w:spacing w:line="360" w:lineRule="auto"/>
        <w:rPr>
          <w:rFonts w:ascii="Times New Roman" w:hAnsi="Times New Roman"/>
          <w:sz w:val="24"/>
          <w:szCs w:val="24"/>
        </w:rPr>
      </w:pPr>
    </w:p>
    <w:p w14:paraId="44DAAFB8" w14:textId="77777777" w:rsidR="00B55335" w:rsidRDefault="00B55335">
      <w:pPr>
        <w:spacing w:line="360" w:lineRule="auto"/>
        <w:rPr>
          <w:rFonts w:ascii="Times New Roman" w:hAnsi="Times New Roman"/>
          <w:sz w:val="24"/>
          <w:szCs w:val="24"/>
        </w:rPr>
      </w:pPr>
    </w:p>
    <w:p w14:paraId="149405E8" w14:textId="77777777" w:rsidR="00B55335" w:rsidRDefault="00B55335">
      <w:pPr>
        <w:spacing w:line="360" w:lineRule="auto"/>
        <w:rPr>
          <w:rFonts w:ascii="Times New Roman" w:hAnsi="Times New Roman"/>
          <w:sz w:val="24"/>
          <w:szCs w:val="24"/>
        </w:rPr>
      </w:pPr>
    </w:p>
    <w:p w14:paraId="0DB34EFB" w14:textId="77777777" w:rsidR="00B55335" w:rsidRDefault="00B55335">
      <w:pPr>
        <w:spacing w:line="360" w:lineRule="auto"/>
        <w:rPr>
          <w:rFonts w:ascii="Times New Roman" w:hAnsi="Times New Roman"/>
          <w:sz w:val="24"/>
          <w:szCs w:val="24"/>
        </w:rPr>
      </w:pPr>
    </w:p>
    <w:p w14:paraId="32E9A16A" w14:textId="77777777" w:rsidR="00B55335" w:rsidRDefault="00B55335">
      <w:pPr>
        <w:spacing w:line="360" w:lineRule="auto"/>
        <w:rPr>
          <w:rFonts w:ascii="Times New Roman" w:hAnsi="Times New Roman"/>
          <w:sz w:val="24"/>
          <w:szCs w:val="24"/>
        </w:rPr>
      </w:pPr>
    </w:p>
    <w:p w14:paraId="47E23C1E" w14:textId="77777777" w:rsidR="00B55335" w:rsidRDefault="00B55335">
      <w:pPr>
        <w:spacing w:line="360" w:lineRule="auto"/>
        <w:rPr>
          <w:rFonts w:ascii="Times New Roman" w:hAnsi="Times New Roman"/>
          <w:sz w:val="24"/>
          <w:szCs w:val="24"/>
        </w:rPr>
      </w:pPr>
    </w:p>
    <w:p w14:paraId="4D293838" w14:textId="77777777" w:rsidR="00B55335" w:rsidRDefault="00B55335">
      <w:pPr>
        <w:spacing w:line="360" w:lineRule="auto"/>
        <w:rPr>
          <w:rFonts w:ascii="Times New Roman" w:hAnsi="Times New Roman"/>
          <w:sz w:val="24"/>
          <w:szCs w:val="24"/>
        </w:rPr>
      </w:pPr>
    </w:p>
    <w:p w14:paraId="415E96B5" w14:textId="77777777" w:rsidR="00B55335" w:rsidRDefault="00B55335">
      <w:pPr>
        <w:spacing w:line="360" w:lineRule="auto"/>
        <w:rPr>
          <w:rFonts w:ascii="Times New Roman" w:hAnsi="Times New Roman"/>
          <w:sz w:val="24"/>
          <w:szCs w:val="24"/>
        </w:rPr>
      </w:pPr>
    </w:p>
    <w:p w14:paraId="64C879D7" w14:textId="77777777" w:rsidR="00B55335" w:rsidRDefault="00B55335">
      <w:pPr>
        <w:spacing w:line="360" w:lineRule="auto"/>
        <w:rPr>
          <w:rFonts w:ascii="Times New Roman" w:hAnsi="Times New Roman"/>
          <w:sz w:val="24"/>
          <w:szCs w:val="24"/>
        </w:rPr>
      </w:pPr>
    </w:p>
    <w:p w14:paraId="79F71002" w14:textId="77777777" w:rsidR="00B55335" w:rsidRDefault="00B55335">
      <w:pPr>
        <w:spacing w:line="360" w:lineRule="auto"/>
        <w:rPr>
          <w:rFonts w:ascii="Times New Roman" w:hAnsi="Times New Roman"/>
          <w:sz w:val="24"/>
          <w:szCs w:val="24"/>
        </w:rPr>
      </w:pPr>
    </w:p>
    <w:p w14:paraId="162E13F1" w14:textId="77777777" w:rsidR="00B55335" w:rsidRDefault="00B55335">
      <w:pPr>
        <w:spacing w:line="360" w:lineRule="auto"/>
        <w:rPr>
          <w:rFonts w:ascii="Times New Roman" w:hAnsi="Times New Roman"/>
          <w:sz w:val="24"/>
          <w:szCs w:val="24"/>
        </w:rPr>
      </w:pPr>
    </w:p>
    <w:p w14:paraId="00BFB7BB" w14:textId="77777777" w:rsidR="00B55335" w:rsidRDefault="00B55335">
      <w:pPr>
        <w:spacing w:line="360" w:lineRule="auto"/>
        <w:rPr>
          <w:rFonts w:ascii="Times New Roman" w:hAnsi="Times New Roman"/>
          <w:sz w:val="24"/>
          <w:szCs w:val="24"/>
        </w:rPr>
      </w:pPr>
    </w:p>
    <w:p w14:paraId="55F836BB" w14:textId="77777777" w:rsidR="00B55335" w:rsidRDefault="00B55335">
      <w:pPr>
        <w:spacing w:line="360" w:lineRule="auto"/>
        <w:rPr>
          <w:rFonts w:ascii="Times New Roman" w:hAnsi="Times New Roman"/>
          <w:sz w:val="24"/>
          <w:szCs w:val="24"/>
        </w:rPr>
      </w:pPr>
    </w:p>
    <w:p w14:paraId="2E588DCF" w14:textId="77777777" w:rsidR="00B55335" w:rsidRDefault="001A74D4">
      <w:pPr>
        <w:spacing w:line="360" w:lineRule="auto"/>
        <w:jc w:val="center"/>
        <w:outlineLvl w:val="0"/>
        <w:rPr>
          <w:rFonts w:ascii="Times New Roman" w:hAnsi="Times New Roman" w:cstheme="minorBidi"/>
          <w:b/>
          <w:bCs/>
          <w:color w:val="000000" w:themeColor="text1"/>
          <w:sz w:val="32"/>
          <w:szCs w:val="28"/>
        </w:rPr>
      </w:pPr>
      <w:bookmarkStart w:id="117" w:name="_Toc80611700"/>
      <w:bookmarkStart w:id="118" w:name="_Toc86774841"/>
      <w:bookmarkStart w:id="119" w:name="_Toc80611158"/>
      <w:bookmarkStart w:id="120" w:name="_Toc86773815"/>
      <w:bookmarkStart w:id="121" w:name="_Toc28953"/>
      <w:r>
        <w:rPr>
          <w:rFonts w:ascii="Times New Roman" w:hAnsi="Times New Roman" w:cstheme="minorBidi"/>
          <w:b/>
          <w:bCs/>
          <w:color w:val="000000" w:themeColor="text1"/>
          <w:sz w:val="32"/>
          <w:szCs w:val="28"/>
        </w:rPr>
        <w:lastRenderedPageBreak/>
        <w:t xml:space="preserve">3 </w:t>
      </w:r>
      <w:r>
        <w:rPr>
          <w:rFonts w:ascii="Times New Roman" w:hAnsi="Times New Roman" w:cstheme="minorBidi"/>
          <w:b/>
          <w:bCs/>
          <w:color w:val="000000" w:themeColor="text1"/>
          <w:sz w:val="32"/>
          <w:szCs w:val="28"/>
        </w:rPr>
        <w:t>基本规定</w:t>
      </w:r>
      <w:bookmarkEnd w:id="117"/>
      <w:bookmarkEnd w:id="118"/>
      <w:bookmarkEnd w:id="119"/>
      <w:bookmarkEnd w:id="120"/>
      <w:bookmarkEnd w:id="121"/>
    </w:p>
    <w:p w14:paraId="16451665"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3</w:t>
      </w:r>
      <w:r>
        <w:rPr>
          <w:rFonts w:ascii="Times New Roman" w:hAnsi="Times New Roman"/>
          <w:b/>
          <w:bCs/>
          <w:sz w:val="24"/>
          <w:szCs w:val="24"/>
        </w:rPr>
        <w:t>.0.1</w:t>
      </w:r>
      <w:r>
        <w:rPr>
          <w:rFonts w:ascii="Times New Roman" w:hAnsi="Times New Roman"/>
          <w:sz w:val="24"/>
          <w:szCs w:val="24"/>
        </w:rPr>
        <w:t xml:space="preserve">  </w:t>
      </w:r>
      <w:r>
        <w:rPr>
          <w:rFonts w:ascii="Times New Roman" w:hAnsi="Times New Roman" w:hint="eastAsia"/>
          <w:sz w:val="24"/>
          <w:szCs w:val="24"/>
        </w:rPr>
        <w:t>本条是关于建筑废物检测前污染性判定的规定。</w:t>
      </w:r>
    </w:p>
    <w:p w14:paraId="7C3CB521" w14:textId="3AAD58DC" w:rsidR="00B55335" w:rsidRDefault="001A74D4" w:rsidP="00E952D4">
      <w:pPr>
        <w:spacing w:line="360" w:lineRule="auto"/>
        <w:rPr>
          <w:rFonts w:ascii="Times New Roman" w:hAnsi="Times New Roman"/>
          <w:sz w:val="24"/>
          <w:szCs w:val="24"/>
        </w:rPr>
      </w:pPr>
      <w:r>
        <w:rPr>
          <w:rFonts w:ascii="Times New Roman" w:hAnsi="Times New Roman" w:hint="eastAsia"/>
          <w:b/>
          <w:bCs/>
          <w:sz w:val="24"/>
          <w:szCs w:val="24"/>
        </w:rPr>
        <w:t>3</w:t>
      </w:r>
      <w:r>
        <w:rPr>
          <w:rFonts w:ascii="Times New Roman" w:hAnsi="Times New Roman"/>
          <w:b/>
          <w:bCs/>
          <w:sz w:val="24"/>
          <w:szCs w:val="24"/>
        </w:rPr>
        <w:t>.0.2</w:t>
      </w:r>
      <w:r>
        <w:rPr>
          <w:rFonts w:ascii="Times New Roman" w:hAnsi="Times New Roman"/>
          <w:sz w:val="24"/>
          <w:szCs w:val="24"/>
        </w:rPr>
        <w:t xml:space="preserve">  </w:t>
      </w:r>
      <w:r>
        <w:rPr>
          <w:rFonts w:ascii="Times New Roman" w:hAnsi="Times New Roman" w:hint="eastAsia"/>
          <w:sz w:val="24"/>
          <w:szCs w:val="24"/>
        </w:rPr>
        <w:t>本条是关于建筑物拆除前污染性判定的规定。检测方法包括</w:t>
      </w:r>
      <w:r>
        <w:rPr>
          <w:rFonts w:ascii="Times New Roman" w:hAnsi="Times New Roman" w:hint="eastAsia"/>
          <w:sz w:val="24"/>
          <w:szCs w:val="24"/>
        </w:rPr>
        <w:t>X</w:t>
      </w:r>
      <w:r>
        <w:rPr>
          <w:rFonts w:ascii="Times New Roman" w:hAnsi="Times New Roman" w:hint="eastAsia"/>
          <w:sz w:val="24"/>
          <w:szCs w:val="24"/>
        </w:rPr>
        <w:t>射线荧光光谱分析、电感耦合等离子体质谱分析、气相色谱</w:t>
      </w:r>
      <w:r>
        <w:rPr>
          <w:rFonts w:ascii="Times New Roman" w:hAnsi="Times New Roman" w:hint="eastAsia"/>
          <w:sz w:val="24"/>
          <w:szCs w:val="24"/>
        </w:rPr>
        <w:t>-</w:t>
      </w:r>
      <w:r>
        <w:rPr>
          <w:rFonts w:ascii="Times New Roman" w:hAnsi="Times New Roman" w:hint="eastAsia"/>
          <w:sz w:val="24"/>
          <w:szCs w:val="24"/>
        </w:rPr>
        <w:t>质谱分析、原子荧光光谱分析等。</w:t>
      </w:r>
    </w:p>
    <w:p w14:paraId="7FD952B0" w14:textId="7D513F37" w:rsidR="00B55335" w:rsidRDefault="001A74D4" w:rsidP="00E952D4">
      <w:pPr>
        <w:spacing w:line="360" w:lineRule="auto"/>
        <w:rPr>
          <w:rFonts w:ascii="Times New Roman" w:hAnsi="Times New Roman"/>
          <w:sz w:val="24"/>
          <w:szCs w:val="24"/>
        </w:rPr>
      </w:pPr>
      <w:r>
        <w:rPr>
          <w:rFonts w:ascii="Times New Roman" w:hAnsi="Times New Roman" w:hint="eastAsia"/>
          <w:b/>
          <w:bCs/>
          <w:sz w:val="24"/>
          <w:szCs w:val="24"/>
        </w:rPr>
        <w:t>3</w:t>
      </w:r>
      <w:r>
        <w:rPr>
          <w:rFonts w:ascii="Times New Roman" w:hAnsi="Times New Roman"/>
          <w:b/>
          <w:bCs/>
          <w:sz w:val="24"/>
          <w:szCs w:val="24"/>
        </w:rPr>
        <w:t>.0.3</w:t>
      </w:r>
      <w:r>
        <w:rPr>
          <w:rFonts w:ascii="Times New Roman" w:hAnsi="Times New Roman"/>
          <w:sz w:val="24"/>
          <w:szCs w:val="24"/>
        </w:rPr>
        <w:t xml:space="preserve">  </w:t>
      </w:r>
      <w:r>
        <w:rPr>
          <w:rFonts w:ascii="Times New Roman" w:hAnsi="Times New Roman" w:hint="eastAsia"/>
          <w:sz w:val="24"/>
          <w:szCs w:val="24"/>
        </w:rPr>
        <w:t>本条是关于建筑物拆除后对环境影响的规定。参考标准包括《大气污染物综合排放标准》</w:t>
      </w:r>
      <w:r>
        <w:rPr>
          <w:rFonts w:ascii="Times New Roman" w:hAnsi="Times New Roman" w:hint="eastAsia"/>
          <w:sz w:val="24"/>
          <w:szCs w:val="24"/>
        </w:rPr>
        <w:t>GB 16297</w:t>
      </w:r>
      <w:r>
        <w:rPr>
          <w:rFonts w:ascii="Times New Roman" w:hAnsi="Times New Roman" w:hint="eastAsia"/>
          <w:sz w:val="24"/>
          <w:szCs w:val="24"/>
        </w:rPr>
        <w:t>、《建筑施工场界环境噪声排放标准》</w:t>
      </w:r>
      <w:r>
        <w:rPr>
          <w:rFonts w:ascii="Times New Roman" w:hAnsi="Times New Roman" w:hint="eastAsia"/>
          <w:sz w:val="24"/>
          <w:szCs w:val="24"/>
        </w:rPr>
        <w:t>GB 12523</w:t>
      </w:r>
      <w:r>
        <w:rPr>
          <w:rFonts w:ascii="Times New Roman" w:hAnsi="Times New Roman" w:hint="eastAsia"/>
          <w:sz w:val="24"/>
          <w:szCs w:val="24"/>
        </w:rPr>
        <w:t>、《污水综合排放标准》</w:t>
      </w:r>
      <w:r>
        <w:rPr>
          <w:rFonts w:ascii="Times New Roman" w:hAnsi="Times New Roman" w:hint="eastAsia"/>
          <w:sz w:val="24"/>
          <w:szCs w:val="24"/>
        </w:rPr>
        <w:t>GB 8978</w:t>
      </w:r>
      <w:r>
        <w:rPr>
          <w:rFonts w:ascii="Times New Roman" w:hAnsi="Times New Roman" w:hint="eastAsia"/>
          <w:sz w:val="24"/>
          <w:szCs w:val="24"/>
        </w:rPr>
        <w:t>等。</w:t>
      </w:r>
    </w:p>
    <w:p w14:paraId="4F461815"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3</w:t>
      </w:r>
      <w:r>
        <w:rPr>
          <w:rFonts w:ascii="Times New Roman" w:hAnsi="Times New Roman"/>
          <w:b/>
          <w:bCs/>
          <w:sz w:val="24"/>
          <w:szCs w:val="24"/>
        </w:rPr>
        <w:t>.0.4</w:t>
      </w:r>
      <w:r>
        <w:rPr>
          <w:rFonts w:ascii="Times New Roman" w:hAnsi="Times New Roman"/>
          <w:sz w:val="24"/>
          <w:szCs w:val="24"/>
        </w:rPr>
        <w:t xml:space="preserve">  </w:t>
      </w:r>
      <w:r>
        <w:rPr>
          <w:rFonts w:ascii="Times New Roman" w:hAnsi="Times New Roman" w:hint="eastAsia"/>
          <w:sz w:val="24"/>
          <w:szCs w:val="24"/>
        </w:rPr>
        <w:t>本条是关于建筑垃圾处理的规定。</w:t>
      </w:r>
    </w:p>
    <w:p w14:paraId="4F16B811"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3</w:t>
      </w:r>
      <w:r>
        <w:rPr>
          <w:rFonts w:ascii="Times New Roman" w:hAnsi="Times New Roman"/>
          <w:b/>
          <w:bCs/>
          <w:sz w:val="24"/>
          <w:szCs w:val="24"/>
        </w:rPr>
        <w:t>.0.5</w:t>
      </w:r>
      <w:r>
        <w:rPr>
          <w:rFonts w:ascii="Times New Roman" w:hAnsi="Times New Roman"/>
          <w:sz w:val="24"/>
          <w:szCs w:val="24"/>
        </w:rPr>
        <w:t xml:space="preserve">  </w:t>
      </w:r>
      <w:r>
        <w:rPr>
          <w:rFonts w:ascii="Times New Roman" w:hAnsi="Times New Roman" w:hint="eastAsia"/>
          <w:sz w:val="24"/>
          <w:szCs w:val="24"/>
        </w:rPr>
        <w:t>本条是关于建筑垃圾利用和处置技术选择的规定。</w:t>
      </w:r>
    </w:p>
    <w:p w14:paraId="35A0473B" w14:textId="77777777" w:rsidR="00B55335" w:rsidRDefault="00B55335">
      <w:pPr>
        <w:spacing w:line="360" w:lineRule="auto"/>
        <w:rPr>
          <w:rFonts w:ascii="Times New Roman" w:hAnsi="Times New Roman"/>
          <w:sz w:val="24"/>
          <w:szCs w:val="24"/>
        </w:rPr>
      </w:pPr>
    </w:p>
    <w:p w14:paraId="60D98137" w14:textId="77777777" w:rsidR="00B55335" w:rsidRDefault="00B55335">
      <w:pPr>
        <w:spacing w:line="360" w:lineRule="auto"/>
        <w:rPr>
          <w:rFonts w:ascii="Times New Roman" w:hAnsi="Times New Roman"/>
          <w:sz w:val="24"/>
          <w:szCs w:val="24"/>
        </w:rPr>
      </w:pPr>
    </w:p>
    <w:p w14:paraId="133F1292" w14:textId="77777777" w:rsidR="00B55335" w:rsidRDefault="00B55335">
      <w:pPr>
        <w:spacing w:line="360" w:lineRule="auto"/>
        <w:rPr>
          <w:rFonts w:ascii="Times New Roman" w:hAnsi="Times New Roman"/>
          <w:sz w:val="24"/>
          <w:szCs w:val="24"/>
        </w:rPr>
      </w:pPr>
    </w:p>
    <w:p w14:paraId="75B81A9E" w14:textId="77777777" w:rsidR="00B55335" w:rsidRDefault="00B55335">
      <w:pPr>
        <w:spacing w:line="360" w:lineRule="auto"/>
        <w:rPr>
          <w:rFonts w:ascii="Times New Roman" w:hAnsi="Times New Roman"/>
          <w:sz w:val="24"/>
          <w:szCs w:val="24"/>
        </w:rPr>
      </w:pPr>
    </w:p>
    <w:p w14:paraId="32E2065A" w14:textId="77777777" w:rsidR="00B55335" w:rsidRDefault="00B55335">
      <w:pPr>
        <w:spacing w:line="360" w:lineRule="auto"/>
        <w:rPr>
          <w:rFonts w:ascii="Times New Roman" w:hAnsi="Times New Roman"/>
          <w:sz w:val="24"/>
          <w:szCs w:val="24"/>
        </w:rPr>
      </w:pPr>
    </w:p>
    <w:p w14:paraId="241A745A" w14:textId="77777777" w:rsidR="00B55335" w:rsidRDefault="00B55335">
      <w:pPr>
        <w:spacing w:line="360" w:lineRule="auto"/>
        <w:rPr>
          <w:rFonts w:ascii="Times New Roman" w:hAnsi="Times New Roman"/>
          <w:sz w:val="24"/>
          <w:szCs w:val="24"/>
        </w:rPr>
      </w:pPr>
    </w:p>
    <w:p w14:paraId="25EE6961" w14:textId="77777777" w:rsidR="00B55335" w:rsidRDefault="00B55335">
      <w:pPr>
        <w:spacing w:line="360" w:lineRule="auto"/>
        <w:rPr>
          <w:rFonts w:ascii="Times New Roman" w:hAnsi="Times New Roman"/>
          <w:sz w:val="24"/>
          <w:szCs w:val="24"/>
        </w:rPr>
      </w:pPr>
    </w:p>
    <w:p w14:paraId="464D690F" w14:textId="77777777" w:rsidR="00B55335" w:rsidRDefault="00B55335">
      <w:pPr>
        <w:spacing w:line="360" w:lineRule="auto"/>
        <w:rPr>
          <w:rFonts w:ascii="Times New Roman" w:hAnsi="Times New Roman"/>
          <w:sz w:val="24"/>
          <w:szCs w:val="24"/>
        </w:rPr>
      </w:pPr>
    </w:p>
    <w:p w14:paraId="22C42E7B" w14:textId="77777777" w:rsidR="00B55335" w:rsidRDefault="00B55335">
      <w:pPr>
        <w:spacing w:line="360" w:lineRule="auto"/>
        <w:rPr>
          <w:rFonts w:ascii="Times New Roman" w:hAnsi="Times New Roman"/>
          <w:sz w:val="24"/>
          <w:szCs w:val="24"/>
        </w:rPr>
      </w:pPr>
    </w:p>
    <w:p w14:paraId="5B37E9D7" w14:textId="77777777" w:rsidR="00B55335" w:rsidRDefault="00B55335">
      <w:pPr>
        <w:spacing w:line="360" w:lineRule="auto"/>
        <w:rPr>
          <w:rFonts w:ascii="Times New Roman" w:hAnsi="Times New Roman"/>
          <w:sz w:val="24"/>
          <w:szCs w:val="24"/>
        </w:rPr>
      </w:pPr>
    </w:p>
    <w:p w14:paraId="0B12D00D" w14:textId="77777777" w:rsidR="00B55335" w:rsidRDefault="00B55335">
      <w:pPr>
        <w:spacing w:line="360" w:lineRule="auto"/>
        <w:rPr>
          <w:rFonts w:ascii="Times New Roman" w:hAnsi="Times New Roman"/>
          <w:sz w:val="24"/>
          <w:szCs w:val="24"/>
        </w:rPr>
      </w:pPr>
    </w:p>
    <w:p w14:paraId="6BC42842" w14:textId="77777777" w:rsidR="00B55335" w:rsidRDefault="00B55335">
      <w:pPr>
        <w:spacing w:line="360" w:lineRule="auto"/>
        <w:rPr>
          <w:rFonts w:ascii="Times New Roman" w:hAnsi="Times New Roman"/>
          <w:sz w:val="24"/>
          <w:szCs w:val="24"/>
        </w:rPr>
      </w:pPr>
    </w:p>
    <w:p w14:paraId="5F496C41" w14:textId="77777777" w:rsidR="00B55335" w:rsidRDefault="00B55335">
      <w:pPr>
        <w:spacing w:line="360" w:lineRule="auto"/>
        <w:rPr>
          <w:rFonts w:ascii="Times New Roman" w:hAnsi="Times New Roman"/>
          <w:sz w:val="24"/>
          <w:szCs w:val="24"/>
        </w:rPr>
      </w:pPr>
    </w:p>
    <w:p w14:paraId="1ECAD241" w14:textId="77777777" w:rsidR="00B55335" w:rsidRDefault="00B55335">
      <w:pPr>
        <w:spacing w:line="360" w:lineRule="auto"/>
        <w:rPr>
          <w:rFonts w:ascii="Times New Roman" w:hAnsi="Times New Roman"/>
          <w:sz w:val="24"/>
          <w:szCs w:val="24"/>
        </w:rPr>
      </w:pPr>
    </w:p>
    <w:p w14:paraId="65F0DCE1" w14:textId="77777777" w:rsidR="00B55335" w:rsidRDefault="00B55335">
      <w:pPr>
        <w:spacing w:line="360" w:lineRule="auto"/>
        <w:rPr>
          <w:rFonts w:ascii="Times New Roman" w:hAnsi="Times New Roman"/>
          <w:sz w:val="24"/>
          <w:szCs w:val="24"/>
        </w:rPr>
      </w:pPr>
    </w:p>
    <w:p w14:paraId="645698B3" w14:textId="77777777" w:rsidR="00B55335" w:rsidRDefault="00B55335">
      <w:pPr>
        <w:spacing w:line="360" w:lineRule="auto"/>
        <w:rPr>
          <w:rFonts w:ascii="Times New Roman" w:hAnsi="Times New Roman"/>
          <w:sz w:val="24"/>
          <w:szCs w:val="24"/>
        </w:rPr>
      </w:pPr>
    </w:p>
    <w:p w14:paraId="692CF99F" w14:textId="77777777" w:rsidR="00B55335" w:rsidRDefault="00B55335">
      <w:pPr>
        <w:spacing w:line="360" w:lineRule="auto"/>
        <w:rPr>
          <w:rFonts w:ascii="Times New Roman" w:hAnsi="Times New Roman"/>
          <w:sz w:val="24"/>
          <w:szCs w:val="24"/>
        </w:rPr>
      </w:pPr>
    </w:p>
    <w:p w14:paraId="7D71267E" w14:textId="77777777" w:rsidR="00B55335" w:rsidRDefault="00B55335">
      <w:pPr>
        <w:spacing w:line="360" w:lineRule="auto"/>
        <w:rPr>
          <w:rFonts w:ascii="Times New Roman" w:hAnsi="Times New Roman"/>
          <w:sz w:val="24"/>
          <w:szCs w:val="24"/>
        </w:rPr>
      </w:pPr>
    </w:p>
    <w:p w14:paraId="78DEB8E4" w14:textId="77777777" w:rsidR="00B55335" w:rsidRDefault="00B55335">
      <w:pPr>
        <w:spacing w:line="360" w:lineRule="auto"/>
        <w:rPr>
          <w:rFonts w:ascii="Times New Roman" w:hAnsi="Times New Roman"/>
          <w:sz w:val="24"/>
          <w:szCs w:val="24"/>
        </w:rPr>
      </w:pPr>
    </w:p>
    <w:p w14:paraId="1367EC41" w14:textId="77777777" w:rsidR="00B55335" w:rsidRDefault="001A74D4">
      <w:pPr>
        <w:spacing w:line="360" w:lineRule="auto"/>
        <w:jc w:val="center"/>
        <w:outlineLvl w:val="0"/>
        <w:rPr>
          <w:rFonts w:ascii="Times New Roman" w:hAnsi="Times New Roman" w:cstheme="minorBidi"/>
          <w:b/>
          <w:bCs/>
          <w:sz w:val="32"/>
          <w:szCs w:val="28"/>
        </w:rPr>
      </w:pPr>
      <w:bookmarkStart w:id="122" w:name="_Toc86774842"/>
      <w:bookmarkStart w:id="123" w:name="_Toc86773816"/>
      <w:bookmarkStart w:id="124" w:name="_Toc80611159"/>
      <w:bookmarkStart w:id="125" w:name="_Toc80611701"/>
      <w:bookmarkStart w:id="126" w:name="_Toc22724"/>
      <w:r>
        <w:rPr>
          <w:rFonts w:ascii="Times New Roman" w:hAnsi="Times New Roman" w:cstheme="minorBidi"/>
          <w:b/>
          <w:bCs/>
          <w:sz w:val="32"/>
          <w:szCs w:val="28"/>
        </w:rPr>
        <w:lastRenderedPageBreak/>
        <w:t xml:space="preserve">4 </w:t>
      </w:r>
      <w:r>
        <w:rPr>
          <w:rFonts w:ascii="Times New Roman" w:hAnsi="Times New Roman" w:cstheme="minorBidi"/>
          <w:b/>
          <w:bCs/>
          <w:sz w:val="32"/>
          <w:szCs w:val="28"/>
        </w:rPr>
        <w:t>分类及检测指标、检测方法</w:t>
      </w:r>
      <w:bookmarkEnd w:id="122"/>
      <w:bookmarkEnd w:id="123"/>
      <w:bookmarkEnd w:id="124"/>
      <w:bookmarkEnd w:id="125"/>
      <w:bookmarkEnd w:id="126"/>
    </w:p>
    <w:p w14:paraId="14DF42F9" w14:textId="77777777" w:rsidR="00B55335" w:rsidRDefault="001A74D4">
      <w:pPr>
        <w:spacing w:line="360" w:lineRule="auto"/>
        <w:jc w:val="center"/>
        <w:outlineLvl w:val="1"/>
        <w:rPr>
          <w:rFonts w:ascii="Times New Roman" w:hAnsi="Times New Roman" w:cstheme="minorBidi"/>
          <w:b/>
          <w:bCs/>
          <w:sz w:val="28"/>
          <w:szCs w:val="24"/>
        </w:rPr>
      </w:pPr>
      <w:bookmarkStart w:id="127" w:name="_Toc86773817"/>
      <w:bookmarkStart w:id="128" w:name="_Toc80611160"/>
      <w:bookmarkStart w:id="129" w:name="_Toc80611702"/>
      <w:bookmarkStart w:id="130" w:name="_Toc86774843"/>
      <w:bookmarkStart w:id="131" w:name="_Toc1801"/>
      <w:r>
        <w:rPr>
          <w:rFonts w:ascii="Times New Roman" w:hAnsi="Times New Roman" w:cstheme="minorBidi"/>
          <w:b/>
          <w:bCs/>
          <w:sz w:val="28"/>
          <w:szCs w:val="24"/>
        </w:rPr>
        <w:t xml:space="preserve">4.1 </w:t>
      </w:r>
      <w:r>
        <w:rPr>
          <w:rFonts w:ascii="Times New Roman" w:hAnsi="Times New Roman" w:cstheme="minorBidi"/>
          <w:b/>
          <w:bCs/>
          <w:sz w:val="28"/>
          <w:szCs w:val="24"/>
        </w:rPr>
        <w:t>分类</w:t>
      </w:r>
      <w:bookmarkEnd w:id="127"/>
      <w:bookmarkEnd w:id="128"/>
      <w:bookmarkEnd w:id="129"/>
      <w:bookmarkEnd w:id="130"/>
      <w:bookmarkEnd w:id="131"/>
    </w:p>
    <w:p w14:paraId="5418F743"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 xml:space="preserve">4.1.1  </w:t>
      </w:r>
      <w:r>
        <w:rPr>
          <w:rFonts w:ascii="Times New Roman" w:hAnsi="Times New Roman" w:hint="eastAsia"/>
          <w:sz w:val="24"/>
          <w:szCs w:val="24"/>
        </w:rPr>
        <w:t>本条是关于建筑垃圾的分类。</w:t>
      </w:r>
    </w:p>
    <w:p w14:paraId="1AC39042" w14:textId="4D35E7A3" w:rsidR="00B55335" w:rsidRDefault="001A74D4" w:rsidP="00393FC3">
      <w:pPr>
        <w:spacing w:line="360" w:lineRule="auto"/>
        <w:rPr>
          <w:rFonts w:ascii="Times New Roman" w:hAnsi="Times New Roman"/>
          <w:sz w:val="24"/>
          <w:szCs w:val="24"/>
        </w:rPr>
      </w:pPr>
      <w:r>
        <w:rPr>
          <w:rFonts w:ascii="Times New Roman" w:hAnsi="Times New Roman"/>
          <w:b/>
          <w:bCs/>
          <w:sz w:val="24"/>
          <w:szCs w:val="24"/>
        </w:rPr>
        <w:t xml:space="preserve">4.1.2  </w:t>
      </w:r>
      <w:r>
        <w:rPr>
          <w:rFonts w:ascii="Times New Roman" w:hAnsi="Times New Roman" w:hint="eastAsia"/>
          <w:sz w:val="24"/>
          <w:szCs w:val="24"/>
        </w:rPr>
        <w:t>本条是关于施工现场分类的方法。参考标准为《建筑垃圾处理技术规范》</w:t>
      </w:r>
      <w:r>
        <w:rPr>
          <w:rFonts w:ascii="Times New Roman" w:hAnsi="Times New Roman" w:hint="eastAsia"/>
          <w:sz w:val="24"/>
          <w:szCs w:val="24"/>
        </w:rPr>
        <w:t>CJJ/T 134</w:t>
      </w:r>
      <w:r>
        <w:rPr>
          <w:rFonts w:ascii="Times New Roman" w:hAnsi="Times New Roman" w:hint="eastAsia"/>
          <w:sz w:val="24"/>
          <w:szCs w:val="24"/>
        </w:rPr>
        <w:t>。</w:t>
      </w:r>
    </w:p>
    <w:p w14:paraId="5B820738"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 xml:space="preserve">4.1.3  </w:t>
      </w:r>
      <w:r>
        <w:rPr>
          <w:rFonts w:ascii="Times New Roman" w:hAnsi="Times New Roman" w:hint="eastAsia"/>
          <w:sz w:val="24"/>
          <w:szCs w:val="24"/>
        </w:rPr>
        <w:t>本条是关于建筑垃圾堆放场地的要求。</w:t>
      </w:r>
    </w:p>
    <w:p w14:paraId="265BE7FB" w14:textId="77777777" w:rsidR="00B55335" w:rsidRDefault="001A74D4">
      <w:pPr>
        <w:spacing w:line="360" w:lineRule="auto"/>
        <w:jc w:val="center"/>
        <w:outlineLvl w:val="1"/>
        <w:rPr>
          <w:rFonts w:ascii="Times New Roman" w:hAnsi="Times New Roman"/>
          <w:b/>
          <w:bCs/>
          <w:sz w:val="28"/>
          <w:szCs w:val="28"/>
        </w:rPr>
      </w:pPr>
      <w:bookmarkStart w:id="132" w:name="_Toc80611703"/>
      <w:bookmarkStart w:id="133" w:name="_Toc80611161"/>
      <w:bookmarkStart w:id="134" w:name="_Toc86773818"/>
      <w:bookmarkStart w:id="135" w:name="_Toc86774844"/>
      <w:bookmarkStart w:id="136" w:name="_Toc23704"/>
      <w:r>
        <w:rPr>
          <w:rFonts w:ascii="Times New Roman" w:hAnsi="Times New Roman"/>
          <w:b/>
          <w:bCs/>
          <w:sz w:val="28"/>
          <w:szCs w:val="28"/>
        </w:rPr>
        <w:t xml:space="preserve">4.2 </w:t>
      </w:r>
      <w:r>
        <w:rPr>
          <w:rFonts w:ascii="Times New Roman" w:hAnsi="Times New Roman"/>
          <w:b/>
          <w:bCs/>
          <w:sz w:val="28"/>
          <w:szCs w:val="28"/>
        </w:rPr>
        <w:t>检测指标</w:t>
      </w:r>
      <w:bookmarkEnd w:id="132"/>
      <w:bookmarkEnd w:id="133"/>
      <w:bookmarkEnd w:id="134"/>
      <w:bookmarkEnd w:id="135"/>
      <w:bookmarkEnd w:id="136"/>
    </w:p>
    <w:p w14:paraId="2EDF4C98"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4.2.1</w:t>
      </w:r>
      <w:r>
        <w:rPr>
          <w:rFonts w:ascii="Times New Roman" w:hAnsi="Times New Roman" w:hint="eastAsia"/>
          <w:b/>
          <w:bCs/>
          <w:sz w:val="24"/>
          <w:szCs w:val="24"/>
        </w:rPr>
        <w:t>~</w:t>
      </w:r>
      <w:r>
        <w:rPr>
          <w:rFonts w:ascii="Times New Roman" w:hAnsi="Times New Roman"/>
          <w:b/>
          <w:bCs/>
          <w:sz w:val="24"/>
          <w:szCs w:val="24"/>
        </w:rPr>
        <w:t>4.2.5</w:t>
      </w:r>
      <w:r>
        <w:rPr>
          <w:rFonts w:ascii="Times New Roman" w:hAnsi="Times New Roman"/>
          <w:sz w:val="24"/>
          <w:szCs w:val="24"/>
        </w:rPr>
        <w:t xml:space="preserve"> </w:t>
      </w:r>
      <w:bookmarkStart w:id="137" w:name="_Hlk80609284"/>
      <w:r>
        <w:rPr>
          <w:rFonts w:ascii="Times New Roman" w:hAnsi="Times New Roman"/>
          <w:sz w:val="24"/>
          <w:szCs w:val="24"/>
        </w:rPr>
        <w:t xml:space="preserve"> </w:t>
      </w:r>
      <w:r>
        <w:rPr>
          <w:rFonts w:ascii="Times New Roman" w:hAnsi="Times New Roman" w:hint="eastAsia"/>
          <w:sz w:val="24"/>
          <w:szCs w:val="24"/>
        </w:rPr>
        <w:t>条文对建筑垃圾相关检测指标进行了规定</w:t>
      </w:r>
      <w:bookmarkEnd w:id="137"/>
      <w:r>
        <w:rPr>
          <w:rFonts w:ascii="Times New Roman" w:hAnsi="Times New Roman" w:hint="eastAsia"/>
          <w:sz w:val="24"/>
          <w:szCs w:val="24"/>
        </w:rPr>
        <w:t>，详见附录。</w:t>
      </w:r>
    </w:p>
    <w:p w14:paraId="478A36D7" w14:textId="77777777" w:rsidR="00B55335" w:rsidRDefault="001A74D4">
      <w:pPr>
        <w:spacing w:line="360" w:lineRule="auto"/>
        <w:jc w:val="center"/>
        <w:outlineLvl w:val="1"/>
        <w:rPr>
          <w:rFonts w:ascii="Times New Roman" w:hAnsi="Times New Roman"/>
          <w:b/>
          <w:bCs/>
          <w:sz w:val="28"/>
          <w:szCs w:val="28"/>
        </w:rPr>
      </w:pPr>
      <w:bookmarkStart w:id="138" w:name="_Toc86773819"/>
      <w:bookmarkStart w:id="139" w:name="_Toc80611162"/>
      <w:bookmarkStart w:id="140" w:name="_Toc80611704"/>
      <w:bookmarkStart w:id="141" w:name="_Toc86774845"/>
      <w:bookmarkStart w:id="142" w:name="_Toc19013"/>
      <w:r>
        <w:rPr>
          <w:rFonts w:ascii="Times New Roman" w:hAnsi="Times New Roman"/>
          <w:b/>
          <w:bCs/>
          <w:sz w:val="28"/>
          <w:szCs w:val="28"/>
        </w:rPr>
        <w:t xml:space="preserve">4.3 </w:t>
      </w:r>
      <w:r>
        <w:rPr>
          <w:rFonts w:ascii="Times New Roman" w:hAnsi="Times New Roman"/>
          <w:b/>
          <w:bCs/>
          <w:sz w:val="28"/>
          <w:szCs w:val="28"/>
        </w:rPr>
        <w:t>检测方法</w:t>
      </w:r>
      <w:bookmarkEnd w:id="138"/>
      <w:bookmarkEnd w:id="139"/>
      <w:bookmarkEnd w:id="140"/>
      <w:bookmarkEnd w:id="141"/>
      <w:bookmarkEnd w:id="142"/>
    </w:p>
    <w:p w14:paraId="1C66A4DC"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4</w:t>
      </w:r>
      <w:r>
        <w:rPr>
          <w:rFonts w:ascii="Times New Roman" w:hAnsi="Times New Roman"/>
          <w:b/>
          <w:bCs/>
          <w:sz w:val="24"/>
          <w:szCs w:val="24"/>
        </w:rPr>
        <w:t>.3.1</w:t>
      </w:r>
      <w:r>
        <w:rPr>
          <w:rFonts w:ascii="Times New Roman" w:hAnsi="Times New Roman"/>
          <w:sz w:val="24"/>
          <w:szCs w:val="24"/>
        </w:rPr>
        <w:t xml:space="preserve">  </w:t>
      </w:r>
      <w:r>
        <w:rPr>
          <w:rFonts w:ascii="Times New Roman" w:hAnsi="Times New Roman" w:hint="eastAsia"/>
          <w:sz w:val="24"/>
          <w:szCs w:val="24"/>
        </w:rPr>
        <w:t>条文中</w:t>
      </w:r>
      <w:r>
        <w:rPr>
          <w:rFonts w:ascii="Times New Roman" w:hAnsi="Times New Roman"/>
          <w:sz w:val="24"/>
          <w:szCs w:val="24"/>
        </w:rPr>
        <w:t>XRF</w:t>
      </w:r>
      <w:r>
        <w:rPr>
          <w:rFonts w:ascii="Times New Roman" w:hAnsi="Times New Roman" w:hint="eastAsia"/>
          <w:sz w:val="24"/>
          <w:szCs w:val="24"/>
        </w:rPr>
        <w:t>是指</w:t>
      </w:r>
      <w:r>
        <w:rPr>
          <w:rFonts w:ascii="Times New Roman" w:hAnsi="Times New Roman" w:hint="eastAsia"/>
          <w:sz w:val="24"/>
          <w:szCs w:val="24"/>
        </w:rPr>
        <w:t>X</w:t>
      </w:r>
      <w:r>
        <w:rPr>
          <w:rFonts w:ascii="Times New Roman" w:hAnsi="Times New Roman" w:hint="eastAsia"/>
          <w:sz w:val="24"/>
          <w:szCs w:val="24"/>
        </w:rPr>
        <w:t>射线荧光分析，是确定物质中微量元素的种类和含量的一种方法，又称</w:t>
      </w:r>
      <w:r>
        <w:rPr>
          <w:rFonts w:ascii="Times New Roman" w:hAnsi="Times New Roman" w:hint="eastAsia"/>
          <w:sz w:val="24"/>
          <w:szCs w:val="24"/>
        </w:rPr>
        <w:t>X</w:t>
      </w:r>
      <w:r>
        <w:rPr>
          <w:rFonts w:ascii="Times New Roman" w:hAnsi="Times New Roman" w:hint="eastAsia"/>
          <w:sz w:val="24"/>
          <w:szCs w:val="24"/>
        </w:rPr>
        <w:t>射线次级发射光谱分析，是利用原级</w:t>
      </w:r>
      <w:r>
        <w:rPr>
          <w:rFonts w:ascii="Times New Roman" w:hAnsi="Times New Roman" w:hint="eastAsia"/>
          <w:sz w:val="24"/>
          <w:szCs w:val="24"/>
        </w:rPr>
        <w:t>X</w:t>
      </w:r>
      <w:r>
        <w:rPr>
          <w:rFonts w:ascii="Times New Roman" w:hAnsi="Times New Roman" w:hint="eastAsia"/>
          <w:sz w:val="24"/>
          <w:szCs w:val="24"/>
        </w:rPr>
        <w:t>射线光子或其它微观粒子激发待测物质中的原子，使之产生次级的特征</w:t>
      </w:r>
      <w:r>
        <w:rPr>
          <w:rFonts w:ascii="Times New Roman" w:hAnsi="Times New Roman" w:hint="eastAsia"/>
          <w:sz w:val="24"/>
          <w:szCs w:val="24"/>
        </w:rPr>
        <w:t>X</w:t>
      </w:r>
      <w:r>
        <w:rPr>
          <w:rFonts w:ascii="Times New Roman" w:hAnsi="Times New Roman" w:hint="eastAsia"/>
          <w:sz w:val="24"/>
          <w:szCs w:val="24"/>
        </w:rPr>
        <w:t>射线（</w:t>
      </w:r>
      <w:r>
        <w:rPr>
          <w:rFonts w:ascii="Times New Roman" w:hAnsi="Times New Roman" w:hint="eastAsia"/>
          <w:sz w:val="24"/>
          <w:szCs w:val="24"/>
        </w:rPr>
        <w:t>X</w:t>
      </w:r>
      <w:r>
        <w:rPr>
          <w:rFonts w:ascii="Times New Roman" w:hAnsi="Times New Roman" w:hint="eastAsia"/>
          <w:sz w:val="24"/>
          <w:szCs w:val="24"/>
        </w:rPr>
        <w:t>光荧光）而进行物质成分分析和化学态研究。</w:t>
      </w:r>
    </w:p>
    <w:p w14:paraId="28CF3BBA"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4</w:t>
      </w:r>
      <w:r>
        <w:rPr>
          <w:rFonts w:ascii="Times New Roman" w:hAnsi="Times New Roman"/>
          <w:b/>
          <w:bCs/>
          <w:sz w:val="24"/>
          <w:szCs w:val="24"/>
        </w:rPr>
        <w:t>.3.2</w:t>
      </w:r>
      <w:r>
        <w:rPr>
          <w:rFonts w:ascii="Times New Roman" w:hAnsi="Times New Roman"/>
          <w:sz w:val="24"/>
          <w:szCs w:val="24"/>
        </w:rPr>
        <w:t xml:space="preserve">  </w:t>
      </w:r>
      <w:r>
        <w:rPr>
          <w:rFonts w:ascii="Times New Roman" w:hAnsi="Times New Roman" w:hint="eastAsia"/>
          <w:sz w:val="24"/>
          <w:szCs w:val="24"/>
        </w:rPr>
        <w:t>条文中形态分析是指特定元素形态在系统中所起的作用，是基于其化学形态与可能存在的同一元素的其他形态的元素形态分离方法，使用分离特定一组金属形态的物理或化学方法来定义这组形态。</w:t>
      </w:r>
    </w:p>
    <w:p w14:paraId="31332411" w14:textId="1C2F29AC" w:rsidR="00B55335" w:rsidRDefault="001A74D4">
      <w:pPr>
        <w:spacing w:line="360" w:lineRule="auto"/>
        <w:rPr>
          <w:rFonts w:ascii="Times New Roman" w:hAnsi="Times New Roman"/>
          <w:sz w:val="24"/>
          <w:szCs w:val="24"/>
        </w:rPr>
      </w:pPr>
      <w:r>
        <w:rPr>
          <w:rFonts w:ascii="Times New Roman" w:hAnsi="Times New Roman" w:hint="eastAsia"/>
          <w:b/>
          <w:bCs/>
          <w:sz w:val="24"/>
          <w:szCs w:val="24"/>
        </w:rPr>
        <w:t>4</w:t>
      </w:r>
      <w:r>
        <w:rPr>
          <w:rFonts w:ascii="Times New Roman" w:hAnsi="Times New Roman"/>
          <w:b/>
          <w:bCs/>
          <w:sz w:val="24"/>
          <w:szCs w:val="24"/>
        </w:rPr>
        <w:t xml:space="preserve">.3.3  </w:t>
      </w:r>
      <w:r>
        <w:rPr>
          <w:rFonts w:ascii="Times New Roman" w:hAnsi="Times New Roman" w:hint="eastAsia"/>
          <w:sz w:val="24"/>
          <w:szCs w:val="24"/>
        </w:rPr>
        <w:t>总挥发性有机物总体含量范围为</w:t>
      </w:r>
      <w:r>
        <w:rPr>
          <w:rFonts w:ascii="Times New Roman" w:hAnsi="Times New Roman" w:hint="eastAsia"/>
          <w:sz w:val="24"/>
          <w:szCs w:val="24"/>
        </w:rPr>
        <w:t>0.0017</w:t>
      </w:r>
      <w:r w:rsidR="00B725CB">
        <w:rPr>
          <w:rFonts w:ascii="Times New Roman" w:hAnsi="Times New Roman"/>
          <w:sz w:val="24"/>
          <w:szCs w:val="24"/>
        </w:rPr>
        <w:t>~</w:t>
      </w:r>
      <w:r>
        <w:rPr>
          <w:rFonts w:ascii="Times New Roman" w:hAnsi="Times New Roman" w:hint="eastAsia"/>
          <w:sz w:val="24"/>
          <w:szCs w:val="24"/>
        </w:rPr>
        <w:t>0.0793mg/kg</w:t>
      </w:r>
      <w:r>
        <w:rPr>
          <w:rFonts w:ascii="Times New Roman" w:hAnsi="Times New Roman" w:hint="eastAsia"/>
          <w:sz w:val="24"/>
          <w:szCs w:val="24"/>
        </w:rPr>
        <w:t>，依据《展览会用地土壤环境质</w:t>
      </w:r>
      <w:r w:rsidR="00393FC3">
        <w:rPr>
          <w:rFonts w:ascii="Times New Roman" w:hAnsi="Times New Roman" w:hint="eastAsia"/>
          <w:sz w:val="24"/>
          <w:szCs w:val="24"/>
        </w:rPr>
        <w:t>量评价标准（暂行）》</w:t>
      </w:r>
      <w:r>
        <w:rPr>
          <w:rFonts w:ascii="Times New Roman" w:hAnsi="Times New Roman" w:hint="eastAsia"/>
          <w:sz w:val="24"/>
          <w:szCs w:val="24"/>
        </w:rPr>
        <w:t>HJ 350</w:t>
      </w:r>
      <w:r>
        <w:rPr>
          <w:rFonts w:ascii="Times New Roman" w:hAnsi="Times New Roman" w:hint="eastAsia"/>
          <w:sz w:val="24"/>
          <w:szCs w:val="24"/>
        </w:rPr>
        <w:t>与赵由才《建筑废物处置和资源化污染控制》中相关限值，总挥发性有机物限定值为</w:t>
      </w:r>
      <w:r>
        <w:rPr>
          <w:rFonts w:ascii="Times New Roman" w:hAnsi="Times New Roman" w:hint="eastAsia"/>
          <w:sz w:val="24"/>
          <w:szCs w:val="24"/>
        </w:rPr>
        <w:t>200mg/kg</w:t>
      </w:r>
      <w:r>
        <w:rPr>
          <w:rFonts w:ascii="Times New Roman" w:hAnsi="Times New Roman" w:hint="eastAsia"/>
          <w:sz w:val="24"/>
          <w:szCs w:val="24"/>
        </w:rPr>
        <w:t>。</w:t>
      </w:r>
    </w:p>
    <w:p w14:paraId="11FB5D52" w14:textId="77777777" w:rsidR="00B55335" w:rsidRDefault="00B55335">
      <w:pPr>
        <w:spacing w:line="360" w:lineRule="auto"/>
        <w:rPr>
          <w:rFonts w:ascii="Times New Roman" w:hAnsi="Times New Roman"/>
          <w:sz w:val="24"/>
          <w:szCs w:val="24"/>
        </w:rPr>
      </w:pPr>
    </w:p>
    <w:p w14:paraId="7337CEA7" w14:textId="77777777" w:rsidR="00B55335" w:rsidRDefault="00B55335">
      <w:pPr>
        <w:spacing w:line="360" w:lineRule="auto"/>
        <w:rPr>
          <w:rFonts w:ascii="Times New Roman" w:hAnsi="Times New Roman"/>
          <w:sz w:val="24"/>
          <w:szCs w:val="24"/>
        </w:rPr>
      </w:pPr>
    </w:p>
    <w:p w14:paraId="3EFFE1E4" w14:textId="77777777" w:rsidR="00B55335" w:rsidRDefault="00B55335">
      <w:pPr>
        <w:spacing w:line="360" w:lineRule="auto"/>
        <w:rPr>
          <w:rFonts w:ascii="Times New Roman" w:hAnsi="Times New Roman"/>
          <w:sz w:val="24"/>
          <w:szCs w:val="24"/>
        </w:rPr>
      </w:pPr>
    </w:p>
    <w:p w14:paraId="7989C02A" w14:textId="77777777" w:rsidR="00B55335" w:rsidRDefault="00B55335">
      <w:pPr>
        <w:spacing w:line="360" w:lineRule="auto"/>
        <w:rPr>
          <w:rFonts w:ascii="Times New Roman" w:hAnsi="Times New Roman"/>
          <w:sz w:val="24"/>
          <w:szCs w:val="24"/>
        </w:rPr>
      </w:pPr>
    </w:p>
    <w:p w14:paraId="349E1161" w14:textId="77777777" w:rsidR="00B55335" w:rsidRDefault="00B55335">
      <w:pPr>
        <w:spacing w:line="360" w:lineRule="auto"/>
        <w:rPr>
          <w:rFonts w:ascii="Times New Roman" w:hAnsi="Times New Roman"/>
          <w:sz w:val="24"/>
          <w:szCs w:val="24"/>
        </w:rPr>
      </w:pPr>
    </w:p>
    <w:p w14:paraId="2F0D9579" w14:textId="77777777" w:rsidR="00B55335" w:rsidRDefault="00B55335">
      <w:pPr>
        <w:spacing w:line="360" w:lineRule="auto"/>
        <w:rPr>
          <w:rFonts w:ascii="Times New Roman" w:hAnsi="Times New Roman"/>
          <w:sz w:val="24"/>
          <w:szCs w:val="24"/>
        </w:rPr>
      </w:pPr>
    </w:p>
    <w:p w14:paraId="372C17A0" w14:textId="77777777" w:rsidR="00B55335" w:rsidRDefault="00B55335">
      <w:pPr>
        <w:spacing w:line="360" w:lineRule="auto"/>
        <w:rPr>
          <w:rFonts w:ascii="Times New Roman" w:hAnsi="Times New Roman"/>
          <w:sz w:val="24"/>
          <w:szCs w:val="24"/>
        </w:rPr>
      </w:pPr>
    </w:p>
    <w:p w14:paraId="319338B5" w14:textId="77777777" w:rsidR="00B55335" w:rsidRDefault="00B55335">
      <w:pPr>
        <w:spacing w:line="360" w:lineRule="auto"/>
        <w:rPr>
          <w:rFonts w:ascii="Times New Roman" w:hAnsi="Times New Roman"/>
          <w:sz w:val="24"/>
          <w:szCs w:val="24"/>
        </w:rPr>
      </w:pPr>
    </w:p>
    <w:p w14:paraId="77F33A96" w14:textId="77777777" w:rsidR="00B55335" w:rsidRDefault="00B55335">
      <w:pPr>
        <w:spacing w:line="360" w:lineRule="auto"/>
        <w:rPr>
          <w:rFonts w:ascii="Times New Roman" w:hAnsi="Times New Roman"/>
          <w:sz w:val="24"/>
          <w:szCs w:val="24"/>
        </w:rPr>
      </w:pPr>
    </w:p>
    <w:p w14:paraId="491B8D98" w14:textId="4C3A729C" w:rsidR="00B55335" w:rsidRDefault="001A74D4">
      <w:pPr>
        <w:spacing w:line="360" w:lineRule="auto"/>
        <w:jc w:val="center"/>
        <w:outlineLvl w:val="0"/>
        <w:rPr>
          <w:rFonts w:ascii="Times New Roman" w:hAnsi="Times New Roman" w:cstheme="minorBidi"/>
          <w:b/>
          <w:bCs/>
          <w:sz w:val="28"/>
          <w:szCs w:val="24"/>
        </w:rPr>
      </w:pPr>
      <w:bookmarkStart w:id="143" w:name="_Toc86773820"/>
      <w:bookmarkStart w:id="144" w:name="_Toc86774846"/>
      <w:bookmarkStart w:id="145" w:name="_Toc80611163"/>
      <w:bookmarkStart w:id="146" w:name="_Toc80611705"/>
      <w:bookmarkStart w:id="147" w:name="_Toc18404"/>
      <w:r>
        <w:rPr>
          <w:rFonts w:ascii="Times New Roman" w:hAnsi="Times New Roman" w:cstheme="minorBidi"/>
          <w:b/>
          <w:bCs/>
          <w:sz w:val="28"/>
          <w:szCs w:val="24"/>
        </w:rPr>
        <w:lastRenderedPageBreak/>
        <w:t xml:space="preserve">5 </w:t>
      </w:r>
      <w:r>
        <w:rPr>
          <w:rFonts w:ascii="Times New Roman" w:hAnsi="Times New Roman" w:cstheme="minorBidi"/>
          <w:b/>
          <w:bCs/>
          <w:sz w:val="28"/>
          <w:szCs w:val="24"/>
        </w:rPr>
        <w:t>产量统计及取样</w:t>
      </w:r>
      <w:bookmarkEnd w:id="143"/>
      <w:bookmarkEnd w:id="144"/>
      <w:bookmarkEnd w:id="145"/>
      <w:bookmarkEnd w:id="146"/>
      <w:bookmarkEnd w:id="147"/>
    </w:p>
    <w:p w14:paraId="4113D8DC" w14:textId="77777777" w:rsidR="00B55335" w:rsidRDefault="001A74D4">
      <w:pPr>
        <w:spacing w:line="360" w:lineRule="auto"/>
        <w:jc w:val="center"/>
        <w:outlineLvl w:val="1"/>
        <w:rPr>
          <w:rFonts w:ascii="Times New Roman" w:hAnsi="Times New Roman"/>
          <w:b/>
          <w:bCs/>
          <w:sz w:val="28"/>
          <w:szCs w:val="28"/>
        </w:rPr>
      </w:pPr>
      <w:bookmarkStart w:id="148" w:name="_Toc80611164"/>
      <w:bookmarkStart w:id="149" w:name="_Toc86774847"/>
      <w:bookmarkStart w:id="150" w:name="_Toc86773821"/>
      <w:bookmarkStart w:id="151" w:name="_Toc80611706"/>
      <w:bookmarkStart w:id="152" w:name="_Toc1542"/>
      <w:r>
        <w:rPr>
          <w:rFonts w:ascii="Times New Roman" w:hAnsi="Times New Roman"/>
          <w:b/>
          <w:bCs/>
          <w:sz w:val="28"/>
          <w:szCs w:val="28"/>
        </w:rPr>
        <w:t xml:space="preserve">5.1 </w:t>
      </w:r>
      <w:r>
        <w:rPr>
          <w:rFonts w:ascii="Times New Roman" w:hAnsi="Times New Roman"/>
          <w:b/>
          <w:bCs/>
          <w:sz w:val="28"/>
          <w:szCs w:val="28"/>
        </w:rPr>
        <w:t>产量统计</w:t>
      </w:r>
      <w:bookmarkEnd w:id="148"/>
      <w:bookmarkEnd w:id="149"/>
      <w:bookmarkEnd w:id="150"/>
      <w:bookmarkEnd w:id="151"/>
      <w:bookmarkEnd w:id="152"/>
    </w:p>
    <w:p w14:paraId="31734531"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5</w:t>
      </w:r>
      <w:r>
        <w:rPr>
          <w:rFonts w:ascii="Times New Roman" w:hAnsi="Times New Roman"/>
          <w:b/>
          <w:bCs/>
          <w:sz w:val="24"/>
          <w:szCs w:val="24"/>
        </w:rPr>
        <w:t>.1.1</w:t>
      </w:r>
      <w:r>
        <w:rPr>
          <w:rFonts w:ascii="Times New Roman" w:hAnsi="Times New Roman"/>
          <w:sz w:val="24"/>
          <w:szCs w:val="24"/>
        </w:rPr>
        <w:t xml:space="preserve">  </w:t>
      </w:r>
      <w:r>
        <w:rPr>
          <w:rFonts w:ascii="Times New Roman" w:hAnsi="Times New Roman" w:hint="eastAsia"/>
          <w:sz w:val="24"/>
          <w:szCs w:val="24"/>
        </w:rPr>
        <w:t>条文对建筑垃圾产生量统计方法进行了规定。</w:t>
      </w:r>
    </w:p>
    <w:p w14:paraId="2E323767"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5</w:t>
      </w:r>
      <w:r>
        <w:rPr>
          <w:rFonts w:ascii="Times New Roman" w:hAnsi="Times New Roman"/>
          <w:b/>
          <w:bCs/>
          <w:sz w:val="24"/>
          <w:szCs w:val="24"/>
        </w:rPr>
        <w:t>.1.2</w:t>
      </w:r>
      <w:r>
        <w:rPr>
          <w:rFonts w:ascii="Times New Roman" w:hAnsi="Times New Roman"/>
          <w:sz w:val="24"/>
          <w:szCs w:val="24"/>
        </w:rPr>
        <w:t xml:space="preserve">  </w:t>
      </w:r>
      <w:r>
        <w:rPr>
          <w:rFonts w:ascii="Times New Roman" w:hAnsi="Times New Roman" w:hint="eastAsia"/>
          <w:sz w:val="24"/>
          <w:szCs w:val="24"/>
        </w:rPr>
        <w:t>条文对建筑垃圾产生量计算方法进行了规定。</w:t>
      </w:r>
    </w:p>
    <w:p w14:paraId="578432A6" w14:textId="6C973121" w:rsidR="00B55335" w:rsidRDefault="001A74D4">
      <w:pPr>
        <w:spacing w:line="360" w:lineRule="auto"/>
        <w:jc w:val="center"/>
        <w:outlineLvl w:val="1"/>
        <w:rPr>
          <w:rFonts w:ascii="Times New Roman" w:hAnsi="Times New Roman"/>
          <w:b/>
          <w:bCs/>
          <w:sz w:val="28"/>
          <w:szCs w:val="28"/>
        </w:rPr>
      </w:pPr>
      <w:bookmarkStart w:id="153" w:name="_Toc86773822"/>
      <w:bookmarkStart w:id="154" w:name="_Toc80611707"/>
      <w:bookmarkStart w:id="155" w:name="_Toc80611165"/>
      <w:bookmarkStart w:id="156" w:name="_Toc86774848"/>
      <w:bookmarkStart w:id="157" w:name="_Toc17877"/>
      <w:r>
        <w:rPr>
          <w:rFonts w:ascii="Times New Roman" w:hAnsi="Times New Roman"/>
          <w:b/>
          <w:bCs/>
          <w:sz w:val="28"/>
          <w:szCs w:val="28"/>
        </w:rPr>
        <w:t xml:space="preserve">5.2 </w:t>
      </w:r>
      <w:r>
        <w:rPr>
          <w:rFonts w:ascii="Times New Roman" w:hAnsi="Times New Roman"/>
          <w:b/>
          <w:bCs/>
          <w:sz w:val="28"/>
          <w:szCs w:val="28"/>
        </w:rPr>
        <w:t>取样</w:t>
      </w:r>
      <w:bookmarkEnd w:id="153"/>
      <w:bookmarkEnd w:id="154"/>
      <w:bookmarkEnd w:id="155"/>
      <w:bookmarkEnd w:id="156"/>
      <w:bookmarkEnd w:id="157"/>
    </w:p>
    <w:p w14:paraId="0597E80B"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5.2.1</w:t>
      </w:r>
      <w:r>
        <w:rPr>
          <w:rFonts w:ascii="Times New Roman" w:hAnsi="Times New Roman" w:hint="eastAsia"/>
          <w:b/>
          <w:bCs/>
          <w:sz w:val="24"/>
          <w:szCs w:val="24"/>
        </w:rPr>
        <w:t>~</w:t>
      </w:r>
      <w:r>
        <w:rPr>
          <w:rFonts w:ascii="Times New Roman" w:hAnsi="Times New Roman"/>
          <w:b/>
          <w:bCs/>
          <w:sz w:val="24"/>
          <w:szCs w:val="24"/>
        </w:rPr>
        <w:t>5.2.5</w:t>
      </w:r>
      <w:r>
        <w:rPr>
          <w:rFonts w:ascii="Times New Roman" w:hAnsi="Times New Roman"/>
          <w:sz w:val="24"/>
          <w:szCs w:val="24"/>
        </w:rPr>
        <w:t xml:space="preserve">  </w:t>
      </w:r>
      <w:r>
        <w:rPr>
          <w:rFonts w:ascii="Times New Roman" w:hAnsi="Times New Roman" w:hint="eastAsia"/>
          <w:sz w:val="24"/>
          <w:szCs w:val="24"/>
        </w:rPr>
        <w:t>条文对建筑垃圾取样方法进行了规定。</w:t>
      </w:r>
    </w:p>
    <w:p w14:paraId="2FADAA64" w14:textId="77777777" w:rsidR="00B55335" w:rsidRDefault="001A74D4">
      <w:pPr>
        <w:spacing w:line="360" w:lineRule="auto"/>
        <w:jc w:val="center"/>
        <w:outlineLvl w:val="1"/>
        <w:rPr>
          <w:rFonts w:ascii="Times New Roman" w:hAnsi="Times New Roman"/>
          <w:b/>
          <w:bCs/>
          <w:sz w:val="28"/>
          <w:szCs w:val="28"/>
        </w:rPr>
      </w:pPr>
      <w:bookmarkStart w:id="158" w:name="_Toc80611708"/>
      <w:bookmarkStart w:id="159" w:name="_Toc86773823"/>
      <w:bookmarkStart w:id="160" w:name="_Toc86774849"/>
      <w:bookmarkStart w:id="161" w:name="_Toc80611166"/>
      <w:bookmarkStart w:id="162" w:name="_Toc31284"/>
      <w:r>
        <w:rPr>
          <w:rFonts w:ascii="Times New Roman" w:hAnsi="Times New Roman"/>
          <w:b/>
          <w:bCs/>
          <w:sz w:val="28"/>
          <w:szCs w:val="28"/>
        </w:rPr>
        <w:t xml:space="preserve">5.3 </w:t>
      </w:r>
      <w:r>
        <w:rPr>
          <w:rFonts w:ascii="Times New Roman" w:hAnsi="Times New Roman"/>
          <w:b/>
          <w:bCs/>
          <w:sz w:val="28"/>
          <w:szCs w:val="28"/>
        </w:rPr>
        <w:t>安全措施</w:t>
      </w:r>
      <w:bookmarkEnd w:id="158"/>
      <w:bookmarkEnd w:id="159"/>
      <w:bookmarkEnd w:id="160"/>
      <w:bookmarkEnd w:id="161"/>
      <w:bookmarkEnd w:id="162"/>
    </w:p>
    <w:p w14:paraId="6338062B" w14:textId="0E4DEADA" w:rsidR="00A1649E" w:rsidRDefault="001A74D4">
      <w:pPr>
        <w:spacing w:line="360" w:lineRule="auto"/>
        <w:rPr>
          <w:rFonts w:ascii="Times New Roman" w:hAnsi="Times New Roman"/>
          <w:b/>
          <w:bCs/>
          <w:sz w:val="24"/>
          <w:szCs w:val="24"/>
        </w:rPr>
      </w:pPr>
      <w:r>
        <w:rPr>
          <w:rFonts w:ascii="Times New Roman" w:hAnsi="Times New Roman"/>
          <w:b/>
          <w:bCs/>
          <w:sz w:val="24"/>
          <w:szCs w:val="24"/>
        </w:rPr>
        <w:t>5.3.1</w:t>
      </w:r>
      <w:r w:rsidR="00A1649E">
        <w:rPr>
          <w:rFonts w:ascii="Times New Roman" w:hAnsi="Times New Roman" w:hint="eastAsia"/>
          <w:b/>
          <w:bCs/>
          <w:sz w:val="24"/>
          <w:szCs w:val="24"/>
        </w:rPr>
        <w:t>~</w:t>
      </w:r>
      <w:r w:rsidR="00A1649E" w:rsidRPr="00A1649E">
        <w:rPr>
          <w:rFonts w:ascii="Times New Roman" w:hAnsi="Times New Roman"/>
          <w:b/>
          <w:bCs/>
          <w:sz w:val="24"/>
          <w:szCs w:val="24"/>
        </w:rPr>
        <w:t>5.3.6</w:t>
      </w:r>
      <w:r>
        <w:rPr>
          <w:rFonts w:ascii="Times New Roman" w:hAnsi="Times New Roman"/>
          <w:b/>
          <w:bCs/>
          <w:sz w:val="24"/>
          <w:szCs w:val="24"/>
        </w:rPr>
        <w:t xml:space="preserve">  </w:t>
      </w:r>
      <w:r w:rsidR="00A1649E">
        <w:rPr>
          <w:rFonts w:ascii="Times New Roman" w:hAnsi="Times New Roman" w:hint="eastAsia"/>
          <w:sz w:val="24"/>
          <w:szCs w:val="24"/>
        </w:rPr>
        <w:t>条文对采样过程安全措施要求进行了规定。</w:t>
      </w:r>
    </w:p>
    <w:p w14:paraId="0E60E2DF" w14:textId="77777777" w:rsidR="00B55335" w:rsidRPr="00A1649E" w:rsidRDefault="00B55335">
      <w:pPr>
        <w:spacing w:line="360" w:lineRule="auto"/>
        <w:rPr>
          <w:rFonts w:ascii="Times New Roman" w:hAnsi="Times New Roman"/>
          <w:sz w:val="24"/>
          <w:szCs w:val="24"/>
        </w:rPr>
      </w:pPr>
    </w:p>
    <w:p w14:paraId="35EC3318" w14:textId="77777777" w:rsidR="00B55335" w:rsidRDefault="00B55335">
      <w:pPr>
        <w:spacing w:line="360" w:lineRule="auto"/>
        <w:rPr>
          <w:rFonts w:ascii="Times New Roman" w:hAnsi="Times New Roman"/>
          <w:sz w:val="24"/>
          <w:szCs w:val="24"/>
        </w:rPr>
      </w:pPr>
    </w:p>
    <w:p w14:paraId="4170EE65" w14:textId="77777777" w:rsidR="00B55335" w:rsidRDefault="00B55335">
      <w:pPr>
        <w:spacing w:line="360" w:lineRule="auto"/>
        <w:rPr>
          <w:rFonts w:ascii="Times New Roman" w:hAnsi="Times New Roman"/>
          <w:sz w:val="24"/>
          <w:szCs w:val="24"/>
        </w:rPr>
      </w:pPr>
    </w:p>
    <w:p w14:paraId="247667E5" w14:textId="77777777" w:rsidR="00B55335" w:rsidRDefault="00B55335">
      <w:pPr>
        <w:spacing w:line="360" w:lineRule="auto"/>
        <w:rPr>
          <w:rFonts w:ascii="Times New Roman" w:hAnsi="Times New Roman"/>
          <w:sz w:val="24"/>
          <w:szCs w:val="24"/>
        </w:rPr>
      </w:pPr>
    </w:p>
    <w:p w14:paraId="6D7C6F71" w14:textId="77777777" w:rsidR="00B55335" w:rsidRDefault="00B55335">
      <w:pPr>
        <w:spacing w:line="360" w:lineRule="auto"/>
        <w:rPr>
          <w:rFonts w:ascii="Times New Roman" w:hAnsi="Times New Roman"/>
          <w:sz w:val="24"/>
          <w:szCs w:val="24"/>
        </w:rPr>
      </w:pPr>
    </w:p>
    <w:p w14:paraId="59CC252E" w14:textId="77777777" w:rsidR="00B55335" w:rsidRDefault="00B55335">
      <w:pPr>
        <w:spacing w:line="360" w:lineRule="auto"/>
        <w:rPr>
          <w:rFonts w:ascii="Times New Roman" w:hAnsi="Times New Roman"/>
          <w:sz w:val="24"/>
          <w:szCs w:val="24"/>
        </w:rPr>
      </w:pPr>
    </w:p>
    <w:p w14:paraId="07BB3B8B" w14:textId="77777777" w:rsidR="00B55335" w:rsidRDefault="00B55335">
      <w:pPr>
        <w:spacing w:line="360" w:lineRule="auto"/>
        <w:rPr>
          <w:rFonts w:ascii="Times New Roman" w:hAnsi="Times New Roman"/>
          <w:sz w:val="24"/>
          <w:szCs w:val="24"/>
        </w:rPr>
      </w:pPr>
    </w:p>
    <w:p w14:paraId="34E7F134" w14:textId="77777777" w:rsidR="00B55335" w:rsidRDefault="00B55335">
      <w:pPr>
        <w:spacing w:line="360" w:lineRule="auto"/>
        <w:rPr>
          <w:rFonts w:ascii="Times New Roman" w:hAnsi="Times New Roman"/>
          <w:sz w:val="24"/>
          <w:szCs w:val="24"/>
        </w:rPr>
      </w:pPr>
    </w:p>
    <w:p w14:paraId="411D2A16" w14:textId="77777777" w:rsidR="00B55335" w:rsidRDefault="00B55335">
      <w:pPr>
        <w:spacing w:line="360" w:lineRule="auto"/>
        <w:rPr>
          <w:rFonts w:ascii="Times New Roman" w:hAnsi="Times New Roman"/>
          <w:sz w:val="24"/>
          <w:szCs w:val="24"/>
        </w:rPr>
      </w:pPr>
    </w:p>
    <w:p w14:paraId="16E471CD" w14:textId="77777777" w:rsidR="00B55335" w:rsidRDefault="00B55335">
      <w:pPr>
        <w:spacing w:line="360" w:lineRule="auto"/>
        <w:rPr>
          <w:rFonts w:ascii="Times New Roman" w:hAnsi="Times New Roman"/>
          <w:sz w:val="24"/>
          <w:szCs w:val="24"/>
        </w:rPr>
      </w:pPr>
    </w:p>
    <w:p w14:paraId="54EE76D9" w14:textId="77777777" w:rsidR="00B55335" w:rsidRDefault="00B55335">
      <w:pPr>
        <w:spacing w:line="360" w:lineRule="auto"/>
        <w:rPr>
          <w:rFonts w:ascii="Times New Roman" w:hAnsi="Times New Roman"/>
          <w:sz w:val="24"/>
          <w:szCs w:val="24"/>
        </w:rPr>
      </w:pPr>
    </w:p>
    <w:p w14:paraId="5B525792" w14:textId="77777777" w:rsidR="00B55335" w:rsidRDefault="00B55335">
      <w:pPr>
        <w:spacing w:line="360" w:lineRule="auto"/>
        <w:rPr>
          <w:rFonts w:ascii="Times New Roman" w:hAnsi="Times New Roman"/>
          <w:sz w:val="24"/>
          <w:szCs w:val="24"/>
        </w:rPr>
      </w:pPr>
    </w:p>
    <w:p w14:paraId="00F655BB" w14:textId="77777777" w:rsidR="00B55335" w:rsidRDefault="00B55335">
      <w:pPr>
        <w:spacing w:line="360" w:lineRule="auto"/>
        <w:rPr>
          <w:rFonts w:ascii="Times New Roman" w:hAnsi="Times New Roman"/>
          <w:sz w:val="24"/>
          <w:szCs w:val="24"/>
        </w:rPr>
      </w:pPr>
    </w:p>
    <w:p w14:paraId="0543AAAC" w14:textId="77777777" w:rsidR="00B55335" w:rsidRDefault="00B55335">
      <w:pPr>
        <w:spacing w:line="360" w:lineRule="auto"/>
        <w:rPr>
          <w:rFonts w:ascii="Times New Roman" w:hAnsi="Times New Roman"/>
          <w:sz w:val="24"/>
          <w:szCs w:val="24"/>
        </w:rPr>
      </w:pPr>
    </w:p>
    <w:p w14:paraId="0FF743C2" w14:textId="77777777" w:rsidR="00B55335" w:rsidRDefault="00B55335">
      <w:pPr>
        <w:spacing w:line="360" w:lineRule="auto"/>
        <w:rPr>
          <w:rFonts w:ascii="Times New Roman" w:hAnsi="Times New Roman"/>
          <w:sz w:val="24"/>
          <w:szCs w:val="24"/>
        </w:rPr>
      </w:pPr>
    </w:p>
    <w:p w14:paraId="1BEF1C17" w14:textId="77777777" w:rsidR="00B55335" w:rsidRDefault="00B55335">
      <w:pPr>
        <w:spacing w:line="360" w:lineRule="auto"/>
        <w:rPr>
          <w:rFonts w:ascii="Times New Roman" w:hAnsi="Times New Roman"/>
          <w:sz w:val="24"/>
          <w:szCs w:val="24"/>
        </w:rPr>
      </w:pPr>
    </w:p>
    <w:p w14:paraId="3F1551D0" w14:textId="77777777" w:rsidR="00B55335" w:rsidRDefault="00B55335">
      <w:pPr>
        <w:spacing w:line="360" w:lineRule="auto"/>
        <w:rPr>
          <w:rFonts w:ascii="Times New Roman" w:hAnsi="Times New Roman"/>
          <w:sz w:val="24"/>
          <w:szCs w:val="24"/>
        </w:rPr>
      </w:pPr>
    </w:p>
    <w:p w14:paraId="2FF0721A" w14:textId="77777777" w:rsidR="00B55335" w:rsidRDefault="00B55335">
      <w:pPr>
        <w:spacing w:line="360" w:lineRule="auto"/>
        <w:rPr>
          <w:rFonts w:ascii="Times New Roman" w:hAnsi="Times New Roman"/>
          <w:sz w:val="24"/>
          <w:szCs w:val="24"/>
        </w:rPr>
      </w:pPr>
    </w:p>
    <w:p w14:paraId="36562B9C" w14:textId="77777777" w:rsidR="00B55335" w:rsidRDefault="00B55335">
      <w:pPr>
        <w:spacing w:line="360" w:lineRule="auto"/>
        <w:rPr>
          <w:rFonts w:ascii="Times New Roman" w:hAnsi="Times New Roman"/>
          <w:sz w:val="24"/>
          <w:szCs w:val="24"/>
        </w:rPr>
      </w:pPr>
    </w:p>
    <w:p w14:paraId="22D3C32F" w14:textId="77777777" w:rsidR="00B55335" w:rsidRDefault="00B55335">
      <w:pPr>
        <w:spacing w:line="360" w:lineRule="auto"/>
        <w:rPr>
          <w:rFonts w:ascii="Times New Roman" w:hAnsi="Times New Roman"/>
          <w:sz w:val="24"/>
          <w:szCs w:val="24"/>
        </w:rPr>
      </w:pPr>
    </w:p>
    <w:p w14:paraId="30F3AECD" w14:textId="77777777" w:rsidR="00B55335" w:rsidRDefault="001A74D4">
      <w:pPr>
        <w:spacing w:line="360" w:lineRule="auto"/>
        <w:jc w:val="center"/>
        <w:outlineLvl w:val="0"/>
        <w:rPr>
          <w:rFonts w:ascii="Times New Roman" w:hAnsi="Times New Roman" w:cstheme="minorBidi"/>
          <w:b/>
          <w:bCs/>
          <w:sz w:val="32"/>
          <w:szCs w:val="28"/>
        </w:rPr>
      </w:pPr>
      <w:bookmarkStart w:id="163" w:name="_Toc80611709"/>
      <w:bookmarkStart w:id="164" w:name="_Toc86773824"/>
      <w:bookmarkStart w:id="165" w:name="_Toc86774850"/>
      <w:bookmarkStart w:id="166" w:name="_Toc80611167"/>
      <w:bookmarkStart w:id="167" w:name="_Toc6749"/>
      <w:r>
        <w:rPr>
          <w:rFonts w:ascii="Times New Roman" w:hAnsi="Times New Roman" w:cstheme="minorBidi"/>
          <w:b/>
          <w:bCs/>
          <w:sz w:val="32"/>
          <w:szCs w:val="28"/>
        </w:rPr>
        <w:lastRenderedPageBreak/>
        <w:t xml:space="preserve">6 </w:t>
      </w:r>
      <w:r>
        <w:rPr>
          <w:rFonts w:ascii="Times New Roman" w:hAnsi="Times New Roman" w:cstheme="minorBidi"/>
          <w:b/>
          <w:bCs/>
          <w:sz w:val="32"/>
          <w:szCs w:val="28"/>
        </w:rPr>
        <w:t>环境影响监测</w:t>
      </w:r>
      <w:bookmarkEnd w:id="163"/>
      <w:bookmarkEnd w:id="164"/>
      <w:bookmarkEnd w:id="165"/>
      <w:bookmarkEnd w:id="166"/>
      <w:bookmarkEnd w:id="167"/>
    </w:p>
    <w:p w14:paraId="0F85C851" w14:textId="77777777" w:rsidR="00B55335" w:rsidRDefault="001A74D4">
      <w:pPr>
        <w:tabs>
          <w:tab w:val="right" w:pos="8306"/>
        </w:tabs>
        <w:spacing w:line="360" w:lineRule="auto"/>
        <w:jc w:val="center"/>
        <w:outlineLvl w:val="1"/>
        <w:rPr>
          <w:rFonts w:ascii="Times New Roman" w:hAnsi="Times New Roman"/>
          <w:b/>
          <w:bCs/>
          <w:sz w:val="28"/>
          <w:szCs w:val="28"/>
        </w:rPr>
      </w:pPr>
      <w:bookmarkStart w:id="168" w:name="_Toc86773825"/>
      <w:bookmarkStart w:id="169" w:name="_Toc86774851"/>
      <w:bookmarkStart w:id="170" w:name="_Toc80611168"/>
      <w:bookmarkStart w:id="171" w:name="_Toc80611710"/>
      <w:bookmarkStart w:id="172" w:name="_Toc30725"/>
      <w:r>
        <w:rPr>
          <w:rFonts w:ascii="Times New Roman" w:hAnsi="Times New Roman"/>
          <w:b/>
          <w:bCs/>
          <w:sz w:val="28"/>
          <w:szCs w:val="28"/>
        </w:rPr>
        <w:t xml:space="preserve">6.1 </w:t>
      </w:r>
      <w:r>
        <w:rPr>
          <w:rFonts w:ascii="Times New Roman" w:hAnsi="Times New Roman"/>
          <w:b/>
          <w:bCs/>
          <w:sz w:val="28"/>
          <w:szCs w:val="28"/>
        </w:rPr>
        <w:t>噪声监测</w:t>
      </w:r>
      <w:bookmarkEnd w:id="168"/>
      <w:bookmarkEnd w:id="169"/>
      <w:bookmarkEnd w:id="170"/>
      <w:bookmarkEnd w:id="171"/>
      <w:bookmarkEnd w:id="172"/>
    </w:p>
    <w:p w14:paraId="4E71E3B0" w14:textId="30F30C34" w:rsidR="00B55335" w:rsidRPr="00E952D4" w:rsidRDefault="001A74D4" w:rsidP="00E952D4">
      <w:pPr>
        <w:spacing w:line="360" w:lineRule="auto"/>
        <w:rPr>
          <w:rFonts w:ascii="Times New Roman" w:hAnsi="Times New Roman"/>
          <w:sz w:val="24"/>
          <w:szCs w:val="24"/>
        </w:rPr>
      </w:pPr>
      <w:r>
        <w:rPr>
          <w:rFonts w:ascii="Times New Roman" w:hAnsi="Times New Roman"/>
          <w:b/>
          <w:bCs/>
          <w:sz w:val="24"/>
          <w:szCs w:val="24"/>
        </w:rPr>
        <w:t>6.1.1</w:t>
      </w:r>
      <w:r>
        <w:rPr>
          <w:rFonts w:ascii="Times New Roman" w:hAnsi="Times New Roman" w:hint="eastAsia"/>
          <w:b/>
          <w:bCs/>
          <w:sz w:val="24"/>
          <w:szCs w:val="24"/>
        </w:rPr>
        <w:t>~</w:t>
      </w:r>
      <w:r>
        <w:rPr>
          <w:rFonts w:ascii="Times New Roman" w:hAnsi="Times New Roman"/>
          <w:b/>
          <w:bCs/>
          <w:sz w:val="24"/>
          <w:szCs w:val="24"/>
        </w:rPr>
        <w:t>6.1.5</w:t>
      </w:r>
      <w:r>
        <w:rPr>
          <w:rFonts w:ascii="Times New Roman" w:hAnsi="Times New Roman"/>
          <w:sz w:val="24"/>
          <w:szCs w:val="24"/>
        </w:rPr>
        <w:t xml:space="preserve">  </w:t>
      </w:r>
      <w:r>
        <w:rPr>
          <w:rFonts w:ascii="Times New Roman" w:hAnsi="Times New Roman" w:hint="eastAsia"/>
          <w:sz w:val="24"/>
          <w:szCs w:val="24"/>
        </w:rPr>
        <w:t>本条是关于噪声监测的要求。参考标准为</w:t>
      </w:r>
      <w:r>
        <w:rPr>
          <w:rFonts w:ascii="Times New Roman" w:hAnsi="Times New Roman"/>
          <w:sz w:val="24"/>
          <w:szCs w:val="24"/>
        </w:rPr>
        <w:t>《建筑施工场界环境噪声排放标准》</w:t>
      </w:r>
      <w:r>
        <w:rPr>
          <w:rFonts w:ascii="Times New Roman" w:hAnsi="Times New Roman"/>
          <w:sz w:val="24"/>
          <w:szCs w:val="24"/>
        </w:rPr>
        <w:t>GB 12523</w:t>
      </w:r>
      <w:r>
        <w:rPr>
          <w:rFonts w:ascii="Times New Roman" w:hAnsi="Times New Roman" w:hint="eastAsia"/>
          <w:sz w:val="24"/>
          <w:szCs w:val="24"/>
        </w:rPr>
        <w:t>。</w:t>
      </w:r>
    </w:p>
    <w:p w14:paraId="0238A52B" w14:textId="77777777" w:rsidR="00B55335" w:rsidRDefault="001A74D4">
      <w:pPr>
        <w:tabs>
          <w:tab w:val="right" w:pos="8306"/>
        </w:tabs>
        <w:spacing w:line="360" w:lineRule="auto"/>
        <w:jc w:val="center"/>
        <w:outlineLvl w:val="1"/>
        <w:rPr>
          <w:rFonts w:ascii="Times New Roman" w:hAnsi="Times New Roman"/>
          <w:b/>
          <w:bCs/>
          <w:sz w:val="28"/>
          <w:szCs w:val="28"/>
        </w:rPr>
      </w:pPr>
      <w:bookmarkStart w:id="173" w:name="_Toc86774852"/>
      <w:bookmarkStart w:id="174" w:name="_Toc86773826"/>
      <w:bookmarkStart w:id="175" w:name="_Toc80611711"/>
      <w:bookmarkStart w:id="176" w:name="_Toc80611169"/>
      <w:bookmarkStart w:id="177" w:name="_Toc728"/>
      <w:r>
        <w:rPr>
          <w:rFonts w:ascii="Times New Roman" w:hAnsi="Times New Roman"/>
          <w:b/>
          <w:bCs/>
          <w:sz w:val="28"/>
          <w:szCs w:val="28"/>
        </w:rPr>
        <w:t xml:space="preserve">6.2 </w:t>
      </w:r>
      <w:r>
        <w:rPr>
          <w:rFonts w:ascii="Times New Roman" w:hAnsi="Times New Roman"/>
          <w:b/>
          <w:bCs/>
          <w:sz w:val="28"/>
          <w:szCs w:val="28"/>
        </w:rPr>
        <w:t>空气监测</w:t>
      </w:r>
      <w:bookmarkEnd w:id="173"/>
      <w:bookmarkEnd w:id="174"/>
      <w:bookmarkEnd w:id="175"/>
      <w:bookmarkEnd w:id="176"/>
      <w:bookmarkEnd w:id="177"/>
    </w:p>
    <w:p w14:paraId="71B12711" w14:textId="7727FE07" w:rsidR="00B55335" w:rsidRDefault="001A74D4" w:rsidP="00E952D4">
      <w:pPr>
        <w:spacing w:line="360" w:lineRule="auto"/>
        <w:rPr>
          <w:rFonts w:ascii="Times New Roman" w:hAnsi="Times New Roman"/>
          <w:sz w:val="24"/>
          <w:szCs w:val="24"/>
        </w:rPr>
      </w:pPr>
      <w:r>
        <w:rPr>
          <w:rFonts w:ascii="Times New Roman" w:hAnsi="Times New Roman"/>
          <w:b/>
          <w:bCs/>
          <w:sz w:val="24"/>
          <w:szCs w:val="24"/>
        </w:rPr>
        <w:t>6.2.1</w:t>
      </w:r>
      <w:r>
        <w:rPr>
          <w:rFonts w:ascii="Times New Roman" w:hAnsi="Times New Roman" w:hint="eastAsia"/>
          <w:b/>
          <w:bCs/>
          <w:sz w:val="24"/>
          <w:szCs w:val="24"/>
        </w:rPr>
        <w:t>~</w:t>
      </w:r>
      <w:r>
        <w:rPr>
          <w:rFonts w:ascii="Times New Roman" w:hAnsi="Times New Roman"/>
          <w:b/>
          <w:bCs/>
          <w:sz w:val="24"/>
          <w:szCs w:val="24"/>
        </w:rPr>
        <w:t>6.2.3</w:t>
      </w:r>
      <w:r>
        <w:rPr>
          <w:rFonts w:ascii="Times New Roman" w:hAnsi="Times New Roman"/>
          <w:sz w:val="24"/>
          <w:szCs w:val="24"/>
        </w:rPr>
        <w:t xml:space="preserve">  </w:t>
      </w:r>
      <w:r>
        <w:rPr>
          <w:rFonts w:ascii="Times New Roman" w:hAnsi="Times New Roman" w:hint="eastAsia"/>
          <w:sz w:val="24"/>
          <w:szCs w:val="24"/>
        </w:rPr>
        <w:t>本条是关于空气监测的要求。参考标准为《大气污染物综合排放标准》</w:t>
      </w:r>
      <w:r>
        <w:rPr>
          <w:rFonts w:ascii="Times New Roman" w:hAnsi="Times New Roman" w:hint="eastAsia"/>
          <w:sz w:val="24"/>
          <w:szCs w:val="24"/>
        </w:rPr>
        <w:t>GB 16297</w:t>
      </w:r>
      <w:r>
        <w:rPr>
          <w:rFonts w:ascii="Times New Roman" w:hAnsi="Times New Roman" w:hint="eastAsia"/>
          <w:sz w:val="24"/>
          <w:szCs w:val="24"/>
        </w:rPr>
        <w:t>。</w:t>
      </w:r>
    </w:p>
    <w:p w14:paraId="3434AF10" w14:textId="77777777" w:rsidR="00B55335" w:rsidRDefault="001A74D4">
      <w:pPr>
        <w:tabs>
          <w:tab w:val="right" w:pos="8306"/>
        </w:tabs>
        <w:spacing w:line="360" w:lineRule="auto"/>
        <w:jc w:val="center"/>
        <w:outlineLvl w:val="1"/>
        <w:rPr>
          <w:rFonts w:ascii="Times New Roman" w:hAnsi="Times New Roman"/>
          <w:b/>
          <w:bCs/>
          <w:sz w:val="28"/>
          <w:szCs w:val="28"/>
        </w:rPr>
      </w:pPr>
      <w:bookmarkStart w:id="178" w:name="_Toc86774853"/>
      <w:bookmarkStart w:id="179" w:name="_Toc80611170"/>
      <w:bookmarkStart w:id="180" w:name="_Toc86773827"/>
      <w:bookmarkStart w:id="181" w:name="_Toc80611712"/>
      <w:bookmarkStart w:id="182" w:name="_Toc7279"/>
      <w:r>
        <w:rPr>
          <w:rFonts w:ascii="Times New Roman" w:hAnsi="Times New Roman"/>
          <w:b/>
          <w:bCs/>
          <w:sz w:val="28"/>
          <w:szCs w:val="28"/>
        </w:rPr>
        <w:t xml:space="preserve">6.3 </w:t>
      </w:r>
      <w:r>
        <w:rPr>
          <w:rFonts w:ascii="Times New Roman" w:hAnsi="Times New Roman"/>
          <w:b/>
          <w:bCs/>
          <w:sz w:val="28"/>
          <w:szCs w:val="28"/>
        </w:rPr>
        <w:t>水环境监测</w:t>
      </w:r>
      <w:bookmarkEnd w:id="178"/>
      <w:bookmarkEnd w:id="179"/>
      <w:bookmarkEnd w:id="180"/>
      <w:bookmarkEnd w:id="181"/>
      <w:bookmarkEnd w:id="182"/>
    </w:p>
    <w:p w14:paraId="24723B2C" w14:textId="54495C43" w:rsidR="00B55335" w:rsidRDefault="001A74D4" w:rsidP="00E952D4">
      <w:pPr>
        <w:spacing w:line="360" w:lineRule="auto"/>
        <w:rPr>
          <w:rFonts w:ascii="Times New Roman" w:hAnsi="Times New Roman"/>
          <w:sz w:val="24"/>
          <w:szCs w:val="24"/>
        </w:rPr>
      </w:pPr>
      <w:r>
        <w:rPr>
          <w:rFonts w:ascii="Times New Roman" w:hAnsi="Times New Roman"/>
          <w:b/>
          <w:bCs/>
          <w:sz w:val="24"/>
          <w:szCs w:val="24"/>
        </w:rPr>
        <w:t>6.3.1</w:t>
      </w:r>
      <w:r>
        <w:rPr>
          <w:rFonts w:ascii="Times New Roman" w:hAnsi="Times New Roman" w:hint="eastAsia"/>
          <w:b/>
          <w:bCs/>
          <w:sz w:val="24"/>
          <w:szCs w:val="24"/>
        </w:rPr>
        <w:t>~</w:t>
      </w:r>
      <w:r>
        <w:rPr>
          <w:rFonts w:ascii="Times New Roman" w:hAnsi="Times New Roman"/>
          <w:b/>
          <w:bCs/>
          <w:sz w:val="24"/>
          <w:szCs w:val="24"/>
        </w:rPr>
        <w:t>6.3.3</w:t>
      </w:r>
      <w:r>
        <w:rPr>
          <w:rFonts w:ascii="Times New Roman" w:hAnsi="Times New Roman"/>
          <w:sz w:val="24"/>
          <w:szCs w:val="24"/>
        </w:rPr>
        <w:t xml:space="preserve">  </w:t>
      </w:r>
      <w:r>
        <w:rPr>
          <w:rFonts w:ascii="Times New Roman" w:hAnsi="Times New Roman" w:hint="eastAsia"/>
          <w:sz w:val="24"/>
          <w:szCs w:val="24"/>
        </w:rPr>
        <w:t>本条是关于水环境监测的要求。参考标准为《危险废物鉴别标准</w:t>
      </w:r>
      <w:r>
        <w:rPr>
          <w:rFonts w:ascii="Times New Roman" w:hAnsi="Times New Roman" w:hint="eastAsia"/>
          <w:sz w:val="24"/>
          <w:szCs w:val="24"/>
        </w:rPr>
        <w:t xml:space="preserve"> </w:t>
      </w:r>
      <w:r>
        <w:rPr>
          <w:rFonts w:ascii="Times New Roman" w:hAnsi="Times New Roman" w:hint="eastAsia"/>
          <w:sz w:val="24"/>
          <w:szCs w:val="24"/>
        </w:rPr>
        <w:t>浸出毒性鉴别》</w:t>
      </w:r>
      <w:r>
        <w:rPr>
          <w:rFonts w:ascii="Times New Roman" w:hAnsi="Times New Roman" w:hint="eastAsia"/>
          <w:sz w:val="24"/>
          <w:szCs w:val="24"/>
        </w:rPr>
        <w:t>GB 5085.3</w:t>
      </w:r>
      <w:r>
        <w:rPr>
          <w:rFonts w:ascii="Times New Roman" w:hAnsi="Times New Roman" w:hint="eastAsia"/>
          <w:sz w:val="24"/>
          <w:szCs w:val="24"/>
        </w:rPr>
        <w:t>。</w:t>
      </w:r>
    </w:p>
    <w:p w14:paraId="4D54D1FD" w14:textId="77777777" w:rsidR="00B55335" w:rsidRDefault="00B55335">
      <w:pPr>
        <w:spacing w:line="360" w:lineRule="auto"/>
        <w:rPr>
          <w:rFonts w:ascii="Times New Roman" w:hAnsi="Times New Roman"/>
          <w:sz w:val="24"/>
          <w:szCs w:val="24"/>
        </w:rPr>
      </w:pPr>
    </w:p>
    <w:p w14:paraId="4A08A9EE" w14:textId="77777777" w:rsidR="00B55335" w:rsidRDefault="00B55335">
      <w:pPr>
        <w:spacing w:line="360" w:lineRule="auto"/>
        <w:rPr>
          <w:rFonts w:ascii="Times New Roman" w:hAnsi="Times New Roman"/>
          <w:sz w:val="24"/>
          <w:szCs w:val="24"/>
        </w:rPr>
      </w:pPr>
    </w:p>
    <w:p w14:paraId="496BF331" w14:textId="77777777" w:rsidR="00B55335" w:rsidRDefault="00B55335">
      <w:pPr>
        <w:spacing w:line="360" w:lineRule="auto"/>
        <w:rPr>
          <w:rFonts w:ascii="Times New Roman" w:hAnsi="Times New Roman"/>
          <w:sz w:val="24"/>
          <w:szCs w:val="24"/>
        </w:rPr>
      </w:pPr>
    </w:p>
    <w:p w14:paraId="4D5D6F93" w14:textId="77777777" w:rsidR="00B55335" w:rsidRDefault="00B55335">
      <w:pPr>
        <w:spacing w:line="360" w:lineRule="auto"/>
        <w:rPr>
          <w:rFonts w:ascii="Times New Roman" w:hAnsi="Times New Roman"/>
          <w:sz w:val="24"/>
          <w:szCs w:val="24"/>
        </w:rPr>
      </w:pPr>
    </w:p>
    <w:p w14:paraId="148E2CE7" w14:textId="77777777" w:rsidR="00B55335" w:rsidRDefault="00B55335">
      <w:pPr>
        <w:spacing w:line="360" w:lineRule="auto"/>
        <w:rPr>
          <w:rFonts w:ascii="Times New Roman" w:hAnsi="Times New Roman"/>
          <w:sz w:val="24"/>
          <w:szCs w:val="24"/>
        </w:rPr>
      </w:pPr>
    </w:p>
    <w:p w14:paraId="2D5D4CDF" w14:textId="77777777" w:rsidR="00B55335" w:rsidRDefault="00B55335">
      <w:pPr>
        <w:spacing w:line="360" w:lineRule="auto"/>
        <w:rPr>
          <w:rFonts w:ascii="Times New Roman" w:hAnsi="Times New Roman"/>
          <w:sz w:val="24"/>
          <w:szCs w:val="24"/>
        </w:rPr>
      </w:pPr>
    </w:p>
    <w:p w14:paraId="6F5ACE44" w14:textId="77777777" w:rsidR="00B55335" w:rsidRDefault="00B55335">
      <w:pPr>
        <w:spacing w:line="360" w:lineRule="auto"/>
        <w:rPr>
          <w:rFonts w:ascii="Times New Roman" w:hAnsi="Times New Roman"/>
          <w:sz w:val="24"/>
          <w:szCs w:val="24"/>
        </w:rPr>
      </w:pPr>
    </w:p>
    <w:p w14:paraId="09A7FCF2" w14:textId="77777777" w:rsidR="00B55335" w:rsidRDefault="00B55335">
      <w:pPr>
        <w:spacing w:line="360" w:lineRule="auto"/>
        <w:rPr>
          <w:rFonts w:ascii="Times New Roman" w:hAnsi="Times New Roman"/>
          <w:sz w:val="24"/>
          <w:szCs w:val="24"/>
        </w:rPr>
      </w:pPr>
    </w:p>
    <w:p w14:paraId="0C9F754F" w14:textId="77777777" w:rsidR="00B55335" w:rsidRDefault="00B55335">
      <w:pPr>
        <w:spacing w:line="360" w:lineRule="auto"/>
        <w:rPr>
          <w:rFonts w:ascii="Times New Roman" w:hAnsi="Times New Roman"/>
          <w:sz w:val="24"/>
          <w:szCs w:val="24"/>
        </w:rPr>
      </w:pPr>
    </w:p>
    <w:p w14:paraId="5C63FD50" w14:textId="77777777" w:rsidR="00B55335" w:rsidRDefault="00B55335">
      <w:pPr>
        <w:spacing w:line="360" w:lineRule="auto"/>
        <w:rPr>
          <w:rFonts w:ascii="Times New Roman" w:hAnsi="Times New Roman"/>
          <w:sz w:val="24"/>
          <w:szCs w:val="24"/>
        </w:rPr>
      </w:pPr>
    </w:p>
    <w:p w14:paraId="02F9C6F3" w14:textId="77777777" w:rsidR="00B55335" w:rsidRDefault="00B55335">
      <w:pPr>
        <w:spacing w:line="360" w:lineRule="auto"/>
        <w:rPr>
          <w:rFonts w:ascii="Times New Roman" w:hAnsi="Times New Roman"/>
          <w:sz w:val="24"/>
          <w:szCs w:val="24"/>
        </w:rPr>
      </w:pPr>
    </w:p>
    <w:p w14:paraId="4352066F" w14:textId="77777777" w:rsidR="00B55335" w:rsidRDefault="00B55335">
      <w:pPr>
        <w:spacing w:line="360" w:lineRule="auto"/>
        <w:rPr>
          <w:rFonts w:ascii="Times New Roman" w:hAnsi="Times New Roman"/>
          <w:sz w:val="24"/>
          <w:szCs w:val="24"/>
        </w:rPr>
      </w:pPr>
    </w:p>
    <w:p w14:paraId="3CCDA5F8" w14:textId="77777777" w:rsidR="00B55335" w:rsidRDefault="00B55335">
      <w:pPr>
        <w:spacing w:line="360" w:lineRule="auto"/>
        <w:rPr>
          <w:rFonts w:ascii="Times New Roman" w:hAnsi="Times New Roman"/>
          <w:sz w:val="24"/>
          <w:szCs w:val="24"/>
        </w:rPr>
      </w:pPr>
    </w:p>
    <w:p w14:paraId="3864FD2D" w14:textId="77777777" w:rsidR="00B55335" w:rsidRDefault="00B55335">
      <w:pPr>
        <w:spacing w:line="360" w:lineRule="auto"/>
        <w:rPr>
          <w:rFonts w:ascii="Times New Roman" w:hAnsi="Times New Roman"/>
          <w:sz w:val="24"/>
          <w:szCs w:val="24"/>
        </w:rPr>
      </w:pPr>
    </w:p>
    <w:p w14:paraId="15517846" w14:textId="77777777" w:rsidR="00B55335" w:rsidRDefault="00B55335">
      <w:pPr>
        <w:spacing w:line="360" w:lineRule="auto"/>
        <w:rPr>
          <w:rFonts w:ascii="Times New Roman" w:hAnsi="Times New Roman"/>
          <w:sz w:val="24"/>
          <w:szCs w:val="24"/>
        </w:rPr>
      </w:pPr>
    </w:p>
    <w:p w14:paraId="717FCF7F" w14:textId="77777777" w:rsidR="00B55335" w:rsidRDefault="00B55335">
      <w:pPr>
        <w:spacing w:line="360" w:lineRule="auto"/>
        <w:rPr>
          <w:rFonts w:ascii="Times New Roman" w:hAnsi="Times New Roman"/>
          <w:sz w:val="24"/>
          <w:szCs w:val="24"/>
        </w:rPr>
      </w:pPr>
    </w:p>
    <w:p w14:paraId="4F483292" w14:textId="77777777" w:rsidR="00B55335" w:rsidRDefault="00B55335">
      <w:pPr>
        <w:spacing w:line="360" w:lineRule="auto"/>
        <w:rPr>
          <w:rFonts w:ascii="Times New Roman" w:hAnsi="Times New Roman"/>
          <w:sz w:val="24"/>
          <w:szCs w:val="24"/>
        </w:rPr>
      </w:pPr>
    </w:p>
    <w:p w14:paraId="1FC8F990" w14:textId="77777777" w:rsidR="00B55335" w:rsidRDefault="00B55335">
      <w:pPr>
        <w:spacing w:line="360" w:lineRule="auto"/>
        <w:rPr>
          <w:rFonts w:ascii="Times New Roman" w:hAnsi="Times New Roman"/>
          <w:sz w:val="24"/>
          <w:szCs w:val="24"/>
        </w:rPr>
      </w:pPr>
    </w:p>
    <w:p w14:paraId="7C1AB9B6" w14:textId="77777777" w:rsidR="00B55335" w:rsidRDefault="001A74D4">
      <w:pPr>
        <w:spacing w:line="360" w:lineRule="auto"/>
        <w:jc w:val="center"/>
        <w:outlineLvl w:val="0"/>
        <w:rPr>
          <w:rFonts w:ascii="Times New Roman" w:hAnsi="Times New Roman" w:cstheme="minorBidi"/>
          <w:b/>
          <w:bCs/>
          <w:sz w:val="32"/>
          <w:szCs w:val="28"/>
        </w:rPr>
      </w:pPr>
      <w:bookmarkStart w:id="183" w:name="_Toc80611713"/>
      <w:bookmarkStart w:id="184" w:name="_Toc86773828"/>
      <w:bookmarkStart w:id="185" w:name="_Toc80611171"/>
      <w:bookmarkStart w:id="186" w:name="_Toc86774854"/>
      <w:bookmarkStart w:id="187" w:name="_Toc28969"/>
      <w:r>
        <w:rPr>
          <w:rFonts w:ascii="Times New Roman" w:hAnsi="Times New Roman" w:cstheme="minorBidi"/>
          <w:b/>
          <w:bCs/>
          <w:sz w:val="32"/>
          <w:szCs w:val="28"/>
        </w:rPr>
        <w:lastRenderedPageBreak/>
        <w:t xml:space="preserve">7 </w:t>
      </w:r>
      <w:r>
        <w:rPr>
          <w:rFonts w:ascii="Times New Roman" w:hAnsi="Times New Roman" w:cstheme="minorBidi"/>
          <w:b/>
          <w:bCs/>
          <w:sz w:val="32"/>
          <w:szCs w:val="28"/>
        </w:rPr>
        <w:t>堆放污染控制</w:t>
      </w:r>
      <w:bookmarkEnd w:id="183"/>
      <w:bookmarkEnd w:id="184"/>
      <w:bookmarkEnd w:id="185"/>
      <w:bookmarkEnd w:id="186"/>
      <w:bookmarkEnd w:id="187"/>
    </w:p>
    <w:p w14:paraId="2853885C"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 xml:space="preserve">7.0.1 </w:t>
      </w:r>
      <w:r>
        <w:rPr>
          <w:rFonts w:ascii="Times New Roman" w:hAnsi="Times New Roman"/>
          <w:sz w:val="24"/>
          <w:szCs w:val="24"/>
        </w:rPr>
        <w:t xml:space="preserve"> </w:t>
      </w:r>
      <w:r>
        <w:rPr>
          <w:rFonts w:ascii="Times New Roman" w:hAnsi="Times New Roman" w:hint="eastAsia"/>
          <w:sz w:val="24"/>
          <w:szCs w:val="24"/>
        </w:rPr>
        <w:t>建筑垃圾在堆放和填埋过程中，受到雨水的淋溶、冲刷，以及地表水和地下水的浸泡，然后经过发酵而渗滤出的污水统称为渗滤液或淋滤液，它会对周围的地表水和地下水造成严重污染。这些建筑垃圾堆放场的渗滤液会在地表漫流或渗透进土层中从而到达地表水体，使其受到水体污染，同时渗滤液会渗入到含水层对地下水造成影响。建筑垃圾渗滤液成分极其复杂，不仅含有大量有机污染物，而且还含有大量金属和非金属污染物，一旦这种被渗滤液污染过的水体进入人体内，将会对人体造成巨大的伤害。</w:t>
      </w:r>
    </w:p>
    <w:p w14:paraId="27A2F409"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7.0.2</w:t>
      </w:r>
      <w:r>
        <w:rPr>
          <w:rFonts w:ascii="Times New Roman" w:hAnsi="Times New Roman"/>
          <w:sz w:val="24"/>
          <w:szCs w:val="24"/>
        </w:rPr>
        <w:t xml:space="preserve">  </w:t>
      </w:r>
      <w:r>
        <w:rPr>
          <w:rFonts w:ascii="Times New Roman" w:hAnsi="Times New Roman" w:hint="eastAsia"/>
          <w:sz w:val="24"/>
          <w:szCs w:val="24"/>
        </w:rPr>
        <w:t>条文中有毒有害物质是指在其生产、使用或处置的任何阶段中，具有会对人、其他生物或环境带来潜在危害特性的物质。</w:t>
      </w:r>
    </w:p>
    <w:p w14:paraId="3178C31B"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7.0.3</w:t>
      </w:r>
      <w:r>
        <w:rPr>
          <w:rFonts w:ascii="Times New Roman" w:hAnsi="Times New Roman"/>
          <w:sz w:val="24"/>
          <w:szCs w:val="24"/>
        </w:rPr>
        <w:t xml:space="preserve">  </w:t>
      </w:r>
      <w:r>
        <w:rPr>
          <w:rFonts w:ascii="Times New Roman" w:hAnsi="Times New Roman" w:hint="eastAsia"/>
          <w:sz w:val="24"/>
          <w:szCs w:val="24"/>
        </w:rPr>
        <w:t>建筑垃圾储运消纳场不得受纳工业垃圾、生活垃圾和有毒有害垃圾。</w:t>
      </w:r>
    </w:p>
    <w:p w14:paraId="00E1A161"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7</w:t>
      </w:r>
      <w:r>
        <w:rPr>
          <w:rFonts w:ascii="Times New Roman" w:hAnsi="Times New Roman"/>
          <w:b/>
          <w:bCs/>
          <w:sz w:val="24"/>
          <w:szCs w:val="24"/>
        </w:rPr>
        <w:t>.0.9</w:t>
      </w:r>
      <w:r>
        <w:rPr>
          <w:rFonts w:ascii="Times New Roman" w:hAnsi="Times New Roman"/>
          <w:sz w:val="24"/>
          <w:szCs w:val="24"/>
        </w:rPr>
        <w:t xml:space="preserve">  </w:t>
      </w:r>
      <w:r>
        <w:rPr>
          <w:rFonts w:ascii="Times New Roman" w:hAnsi="Times New Roman" w:hint="eastAsia"/>
          <w:sz w:val="24"/>
          <w:szCs w:val="24"/>
        </w:rPr>
        <w:t>水质监测，是监视和测定水体中污染物的种类、各类污染物的浓度及变化趋势，评价水质状况的过程。监测范围十分广泛，包括未被污染和已受污染的天然水（江、河、湖、海和地下水）及各种各样的工业排水等。主要监测项目可分为两大类：一类是反映水质状况的综合指标，如温度、色度、浊度、</w:t>
      </w:r>
      <w:r>
        <w:rPr>
          <w:rFonts w:ascii="Times New Roman" w:hAnsi="Times New Roman" w:hint="eastAsia"/>
          <w:sz w:val="24"/>
          <w:szCs w:val="24"/>
        </w:rPr>
        <w:t>pH</w:t>
      </w:r>
      <w:r>
        <w:rPr>
          <w:rFonts w:ascii="Times New Roman" w:hAnsi="Times New Roman" w:hint="eastAsia"/>
          <w:sz w:val="24"/>
          <w:szCs w:val="24"/>
        </w:rPr>
        <w:t>值、电导率、悬浮物、溶解氧、化学需氧量和生化需氧量等；另一类是一些有毒物质，如酚、氰、砷、铅、铬、镉、汞和有机农药等。</w:t>
      </w:r>
    </w:p>
    <w:p w14:paraId="6AF8AD0D" w14:textId="77777777" w:rsidR="00B55335" w:rsidRDefault="00B55335">
      <w:pPr>
        <w:spacing w:line="360" w:lineRule="auto"/>
        <w:rPr>
          <w:rFonts w:ascii="Times New Roman" w:hAnsi="Times New Roman"/>
          <w:sz w:val="24"/>
          <w:szCs w:val="24"/>
        </w:rPr>
      </w:pPr>
    </w:p>
    <w:p w14:paraId="6113A902" w14:textId="77777777" w:rsidR="00B55335" w:rsidRDefault="00B55335">
      <w:pPr>
        <w:spacing w:line="360" w:lineRule="auto"/>
        <w:rPr>
          <w:rFonts w:ascii="Times New Roman" w:hAnsi="Times New Roman"/>
          <w:sz w:val="24"/>
          <w:szCs w:val="24"/>
        </w:rPr>
      </w:pPr>
    </w:p>
    <w:p w14:paraId="4A479CA6" w14:textId="77777777" w:rsidR="00B55335" w:rsidRDefault="00B55335">
      <w:pPr>
        <w:spacing w:line="360" w:lineRule="auto"/>
        <w:rPr>
          <w:rFonts w:ascii="Times New Roman" w:hAnsi="Times New Roman"/>
          <w:sz w:val="24"/>
          <w:szCs w:val="24"/>
        </w:rPr>
      </w:pPr>
    </w:p>
    <w:p w14:paraId="38516DDD" w14:textId="77777777" w:rsidR="00B55335" w:rsidRDefault="00B55335">
      <w:pPr>
        <w:spacing w:line="360" w:lineRule="auto"/>
        <w:rPr>
          <w:rFonts w:ascii="Times New Roman" w:hAnsi="Times New Roman"/>
          <w:sz w:val="24"/>
          <w:szCs w:val="24"/>
        </w:rPr>
      </w:pPr>
    </w:p>
    <w:p w14:paraId="26F07DCB" w14:textId="77777777" w:rsidR="00B55335" w:rsidRDefault="00B55335">
      <w:pPr>
        <w:spacing w:line="360" w:lineRule="auto"/>
        <w:rPr>
          <w:rFonts w:ascii="Times New Roman" w:hAnsi="Times New Roman"/>
          <w:sz w:val="24"/>
          <w:szCs w:val="24"/>
        </w:rPr>
      </w:pPr>
    </w:p>
    <w:p w14:paraId="7316ABA9" w14:textId="77777777" w:rsidR="00B55335" w:rsidRDefault="00B55335">
      <w:pPr>
        <w:spacing w:line="360" w:lineRule="auto"/>
        <w:rPr>
          <w:rFonts w:ascii="Times New Roman" w:hAnsi="Times New Roman"/>
          <w:sz w:val="24"/>
          <w:szCs w:val="24"/>
        </w:rPr>
      </w:pPr>
    </w:p>
    <w:p w14:paraId="47C46735" w14:textId="77777777" w:rsidR="00B55335" w:rsidRDefault="00B55335">
      <w:pPr>
        <w:spacing w:line="360" w:lineRule="auto"/>
        <w:rPr>
          <w:rFonts w:ascii="Times New Roman" w:hAnsi="Times New Roman"/>
          <w:sz w:val="24"/>
          <w:szCs w:val="24"/>
        </w:rPr>
      </w:pPr>
    </w:p>
    <w:p w14:paraId="54B83CFC" w14:textId="77777777" w:rsidR="00B55335" w:rsidRDefault="00B55335">
      <w:pPr>
        <w:spacing w:line="360" w:lineRule="auto"/>
        <w:rPr>
          <w:rFonts w:ascii="Times New Roman" w:hAnsi="Times New Roman"/>
          <w:sz w:val="24"/>
          <w:szCs w:val="24"/>
        </w:rPr>
      </w:pPr>
    </w:p>
    <w:p w14:paraId="3B087C7E" w14:textId="77777777" w:rsidR="00B55335" w:rsidRDefault="00B55335">
      <w:pPr>
        <w:spacing w:line="360" w:lineRule="auto"/>
        <w:rPr>
          <w:rFonts w:ascii="Times New Roman" w:hAnsi="Times New Roman"/>
          <w:sz w:val="24"/>
          <w:szCs w:val="24"/>
        </w:rPr>
      </w:pPr>
    </w:p>
    <w:p w14:paraId="4F9CCBA8" w14:textId="77777777" w:rsidR="00B55335" w:rsidRDefault="00B55335">
      <w:pPr>
        <w:spacing w:line="360" w:lineRule="auto"/>
        <w:rPr>
          <w:rFonts w:ascii="Times New Roman" w:hAnsi="Times New Roman"/>
          <w:sz w:val="24"/>
          <w:szCs w:val="24"/>
        </w:rPr>
      </w:pPr>
    </w:p>
    <w:p w14:paraId="4D3DDCB9" w14:textId="77777777" w:rsidR="00B55335" w:rsidRDefault="00B55335">
      <w:pPr>
        <w:spacing w:line="360" w:lineRule="auto"/>
        <w:rPr>
          <w:rFonts w:ascii="Times New Roman" w:hAnsi="Times New Roman"/>
          <w:sz w:val="24"/>
          <w:szCs w:val="24"/>
        </w:rPr>
      </w:pPr>
    </w:p>
    <w:p w14:paraId="5949863D" w14:textId="77777777" w:rsidR="00B55335" w:rsidRDefault="00B55335">
      <w:pPr>
        <w:spacing w:line="360" w:lineRule="auto"/>
        <w:rPr>
          <w:rFonts w:ascii="Times New Roman" w:hAnsi="Times New Roman"/>
          <w:sz w:val="24"/>
          <w:szCs w:val="24"/>
        </w:rPr>
      </w:pPr>
    </w:p>
    <w:p w14:paraId="74AFB49D" w14:textId="77777777" w:rsidR="00B55335" w:rsidRDefault="001A74D4">
      <w:pPr>
        <w:spacing w:line="360" w:lineRule="auto"/>
        <w:jc w:val="center"/>
        <w:outlineLvl w:val="0"/>
        <w:rPr>
          <w:rFonts w:ascii="Times New Roman" w:hAnsi="Times New Roman" w:cstheme="minorBidi"/>
          <w:b/>
          <w:bCs/>
          <w:sz w:val="32"/>
          <w:szCs w:val="28"/>
        </w:rPr>
      </w:pPr>
      <w:bookmarkStart w:id="188" w:name="_Toc86773829"/>
      <w:bookmarkStart w:id="189" w:name="_Toc86774855"/>
      <w:bookmarkStart w:id="190" w:name="_Toc80611172"/>
      <w:bookmarkStart w:id="191" w:name="_Toc80611714"/>
      <w:bookmarkStart w:id="192" w:name="_Toc24427"/>
      <w:r>
        <w:rPr>
          <w:rFonts w:ascii="Times New Roman" w:hAnsi="Times New Roman" w:cstheme="minorBidi"/>
          <w:b/>
          <w:bCs/>
          <w:sz w:val="32"/>
          <w:szCs w:val="28"/>
        </w:rPr>
        <w:lastRenderedPageBreak/>
        <w:t xml:space="preserve">8 </w:t>
      </w:r>
      <w:r>
        <w:rPr>
          <w:rFonts w:ascii="Times New Roman" w:hAnsi="Times New Roman" w:cstheme="minorBidi"/>
          <w:b/>
          <w:bCs/>
          <w:sz w:val="32"/>
          <w:szCs w:val="28"/>
        </w:rPr>
        <w:t>填埋污染控制</w:t>
      </w:r>
      <w:bookmarkEnd w:id="188"/>
      <w:bookmarkEnd w:id="189"/>
      <w:bookmarkEnd w:id="190"/>
      <w:bookmarkEnd w:id="191"/>
      <w:bookmarkEnd w:id="192"/>
    </w:p>
    <w:p w14:paraId="13B0DECD"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8</w:t>
      </w:r>
      <w:r>
        <w:rPr>
          <w:rFonts w:ascii="Times New Roman" w:hAnsi="Times New Roman"/>
          <w:b/>
          <w:bCs/>
          <w:sz w:val="24"/>
          <w:szCs w:val="24"/>
        </w:rPr>
        <w:t xml:space="preserve">.0.2  </w:t>
      </w:r>
      <w:r>
        <w:rPr>
          <w:rFonts w:ascii="Times New Roman" w:hAnsi="Times New Roman" w:hint="eastAsia"/>
          <w:sz w:val="24"/>
          <w:szCs w:val="24"/>
        </w:rPr>
        <w:t>条文中无害化处理是指使垃圾不再污染环境，而且可以利用，变废为宝。</w:t>
      </w:r>
    </w:p>
    <w:p w14:paraId="03602A61"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8</w:t>
      </w:r>
      <w:r>
        <w:rPr>
          <w:rFonts w:ascii="Times New Roman" w:hAnsi="Times New Roman"/>
          <w:b/>
          <w:bCs/>
          <w:sz w:val="24"/>
          <w:szCs w:val="24"/>
        </w:rPr>
        <w:t>.0.3</w:t>
      </w:r>
      <w:r>
        <w:rPr>
          <w:rFonts w:ascii="Times New Roman" w:hAnsi="Times New Roman"/>
          <w:sz w:val="24"/>
          <w:szCs w:val="24"/>
        </w:rPr>
        <w:t xml:space="preserve">  </w:t>
      </w:r>
      <w:r>
        <w:rPr>
          <w:rFonts w:ascii="Times New Roman" w:hAnsi="Times New Roman" w:hint="eastAsia"/>
          <w:sz w:val="24"/>
          <w:szCs w:val="24"/>
        </w:rPr>
        <w:t>应急预案指面对突发事件如自然灾害、重特大事故、环境公害及人为破坏的应急管理、指挥、救援计划等。是为了预防和减少突发环境事件的发生，控制、减轻和消除突发环境事件引起的危害。</w:t>
      </w:r>
    </w:p>
    <w:p w14:paraId="7A7AE405" w14:textId="4412E91A" w:rsidR="00B55335" w:rsidRDefault="001A74D4" w:rsidP="00430A8A">
      <w:pPr>
        <w:spacing w:line="360" w:lineRule="auto"/>
        <w:rPr>
          <w:rFonts w:ascii="Times New Roman" w:hAnsi="Times New Roman"/>
          <w:sz w:val="24"/>
          <w:szCs w:val="24"/>
        </w:rPr>
      </w:pPr>
      <w:r>
        <w:rPr>
          <w:rFonts w:ascii="Times New Roman" w:hAnsi="Times New Roman" w:hint="eastAsia"/>
          <w:b/>
          <w:bCs/>
          <w:sz w:val="24"/>
          <w:szCs w:val="24"/>
        </w:rPr>
        <w:t>8</w:t>
      </w:r>
      <w:r>
        <w:rPr>
          <w:rFonts w:ascii="Times New Roman" w:hAnsi="Times New Roman"/>
          <w:b/>
          <w:bCs/>
          <w:sz w:val="24"/>
          <w:szCs w:val="24"/>
        </w:rPr>
        <w:t>.0.4</w:t>
      </w:r>
      <w:r>
        <w:rPr>
          <w:rFonts w:ascii="Times New Roman" w:hAnsi="Times New Roman"/>
          <w:sz w:val="24"/>
          <w:szCs w:val="24"/>
        </w:rPr>
        <w:t xml:space="preserve">  </w:t>
      </w:r>
      <w:r>
        <w:rPr>
          <w:rFonts w:ascii="Times New Roman" w:hAnsi="Times New Roman" w:hint="eastAsia"/>
          <w:sz w:val="24"/>
          <w:szCs w:val="24"/>
        </w:rPr>
        <w:t>本条是关于填埋场地产生渗滤液等污水的排放要求。参考标准为《危险废物填埋污染控制标准》</w:t>
      </w:r>
      <w:r>
        <w:rPr>
          <w:rFonts w:ascii="Times New Roman" w:hAnsi="Times New Roman" w:hint="eastAsia"/>
          <w:sz w:val="24"/>
          <w:szCs w:val="24"/>
        </w:rPr>
        <w:t>GB 18598</w:t>
      </w:r>
      <w:r>
        <w:rPr>
          <w:rFonts w:ascii="Times New Roman" w:hAnsi="Times New Roman" w:hint="eastAsia"/>
          <w:sz w:val="24"/>
          <w:szCs w:val="24"/>
        </w:rPr>
        <w:t>。</w:t>
      </w:r>
    </w:p>
    <w:p w14:paraId="79ADFD86" w14:textId="5A889041" w:rsidR="00B55335" w:rsidRDefault="001A74D4" w:rsidP="00430A8A">
      <w:pPr>
        <w:spacing w:line="360" w:lineRule="auto"/>
        <w:rPr>
          <w:rFonts w:ascii="Times New Roman" w:hAnsi="Times New Roman"/>
          <w:sz w:val="24"/>
          <w:szCs w:val="24"/>
        </w:rPr>
      </w:pPr>
      <w:r>
        <w:rPr>
          <w:rFonts w:ascii="Times New Roman" w:hAnsi="Times New Roman" w:hint="eastAsia"/>
          <w:b/>
          <w:bCs/>
          <w:sz w:val="24"/>
          <w:szCs w:val="24"/>
        </w:rPr>
        <w:t>8</w:t>
      </w:r>
      <w:r>
        <w:rPr>
          <w:rFonts w:ascii="Times New Roman" w:hAnsi="Times New Roman"/>
          <w:b/>
          <w:bCs/>
          <w:sz w:val="24"/>
          <w:szCs w:val="24"/>
        </w:rPr>
        <w:t>.0.5</w:t>
      </w:r>
      <w:r>
        <w:rPr>
          <w:rFonts w:ascii="Times New Roman" w:hAnsi="Times New Roman"/>
          <w:sz w:val="24"/>
          <w:szCs w:val="24"/>
        </w:rPr>
        <w:t xml:space="preserve">  </w:t>
      </w:r>
      <w:r>
        <w:rPr>
          <w:rFonts w:ascii="Times New Roman" w:hAnsi="Times New Roman" w:hint="eastAsia"/>
          <w:sz w:val="24"/>
          <w:szCs w:val="24"/>
        </w:rPr>
        <w:t>条文对填埋场中废水处理排放进行了规定。参考标准为《污水综合排放标准》</w:t>
      </w:r>
      <w:r>
        <w:rPr>
          <w:rFonts w:ascii="Times New Roman" w:hAnsi="Times New Roman" w:hint="eastAsia"/>
          <w:sz w:val="24"/>
          <w:szCs w:val="24"/>
        </w:rPr>
        <w:t>GB 8978</w:t>
      </w:r>
      <w:r>
        <w:rPr>
          <w:rFonts w:ascii="Times New Roman" w:hAnsi="Times New Roman" w:hint="eastAsia"/>
          <w:sz w:val="24"/>
          <w:szCs w:val="24"/>
        </w:rPr>
        <w:t>。</w:t>
      </w:r>
    </w:p>
    <w:p w14:paraId="1F02BF43" w14:textId="3D7F5FBC" w:rsidR="00B55335" w:rsidRDefault="001A74D4" w:rsidP="00430A8A">
      <w:pPr>
        <w:spacing w:line="360" w:lineRule="auto"/>
        <w:rPr>
          <w:rFonts w:ascii="Times New Roman" w:hAnsi="Times New Roman"/>
          <w:sz w:val="24"/>
          <w:szCs w:val="24"/>
        </w:rPr>
      </w:pPr>
      <w:r>
        <w:rPr>
          <w:rFonts w:ascii="Times New Roman" w:hAnsi="Times New Roman" w:hint="eastAsia"/>
          <w:b/>
          <w:bCs/>
          <w:sz w:val="24"/>
          <w:szCs w:val="24"/>
        </w:rPr>
        <w:t>8</w:t>
      </w:r>
      <w:r>
        <w:rPr>
          <w:rFonts w:ascii="Times New Roman" w:hAnsi="Times New Roman"/>
          <w:b/>
          <w:bCs/>
          <w:sz w:val="24"/>
          <w:szCs w:val="24"/>
        </w:rPr>
        <w:t>.0.6</w:t>
      </w:r>
      <w:r>
        <w:rPr>
          <w:rFonts w:ascii="Times New Roman" w:hAnsi="Times New Roman"/>
          <w:sz w:val="24"/>
          <w:szCs w:val="24"/>
        </w:rPr>
        <w:t xml:space="preserve">  </w:t>
      </w:r>
      <w:r>
        <w:rPr>
          <w:rFonts w:ascii="Times New Roman" w:hAnsi="Times New Roman" w:hint="eastAsia"/>
          <w:sz w:val="24"/>
          <w:szCs w:val="24"/>
        </w:rPr>
        <w:t>本条是关于</w:t>
      </w:r>
      <w:r>
        <w:rPr>
          <w:rFonts w:ascii="Times New Roman" w:hAnsi="Times New Roman"/>
          <w:sz w:val="24"/>
          <w:szCs w:val="24"/>
        </w:rPr>
        <w:t>地下水</w:t>
      </w:r>
      <w:r>
        <w:rPr>
          <w:rFonts w:ascii="Times New Roman" w:hAnsi="Times New Roman" w:hint="eastAsia"/>
          <w:sz w:val="24"/>
          <w:szCs w:val="24"/>
        </w:rPr>
        <w:t>监测的要求。参考标准为《地下水质量标准》</w:t>
      </w:r>
      <w:r>
        <w:rPr>
          <w:rFonts w:ascii="Times New Roman" w:hAnsi="Times New Roman" w:hint="eastAsia"/>
          <w:sz w:val="24"/>
          <w:szCs w:val="24"/>
        </w:rPr>
        <w:t>GB/T 14848</w:t>
      </w:r>
      <w:r>
        <w:rPr>
          <w:rFonts w:ascii="Times New Roman" w:hAnsi="Times New Roman" w:hint="eastAsia"/>
          <w:sz w:val="24"/>
          <w:szCs w:val="24"/>
        </w:rPr>
        <w:t>。</w:t>
      </w:r>
    </w:p>
    <w:p w14:paraId="4770386B"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8.0.8</w:t>
      </w:r>
      <w:r>
        <w:rPr>
          <w:rFonts w:ascii="Times New Roman" w:hAnsi="Times New Roman"/>
          <w:sz w:val="24"/>
          <w:szCs w:val="24"/>
        </w:rPr>
        <w:t xml:space="preserve">  </w:t>
      </w:r>
      <w:r>
        <w:rPr>
          <w:rFonts w:ascii="Times New Roman" w:hAnsi="Times New Roman" w:hint="eastAsia"/>
          <w:sz w:val="24"/>
          <w:szCs w:val="24"/>
        </w:rPr>
        <w:t>填埋场防渗系统是固体废物填埋场的重要组成部分，用于将填埋场内外隔绝，防止渗滤液污染地下水和地表水，同时防止场外水进入填埋区。</w:t>
      </w:r>
    </w:p>
    <w:p w14:paraId="37313ADC"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8.0.11</w:t>
      </w:r>
      <w:r>
        <w:rPr>
          <w:rFonts w:ascii="Times New Roman" w:hAnsi="Times New Roman"/>
          <w:sz w:val="24"/>
          <w:szCs w:val="24"/>
        </w:rPr>
        <w:t xml:space="preserve">  </w:t>
      </w:r>
      <w:r>
        <w:rPr>
          <w:rFonts w:ascii="Times New Roman" w:hAnsi="Times New Roman" w:hint="eastAsia"/>
          <w:sz w:val="24"/>
          <w:szCs w:val="24"/>
        </w:rPr>
        <w:t>地下水监测为地下水监测管理部门对辖区内地下水水位、水质等数据进行监测，以便及时掌握动态变化情况，对地下水进行长期的保护。</w:t>
      </w:r>
    </w:p>
    <w:p w14:paraId="76ABE987" w14:textId="77777777" w:rsidR="00B55335" w:rsidRDefault="00B55335">
      <w:pPr>
        <w:spacing w:line="360" w:lineRule="auto"/>
        <w:rPr>
          <w:rFonts w:ascii="Times New Roman" w:hAnsi="Times New Roman"/>
          <w:sz w:val="24"/>
          <w:szCs w:val="24"/>
        </w:rPr>
      </w:pPr>
    </w:p>
    <w:p w14:paraId="3C2AD78E" w14:textId="77777777" w:rsidR="00B55335" w:rsidRDefault="00B55335">
      <w:pPr>
        <w:spacing w:line="360" w:lineRule="auto"/>
        <w:rPr>
          <w:rFonts w:ascii="Times New Roman" w:hAnsi="Times New Roman"/>
          <w:sz w:val="24"/>
          <w:szCs w:val="24"/>
        </w:rPr>
      </w:pPr>
    </w:p>
    <w:p w14:paraId="529C31A2" w14:textId="77777777" w:rsidR="00B55335" w:rsidRDefault="00B55335">
      <w:pPr>
        <w:spacing w:line="360" w:lineRule="auto"/>
        <w:rPr>
          <w:rFonts w:ascii="Times New Roman" w:hAnsi="Times New Roman"/>
          <w:sz w:val="24"/>
          <w:szCs w:val="24"/>
        </w:rPr>
      </w:pPr>
    </w:p>
    <w:p w14:paraId="4D2905E4" w14:textId="77777777" w:rsidR="00B55335" w:rsidRDefault="00B55335">
      <w:pPr>
        <w:spacing w:line="360" w:lineRule="auto"/>
        <w:rPr>
          <w:rFonts w:ascii="Times New Roman" w:hAnsi="Times New Roman"/>
          <w:sz w:val="24"/>
          <w:szCs w:val="24"/>
        </w:rPr>
      </w:pPr>
    </w:p>
    <w:p w14:paraId="39D3E733" w14:textId="77777777" w:rsidR="00B55335" w:rsidRDefault="00B55335">
      <w:pPr>
        <w:spacing w:line="360" w:lineRule="auto"/>
        <w:rPr>
          <w:rFonts w:ascii="Times New Roman" w:hAnsi="Times New Roman"/>
          <w:sz w:val="24"/>
          <w:szCs w:val="24"/>
        </w:rPr>
      </w:pPr>
    </w:p>
    <w:p w14:paraId="11597489" w14:textId="77777777" w:rsidR="00B55335" w:rsidRDefault="00B55335">
      <w:pPr>
        <w:spacing w:line="360" w:lineRule="auto"/>
        <w:rPr>
          <w:rFonts w:ascii="Times New Roman" w:hAnsi="Times New Roman"/>
          <w:sz w:val="24"/>
          <w:szCs w:val="24"/>
        </w:rPr>
      </w:pPr>
    </w:p>
    <w:p w14:paraId="2FD8598D" w14:textId="77777777" w:rsidR="00B55335" w:rsidRDefault="00B55335">
      <w:pPr>
        <w:spacing w:line="360" w:lineRule="auto"/>
        <w:rPr>
          <w:rFonts w:ascii="Times New Roman" w:hAnsi="Times New Roman"/>
          <w:sz w:val="24"/>
          <w:szCs w:val="24"/>
        </w:rPr>
      </w:pPr>
    </w:p>
    <w:p w14:paraId="19F04F64" w14:textId="77777777" w:rsidR="00B55335" w:rsidRDefault="00B55335">
      <w:pPr>
        <w:spacing w:line="360" w:lineRule="auto"/>
        <w:rPr>
          <w:rFonts w:ascii="Times New Roman" w:hAnsi="Times New Roman"/>
          <w:sz w:val="24"/>
          <w:szCs w:val="24"/>
        </w:rPr>
      </w:pPr>
    </w:p>
    <w:p w14:paraId="332268A6" w14:textId="77777777" w:rsidR="00B55335" w:rsidRDefault="00B55335">
      <w:pPr>
        <w:spacing w:line="360" w:lineRule="auto"/>
        <w:rPr>
          <w:rFonts w:ascii="Times New Roman" w:hAnsi="Times New Roman"/>
          <w:sz w:val="24"/>
          <w:szCs w:val="24"/>
        </w:rPr>
      </w:pPr>
    </w:p>
    <w:p w14:paraId="4A15806C" w14:textId="77777777" w:rsidR="00B55335" w:rsidRDefault="00B55335">
      <w:pPr>
        <w:spacing w:line="360" w:lineRule="auto"/>
        <w:rPr>
          <w:rFonts w:ascii="Times New Roman" w:hAnsi="Times New Roman"/>
          <w:sz w:val="24"/>
          <w:szCs w:val="24"/>
        </w:rPr>
      </w:pPr>
    </w:p>
    <w:p w14:paraId="35EC7A17" w14:textId="77777777" w:rsidR="00B55335" w:rsidRDefault="00B55335">
      <w:pPr>
        <w:spacing w:line="360" w:lineRule="auto"/>
        <w:rPr>
          <w:rFonts w:ascii="Times New Roman" w:hAnsi="Times New Roman"/>
          <w:sz w:val="24"/>
          <w:szCs w:val="24"/>
        </w:rPr>
      </w:pPr>
    </w:p>
    <w:p w14:paraId="4C148970" w14:textId="77777777" w:rsidR="00B55335" w:rsidRDefault="00B55335">
      <w:pPr>
        <w:spacing w:line="360" w:lineRule="auto"/>
        <w:rPr>
          <w:rFonts w:ascii="Times New Roman" w:hAnsi="Times New Roman"/>
          <w:sz w:val="24"/>
          <w:szCs w:val="24"/>
        </w:rPr>
      </w:pPr>
    </w:p>
    <w:p w14:paraId="4AE979A9" w14:textId="77777777" w:rsidR="00B55335" w:rsidRDefault="00B55335">
      <w:pPr>
        <w:spacing w:line="360" w:lineRule="auto"/>
        <w:rPr>
          <w:rFonts w:ascii="Times New Roman" w:hAnsi="Times New Roman"/>
          <w:sz w:val="24"/>
          <w:szCs w:val="24"/>
        </w:rPr>
      </w:pPr>
    </w:p>
    <w:p w14:paraId="24855BF8" w14:textId="77777777" w:rsidR="00430A8A" w:rsidRDefault="00430A8A">
      <w:pPr>
        <w:spacing w:line="360" w:lineRule="auto"/>
        <w:rPr>
          <w:rFonts w:ascii="Times New Roman" w:hAnsi="Times New Roman"/>
          <w:sz w:val="24"/>
          <w:szCs w:val="24"/>
        </w:rPr>
      </w:pPr>
    </w:p>
    <w:p w14:paraId="79ED186A" w14:textId="77777777" w:rsidR="00B55335" w:rsidRDefault="00B55335">
      <w:pPr>
        <w:spacing w:line="360" w:lineRule="auto"/>
        <w:rPr>
          <w:rFonts w:ascii="Times New Roman" w:hAnsi="Times New Roman"/>
          <w:sz w:val="24"/>
          <w:szCs w:val="24"/>
        </w:rPr>
      </w:pPr>
    </w:p>
    <w:p w14:paraId="17CE9A6A" w14:textId="77777777" w:rsidR="00B55335" w:rsidRDefault="001A74D4">
      <w:pPr>
        <w:spacing w:line="360" w:lineRule="auto"/>
        <w:jc w:val="center"/>
        <w:outlineLvl w:val="0"/>
        <w:rPr>
          <w:rFonts w:ascii="Times New Roman" w:hAnsi="Times New Roman" w:cstheme="minorBidi"/>
          <w:b/>
          <w:bCs/>
          <w:sz w:val="32"/>
          <w:szCs w:val="28"/>
        </w:rPr>
      </w:pPr>
      <w:bookmarkStart w:id="193" w:name="_Toc86774856"/>
      <w:bookmarkStart w:id="194" w:name="_Toc80611173"/>
      <w:bookmarkStart w:id="195" w:name="_Toc80611715"/>
      <w:bookmarkStart w:id="196" w:name="_Toc86773830"/>
      <w:bookmarkStart w:id="197" w:name="_Toc7296"/>
      <w:r>
        <w:rPr>
          <w:rFonts w:ascii="Times New Roman" w:hAnsi="Times New Roman" w:cstheme="minorBidi"/>
          <w:b/>
          <w:bCs/>
          <w:sz w:val="32"/>
          <w:szCs w:val="28"/>
        </w:rPr>
        <w:lastRenderedPageBreak/>
        <w:t xml:space="preserve">9 </w:t>
      </w:r>
      <w:r>
        <w:rPr>
          <w:rFonts w:ascii="Times New Roman" w:hAnsi="Times New Roman" w:cstheme="minorBidi"/>
          <w:b/>
          <w:bCs/>
          <w:sz w:val="32"/>
          <w:szCs w:val="28"/>
        </w:rPr>
        <w:t>处置过程污染控制</w:t>
      </w:r>
      <w:bookmarkEnd w:id="193"/>
      <w:bookmarkEnd w:id="194"/>
      <w:bookmarkEnd w:id="195"/>
      <w:bookmarkEnd w:id="196"/>
      <w:bookmarkEnd w:id="197"/>
    </w:p>
    <w:p w14:paraId="6C068A61"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9.0.1</w:t>
      </w:r>
      <w:r>
        <w:rPr>
          <w:rFonts w:ascii="Times New Roman" w:hAnsi="Times New Roman"/>
          <w:sz w:val="24"/>
          <w:szCs w:val="24"/>
        </w:rPr>
        <w:t xml:space="preserve">  </w:t>
      </w:r>
      <w:r>
        <w:rPr>
          <w:rFonts w:ascii="Times New Roman" w:hAnsi="Times New Roman" w:hint="eastAsia"/>
          <w:sz w:val="24"/>
          <w:szCs w:val="24"/>
        </w:rPr>
        <w:t>条文对建筑垃圾收集过程中废水排放进行了规定。</w:t>
      </w:r>
    </w:p>
    <w:p w14:paraId="51F79C14"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 xml:space="preserve">9.0.2  </w:t>
      </w:r>
      <w:r>
        <w:rPr>
          <w:rFonts w:ascii="Times New Roman" w:hAnsi="Times New Roman" w:hint="eastAsia"/>
          <w:sz w:val="24"/>
          <w:szCs w:val="24"/>
        </w:rPr>
        <w:t>条文对建筑垃圾资源化过程中产生废气排放进行了规定。</w:t>
      </w:r>
    </w:p>
    <w:p w14:paraId="232B9A63"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9</w:t>
      </w:r>
      <w:r>
        <w:rPr>
          <w:rFonts w:ascii="Times New Roman" w:hAnsi="Times New Roman"/>
          <w:b/>
          <w:bCs/>
          <w:sz w:val="24"/>
          <w:szCs w:val="24"/>
        </w:rPr>
        <w:t>.0.3</w:t>
      </w:r>
      <w:r>
        <w:rPr>
          <w:rFonts w:ascii="Times New Roman" w:hAnsi="Times New Roman"/>
          <w:sz w:val="24"/>
          <w:szCs w:val="24"/>
        </w:rPr>
        <w:t xml:space="preserve">  </w:t>
      </w:r>
      <w:r>
        <w:rPr>
          <w:rFonts w:ascii="Times New Roman" w:hAnsi="Times New Roman" w:hint="eastAsia"/>
          <w:sz w:val="24"/>
          <w:szCs w:val="24"/>
        </w:rPr>
        <w:t>条文对建筑垃圾焚烧等方式产生的大气污染物排放进行了规定。</w:t>
      </w:r>
    </w:p>
    <w:p w14:paraId="5ACE89C0"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9</w:t>
      </w:r>
      <w:r>
        <w:rPr>
          <w:rFonts w:ascii="Times New Roman" w:hAnsi="Times New Roman"/>
          <w:b/>
          <w:bCs/>
          <w:sz w:val="24"/>
          <w:szCs w:val="24"/>
        </w:rPr>
        <w:t>.0.4</w:t>
      </w:r>
      <w:r>
        <w:rPr>
          <w:rFonts w:ascii="Times New Roman" w:hAnsi="Times New Roman"/>
          <w:sz w:val="24"/>
          <w:szCs w:val="24"/>
        </w:rPr>
        <w:t xml:space="preserve">  </w:t>
      </w:r>
      <w:r>
        <w:rPr>
          <w:rFonts w:ascii="Times New Roman" w:hAnsi="Times New Roman" w:hint="eastAsia"/>
          <w:sz w:val="24"/>
          <w:szCs w:val="24"/>
        </w:rPr>
        <w:t>条文对建筑垃圾浸出液进行了规定。</w:t>
      </w:r>
    </w:p>
    <w:p w14:paraId="40877706"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9</w:t>
      </w:r>
      <w:r>
        <w:rPr>
          <w:rFonts w:ascii="Times New Roman" w:hAnsi="Times New Roman"/>
          <w:b/>
          <w:bCs/>
          <w:sz w:val="24"/>
          <w:szCs w:val="24"/>
        </w:rPr>
        <w:t>.0.5</w:t>
      </w:r>
      <w:r>
        <w:rPr>
          <w:rFonts w:ascii="Times New Roman" w:hAnsi="Times New Roman"/>
          <w:sz w:val="24"/>
          <w:szCs w:val="24"/>
        </w:rPr>
        <w:t xml:space="preserve">  </w:t>
      </w:r>
      <w:r>
        <w:rPr>
          <w:rFonts w:ascii="Times New Roman" w:hAnsi="Times New Roman" w:hint="eastAsia"/>
          <w:sz w:val="24"/>
          <w:szCs w:val="24"/>
        </w:rPr>
        <w:t>条文对再生骨料利用进行了规定。</w:t>
      </w:r>
    </w:p>
    <w:p w14:paraId="27EDE6B7" w14:textId="77777777" w:rsidR="00B55335" w:rsidRDefault="001A74D4">
      <w:pPr>
        <w:spacing w:line="360" w:lineRule="auto"/>
        <w:rPr>
          <w:rFonts w:ascii="Times New Roman" w:hAnsi="Times New Roman"/>
          <w:sz w:val="24"/>
          <w:szCs w:val="24"/>
        </w:rPr>
      </w:pPr>
      <w:r>
        <w:rPr>
          <w:rFonts w:ascii="Times New Roman" w:hAnsi="Times New Roman" w:hint="eastAsia"/>
          <w:b/>
          <w:bCs/>
          <w:sz w:val="24"/>
          <w:szCs w:val="24"/>
        </w:rPr>
        <w:t>9</w:t>
      </w:r>
      <w:r>
        <w:rPr>
          <w:rFonts w:ascii="Times New Roman" w:hAnsi="Times New Roman"/>
          <w:b/>
          <w:bCs/>
          <w:sz w:val="24"/>
          <w:szCs w:val="24"/>
        </w:rPr>
        <w:t>.0.6</w:t>
      </w:r>
      <w:r>
        <w:rPr>
          <w:rFonts w:ascii="Times New Roman" w:hAnsi="Times New Roman"/>
          <w:sz w:val="24"/>
          <w:szCs w:val="24"/>
        </w:rPr>
        <w:t xml:space="preserve">  </w:t>
      </w:r>
      <w:r>
        <w:rPr>
          <w:rFonts w:ascii="Times New Roman" w:hAnsi="Times New Roman" w:hint="eastAsia"/>
          <w:sz w:val="24"/>
          <w:szCs w:val="24"/>
        </w:rPr>
        <w:t>条文对建筑垃圾作为填海材料时相关检测指标进行了规定。</w:t>
      </w:r>
    </w:p>
    <w:p w14:paraId="6CB8C388" w14:textId="77777777" w:rsidR="00B55335" w:rsidRDefault="00B55335">
      <w:pPr>
        <w:spacing w:line="360" w:lineRule="auto"/>
        <w:rPr>
          <w:rFonts w:ascii="Times New Roman" w:hAnsi="Times New Roman"/>
          <w:sz w:val="24"/>
          <w:szCs w:val="24"/>
        </w:rPr>
      </w:pPr>
    </w:p>
    <w:p w14:paraId="07323C6F" w14:textId="77777777" w:rsidR="00B55335" w:rsidRDefault="00B55335">
      <w:pPr>
        <w:spacing w:line="360" w:lineRule="auto"/>
        <w:rPr>
          <w:rFonts w:ascii="Times New Roman" w:hAnsi="Times New Roman"/>
          <w:sz w:val="24"/>
          <w:szCs w:val="24"/>
        </w:rPr>
      </w:pPr>
    </w:p>
    <w:p w14:paraId="2D4523E6" w14:textId="77777777" w:rsidR="00B55335" w:rsidRDefault="00B55335">
      <w:pPr>
        <w:spacing w:line="360" w:lineRule="auto"/>
        <w:rPr>
          <w:rFonts w:ascii="Times New Roman" w:hAnsi="Times New Roman"/>
          <w:sz w:val="24"/>
          <w:szCs w:val="24"/>
        </w:rPr>
      </w:pPr>
    </w:p>
    <w:p w14:paraId="507F0386" w14:textId="77777777" w:rsidR="00B55335" w:rsidRDefault="00B55335">
      <w:pPr>
        <w:spacing w:line="360" w:lineRule="auto"/>
        <w:rPr>
          <w:rFonts w:ascii="Times New Roman" w:hAnsi="Times New Roman"/>
          <w:sz w:val="24"/>
          <w:szCs w:val="24"/>
        </w:rPr>
      </w:pPr>
    </w:p>
    <w:p w14:paraId="33B704C5" w14:textId="77777777" w:rsidR="00B55335" w:rsidRDefault="00B55335">
      <w:pPr>
        <w:spacing w:line="360" w:lineRule="auto"/>
        <w:rPr>
          <w:rFonts w:ascii="Times New Roman" w:hAnsi="Times New Roman"/>
          <w:sz w:val="24"/>
          <w:szCs w:val="24"/>
        </w:rPr>
      </w:pPr>
    </w:p>
    <w:p w14:paraId="0F3ED249" w14:textId="77777777" w:rsidR="00B55335" w:rsidRDefault="00B55335">
      <w:pPr>
        <w:spacing w:line="360" w:lineRule="auto"/>
        <w:rPr>
          <w:rFonts w:ascii="Times New Roman" w:hAnsi="Times New Roman"/>
          <w:sz w:val="24"/>
          <w:szCs w:val="24"/>
        </w:rPr>
      </w:pPr>
    </w:p>
    <w:p w14:paraId="7815F064" w14:textId="77777777" w:rsidR="00B55335" w:rsidRDefault="00B55335">
      <w:pPr>
        <w:spacing w:line="360" w:lineRule="auto"/>
        <w:rPr>
          <w:rFonts w:ascii="Times New Roman" w:hAnsi="Times New Roman"/>
          <w:sz w:val="24"/>
          <w:szCs w:val="24"/>
        </w:rPr>
      </w:pPr>
    </w:p>
    <w:p w14:paraId="7CB41D2B" w14:textId="77777777" w:rsidR="00B55335" w:rsidRDefault="00B55335">
      <w:pPr>
        <w:spacing w:line="360" w:lineRule="auto"/>
        <w:rPr>
          <w:rFonts w:ascii="Times New Roman" w:hAnsi="Times New Roman"/>
          <w:sz w:val="24"/>
          <w:szCs w:val="24"/>
        </w:rPr>
      </w:pPr>
    </w:p>
    <w:p w14:paraId="24CFE9BE" w14:textId="77777777" w:rsidR="00B55335" w:rsidRDefault="00B55335">
      <w:pPr>
        <w:spacing w:line="360" w:lineRule="auto"/>
        <w:rPr>
          <w:rFonts w:ascii="Times New Roman" w:hAnsi="Times New Roman"/>
          <w:sz w:val="24"/>
          <w:szCs w:val="24"/>
        </w:rPr>
      </w:pPr>
    </w:p>
    <w:p w14:paraId="5746DFE2" w14:textId="77777777" w:rsidR="00B55335" w:rsidRDefault="00B55335">
      <w:pPr>
        <w:spacing w:line="360" w:lineRule="auto"/>
        <w:rPr>
          <w:rFonts w:ascii="Times New Roman" w:hAnsi="Times New Roman"/>
          <w:sz w:val="24"/>
          <w:szCs w:val="24"/>
        </w:rPr>
      </w:pPr>
    </w:p>
    <w:p w14:paraId="5507D457" w14:textId="77777777" w:rsidR="00B55335" w:rsidRDefault="00B55335">
      <w:pPr>
        <w:spacing w:line="360" w:lineRule="auto"/>
        <w:rPr>
          <w:rFonts w:ascii="Times New Roman" w:hAnsi="Times New Roman"/>
          <w:sz w:val="24"/>
          <w:szCs w:val="24"/>
        </w:rPr>
      </w:pPr>
    </w:p>
    <w:p w14:paraId="2869F562" w14:textId="77777777" w:rsidR="00B55335" w:rsidRDefault="00B55335">
      <w:pPr>
        <w:spacing w:line="360" w:lineRule="auto"/>
        <w:rPr>
          <w:rFonts w:ascii="Times New Roman" w:hAnsi="Times New Roman"/>
          <w:sz w:val="24"/>
          <w:szCs w:val="24"/>
        </w:rPr>
      </w:pPr>
    </w:p>
    <w:p w14:paraId="03F77A09" w14:textId="77777777" w:rsidR="00B55335" w:rsidRDefault="00B55335">
      <w:pPr>
        <w:spacing w:line="360" w:lineRule="auto"/>
        <w:rPr>
          <w:rFonts w:ascii="Times New Roman" w:hAnsi="Times New Roman"/>
          <w:sz w:val="24"/>
          <w:szCs w:val="24"/>
        </w:rPr>
      </w:pPr>
    </w:p>
    <w:p w14:paraId="48115F0B" w14:textId="77777777" w:rsidR="00B55335" w:rsidRDefault="00B55335">
      <w:pPr>
        <w:spacing w:line="360" w:lineRule="auto"/>
        <w:rPr>
          <w:rFonts w:ascii="Times New Roman" w:hAnsi="Times New Roman"/>
          <w:sz w:val="24"/>
          <w:szCs w:val="24"/>
        </w:rPr>
      </w:pPr>
    </w:p>
    <w:p w14:paraId="5D78168A" w14:textId="77777777" w:rsidR="00B55335" w:rsidRDefault="00B55335">
      <w:pPr>
        <w:spacing w:line="360" w:lineRule="auto"/>
        <w:rPr>
          <w:rFonts w:ascii="Times New Roman" w:hAnsi="Times New Roman"/>
          <w:sz w:val="24"/>
          <w:szCs w:val="24"/>
        </w:rPr>
      </w:pPr>
    </w:p>
    <w:p w14:paraId="63059B66" w14:textId="77777777" w:rsidR="00B55335" w:rsidRDefault="00B55335">
      <w:pPr>
        <w:spacing w:line="360" w:lineRule="auto"/>
        <w:rPr>
          <w:rFonts w:ascii="Times New Roman" w:hAnsi="Times New Roman"/>
          <w:sz w:val="24"/>
          <w:szCs w:val="24"/>
        </w:rPr>
      </w:pPr>
    </w:p>
    <w:p w14:paraId="69278E24" w14:textId="77777777" w:rsidR="00B55335" w:rsidRDefault="00B55335">
      <w:pPr>
        <w:spacing w:line="360" w:lineRule="auto"/>
        <w:rPr>
          <w:rFonts w:ascii="Times New Roman" w:hAnsi="Times New Roman"/>
          <w:sz w:val="24"/>
          <w:szCs w:val="24"/>
        </w:rPr>
      </w:pPr>
    </w:p>
    <w:p w14:paraId="2D84DF1C" w14:textId="77777777" w:rsidR="00B55335" w:rsidRDefault="00B55335">
      <w:pPr>
        <w:spacing w:line="360" w:lineRule="auto"/>
        <w:rPr>
          <w:rFonts w:ascii="Times New Roman" w:hAnsi="Times New Roman"/>
          <w:sz w:val="24"/>
          <w:szCs w:val="24"/>
        </w:rPr>
      </w:pPr>
    </w:p>
    <w:p w14:paraId="5D6FFB74" w14:textId="77777777" w:rsidR="00B55335" w:rsidRDefault="00B55335">
      <w:pPr>
        <w:spacing w:line="360" w:lineRule="auto"/>
        <w:rPr>
          <w:rFonts w:ascii="Times New Roman" w:hAnsi="Times New Roman"/>
          <w:sz w:val="24"/>
          <w:szCs w:val="24"/>
        </w:rPr>
      </w:pPr>
    </w:p>
    <w:p w14:paraId="2C0E7984" w14:textId="77777777" w:rsidR="00B55335" w:rsidRDefault="00B55335">
      <w:pPr>
        <w:spacing w:line="360" w:lineRule="auto"/>
        <w:rPr>
          <w:rFonts w:ascii="Times New Roman" w:hAnsi="Times New Roman"/>
          <w:sz w:val="24"/>
          <w:szCs w:val="24"/>
        </w:rPr>
      </w:pPr>
    </w:p>
    <w:p w14:paraId="425897C4" w14:textId="77777777" w:rsidR="00B55335" w:rsidRDefault="00B55335">
      <w:pPr>
        <w:spacing w:line="360" w:lineRule="auto"/>
        <w:rPr>
          <w:rFonts w:ascii="Times New Roman" w:hAnsi="Times New Roman"/>
          <w:sz w:val="24"/>
          <w:szCs w:val="24"/>
        </w:rPr>
      </w:pPr>
    </w:p>
    <w:p w14:paraId="5BC319BC" w14:textId="77777777" w:rsidR="00B55335" w:rsidRDefault="00B55335">
      <w:pPr>
        <w:spacing w:line="360" w:lineRule="auto"/>
        <w:rPr>
          <w:rFonts w:ascii="Times New Roman" w:hAnsi="Times New Roman"/>
          <w:sz w:val="24"/>
          <w:szCs w:val="24"/>
        </w:rPr>
      </w:pPr>
    </w:p>
    <w:p w14:paraId="66BF31D6" w14:textId="77777777" w:rsidR="00B55335" w:rsidRDefault="001A74D4">
      <w:pPr>
        <w:spacing w:line="360" w:lineRule="auto"/>
        <w:jc w:val="center"/>
        <w:outlineLvl w:val="0"/>
        <w:rPr>
          <w:rFonts w:ascii="Times New Roman" w:hAnsi="Times New Roman" w:cstheme="minorBidi"/>
          <w:b/>
          <w:bCs/>
          <w:sz w:val="32"/>
          <w:szCs w:val="28"/>
        </w:rPr>
      </w:pPr>
      <w:bookmarkStart w:id="198" w:name="_Toc80611716"/>
      <w:bookmarkStart w:id="199" w:name="_Toc86773831"/>
      <w:bookmarkStart w:id="200" w:name="_Toc86774857"/>
      <w:bookmarkStart w:id="201" w:name="_Toc80611174"/>
      <w:bookmarkStart w:id="202" w:name="_Toc9759"/>
      <w:r>
        <w:rPr>
          <w:rFonts w:ascii="Times New Roman" w:hAnsi="Times New Roman" w:cstheme="minorBidi"/>
          <w:b/>
          <w:bCs/>
          <w:sz w:val="32"/>
          <w:szCs w:val="28"/>
        </w:rPr>
        <w:lastRenderedPageBreak/>
        <w:t xml:space="preserve">10 </w:t>
      </w:r>
      <w:r>
        <w:rPr>
          <w:rFonts w:ascii="Times New Roman" w:hAnsi="Times New Roman" w:cstheme="minorBidi"/>
          <w:b/>
          <w:bCs/>
          <w:sz w:val="32"/>
          <w:szCs w:val="28"/>
        </w:rPr>
        <w:t>运输过程污染控制</w:t>
      </w:r>
      <w:bookmarkEnd w:id="198"/>
      <w:bookmarkEnd w:id="199"/>
      <w:bookmarkEnd w:id="200"/>
      <w:bookmarkEnd w:id="201"/>
      <w:bookmarkEnd w:id="202"/>
    </w:p>
    <w:p w14:paraId="4FE7D833"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10.0.1</w:t>
      </w:r>
      <w:r>
        <w:rPr>
          <w:rFonts w:ascii="Times New Roman" w:hAnsi="Times New Roman"/>
          <w:sz w:val="24"/>
          <w:szCs w:val="24"/>
        </w:rPr>
        <w:t xml:space="preserve">  </w:t>
      </w:r>
      <w:r>
        <w:rPr>
          <w:rFonts w:ascii="Times New Roman" w:hAnsi="Times New Roman" w:hint="eastAsia"/>
          <w:sz w:val="24"/>
          <w:szCs w:val="24"/>
        </w:rPr>
        <w:t>根据《中华人民共和国固体废物污染环境防治法》的规定，危险废物是指列入国家危险废物名录或者根据国家规定的危险废物鉴别标准和鉴别方法认定的具有危险特性的固体废物。</w:t>
      </w:r>
    </w:p>
    <w:p w14:paraId="0C5E073B"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10.0.2</w:t>
      </w:r>
      <w:r>
        <w:rPr>
          <w:rFonts w:ascii="Times New Roman" w:hAnsi="Times New Roman"/>
          <w:sz w:val="24"/>
          <w:szCs w:val="24"/>
        </w:rPr>
        <w:t xml:space="preserve">  </w:t>
      </w:r>
      <w:r>
        <w:rPr>
          <w:rFonts w:ascii="Times New Roman" w:hAnsi="Times New Roman" w:hint="eastAsia"/>
          <w:sz w:val="24"/>
          <w:szCs w:val="24"/>
        </w:rPr>
        <w:t>施工单位应当及时清运工程施工过程中产生的建筑垃圾，并按照城市人民政府市容环境卫生主管部门的规定处置，防止污染环境。</w:t>
      </w:r>
    </w:p>
    <w:p w14:paraId="0E4808BA" w14:textId="77777777" w:rsidR="00B55335" w:rsidRDefault="001A74D4">
      <w:pPr>
        <w:spacing w:line="360" w:lineRule="auto"/>
        <w:rPr>
          <w:rFonts w:ascii="Times New Roman" w:hAnsi="Times New Roman"/>
          <w:sz w:val="24"/>
          <w:szCs w:val="24"/>
        </w:rPr>
      </w:pPr>
      <w:r>
        <w:rPr>
          <w:rFonts w:ascii="Times New Roman" w:hAnsi="Times New Roman"/>
          <w:b/>
          <w:bCs/>
          <w:sz w:val="24"/>
          <w:szCs w:val="24"/>
        </w:rPr>
        <w:t>10.0.6</w:t>
      </w:r>
      <w:r>
        <w:rPr>
          <w:rFonts w:ascii="Times New Roman" w:hAnsi="Times New Roman"/>
          <w:sz w:val="24"/>
          <w:szCs w:val="24"/>
        </w:rPr>
        <w:t xml:space="preserve">  </w:t>
      </w:r>
      <w:r>
        <w:rPr>
          <w:rFonts w:ascii="Times New Roman" w:hAnsi="Times New Roman" w:hint="eastAsia"/>
          <w:sz w:val="24"/>
          <w:szCs w:val="24"/>
        </w:rPr>
        <w:t>渣土只是建筑垃圾的一种。根据《城市建筑垃圾管理规定》中所称建筑垃圾，是指建设单位、施工单位新建、改建、扩建和拆除各类建筑物、构筑物、管网等以及居民装饰装修房屋过程中所产生的弃土、弃料及其它废弃物。</w:t>
      </w:r>
    </w:p>
    <w:p w14:paraId="7C837413" w14:textId="77777777" w:rsidR="00B55335" w:rsidRDefault="00B55335">
      <w:pPr>
        <w:spacing w:line="360" w:lineRule="auto"/>
        <w:rPr>
          <w:rFonts w:ascii="Times New Roman" w:hAnsi="Times New Roman"/>
          <w:sz w:val="24"/>
          <w:szCs w:val="24"/>
        </w:rPr>
      </w:pPr>
    </w:p>
    <w:p w14:paraId="5A08F90F" w14:textId="77777777" w:rsidR="00B55335" w:rsidRDefault="00B55335">
      <w:pPr>
        <w:spacing w:line="360" w:lineRule="auto"/>
        <w:rPr>
          <w:rFonts w:ascii="Times New Roman" w:hAnsi="Times New Roman"/>
          <w:sz w:val="24"/>
          <w:szCs w:val="24"/>
        </w:rPr>
      </w:pPr>
    </w:p>
    <w:p w14:paraId="25478D8A" w14:textId="77777777" w:rsidR="00B55335" w:rsidRDefault="00B55335">
      <w:pPr>
        <w:spacing w:line="360" w:lineRule="auto"/>
        <w:rPr>
          <w:rFonts w:ascii="Times New Roman" w:hAnsi="Times New Roman"/>
          <w:sz w:val="24"/>
          <w:szCs w:val="24"/>
        </w:rPr>
      </w:pPr>
    </w:p>
    <w:p w14:paraId="450DBFD9" w14:textId="77777777" w:rsidR="00B55335" w:rsidRDefault="00B55335">
      <w:pPr>
        <w:spacing w:line="360" w:lineRule="auto"/>
        <w:rPr>
          <w:rFonts w:ascii="Times New Roman" w:hAnsi="Times New Roman"/>
          <w:sz w:val="24"/>
          <w:szCs w:val="24"/>
        </w:rPr>
      </w:pPr>
    </w:p>
    <w:p w14:paraId="3B85C412" w14:textId="77777777" w:rsidR="00B55335" w:rsidRDefault="00B55335">
      <w:pPr>
        <w:spacing w:line="360" w:lineRule="auto"/>
        <w:rPr>
          <w:rFonts w:ascii="Times New Roman" w:hAnsi="Times New Roman"/>
          <w:sz w:val="24"/>
          <w:szCs w:val="24"/>
        </w:rPr>
      </w:pPr>
    </w:p>
    <w:p w14:paraId="15BFB105" w14:textId="77777777" w:rsidR="00B55335" w:rsidRDefault="00B55335">
      <w:pPr>
        <w:spacing w:line="360" w:lineRule="auto"/>
        <w:rPr>
          <w:rFonts w:ascii="Times New Roman" w:hAnsi="Times New Roman"/>
          <w:sz w:val="24"/>
          <w:szCs w:val="24"/>
        </w:rPr>
      </w:pPr>
    </w:p>
    <w:p w14:paraId="75F6D56B" w14:textId="77777777" w:rsidR="00B55335" w:rsidRDefault="00B55335">
      <w:pPr>
        <w:spacing w:line="360" w:lineRule="auto"/>
        <w:rPr>
          <w:rFonts w:ascii="Times New Roman" w:hAnsi="Times New Roman"/>
          <w:sz w:val="24"/>
          <w:szCs w:val="24"/>
        </w:rPr>
      </w:pPr>
    </w:p>
    <w:p w14:paraId="19666A73" w14:textId="77777777" w:rsidR="00B55335" w:rsidRDefault="00B55335">
      <w:pPr>
        <w:spacing w:line="360" w:lineRule="auto"/>
        <w:rPr>
          <w:rFonts w:ascii="Times New Roman" w:hAnsi="Times New Roman"/>
          <w:sz w:val="24"/>
          <w:szCs w:val="24"/>
        </w:rPr>
      </w:pPr>
    </w:p>
    <w:p w14:paraId="090E8BEE" w14:textId="77777777" w:rsidR="00B55335" w:rsidRDefault="00B55335">
      <w:pPr>
        <w:spacing w:line="360" w:lineRule="auto"/>
        <w:rPr>
          <w:rFonts w:ascii="Times New Roman" w:hAnsi="Times New Roman"/>
          <w:sz w:val="24"/>
          <w:szCs w:val="24"/>
        </w:rPr>
      </w:pPr>
    </w:p>
    <w:p w14:paraId="0E1AEE40" w14:textId="77777777" w:rsidR="00B55335" w:rsidRDefault="00B55335">
      <w:pPr>
        <w:spacing w:line="360" w:lineRule="auto"/>
        <w:rPr>
          <w:rFonts w:ascii="Times New Roman" w:hAnsi="Times New Roman"/>
          <w:sz w:val="24"/>
          <w:szCs w:val="24"/>
        </w:rPr>
      </w:pPr>
    </w:p>
    <w:p w14:paraId="3A32B6FC" w14:textId="77777777" w:rsidR="00B55335" w:rsidRDefault="00B55335">
      <w:pPr>
        <w:spacing w:line="360" w:lineRule="auto"/>
        <w:rPr>
          <w:rFonts w:ascii="Times New Roman" w:hAnsi="Times New Roman"/>
          <w:sz w:val="24"/>
          <w:szCs w:val="24"/>
        </w:rPr>
      </w:pPr>
    </w:p>
    <w:p w14:paraId="46A2C20E" w14:textId="77777777" w:rsidR="00B55335" w:rsidRDefault="00B55335">
      <w:pPr>
        <w:spacing w:line="360" w:lineRule="auto"/>
        <w:rPr>
          <w:rFonts w:ascii="Times New Roman" w:hAnsi="Times New Roman"/>
          <w:sz w:val="24"/>
          <w:szCs w:val="24"/>
        </w:rPr>
      </w:pPr>
    </w:p>
    <w:p w14:paraId="6CFB6B20" w14:textId="77777777" w:rsidR="00B55335" w:rsidRDefault="00B55335">
      <w:pPr>
        <w:spacing w:line="360" w:lineRule="auto"/>
        <w:rPr>
          <w:rFonts w:ascii="Times New Roman" w:hAnsi="Times New Roman"/>
          <w:sz w:val="24"/>
          <w:szCs w:val="24"/>
        </w:rPr>
      </w:pPr>
    </w:p>
    <w:p w14:paraId="044994E1" w14:textId="77777777" w:rsidR="00B55335" w:rsidRDefault="00B55335">
      <w:pPr>
        <w:spacing w:line="360" w:lineRule="auto"/>
        <w:rPr>
          <w:rFonts w:ascii="Times New Roman" w:hAnsi="Times New Roman"/>
          <w:sz w:val="24"/>
          <w:szCs w:val="24"/>
        </w:rPr>
      </w:pPr>
    </w:p>
    <w:p w14:paraId="15E11EBC" w14:textId="77777777" w:rsidR="00B55335" w:rsidRDefault="00B55335">
      <w:pPr>
        <w:spacing w:line="360" w:lineRule="auto"/>
        <w:rPr>
          <w:rFonts w:ascii="Times New Roman" w:hAnsi="Times New Roman"/>
          <w:sz w:val="24"/>
          <w:szCs w:val="24"/>
        </w:rPr>
      </w:pPr>
    </w:p>
    <w:p w14:paraId="7864BF1A" w14:textId="77777777" w:rsidR="00B55335" w:rsidRDefault="00B55335">
      <w:pPr>
        <w:spacing w:line="360" w:lineRule="auto"/>
        <w:rPr>
          <w:rFonts w:ascii="Times New Roman" w:hAnsi="Times New Roman"/>
          <w:sz w:val="24"/>
          <w:szCs w:val="24"/>
        </w:rPr>
      </w:pPr>
    </w:p>
    <w:p w14:paraId="4C043A1C" w14:textId="77777777" w:rsidR="00B55335" w:rsidRDefault="00B55335">
      <w:pPr>
        <w:spacing w:line="360" w:lineRule="auto"/>
        <w:rPr>
          <w:rFonts w:ascii="Times New Roman" w:hAnsi="Times New Roman"/>
          <w:sz w:val="24"/>
          <w:szCs w:val="24"/>
        </w:rPr>
      </w:pPr>
    </w:p>
    <w:p w14:paraId="59363324" w14:textId="77777777" w:rsidR="00B55335" w:rsidRDefault="00B55335">
      <w:pPr>
        <w:spacing w:line="360" w:lineRule="auto"/>
        <w:rPr>
          <w:rFonts w:ascii="Times New Roman" w:hAnsi="Times New Roman"/>
          <w:sz w:val="24"/>
          <w:szCs w:val="24"/>
        </w:rPr>
      </w:pPr>
    </w:p>
    <w:p w14:paraId="0F54C64C" w14:textId="77777777" w:rsidR="00B55335" w:rsidRDefault="00B55335">
      <w:pPr>
        <w:spacing w:line="360" w:lineRule="auto"/>
        <w:rPr>
          <w:rFonts w:ascii="Times New Roman" w:hAnsi="Times New Roman"/>
          <w:sz w:val="24"/>
          <w:szCs w:val="24"/>
        </w:rPr>
      </w:pPr>
    </w:p>
    <w:p w14:paraId="4247F966" w14:textId="77777777" w:rsidR="00B55335" w:rsidRDefault="00B55335">
      <w:pPr>
        <w:spacing w:line="360" w:lineRule="auto"/>
        <w:rPr>
          <w:rFonts w:ascii="Times New Roman" w:hAnsi="Times New Roman"/>
          <w:sz w:val="24"/>
          <w:szCs w:val="24"/>
        </w:rPr>
      </w:pPr>
    </w:p>
    <w:p w14:paraId="5E3782D6" w14:textId="3FF61721" w:rsidR="00B55335" w:rsidRDefault="001A74D4">
      <w:pPr>
        <w:spacing w:line="360" w:lineRule="auto"/>
        <w:jc w:val="center"/>
        <w:outlineLvl w:val="0"/>
        <w:rPr>
          <w:rFonts w:ascii="Times New Roman" w:hAnsi="Times New Roman" w:cstheme="minorBidi"/>
          <w:b/>
          <w:bCs/>
          <w:sz w:val="32"/>
          <w:szCs w:val="28"/>
        </w:rPr>
      </w:pPr>
      <w:bookmarkStart w:id="203" w:name="_Toc86774858"/>
      <w:bookmarkStart w:id="204" w:name="_Toc86773832"/>
      <w:bookmarkStart w:id="205" w:name="_Toc32088"/>
      <w:r>
        <w:rPr>
          <w:rFonts w:ascii="Times New Roman" w:hAnsi="Times New Roman" w:cstheme="minorBidi" w:hint="eastAsia"/>
          <w:b/>
          <w:bCs/>
          <w:sz w:val="32"/>
          <w:szCs w:val="28"/>
        </w:rPr>
        <w:lastRenderedPageBreak/>
        <w:t>1</w:t>
      </w:r>
      <w:r>
        <w:rPr>
          <w:rFonts w:ascii="Times New Roman" w:hAnsi="Times New Roman" w:cstheme="minorBidi"/>
          <w:b/>
          <w:bCs/>
          <w:sz w:val="32"/>
          <w:szCs w:val="28"/>
        </w:rPr>
        <w:t>1</w:t>
      </w:r>
      <w:r w:rsidR="0032338A">
        <w:rPr>
          <w:rFonts w:ascii="Times New Roman" w:hAnsi="Times New Roman" w:cstheme="minorBidi"/>
          <w:b/>
          <w:bCs/>
          <w:sz w:val="32"/>
          <w:szCs w:val="28"/>
        </w:rPr>
        <w:t xml:space="preserve"> </w:t>
      </w:r>
      <w:r>
        <w:rPr>
          <w:rFonts w:ascii="Times New Roman" w:hAnsi="Times New Roman" w:cstheme="minorBidi" w:hint="eastAsia"/>
          <w:b/>
          <w:bCs/>
          <w:sz w:val="32"/>
          <w:szCs w:val="28"/>
        </w:rPr>
        <w:t>工程案例</w:t>
      </w:r>
      <w:bookmarkEnd w:id="203"/>
      <w:bookmarkEnd w:id="204"/>
      <w:bookmarkEnd w:id="205"/>
    </w:p>
    <w:p w14:paraId="12A34235" w14:textId="77777777" w:rsidR="00B55335" w:rsidRDefault="001A74D4">
      <w:pPr>
        <w:tabs>
          <w:tab w:val="right" w:pos="8306"/>
        </w:tabs>
        <w:spacing w:line="360" w:lineRule="auto"/>
        <w:jc w:val="center"/>
        <w:outlineLvl w:val="1"/>
        <w:rPr>
          <w:rFonts w:ascii="Times New Roman" w:hAnsi="Times New Roman"/>
          <w:b/>
          <w:bCs/>
          <w:sz w:val="28"/>
          <w:szCs w:val="28"/>
        </w:rPr>
      </w:pPr>
      <w:bookmarkStart w:id="206" w:name="_Toc86774859"/>
      <w:bookmarkStart w:id="207" w:name="_Toc86773833"/>
      <w:bookmarkStart w:id="208" w:name="_Toc14172"/>
      <w:r>
        <w:rPr>
          <w:rFonts w:ascii="Times New Roman" w:hAnsi="Times New Roman" w:hint="eastAsia"/>
          <w:b/>
          <w:bCs/>
          <w:sz w:val="28"/>
          <w:szCs w:val="28"/>
        </w:rPr>
        <w:t>1</w:t>
      </w:r>
      <w:r>
        <w:rPr>
          <w:rFonts w:ascii="Times New Roman" w:hAnsi="Times New Roman"/>
          <w:b/>
          <w:bCs/>
          <w:sz w:val="28"/>
          <w:szCs w:val="28"/>
        </w:rPr>
        <w:t xml:space="preserve">1.1 </w:t>
      </w:r>
      <w:r>
        <w:rPr>
          <w:rFonts w:ascii="Times New Roman" w:hAnsi="Times New Roman" w:hint="eastAsia"/>
          <w:b/>
          <w:bCs/>
          <w:sz w:val="28"/>
          <w:szCs w:val="28"/>
        </w:rPr>
        <w:t>示范工程</w:t>
      </w:r>
      <w:r>
        <w:rPr>
          <w:rFonts w:ascii="Times New Roman" w:hAnsi="Times New Roman" w:hint="eastAsia"/>
          <w:b/>
          <w:bCs/>
          <w:sz w:val="28"/>
          <w:szCs w:val="28"/>
        </w:rPr>
        <w:t>A</w:t>
      </w:r>
      <w:bookmarkEnd w:id="206"/>
      <w:bookmarkEnd w:id="207"/>
      <w:bookmarkEnd w:id="208"/>
    </w:p>
    <w:p w14:paraId="680F595F" w14:textId="77777777" w:rsidR="0009360C" w:rsidRDefault="0009360C" w:rsidP="0009360C">
      <w:pPr>
        <w:spacing w:line="360" w:lineRule="auto"/>
        <w:jc w:val="center"/>
        <w:rPr>
          <w:rFonts w:ascii="Times New Roman" w:hAnsi="Times New Roman"/>
          <w:sz w:val="24"/>
          <w:szCs w:val="24"/>
        </w:rPr>
      </w:pPr>
      <w:r w:rsidRPr="0009360C">
        <w:rPr>
          <w:rFonts w:ascii="Times New Roman" w:hAnsi="Times New Roman"/>
          <w:bCs/>
          <w:sz w:val="24"/>
          <w:szCs w:val="24"/>
        </w:rPr>
        <w:t>表</w:t>
      </w:r>
      <w:r w:rsidR="001A74D4" w:rsidRPr="0009360C">
        <w:rPr>
          <w:rFonts w:ascii="Times New Roman" w:hAnsi="Times New Roman"/>
          <w:bCs/>
          <w:sz w:val="24"/>
          <w:szCs w:val="24"/>
        </w:rPr>
        <w:t>11.1</w:t>
      </w:r>
      <w:r w:rsidRPr="0009360C">
        <w:rPr>
          <w:rFonts w:ascii="Times New Roman" w:hAnsi="Times New Roman"/>
          <w:bCs/>
          <w:sz w:val="24"/>
          <w:szCs w:val="24"/>
        </w:rPr>
        <w:t>-</w:t>
      </w:r>
      <w:r w:rsidR="001A74D4" w:rsidRPr="0009360C">
        <w:rPr>
          <w:rFonts w:ascii="Times New Roman" w:hAnsi="Times New Roman"/>
          <w:bCs/>
          <w:sz w:val="24"/>
          <w:szCs w:val="24"/>
        </w:rPr>
        <w:t xml:space="preserve">1  </w:t>
      </w:r>
      <w:r w:rsidR="001A74D4" w:rsidRPr="0009360C">
        <w:rPr>
          <w:rFonts w:ascii="Times New Roman" w:hAnsi="Times New Roman" w:hint="eastAsia"/>
          <w:sz w:val="24"/>
          <w:szCs w:val="24"/>
        </w:rPr>
        <w:t>A</w:t>
      </w:r>
      <w:r w:rsidR="001A74D4" w:rsidRPr="0009360C">
        <w:rPr>
          <w:rFonts w:ascii="Times New Roman" w:hAnsi="Times New Roman" w:hint="eastAsia"/>
          <w:sz w:val="24"/>
          <w:szCs w:val="24"/>
        </w:rPr>
        <w:t>地拆除垃圾全量检测表</w:t>
      </w:r>
    </w:p>
    <w:p w14:paraId="1C2FA567" w14:textId="41F9474B" w:rsidR="00B55335" w:rsidRPr="0009360C" w:rsidRDefault="0009360C" w:rsidP="0009360C">
      <w:pPr>
        <w:spacing w:line="360" w:lineRule="auto"/>
        <w:jc w:val="right"/>
        <w:rPr>
          <w:rFonts w:ascii="Times New Roman" w:hAnsi="Times New Roman"/>
          <w:bCs/>
          <w:sz w:val="24"/>
          <w:szCs w:val="24"/>
        </w:rPr>
      </w:pPr>
      <w:r>
        <w:rPr>
          <w:rFonts w:ascii="Times New Roman" w:hAnsi="Times New Roman" w:hint="eastAsia"/>
          <w:sz w:val="24"/>
          <w:szCs w:val="24"/>
        </w:rPr>
        <w:t>单位：</w:t>
      </w:r>
      <w:r>
        <w:rPr>
          <w:rFonts w:ascii="Times New Roman" w:hAnsi="Times New Roman" w:hint="eastAsia"/>
          <w:sz w:val="24"/>
          <w:szCs w:val="24"/>
        </w:rPr>
        <w:t>mg/kg</w:t>
      </w:r>
    </w:p>
    <w:tbl>
      <w:tblPr>
        <w:tblW w:w="8829" w:type="dxa"/>
        <w:jc w:val="center"/>
        <w:tblBorders>
          <w:top w:val="none" w:sz="4" w:space="0" w:color="auto"/>
          <w:left w:val="none" w:sz="4" w:space="0" w:color="auto"/>
          <w:right w:val="none" w:sz="4" w:space="0" w:color="auto"/>
          <w:insideH w:val="none" w:sz="4" w:space="0" w:color="auto"/>
          <w:insideV w:val="none" w:sz="4" w:space="0" w:color="auto"/>
        </w:tblBorders>
        <w:tblLayout w:type="fixed"/>
        <w:tblCellMar>
          <w:left w:w="0" w:type="dxa"/>
          <w:right w:w="0" w:type="dxa"/>
        </w:tblCellMar>
        <w:tblLook w:val="04A0" w:firstRow="1" w:lastRow="0" w:firstColumn="1" w:lastColumn="0" w:noHBand="0" w:noVBand="1"/>
      </w:tblPr>
      <w:tblGrid>
        <w:gridCol w:w="396"/>
        <w:gridCol w:w="1014"/>
        <w:gridCol w:w="568"/>
        <w:gridCol w:w="567"/>
        <w:gridCol w:w="556"/>
        <w:gridCol w:w="437"/>
        <w:gridCol w:w="458"/>
        <w:gridCol w:w="611"/>
        <w:gridCol w:w="753"/>
        <w:gridCol w:w="687"/>
        <w:gridCol w:w="1178"/>
        <w:gridCol w:w="833"/>
        <w:gridCol w:w="771"/>
      </w:tblGrid>
      <w:tr w:rsidR="00B55335" w14:paraId="3BFCFABB" w14:textId="77777777">
        <w:trPr>
          <w:trHeight w:val="288"/>
          <w:jc w:val="center"/>
        </w:trPr>
        <w:tc>
          <w:tcPr>
            <w:tcW w:w="396" w:type="dxa"/>
            <w:tcBorders>
              <w:top w:val="single" w:sz="4" w:space="0" w:color="auto"/>
              <w:left w:val="nil"/>
              <w:bottom w:val="single" w:sz="4" w:space="0" w:color="auto"/>
              <w:right w:val="nil"/>
            </w:tcBorders>
            <w:noWrap/>
            <w:tcMar>
              <w:top w:w="12" w:type="dxa"/>
              <w:left w:w="12" w:type="dxa"/>
              <w:right w:w="12" w:type="dxa"/>
            </w:tcMar>
            <w:vAlign w:val="center"/>
          </w:tcPr>
          <w:p w14:paraId="6AE91218"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序号</w:t>
            </w:r>
          </w:p>
        </w:tc>
        <w:tc>
          <w:tcPr>
            <w:tcW w:w="1014" w:type="dxa"/>
            <w:tcBorders>
              <w:top w:val="single" w:sz="4" w:space="0" w:color="auto"/>
              <w:left w:val="nil"/>
              <w:bottom w:val="single" w:sz="4" w:space="0" w:color="auto"/>
              <w:right w:val="nil"/>
            </w:tcBorders>
            <w:noWrap/>
            <w:tcMar>
              <w:top w:w="12" w:type="dxa"/>
              <w:left w:w="12" w:type="dxa"/>
              <w:right w:w="12" w:type="dxa"/>
            </w:tcMar>
            <w:vAlign w:val="center"/>
          </w:tcPr>
          <w:p w14:paraId="0A680CF8"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样品名称</w:t>
            </w:r>
          </w:p>
        </w:tc>
        <w:tc>
          <w:tcPr>
            <w:tcW w:w="568" w:type="dxa"/>
            <w:tcBorders>
              <w:top w:val="single" w:sz="4" w:space="0" w:color="auto"/>
              <w:left w:val="nil"/>
              <w:bottom w:val="single" w:sz="4" w:space="0" w:color="auto"/>
              <w:right w:val="nil"/>
            </w:tcBorders>
            <w:noWrap/>
            <w:tcMar>
              <w:top w:w="12" w:type="dxa"/>
              <w:left w:w="12" w:type="dxa"/>
              <w:right w:w="12" w:type="dxa"/>
            </w:tcMar>
            <w:vAlign w:val="center"/>
          </w:tcPr>
          <w:p w14:paraId="54C64F73"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镉</w:t>
            </w:r>
          </w:p>
        </w:tc>
        <w:tc>
          <w:tcPr>
            <w:tcW w:w="567" w:type="dxa"/>
            <w:tcBorders>
              <w:top w:val="single" w:sz="4" w:space="0" w:color="auto"/>
              <w:left w:val="nil"/>
              <w:bottom w:val="single" w:sz="4" w:space="0" w:color="auto"/>
              <w:right w:val="nil"/>
            </w:tcBorders>
            <w:noWrap/>
            <w:tcMar>
              <w:top w:w="12" w:type="dxa"/>
              <w:left w:w="12" w:type="dxa"/>
              <w:right w:w="12" w:type="dxa"/>
            </w:tcMar>
            <w:vAlign w:val="center"/>
          </w:tcPr>
          <w:p w14:paraId="56E2C1F2"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铅</w:t>
            </w:r>
          </w:p>
        </w:tc>
        <w:tc>
          <w:tcPr>
            <w:tcW w:w="556" w:type="dxa"/>
            <w:tcBorders>
              <w:top w:val="single" w:sz="4" w:space="0" w:color="auto"/>
              <w:left w:val="nil"/>
              <w:bottom w:val="single" w:sz="4" w:space="0" w:color="auto"/>
              <w:right w:val="nil"/>
            </w:tcBorders>
            <w:noWrap/>
            <w:tcMar>
              <w:top w:w="12" w:type="dxa"/>
              <w:left w:w="12" w:type="dxa"/>
              <w:right w:w="12" w:type="dxa"/>
            </w:tcMar>
            <w:vAlign w:val="center"/>
          </w:tcPr>
          <w:p w14:paraId="54375294"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铜</w:t>
            </w:r>
          </w:p>
        </w:tc>
        <w:tc>
          <w:tcPr>
            <w:tcW w:w="437" w:type="dxa"/>
            <w:tcBorders>
              <w:top w:val="single" w:sz="4" w:space="0" w:color="auto"/>
              <w:left w:val="nil"/>
              <w:bottom w:val="single" w:sz="4" w:space="0" w:color="auto"/>
              <w:right w:val="nil"/>
            </w:tcBorders>
            <w:noWrap/>
            <w:tcMar>
              <w:top w:w="12" w:type="dxa"/>
              <w:left w:w="12" w:type="dxa"/>
              <w:right w:w="12" w:type="dxa"/>
            </w:tcMar>
            <w:vAlign w:val="center"/>
          </w:tcPr>
          <w:p w14:paraId="6967E6A8"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锌</w:t>
            </w:r>
          </w:p>
        </w:tc>
        <w:tc>
          <w:tcPr>
            <w:tcW w:w="458" w:type="dxa"/>
            <w:tcBorders>
              <w:top w:val="single" w:sz="4" w:space="0" w:color="auto"/>
              <w:left w:val="nil"/>
              <w:bottom w:val="single" w:sz="4" w:space="0" w:color="auto"/>
              <w:right w:val="nil"/>
            </w:tcBorders>
            <w:noWrap/>
            <w:tcMar>
              <w:top w:w="12" w:type="dxa"/>
              <w:left w:w="12" w:type="dxa"/>
              <w:right w:w="12" w:type="dxa"/>
            </w:tcMar>
            <w:vAlign w:val="center"/>
          </w:tcPr>
          <w:p w14:paraId="5208B4A4"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镍</w:t>
            </w:r>
          </w:p>
        </w:tc>
        <w:tc>
          <w:tcPr>
            <w:tcW w:w="611" w:type="dxa"/>
            <w:tcBorders>
              <w:top w:val="single" w:sz="4" w:space="0" w:color="auto"/>
              <w:left w:val="nil"/>
              <w:bottom w:val="single" w:sz="4" w:space="0" w:color="auto"/>
              <w:right w:val="nil"/>
            </w:tcBorders>
            <w:noWrap/>
            <w:tcMar>
              <w:top w:w="12" w:type="dxa"/>
              <w:left w:w="12" w:type="dxa"/>
              <w:right w:w="12" w:type="dxa"/>
            </w:tcMar>
            <w:vAlign w:val="center"/>
          </w:tcPr>
          <w:p w14:paraId="3306C9DA"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铬</w:t>
            </w:r>
          </w:p>
        </w:tc>
        <w:tc>
          <w:tcPr>
            <w:tcW w:w="753" w:type="dxa"/>
            <w:tcBorders>
              <w:top w:val="single" w:sz="4" w:space="0" w:color="auto"/>
              <w:left w:val="nil"/>
              <w:bottom w:val="single" w:sz="4" w:space="0" w:color="auto"/>
              <w:right w:val="nil"/>
            </w:tcBorders>
            <w:noWrap/>
            <w:tcMar>
              <w:top w:w="12" w:type="dxa"/>
              <w:left w:w="12" w:type="dxa"/>
              <w:right w:w="12" w:type="dxa"/>
            </w:tcMar>
            <w:vAlign w:val="center"/>
          </w:tcPr>
          <w:p w14:paraId="267A749B"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汞</w:t>
            </w:r>
          </w:p>
        </w:tc>
        <w:tc>
          <w:tcPr>
            <w:tcW w:w="687" w:type="dxa"/>
            <w:tcBorders>
              <w:top w:val="single" w:sz="4" w:space="0" w:color="auto"/>
              <w:left w:val="nil"/>
              <w:bottom w:val="single" w:sz="4" w:space="0" w:color="auto"/>
              <w:right w:val="nil"/>
            </w:tcBorders>
            <w:noWrap/>
            <w:tcMar>
              <w:top w:w="12" w:type="dxa"/>
              <w:left w:w="12" w:type="dxa"/>
              <w:right w:w="12" w:type="dxa"/>
            </w:tcMar>
            <w:vAlign w:val="center"/>
          </w:tcPr>
          <w:p w14:paraId="42D831EE"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砷</w:t>
            </w:r>
          </w:p>
        </w:tc>
        <w:tc>
          <w:tcPr>
            <w:tcW w:w="1178" w:type="dxa"/>
            <w:tcBorders>
              <w:top w:val="single" w:sz="4" w:space="0" w:color="auto"/>
              <w:left w:val="nil"/>
              <w:bottom w:val="single" w:sz="4" w:space="0" w:color="auto"/>
              <w:right w:val="nil"/>
            </w:tcBorders>
            <w:noWrap/>
            <w:tcMar>
              <w:top w:w="12" w:type="dxa"/>
              <w:left w:w="12" w:type="dxa"/>
              <w:right w:w="12" w:type="dxa"/>
            </w:tcMar>
            <w:vAlign w:val="center"/>
          </w:tcPr>
          <w:p w14:paraId="7B00463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总挥发性有机物</w:t>
            </w:r>
          </w:p>
        </w:tc>
        <w:tc>
          <w:tcPr>
            <w:tcW w:w="833" w:type="dxa"/>
            <w:tcBorders>
              <w:top w:val="single" w:sz="4" w:space="0" w:color="auto"/>
              <w:left w:val="nil"/>
              <w:bottom w:val="single" w:sz="4" w:space="0" w:color="auto"/>
              <w:right w:val="nil"/>
            </w:tcBorders>
            <w:noWrap/>
            <w:tcMar>
              <w:top w:w="12" w:type="dxa"/>
              <w:left w:w="12" w:type="dxa"/>
              <w:right w:w="12" w:type="dxa"/>
            </w:tcMar>
            <w:vAlign w:val="center"/>
          </w:tcPr>
          <w:p w14:paraId="54925BC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石油烃（</w:t>
            </w:r>
            <w:r>
              <w:rPr>
                <w:rFonts w:ascii="Times New Roman" w:hAnsi="Times New Roman"/>
                <w:bCs/>
                <w:color w:val="000000"/>
                <w:kern w:val="0"/>
                <w:szCs w:val="21"/>
              </w:rPr>
              <w:t>C10-</w:t>
            </w:r>
          </w:p>
          <w:p w14:paraId="0DD803A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C40</w:t>
            </w:r>
            <w:r>
              <w:rPr>
                <w:rFonts w:ascii="Times New Roman" w:hAnsi="Times New Roman"/>
                <w:bCs/>
                <w:color w:val="000000"/>
                <w:kern w:val="0"/>
                <w:szCs w:val="21"/>
              </w:rPr>
              <w:t>）</w:t>
            </w:r>
          </w:p>
        </w:tc>
        <w:tc>
          <w:tcPr>
            <w:tcW w:w="771" w:type="dxa"/>
            <w:tcBorders>
              <w:top w:val="single" w:sz="4" w:space="0" w:color="auto"/>
              <w:left w:val="nil"/>
              <w:bottom w:val="single" w:sz="4" w:space="0" w:color="auto"/>
              <w:right w:val="nil"/>
            </w:tcBorders>
            <w:noWrap/>
            <w:tcMar>
              <w:top w:w="12" w:type="dxa"/>
              <w:left w:w="12" w:type="dxa"/>
              <w:right w:w="12" w:type="dxa"/>
            </w:tcMar>
            <w:vAlign w:val="center"/>
          </w:tcPr>
          <w:p w14:paraId="33115BD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有机氯农药</w:t>
            </w:r>
          </w:p>
        </w:tc>
      </w:tr>
      <w:tr w:rsidR="00B55335" w14:paraId="19714294" w14:textId="77777777">
        <w:trPr>
          <w:trHeight w:val="303"/>
          <w:jc w:val="center"/>
        </w:trPr>
        <w:tc>
          <w:tcPr>
            <w:tcW w:w="396" w:type="dxa"/>
            <w:tcBorders>
              <w:top w:val="single" w:sz="4" w:space="0" w:color="auto"/>
              <w:left w:val="nil"/>
              <w:bottom w:val="nil"/>
              <w:right w:val="nil"/>
            </w:tcBorders>
            <w:noWrap/>
            <w:tcMar>
              <w:top w:w="12" w:type="dxa"/>
              <w:left w:w="12" w:type="dxa"/>
              <w:right w:w="12" w:type="dxa"/>
            </w:tcMar>
            <w:vAlign w:val="center"/>
          </w:tcPr>
          <w:p w14:paraId="732BB78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w:t>
            </w:r>
          </w:p>
        </w:tc>
        <w:tc>
          <w:tcPr>
            <w:tcW w:w="1014" w:type="dxa"/>
            <w:tcBorders>
              <w:top w:val="single" w:sz="4" w:space="0" w:color="auto"/>
              <w:left w:val="nil"/>
              <w:bottom w:val="nil"/>
              <w:right w:val="nil"/>
            </w:tcBorders>
            <w:noWrap/>
            <w:tcMar>
              <w:top w:w="12" w:type="dxa"/>
              <w:left w:w="12" w:type="dxa"/>
              <w:right w:w="12" w:type="dxa"/>
            </w:tcMar>
            <w:vAlign w:val="center"/>
          </w:tcPr>
          <w:p w14:paraId="6F2D20A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JC1</w:t>
            </w:r>
          </w:p>
        </w:tc>
        <w:tc>
          <w:tcPr>
            <w:tcW w:w="568" w:type="dxa"/>
            <w:tcBorders>
              <w:top w:val="single" w:sz="4" w:space="0" w:color="auto"/>
              <w:left w:val="nil"/>
              <w:bottom w:val="nil"/>
              <w:right w:val="nil"/>
            </w:tcBorders>
            <w:noWrap/>
            <w:tcMar>
              <w:top w:w="12" w:type="dxa"/>
              <w:left w:w="12" w:type="dxa"/>
              <w:right w:w="12" w:type="dxa"/>
            </w:tcMar>
            <w:vAlign w:val="center"/>
          </w:tcPr>
          <w:p w14:paraId="314A28F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0.23</w:t>
            </w:r>
          </w:p>
        </w:tc>
        <w:tc>
          <w:tcPr>
            <w:tcW w:w="567" w:type="dxa"/>
            <w:tcBorders>
              <w:top w:val="single" w:sz="4" w:space="0" w:color="auto"/>
              <w:left w:val="nil"/>
              <w:bottom w:val="nil"/>
              <w:right w:val="nil"/>
            </w:tcBorders>
            <w:noWrap/>
            <w:tcMar>
              <w:top w:w="12" w:type="dxa"/>
              <w:left w:w="12" w:type="dxa"/>
              <w:right w:w="12" w:type="dxa"/>
            </w:tcMar>
            <w:vAlign w:val="center"/>
          </w:tcPr>
          <w:p w14:paraId="0513640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12.4</w:t>
            </w:r>
          </w:p>
        </w:tc>
        <w:tc>
          <w:tcPr>
            <w:tcW w:w="556" w:type="dxa"/>
            <w:tcBorders>
              <w:top w:val="single" w:sz="4" w:space="0" w:color="auto"/>
              <w:left w:val="nil"/>
              <w:bottom w:val="nil"/>
              <w:right w:val="nil"/>
            </w:tcBorders>
            <w:noWrap/>
            <w:tcMar>
              <w:top w:w="12" w:type="dxa"/>
              <w:left w:w="12" w:type="dxa"/>
              <w:right w:w="12" w:type="dxa"/>
            </w:tcMar>
            <w:vAlign w:val="center"/>
          </w:tcPr>
          <w:p w14:paraId="53F12C8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15</w:t>
            </w:r>
          </w:p>
        </w:tc>
        <w:tc>
          <w:tcPr>
            <w:tcW w:w="437" w:type="dxa"/>
            <w:tcBorders>
              <w:top w:val="single" w:sz="4" w:space="0" w:color="auto"/>
              <w:left w:val="nil"/>
              <w:bottom w:val="nil"/>
              <w:right w:val="nil"/>
            </w:tcBorders>
            <w:noWrap/>
            <w:tcMar>
              <w:top w:w="12" w:type="dxa"/>
              <w:left w:w="12" w:type="dxa"/>
              <w:right w:w="12" w:type="dxa"/>
            </w:tcMar>
            <w:vAlign w:val="center"/>
          </w:tcPr>
          <w:p w14:paraId="6645CB3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69</w:t>
            </w:r>
          </w:p>
        </w:tc>
        <w:tc>
          <w:tcPr>
            <w:tcW w:w="458" w:type="dxa"/>
            <w:tcBorders>
              <w:top w:val="single" w:sz="4" w:space="0" w:color="auto"/>
              <w:left w:val="nil"/>
              <w:bottom w:val="nil"/>
              <w:right w:val="nil"/>
            </w:tcBorders>
            <w:noWrap/>
            <w:tcMar>
              <w:top w:w="12" w:type="dxa"/>
              <w:left w:w="12" w:type="dxa"/>
              <w:right w:w="12" w:type="dxa"/>
            </w:tcMar>
            <w:vAlign w:val="center"/>
          </w:tcPr>
          <w:p w14:paraId="1E91380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27</w:t>
            </w:r>
          </w:p>
        </w:tc>
        <w:tc>
          <w:tcPr>
            <w:tcW w:w="611" w:type="dxa"/>
            <w:tcBorders>
              <w:top w:val="single" w:sz="4" w:space="0" w:color="auto"/>
              <w:left w:val="nil"/>
              <w:bottom w:val="nil"/>
              <w:right w:val="nil"/>
            </w:tcBorders>
            <w:noWrap/>
            <w:tcMar>
              <w:top w:w="12" w:type="dxa"/>
              <w:left w:w="12" w:type="dxa"/>
              <w:right w:w="12" w:type="dxa"/>
            </w:tcMar>
            <w:vAlign w:val="center"/>
          </w:tcPr>
          <w:p w14:paraId="441FFA0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35</w:t>
            </w:r>
          </w:p>
        </w:tc>
        <w:tc>
          <w:tcPr>
            <w:tcW w:w="753" w:type="dxa"/>
            <w:tcBorders>
              <w:top w:val="single" w:sz="4" w:space="0" w:color="auto"/>
              <w:left w:val="nil"/>
              <w:bottom w:val="nil"/>
              <w:right w:val="nil"/>
            </w:tcBorders>
            <w:noWrap/>
            <w:tcMar>
              <w:top w:w="12" w:type="dxa"/>
              <w:left w:w="12" w:type="dxa"/>
              <w:right w:w="12" w:type="dxa"/>
            </w:tcMar>
            <w:vAlign w:val="center"/>
          </w:tcPr>
          <w:p w14:paraId="19C6C37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1.03</w:t>
            </w:r>
          </w:p>
        </w:tc>
        <w:tc>
          <w:tcPr>
            <w:tcW w:w="687" w:type="dxa"/>
            <w:tcBorders>
              <w:top w:val="single" w:sz="4" w:space="0" w:color="auto"/>
              <w:left w:val="nil"/>
              <w:bottom w:val="nil"/>
              <w:right w:val="nil"/>
            </w:tcBorders>
            <w:noWrap/>
            <w:tcMar>
              <w:top w:w="12" w:type="dxa"/>
              <w:left w:w="12" w:type="dxa"/>
              <w:right w:w="12" w:type="dxa"/>
            </w:tcMar>
            <w:vAlign w:val="center"/>
          </w:tcPr>
          <w:p w14:paraId="7944A00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8.46</w:t>
            </w:r>
          </w:p>
        </w:tc>
        <w:tc>
          <w:tcPr>
            <w:tcW w:w="1178" w:type="dxa"/>
            <w:tcBorders>
              <w:top w:val="single" w:sz="4" w:space="0" w:color="auto"/>
              <w:left w:val="nil"/>
              <w:bottom w:val="nil"/>
              <w:right w:val="nil"/>
            </w:tcBorders>
            <w:noWrap/>
            <w:tcMar>
              <w:top w:w="12" w:type="dxa"/>
              <w:left w:w="12" w:type="dxa"/>
              <w:right w:w="12" w:type="dxa"/>
            </w:tcMar>
            <w:vAlign w:val="center"/>
          </w:tcPr>
          <w:p w14:paraId="58BC7F3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single" w:sz="4" w:space="0" w:color="auto"/>
              <w:left w:val="nil"/>
              <w:bottom w:val="nil"/>
              <w:right w:val="nil"/>
            </w:tcBorders>
            <w:noWrap/>
            <w:tcMar>
              <w:top w:w="12" w:type="dxa"/>
              <w:left w:w="12" w:type="dxa"/>
              <w:right w:w="12" w:type="dxa"/>
            </w:tcMar>
            <w:vAlign w:val="center"/>
          </w:tcPr>
          <w:p w14:paraId="526A3EA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71" w:type="dxa"/>
            <w:tcBorders>
              <w:top w:val="single" w:sz="4" w:space="0" w:color="auto"/>
              <w:left w:val="nil"/>
              <w:bottom w:val="nil"/>
              <w:right w:val="nil"/>
            </w:tcBorders>
            <w:noWrap/>
            <w:tcMar>
              <w:top w:w="12" w:type="dxa"/>
              <w:left w:w="12" w:type="dxa"/>
              <w:right w:w="12" w:type="dxa"/>
            </w:tcMar>
            <w:vAlign w:val="center"/>
          </w:tcPr>
          <w:p w14:paraId="50F31B7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0EBB1E32"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2913F0E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w:t>
            </w:r>
          </w:p>
        </w:tc>
        <w:tc>
          <w:tcPr>
            <w:tcW w:w="1014" w:type="dxa"/>
            <w:tcBorders>
              <w:top w:val="nil"/>
              <w:left w:val="nil"/>
              <w:bottom w:val="nil"/>
              <w:right w:val="nil"/>
            </w:tcBorders>
            <w:noWrap/>
            <w:tcMar>
              <w:top w:w="12" w:type="dxa"/>
              <w:left w:w="12" w:type="dxa"/>
              <w:right w:w="12" w:type="dxa"/>
            </w:tcMar>
            <w:vAlign w:val="center"/>
          </w:tcPr>
          <w:p w14:paraId="7D0D65D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JC2</w:t>
            </w:r>
          </w:p>
        </w:tc>
        <w:tc>
          <w:tcPr>
            <w:tcW w:w="568" w:type="dxa"/>
            <w:tcBorders>
              <w:top w:val="nil"/>
              <w:left w:val="nil"/>
              <w:bottom w:val="nil"/>
              <w:right w:val="nil"/>
            </w:tcBorders>
            <w:noWrap/>
            <w:tcMar>
              <w:top w:w="12" w:type="dxa"/>
              <w:left w:w="12" w:type="dxa"/>
              <w:right w:w="12" w:type="dxa"/>
            </w:tcMar>
            <w:vAlign w:val="center"/>
          </w:tcPr>
          <w:p w14:paraId="060800F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0.24</w:t>
            </w:r>
          </w:p>
        </w:tc>
        <w:tc>
          <w:tcPr>
            <w:tcW w:w="567" w:type="dxa"/>
            <w:tcBorders>
              <w:top w:val="nil"/>
              <w:left w:val="nil"/>
              <w:bottom w:val="nil"/>
              <w:right w:val="nil"/>
            </w:tcBorders>
            <w:noWrap/>
            <w:tcMar>
              <w:top w:w="12" w:type="dxa"/>
              <w:left w:w="12" w:type="dxa"/>
              <w:right w:w="12" w:type="dxa"/>
            </w:tcMar>
            <w:vAlign w:val="center"/>
          </w:tcPr>
          <w:p w14:paraId="7C197E8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37.1</w:t>
            </w:r>
          </w:p>
        </w:tc>
        <w:tc>
          <w:tcPr>
            <w:tcW w:w="556" w:type="dxa"/>
            <w:tcBorders>
              <w:top w:val="nil"/>
              <w:left w:val="nil"/>
              <w:bottom w:val="nil"/>
              <w:right w:val="nil"/>
            </w:tcBorders>
            <w:noWrap/>
            <w:tcMar>
              <w:top w:w="12" w:type="dxa"/>
              <w:left w:w="12" w:type="dxa"/>
              <w:right w:w="12" w:type="dxa"/>
            </w:tcMar>
            <w:vAlign w:val="center"/>
          </w:tcPr>
          <w:p w14:paraId="79191FB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16</w:t>
            </w:r>
          </w:p>
        </w:tc>
        <w:tc>
          <w:tcPr>
            <w:tcW w:w="437" w:type="dxa"/>
            <w:tcBorders>
              <w:top w:val="nil"/>
              <w:left w:val="nil"/>
              <w:bottom w:val="nil"/>
              <w:right w:val="nil"/>
            </w:tcBorders>
            <w:noWrap/>
            <w:tcMar>
              <w:top w:w="12" w:type="dxa"/>
              <w:left w:w="12" w:type="dxa"/>
              <w:right w:w="12" w:type="dxa"/>
            </w:tcMar>
            <w:vAlign w:val="center"/>
          </w:tcPr>
          <w:p w14:paraId="53E1D14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86</w:t>
            </w:r>
          </w:p>
        </w:tc>
        <w:tc>
          <w:tcPr>
            <w:tcW w:w="458" w:type="dxa"/>
            <w:tcBorders>
              <w:top w:val="nil"/>
              <w:left w:val="nil"/>
              <w:bottom w:val="nil"/>
              <w:right w:val="nil"/>
            </w:tcBorders>
            <w:noWrap/>
            <w:tcMar>
              <w:top w:w="12" w:type="dxa"/>
              <w:left w:w="12" w:type="dxa"/>
              <w:right w:w="12" w:type="dxa"/>
            </w:tcMar>
            <w:vAlign w:val="center"/>
          </w:tcPr>
          <w:p w14:paraId="19271E2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24</w:t>
            </w:r>
          </w:p>
        </w:tc>
        <w:tc>
          <w:tcPr>
            <w:tcW w:w="611" w:type="dxa"/>
            <w:tcBorders>
              <w:top w:val="nil"/>
              <w:left w:val="nil"/>
              <w:bottom w:val="nil"/>
              <w:right w:val="nil"/>
            </w:tcBorders>
            <w:noWrap/>
            <w:tcMar>
              <w:top w:w="12" w:type="dxa"/>
              <w:left w:w="12" w:type="dxa"/>
              <w:right w:w="12" w:type="dxa"/>
            </w:tcMar>
            <w:vAlign w:val="center"/>
          </w:tcPr>
          <w:p w14:paraId="0CBCE4A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39</w:t>
            </w:r>
          </w:p>
        </w:tc>
        <w:tc>
          <w:tcPr>
            <w:tcW w:w="753" w:type="dxa"/>
            <w:tcBorders>
              <w:top w:val="nil"/>
              <w:left w:val="nil"/>
              <w:bottom w:val="nil"/>
              <w:right w:val="nil"/>
            </w:tcBorders>
            <w:noWrap/>
            <w:tcMar>
              <w:top w:w="12" w:type="dxa"/>
              <w:left w:w="12" w:type="dxa"/>
              <w:right w:w="12" w:type="dxa"/>
            </w:tcMar>
            <w:vAlign w:val="center"/>
          </w:tcPr>
          <w:p w14:paraId="459CF21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0.132</w:t>
            </w:r>
          </w:p>
        </w:tc>
        <w:tc>
          <w:tcPr>
            <w:tcW w:w="687" w:type="dxa"/>
            <w:tcBorders>
              <w:top w:val="nil"/>
              <w:left w:val="nil"/>
              <w:bottom w:val="nil"/>
              <w:right w:val="nil"/>
            </w:tcBorders>
            <w:noWrap/>
            <w:tcMar>
              <w:top w:w="12" w:type="dxa"/>
              <w:left w:w="12" w:type="dxa"/>
              <w:right w:w="12" w:type="dxa"/>
            </w:tcMar>
            <w:vAlign w:val="center"/>
          </w:tcPr>
          <w:p w14:paraId="3100869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2.4</w:t>
            </w:r>
          </w:p>
        </w:tc>
        <w:tc>
          <w:tcPr>
            <w:tcW w:w="1178" w:type="dxa"/>
            <w:tcBorders>
              <w:top w:val="nil"/>
              <w:left w:val="nil"/>
              <w:bottom w:val="nil"/>
              <w:right w:val="nil"/>
            </w:tcBorders>
            <w:noWrap/>
            <w:tcMar>
              <w:top w:w="12" w:type="dxa"/>
              <w:left w:w="12" w:type="dxa"/>
              <w:right w:w="12" w:type="dxa"/>
            </w:tcMar>
            <w:vAlign w:val="center"/>
          </w:tcPr>
          <w:p w14:paraId="7C38431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8.3×10</w:t>
            </w:r>
            <w:r>
              <w:rPr>
                <w:rFonts w:ascii="Times New Roman" w:hAnsi="Times New Roman"/>
                <w:bCs/>
                <w:color w:val="000000"/>
                <w:kern w:val="0"/>
                <w:szCs w:val="21"/>
                <w:vertAlign w:val="superscript"/>
              </w:rPr>
              <w:t>-3</w:t>
            </w:r>
          </w:p>
        </w:tc>
        <w:tc>
          <w:tcPr>
            <w:tcW w:w="833" w:type="dxa"/>
            <w:tcBorders>
              <w:top w:val="nil"/>
              <w:left w:val="nil"/>
              <w:bottom w:val="nil"/>
              <w:right w:val="nil"/>
            </w:tcBorders>
            <w:noWrap/>
            <w:tcMar>
              <w:top w:w="12" w:type="dxa"/>
              <w:left w:w="12" w:type="dxa"/>
              <w:right w:w="12" w:type="dxa"/>
            </w:tcMar>
            <w:vAlign w:val="center"/>
          </w:tcPr>
          <w:p w14:paraId="1571D8D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71" w:type="dxa"/>
            <w:tcBorders>
              <w:top w:val="nil"/>
              <w:left w:val="nil"/>
              <w:bottom w:val="nil"/>
              <w:right w:val="nil"/>
            </w:tcBorders>
            <w:noWrap/>
            <w:tcMar>
              <w:top w:w="12" w:type="dxa"/>
              <w:left w:w="12" w:type="dxa"/>
              <w:right w:w="12" w:type="dxa"/>
            </w:tcMar>
            <w:vAlign w:val="center"/>
          </w:tcPr>
          <w:p w14:paraId="4B97844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0.297</w:t>
            </w:r>
          </w:p>
        </w:tc>
      </w:tr>
      <w:tr w:rsidR="00B55335" w14:paraId="6729021A"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3B821BB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w:t>
            </w:r>
          </w:p>
        </w:tc>
        <w:tc>
          <w:tcPr>
            <w:tcW w:w="1014" w:type="dxa"/>
            <w:tcBorders>
              <w:top w:val="nil"/>
              <w:left w:val="nil"/>
              <w:bottom w:val="nil"/>
              <w:right w:val="nil"/>
            </w:tcBorders>
            <w:noWrap/>
            <w:tcMar>
              <w:top w:w="12" w:type="dxa"/>
              <w:left w:w="12" w:type="dxa"/>
              <w:right w:w="12" w:type="dxa"/>
            </w:tcMar>
            <w:vAlign w:val="center"/>
          </w:tcPr>
          <w:p w14:paraId="096CF94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JC3</w:t>
            </w:r>
          </w:p>
        </w:tc>
        <w:tc>
          <w:tcPr>
            <w:tcW w:w="568" w:type="dxa"/>
            <w:tcBorders>
              <w:top w:val="nil"/>
              <w:left w:val="nil"/>
              <w:bottom w:val="nil"/>
              <w:right w:val="nil"/>
            </w:tcBorders>
            <w:noWrap/>
            <w:tcMar>
              <w:top w:w="12" w:type="dxa"/>
              <w:left w:w="12" w:type="dxa"/>
              <w:right w:w="12" w:type="dxa"/>
            </w:tcMar>
            <w:vAlign w:val="center"/>
          </w:tcPr>
          <w:p w14:paraId="34A386B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0.22</w:t>
            </w:r>
          </w:p>
        </w:tc>
        <w:tc>
          <w:tcPr>
            <w:tcW w:w="567" w:type="dxa"/>
            <w:tcBorders>
              <w:top w:val="nil"/>
              <w:left w:val="nil"/>
              <w:bottom w:val="nil"/>
              <w:right w:val="nil"/>
            </w:tcBorders>
            <w:noWrap/>
            <w:tcMar>
              <w:top w:w="12" w:type="dxa"/>
              <w:left w:w="12" w:type="dxa"/>
              <w:right w:w="12" w:type="dxa"/>
            </w:tcMar>
            <w:vAlign w:val="center"/>
          </w:tcPr>
          <w:p w14:paraId="0074BCC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48.6</w:t>
            </w:r>
          </w:p>
        </w:tc>
        <w:tc>
          <w:tcPr>
            <w:tcW w:w="556" w:type="dxa"/>
            <w:tcBorders>
              <w:top w:val="nil"/>
              <w:left w:val="nil"/>
              <w:bottom w:val="nil"/>
              <w:right w:val="nil"/>
            </w:tcBorders>
            <w:noWrap/>
            <w:tcMar>
              <w:top w:w="12" w:type="dxa"/>
              <w:left w:w="12" w:type="dxa"/>
              <w:right w:w="12" w:type="dxa"/>
            </w:tcMar>
            <w:vAlign w:val="center"/>
          </w:tcPr>
          <w:p w14:paraId="197A058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19</w:t>
            </w:r>
          </w:p>
        </w:tc>
        <w:tc>
          <w:tcPr>
            <w:tcW w:w="437" w:type="dxa"/>
            <w:tcBorders>
              <w:top w:val="nil"/>
              <w:left w:val="nil"/>
              <w:bottom w:val="nil"/>
              <w:right w:val="nil"/>
            </w:tcBorders>
            <w:noWrap/>
            <w:tcMar>
              <w:top w:w="12" w:type="dxa"/>
              <w:left w:w="12" w:type="dxa"/>
              <w:right w:w="12" w:type="dxa"/>
            </w:tcMar>
            <w:vAlign w:val="center"/>
          </w:tcPr>
          <w:p w14:paraId="793264C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98</w:t>
            </w:r>
          </w:p>
        </w:tc>
        <w:tc>
          <w:tcPr>
            <w:tcW w:w="458" w:type="dxa"/>
            <w:tcBorders>
              <w:top w:val="nil"/>
              <w:left w:val="nil"/>
              <w:bottom w:val="nil"/>
              <w:right w:val="nil"/>
            </w:tcBorders>
            <w:noWrap/>
            <w:tcMar>
              <w:top w:w="12" w:type="dxa"/>
              <w:left w:w="12" w:type="dxa"/>
              <w:right w:w="12" w:type="dxa"/>
            </w:tcMar>
            <w:vAlign w:val="center"/>
          </w:tcPr>
          <w:p w14:paraId="1D512B1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27</w:t>
            </w:r>
          </w:p>
        </w:tc>
        <w:tc>
          <w:tcPr>
            <w:tcW w:w="611" w:type="dxa"/>
            <w:tcBorders>
              <w:top w:val="nil"/>
              <w:left w:val="nil"/>
              <w:bottom w:val="nil"/>
              <w:right w:val="nil"/>
            </w:tcBorders>
            <w:noWrap/>
            <w:tcMar>
              <w:top w:w="12" w:type="dxa"/>
              <w:left w:w="12" w:type="dxa"/>
              <w:right w:w="12" w:type="dxa"/>
            </w:tcMar>
            <w:vAlign w:val="center"/>
          </w:tcPr>
          <w:p w14:paraId="4DEF6FF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39</w:t>
            </w:r>
          </w:p>
        </w:tc>
        <w:tc>
          <w:tcPr>
            <w:tcW w:w="753" w:type="dxa"/>
            <w:tcBorders>
              <w:top w:val="nil"/>
              <w:left w:val="nil"/>
              <w:bottom w:val="nil"/>
              <w:right w:val="nil"/>
            </w:tcBorders>
            <w:noWrap/>
            <w:tcMar>
              <w:top w:w="12" w:type="dxa"/>
              <w:left w:w="12" w:type="dxa"/>
              <w:right w:w="12" w:type="dxa"/>
            </w:tcMar>
            <w:vAlign w:val="center"/>
          </w:tcPr>
          <w:p w14:paraId="75A749A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0.391</w:t>
            </w:r>
          </w:p>
        </w:tc>
        <w:tc>
          <w:tcPr>
            <w:tcW w:w="687" w:type="dxa"/>
            <w:tcBorders>
              <w:top w:val="nil"/>
              <w:left w:val="nil"/>
              <w:bottom w:val="nil"/>
              <w:right w:val="nil"/>
            </w:tcBorders>
            <w:noWrap/>
            <w:tcMar>
              <w:top w:w="12" w:type="dxa"/>
              <w:left w:w="12" w:type="dxa"/>
              <w:right w:w="12" w:type="dxa"/>
            </w:tcMar>
            <w:vAlign w:val="center"/>
          </w:tcPr>
          <w:p w14:paraId="2DC2176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1.52</w:t>
            </w:r>
          </w:p>
        </w:tc>
        <w:tc>
          <w:tcPr>
            <w:tcW w:w="1178" w:type="dxa"/>
            <w:tcBorders>
              <w:top w:val="nil"/>
              <w:left w:val="nil"/>
              <w:bottom w:val="nil"/>
              <w:right w:val="nil"/>
            </w:tcBorders>
            <w:noWrap/>
            <w:tcMar>
              <w:top w:w="12" w:type="dxa"/>
              <w:left w:w="12" w:type="dxa"/>
              <w:right w:w="12" w:type="dxa"/>
            </w:tcMar>
            <w:vAlign w:val="center"/>
          </w:tcPr>
          <w:p w14:paraId="0A080AF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nil"/>
              <w:left w:val="nil"/>
              <w:bottom w:val="nil"/>
              <w:right w:val="nil"/>
            </w:tcBorders>
            <w:noWrap/>
            <w:tcMar>
              <w:top w:w="12" w:type="dxa"/>
              <w:left w:w="12" w:type="dxa"/>
              <w:right w:w="12" w:type="dxa"/>
            </w:tcMar>
            <w:vAlign w:val="center"/>
          </w:tcPr>
          <w:p w14:paraId="7199123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425</w:t>
            </w:r>
          </w:p>
        </w:tc>
        <w:tc>
          <w:tcPr>
            <w:tcW w:w="771" w:type="dxa"/>
            <w:tcBorders>
              <w:top w:val="nil"/>
              <w:left w:val="nil"/>
              <w:bottom w:val="nil"/>
              <w:right w:val="nil"/>
            </w:tcBorders>
            <w:noWrap/>
            <w:tcMar>
              <w:top w:w="12" w:type="dxa"/>
              <w:left w:w="12" w:type="dxa"/>
              <w:right w:w="12" w:type="dxa"/>
            </w:tcMar>
            <w:vAlign w:val="center"/>
          </w:tcPr>
          <w:p w14:paraId="185DF26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0.375</w:t>
            </w:r>
          </w:p>
        </w:tc>
      </w:tr>
      <w:tr w:rsidR="00B55335" w14:paraId="41BC1EFA"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2B42917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w:t>
            </w:r>
          </w:p>
        </w:tc>
        <w:tc>
          <w:tcPr>
            <w:tcW w:w="1014" w:type="dxa"/>
            <w:tcBorders>
              <w:top w:val="nil"/>
              <w:left w:val="nil"/>
              <w:bottom w:val="nil"/>
              <w:right w:val="nil"/>
            </w:tcBorders>
            <w:noWrap/>
            <w:tcMar>
              <w:top w:w="12" w:type="dxa"/>
              <w:left w:w="12" w:type="dxa"/>
              <w:right w:w="12" w:type="dxa"/>
            </w:tcMar>
            <w:vAlign w:val="center"/>
          </w:tcPr>
          <w:p w14:paraId="33D42D6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JC4</w:t>
            </w:r>
          </w:p>
        </w:tc>
        <w:tc>
          <w:tcPr>
            <w:tcW w:w="568" w:type="dxa"/>
            <w:tcBorders>
              <w:top w:val="nil"/>
              <w:left w:val="nil"/>
              <w:bottom w:val="nil"/>
              <w:right w:val="nil"/>
            </w:tcBorders>
            <w:noWrap/>
            <w:tcMar>
              <w:top w:w="12" w:type="dxa"/>
              <w:left w:w="12" w:type="dxa"/>
              <w:right w:w="12" w:type="dxa"/>
            </w:tcMar>
            <w:vAlign w:val="center"/>
          </w:tcPr>
          <w:p w14:paraId="6DDF46D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0.26</w:t>
            </w:r>
          </w:p>
        </w:tc>
        <w:tc>
          <w:tcPr>
            <w:tcW w:w="567" w:type="dxa"/>
            <w:tcBorders>
              <w:top w:val="nil"/>
              <w:left w:val="nil"/>
              <w:bottom w:val="nil"/>
              <w:right w:val="nil"/>
            </w:tcBorders>
            <w:noWrap/>
            <w:tcMar>
              <w:top w:w="12" w:type="dxa"/>
              <w:left w:w="12" w:type="dxa"/>
              <w:right w:w="12" w:type="dxa"/>
            </w:tcMar>
            <w:vAlign w:val="center"/>
          </w:tcPr>
          <w:p w14:paraId="29AED38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28.8</w:t>
            </w:r>
          </w:p>
        </w:tc>
        <w:tc>
          <w:tcPr>
            <w:tcW w:w="556" w:type="dxa"/>
            <w:tcBorders>
              <w:top w:val="nil"/>
              <w:left w:val="nil"/>
              <w:bottom w:val="nil"/>
              <w:right w:val="nil"/>
            </w:tcBorders>
            <w:noWrap/>
            <w:tcMar>
              <w:top w:w="12" w:type="dxa"/>
              <w:left w:w="12" w:type="dxa"/>
              <w:right w:w="12" w:type="dxa"/>
            </w:tcMar>
            <w:vAlign w:val="center"/>
          </w:tcPr>
          <w:p w14:paraId="32F56E8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18</w:t>
            </w:r>
          </w:p>
        </w:tc>
        <w:tc>
          <w:tcPr>
            <w:tcW w:w="437" w:type="dxa"/>
            <w:tcBorders>
              <w:top w:val="nil"/>
              <w:left w:val="nil"/>
              <w:bottom w:val="nil"/>
              <w:right w:val="nil"/>
            </w:tcBorders>
            <w:noWrap/>
            <w:tcMar>
              <w:top w:w="12" w:type="dxa"/>
              <w:left w:w="12" w:type="dxa"/>
              <w:right w:w="12" w:type="dxa"/>
            </w:tcMar>
            <w:vAlign w:val="center"/>
          </w:tcPr>
          <w:p w14:paraId="0C9F243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114</w:t>
            </w:r>
          </w:p>
        </w:tc>
        <w:tc>
          <w:tcPr>
            <w:tcW w:w="458" w:type="dxa"/>
            <w:tcBorders>
              <w:top w:val="nil"/>
              <w:left w:val="nil"/>
              <w:bottom w:val="nil"/>
              <w:right w:val="nil"/>
            </w:tcBorders>
            <w:noWrap/>
            <w:tcMar>
              <w:top w:w="12" w:type="dxa"/>
              <w:left w:w="12" w:type="dxa"/>
              <w:right w:w="12" w:type="dxa"/>
            </w:tcMar>
            <w:vAlign w:val="center"/>
          </w:tcPr>
          <w:p w14:paraId="503E0C2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26</w:t>
            </w:r>
          </w:p>
        </w:tc>
        <w:tc>
          <w:tcPr>
            <w:tcW w:w="611" w:type="dxa"/>
            <w:tcBorders>
              <w:top w:val="nil"/>
              <w:left w:val="nil"/>
              <w:bottom w:val="nil"/>
              <w:right w:val="nil"/>
            </w:tcBorders>
            <w:noWrap/>
            <w:tcMar>
              <w:top w:w="12" w:type="dxa"/>
              <w:left w:w="12" w:type="dxa"/>
              <w:right w:w="12" w:type="dxa"/>
            </w:tcMar>
            <w:vAlign w:val="center"/>
          </w:tcPr>
          <w:p w14:paraId="776525C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37</w:t>
            </w:r>
          </w:p>
        </w:tc>
        <w:tc>
          <w:tcPr>
            <w:tcW w:w="753" w:type="dxa"/>
            <w:tcBorders>
              <w:top w:val="nil"/>
              <w:left w:val="nil"/>
              <w:bottom w:val="nil"/>
              <w:right w:val="nil"/>
            </w:tcBorders>
            <w:noWrap/>
            <w:tcMar>
              <w:top w:w="12" w:type="dxa"/>
              <w:left w:w="12" w:type="dxa"/>
              <w:right w:w="12" w:type="dxa"/>
            </w:tcMar>
            <w:vAlign w:val="center"/>
          </w:tcPr>
          <w:p w14:paraId="7E666B6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0.482</w:t>
            </w:r>
          </w:p>
        </w:tc>
        <w:tc>
          <w:tcPr>
            <w:tcW w:w="687" w:type="dxa"/>
            <w:tcBorders>
              <w:top w:val="nil"/>
              <w:left w:val="nil"/>
              <w:bottom w:val="nil"/>
              <w:right w:val="nil"/>
            </w:tcBorders>
            <w:noWrap/>
            <w:tcMar>
              <w:top w:w="12" w:type="dxa"/>
              <w:left w:w="12" w:type="dxa"/>
              <w:right w:w="12" w:type="dxa"/>
            </w:tcMar>
            <w:vAlign w:val="center"/>
          </w:tcPr>
          <w:p w14:paraId="3A3325D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2.27</w:t>
            </w:r>
          </w:p>
        </w:tc>
        <w:tc>
          <w:tcPr>
            <w:tcW w:w="1178" w:type="dxa"/>
            <w:tcBorders>
              <w:top w:val="nil"/>
              <w:left w:val="nil"/>
              <w:bottom w:val="nil"/>
              <w:right w:val="nil"/>
            </w:tcBorders>
            <w:noWrap/>
            <w:tcMar>
              <w:top w:w="12" w:type="dxa"/>
              <w:left w:w="12" w:type="dxa"/>
              <w:right w:w="12" w:type="dxa"/>
            </w:tcMar>
            <w:vAlign w:val="center"/>
          </w:tcPr>
          <w:p w14:paraId="574041D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nil"/>
              <w:left w:val="nil"/>
              <w:bottom w:val="nil"/>
              <w:right w:val="nil"/>
            </w:tcBorders>
            <w:noWrap/>
            <w:tcMar>
              <w:top w:w="12" w:type="dxa"/>
              <w:left w:w="12" w:type="dxa"/>
              <w:right w:w="12" w:type="dxa"/>
            </w:tcMar>
            <w:vAlign w:val="center"/>
          </w:tcPr>
          <w:p w14:paraId="572B861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6</w:t>
            </w:r>
          </w:p>
        </w:tc>
        <w:tc>
          <w:tcPr>
            <w:tcW w:w="771" w:type="dxa"/>
            <w:tcBorders>
              <w:top w:val="nil"/>
              <w:left w:val="nil"/>
              <w:bottom w:val="nil"/>
              <w:right w:val="nil"/>
            </w:tcBorders>
            <w:noWrap/>
            <w:tcMar>
              <w:top w:w="12" w:type="dxa"/>
              <w:left w:w="12" w:type="dxa"/>
              <w:right w:w="12" w:type="dxa"/>
            </w:tcMar>
            <w:vAlign w:val="center"/>
          </w:tcPr>
          <w:p w14:paraId="3BC2F84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0.276</w:t>
            </w:r>
          </w:p>
        </w:tc>
      </w:tr>
      <w:tr w:rsidR="00B55335" w14:paraId="12E5D8E5"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68FD2C7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5</w:t>
            </w:r>
          </w:p>
        </w:tc>
        <w:tc>
          <w:tcPr>
            <w:tcW w:w="1014" w:type="dxa"/>
            <w:tcBorders>
              <w:top w:val="nil"/>
              <w:left w:val="nil"/>
              <w:bottom w:val="nil"/>
              <w:right w:val="nil"/>
            </w:tcBorders>
            <w:noWrap/>
            <w:tcMar>
              <w:top w:w="12" w:type="dxa"/>
              <w:left w:w="12" w:type="dxa"/>
              <w:right w:w="12" w:type="dxa"/>
            </w:tcMar>
            <w:vAlign w:val="center"/>
          </w:tcPr>
          <w:p w14:paraId="539FD4A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JC5</w:t>
            </w:r>
          </w:p>
        </w:tc>
        <w:tc>
          <w:tcPr>
            <w:tcW w:w="568" w:type="dxa"/>
            <w:tcBorders>
              <w:top w:val="nil"/>
              <w:left w:val="nil"/>
              <w:bottom w:val="nil"/>
              <w:right w:val="nil"/>
            </w:tcBorders>
            <w:noWrap/>
            <w:tcMar>
              <w:top w:w="12" w:type="dxa"/>
              <w:left w:w="12" w:type="dxa"/>
              <w:right w:w="12" w:type="dxa"/>
            </w:tcMar>
            <w:vAlign w:val="center"/>
          </w:tcPr>
          <w:p w14:paraId="35ADFB7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0.15</w:t>
            </w:r>
          </w:p>
        </w:tc>
        <w:tc>
          <w:tcPr>
            <w:tcW w:w="567" w:type="dxa"/>
            <w:tcBorders>
              <w:top w:val="nil"/>
              <w:left w:val="nil"/>
              <w:bottom w:val="nil"/>
              <w:right w:val="nil"/>
            </w:tcBorders>
            <w:noWrap/>
            <w:tcMar>
              <w:top w:w="12" w:type="dxa"/>
              <w:left w:w="12" w:type="dxa"/>
              <w:right w:w="12" w:type="dxa"/>
            </w:tcMar>
            <w:vAlign w:val="center"/>
          </w:tcPr>
          <w:p w14:paraId="6E93B95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24.1</w:t>
            </w:r>
          </w:p>
        </w:tc>
        <w:tc>
          <w:tcPr>
            <w:tcW w:w="556" w:type="dxa"/>
            <w:tcBorders>
              <w:top w:val="nil"/>
              <w:left w:val="nil"/>
              <w:bottom w:val="nil"/>
              <w:right w:val="nil"/>
            </w:tcBorders>
            <w:noWrap/>
            <w:tcMar>
              <w:top w:w="12" w:type="dxa"/>
              <w:left w:w="12" w:type="dxa"/>
              <w:right w:w="12" w:type="dxa"/>
            </w:tcMar>
            <w:vAlign w:val="center"/>
          </w:tcPr>
          <w:p w14:paraId="3439837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16</w:t>
            </w:r>
          </w:p>
        </w:tc>
        <w:tc>
          <w:tcPr>
            <w:tcW w:w="437" w:type="dxa"/>
            <w:tcBorders>
              <w:top w:val="nil"/>
              <w:left w:val="nil"/>
              <w:bottom w:val="nil"/>
              <w:right w:val="nil"/>
            </w:tcBorders>
            <w:noWrap/>
            <w:tcMar>
              <w:top w:w="12" w:type="dxa"/>
              <w:left w:w="12" w:type="dxa"/>
              <w:right w:w="12" w:type="dxa"/>
            </w:tcMar>
            <w:vAlign w:val="center"/>
          </w:tcPr>
          <w:p w14:paraId="1D76204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80</w:t>
            </w:r>
          </w:p>
        </w:tc>
        <w:tc>
          <w:tcPr>
            <w:tcW w:w="458" w:type="dxa"/>
            <w:tcBorders>
              <w:top w:val="nil"/>
              <w:left w:val="nil"/>
              <w:bottom w:val="nil"/>
              <w:right w:val="nil"/>
            </w:tcBorders>
            <w:noWrap/>
            <w:tcMar>
              <w:top w:w="12" w:type="dxa"/>
              <w:left w:w="12" w:type="dxa"/>
              <w:right w:w="12" w:type="dxa"/>
            </w:tcMar>
            <w:vAlign w:val="center"/>
          </w:tcPr>
          <w:p w14:paraId="57C0799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25</w:t>
            </w:r>
          </w:p>
        </w:tc>
        <w:tc>
          <w:tcPr>
            <w:tcW w:w="611" w:type="dxa"/>
            <w:tcBorders>
              <w:top w:val="nil"/>
              <w:left w:val="nil"/>
              <w:bottom w:val="nil"/>
              <w:right w:val="nil"/>
            </w:tcBorders>
            <w:noWrap/>
            <w:tcMar>
              <w:top w:w="12" w:type="dxa"/>
              <w:left w:w="12" w:type="dxa"/>
              <w:right w:w="12" w:type="dxa"/>
            </w:tcMar>
            <w:vAlign w:val="center"/>
          </w:tcPr>
          <w:p w14:paraId="0E065C9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40</w:t>
            </w:r>
          </w:p>
        </w:tc>
        <w:tc>
          <w:tcPr>
            <w:tcW w:w="753" w:type="dxa"/>
            <w:tcBorders>
              <w:top w:val="nil"/>
              <w:left w:val="nil"/>
              <w:bottom w:val="nil"/>
              <w:right w:val="nil"/>
            </w:tcBorders>
            <w:noWrap/>
            <w:tcMar>
              <w:top w:w="12" w:type="dxa"/>
              <w:left w:w="12" w:type="dxa"/>
              <w:right w:w="12" w:type="dxa"/>
            </w:tcMar>
            <w:vAlign w:val="center"/>
          </w:tcPr>
          <w:p w14:paraId="251BF86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0.248</w:t>
            </w:r>
          </w:p>
        </w:tc>
        <w:tc>
          <w:tcPr>
            <w:tcW w:w="687" w:type="dxa"/>
            <w:tcBorders>
              <w:top w:val="nil"/>
              <w:left w:val="nil"/>
              <w:bottom w:val="nil"/>
              <w:right w:val="nil"/>
            </w:tcBorders>
            <w:noWrap/>
            <w:tcMar>
              <w:top w:w="12" w:type="dxa"/>
              <w:left w:w="12" w:type="dxa"/>
              <w:right w:w="12" w:type="dxa"/>
            </w:tcMar>
            <w:vAlign w:val="center"/>
          </w:tcPr>
          <w:p w14:paraId="3D1593E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4.82</w:t>
            </w:r>
          </w:p>
        </w:tc>
        <w:tc>
          <w:tcPr>
            <w:tcW w:w="1178" w:type="dxa"/>
            <w:tcBorders>
              <w:top w:val="nil"/>
              <w:left w:val="nil"/>
              <w:bottom w:val="nil"/>
              <w:right w:val="nil"/>
            </w:tcBorders>
            <w:noWrap/>
            <w:tcMar>
              <w:top w:w="12" w:type="dxa"/>
              <w:left w:w="12" w:type="dxa"/>
              <w:right w:w="12" w:type="dxa"/>
            </w:tcMar>
            <w:vAlign w:val="center"/>
          </w:tcPr>
          <w:p w14:paraId="7FD81B3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nil"/>
              <w:left w:val="nil"/>
              <w:bottom w:val="nil"/>
              <w:right w:val="nil"/>
            </w:tcBorders>
            <w:noWrap/>
            <w:tcMar>
              <w:top w:w="12" w:type="dxa"/>
              <w:left w:w="12" w:type="dxa"/>
              <w:right w:w="12" w:type="dxa"/>
            </w:tcMar>
            <w:vAlign w:val="center"/>
          </w:tcPr>
          <w:p w14:paraId="209941C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71" w:type="dxa"/>
            <w:tcBorders>
              <w:top w:val="nil"/>
              <w:left w:val="nil"/>
              <w:bottom w:val="nil"/>
              <w:right w:val="nil"/>
            </w:tcBorders>
            <w:noWrap/>
            <w:tcMar>
              <w:top w:w="12" w:type="dxa"/>
              <w:left w:w="12" w:type="dxa"/>
              <w:right w:w="12" w:type="dxa"/>
            </w:tcMar>
            <w:vAlign w:val="center"/>
          </w:tcPr>
          <w:p w14:paraId="327D7B0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0.297</w:t>
            </w:r>
          </w:p>
        </w:tc>
      </w:tr>
      <w:tr w:rsidR="00B55335" w14:paraId="1C4D2199"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16BE8DC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6</w:t>
            </w:r>
          </w:p>
        </w:tc>
        <w:tc>
          <w:tcPr>
            <w:tcW w:w="1014" w:type="dxa"/>
            <w:tcBorders>
              <w:top w:val="nil"/>
              <w:left w:val="nil"/>
              <w:bottom w:val="nil"/>
              <w:right w:val="nil"/>
            </w:tcBorders>
            <w:noWrap/>
            <w:tcMar>
              <w:top w:w="12" w:type="dxa"/>
              <w:left w:w="12" w:type="dxa"/>
              <w:right w:w="12" w:type="dxa"/>
            </w:tcMar>
            <w:vAlign w:val="center"/>
          </w:tcPr>
          <w:p w14:paraId="2750E04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XSC1</w:t>
            </w:r>
          </w:p>
        </w:tc>
        <w:tc>
          <w:tcPr>
            <w:tcW w:w="568" w:type="dxa"/>
            <w:tcBorders>
              <w:top w:val="nil"/>
              <w:left w:val="nil"/>
              <w:bottom w:val="nil"/>
              <w:right w:val="nil"/>
            </w:tcBorders>
            <w:noWrap/>
            <w:tcMar>
              <w:top w:w="12" w:type="dxa"/>
              <w:left w:w="12" w:type="dxa"/>
              <w:right w:w="12" w:type="dxa"/>
            </w:tcMar>
            <w:vAlign w:val="center"/>
          </w:tcPr>
          <w:p w14:paraId="64B9FD3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2.37</w:t>
            </w:r>
          </w:p>
        </w:tc>
        <w:tc>
          <w:tcPr>
            <w:tcW w:w="567" w:type="dxa"/>
            <w:tcBorders>
              <w:top w:val="nil"/>
              <w:left w:val="nil"/>
              <w:bottom w:val="nil"/>
              <w:right w:val="nil"/>
            </w:tcBorders>
            <w:noWrap/>
            <w:tcMar>
              <w:top w:w="12" w:type="dxa"/>
              <w:left w:w="12" w:type="dxa"/>
              <w:right w:w="12" w:type="dxa"/>
            </w:tcMar>
            <w:vAlign w:val="center"/>
          </w:tcPr>
          <w:p w14:paraId="4E33B12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9.7</w:t>
            </w:r>
          </w:p>
        </w:tc>
        <w:tc>
          <w:tcPr>
            <w:tcW w:w="556" w:type="dxa"/>
            <w:tcBorders>
              <w:top w:val="nil"/>
              <w:left w:val="nil"/>
              <w:bottom w:val="nil"/>
              <w:right w:val="nil"/>
            </w:tcBorders>
            <w:noWrap/>
            <w:tcMar>
              <w:top w:w="12" w:type="dxa"/>
              <w:left w:w="12" w:type="dxa"/>
              <w:right w:w="12" w:type="dxa"/>
            </w:tcMar>
            <w:vAlign w:val="center"/>
          </w:tcPr>
          <w:p w14:paraId="3020B37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719089F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458" w:type="dxa"/>
            <w:tcBorders>
              <w:top w:val="nil"/>
              <w:left w:val="nil"/>
              <w:bottom w:val="nil"/>
              <w:right w:val="nil"/>
            </w:tcBorders>
            <w:noWrap/>
            <w:tcMar>
              <w:top w:w="12" w:type="dxa"/>
              <w:left w:w="12" w:type="dxa"/>
              <w:right w:w="12" w:type="dxa"/>
            </w:tcMar>
            <w:vAlign w:val="center"/>
          </w:tcPr>
          <w:p w14:paraId="510A482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127F2EF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w:t>
            </w:r>
          </w:p>
        </w:tc>
        <w:tc>
          <w:tcPr>
            <w:tcW w:w="753" w:type="dxa"/>
            <w:tcBorders>
              <w:top w:val="nil"/>
              <w:left w:val="nil"/>
              <w:bottom w:val="nil"/>
              <w:right w:val="nil"/>
            </w:tcBorders>
            <w:noWrap/>
            <w:tcMar>
              <w:top w:w="12" w:type="dxa"/>
              <w:left w:w="12" w:type="dxa"/>
              <w:right w:w="12" w:type="dxa"/>
            </w:tcMar>
            <w:vAlign w:val="center"/>
          </w:tcPr>
          <w:p w14:paraId="3439FDB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0.311</w:t>
            </w:r>
          </w:p>
        </w:tc>
        <w:tc>
          <w:tcPr>
            <w:tcW w:w="687" w:type="dxa"/>
            <w:tcBorders>
              <w:top w:val="nil"/>
              <w:left w:val="nil"/>
              <w:bottom w:val="nil"/>
              <w:right w:val="nil"/>
            </w:tcBorders>
            <w:noWrap/>
            <w:tcMar>
              <w:top w:w="12" w:type="dxa"/>
              <w:left w:w="12" w:type="dxa"/>
              <w:right w:w="12" w:type="dxa"/>
            </w:tcMar>
            <w:vAlign w:val="center"/>
          </w:tcPr>
          <w:p w14:paraId="2FC8427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3.79</w:t>
            </w:r>
          </w:p>
        </w:tc>
        <w:tc>
          <w:tcPr>
            <w:tcW w:w="1178" w:type="dxa"/>
            <w:tcBorders>
              <w:top w:val="nil"/>
              <w:left w:val="nil"/>
              <w:bottom w:val="nil"/>
              <w:right w:val="nil"/>
            </w:tcBorders>
            <w:noWrap/>
            <w:tcMar>
              <w:top w:w="12" w:type="dxa"/>
              <w:left w:w="12" w:type="dxa"/>
              <w:right w:w="12" w:type="dxa"/>
            </w:tcMar>
            <w:vAlign w:val="center"/>
          </w:tcPr>
          <w:p w14:paraId="30AA539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nil"/>
              <w:left w:val="nil"/>
              <w:bottom w:val="nil"/>
              <w:right w:val="nil"/>
            </w:tcBorders>
            <w:noWrap/>
            <w:tcMar>
              <w:top w:w="12" w:type="dxa"/>
              <w:left w:w="12" w:type="dxa"/>
              <w:right w:w="12" w:type="dxa"/>
            </w:tcMar>
            <w:vAlign w:val="center"/>
          </w:tcPr>
          <w:p w14:paraId="11551CC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w:t>
            </w:r>
          </w:p>
        </w:tc>
        <w:tc>
          <w:tcPr>
            <w:tcW w:w="771" w:type="dxa"/>
            <w:tcBorders>
              <w:top w:val="nil"/>
              <w:left w:val="nil"/>
              <w:bottom w:val="nil"/>
              <w:right w:val="nil"/>
            </w:tcBorders>
            <w:noWrap/>
            <w:tcMar>
              <w:top w:w="12" w:type="dxa"/>
              <w:left w:w="12" w:type="dxa"/>
              <w:right w:w="12" w:type="dxa"/>
            </w:tcMar>
            <w:vAlign w:val="center"/>
          </w:tcPr>
          <w:p w14:paraId="093DA0C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766C251D"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560EAC5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7</w:t>
            </w:r>
          </w:p>
        </w:tc>
        <w:tc>
          <w:tcPr>
            <w:tcW w:w="1014" w:type="dxa"/>
            <w:tcBorders>
              <w:top w:val="nil"/>
              <w:left w:val="nil"/>
              <w:bottom w:val="nil"/>
              <w:right w:val="nil"/>
            </w:tcBorders>
            <w:noWrap/>
            <w:tcMar>
              <w:top w:w="12" w:type="dxa"/>
              <w:left w:w="12" w:type="dxa"/>
              <w:right w:w="12" w:type="dxa"/>
            </w:tcMar>
            <w:vAlign w:val="center"/>
          </w:tcPr>
          <w:p w14:paraId="0BF77E6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XSC2</w:t>
            </w:r>
          </w:p>
        </w:tc>
        <w:tc>
          <w:tcPr>
            <w:tcW w:w="568" w:type="dxa"/>
            <w:tcBorders>
              <w:top w:val="nil"/>
              <w:left w:val="nil"/>
              <w:bottom w:val="nil"/>
              <w:right w:val="nil"/>
            </w:tcBorders>
            <w:noWrap/>
            <w:tcMar>
              <w:top w:w="12" w:type="dxa"/>
              <w:left w:w="12" w:type="dxa"/>
              <w:right w:w="12" w:type="dxa"/>
            </w:tcMar>
            <w:vAlign w:val="center"/>
          </w:tcPr>
          <w:p w14:paraId="30B9BAC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2.13</w:t>
            </w:r>
          </w:p>
        </w:tc>
        <w:tc>
          <w:tcPr>
            <w:tcW w:w="567" w:type="dxa"/>
            <w:tcBorders>
              <w:top w:val="nil"/>
              <w:left w:val="nil"/>
              <w:bottom w:val="nil"/>
              <w:right w:val="nil"/>
            </w:tcBorders>
            <w:noWrap/>
            <w:tcMar>
              <w:top w:w="12" w:type="dxa"/>
              <w:left w:w="12" w:type="dxa"/>
              <w:right w:w="12" w:type="dxa"/>
            </w:tcMar>
            <w:vAlign w:val="center"/>
          </w:tcPr>
          <w:p w14:paraId="603EE09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6.2</w:t>
            </w:r>
          </w:p>
        </w:tc>
        <w:tc>
          <w:tcPr>
            <w:tcW w:w="556" w:type="dxa"/>
            <w:tcBorders>
              <w:top w:val="nil"/>
              <w:left w:val="nil"/>
              <w:bottom w:val="nil"/>
              <w:right w:val="nil"/>
            </w:tcBorders>
            <w:noWrap/>
            <w:tcMar>
              <w:top w:w="12" w:type="dxa"/>
              <w:left w:w="12" w:type="dxa"/>
              <w:right w:w="12" w:type="dxa"/>
            </w:tcMar>
            <w:vAlign w:val="center"/>
          </w:tcPr>
          <w:p w14:paraId="673C116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7</w:t>
            </w:r>
          </w:p>
        </w:tc>
        <w:tc>
          <w:tcPr>
            <w:tcW w:w="437" w:type="dxa"/>
            <w:tcBorders>
              <w:top w:val="nil"/>
              <w:left w:val="nil"/>
              <w:bottom w:val="nil"/>
              <w:right w:val="nil"/>
            </w:tcBorders>
            <w:noWrap/>
            <w:tcMar>
              <w:top w:w="12" w:type="dxa"/>
              <w:left w:w="12" w:type="dxa"/>
              <w:right w:w="12" w:type="dxa"/>
            </w:tcMar>
            <w:vAlign w:val="center"/>
          </w:tcPr>
          <w:p w14:paraId="0675380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33</w:t>
            </w:r>
          </w:p>
        </w:tc>
        <w:tc>
          <w:tcPr>
            <w:tcW w:w="458" w:type="dxa"/>
            <w:tcBorders>
              <w:top w:val="nil"/>
              <w:left w:val="nil"/>
              <w:bottom w:val="nil"/>
              <w:right w:val="nil"/>
            </w:tcBorders>
            <w:noWrap/>
            <w:tcMar>
              <w:top w:w="12" w:type="dxa"/>
              <w:left w:w="12" w:type="dxa"/>
              <w:right w:w="12" w:type="dxa"/>
            </w:tcMar>
            <w:vAlign w:val="center"/>
          </w:tcPr>
          <w:p w14:paraId="59F3053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33</w:t>
            </w:r>
          </w:p>
        </w:tc>
        <w:tc>
          <w:tcPr>
            <w:tcW w:w="611" w:type="dxa"/>
            <w:tcBorders>
              <w:top w:val="nil"/>
              <w:left w:val="nil"/>
              <w:bottom w:val="nil"/>
              <w:right w:val="nil"/>
            </w:tcBorders>
            <w:noWrap/>
            <w:tcMar>
              <w:top w:w="12" w:type="dxa"/>
              <w:left w:w="12" w:type="dxa"/>
              <w:right w:w="12" w:type="dxa"/>
            </w:tcMar>
            <w:vAlign w:val="center"/>
          </w:tcPr>
          <w:p w14:paraId="5B1BC9F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18</w:t>
            </w:r>
          </w:p>
        </w:tc>
        <w:tc>
          <w:tcPr>
            <w:tcW w:w="753" w:type="dxa"/>
            <w:tcBorders>
              <w:top w:val="nil"/>
              <w:left w:val="nil"/>
              <w:bottom w:val="nil"/>
              <w:right w:val="nil"/>
            </w:tcBorders>
            <w:noWrap/>
            <w:tcMar>
              <w:top w:w="12" w:type="dxa"/>
              <w:left w:w="12" w:type="dxa"/>
              <w:right w:w="12" w:type="dxa"/>
            </w:tcMar>
            <w:vAlign w:val="center"/>
          </w:tcPr>
          <w:p w14:paraId="541F473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0.3</w:t>
            </w:r>
          </w:p>
        </w:tc>
        <w:tc>
          <w:tcPr>
            <w:tcW w:w="687" w:type="dxa"/>
            <w:tcBorders>
              <w:top w:val="nil"/>
              <w:left w:val="nil"/>
              <w:bottom w:val="nil"/>
              <w:right w:val="nil"/>
            </w:tcBorders>
            <w:noWrap/>
            <w:tcMar>
              <w:top w:w="12" w:type="dxa"/>
              <w:left w:w="12" w:type="dxa"/>
              <w:right w:w="12" w:type="dxa"/>
            </w:tcMar>
            <w:vAlign w:val="center"/>
          </w:tcPr>
          <w:p w14:paraId="4EFCF8C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4.28</w:t>
            </w:r>
          </w:p>
        </w:tc>
        <w:tc>
          <w:tcPr>
            <w:tcW w:w="1178" w:type="dxa"/>
            <w:tcBorders>
              <w:top w:val="nil"/>
              <w:left w:val="nil"/>
              <w:bottom w:val="nil"/>
              <w:right w:val="nil"/>
            </w:tcBorders>
            <w:noWrap/>
            <w:tcMar>
              <w:top w:w="12" w:type="dxa"/>
              <w:left w:w="12" w:type="dxa"/>
              <w:right w:w="12" w:type="dxa"/>
            </w:tcMar>
            <w:vAlign w:val="center"/>
          </w:tcPr>
          <w:p w14:paraId="59E1C42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nil"/>
              <w:left w:val="nil"/>
              <w:bottom w:val="nil"/>
              <w:right w:val="nil"/>
            </w:tcBorders>
            <w:noWrap/>
            <w:tcMar>
              <w:top w:w="12" w:type="dxa"/>
              <w:left w:w="12" w:type="dxa"/>
              <w:right w:w="12" w:type="dxa"/>
            </w:tcMar>
            <w:vAlign w:val="center"/>
          </w:tcPr>
          <w:p w14:paraId="452F441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63</w:t>
            </w:r>
          </w:p>
        </w:tc>
        <w:tc>
          <w:tcPr>
            <w:tcW w:w="771" w:type="dxa"/>
            <w:tcBorders>
              <w:top w:val="nil"/>
              <w:left w:val="nil"/>
              <w:bottom w:val="nil"/>
              <w:right w:val="nil"/>
            </w:tcBorders>
            <w:noWrap/>
            <w:tcMar>
              <w:top w:w="12" w:type="dxa"/>
              <w:left w:w="12" w:type="dxa"/>
              <w:right w:w="12" w:type="dxa"/>
            </w:tcMar>
            <w:vAlign w:val="center"/>
          </w:tcPr>
          <w:p w14:paraId="415509F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79CAAE28"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2DD8C85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w:t>
            </w:r>
          </w:p>
        </w:tc>
        <w:tc>
          <w:tcPr>
            <w:tcW w:w="1014" w:type="dxa"/>
            <w:tcBorders>
              <w:top w:val="nil"/>
              <w:left w:val="nil"/>
              <w:bottom w:val="nil"/>
              <w:right w:val="nil"/>
            </w:tcBorders>
            <w:noWrap/>
            <w:tcMar>
              <w:top w:w="12" w:type="dxa"/>
              <w:left w:w="12" w:type="dxa"/>
              <w:right w:w="12" w:type="dxa"/>
            </w:tcMar>
            <w:vAlign w:val="center"/>
          </w:tcPr>
          <w:p w14:paraId="70898BC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XSC3</w:t>
            </w:r>
          </w:p>
        </w:tc>
        <w:tc>
          <w:tcPr>
            <w:tcW w:w="568" w:type="dxa"/>
            <w:tcBorders>
              <w:top w:val="nil"/>
              <w:left w:val="nil"/>
              <w:bottom w:val="nil"/>
              <w:right w:val="nil"/>
            </w:tcBorders>
            <w:noWrap/>
            <w:tcMar>
              <w:top w:w="12" w:type="dxa"/>
              <w:left w:w="12" w:type="dxa"/>
              <w:right w:w="12" w:type="dxa"/>
            </w:tcMar>
            <w:vAlign w:val="center"/>
          </w:tcPr>
          <w:p w14:paraId="67C49F5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1.71</w:t>
            </w:r>
          </w:p>
        </w:tc>
        <w:tc>
          <w:tcPr>
            <w:tcW w:w="567" w:type="dxa"/>
            <w:tcBorders>
              <w:top w:val="nil"/>
              <w:left w:val="nil"/>
              <w:bottom w:val="nil"/>
              <w:right w:val="nil"/>
            </w:tcBorders>
            <w:noWrap/>
            <w:tcMar>
              <w:top w:w="12" w:type="dxa"/>
              <w:left w:w="12" w:type="dxa"/>
              <w:right w:w="12" w:type="dxa"/>
            </w:tcMar>
            <w:vAlign w:val="center"/>
          </w:tcPr>
          <w:p w14:paraId="7D21E09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19</w:t>
            </w:r>
          </w:p>
        </w:tc>
        <w:tc>
          <w:tcPr>
            <w:tcW w:w="556" w:type="dxa"/>
            <w:tcBorders>
              <w:top w:val="nil"/>
              <w:left w:val="nil"/>
              <w:bottom w:val="nil"/>
              <w:right w:val="nil"/>
            </w:tcBorders>
            <w:noWrap/>
            <w:tcMar>
              <w:top w:w="12" w:type="dxa"/>
              <w:left w:w="12" w:type="dxa"/>
              <w:right w:w="12" w:type="dxa"/>
            </w:tcMar>
            <w:vAlign w:val="center"/>
          </w:tcPr>
          <w:p w14:paraId="17B1D0B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1BA161B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32</w:t>
            </w:r>
          </w:p>
        </w:tc>
        <w:tc>
          <w:tcPr>
            <w:tcW w:w="458" w:type="dxa"/>
            <w:tcBorders>
              <w:top w:val="nil"/>
              <w:left w:val="nil"/>
              <w:bottom w:val="nil"/>
              <w:right w:val="nil"/>
            </w:tcBorders>
            <w:noWrap/>
            <w:tcMar>
              <w:top w:w="12" w:type="dxa"/>
              <w:left w:w="12" w:type="dxa"/>
              <w:right w:w="12" w:type="dxa"/>
            </w:tcMar>
            <w:vAlign w:val="center"/>
          </w:tcPr>
          <w:p w14:paraId="192D68E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30</w:t>
            </w:r>
          </w:p>
        </w:tc>
        <w:tc>
          <w:tcPr>
            <w:tcW w:w="611" w:type="dxa"/>
            <w:tcBorders>
              <w:top w:val="nil"/>
              <w:left w:val="nil"/>
              <w:bottom w:val="nil"/>
              <w:right w:val="nil"/>
            </w:tcBorders>
            <w:noWrap/>
            <w:tcMar>
              <w:top w:w="12" w:type="dxa"/>
              <w:left w:w="12" w:type="dxa"/>
              <w:right w:w="12" w:type="dxa"/>
            </w:tcMar>
            <w:vAlign w:val="center"/>
          </w:tcPr>
          <w:p w14:paraId="7E1EB9E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7</w:t>
            </w:r>
          </w:p>
        </w:tc>
        <w:tc>
          <w:tcPr>
            <w:tcW w:w="753" w:type="dxa"/>
            <w:tcBorders>
              <w:top w:val="nil"/>
              <w:left w:val="nil"/>
              <w:bottom w:val="nil"/>
              <w:right w:val="nil"/>
            </w:tcBorders>
            <w:noWrap/>
            <w:tcMar>
              <w:top w:w="12" w:type="dxa"/>
              <w:left w:w="12" w:type="dxa"/>
              <w:right w:w="12" w:type="dxa"/>
            </w:tcMar>
            <w:vAlign w:val="center"/>
          </w:tcPr>
          <w:p w14:paraId="7BCE345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0.294</w:t>
            </w:r>
          </w:p>
        </w:tc>
        <w:tc>
          <w:tcPr>
            <w:tcW w:w="687" w:type="dxa"/>
            <w:tcBorders>
              <w:top w:val="nil"/>
              <w:left w:val="nil"/>
              <w:bottom w:val="nil"/>
              <w:right w:val="nil"/>
            </w:tcBorders>
            <w:noWrap/>
            <w:tcMar>
              <w:top w:w="12" w:type="dxa"/>
              <w:left w:w="12" w:type="dxa"/>
              <w:right w:w="12" w:type="dxa"/>
            </w:tcMar>
            <w:vAlign w:val="center"/>
          </w:tcPr>
          <w:p w14:paraId="30BB0FF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3.76</w:t>
            </w:r>
          </w:p>
        </w:tc>
        <w:tc>
          <w:tcPr>
            <w:tcW w:w="1178" w:type="dxa"/>
            <w:tcBorders>
              <w:top w:val="nil"/>
              <w:left w:val="nil"/>
              <w:bottom w:val="nil"/>
              <w:right w:val="nil"/>
            </w:tcBorders>
            <w:noWrap/>
            <w:tcMar>
              <w:top w:w="12" w:type="dxa"/>
              <w:left w:w="12" w:type="dxa"/>
              <w:right w:w="12" w:type="dxa"/>
            </w:tcMar>
            <w:vAlign w:val="center"/>
          </w:tcPr>
          <w:p w14:paraId="1360B4F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nil"/>
              <w:left w:val="nil"/>
              <w:bottom w:val="nil"/>
              <w:right w:val="nil"/>
            </w:tcBorders>
            <w:noWrap/>
            <w:tcMar>
              <w:top w:w="12" w:type="dxa"/>
              <w:left w:w="12" w:type="dxa"/>
              <w:right w:w="12" w:type="dxa"/>
            </w:tcMar>
            <w:vAlign w:val="center"/>
          </w:tcPr>
          <w:p w14:paraId="000B956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7</w:t>
            </w:r>
          </w:p>
        </w:tc>
        <w:tc>
          <w:tcPr>
            <w:tcW w:w="771" w:type="dxa"/>
            <w:tcBorders>
              <w:top w:val="nil"/>
              <w:left w:val="nil"/>
              <w:bottom w:val="nil"/>
              <w:right w:val="nil"/>
            </w:tcBorders>
            <w:noWrap/>
            <w:tcMar>
              <w:top w:w="12" w:type="dxa"/>
              <w:left w:w="12" w:type="dxa"/>
              <w:right w:w="12" w:type="dxa"/>
            </w:tcMar>
            <w:vAlign w:val="center"/>
          </w:tcPr>
          <w:p w14:paraId="576FDEF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7E76F41B"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6F8833F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9</w:t>
            </w:r>
          </w:p>
        </w:tc>
        <w:tc>
          <w:tcPr>
            <w:tcW w:w="1014" w:type="dxa"/>
            <w:tcBorders>
              <w:top w:val="nil"/>
              <w:left w:val="nil"/>
              <w:bottom w:val="nil"/>
              <w:right w:val="nil"/>
            </w:tcBorders>
            <w:noWrap/>
            <w:tcMar>
              <w:top w:w="12" w:type="dxa"/>
              <w:left w:w="12" w:type="dxa"/>
              <w:right w:w="12" w:type="dxa"/>
            </w:tcMar>
            <w:vAlign w:val="center"/>
          </w:tcPr>
          <w:p w14:paraId="573F235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ZJC4</w:t>
            </w:r>
          </w:p>
        </w:tc>
        <w:tc>
          <w:tcPr>
            <w:tcW w:w="568" w:type="dxa"/>
            <w:tcBorders>
              <w:top w:val="nil"/>
              <w:left w:val="nil"/>
              <w:bottom w:val="nil"/>
              <w:right w:val="nil"/>
            </w:tcBorders>
            <w:noWrap/>
            <w:tcMar>
              <w:top w:w="12" w:type="dxa"/>
              <w:left w:w="12" w:type="dxa"/>
              <w:right w:w="12" w:type="dxa"/>
            </w:tcMar>
            <w:vAlign w:val="center"/>
          </w:tcPr>
          <w:p w14:paraId="2C3B7D8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0.16</w:t>
            </w:r>
          </w:p>
        </w:tc>
        <w:tc>
          <w:tcPr>
            <w:tcW w:w="567" w:type="dxa"/>
            <w:tcBorders>
              <w:top w:val="nil"/>
              <w:left w:val="nil"/>
              <w:bottom w:val="nil"/>
              <w:right w:val="nil"/>
            </w:tcBorders>
            <w:noWrap/>
            <w:tcMar>
              <w:top w:w="12" w:type="dxa"/>
              <w:left w:w="12" w:type="dxa"/>
              <w:right w:w="12" w:type="dxa"/>
            </w:tcMar>
            <w:vAlign w:val="center"/>
          </w:tcPr>
          <w:p w14:paraId="014B4B0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14</w:t>
            </w:r>
          </w:p>
        </w:tc>
        <w:tc>
          <w:tcPr>
            <w:tcW w:w="556" w:type="dxa"/>
            <w:tcBorders>
              <w:top w:val="nil"/>
              <w:left w:val="nil"/>
              <w:bottom w:val="nil"/>
              <w:right w:val="nil"/>
            </w:tcBorders>
            <w:noWrap/>
            <w:tcMar>
              <w:top w:w="12" w:type="dxa"/>
              <w:left w:w="12" w:type="dxa"/>
              <w:right w:w="12" w:type="dxa"/>
            </w:tcMar>
            <w:vAlign w:val="center"/>
          </w:tcPr>
          <w:p w14:paraId="4089509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5</w:t>
            </w:r>
          </w:p>
        </w:tc>
        <w:tc>
          <w:tcPr>
            <w:tcW w:w="437" w:type="dxa"/>
            <w:tcBorders>
              <w:top w:val="nil"/>
              <w:left w:val="nil"/>
              <w:bottom w:val="nil"/>
              <w:right w:val="nil"/>
            </w:tcBorders>
            <w:noWrap/>
            <w:tcMar>
              <w:top w:w="12" w:type="dxa"/>
              <w:left w:w="12" w:type="dxa"/>
              <w:right w:w="12" w:type="dxa"/>
            </w:tcMar>
            <w:vAlign w:val="center"/>
          </w:tcPr>
          <w:p w14:paraId="6EE5618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30</w:t>
            </w:r>
          </w:p>
        </w:tc>
        <w:tc>
          <w:tcPr>
            <w:tcW w:w="458" w:type="dxa"/>
            <w:tcBorders>
              <w:top w:val="nil"/>
              <w:left w:val="nil"/>
              <w:bottom w:val="nil"/>
              <w:right w:val="nil"/>
            </w:tcBorders>
            <w:noWrap/>
            <w:tcMar>
              <w:top w:w="12" w:type="dxa"/>
              <w:left w:w="12" w:type="dxa"/>
              <w:right w:w="12" w:type="dxa"/>
            </w:tcMar>
            <w:vAlign w:val="center"/>
          </w:tcPr>
          <w:p w14:paraId="70DC92C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w:t>
            </w:r>
          </w:p>
        </w:tc>
        <w:tc>
          <w:tcPr>
            <w:tcW w:w="611" w:type="dxa"/>
            <w:tcBorders>
              <w:top w:val="nil"/>
              <w:left w:val="nil"/>
              <w:bottom w:val="nil"/>
              <w:right w:val="nil"/>
            </w:tcBorders>
            <w:noWrap/>
            <w:tcMar>
              <w:top w:w="12" w:type="dxa"/>
              <w:left w:w="12" w:type="dxa"/>
              <w:right w:w="12" w:type="dxa"/>
            </w:tcMar>
            <w:vAlign w:val="center"/>
          </w:tcPr>
          <w:p w14:paraId="58F8930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23</w:t>
            </w:r>
          </w:p>
        </w:tc>
        <w:tc>
          <w:tcPr>
            <w:tcW w:w="753" w:type="dxa"/>
            <w:tcBorders>
              <w:top w:val="nil"/>
              <w:left w:val="nil"/>
              <w:bottom w:val="nil"/>
              <w:right w:val="nil"/>
            </w:tcBorders>
            <w:noWrap/>
            <w:tcMar>
              <w:top w:w="12" w:type="dxa"/>
              <w:left w:w="12" w:type="dxa"/>
              <w:right w:w="12" w:type="dxa"/>
            </w:tcMar>
            <w:vAlign w:val="center"/>
          </w:tcPr>
          <w:p w14:paraId="532D0AD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0.521</w:t>
            </w:r>
          </w:p>
        </w:tc>
        <w:tc>
          <w:tcPr>
            <w:tcW w:w="687" w:type="dxa"/>
            <w:tcBorders>
              <w:top w:val="nil"/>
              <w:left w:val="nil"/>
              <w:bottom w:val="nil"/>
              <w:right w:val="nil"/>
            </w:tcBorders>
            <w:noWrap/>
            <w:tcMar>
              <w:top w:w="12" w:type="dxa"/>
              <w:left w:w="12" w:type="dxa"/>
              <w:right w:w="12" w:type="dxa"/>
            </w:tcMar>
            <w:vAlign w:val="center"/>
          </w:tcPr>
          <w:p w14:paraId="0205ED1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8.24</w:t>
            </w:r>
          </w:p>
        </w:tc>
        <w:tc>
          <w:tcPr>
            <w:tcW w:w="1178" w:type="dxa"/>
            <w:tcBorders>
              <w:top w:val="nil"/>
              <w:left w:val="nil"/>
              <w:bottom w:val="nil"/>
              <w:right w:val="nil"/>
            </w:tcBorders>
            <w:noWrap/>
            <w:tcMar>
              <w:top w:w="12" w:type="dxa"/>
              <w:left w:w="12" w:type="dxa"/>
              <w:right w:w="12" w:type="dxa"/>
            </w:tcMar>
            <w:vAlign w:val="center"/>
          </w:tcPr>
          <w:p w14:paraId="386659E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nil"/>
              <w:left w:val="nil"/>
              <w:bottom w:val="nil"/>
              <w:right w:val="nil"/>
            </w:tcBorders>
            <w:noWrap/>
            <w:tcMar>
              <w:top w:w="12" w:type="dxa"/>
              <w:left w:w="12" w:type="dxa"/>
              <w:right w:w="12" w:type="dxa"/>
            </w:tcMar>
            <w:vAlign w:val="center"/>
          </w:tcPr>
          <w:p w14:paraId="49941A7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71" w:type="dxa"/>
            <w:tcBorders>
              <w:top w:val="nil"/>
              <w:left w:val="nil"/>
              <w:bottom w:val="nil"/>
              <w:right w:val="nil"/>
            </w:tcBorders>
            <w:noWrap/>
            <w:tcMar>
              <w:top w:w="12" w:type="dxa"/>
              <w:left w:w="12" w:type="dxa"/>
              <w:right w:w="12" w:type="dxa"/>
            </w:tcMar>
            <w:vAlign w:val="center"/>
          </w:tcPr>
          <w:p w14:paraId="51C7F10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0BEBA4E1"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347FAA1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10</w:t>
            </w:r>
          </w:p>
        </w:tc>
        <w:tc>
          <w:tcPr>
            <w:tcW w:w="1014" w:type="dxa"/>
            <w:tcBorders>
              <w:top w:val="nil"/>
              <w:left w:val="nil"/>
              <w:bottom w:val="nil"/>
              <w:right w:val="nil"/>
            </w:tcBorders>
            <w:noWrap/>
            <w:tcMar>
              <w:top w:w="12" w:type="dxa"/>
              <w:left w:w="12" w:type="dxa"/>
              <w:right w:w="12" w:type="dxa"/>
            </w:tcMar>
            <w:vAlign w:val="center"/>
          </w:tcPr>
          <w:p w14:paraId="20AD1EF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ZJC5</w:t>
            </w:r>
          </w:p>
        </w:tc>
        <w:tc>
          <w:tcPr>
            <w:tcW w:w="568" w:type="dxa"/>
            <w:tcBorders>
              <w:top w:val="nil"/>
              <w:left w:val="nil"/>
              <w:bottom w:val="nil"/>
              <w:right w:val="nil"/>
            </w:tcBorders>
            <w:noWrap/>
            <w:tcMar>
              <w:top w:w="12" w:type="dxa"/>
              <w:left w:w="12" w:type="dxa"/>
              <w:right w:w="12" w:type="dxa"/>
            </w:tcMar>
            <w:vAlign w:val="center"/>
          </w:tcPr>
          <w:p w14:paraId="2C8A48D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0.21</w:t>
            </w:r>
          </w:p>
        </w:tc>
        <w:tc>
          <w:tcPr>
            <w:tcW w:w="567" w:type="dxa"/>
            <w:tcBorders>
              <w:top w:val="nil"/>
              <w:left w:val="nil"/>
              <w:bottom w:val="nil"/>
              <w:right w:val="nil"/>
            </w:tcBorders>
            <w:noWrap/>
            <w:tcMar>
              <w:top w:w="12" w:type="dxa"/>
              <w:left w:w="12" w:type="dxa"/>
              <w:right w:w="12" w:type="dxa"/>
            </w:tcMar>
            <w:vAlign w:val="center"/>
          </w:tcPr>
          <w:p w14:paraId="501A43A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w:t>
            </w:r>
          </w:p>
        </w:tc>
        <w:tc>
          <w:tcPr>
            <w:tcW w:w="556" w:type="dxa"/>
            <w:tcBorders>
              <w:top w:val="nil"/>
              <w:left w:val="nil"/>
              <w:bottom w:val="nil"/>
              <w:right w:val="nil"/>
            </w:tcBorders>
            <w:noWrap/>
            <w:tcMar>
              <w:top w:w="12" w:type="dxa"/>
              <w:left w:w="12" w:type="dxa"/>
              <w:right w:w="12" w:type="dxa"/>
            </w:tcMar>
            <w:vAlign w:val="center"/>
          </w:tcPr>
          <w:p w14:paraId="1AA1C00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4A4F762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18</w:t>
            </w:r>
          </w:p>
        </w:tc>
        <w:tc>
          <w:tcPr>
            <w:tcW w:w="458" w:type="dxa"/>
            <w:tcBorders>
              <w:top w:val="nil"/>
              <w:left w:val="nil"/>
              <w:bottom w:val="nil"/>
              <w:right w:val="nil"/>
            </w:tcBorders>
            <w:noWrap/>
            <w:tcMar>
              <w:top w:w="12" w:type="dxa"/>
              <w:left w:w="12" w:type="dxa"/>
              <w:right w:w="12" w:type="dxa"/>
            </w:tcMar>
            <w:vAlign w:val="center"/>
          </w:tcPr>
          <w:p w14:paraId="65755C5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w:t>
            </w:r>
          </w:p>
        </w:tc>
        <w:tc>
          <w:tcPr>
            <w:tcW w:w="611" w:type="dxa"/>
            <w:tcBorders>
              <w:top w:val="nil"/>
              <w:left w:val="nil"/>
              <w:bottom w:val="nil"/>
              <w:right w:val="nil"/>
            </w:tcBorders>
            <w:noWrap/>
            <w:tcMar>
              <w:top w:w="12" w:type="dxa"/>
              <w:left w:w="12" w:type="dxa"/>
              <w:right w:w="12" w:type="dxa"/>
            </w:tcMar>
            <w:vAlign w:val="center"/>
          </w:tcPr>
          <w:p w14:paraId="62642DB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20</w:t>
            </w:r>
          </w:p>
        </w:tc>
        <w:tc>
          <w:tcPr>
            <w:tcW w:w="753" w:type="dxa"/>
            <w:tcBorders>
              <w:top w:val="nil"/>
              <w:left w:val="nil"/>
              <w:bottom w:val="nil"/>
              <w:right w:val="nil"/>
            </w:tcBorders>
            <w:noWrap/>
            <w:tcMar>
              <w:top w:w="12" w:type="dxa"/>
              <w:left w:w="12" w:type="dxa"/>
              <w:right w:w="12" w:type="dxa"/>
            </w:tcMar>
            <w:vAlign w:val="center"/>
          </w:tcPr>
          <w:p w14:paraId="383B144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0.151</w:t>
            </w:r>
          </w:p>
        </w:tc>
        <w:tc>
          <w:tcPr>
            <w:tcW w:w="687" w:type="dxa"/>
            <w:tcBorders>
              <w:top w:val="nil"/>
              <w:left w:val="nil"/>
              <w:bottom w:val="nil"/>
              <w:right w:val="nil"/>
            </w:tcBorders>
            <w:noWrap/>
            <w:tcMar>
              <w:top w:w="12" w:type="dxa"/>
              <w:left w:w="12" w:type="dxa"/>
              <w:right w:w="12" w:type="dxa"/>
            </w:tcMar>
            <w:vAlign w:val="center"/>
          </w:tcPr>
          <w:p w14:paraId="4D85F49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7.5</w:t>
            </w:r>
          </w:p>
        </w:tc>
        <w:tc>
          <w:tcPr>
            <w:tcW w:w="1178" w:type="dxa"/>
            <w:tcBorders>
              <w:top w:val="nil"/>
              <w:left w:val="nil"/>
              <w:bottom w:val="nil"/>
              <w:right w:val="nil"/>
            </w:tcBorders>
            <w:noWrap/>
            <w:tcMar>
              <w:top w:w="12" w:type="dxa"/>
              <w:left w:w="12" w:type="dxa"/>
              <w:right w:w="12" w:type="dxa"/>
            </w:tcMar>
            <w:vAlign w:val="center"/>
          </w:tcPr>
          <w:p w14:paraId="2704DD9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nil"/>
              <w:left w:val="nil"/>
              <w:bottom w:val="nil"/>
              <w:right w:val="nil"/>
            </w:tcBorders>
            <w:noWrap/>
            <w:tcMar>
              <w:top w:w="12" w:type="dxa"/>
              <w:left w:w="12" w:type="dxa"/>
              <w:right w:w="12" w:type="dxa"/>
            </w:tcMar>
            <w:vAlign w:val="center"/>
          </w:tcPr>
          <w:p w14:paraId="00B574B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71" w:type="dxa"/>
            <w:tcBorders>
              <w:top w:val="nil"/>
              <w:left w:val="nil"/>
              <w:bottom w:val="nil"/>
              <w:right w:val="nil"/>
            </w:tcBorders>
            <w:noWrap/>
            <w:tcMar>
              <w:top w:w="12" w:type="dxa"/>
              <w:left w:w="12" w:type="dxa"/>
              <w:right w:w="12" w:type="dxa"/>
            </w:tcMar>
            <w:vAlign w:val="center"/>
          </w:tcPr>
          <w:p w14:paraId="4C4B9DA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73A05B23" w14:textId="77777777">
        <w:trPr>
          <w:trHeight w:val="303"/>
          <w:jc w:val="center"/>
        </w:trPr>
        <w:tc>
          <w:tcPr>
            <w:tcW w:w="396" w:type="dxa"/>
            <w:tcBorders>
              <w:top w:val="nil"/>
              <w:left w:val="nil"/>
              <w:bottom w:val="single" w:sz="4" w:space="0" w:color="auto"/>
              <w:right w:val="nil"/>
            </w:tcBorders>
            <w:noWrap/>
            <w:tcMar>
              <w:top w:w="12" w:type="dxa"/>
              <w:left w:w="12" w:type="dxa"/>
              <w:right w:w="12" w:type="dxa"/>
            </w:tcMar>
            <w:vAlign w:val="center"/>
          </w:tcPr>
          <w:p w14:paraId="6A20F3D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w:t>
            </w:r>
          </w:p>
        </w:tc>
        <w:tc>
          <w:tcPr>
            <w:tcW w:w="1014" w:type="dxa"/>
            <w:tcBorders>
              <w:top w:val="nil"/>
              <w:left w:val="nil"/>
              <w:bottom w:val="single" w:sz="4" w:space="0" w:color="auto"/>
              <w:right w:val="nil"/>
            </w:tcBorders>
            <w:noWrap/>
            <w:tcMar>
              <w:top w:w="12" w:type="dxa"/>
              <w:left w:w="12" w:type="dxa"/>
              <w:right w:w="12" w:type="dxa"/>
            </w:tcMar>
            <w:vAlign w:val="center"/>
          </w:tcPr>
          <w:p w14:paraId="0D36C65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PC</w:t>
            </w:r>
          </w:p>
        </w:tc>
        <w:tc>
          <w:tcPr>
            <w:tcW w:w="568" w:type="dxa"/>
            <w:tcBorders>
              <w:top w:val="nil"/>
              <w:left w:val="nil"/>
              <w:bottom w:val="single" w:sz="4" w:space="0" w:color="auto"/>
              <w:right w:val="nil"/>
            </w:tcBorders>
            <w:noWrap/>
            <w:tcMar>
              <w:top w:w="12" w:type="dxa"/>
              <w:left w:w="12" w:type="dxa"/>
              <w:right w:w="12" w:type="dxa"/>
            </w:tcMar>
            <w:vAlign w:val="center"/>
          </w:tcPr>
          <w:p w14:paraId="0962AAA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0.75</w:t>
            </w:r>
          </w:p>
        </w:tc>
        <w:tc>
          <w:tcPr>
            <w:tcW w:w="567" w:type="dxa"/>
            <w:tcBorders>
              <w:top w:val="nil"/>
              <w:left w:val="nil"/>
              <w:bottom w:val="single" w:sz="4" w:space="0" w:color="auto"/>
              <w:right w:val="nil"/>
            </w:tcBorders>
            <w:noWrap/>
            <w:tcMar>
              <w:top w:w="12" w:type="dxa"/>
              <w:left w:w="12" w:type="dxa"/>
              <w:right w:w="12" w:type="dxa"/>
            </w:tcMar>
            <w:vAlign w:val="center"/>
          </w:tcPr>
          <w:p w14:paraId="293A90D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5.6</w:t>
            </w:r>
          </w:p>
        </w:tc>
        <w:tc>
          <w:tcPr>
            <w:tcW w:w="556" w:type="dxa"/>
            <w:tcBorders>
              <w:top w:val="nil"/>
              <w:left w:val="nil"/>
              <w:bottom w:val="single" w:sz="4" w:space="0" w:color="auto"/>
              <w:right w:val="nil"/>
            </w:tcBorders>
            <w:noWrap/>
            <w:tcMar>
              <w:top w:w="12" w:type="dxa"/>
              <w:left w:w="12" w:type="dxa"/>
              <w:right w:w="12" w:type="dxa"/>
            </w:tcMar>
            <w:vAlign w:val="center"/>
          </w:tcPr>
          <w:p w14:paraId="46D3EB8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w:t>
            </w:r>
          </w:p>
        </w:tc>
        <w:tc>
          <w:tcPr>
            <w:tcW w:w="437" w:type="dxa"/>
            <w:tcBorders>
              <w:top w:val="nil"/>
              <w:left w:val="nil"/>
              <w:bottom w:val="single" w:sz="4" w:space="0" w:color="auto"/>
              <w:right w:val="nil"/>
            </w:tcBorders>
            <w:noWrap/>
            <w:tcMar>
              <w:top w:w="12" w:type="dxa"/>
              <w:left w:w="12" w:type="dxa"/>
              <w:right w:w="12" w:type="dxa"/>
            </w:tcMar>
            <w:vAlign w:val="center"/>
          </w:tcPr>
          <w:p w14:paraId="4AFEE52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54</w:t>
            </w:r>
          </w:p>
        </w:tc>
        <w:tc>
          <w:tcPr>
            <w:tcW w:w="458" w:type="dxa"/>
            <w:tcBorders>
              <w:top w:val="nil"/>
              <w:left w:val="nil"/>
              <w:bottom w:val="single" w:sz="4" w:space="0" w:color="auto"/>
              <w:right w:val="nil"/>
            </w:tcBorders>
            <w:noWrap/>
            <w:tcMar>
              <w:top w:w="12" w:type="dxa"/>
              <w:left w:w="12" w:type="dxa"/>
              <w:right w:w="12" w:type="dxa"/>
            </w:tcMar>
            <w:vAlign w:val="center"/>
          </w:tcPr>
          <w:p w14:paraId="2FA98D2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37</w:t>
            </w:r>
          </w:p>
        </w:tc>
        <w:tc>
          <w:tcPr>
            <w:tcW w:w="611" w:type="dxa"/>
            <w:tcBorders>
              <w:top w:val="nil"/>
              <w:left w:val="nil"/>
              <w:bottom w:val="single" w:sz="4" w:space="0" w:color="auto"/>
              <w:right w:val="nil"/>
            </w:tcBorders>
            <w:noWrap/>
            <w:tcMar>
              <w:top w:w="12" w:type="dxa"/>
              <w:left w:w="12" w:type="dxa"/>
              <w:right w:w="12" w:type="dxa"/>
            </w:tcMar>
            <w:vAlign w:val="center"/>
          </w:tcPr>
          <w:p w14:paraId="1698699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19</w:t>
            </w:r>
          </w:p>
        </w:tc>
        <w:tc>
          <w:tcPr>
            <w:tcW w:w="753" w:type="dxa"/>
            <w:tcBorders>
              <w:top w:val="nil"/>
              <w:left w:val="nil"/>
              <w:bottom w:val="single" w:sz="4" w:space="0" w:color="auto"/>
              <w:right w:val="nil"/>
            </w:tcBorders>
            <w:noWrap/>
            <w:tcMar>
              <w:top w:w="12" w:type="dxa"/>
              <w:left w:w="12" w:type="dxa"/>
              <w:right w:w="12" w:type="dxa"/>
            </w:tcMar>
            <w:vAlign w:val="center"/>
          </w:tcPr>
          <w:p w14:paraId="70183CB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0.324</w:t>
            </w:r>
          </w:p>
        </w:tc>
        <w:tc>
          <w:tcPr>
            <w:tcW w:w="687" w:type="dxa"/>
            <w:tcBorders>
              <w:top w:val="nil"/>
              <w:left w:val="nil"/>
              <w:bottom w:val="single" w:sz="4" w:space="0" w:color="auto"/>
              <w:right w:val="nil"/>
            </w:tcBorders>
            <w:noWrap/>
            <w:tcMar>
              <w:top w:w="12" w:type="dxa"/>
              <w:left w:w="12" w:type="dxa"/>
              <w:right w:w="12" w:type="dxa"/>
            </w:tcMar>
            <w:vAlign w:val="center"/>
          </w:tcPr>
          <w:p w14:paraId="6CDF324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3.42</w:t>
            </w:r>
          </w:p>
        </w:tc>
        <w:tc>
          <w:tcPr>
            <w:tcW w:w="1178" w:type="dxa"/>
            <w:tcBorders>
              <w:top w:val="nil"/>
              <w:left w:val="nil"/>
              <w:bottom w:val="single" w:sz="4" w:space="0" w:color="auto"/>
              <w:right w:val="nil"/>
            </w:tcBorders>
            <w:noWrap/>
            <w:tcMar>
              <w:top w:w="12" w:type="dxa"/>
              <w:left w:w="12" w:type="dxa"/>
              <w:right w:w="12" w:type="dxa"/>
            </w:tcMar>
            <w:vAlign w:val="center"/>
          </w:tcPr>
          <w:p w14:paraId="4998549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33" w:type="dxa"/>
            <w:tcBorders>
              <w:top w:val="nil"/>
              <w:left w:val="nil"/>
              <w:bottom w:val="single" w:sz="4" w:space="0" w:color="auto"/>
              <w:right w:val="nil"/>
            </w:tcBorders>
            <w:noWrap/>
            <w:tcMar>
              <w:top w:w="12" w:type="dxa"/>
              <w:left w:w="12" w:type="dxa"/>
              <w:right w:w="12" w:type="dxa"/>
            </w:tcMar>
            <w:vAlign w:val="center"/>
          </w:tcPr>
          <w:p w14:paraId="73F2D2E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16</w:t>
            </w:r>
          </w:p>
        </w:tc>
        <w:tc>
          <w:tcPr>
            <w:tcW w:w="771" w:type="dxa"/>
            <w:tcBorders>
              <w:top w:val="nil"/>
              <w:left w:val="nil"/>
              <w:bottom w:val="single" w:sz="4" w:space="0" w:color="auto"/>
              <w:right w:val="nil"/>
            </w:tcBorders>
            <w:noWrap/>
            <w:tcMar>
              <w:top w:w="12" w:type="dxa"/>
              <w:left w:w="12" w:type="dxa"/>
              <w:right w:w="12" w:type="dxa"/>
            </w:tcMar>
            <w:vAlign w:val="center"/>
          </w:tcPr>
          <w:p w14:paraId="4591561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0.252</w:t>
            </w:r>
          </w:p>
        </w:tc>
      </w:tr>
    </w:tbl>
    <w:p w14:paraId="1330E3D0" w14:textId="77777777" w:rsidR="0009360C" w:rsidRDefault="0009360C">
      <w:pPr>
        <w:spacing w:line="360" w:lineRule="auto"/>
        <w:ind w:firstLineChars="200" w:firstLine="480"/>
        <w:rPr>
          <w:rFonts w:ascii="Times New Roman" w:hAnsi="Times New Roman"/>
          <w:sz w:val="24"/>
          <w:szCs w:val="24"/>
        </w:rPr>
      </w:pPr>
    </w:p>
    <w:p w14:paraId="69D5430D" w14:textId="7AE80568"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A</w:t>
      </w:r>
      <w:r>
        <w:rPr>
          <w:rFonts w:ascii="Times New Roman" w:hAnsi="Times New Roman" w:hint="eastAsia"/>
          <w:sz w:val="24"/>
          <w:szCs w:val="24"/>
        </w:rPr>
        <w:t>地为某市改扩建工程，产生的拆除垃圾主要为基础的破除与原地面旧变电站拆除后产生的拆除垃圾。对其进行相关取样，并依据上述监测指标进行实验室分析，分析方法主要采用《土壤质量</w:t>
      </w:r>
      <w:r>
        <w:rPr>
          <w:rFonts w:ascii="Times New Roman" w:hAnsi="Times New Roman" w:hint="eastAsia"/>
          <w:sz w:val="24"/>
          <w:szCs w:val="24"/>
        </w:rPr>
        <w:t xml:space="preserve"> </w:t>
      </w:r>
      <w:r>
        <w:rPr>
          <w:rFonts w:ascii="Times New Roman" w:hAnsi="Times New Roman" w:hint="eastAsia"/>
          <w:sz w:val="24"/>
          <w:szCs w:val="24"/>
        </w:rPr>
        <w:t>铅、镉的测定</w:t>
      </w:r>
      <w:r>
        <w:rPr>
          <w:rFonts w:ascii="Times New Roman" w:hAnsi="Times New Roman" w:hint="eastAsia"/>
          <w:sz w:val="24"/>
          <w:szCs w:val="24"/>
        </w:rPr>
        <w:t xml:space="preserve"> </w:t>
      </w:r>
      <w:r>
        <w:rPr>
          <w:rFonts w:ascii="Times New Roman" w:hAnsi="Times New Roman" w:hint="eastAsia"/>
          <w:sz w:val="24"/>
          <w:szCs w:val="24"/>
        </w:rPr>
        <w:t>石墨炉原子吸收分光光度法》</w:t>
      </w:r>
      <w:r w:rsidR="00393FC3">
        <w:rPr>
          <w:rFonts w:ascii="Times New Roman" w:hAnsi="Times New Roman" w:hint="eastAsia"/>
          <w:sz w:val="24"/>
          <w:szCs w:val="24"/>
        </w:rPr>
        <w:t>GB/T 17141</w:t>
      </w:r>
      <w:r>
        <w:rPr>
          <w:rFonts w:ascii="Times New Roman" w:hAnsi="Times New Roman" w:hint="eastAsia"/>
          <w:sz w:val="24"/>
          <w:szCs w:val="24"/>
        </w:rPr>
        <w:t>、《土壤和沉积物</w:t>
      </w:r>
      <w:r>
        <w:rPr>
          <w:rFonts w:ascii="Times New Roman" w:hAnsi="Times New Roman" w:hint="eastAsia"/>
          <w:sz w:val="24"/>
          <w:szCs w:val="24"/>
        </w:rPr>
        <w:t xml:space="preserve"> </w:t>
      </w:r>
      <w:r>
        <w:rPr>
          <w:rFonts w:ascii="Times New Roman" w:hAnsi="Times New Roman" w:hint="eastAsia"/>
          <w:sz w:val="24"/>
          <w:szCs w:val="24"/>
        </w:rPr>
        <w:t>铜、锌、铅、镍、铬的测定</w:t>
      </w:r>
      <w:r>
        <w:rPr>
          <w:rFonts w:ascii="Times New Roman" w:hAnsi="Times New Roman" w:hint="eastAsia"/>
          <w:sz w:val="24"/>
          <w:szCs w:val="24"/>
        </w:rPr>
        <w:t xml:space="preserve"> </w:t>
      </w:r>
      <w:r>
        <w:rPr>
          <w:rFonts w:ascii="Times New Roman" w:hAnsi="Times New Roman" w:hint="eastAsia"/>
          <w:sz w:val="24"/>
          <w:szCs w:val="24"/>
        </w:rPr>
        <w:t>火焰原子吸收分光光度法》</w:t>
      </w:r>
      <w:r w:rsidR="00393FC3">
        <w:rPr>
          <w:rFonts w:ascii="Times New Roman" w:hAnsi="Times New Roman" w:hint="eastAsia"/>
          <w:sz w:val="24"/>
          <w:szCs w:val="24"/>
        </w:rPr>
        <w:t>HJ 491</w:t>
      </w:r>
      <w:r>
        <w:rPr>
          <w:rFonts w:ascii="Times New Roman" w:hAnsi="Times New Roman" w:hint="eastAsia"/>
          <w:sz w:val="24"/>
          <w:szCs w:val="24"/>
        </w:rPr>
        <w:t>、《土壤质量</w:t>
      </w:r>
      <w:r>
        <w:rPr>
          <w:rFonts w:ascii="Times New Roman" w:hAnsi="Times New Roman" w:hint="eastAsia"/>
          <w:sz w:val="24"/>
          <w:szCs w:val="24"/>
        </w:rPr>
        <w:t xml:space="preserve"> </w:t>
      </w:r>
      <w:r>
        <w:rPr>
          <w:rFonts w:ascii="Times New Roman" w:hAnsi="Times New Roman" w:hint="eastAsia"/>
          <w:sz w:val="24"/>
          <w:szCs w:val="24"/>
        </w:rPr>
        <w:t>总汞、总砷、总铅的测定</w:t>
      </w:r>
      <w:r>
        <w:rPr>
          <w:rFonts w:ascii="Times New Roman" w:hAnsi="Times New Roman" w:hint="eastAsia"/>
          <w:sz w:val="24"/>
          <w:szCs w:val="24"/>
        </w:rPr>
        <w:t xml:space="preserve"> </w:t>
      </w:r>
      <w:r>
        <w:rPr>
          <w:rFonts w:ascii="Times New Roman" w:hAnsi="Times New Roman" w:hint="eastAsia"/>
          <w:sz w:val="24"/>
          <w:szCs w:val="24"/>
        </w:rPr>
        <w:t>原子荧光法》</w:t>
      </w:r>
      <w:r w:rsidR="00393FC3">
        <w:rPr>
          <w:rFonts w:ascii="Times New Roman" w:hAnsi="Times New Roman" w:hint="eastAsia"/>
          <w:sz w:val="24"/>
          <w:szCs w:val="24"/>
        </w:rPr>
        <w:t>GB/T 22105.1</w:t>
      </w:r>
      <w:r>
        <w:rPr>
          <w:rFonts w:ascii="Times New Roman" w:hAnsi="Times New Roman" w:hint="eastAsia"/>
          <w:sz w:val="24"/>
          <w:szCs w:val="24"/>
        </w:rPr>
        <w:t>、《土壤和沉积物</w:t>
      </w:r>
      <w:r>
        <w:rPr>
          <w:rFonts w:ascii="Times New Roman" w:hAnsi="Times New Roman" w:hint="eastAsia"/>
          <w:sz w:val="24"/>
          <w:szCs w:val="24"/>
        </w:rPr>
        <w:t xml:space="preserve"> </w:t>
      </w:r>
      <w:r>
        <w:rPr>
          <w:rFonts w:ascii="Times New Roman" w:hAnsi="Times New Roman" w:hint="eastAsia"/>
          <w:sz w:val="24"/>
          <w:szCs w:val="24"/>
        </w:rPr>
        <w:t>挥发性有机物的测定</w:t>
      </w:r>
      <w:r>
        <w:rPr>
          <w:rFonts w:ascii="Times New Roman" w:hAnsi="Times New Roman" w:hint="eastAsia"/>
          <w:sz w:val="24"/>
          <w:szCs w:val="24"/>
        </w:rPr>
        <w:t xml:space="preserve"> </w:t>
      </w:r>
      <w:r>
        <w:rPr>
          <w:rFonts w:ascii="Times New Roman" w:hAnsi="Times New Roman" w:hint="eastAsia"/>
          <w:sz w:val="24"/>
          <w:szCs w:val="24"/>
        </w:rPr>
        <w:t>吹扫捕集气相色谱</w:t>
      </w:r>
      <w:r>
        <w:rPr>
          <w:rFonts w:ascii="Times New Roman" w:hAnsi="Times New Roman" w:hint="eastAsia"/>
          <w:sz w:val="24"/>
          <w:szCs w:val="24"/>
        </w:rPr>
        <w:t>-</w:t>
      </w:r>
      <w:r>
        <w:rPr>
          <w:rFonts w:ascii="Times New Roman" w:hAnsi="Times New Roman" w:hint="eastAsia"/>
          <w:sz w:val="24"/>
          <w:szCs w:val="24"/>
        </w:rPr>
        <w:t>质谱法》</w:t>
      </w:r>
      <w:r w:rsidR="00393FC3">
        <w:rPr>
          <w:rFonts w:ascii="Times New Roman" w:hAnsi="Times New Roman" w:hint="eastAsia"/>
          <w:sz w:val="24"/>
          <w:szCs w:val="24"/>
        </w:rPr>
        <w:t>HJ 605</w:t>
      </w:r>
      <w:r>
        <w:rPr>
          <w:rFonts w:ascii="Times New Roman" w:hAnsi="Times New Roman" w:hint="eastAsia"/>
          <w:sz w:val="24"/>
          <w:szCs w:val="24"/>
        </w:rPr>
        <w:t>、《土壤和沉积物</w:t>
      </w:r>
      <w:r>
        <w:rPr>
          <w:rFonts w:ascii="Times New Roman" w:hAnsi="Times New Roman" w:hint="eastAsia"/>
          <w:sz w:val="24"/>
          <w:szCs w:val="24"/>
        </w:rPr>
        <w:t xml:space="preserve"> </w:t>
      </w:r>
      <w:r>
        <w:rPr>
          <w:rFonts w:ascii="Times New Roman" w:hAnsi="Times New Roman" w:hint="eastAsia"/>
          <w:sz w:val="24"/>
          <w:szCs w:val="24"/>
        </w:rPr>
        <w:t>半挥发性有机物的测定</w:t>
      </w:r>
      <w:r>
        <w:rPr>
          <w:rFonts w:ascii="Times New Roman" w:hAnsi="Times New Roman" w:hint="eastAsia"/>
          <w:sz w:val="24"/>
          <w:szCs w:val="24"/>
        </w:rPr>
        <w:t xml:space="preserve"> </w:t>
      </w:r>
      <w:r>
        <w:rPr>
          <w:rFonts w:ascii="Times New Roman" w:hAnsi="Times New Roman" w:hint="eastAsia"/>
          <w:sz w:val="24"/>
          <w:szCs w:val="24"/>
        </w:rPr>
        <w:t>气相色谱</w:t>
      </w:r>
      <w:r>
        <w:rPr>
          <w:rFonts w:ascii="Times New Roman" w:hAnsi="Times New Roman" w:hint="eastAsia"/>
          <w:sz w:val="24"/>
          <w:szCs w:val="24"/>
        </w:rPr>
        <w:t>-</w:t>
      </w:r>
      <w:r>
        <w:rPr>
          <w:rFonts w:ascii="Times New Roman" w:hAnsi="Times New Roman" w:hint="eastAsia"/>
          <w:sz w:val="24"/>
          <w:szCs w:val="24"/>
        </w:rPr>
        <w:t>质谱法》</w:t>
      </w:r>
      <w:r w:rsidR="00393FC3">
        <w:rPr>
          <w:rFonts w:ascii="Times New Roman" w:hAnsi="Times New Roman" w:hint="eastAsia"/>
          <w:sz w:val="24"/>
          <w:szCs w:val="24"/>
        </w:rPr>
        <w:t>HJ 834</w:t>
      </w:r>
      <w:r>
        <w:rPr>
          <w:rFonts w:ascii="Times New Roman" w:hAnsi="Times New Roman" w:hint="eastAsia"/>
          <w:sz w:val="24"/>
          <w:szCs w:val="24"/>
        </w:rPr>
        <w:t>、《土壤和沉积物</w:t>
      </w:r>
      <w:r>
        <w:rPr>
          <w:rFonts w:ascii="Times New Roman" w:hAnsi="Times New Roman" w:hint="eastAsia"/>
          <w:sz w:val="24"/>
          <w:szCs w:val="24"/>
        </w:rPr>
        <w:t xml:space="preserve"> </w:t>
      </w:r>
      <w:r>
        <w:rPr>
          <w:rFonts w:ascii="Times New Roman" w:hAnsi="Times New Roman" w:hint="eastAsia"/>
          <w:sz w:val="24"/>
          <w:szCs w:val="24"/>
        </w:rPr>
        <w:t>石油烃（</w:t>
      </w:r>
      <w:r>
        <w:rPr>
          <w:rFonts w:ascii="Times New Roman" w:hAnsi="Times New Roman" w:hint="eastAsia"/>
          <w:sz w:val="24"/>
          <w:szCs w:val="24"/>
        </w:rPr>
        <w:t>C10-C40</w:t>
      </w:r>
      <w:r>
        <w:rPr>
          <w:rFonts w:ascii="Times New Roman" w:hAnsi="Times New Roman" w:hint="eastAsia"/>
          <w:sz w:val="24"/>
          <w:szCs w:val="24"/>
        </w:rPr>
        <w:t>）的测定</w:t>
      </w:r>
      <w:r>
        <w:rPr>
          <w:rFonts w:ascii="Times New Roman" w:hAnsi="Times New Roman" w:hint="eastAsia"/>
          <w:sz w:val="24"/>
          <w:szCs w:val="24"/>
        </w:rPr>
        <w:t xml:space="preserve"> </w:t>
      </w:r>
      <w:r>
        <w:rPr>
          <w:rFonts w:ascii="Times New Roman" w:hAnsi="Times New Roman" w:hint="eastAsia"/>
          <w:sz w:val="24"/>
          <w:szCs w:val="24"/>
        </w:rPr>
        <w:t>气相色谱法》</w:t>
      </w:r>
      <w:r w:rsidR="00393FC3">
        <w:rPr>
          <w:rFonts w:ascii="Times New Roman" w:hAnsi="Times New Roman" w:hint="eastAsia"/>
          <w:sz w:val="24"/>
          <w:szCs w:val="24"/>
        </w:rPr>
        <w:t>HJ 1021</w:t>
      </w:r>
      <w:r>
        <w:rPr>
          <w:rFonts w:ascii="Times New Roman" w:hAnsi="Times New Roman" w:hint="eastAsia"/>
          <w:sz w:val="24"/>
          <w:szCs w:val="24"/>
        </w:rPr>
        <w:t>、《土壤和沉积物</w:t>
      </w:r>
      <w:r>
        <w:rPr>
          <w:rFonts w:ascii="Times New Roman" w:hAnsi="Times New Roman" w:hint="eastAsia"/>
          <w:sz w:val="24"/>
          <w:szCs w:val="24"/>
        </w:rPr>
        <w:t xml:space="preserve"> </w:t>
      </w:r>
      <w:r>
        <w:rPr>
          <w:rFonts w:ascii="Times New Roman" w:hAnsi="Times New Roman" w:hint="eastAsia"/>
          <w:sz w:val="24"/>
          <w:szCs w:val="24"/>
        </w:rPr>
        <w:t>有机氯农药的测定</w:t>
      </w:r>
      <w:r>
        <w:rPr>
          <w:rFonts w:ascii="Times New Roman" w:hAnsi="Times New Roman" w:hint="eastAsia"/>
          <w:sz w:val="24"/>
          <w:szCs w:val="24"/>
        </w:rPr>
        <w:t xml:space="preserve"> </w:t>
      </w:r>
      <w:r>
        <w:rPr>
          <w:rFonts w:ascii="Times New Roman" w:hAnsi="Times New Roman" w:hint="eastAsia"/>
          <w:sz w:val="24"/>
          <w:szCs w:val="24"/>
        </w:rPr>
        <w:t>气相色谱法》</w:t>
      </w:r>
      <w:r w:rsidR="00393FC3">
        <w:rPr>
          <w:rFonts w:ascii="Times New Roman" w:hAnsi="Times New Roman" w:hint="eastAsia"/>
          <w:sz w:val="24"/>
          <w:szCs w:val="24"/>
        </w:rPr>
        <w:t>HJ 921</w:t>
      </w:r>
      <w:r>
        <w:rPr>
          <w:rFonts w:ascii="Times New Roman" w:hAnsi="Times New Roman" w:hint="eastAsia"/>
          <w:sz w:val="24"/>
          <w:szCs w:val="24"/>
        </w:rPr>
        <w:t>。</w:t>
      </w:r>
    </w:p>
    <w:p w14:paraId="357A34F2" w14:textId="77777777" w:rsidR="00B55335" w:rsidRDefault="00B55335">
      <w:pPr>
        <w:spacing w:line="360" w:lineRule="auto"/>
        <w:rPr>
          <w:rFonts w:ascii="Times New Roman" w:hAnsi="Times New Roman"/>
          <w:b/>
          <w:bCs/>
          <w:sz w:val="24"/>
          <w:szCs w:val="24"/>
        </w:rPr>
      </w:pPr>
    </w:p>
    <w:p w14:paraId="2C4DFEFB" w14:textId="77777777" w:rsidR="00B55335" w:rsidRDefault="00B55335">
      <w:pPr>
        <w:spacing w:line="360" w:lineRule="auto"/>
        <w:rPr>
          <w:rFonts w:ascii="Times New Roman" w:hAnsi="Times New Roman"/>
          <w:b/>
          <w:bCs/>
          <w:sz w:val="24"/>
          <w:szCs w:val="24"/>
        </w:rPr>
      </w:pPr>
    </w:p>
    <w:p w14:paraId="473BBF92" w14:textId="77777777" w:rsidR="00B55335" w:rsidRDefault="00B55335">
      <w:pPr>
        <w:spacing w:line="360" w:lineRule="auto"/>
        <w:rPr>
          <w:rFonts w:ascii="Times New Roman" w:hAnsi="Times New Roman"/>
          <w:b/>
          <w:bCs/>
          <w:sz w:val="24"/>
          <w:szCs w:val="24"/>
        </w:rPr>
      </w:pPr>
    </w:p>
    <w:p w14:paraId="5A311C74" w14:textId="77777777" w:rsidR="00B55335" w:rsidRDefault="00B55335">
      <w:pPr>
        <w:spacing w:line="360" w:lineRule="auto"/>
        <w:rPr>
          <w:rFonts w:ascii="Times New Roman" w:hAnsi="Times New Roman"/>
          <w:b/>
          <w:bCs/>
          <w:sz w:val="24"/>
          <w:szCs w:val="24"/>
        </w:rPr>
      </w:pPr>
    </w:p>
    <w:p w14:paraId="6A19439C" w14:textId="77777777" w:rsidR="00B55335" w:rsidRDefault="00B55335">
      <w:pPr>
        <w:spacing w:line="360" w:lineRule="auto"/>
        <w:rPr>
          <w:rFonts w:ascii="Times New Roman" w:hAnsi="Times New Roman"/>
          <w:b/>
          <w:bCs/>
          <w:sz w:val="24"/>
          <w:szCs w:val="24"/>
        </w:rPr>
      </w:pPr>
    </w:p>
    <w:p w14:paraId="6643A524" w14:textId="41484052" w:rsidR="00B55335" w:rsidRPr="0009360C" w:rsidRDefault="0009360C" w:rsidP="0009360C">
      <w:pPr>
        <w:spacing w:line="360" w:lineRule="auto"/>
        <w:jc w:val="center"/>
        <w:rPr>
          <w:rFonts w:ascii="Times New Roman" w:hAnsi="Times New Roman"/>
          <w:bCs/>
          <w:sz w:val="24"/>
          <w:szCs w:val="24"/>
        </w:rPr>
      </w:pPr>
      <w:r w:rsidRPr="0009360C">
        <w:rPr>
          <w:rFonts w:ascii="Times New Roman" w:hAnsi="Times New Roman"/>
          <w:bCs/>
          <w:sz w:val="24"/>
          <w:szCs w:val="24"/>
        </w:rPr>
        <w:lastRenderedPageBreak/>
        <w:t>表</w:t>
      </w:r>
      <w:r w:rsidR="001A74D4" w:rsidRPr="0009360C">
        <w:rPr>
          <w:rFonts w:ascii="Times New Roman" w:hAnsi="Times New Roman"/>
          <w:bCs/>
          <w:sz w:val="24"/>
          <w:szCs w:val="24"/>
        </w:rPr>
        <w:t>11.1</w:t>
      </w:r>
      <w:r w:rsidRPr="0009360C">
        <w:rPr>
          <w:rFonts w:ascii="Times New Roman" w:hAnsi="Times New Roman"/>
          <w:bCs/>
          <w:sz w:val="24"/>
          <w:szCs w:val="24"/>
        </w:rPr>
        <w:t>-</w:t>
      </w:r>
      <w:r w:rsidR="001A74D4" w:rsidRPr="0009360C">
        <w:rPr>
          <w:rFonts w:ascii="Times New Roman" w:hAnsi="Times New Roman"/>
          <w:bCs/>
          <w:sz w:val="24"/>
          <w:szCs w:val="24"/>
        </w:rPr>
        <w:t xml:space="preserve">2  </w:t>
      </w:r>
      <w:r w:rsidR="001A74D4" w:rsidRPr="0009360C">
        <w:rPr>
          <w:rFonts w:ascii="Times New Roman" w:hAnsi="Times New Roman" w:hint="eastAsia"/>
          <w:sz w:val="24"/>
          <w:szCs w:val="24"/>
        </w:rPr>
        <w:t>污染评价表</w:t>
      </w:r>
    </w:p>
    <w:tbl>
      <w:tblPr>
        <w:tblW w:w="9066"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895"/>
        <w:gridCol w:w="536"/>
        <w:gridCol w:w="642"/>
        <w:gridCol w:w="777"/>
        <w:gridCol w:w="777"/>
        <w:gridCol w:w="777"/>
        <w:gridCol w:w="777"/>
        <w:gridCol w:w="777"/>
        <w:gridCol w:w="777"/>
        <w:gridCol w:w="777"/>
        <w:gridCol w:w="777"/>
        <w:gridCol w:w="777"/>
      </w:tblGrid>
      <w:tr w:rsidR="00B55335" w14:paraId="576782BF" w14:textId="77777777">
        <w:trPr>
          <w:trHeight w:val="642"/>
          <w:jc w:val="center"/>
        </w:trPr>
        <w:tc>
          <w:tcPr>
            <w:tcW w:w="895" w:type="dxa"/>
            <w:tcBorders>
              <w:bottom w:val="single" w:sz="4" w:space="0" w:color="auto"/>
            </w:tcBorders>
            <w:noWrap/>
            <w:tcMar>
              <w:top w:w="12" w:type="dxa"/>
              <w:left w:w="12" w:type="dxa"/>
              <w:right w:w="12" w:type="dxa"/>
            </w:tcMar>
            <w:vAlign w:val="center"/>
          </w:tcPr>
          <w:p w14:paraId="4C233E6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样品编号</w:t>
            </w:r>
          </w:p>
        </w:tc>
        <w:tc>
          <w:tcPr>
            <w:tcW w:w="536" w:type="dxa"/>
            <w:tcBorders>
              <w:bottom w:val="single" w:sz="4" w:space="0" w:color="auto"/>
            </w:tcBorders>
            <w:noWrap/>
            <w:tcMar>
              <w:top w:w="12" w:type="dxa"/>
              <w:left w:w="12" w:type="dxa"/>
              <w:right w:w="12" w:type="dxa"/>
            </w:tcMar>
            <w:vAlign w:val="center"/>
          </w:tcPr>
          <w:p w14:paraId="7F1CE31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镉</w:t>
            </w:r>
          </w:p>
        </w:tc>
        <w:tc>
          <w:tcPr>
            <w:tcW w:w="642" w:type="dxa"/>
            <w:tcBorders>
              <w:bottom w:val="single" w:sz="4" w:space="0" w:color="auto"/>
            </w:tcBorders>
            <w:noWrap/>
            <w:tcMar>
              <w:top w:w="12" w:type="dxa"/>
              <w:left w:w="12" w:type="dxa"/>
              <w:right w:w="12" w:type="dxa"/>
            </w:tcMar>
            <w:vAlign w:val="center"/>
          </w:tcPr>
          <w:p w14:paraId="1240804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铅</w:t>
            </w:r>
          </w:p>
        </w:tc>
        <w:tc>
          <w:tcPr>
            <w:tcW w:w="777" w:type="dxa"/>
            <w:tcBorders>
              <w:bottom w:val="single" w:sz="4" w:space="0" w:color="auto"/>
            </w:tcBorders>
            <w:noWrap/>
            <w:tcMar>
              <w:top w:w="12" w:type="dxa"/>
              <w:left w:w="12" w:type="dxa"/>
              <w:right w:w="12" w:type="dxa"/>
            </w:tcMar>
            <w:vAlign w:val="center"/>
          </w:tcPr>
          <w:p w14:paraId="4F863A7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铜</w:t>
            </w:r>
          </w:p>
        </w:tc>
        <w:tc>
          <w:tcPr>
            <w:tcW w:w="777" w:type="dxa"/>
            <w:tcBorders>
              <w:bottom w:val="single" w:sz="4" w:space="0" w:color="auto"/>
            </w:tcBorders>
            <w:noWrap/>
            <w:tcMar>
              <w:top w:w="12" w:type="dxa"/>
              <w:left w:w="12" w:type="dxa"/>
              <w:right w:w="12" w:type="dxa"/>
            </w:tcMar>
            <w:vAlign w:val="center"/>
          </w:tcPr>
          <w:p w14:paraId="6B7E188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锌</w:t>
            </w:r>
          </w:p>
        </w:tc>
        <w:tc>
          <w:tcPr>
            <w:tcW w:w="777" w:type="dxa"/>
            <w:tcBorders>
              <w:bottom w:val="single" w:sz="4" w:space="0" w:color="auto"/>
            </w:tcBorders>
            <w:noWrap/>
            <w:tcMar>
              <w:top w:w="12" w:type="dxa"/>
              <w:left w:w="12" w:type="dxa"/>
              <w:right w:w="12" w:type="dxa"/>
            </w:tcMar>
            <w:vAlign w:val="center"/>
          </w:tcPr>
          <w:p w14:paraId="5F7F2A4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镍</w:t>
            </w:r>
          </w:p>
        </w:tc>
        <w:tc>
          <w:tcPr>
            <w:tcW w:w="777" w:type="dxa"/>
            <w:tcBorders>
              <w:bottom w:val="single" w:sz="4" w:space="0" w:color="auto"/>
            </w:tcBorders>
            <w:noWrap/>
            <w:tcMar>
              <w:top w:w="12" w:type="dxa"/>
              <w:left w:w="12" w:type="dxa"/>
              <w:right w:w="12" w:type="dxa"/>
            </w:tcMar>
            <w:vAlign w:val="center"/>
          </w:tcPr>
          <w:p w14:paraId="2C86247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铬</w:t>
            </w:r>
          </w:p>
        </w:tc>
        <w:tc>
          <w:tcPr>
            <w:tcW w:w="777" w:type="dxa"/>
            <w:tcBorders>
              <w:bottom w:val="single" w:sz="4" w:space="0" w:color="auto"/>
            </w:tcBorders>
            <w:noWrap/>
            <w:tcMar>
              <w:top w:w="12" w:type="dxa"/>
              <w:left w:w="12" w:type="dxa"/>
              <w:right w:w="12" w:type="dxa"/>
            </w:tcMar>
            <w:vAlign w:val="center"/>
          </w:tcPr>
          <w:p w14:paraId="31328D7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汞</w:t>
            </w:r>
          </w:p>
        </w:tc>
        <w:tc>
          <w:tcPr>
            <w:tcW w:w="777" w:type="dxa"/>
            <w:tcBorders>
              <w:bottom w:val="single" w:sz="4" w:space="0" w:color="auto"/>
            </w:tcBorders>
            <w:noWrap/>
            <w:tcMar>
              <w:top w:w="12" w:type="dxa"/>
              <w:left w:w="12" w:type="dxa"/>
              <w:right w:w="12" w:type="dxa"/>
            </w:tcMar>
            <w:vAlign w:val="center"/>
          </w:tcPr>
          <w:p w14:paraId="7B695DE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砷</w:t>
            </w:r>
          </w:p>
        </w:tc>
        <w:tc>
          <w:tcPr>
            <w:tcW w:w="777" w:type="dxa"/>
            <w:tcBorders>
              <w:bottom w:val="single" w:sz="4" w:space="0" w:color="auto"/>
            </w:tcBorders>
            <w:noWrap/>
            <w:tcMar>
              <w:top w:w="12" w:type="dxa"/>
              <w:left w:w="12" w:type="dxa"/>
              <w:right w:w="12" w:type="dxa"/>
            </w:tcMar>
            <w:vAlign w:val="center"/>
          </w:tcPr>
          <w:p w14:paraId="14443AB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平均污染指数</w:t>
            </w:r>
          </w:p>
        </w:tc>
        <w:tc>
          <w:tcPr>
            <w:tcW w:w="777" w:type="dxa"/>
            <w:tcBorders>
              <w:bottom w:val="single" w:sz="4" w:space="0" w:color="auto"/>
            </w:tcBorders>
            <w:noWrap/>
            <w:tcMar>
              <w:top w:w="12" w:type="dxa"/>
              <w:left w:w="12" w:type="dxa"/>
              <w:right w:w="12" w:type="dxa"/>
            </w:tcMar>
            <w:vAlign w:val="center"/>
          </w:tcPr>
          <w:p w14:paraId="188C4EC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指数最大值</w:t>
            </w:r>
          </w:p>
        </w:tc>
        <w:tc>
          <w:tcPr>
            <w:tcW w:w="777" w:type="dxa"/>
            <w:tcBorders>
              <w:bottom w:val="single" w:sz="4" w:space="0" w:color="auto"/>
            </w:tcBorders>
            <w:noWrap/>
            <w:tcMar>
              <w:top w:w="12" w:type="dxa"/>
              <w:left w:w="12" w:type="dxa"/>
              <w:right w:w="12" w:type="dxa"/>
            </w:tcMar>
            <w:vAlign w:val="center"/>
          </w:tcPr>
          <w:p w14:paraId="59B6DDC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内梅罗综合污染指数</w:t>
            </w:r>
          </w:p>
        </w:tc>
      </w:tr>
      <w:tr w:rsidR="00B55335" w14:paraId="7B3CAECC" w14:textId="77777777">
        <w:trPr>
          <w:trHeight w:val="334"/>
          <w:jc w:val="center"/>
        </w:trPr>
        <w:tc>
          <w:tcPr>
            <w:tcW w:w="895" w:type="dxa"/>
            <w:tcBorders>
              <w:top w:val="single" w:sz="4" w:space="0" w:color="auto"/>
            </w:tcBorders>
            <w:noWrap/>
            <w:tcMar>
              <w:top w:w="12" w:type="dxa"/>
              <w:left w:w="12" w:type="dxa"/>
              <w:right w:w="12" w:type="dxa"/>
            </w:tcMar>
            <w:vAlign w:val="center"/>
          </w:tcPr>
          <w:p w14:paraId="390FB69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JC1</w:t>
            </w:r>
          </w:p>
        </w:tc>
        <w:tc>
          <w:tcPr>
            <w:tcW w:w="536" w:type="dxa"/>
            <w:tcBorders>
              <w:top w:val="single" w:sz="4" w:space="0" w:color="auto"/>
            </w:tcBorders>
            <w:noWrap/>
            <w:tcMar>
              <w:top w:w="12" w:type="dxa"/>
              <w:left w:w="12" w:type="dxa"/>
              <w:right w:w="12" w:type="dxa"/>
            </w:tcMar>
            <w:vAlign w:val="center"/>
          </w:tcPr>
          <w:p w14:paraId="2ADCE3ED"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0.38 </w:t>
            </w:r>
          </w:p>
        </w:tc>
        <w:tc>
          <w:tcPr>
            <w:tcW w:w="642" w:type="dxa"/>
            <w:tcBorders>
              <w:top w:val="single" w:sz="4" w:space="0" w:color="auto"/>
            </w:tcBorders>
            <w:noWrap/>
            <w:tcMar>
              <w:top w:w="12" w:type="dxa"/>
              <w:left w:w="12" w:type="dxa"/>
              <w:right w:w="12" w:type="dxa"/>
            </w:tcMar>
            <w:vAlign w:val="center"/>
          </w:tcPr>
          <w:p w14:paraId="7720B47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tcBorders>
              <w:top w:val="single" w:sz="4" w:space="0" w:color="auto"/>
            </w:tcBorders>
            <w:noWrap/>
            <w:tcMar>
              <w:top w:w="12" w:type="dxa"/>
              <w:left w:w="12" w:type="dxa"/>
              <w:right w:w="12" w:type="dxa"/>
            </w:tcMar>
            <w:vAlign w:val="center"/>
          </w:tcPr>
          <w:p w14:paraId="3CB924D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0.15</w:t>
            </w:r>
          </w:p>
        </w:tc>
        <w:tc>
          <w:tcPr>
            <w:tcW w:w="777" w:type="dxa"/>
            <w:tcBorders>
              <w:top w:val="single" w:sz="4" w:space="0" w:color="auto"/>
            </w:tcBorders>
            <w:noWrap/>
            <w:tcMar>
              <w:top w:w="12" w:type="dxa"/>
              <w:left w:w="12" w:type="dxa"/>
              <w:right w:w="12" w:type="dxa"/>
            </w:tcMar>
            <w:vAlign w:val="center"/>
          </w:tcPr>
          <w:p w14:paraId="25C7D2B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0.23 </w:t>
            </w:r>
          </w:p>
        </w:tc>
        <w:tc>
          <w:tcPr>
            <w:tcW w:w="777" w:type="dxa"/>
            <w:tcBorders>
              <w:top w:val="single" w:sz="4" w:space="0" w:color="auto"/>
            </w:tcBorders>
            <w:noWrap/>
            <w:tcMar>
              <w:top w:w="12" w:type="dxa"/>
              <w:left w:w="12" w:type="dxa"/>
              <w:right w:w="12" w:type="dxa"/>
            </w:tcMar>
            <w:vAlign w:val="center"/>
          </w:tcPr>
          <w:p w14:paraId="7DEC1C5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tcBorders>
              <w:top w:val="single" w:sz="4" w:space="0" w:color="auto"/>
            </w:tcBorders>
            <w:noWrap/>
            <w:tcMar>
              <w:top w:w="12" w:type="dxa"/>
              <w:left w:w="12" w:type="dxa"/>
              <w:right w:w="12" w:type="dxa"/>
            </w:tcMar>
            <w:vAlign w:val="center"/>
          </w:tcPr>
          <w:p w14:paraId="6608D9C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tcBorders>
              <w:top w:val="single" w:sz="4" w:space="0" w:color="auto"/>
            </w:tcBorders>
            <w:noWrap/>
            <w:tcMar>
              <w:top w:w="12" w:type="dxa"/>
              <w:left w:w="12" w:type="dxa"/>
              <w:right w:w="12" w:type="dxa"/>
            </w:tcMar>
            <w:vAlign w:val="center"/>
          </w:tcPr>
          <w:p w14:paraId="7C967CF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0.30 </w:t>
            </w:r>
          </w:p>
        </w:tc>
        <w:tc>
          <w:tcPr>
            <w:tcW w:w="777" w:type="dxa"/>
            <w:tcBorders>
              <w:top w:val="single" w:sz="4" w:space="0" w:color="auto"/>
            </w:tcBorders>
            <w:noWrap/>
            <w:tcMar>
              <w:top w:w="12" w:type="dxa"/>
              <w:left w:w="12" w:type="dxa"/>
              <w:right w:w="12" w:type="dxa"/>
            </w:tcMar>
            <w:vAlign w:val="center"/>
          </w:tcPr>
          <w:p w14:paraId="3445880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0.34 </w:t>
            </w:r>
          </w:p>
        </w:tc>
        <w:tc>
          <w:tcPr>
            <w:tcW w:w="777" w:type="dxa"/>
            <w:tcBorders>
              <w:top w:val="single" w:sz="4" w:space="0" w:color="auto"/>
            </w:tcBorders>
            <w:noWrap/>
            <w:tcMar>
              <w:top w:w="12" w:type="dxa"/>
              <w:left w:w="12" w:type="dxa"/>
              <w:right w:w="12" w:type="dxa"/>
            </w:tcMar>
            <w:vAlign w:val="center"/>
          </w:tcPr>
          <w:p w14:paraId="6A80E65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tcBorders>
              <w:top w:val="single" w:sz="4" w:space="0" w:color="auto"/>
            </w:tcBorders>
            <w:noWrap/>
            <w:tcMar>
              <w:top w:w="12" w:type="dxa"/>
              <w:left w:w="12" w:type="dxa"/>
              <w:right w:w="12" w:type="dxa"/>
            </w:tcMar>
            <w:vAlign w:val="center"/>
          </w:tcPr>
          <w:p w14:paraId="6E11510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0.38 </w:t>
            </w:r>
          </w:p>
        </w:tc>
        <w:tc>
          <w:tcPr>
            <w:tcW w:w="777" w:type="dxa"/>
            <w:tcBorders>
              <w:top w:val="single" w:sz="4" w:space="0" w:color="auto"/>
            </w:tcBorders>
            <w:noWrap/>
            <w:tcMar>
              <w:top w:w="12" w:type="dxa"/>
              <w:left w:w="12" w:type="dxa"/>
              <w:right w:w="12" w:type="dxa"/>
            </w:tcMar>
            <w:vAlign w:val="center"/>
          </w:tcPr>
          <w:p w14:paraId="295D4C1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0.31 </w:t>
            </w:r>
          </w:p>
        </w:tc>
      </w:tr>
      <w:tr w:rsidR="00B55335" w14:paraId="4D61C242" w14:textId="77777777">
        <w:trPr>
          <w:trHeight w:val="334"/>
          <w:jc w:val="center"/>
        </w:trPr>
        <w:tc>
          <w:tcPr>
            <w:tcW w:w="895" w:type="dxa"/>
            <w:tcBorders>
              <w:bottom w:val="nil"/>
            </w:tcBorders>
            <w:noWrap/>
            <w:tcMar>
              <w:top w:w="12" w:type="dxa"/>
              <w:left w:w="12" w:type="dxa"/>
              <w:right w:w="12" w:type="dxa"/>
            </w:tcMar>
            <w:vAlign w:val="center"/>
          </w:tcPr>
          <w:p w14:paraId="620ABAE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JC2</w:t>
            </w:r>
          </w:p>
        </w:tc>
        <w:tc>
          <w:tcPr>
            <w:tcW w:w="536" w:type="dxa"/>
            <w:tcBorders>
              <w:bottom w:val="nil"/>
            </w:tcBorders>
            <w:noWrap/>
            <w:tcMar>
              <w:top w:w="12" w:type="dxa"/>
              <w:left w:w="12" w:type="dxa"/>
              <w:right w:w="12" w:type="dxa"/>
            </w:tcMar>
            <w:vAlign w:val="center"/>
          </w:tcPr>
          <w:p w14:paraId="50B0EDE2"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0.40 </w:t>
            </w:r>
          </w:p>
        </w:tc>
        <w:tc>
          <w:tcPr>
            <w:tcW w:w="642" w:type="dxa"/>
            <w:tcBorders>
              <w:bottom w:val="nil"/>
            </w:tcBorders>
            <w:noWrap/>
            <w:tcMar>
              <w:top w:w="12" w:type="dxa"/>
              <w:left w:w="12" w:type="dxa"/>
              <w:right w:w="12" w:type="dxa"/>
            </w:tcMar>
            <w:vAlign w:val="center"/>
          </w:tcPr>
          <w:p w14:paraId="2EA2D94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tcBorders>
              <w:bottom w:val="nil"/>
            </w:tcBorders>
            <w:noWrap/>
            <w:tcMar>
              <w:top w:w="12" w:type="dxa"/>
              <w:left w:w="12" w:type="dxa"/>
              <w:right w:w="12" w:type="dxa"/>
            </w:tcMar>
            <w:vAlign w:val="center"/>
          </w:tcPr>
          <w:p w14:paraId="387590D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0.16</w:t>
            </w:r>
          </w:p>
        </w:tc>
        <w:tc>
          <w:tcPr>
            <w:tcW w:w="777" w:type="dxa"/>
            <w:tcBorders>
              <w:bottom w:val="nil"/>
            </w:tcBorders>
            <w:noWrap/>
            <w:tcMar>
              <w:top w:w="12" w:type="dxa"/>
              <w:left w:w="12" w:type="dxa"/>
              <w:right w:w="12" w:type="dxa"/>
            </w:tcMar>
            <w:vAlign w:val="center"/>
          </w:tcPr>
          <w:p w14:paraId="114370F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0.29 </w:t>
            </w:r>
          </w:p>
        </w:tc>
        <w:tc>
          <w:tcPr>
            <w:tcW w:w="777" w:type="dxa"/>
            <w:tcBorders>
              <w:bottom w:val="nil"/>
            </w:tcBorders>
            <w:noWrap/>
            <w:tcMar>
              <w:top w:w="12" w:type="dxa"/>
              <w:left w:w="12" w:type="dxa"/>
              <w:right w:w="12" w:type="dxa"/>
            </w:tcMar>
            <w:vAlign w:val="center"/>
          </w:tcPr>
          <w:p w14:paraId="63515ED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0.13 </w:t>
            </w:r>
          </w:p>
        </w:tc>
        <w:tc>
          <w:tcPr>
            <w:tcW w:w="777" w:type="dxa"/>
            <w:tcBorders>
              <w:bottom w:val="nil"/>
            </w:tcBorders>
            <w:noWrap/>
            <w:tcMar>
              <w:top w:w="12" w:type="dxa"/>
              <w:left w:w="12" w:type="dxa"/>
              <w:right w:w="12" w:type="dxa"/>
            </w:tcMar>
            <w:vAlign w:val="center"/>
          </w:tcPr>
          <w:p w14:paraId="43AF3C6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0.16 </w:t>
            </w:r>
          </w:p>
        </w:tc>
        <w:tc>
          <w:tcPr>
            <w:tcW w:w="777" w:type="dxa"/>
            <w:tcBorders>
              <w:bottom w:val="nil"/>
            </w:tcBorders>
            <w:noWrap/>
            <w:tcMar>
              <w:top w:w="12" w:type="dxa"/>
              <w:left w:w="12" w:type="dxa"/>
              <w:right w:w="12" w:type="dxa"/>
            </w:tcMar>
            <w:vAlign w:val="center"/>
          </w:tcPr>
          <w:p w14:paraId="34AD62B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bottom w:val="nil"/>
            </w:tcBorders>
            <w:noWrap/>
            <w:tcMar>
              <w:top w:w="12" w:type="dxa"/>
              <w:left w:w="12" w:type="dxa"/>
              <w:right w:w="12" w:type="dxa"/>
            </w:tcMar>
            <w:vAlign w:val="center"/>
          </w:tcPr>
          <w:p w14:paraId="7AB190E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0.10 </w:t>
            </w:r>
          </w:p>
        </w:tc>
        <w:tc>
          <w:tcPr>
            <w:tcW w:w="777" w:type="dxa"/>
            <w:tcBorders>
              <w:bottom w:val="nil"/>
            </w:tcBorders>
            <w:noWrap/>
            <w:tcMar>
              <w:top w:w="12" w:type="dxa"/>
              <w:left w:w="12" w:type="dxa"/>
              <w:right w:w="12" w:type="dxa"/>
            </w:tcMar>
            <w:vAlign w:val="center"/>
          </w:tcPr>
          <w:p w14:paraId="0911AAA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0.19 </w:t>
            </w:r>
          </w:p>
        </w:tc>
        <w:tc>
          <w:tcPr>
            <w:tcW w:w="777" w:type="dxa"/>
            <w:tcBorders>
              <w:bottom w:val="nil"/>
            </w:tcBorders>
            <w:noWrap/>
            <w:tcMar>
              <w:top w:w="12" w:type="dxa"/>
              <w:left w:w="12" w:type="dxa"/>
              <w:right w:w="12" w:type="dxa"/>
            </w:tcMar>
            <w:vAlign w:val="center"/>
          </w:tcPr>
          <w:p w14:paraId="05CC27A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0.40 </w:t>
            </w:r>
          </w:p>
        </w:tc>
        <w:tc>
          <w:tcPr>
            <w:tcW w:w="777" w:type="dxa"/>
            <w:tcBorders>
              <w:bottom w:val="nil"/>
            </w:tcBorders>
            <w:noWrap/>
            <w:tcMar>
              <w:top w:w="12" w:type="dxa"/>
              <w:left w:w="12" w:type="dxa"/>
              <w:right w:w="12" w:type="dxa"/>
            </w:tcMar>
            <w:vAlign w:val="center"/>
          </w:tcPr>
          <w:p w14:paraId="0418FAF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0.31 </w:t>
            </w:r>
          </w:p>
        </w:tc>
      </w:tr>
      <w:tr w:rsidR="00B55335" w14:paraId="0EDE598C" w14:textId="77777777">
        <w:trPr>
          <w:trHeight w:val="334"/>
          <w:jc w:val="center"/>
        </w:trPr>
        <w:tc>
          <w:tcPr>
            <w:tcW w:w="895" w:type="dxa"/>
            <w:tcBorders>
              <w:top w:val="nil"/>
            </w:tcBorders>
            <w:noWrap/>
            <w:tcMar>
              <w:top w:w="12" w:type="dxa"/>
              <w:left w:w="12" w:type="dxa"/>
              <w:right w:w="12" w:type="dxa"/>
            </w:tcMar>
            <w:vAlign w:val="center"/>
          </w:tcPr>
          <w:p w14:paraId="3A662B9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JC3</w:t>
            </w:r>
          </w:p>
        </w:tc>
        <w:tc>
          <w:tcPr>
            <w:tcW w:w="536" w:type="dxa"/>
            <w:tcBorders>
              <w:top w:val="nil"/>
            </w:tcBorders>
            <w:noWrap/>
            <w:tcMar>
              <w:top w:w="12" w:type="dxa"/>
              <w:left w:w="12" w:type="dxa"/>
              <w:right w:w="12" w:type="dxa"/>
            </w:tcMar>
            <w:vAlign w:val="center"/>
          </w:tcPr>
          <w:p w14:paraId="7CA393AD"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0.37 </w:t>
            </w:r>
          </w:p>
        </w:tc>
        <w:tc>
          <w:tcPr>
            <w:tcW w:w="642" w:type="dxa"/>
            <w:tcBorders>
              <w:top w:val="nil"/>
            </w:tcBorders>
            <w:noWrap/>
            <w:tcMar>
              <w:top w:w="12" w:type="dxa"/>
              <w:left w:w="12" w:type="dxa"/>
              <w:right w:w="12" w:type="dxa"/>
            </w:tcMar>
            <w:vAlign w:val="center"/>
          </w:tcPr>
          <w:p w14:paraId="2A6540C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0.29 </w:t>
            </w:r>
          </w:p>
        </w:tc>
        <w:tc>
          <w:tcPr>
            <w:tcW w:w="777" w:type="dxa"/>
            <w:tcBorders>
              <w:top w:val="nil"/>
            </w:tcBorders>
            <w:noWrap/>
            <w:tcMar>
              <w:top w:w="12" w:type="dxa"/>
              <w:left w:w="12" w:type="dxa"/>
              <w:right w:w="12" w:type="dxa"/>
            </w:tcMar>
            <w:vAlign w:val="center"/>
          </w:tcPr>
          <w:p w14:paraId="097389C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0.19</w:t>
            </w:r>
          </w:p>
        </w:tc>
        <w:tc>
          <w:tcPr>
            <w:tcW w:w="777" w:type="dxa"/>
            <w:tcBorders>
              <w:top w:val="nil"/>
            </w:tcBorders>
            <w:noWrap/>
            <w:tcMar>
              <w:top w:w="12" w:type="dxa"/>
              <w:left w:w="12" w:type="dxa"/>
              <w:right w:w="12" w:type="dxa"/>
            </w:tcMar>
            <w:vAlign w:val="center"/>
          </w:tcPr>
          <w:p w14:paraId="307995E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0.33 </w:t>
            </w:r>
          </w:p>
        </w:tc>
        <w:tc>
          <w:tcPr>
            <w:tcW w:w="777" w:type="dxa"/>
            <w:tcBorders>
              <w:top w:val="nil"/>
            </w:tcBorders>
            <w:noWrap/>
            <w:tcMar>
              <w:top w:w="12" w:type="dxa"/>
              <w:left w:w="12" w:type="dxa"/>
              <w:right w:w="12" w:type="dxa"/>
            </w:tcMar>
            <w:vAlign w:val="center"/>
          </w:tcPr>
          <w:p w14:paraId="4379578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tcBorders>
              <w:top w:val="nil"/>
            </w:tcBorders>
            <w:noWrap/>
            <w:tcMar>
              <w:top w:w="12" w:type="dxa"/>
              <w:left w:w="12" w:type="dxa"/>
              <w:right w:w="12" w:type="dxa"/>
            </w:tcMar>
            <w:vAlign w:val="center"/>
          </w:tcPr>
          <w:p w14:paraId="211F92E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0.16 </w:t>
            </w:r>
          </w:p>
        </w:tc>
        <w:tc>
          <w:tcPr>
            <w:tcW w:w="777" w:type="dxa"/>
            <w:tcBorders>
              <w:top w:val="nil"/>
            </w:tcBorders>
            <w:noWrap/>
            <w:tcMar>
              <w:top w:w="12" w:type="dxa"/>
              <w:left w:w="12" w:type="dxa"/>
              <w:right w:w="12" w:type="dxa"/>
            </w:tcMar>
            <w:vAlign w:val="center"/>
          </w:tcPr>
          <w:p w14:paraId="5352D4D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0.12 </w:t>
            </w:r>
          </w:p>
        </w:tc>
        <w:tc>
          <w:tcPr>
            <w:tcW w:w="777" w:type="dxa"/>
            <w:tcBorders>
              <w:top w:val="nil"/>
            </w:tcBorders>
            <w:noWrap/>
            <w:tcMar>
              <w:top w:w="12" w:type="dxa"/>
              <w:left w:w="12" w:type="dxa"/>
              <w:right w:w="12" w:type="dxa"/>
            </w:tcMar>
            <w:vAlign w:val="center"/>
          </w:tcPr>
          <w:p w14:paraId="2BBB6BA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tcBorders>
              <w:top w:val="nil"/>
            </w:tcBorders>
            <w:noWrap/>
            <w:tcMar>
              <w:top w:w="12" w:type="dxa"/>
              <w:left w:w="12" w:type="dxa"/>
              <w:right w:w="12" w:type="dxa"/>
            </w:tcMar>
            <w:vAlign w:val="center"/>
          </w:tcPr>
          <w:p w14:paraId="501CFC8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0.21 </w:t>
            </w:r>
          </w:p>
        </w:tc>
        <w:tc>
          <w:tcPr>
            <w:tcW w:w="777" w:type="dxa"/>
            <w:tcBorders>
              <w:top w:val="nil"/>
            </w:tcBorders>
            <w:noWrap/>
            <w:tcMar>
              <w:top w:w="12" w:type="dxa"/>
              <w:left w:w="12" w:type="dxa"/>
              <w:right w:w="12" w:type="dxa"/>
            </w:tcMar>
            <w:vAlign w:val="center"/>
          </w:tcPr>
          <w:p w14:paraId="0311406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0.37 </w:t>
            </w:r>
          </w:p>
        </w:tc>
        <w:tc>
          <w:tcPr>
            <w:tcW w:w="777" w:type="dxa"/>
            <w:tcBorders>
              <w:top w:val="nil"/>
            </w:tcBorders>
            <w:noWrap/>
            <w:tcMar>
              <w:top w:w="12" w:type="dxa"/>
              <w:left w:w="12" w:type="dxa"/>
              <w:right w:w="12" w:type="dxa"/>
            </w:tcMar>
            <w:vAlign w:val="center"/>
          </w:tcPr>
          <w:p w14:paraId="47E09C7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0.30 </w:t>
            </w:r>
          </w:p>
        </w:tc>
      </w:tr>
      <w:tr w:rsidR="00B55335" w14:paraId="6E7E8033" w14:textId="77777777">
        <w:trPr>
          <w:trHeight w:val="334"/>
          <w:jc w:val="center"/>
        </w:trPr>
        <w:tc>
          <w:tcPr>
            <w:tcW w:w="895" w:type="dxa"/>
            <w:noWrap/>
            <w:tcMar>
              <w:top w:w="12" w:type="dxa"/>
              <w:left w:w="12" w:type="dxa"/>
              <w:right w:w="12" w:type="dxa"/>
            </w:tcMar>
            <w:vAlign w:val="center"/>
          </w:tcPr>
          <w:p w14:paraId="031E06B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JC4</w:t>
            </w:r>
          </w:p>
        </w:tc>
        <w:tc>
          <w:tcPr>
            <w:tcW w:w="536" w:type="dxa"/>
            <w:noWrap/>
            <w:tcMar>
              <w:top w:w="12" w:type="dxa"/>
              <w:left w:w="12" w:type="dxa"/>
              <w:right w:w="12" w:type="dxa"/>
            </w:tcMar>
            <w:vAlign w:val="center"/>
          </w:tcPr>
          <w:p w14:paraId="31F42618"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0.43 </w:t>
            </w:r>
          </w:p>
        </w:tc>
        <w:tc>
          <w:tcPr>
            <w:tcW w:w="642" w:type="dxa"/>
            <w:noWrap/>
            <w:tcMar>
              <w:top w:w="12" w:type="dxa"/>
              <w:left w:w="12" w:type="dxa"/>
              <w:right w:w="12" w:type="dxa"/>
            </w:tcMar>
            <w:vAlign w:val="center"/>
          </w:tcPr>
          <w:p w14:paraId="7E66467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0.17 </w:t>
            </w:r>
          </w:p>
        </w:tc>
        <w:tc>
          <w:tcPr>
            <w:tcW w:w="777" w:type="dxa"/>
            <w:noWrap/>
            <w:tcMar>
              <w:top w:w="12" w:type="dxa"/>
              <w:left w:w="12" w:type="dxa"/>
              <w:right w:w="12" w:type="dxa"/>
            </w:tcMar>
            <w:vAlign w:val="center"/>
          </w:tcPr>
          <w:p w14:paraId="34AAAC6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0.18</w:t>
            </w:r>
          </w:p>
        </w:tc>
        <w:tc>
          <w:tcPr>
            <w:tcW w:w="777" w:type="dxa"/>
            <w:noWrap/>
            <w:tcMar>
              <w:top w:w="12" w:type="dxa"/>
              <w:left w:w="12" w:type="dxa"/>
              <w:right w:w="12" w:type="dxa"/>
            </w:tcMar>
            <w:vAlign w:val="center"/>
          </w:tcPr>
          <w:p w14:paraId="12A4F5D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0.38 </w:t>
            </w:r>
          </w:p>
        </w:tc>
        <w:tc>
          <w:tcPr>
            <w:tcW w:w="777" w:type="dxa"/>
            <w:noWrap/>
            <w:tcMar>
              <w:top w:w="12" w:type="dxa"/>
              <w:left w:w="12" w:type="dxa"/>
              <w:right w:w="12" w:type="dxa"/>
            </w:tcMar>
            <w:vAlign w:val="center"/>
          </w:tcPr>
          <w:p w14:paraId="5D76F2D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noWrap/>
            <w:tcMar>
              <w:top w:w="12" w:type="dxa"/>
              <w:left w:w="12" w:type="dxa"/>
              <w:right w:w="12" w:type="dxa"/>
            </w:tcMar>
            <w:vAlign w:val="center"/>
          </w:tcPr>
          <w:p w14:paraId="374F30D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0.15 </w:t>
            </w:r>
          </w:p>
        </w:tc>
        <w:tc>
          <w:tcPr>
            <w:tcW w:w="777" w:type="dxa"/>
            <w:noWrap/>
            <w:tcMar>
              <w:top w:w="12" w:type="dxa"/>
              <w:left w:w="12" w:type="dxa"/>
              <w:right w:w="12" w:type="dxa"/>
            </w:tcMar>
            <w:vAlign w:val="center"/>
          </w:tcPr>
          <w:p w14:paraId="7411A94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noWrap/>
            <w:tcMar>
              <w:top w:w="12" w:type="dxa"/>
              <w:left w:w="12" w:type="dxa"/>
              <w:right w:w="12" w:type="dxa"/>
            </w:tcMar>
            <w:vAlign w:val="center"/>
          </w:tcPr>
          <w:p w14:paraId="64980EB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noWrap/>
            <w:tcMar>
              <w:top w:w="12" w:type="dxa"/>
              <w:left w:w="12" w:type="dxa"/>
              <w:right w:w="12" w:type="dxa"/>
            </w:tcMar>
            <w:vAlign w:val="center"/>
          </w:tcPr>
          <w:p w14:paraId="3878668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0.21 </w:t>
            </w:r>
          </w:p>
        </w:tc>
        <w:tc>
          <w:tcPr>
            <w:tcW w:w="777" w:type="dxa"/>
            <w:noWrap/>
            <w:tcMar>
              <w:top w:w="12" w:type="dxa"/>
              <w:left w:w="12" w:type="dxa"/>
              <w:right w:w="12" w:type="dxa"/>
            </w:tcMar>
            <w:vAlign w:val="center"/>
          </w:tcPr>
          <w:p w14:paraId="7E032FA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0.43 </w:t>
            </w:r>
          </w:p>
        </w:tc>
        <w:tc>
          <w:tcPr>
            <w:tcW w:w="777" w:type="dxa"/>
            <w:noWrap/>
            <w:tcMar>
              <w:top w:w="12" w:type="dxa"/>
              <w:left w:w="12" w:type="dxa"/>
              <w:right w:w="12" w:type="dxa"/>
            </w:tcMar>
            <w:vAlign w:val="center"/>
          </w:tcPr>
          <w:p w14:paraId="5B47D9E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0.34 </w:t>
            </w:r>
          </w:p>
        </w:tc>
      </w:tr>
      <w:tr w:rsidR="00B55335" w14:paraId="755DAC1D" w14:textId="77777777">
        <w:trPr>
          <w:trHeight w:val="334"/>
          <w:jc w:val="center"/>
        </w:trPr>
        <w:tc>
          <w:tcPr>
            <w:tcW w:w="895" w:type="dxa"/>
            <w:vAlign w:val="center"/>
          </w:tcPr>
          <w:p w14:paraId="0609213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JC5</w:t>
            </w:r>
          </w:p>
        </w:tc>
        <w:tc>
          <w:tcPr>
            <w:tcW w:w="536" w:type="dxa"/>
            <w:vAlign w:val="center"/>
          </w:tcPr>
          <w:p w14:paraId="274BD1B0"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0.25 </w:t>
            </w:r>
          </w:p>
        </w:tc>
        <w:tc>
          <w:tcPr>
            <w:tcW w:w="642" w:type="dxa"/>
            <w:vAlign w:val="center"/>
          </w:tcPr>
          <w:p w14:paraId="22B801D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vAlign w:val="center"/>
          </w:tcPr>
          <w:p w14:paraId="082B51B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0.16</w:t>
            </w:r>
          </w:p>
        </w:tc>
        <w:tc>
          <w:tcPr>
            <w:tcW w:w="777" w:type="dxa"/>
            <w:vAlign w:val="center"/>
          </w:tcPr>
          <w:p w14:paraId="00EAFE0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0.27 </w:t>
            </w:r>
          </w:p>
        </w:tc>
        <w:tc>
          <w:tcPr>
            <w:tcW w:w="777" w:type="dxa"/>
            <w:vAlign w:val="center"/>
          </w:tcPr>
          <w:p w14:paraId="5220018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0.13 </w:t>
            </w:r>
          </w:p>
        </w:tc>
        <w:tc>
          <w:tcPr>
            <w:tcW w:w="777" w:type="dxa"/>
            <w:vAlign w:val="center"/>
          </w:tcPr>
          <w:p w14:paraId="30E7474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0.16 </w:t>
            </w:r>
          </w:p>
        </w:tc>
        <w:tc>
          <w:tcPr>
            <w:tcW w:w="777" w:type="dxa"/>
            <w:vAlign w:val="center"/>
          </w:tcPr>
          <w:p w14:paraId="33A531D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vAlign w:val="center"/>
          </w:tcPr>
          <w:p w14:paraId="637541B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0.19 </w:t>
            </w:r>
          </w:p>
        </w:tc>
        <w:tc>
          <w:tcPr>
            <w:tcW w:w="777" w:type="dxa"/>
            <w:vAlign w:val="center"/>
          </w:tcPr>
          <w:p w14:paraId="24680AE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0.17 </w:t>
            </w:r>
          </w:p>
        </w:tc>
        <w:tc>
          <w:tcPr>
            <w:tcW w:w="777" w:type="dxa"/>
            <w:vAlign w:val="center"/>
          </w:tcPr>
          <w:p w14:paraId="4677744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0.27 </w:t>
            </w:r>
          </w:p>
        </w:tc>
        <w:tc>
          <w:tcPr>
            <w:tcW w:w="777" w:type="dxa"/>
            <w:vAlign w:val="center"/>
          </w:tcPr>
          <w:p w14:paraId="6FB45CE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r>
      <w:tr w:rsidR="00B55335" w14:paraId="65A77146" w14:textId="77777777">
        <w:trPr>
          <w:trHeight w:val="334"/>
          <w:jc w:val="center"/>
        </w:trPr>
        <w:tc>
          <w:tcPr>
            <w:tcW w:w="895" w:type="dxa"/>
            <w:vAlign w:val="center"/>
          </w:tcPr>
          <w:p w14:paraId="25A0C16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XSC1</w:t>
            </w:r>
          </w:p>
        </w:tc>
        <w:tc>
          <w:tcPr>
            <w:tcW w:w="536" w:type="dxa"/>
            <w:vAlign w:val="center"/>
          </w:tcPr>
          <w:p w14:paraId="232889C6"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3.95 </w:t>
            </w:r>
          </w:p>
        </w:tc>
        <w:tc>
          <w:tcPr>
            <w:tcW w:w="642" w:type="dxa"/>
            <w:vAlign w:val="center"/>
          </w:tcPr>
          <w:p w14:paraId="653A465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vAlign w:val="center"/>
          </w:tcPr>
          <w:p w14:paraId="07A9A0D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vAlign w:val="center"/>
          </w:tcPr>
          <w:p w14:paraId="118D4B0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vAlign w:val="center"/>
          </w:tcPr>
          <w:p w14:paraId="74831D7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vAlign w:val="center"/>
          </w:tcPr>
          <w:p w14:paraId="650EF9C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0.03 </w:t>
            </w:r>
          </w:p>
        </w:tc>
        <w:tc>
          <w:tcPr>
            <w:tcW w:w="777" w:type="dxa"/>
            <w:vAlign w:val="center"/>
          </w:tcPr>
          <w:p w14:paraId="0A906DE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vAlign w:val="center"/>
          </w:tcPr>
          <w:p w14:paraId="61D51C5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0.15 </w:t>
            </w:r>
          </w:p>
        </w:tc>
        <w:tc>
          <w:tcPr>
            <w:tcW w:w="777" w:type="dxa"/>
            <w:vAlign w:val="center"/>
          </w:tcPr>
          <w:p w14:paraId="47AE401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0.54 </w:t>
            </w:r>
          </w:p>
        </w:tc>
        <w:tc>
          <w:tcPr>
            <w:tcW w:w="777" w:type="dxa"/>
            <w:vAlign w:val="center"/>
          </w:tcPr>
          <w:p w14:paraId="02DE0C4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3.95 </w:t>
            </w:r>
          </w:p>
        </w:tc>
        <w:tc>
          <w:tcPr>
            <w:tcW w:w="777" w:type="dxa"/>
            <w:vAlign w:val="center"/>
          </w:tcPr>
          <w:p w14:paraId="1B88AED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2.82 </w:t>
            </w:r>
          </w:p>
        </w:tc>
      </w:tr>
      <w:tr w:rsidR="00B55335" w14:paraId="710541E9" w14:textId="77777777">
        <w:trPr>
          <w:trHeight w:val="334"/>
          <w:jc w:val="center"/>
        </w:trPr>
        <w:tc>
          <w:tcPr>
            <w:tcW w:w="895" w:type="dxa"/>
            <w:vAlign w:val="center"/>
          </w:tcPr>
          <w:p w14:paraId="63B18A1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XSC2</w:t>
            </w:r>
          </w:p>
        </w:tc>
        <w:tc>
          <w:tcPr>
            <w:tcW w:w="536" w:type="dxa"/>
            <w:vAlign w:val="center"/>
          </w:tcPr>
          <w:p w14:paraId="2D0C1B6E"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3.55 </w:t>
            </w:r>
          </w:p>
        </w:tc>
        <w:tc>
          <w:tcPr>
            <w:tcW w:w="642" w:type="dxa"/>
            <w:vAlign w:val="center"/>
          </w:tcPr>
          <w:p w14:paraId="44851AD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vAlign w:val="center"/>
          </w:tcPr>
          <w:p w14:paraId="41634F5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0.07</w:t>
            </w:r>
          </w:p>
        </w:tc>
        <w:tc>
          <w:tcPr>
            <w:tcW w:w="777" w:type="dxa"/>
            <w:vAlign w:val="center"/>
          </w:tcPr>
          <w:p w14:paraId="19E7C76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0.11 </w:t>
            </w:r>
          </w:p>
        </w:tc>
        <w:tc>
          <w:tcPr>
            <w:tcW w:w="777" w:type="dxa"/>
            <w:vAlign w:val="center"/>
          </w:tcPr>
          <w:p w14:paraId="6BD870A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0.17 </w:t>
            </w:r>
          </w:p>
        </w:tc>
        <w:tc>
          <w:tcPr>
            <w:tcW w:w="777" w:type="dxa"/>
            <w:vAlign w:val="center"/>
          </w:tcPr>
          <w:p w14:paraId="6965F0F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vAlign w:val="center"/>
          </w:tcPr>
          <w:p w14:paraId="06DAD06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vAlign w:val="center"/>
          </w:tcPr>
          <w:p w14:paraId="13791B7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0.17 </w:t>
            </w:r>
          </w:p>
        </w:tc>
        <w:tc>
          <w:tcPr>
            <w:tcW w:w="777" w:type="dxa"/>
            <w:vAlign w:val="center"/>
          </w:tcPr>
          <w:p w14:paraId="281F723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0.53 </w:t>
            </w:r>
          </w:p>
        </w:tc>
        <w:tc>
          <w:tcPr>
            <w:tcW w:w="777" w:type="dxa"/>
            <w:vAlign w:val="center"/>
          </w:tcPr>
          <w:p w14:paraId="596E1EA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3.55 </w:t>
            </w:r>
          </w:p>
        </w:tc>
        <w:tc>
          <w:tcPr>
            <w:tcW w:w="777" w:type="dxa"/>
            <w:vAlign w:val="center"/>
          </w:tcPr>
          <w:p w14:paraId="709A784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2.54 </w:t>
            </w:r>
          </w:p>
        </w:tc>
      </w:tr>
      <w:tr w:rsidR="00B55335" w14:paraId="469AA7CC" w14:textId="77777777">
        <w:trPr>
          <w:trHeight w:val="334"/>
          <w:jc w:val="center"/>
        </w:trPr>
        <w:tc>
          <w:tcPr>
            <w:tcW w:w="895" w:type="dxa"/>
            <w:vAlign w:val="center"/>
          </w:tcPr>
          <w:p w14:paraId="71BE8D3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XSC3</w:t>
            </w:r>
          </w:p>
        </w:tc>
        <w:tc>
          <w:tcPr>
            <w:tcW w:w="536" w:type="dxa"/>
            <w:vAlign w:val="center"/>
          </w:tcPr>
          <w:p w14:paraId="363D5845"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2.85 </w:t>
            </w:r>
          </w:p>
        </w:tc>
        <w:tc>
          <w:tcPr>
            <w:tcW w:w="642" w:type="dxa"/>
            <w:vAlign w:val="center"/>
          </w:tcPr>
          <w:p w14:paraId="6A70135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0.11 </w:t>
            </w:r>
          </w:p>
        </w:tc>
        <w:tc>
          <w:tcPr>
            <w:tcW w:w="777" w:type="dxa"/>
            <w:vAlign w:val="center"/>
          </w:tcPr>
          <w:p w14:paraId="68A2433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vAlign w:val="center"/>
          </w:tcPr>
          <w:p w14:paraId="33F8D28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0.11 </w:t>
            </w:r>
          </w:p>
        </w:tc>
        <w:tc>
          <w:tcPr>
            <w:tcW w:w="777" w:type="dxa"/>
            <w:vAlign w:val="center"/>
          </w:tcPr>
          <w:p w14:paraId="6BB10DB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0.16 </w:t>
            </w:r>
          </w:p>
        </w:tc>
        <w:tc>
          <w:tcPr>
            <w:tcW w:w="777" w:type="dxa"/>
            <w:vAlign w:val="center"/>
          </w:tcPr>
          <w:p w14:paraId="0268C1D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0.03 </w:t>
            </w:r>
          </w:p>
        </w:tc>
        <w:tc>
          <w:tcPr>
            <w:tcW w:w="777" w:type="dxa"/>
            <w:vAlign w:val="center"/>
          </w:tcPr>
          <w:p w14:paraId="07E0EEC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vAlign w:val="center"/>
          </w:tcPr>
          <w:p w14:paraId="5B363A4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0.15 </w:t>
            </w:r>
          </w:p>
        </w:tc>
        <w:tc>
          <w:tcPr>
            <w:tcW w:w="777" w:type="dxa"/>
            <w:vAlign w:val="center"/>
          </w:tcPr>
          <w:p w14:paraId="4A67177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0.44 </w:t>
            </w:r>
          </w:p>
        </w:tc>
        <w:tc>
          <w:tcPr>
            <w:tcW w:w="777" w:type="dxa"/>
            <w:vAlign w:val="center"/>
          </w:tcPr>
          <w:p w14:paraId="6FFC250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2.85 </w:t>
            </w:r>
          </w:p>
        </w:tc>
        <w:tc>
          <w:tcPr>
            <w:tcW w:w="777" w:type="dxa"/>
            <w:vAlign w:val="center"/>
          </w:tcPr>
          <w:p w14:paraId="3725F7A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2.04 </w:t>
            </w:r>
          </w:p>
        </w:tc>
      </w:tr>
      <w:tr w:rsidR="00B55335" w14:paraId="42560278" w14:textId="77777777">
        <w:trPr>
          <w:trHeight w:val="334"/>
          <w:jc w:val="center"/>
        </w:trPr>
        <w:tc>
          <w:tcPr>
            <w:tcW w:w="895" w:type="dxa"/>
            <w:vAlign w:val="center"/>
          </w:tcPr>
          <w:p w14:paraId="362406B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ZJC4</w:t>
            </w:r>
          </w:p>
        </w:tc>
        <w:tc>
          <w:tcPr>
            <w:tcW w:w="536" w:type="dxa"/>
            <w:vAlign w:val="center"/>
          </w:tcPr>
          <w:p w14:paraId="1F217604"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0.27 </w:t>
            </w:r>
          </w:p>
        </w:tc>
        <w:tc>
          <w:tcPr>
            <w:tcW w:w="642" w:type="dxa"/>
            <w:vAlign w:val="center"/>
          </w:tcPr>
          <w:p w14:paraId="61B9366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vAlign w:val="center"/>
          </w:tcPr>
          <w:p w14:paraId="19688A5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0.05</w:t>
            </w:r>
          </w:p>
        </w:tc>
        <w:tc>
          <w:tcPr>
            <w:tcW w:w="777" w:type="dxa"/>
            <w:vAlign w:val="center"/>
          </w:tcPr>
          <w:p w14:paraId="5A90410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0.10 </w:t>
            </w:r>
          </w:p>
        </w:tc>
        <w:tc>
          <w:tcPr>
            <w:tcW w:w="777" w:type="dxa"/>
            <w:vAlign w:val="center"/>
          </w:tcPr>
          <w:p w14:paraId="6B1AF14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vAlign w:val="center"/>
          </w:tcPr>
          <w:p w14:paraId="03A6D47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vAlign w:val="center"/>
          </w:tcPr>
          <w:p w14:paraId="3231780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0.15 </w:t>
            </w:r>
          </w:p>
        </w:tc>
        <w:tc>
          <w:tcPr>
            <w:tcW w:w="777" w:type="dxa"/>
            <w:vAlign w:val="center"/>
          </w:tcPr>
          <w:p w14:paraId="2ED6711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0.33 </w:t>
            </w:r>
          </w:p>
        </w:tc>
        <w:tc>
          <w:tcPr>
            <w:tcW w:w="777" w:type="dxa"/>
            <w:vAlign w:val="center"/>
          </w:tcPr>
          <w:p w14:paraId="73BE7E2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vAlign w:val="center"/>
          </w:tcPr>
          <w:p w14:paraId="6DFAEB2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0.33 </w:t>
            </w:r>
          </w:p>
        </w:tc>
        <w:tc>
          <w:tcPr>
            <w:tcW w:w="777" w:type="dxa"/>
            <w:vAlign w:val="center"/>
          </w:tcPr>
          <w:p w14:paraId="4E1CCFA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0.25 </w:t>
            </w:r>
          </w:p>
        </w:tc>
      </w:tr>
      <w:tr w:rsidR="00B55335" w14:paraId="5B1190F6" w14:textId="77777777">
        <w:trPr>
          <w:trHeight w:val="334"/>
          <w:jc w:val="center"/>
        </w:trPr>
        <w:tc>
          <w:tcPr>
            <w:tcW w:w="895" w:type="dxa"/>
            <w:vAlign w:val="center"/>
          </w:tcPr>
          <w:p w14:paraId="78A98B2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ZJC5</w:t>
            </w:r>
          </w:p>
        </w:tc>
        <w:tc>
          <w:tcPr>
            <w:tcW w:w="536" w:type="dxa"/>
            <w:vAlign w:val="center"/>
          </w:tcPr>
          <w:p w14:paraId="1B4C8E5F"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0.35 </w:t>
            </w:r>
          </w:p>
        </w:tc>
        <w:tc>
          <w:tcPr>
            <w:tcW w:w="642" w:type="dxa"/>
            <w:vAlign w:val="center"/>
          </w:tcPr>
          <w:p w14:paraId="62FE8A5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vAlign w:val="center"/>
          </w:tcPr>
          <w:p w14:paraId="5A0DC51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vAlign w:val="center"/>
          </w:tcPr>
          <w:p w14:paraId="5D4E872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vAlign w:val="center"/>
          </w:tcPr>
          <w:p w14:paraId="28A4AD4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vAlign w:val="center"/>
          </w:tcPr>
          <w:p w14:paraId="509948A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vAlign w:val="center"/>
          </w:tcPr>
          <w:p w14:paraId="2384F4C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vAlign w:val="center"/>
          </w:tcPr>
          <w:p w14:paraId="3EB036E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0.30 </w:t>
            </w:r>
          </w:p>
        </w:tc>
        <w:tc>
          <w:tcPr>
            <w:tcW w:w="777" w:type="dxa"/>
            <w:vAlign w:val="center"/>
          </w:tcPr>
          <w:p w14:paraId="09376BB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0.11 </w:t>
            </w:r>
          </w:p>
        </w:tc>
        <w:tc>
          <w:tcPr>
            <w:tcW w:w="777" w:type="dxa"/>
            <w:vAlign w:val="center"/>
          </w:tcPr>
          <w:p w14:paraId="2E2B90D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0.35 </w:t>
            </w:r>
          </w:p>
        </w:tc>
        <w:tc>
          <w:tcPr>
            <w:tcW w:w="777" w:type="dxa"/>
            <w:vAlign w:val="center"/>
          </w:tcPr>
          <w:p w14:paraId="585F4CC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0.26 </w:t>
            </w:r>
          </w:p>
        </w:tc>
      </w:tr>
      <w:tr w:rsidR="00B55335" w14:paraId="145891DD" w14:textId="77777777">
        <w:trPr>
          <w:trHeight w:val="334"/>
          <w:jc w:val="center"/>
        </w:trPr>
        <w:tc>
          <w:tcPr>
            <w:tcW w:w="895" w:type="dxa"/>
            <w:vAlign w:val="center"/>
          </w:tcPr>
          <w:p w14:paraId="4BF3145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PC</w:t>
            </w:r>
          </w:p>
        </w:tc>
        <w:tc>
          <w:tcPr>
            <w:tcW w:w="536" w:type="dxa"/>
            <w:vAlign w:val="center"/>
          </w:tcPr>
          <w:p w14:paraId="475F574B"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1.25 </w:t>
            </w:r>
          </w:p>
        </w:tc>
        <w:tc>
          <w:tcPr>
            <w:tcW w:w="642" w:type="dxa"/>
            <w:vAlign w:val="center"/>
          </w:tcPr>
          <w:p w14:paraId="2FA4B95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0.03 </w:t>
            </w:r>
          </w:p>
        </w:tc>
        <w:tc>
          <w:tcPr>
            <w:tcW w:w="777" w:type="dxa"/>
            <w:vAlign w:val="center"/>
          </w:tcPr>
          <w:p w14:paraId="5D679B1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0.08</w:t>
            </w:r>
          </w:p>
        </w:tc>
        <w:tc>
          <w:tcPr>
            <w:tcW w:w="777" w:type="dxa"/>
            <w:vAlign w:val="center"/>
          </w:tcPr>
          <w:p w14:paraId="6AB6BD8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0.18 </w:t>
            </w:r>
          </w:p>
        </w:tc>
        <w:tc>
          <w:tcPr>
            <w:tcW w:w="777" w:type="dxa"/>
            <w:vAlign w:val="center"/>
          </w:tcPr>
          <w:p w14:paraId="7F9249B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0.19 </w:t>
            </w:r>
          </w:p>
        </w:tc>
        <w:tc>
          <w:tcPr>
            <w:tcW w:w="777" w:type="dxa"/>
            <w:vAlign w:val="center"/>
          </w:tcPr>
          <w:p w14:paraId="2A22277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vAlign w:val="center"/>
          </w:tcPr>
          <w:p w14:paraId="7B50554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0.10 </w:t>
            </w:r>
          </w:p>
        </w:tc>
        <w:tc>
          <w:tcPr>
            <w:tcW w:w="777" w:type="dxa"/>
            <w:vAlign w:val="center"/>
          </w:tcPr>
          <w:p w14:paraId="53E51B6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vAlign w:val="center"/>
          </w:tcPr>
          <w:p w14:paraId="175818E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0.26 </w:t>
            </w:r>
          </w:p>
        </w:tc>
        <w:tc>
          <w:tcPr>
            <w:tcW w:w="777" w:type="dxa"/>
            <w:vAlign w:val="center"/>
          </w:tcPr>
          <w:p w14:paraId="29C0266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1.25 </w:t>
            </w:r>
          </w:p>
        </w:tc>
        <w:tc>
          <w:tcPr>
            <w:tcW w:w="777" w:type="dxa"/>
            <w:vAlign w:val="center"/>
          </w:tcPr>
          <w:p w14:paraId="4B8DA75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0.90 </w:t>
            </w:r>
          </w:p>
        </w:tc>
      </w:tr>
    </w:tbl>
    <w:p w14:paraId="755FDB5D" w14:textId="77777777" w:rsidR="0009360C" w:rsidRDefault="0009360C">
      <w:pPr>
        <w:spacing w:line="360" w:lineRule="auto"/>
        <w:ind w:firstLineChars="200" w:firstLine="480"/>
        <w:rPr>
          <w:rFonts w:ascii="Times New Roman" w:hAnsi="Times New Roman"/>
          <w:sz w:val="24"/>
          <w:szCs w:val="24"/>
        </w:rPr>
      </w:pPr>
    </w:p>
    <w:p w14:paraId="24E0910C" w14:textId="45D89702"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根据单因子污染指数与内梅罗综合污染指数的数据结果分析，整体污染指数在</w:t>
      </w:r>
      <w:r w:rsidR="00B725CB">
        <w:rPr>
          <w:rFonts w:ascii="Times New Roman" w:hAnsi="Times New Roman" w:hint="eastAsia"/>
          <w:sz w:val="24"/>
          <w:szCs w:val="24"/>
        </w:rPr>
        <w:t>0.22</w:t>
      </w:r>
      <w:r w:rsidR="00B725CB">
        <w:rPr>
          <w:rFonts w:ascii="Times New Roman" w:hAnsi="Times New Roman"/>
          <w:sz w:val="24"/>
          <w:szCs w:val="24"/>
        </w:rPr>
        <w:t>~</w:t>
      </w:r>
      <w:r>
        <w:rPr>
          <w:rFonts w:ascii="Times New Roman" w:hAnsi="Times New Roman" w:hint="eastAsia"/>
          <w:sz w:val="24"/>
          <w:szCs w:val="24"/>
        </w:rPr>
        <w:t>2.82</w:t>
      </w:r>
      <w:r>
        <w:rPr>
          <w:rFonts w:ascii="Times New Roman" w:hAnsi="Times New Roman" w:hint="eastAsia"/>
          <w:sz w:val="24"/>
          <w:szCs w:val="24"/>
        </w:rPr>
        <w:t>之间，</w:t>
      </w:r>
      <w:r>
        <w:rPr>
          <w:rFonts w:ascii="Times New Roman" w:hAnsi="Times New Roman" w:hint="eastAsia"/>
          <w:sz w:val="24"/>
          <w:szCs w:val="24"/>
        </w:rPr>
        <w:t>PC</w:t>
      </w:r>
      <w:r>
        <w:rPr>
          <w:rFonts w:ascii="Times New Roman" w:hAnsi="Times New Roman" w:hint="eastAsia"/>
          <w:sz w:val="24"/>
          <w:szCs w:val="24"/>
        </w:rPr>
        <w:t>为轻度污染，其中污染指数相对较低，而</w:t>
      </w:r>
      <w:r>
        <w:rPr>
          <w:rFonts w:ascii="Times New Roman" w:hAnsi="Times New Roman" w:hint="eastAsia"/>
          <w:sz w:val="24"/>
          <w:szCs w:val="24"/>
        </w:rPr>
        <w:t>XSC 3</w:t>
      </w:r>
      <w:r>
        <w:rPr>
          <w:rFonts w:ascii="Times New Roman" w:hAnsi="Times New Roman" w:hint="eastAsia"/>
          <w:sz w:val="24"/>
          <w:szCs w:val="24"/>
        </w:rPr>
        <w:t>个样品污染严重，污染指数分别为</w:t>
      </w:r>
      <w:r>
        <w:rPr>
          <w:rFonts w:ascii="Times New Roman" w:hAnsi="Times New Roman" w:hint="eastAsia"/>
          <w:sz w:val="24"/>
          <w:szCs w:val="24"/>
        </w:rPr>
        <w:t>2.82</w:t>
      </w:r>
      <w:r>
        <w:rPr>
          <w:rFonts w:ascii="Times New Roman" w:hAnsi="Times New Roman" w:hint="eastAsia"/>
          <w:sz w:val="24"/>
          <w:szCs w:val="24"/>
        </w:rPr>
        <w:t>、</w:t>
      </w:r>
      <w:r>
        <w:rPr>
          <w:rFonts w:ascii="Times New Roman" w:hAnsi="Times New Roman" w:hint="eastAsia"/>
          <w:sz w:val="24"/>
          <w:szCs w:val="24"/>
        </w:rPr>
        <w:t>2.54</w:t>
      </w:r>
      <w:r>
        <w:rPr>
          <w:rFonts w:ascii="Times New Roman" w:hAnsi="Times New Roman" w:hint="eastAsia"/>
          <w:sz w:val="24"/>
          <w:szCs w:val="24"/>
        </w:rPr>
        <w:t>、</w:t>
      </w:r>
      <w:r>
        <w:rPr>
          <w:rFonts w:ascii="Times New Roman" w:hAnsi="Times New Roman" w:hint="eastAsia"/>
          <w:sz w:val="24"/>
          <w:szCs w:val="24"/>
        </w:rPr>
        <w:t>2.00</w:t>
      </w:r>
      <w:r>
        <w:rPr>
          <w:rFonts w:ascii="Times New Roman" w:hAnsi="Times New Roman" w:hint="eastAsia"/>
          <w:sz w:val="24"/>
          <w:szCs w:val="24"/>
        </w:rPr>
        <w:t>，污染程度较高，其余样品均不存在污染。</w:t>
      </w:r>
    </w:p>
    <w:p w14:paraId="562930F5" w14:textId="77777777" w:rsidR="00B55335" w:rsidRDefault="00B55335">
      <w:pPr>
        <w:spacing w:line="360" w:lineRule="auto"/>
        <w:rPr>
          <w:rFonts w:ascii="Times New Roman" w:hAnsi="Times New Roman"/>
          <w:b/>
          <w:bCs/>
          <w:sz w:val="24"/>
          <w:szCs w:val="24"/>
        </w:rPr>
      </w:pPr>
    </w:p>
    <w:p w14:paraId="0547F84E" w14:textId="77777777" w:rsidR="00B55335" w:rsidRDefault="00B55335">
      <w:pPr>
        <w:spacing w:line="360" w:lineRule="auto"/>
        <w:rPr>
          <w:rFonts w:ascii="Times New Roman" w:hAnsi="Times New Roman"/>
          <w:b/>
          <w:bCs/>
          <w:sz w:val="24"/>
          <w:szCs w:val="24"/>
        </w:rPr>
      </w:pPr>
    </w:p>
    <w:p w14:paraId="350D7EE2" w14:textId="77777777" w:rsidR="00B55335" w:rsidRDefault="00B55335">
      <w:pPr>
        <w:spacing w:line="360" w:lineRule="auto"/>
        <w:rPr>
          <w:rFonts w:ascii="Times New Roman" w:hAnsi="Times New Roman"/>
          <w:b/>
          <w:bCs/>
          <w:sz w:val="24"/>
          <w:szCs w:val="24"/>
        </w:rPr>
      </w:pPr>
    </w:p>
    <w:p w14:paraId="61C986EE" w14:textId="77777777" w:rsidR="00B55335" w:rsidRDefault="00B55335">
      <w:pPr>
        <w:spacing w:line="360" w:lineRule="auto"/>
        <w:rPr>
          <w:rFonts w:ascii="Times New Roman" w:hAnsi="Times New Roman"/>
          <w:b/>
          <w:bCs/>
          <w:sz w:val="24"/>
          <w:szCs w:val="24"/>
        </w:rPr>
      </w:pPr>
    </w:p>
    <w:p w14:paraId="0B4A48B5" w14:textId="77777777" w:rsidR="00B55335" w:rsidRDefault="00B55335">
      <w:pPr>
        <w:spacing w:line="360" w:lineRule="auto"/>
        <w:rPr>
          <w:rFonts w:ascii="Times New Roman" w:hAnsi="Times New Roman"/>
          <w:b/>
          <w:bCs/>
          <w:sz w:val="24"/>
          <w:szCs w:val="24"/>
        </w:rPr>
      </w:pPr>
    </w:p>
    <w:p w14:paraId="3BD3FEFA" w14:textId="77777777" w:rsidR="00B55335" w:rsidRDefault="00B55335">
      <w:pPr>
        <w:spacing w:line="360" w:lineRule="auto"/>
        <w:rPr>
          <w:rFonts w:ascii="Times New Roman" w:hAnsi="Times New Roman"/>
          <w:b/>
          <w:bCs/>
          <w:sz w:val="24"/>
          <w:szCs w:val="24"/>
        </w:rPr>
      </w:pPr>
    </w:p>
    <w:p w14:paraId="4EE991A3" w14:textId="77777777" w:rsidR="00B55335" w:rsidRDefault="00B55335">
      <w:pPr>
        <w:spacing w:line="360" w:lineRule="auto"/>
        <w:rPr>
          <w:rFonts w:ascii="Times New Roman" w:hAnsi="Times New Roman"/>
          <w:b/>
          <w:bCs/>
          <w:sz w:val="24"/>
          <w:szCs w:val="24"/>
        </w:rPr>
      </w:pPr>
    </w:p>
    <w:p w14:paraId="71850BBA" w14:textId="77777777" w:rsidR="00B55335" w:rsidRDefault="00B55335">
      <w:pPr>
        <w:spacing w:line="360" w:lineRule="auto"/>
        <w:rPr>
          <w:rFonts w:ascii="Times New Roman" w:hAnsi="Times New Roman"/>
          <w:b/>
          <w:bCs/>
          <w:sz w:val="24"/>
          <w:szCs w:val="24"/>
        </w:rPr>
      </w:pPr>
    </w:p>
    <w:p w14:paraId="181FE5E5" w14:textId="77777777" w:rsidR="00B55335" w:rsidRDefault="00B55335">
      <w:pPr>
        <w:spacing w:line="360" w:lineRule="auto"/>
        <w:rPr>
          <w:rFonts w:ascii="Times New Roman" w:hAnsi="Times New Roman"/>
          <w:b/>
          <w:bCs/>
          <w:sz w:val="24"/>
          <w:szCs w:val="24"/>
        </w:rPr>
      </w:pPr>
    </w:p>
    <w:p w14:paraId="1AC33778" w14:textId="77777777" w:rsidR="00B55335" w:rsidRDefault="00B55335">
      <w:pPr>
        <w:spacing w:line="360" w:lineRule="auto"/>
        <w:rPr>
          <w:rFonts w:ascii="Times New Roman" w:hAnsi="Times New Roman"/>
          <w:b/>
          <w:bCs/>
          <w:sz w:val="24"/>
          <w:szCs w:val="24"/>
        </w:rPr>
      </w:pPr>
    </w:p>
    <w:p w14:paraId="4E33AFB0" w14:textId="77777777" w:rsidR="00B55335" w:rsidRDefault="00B55335">
      <w:pPr>
        <w:spacing w:line="360" w:lineRule="auto"/>
        <w:rPr>
          <w:rFonts w:ascii="Times New Roman" w:hAnsi="Times New Roman"/>
          <w:b/>
          <w:bCs/>
          <w:sz w:val="24"/>
          <w:szCs w:val="24"/>
        </w:rPr>
      </w:pPr>
    </w:p>
    <w:p w14:paraId="2FE7DC83" w14:textId="77777777" w:rsidR="00B55335" w:rsidRDefault="00B55335">
      <w:pPr>
        <w:spacing w:line="360" w:lineRule="auto"/>
        <w:rPr>
          <w:rFonts w:ascii="Times New Roman" w:hAnsi="Times New Roman"/>
          <w:b/>
          <w:bCs/>
          <w:sz w:val="24"/>
          <w:szCs w:val="24"/>
        </w:rPr>
      </w:pPr>
    </w:p>
    <w:p w14:paraId="424E2868" w14:textId="77777777" w:rsidR="0009360C" w:rsidRDefault="0009360C">
      <w:pPr>
        <w:spacing w:line="360" w:lineRule="auto"/>
        <w:rPr>
          <w:rFonts w:ascii="Times New Roman" w:hAnsi="Times New Roman"/>
          <w:b/>
          <w:bCs/>
          <w:sz w:val="24"/>
          <w:szCs w:val="24"/>
        </w:rPr>
      </w:pPr>
    </w:p>
    <w:p w14:paraId="6D0364CE" w14:textId="1C8B0E50" w:rsidR="00B55335" w:rsidRDefault="0009360C" w:rsidP="0009360C">
      <w:pPr>
        <w:spacing w:line="360" w:lineRule="auto"/>
        <w:jc w:val="center"/>
        <w:rPr>
          <w:rFonts w:ascii="Times New Roman" w:hAnsi="Times New Roman"/>
          <w:b/>
          <w:bCs/>
          <w:sz w:val="24"/>
          <w:szCs w:val="24"/>
        </w:rPr>
      </w:pPr>
      <w:r w:rsidRPr="0009360C">
        <w:rPr>
          <w:rFonts w:ascii="Times New Roman" w:hAnsi="Times New Roman"/>
          <w:bCs/>
          <w:sz w:val="24"/>
          <w:szCs w:val="24"/>
        </w:rPr>
        <w:lastRenderedPageBreak/>
        <w:t>表</w:t>
      </w:r>
      <w:r w:rsidR="001A74D4" w:rsidRPr="0009360C">
        <w:rPr>
          <w:rFonts w:ascii="Times New Roman" w:hAnsi="Times New Roman"/>
          <w:bCs/>
          <w:sz w:val="24"/>
          <w:szCs w:val="24"/>
        </w:rPr>
        <w:t>11.1</w:t>
      </w:r>
      <w:r w:rsidRPr="0009360C">
        <w:rPr>
          <w:rFonts w:ascii="Times New Roman" w:hAnsi="Times New Roman"/>
          <w:bCs/>
          <w:sz w:val="24"/>
          <w:szCs w:val="24"/>
        </w:rPr>
        <w:t>-</w:t>
      </w:r>
      <w:r w:rsidR="001A74D4" w:rsidRPr="0009360C">
        <w:rPr>
          <w:rFonts w:ascii="Times New Roman" w:hAnsi="Times New Roman"/>
          <w:bCs/>
          <w:sz w:val="24"/>
          <w:szCs w:val="24"/>
        </w:rPr>
        <w:t xml:space="preserve">3 </w:t>
      </w:r>
      <w:r w:rsidR="001A74D4">
        <w:rPr>
          <w:rFonts w:ascii="Times New Roman" w:hAnsi="Times New Roman"/>
          <w:b/>
          <w:bCs/>
          <w:sz w:val="24"/>
          <w:szCs w:val="24"/>
        </w:rPr>
        <w:t xml:space="preserve"> </w:t>
      </w:r>
      <w:r w:rsidR="001A74D4">
        <w:rPr>
          <w:rFonts w:ascii="Times New Roman" w:hAnsi="Times New Roman" w:hint="eastAsia"/>
          <w:sz w:val="24"/>
          <w:szCs w:val="24"/>
        </w:rPr>
        <w:t>拆除垃圾浸出毒性分析</w:t>
      </w:r>
    </w:p>
    <w:p w14:paraId="363F1D29" w14:textId="77777777" w:rsidR="00B55335" w:rsidRDefault="001A74D4">
      <w:pPr>
        <w:pStyle w:val="a3"/>
        <w:ind w:firstLineChars="500" w:firstLine="1050"/>
        <w:jc w:val="right"/>
        <w:rPr>
          <w:rFonts w:ascii="Times New Roman" w:hAnsi="Times New Roman"/>
          <w:bCs/>
          <w:sz w:val="21"/>
          <w:szCs w:val="21"/>
        </w:rPr>
      </w:pPr>
      <w:r>
        <w:rPr>
          <w:rFonts w:ascii="Times New Roman" w:eastAsia="宋体" w:hAnsi="Times New Roman"/>
          <w:bCs/>
          <w:sz w:val="21"/>
          <w:szCs w:val="21"/>
        </w:rPr>
        <w:t xml:space="preserve">                    </w:t>
      </w:r>
      <w:r>
        <w:rPr>
          <w:rFonts w:ascii="Times New Roman" w:eastAsia="宋体" w:hAnsi="Times New Roman"/>
          <w:bCs/>
          <w:sz w:val="21"/>
          <w:szCs w:val="21"/>
        </w:rPr>
        <w:t>单位：</w:t>
      </w:r>
      <w:r>
        <w:rPr>
          <w:rFonts w:ascii="Times New Roman" w:eastAsia="宋体" w:hAnsi="Times New Roman"/>
          <w:bCs/>
          <w:sz w:val="21"/>
          <w:szCs w:val="21"/>
        </w:rPr>
        <w:t>mg/L</w:t>
      </w:r>
    </w:p>
    <w:tbl>
      <w:tblPr>
        <w:tblW w:w="8866" w:type="dxa"/>
        <w:jc w:val="center"/>
        <w:tblBorders>
          <w:top w:val="single" w:sz="4" w:space="0" w:color="auto"/>
          <w:left w:val="none" w:sz="4" w:space="0" w:color="auto"/>
          <w:bottom w:val="single" w:sz="4" w:space="0" w:color="auto"/>
          <w:right w:val="none" w:sz="4" w:space="0" w:color="auto"/>
          <w:insideH w:val="none" w:sz="4" w:space="0" w:color="auto"/>
          <w:insideV w:val="none" w:sz="4" w:space="0" w:color="auto"/>
        </w:tblBorders>
        <w:tblLayout w:type="fixed"/>
        <w:tblCellMar>
          <w:left w:w="0" w:type="dxa"/>
          <w:right w:w="0" w:type="dxa"/>
        </w:tblCellMar>
        <w:tblLook w:val="04A0" w:firstRow="1" w:lastRow="0" w:firstColumn="1" w:lastColumn="0" w:noHBand="0" w:noVBand="1"/>
      </w:tblPr>
      <w:tblGrid>
        <w:gridCol w:w="385"/>
        <w:gridCol w:w="873"/>
        <w:gridCol w:w="752"/>
        <w:gridCol w:w="644"/>
        <w:gridCol w:w="633"/>
        <w:gridCol w:w="840"/>
        <w:gridCol w:w="622"/>
        <w:gridCol w:w="1014"/>
        <w:gridCol w:w="1015"/>
        <w:gridCol w:w="1031"/>
        <w:gridCol w:w="551"/>
        <w:gridCol w:w="506"/>
      </w:tblGrid>
      <w:tr w:rsidR="00B55335" w14:paraId="1BA84470" w14:textId="77777777">
        <w:trPr>
          <w:trHeight w:val="951"/>
          <w:jc w:val="center"/>
        </w:trPr>
        <w:tc>
          <w:tcPr>
            <w:tcW w:w="385" w:type="dxa"/>
            <w:tcBorders>
              <w:left w:val="nil"/>
              <w:bottom w:val="single" w:sz="4" w:space="0" w:color="auto"/>
              <w:right w:val="nil"/>
            </w:tcBorders>
            <w:noWrap/>
            <w:tcMar>
              <w:top w:w="12" w:type="dxa"/>
              <w:left w:w="12" w:type="dxa"/>
              <w:right w:w="12" w:type="dxa"/>
            </w:tcMar>
            <w:vAlign w:val="center"/>
          </w:tcPr>
          <w:p w14:paraId="2E4E7E25"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序号</w:t>
            </w:r>
          </w:p>
        </w:tc>
        <w:tc>
          <w:tcPr>
            <w:tcW w:w="873" w:type="dxa"/>
            <w:tcBorders>
              <w:left w:val="nil"/>
              <w:bottom w:val="single" w:sz="4" w:space="0" w:color="auto"/>
              <w:right w:val="nil"/>
            </w:tcBorders>
            <w:noWrap/>
            <w:tcMar>
              <w:top w:w="12" w:type="dxa"/>
              <w:left w:w="12" w:type="dxa"/>
              <w:right w:w="12" w:type="dxa"/>
            </w:tcMar>
            <w:vAlign w:val="center"/>
          </w:tcPr>
          <w:p w14:paraId="144A1987"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样品名称</w:t>
            </w:r>
          </w:p>
        </w:tc>
        <w:tc>
          <w:tcPr>
            <w:tcW w:w="752" w:type="dxa"/>
            <w:tcBorders>
              <w:left w:val="nil"/>
              <w:bottom w:val="single" w:sz="4" w:space="0" w:color="auto"/>
              <w:right w:val="nil"/>
            </w:tcBorders>
            <w:noWrap/>
            <w:tcMar>
              <w:top w:w="12" w:type="dxa"/>
              <w:left w:w="12" w:type="dxa"/>
              <w:right w:w="12" w:type="dxa"/>
            </w:tcMar>
            <w:vAlign w:val="center"/>
          </w:tcPr>
          <w:p w14:paraId="79C1F97A"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hint="eastAsia"/>
                <w:bCs/>
                <w:color w:val="000000"/>
                <w:kern w:val="0"/>
                <w:szCs w:val="21"/>
              </w:rPr>
              <w:t>p</w:t>
            </w:r>
            <w:r>
              <w:rPr>
                <w:rFonts w:ascii="Times New Roman" w:hAnsi="Times New Roman"/>
                <w:bCs/>
                <w:color w:val="000000"/>
                <w:kern w:val="0"/>
                <w:szCs w:val="21"/>
              </w:rPr>
              <w:t>H</w:t>
            </w:r>
          </w:p>
        </w:tc>
        <w:tc>
          <w:tcPr>
            <w:tcW w:w="644" w:type="dxa"/>
            <w:tcBorders>
              <w:left w:val="nil"/>
              <w:bottom w:val="single" w:sz="4" w:space="0" w:color="auto"/>
              <w:right w:val="nil"/>
            </w:tcBorders>
            <w:noWrap/>
            <w:tcMar>
              <w:top w:w="12" w:type="dxa"/>
              <w:left w:w="12" w:type="dxa"/>
              <w:right w:w="12" w:type="dxa"/>
            </w:tcMar>
            <w:vAlign w:val="center"/>
          </w:tcPr>
          <w:p w14:paraId="218CA85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锌</w:t>
            </w:r>
          </w:p>
        </w:tc>
        <w:tc>
          <w:tcPr>
            <w:tcW w:w="633" w:type="dxa"/>
            <w:tcBorders>
              <w:left w:val="nil"/>
              <w:bottom w:val="single" w:sz="4" w:space="0" w:color="auto"/>
              <w:right w:val="nil"/>
            </w:tcBorders>
            <w:noWrap/>
            <w:tcMar>
              <w:top w:w="12" w:type="dxa"/>
              <w:left w:w="12" w:type="dxa"/>
              <w:right w:w="12" w:type="dxa"/>
            </w:tcMar>
            <w:vAlign w:val="center"/>
          </w:tcPr>
          <w:p w14:paraId="2C2213F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铬</w:t>
            </w:r>
          </w:p>
        </w:tc>
        <w:tc>
          <w:tcPr>
            <w:tcW w:w="840" w:type="dxa"/>
            <w:tcBorders>
              <w:left w:val="nil"/>
              <w:bottom w:val="single" w:sz="4" w:space="0" w:color="auto"/>
              <w:right w:val="nil"/>
            </w:tcBorders>
            <w:noWrap/>
            <w:tcMar>
              <w:top w:w="12" w:type="dxa"/>
              <w:left w:w="12" w:type="dxa"/>
              <w:right w:w="12" w:type="dxa"/>
            </w:tcMar>
            <w:vAlign w:val="center"/>
          </w:tcPr>
          <w:p w14:paraId="32643A0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镉</w:t>
            </w:r>
          </w:p>
        </w:tc>
        <w:tc>
          <w:tcPr>
            <w:tcW w:w="622" w:type="dxa"/>
            <w:tcBorders>
              <w:left w:val="nil"/>
              <w:bottom w:val="single" w:sz="4" w:space="0" w:color="auto"/>
              <w:right w:val="nil"/>
            </w:tcBorders>
            <w:noWrap/>
            <w:tcMar>
              <w:top w:w="12" w:type="dxa"/>
              <w:left w:w="12" w:type="dxa"/>
              <w:right w:w="12" w:type="dxa"/>
            </w:tcMar>
            <w:vAlign w:val="center"/>
          </w:tcPr>
          <w:p w14:paraId="4A12F5D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铅</w:t>
            </w:r>
          </w:p>
        </w:tc>
        <w:tc>
          <w:tcPr>
            <w:tcW w:w="1014" w:type="dxa"/>
            <w:tcBorders>
              <w:left w:val="nil"/>
              <w:bottom w:val="single" w:sz="4" w:space="0" w:color="auto"/>
              <w:right w:val="nil"/>
            </w:tcBorders>
            <w:noWrap/>
            <w:tcMar>
              <w:top w:w="12" w:type="dxa"/>
              <w:left w:w="12" w:type="dxa"/>
              <w:right w:w="12" w:type="dxa"/>
            </w:tcMar>
            <w:vAlign w:val="center"/>
          </w:tcPr>
          <w:p w14:paraId="546DDDA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汞</w:t>
            </w:r>
          </w:p>
        </w:tc>
        <w:tc>
          <w:tcPr>
            <w:tcW w:w="1015" w:type="dxa"/>
            <w:tcBorders>
              <w:left w:val="nil"/>
              <w:bottom w:val="single" w:sz="4" w:space="0" w:color="auto"/>
              <w:right w:val="nil"/>
            </w:tcBorders>
            <w:noWrap/>
            <w:tcMar>
              <w:top w:w="12" w:type="dxa"/>
              <w:left w:w="12" w:type="dxa"/>
              <w:right w:w="12" w:type="dxa"/>
            </w:tcMar>
            <w:vAlign w:val="center"/>
          </w:tcPr>
          <w:p w14:paraId="15DDDB8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砷</w:t>
            </w:r>
          </w:p>
        </w:tc>
        <w:tc>
          <w:tcPr>
            <w:tcW w:w="1031" w:type="dxa"/>
            <w:tcBorders>
              <w:left w:val="nil"/>
              <w:bottom w:val="single" w:sz="4" w:space="0" w:color="auto"/>
              <w:right w:val="nil"/>
            </w:tcBorders>
            <w:noWrap/>
            <w:tcMar>
              <w:top w:w="12" w:type="dxa"/>
              <w:left w:w="12" w:type="dxa"/>
              <w:right w:w="12" w:type="dxa"/>
            </w:tcMar>
            <w:vAlign w:val="center"/>
          </w:tcPr>
          <w:p w14:paraId="7B3BFE9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无机氟化物（不包括氟化钙）</w:t>
            </w:r>
          </w:p>
        </w:tc>
        <w:tc>
          <w:tcPr>
            <w:tcW w:w="551" w:type="dxa"/>
            <w:tcBorders>
              <w:left w:val="nil"/>
              <w:bottom w:val="single" w:sz="4" w:space="0" w:color="auto"/>
              <w:right w:val="nil"/>
            </w:tcBorders>
            <w:noWrap/>
            <w:tcMar>
              <w:top w:w="12" w:type="dxa"/>
              <w:left w:w="12" w:type="dxa"/>
              <w:right w:w="12" w:type="dxa"/>
            </w:tcMar>
            <w:vAlign w:val="center"/>
          </w:tcPr>
          <w:p w14:paraId="47A3EA2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氯化物</w:t>
            </w:r>
          </w:p>
        </w:tc>
        <w:tc>
          <w:tcPr>
            <w:tcW w:w="506" w:type="dxa"/>
            <w:tcBorders>
              <w:left w:val="nil"/>
              <w:bottom w:val="single" w:sz="4" w:space="0" w:color="auto"/>
              <w:right w:val="nil"/>
            </w:tcBorders>
            <w:noWrap/>
            <w:tcMar>
              <w:top w:w="12" w:type="dxa"/>
              <w:left w:w="12" w:type="dxa"/>
              <w:right w:w="12" w:type="dxa"/>
            </w:tcMar>
            <w:vAlign w:val="center"/>
          </w:tcPr>
          <w:p w14:paraId="765AFCF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硫酸盐</w:t>
            </w:r>
          </w:p>
        </w:tc>
      </w:tr>
      <w:tr w:rsidR="00B55335" w14:paraId="3D355C6F" w14:textId="77777777">
        <w:trPr>
          <w:trHeight w:val="288"/>
          <w:jc w:val="center"/>
        </w:trPr>
        <w:tc>
          <w:tcPr>
            <w:tcW w:w="385" w:type="dxa"/>
            <w:tcBorders>
              <w:top w:val="single" w:sz="4" w:space="0" w:color="auto"/>
              <w:left w:val="nil"/>
              <w:bottom w:val="nil"/>
              <w:right w:val="nil"/>
            </w:tcBorders>
            <w:noWrap/>
            <w:tcMar>
              <w:top w:w="12" w:type="dxa"/>
              <w:left w:w="12" w:type="dxa"/>
              <w:right w:w="12" w:type="dxa"/>
            </w:tcMar>
            <w:vAlign w:val="center"/>
          </w:tcPr>
          <w:p w14:paraId="21563DF4"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1</w:t>
            </w:r>
          </w:p>
        </w:tc>
        <w:tc>
          <w:tcPr>
            <w:tcW w:w="873" w:type="dxa"/>
            <w:tcBorders>
              <w:top w:val="single" w:sz="4" w:space="0" w:color="auto"/>
              <w:left w:val="nil"/>
              <w:bottom w:val="nil"/>
              <w:right w:val="nil"/>
            </w:tcBorders>
            <w:noWrap/>
            <w:tcMar>
              <w:top w:w="12" w:type="dxa"/>
              <w:left w:w="12" w:type="dxa"/>
              <w:right w:w="12" w:type="dxa"/>
            </w:tcMar>
            <w:vAlign w:val="center"/>
          </w:tcPr>
          <w:p w14:paraId="0493752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JC1</w:t>
            </w:r>
          </w:p>
        </w:tc>
        <w:tc>
          <w:tcPr>
            <w:tcW w:w="752" w:type="dxa"/>
            <w:tcBorders>
              <w:top w:val="single" w:sz="4" w:space="0" w:color="auto"/>
              <w:left w:val="nil"/>
              <w:bottom w:val="nil"/>
              <w:right w:val="nil"/>
            </w:tcBorders>
            <w:noWrap/>
            <w:tcMar>
              <w:top w:w="12" w:type="dxa"/>
              <w:left w:w="12" w:type="dxa"/>
              <w:right w:w="12" w:type="dxa"/>
            </w:tcMar>
            <w:vAlign w:val="center"/>
          </w:tcPr>
          <w:p w14:paraId="28017BB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9.05</w:t>
            </w:r>
          </w:p>
        </w:tc>
        <w:tc>
          <w:tcPr>
            <w:tcW w:w="644" w:type="dxa"/>
            <w:tcBorders>
              <w:top w:val="single" w:sz="4" w:space="0" w:color="auto"/>
              <w:left w:val="nil"/>
              <w:bottom w:val="nil"/>
              <w:right w:val="nil"/>
            </w:tcBorders>
            <w:noWrap/>
            <w:tcMar>
              <w:top w:w="12" w:type="dxa"/>
              <w:left w:w="12" w:type="dxa"/>
              <w:right w:w="12" w:type="dxa"/>
            </w:tcMar>
            <w:vAlign w:val="center"/>
          </w:tcPr>
          <w:p w14:paraId="5BF4A1B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single" w:sz="4" w:space="0" w:color="auto"/>
              <w:left w:val="nil"/>
              <w:bottom w:val="nil"/>
              <w:right w:val="nil"/>
            </w:tcBorders>
            <w:noWrap/>
            <w:tcMar>
              <w:top w:w="12" w:type="dxa"/>
              <w:left w:w="12" w:type="dxa"/>
              <w:right w:w="12" w:type="dxa"/>
            </w:tcMar>
            <w:vAlign w:val="center"/>
          </w:tcPr>
          <w:p w14:paraId="52ED52E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single" w:sz="4" w:space="0" w:color="auto"/>
              <w:left w:val="nil"/>
              <w:bottom w:val="nil"/>
              <w:right w:val="nil"/>
            </w:tcBorders>
            <w:noWrap/>
            <w:tcMar>
              <w:top w:w="12" w:type="dxa"/>
              <w:left w:w="12" w:type="dxa"/>
              <w:right w:w="12" w:type="dxa"/>
            </w:tcMar>
            <w:vAlign w:val="center"/>
          </w:tcPr>
          <w:p w14:paraId="75917AA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0.0006</w:t>
            </w:r>
          </w:p>
        </w:tc>
        <w:tc>
          <w:tcPr>
            <w:tcW w:w="622" w:type="dxa"/>
            <w:tcBorders>
              <w:top w:val="single" w:sz="4" w:space="0" w:color="auto"/>
              <w:left w:val="nil"/>
              <w:bottom w:val="nil"/>
              <w:right w:val="nil"/>
            </w:tcBorders>
            <w:noWrap/>
            <w:tcMar>
              <w:top w:w="12" w:type="dxa"/>
              <w:left w:w="12" w:type="dxa"/>
              <w:right w:w="12" w:type="dxa"/>
            </w:tcMar>
            <w:vAlign w:val="center"/>
          </w:tcPr>
          <w:p w14:paraId="691BF8C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0.012</w:t>
            </w:r>
          </w:p>
        </w:tc>
        <w:tc>
          <w:tcPr>
            <w:tcW w:w="1014" w:type="dxa"/>
            <w:tcBorders>
              <w:top w:val="single" w:sz="4" w:space="0" w:color="auto"/>
              <w:left w:val="nil"/>
              <w:bottom w:val="nil"/>
              <w:right w:val="nil"/>
            </w:tcBorders>
            <w:noWrap/>
            <w:tcMar>
              <w:top w:w="12" w:type="dxa"/>
              <w:left w:w="12" w:type="dxa"/>
              <w:right w:w="12" w:type="dxa"/>
            </w:tcMar>
            <w:vAlign w:val="center"/>
          </w:tcPr>
          <w:p w14:paraId="712360C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single" w:sz="4" w:space="0" w:color="auto"/>
              <w:left w:val="nil"/>
              <w:bottom w:val="nil"/>
              <w:right w:val="nil"/>
            </w:tcBorders>
            <w:noWrap/>
            <w:tcMar>
              <w:top w:w="12" w:type="dxa"/>
              <w:left w:w="12" w:type="dxa"/>
              <w:right w:w="12" w:type="dxa"/>
            </w:tcMar>
            <w:vAlign w:val="center"/>
          </w:tcPr>
          <w:p w14:paraId="7544898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0.0119389</w:t>
            </w:r>
          </w:p>
        </w:tc>
        <w:tc>
          <w:tcPr>
            <w:tcW w:w="1031" w:type="dxa"/>
            <w:tcBorders>
              <w:top w:val="single" w:sz="4" w:space="0" w:color="auto"/>
              <w:left w:val="nil"/>
              <w:bottom w:val="nil"/>
              <w:right w:val="nil"/>
            </w:tcBorders>
            <w:noWrap/>
            <w:tcMar>
              <w:top w:w="12" w:type="dxa"/>
              <w:left w:w="12" w:type="dxa"/>
              <w:right w:w="12" w:type="dxa"/>
            </w:tcMar>
            <w:vAlign w:val="center"/>
          </w:tcPr>
          <w:p w14:paraId="615C2A8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0.617</w:t>
            </w:r>
          </w:p>
        </w:tc>
        <w:tc>
          <w:tcPr>
            <w:tcW w:w="551" w:type="dxa"/>
            <w:tcBorders>
              <w:top w:val="single" w:sz="4" w:space="0" w:color="auto"/>
              <w:left w:val="nil"/>
              <w:bottom w:val="nil"/>
              <w:right w:val="nil"/>
            </w:tcBorders>
            <w:noWrap/>
            <w:tcMar>
              <w:top w:w="12" w:type="dxa"/>
              <w:left w:w="12" w:type="dxa"/>
              <w:right w:w="12" w:type="dxa"/>
            </w:tcMar>
            <w:vAlign w:val="center"/>
          </w:tcPr>
          <w:p w14:paraId="27D9337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3.03</w:t>
            </w:r>
          </w:p>
        </w:tc>
        <w:tc>
          <w:tcPr>
            <w:tcW w:w="506" w:type="dxa"/>
            <w:tcBorders>
              <w:top w:val="single" w:sz="4" w:space="0" w:color="auto"/>
              <w:left w:val="nil"/>
              <w:bottom w:val="nil"/>
              <w:right w:val="nil"/>
            </w:tcBorders>
            <w:noWrap/>
            <w:tcMar>
              <w:top w:w="12" w:type="dxa"/>
              <w:left w:w="12" w:type="dxa"/>
              <w:right w:w="12" w:type="dxa"/>
            </w:tcMar>
            <w:vAlign w:val="center"/>
          </w:tcPr>
          <w:p w14:paraId="5298710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12.58</w:t>
            </w:r>
          </w:p>
        </w:tc>
      </w:tr>
      <w:tr w:rsidR="00B55335" w14:paraId="6B7FD28F"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4327D2F5"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2</w:t>
            </w:r>
          </w:p>
        </w:tc>
        <w:tc>
          <w:tcPr>
            <w:tcW w:w="873" w:type="dxa"/>
            <w:tcBorders>
              <w:top w:val="nil"/>
              <w:left w:val="nil"/>
              <w:bottom w:val="nil"/>
              <w:right w:val="nil"/>
            </w:tcBorders>
            <w:noWrap/>
            <w:tcMar>
              <w:top w:w="12" w:type="dxa"/>
              <w:left w:w="12" w:type="dxa"/>
              <w:right w:w="12" w:type="dxa"/>
            </w:tcMar>
            <w:vAlign w:val="center"/>
          </w:tcPr>
          <w:p w14:paraId="69D4E98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JC2</w:t>
            </w:r>
          </w:p>
        </w:tc>
        <w:tc>
          <w:tcPr>
            <w:tcW w:w="752" w:type="dxa"/>
            <w:tcBorders>
              <w:top w:val="nil"/>
              <w:left w:val="nil"/>
              <w:bottom w:val="nil"/>
              <w:right w:val="nil"/>
            </w:tcBorders>
            <w:noWrap/>
            <w:tcMar>
              <w:top w:w="12" w:type="dxa"/>
              <w:left w:w="12" w:type="dxa"/>
              <w:right w:w="12" w:type="dxa"/>
            </w:tcMar>
            <w:vAlign w:val="center"/>
          </w:tcPr>
          <w:p w14:paraId="280FC8C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8.18</w:t>
            </w:r>
          </w:p>
        </w:tc>
        <w:tc>
          <w:tcPr>
            <w:tcW w:w="644" w:type="dxa"/>
            <w:tcBorders>
              <w:top w:val="nil"/>
              <w:left w:val="nil"/>
              <w:bottom w:val="nil"/>
              <w:right w:val="nil"/>
            </w:tcBorders>
            <w:noWrap/>
            <w:tcMar>
              <w:top w:w="12" w:type="dxa"/>
              <w:left w:w="12" w:type="dxa"/>
              <w:right w:w="12" w:type="dxa"/>
            </w:tcMar>
            <w:vAlign w:val="center"/>
          </w:tcPr>
          <w:p w14:paraId="0096EB0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38C3A99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454CC55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0.0002</w:t>
            </w:r>
          </w:p>
        </w:tc>
        <w:tc>
          <w:tcPr>
            <w:tcW w:w="622" w:type="dxa"/>
            <w:tcBorders>
              <w:top w:val="nil"/>
              <w:left w:val="nil"/>
              <w:bottom w:val="nil"/>
              <w:right w:val="nil"/>
            </w:tcBorders>
            <w:noWrap/>
            <w:tcMar>
              <w:top w:w="12" w:type="dxa"/>
              <w:left w:w="12" w:type="dxa"/>
              <w:right w:w="12" w:type="dxa"/>
            </w:tcMar>
            <w:vAlign w:val="center"/>
          </w:tcPr>
          <w:p w14:paraId="2D3C741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0.026</w:t>
            </w:r>
          </w:p>
        </w:tc>
        <w:tc>
          <w:tcPr>
            <w:tcW w:w="1014" w:type="dxa"/>
            <w:tcBorders>
              <w:top w:val="nil"/>
              <w:left w:val="nil"/>
              <w:bottom w:val="nil"/>
              <w:right w:val="nil"/>
            </w:tcBorders>
            <w:noWrap/>
            <w:tcMar>
              <w:top w:w="12" w:type="dxa"/>
              <w:left w:w="12" w:type="dxa"/>
              <w:right w:w="12" w:type="dxa"/>
            </w:tcMar>
            <w:vAlign w:val="center"/>
          </w:tcPr>
          <w:p w14:paraId="033ED1D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1C04775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0.0054712</w:t>
            </w:r>
          </w:p>
        </w:tc>
        <w:tc>
          <w:tcPr>
            <w:tcW w:w="1031" w:type="dxa"/>
            <w:tcBorders>
              <w:top w:val="nil"/>
              <w:left w:val="nil"/>
              <w:bottom w:val="nil"/>
              <w:right w:val="nil"/>
            </w:tcBorders>
            <w:noWrap/>
            <w:tcMar>
              <w:top w:w="12" w:type="dxa"/>
              <w:left w:w="12" w:type="dxa"/>
              <w:right w:w="12" w:type="dxa"/>
            </w:tcMar>
            <w:vAlign w:val="center"/>
          </w:tcPr>
          <w:p w14:paraId="726285A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0.25</w:t>
            </w:r>
          </w:p>
        </w:tc>
        <w:tc>
          <w:tcPr>
            <w:tcW w:w="551" w:type="dxa"/>
            <w:tcBorders>
              <w:top w:val="nil"/>
              <w:left w:val="nil"/>
              <w:bottom w:val="nil"/>
              <w:right w:val="nil"/>
            </w:tcBorders>
            <w:noWrap/>
            <w:tcMar>
              <w:top w:w="12" w:type="dxa"/>
              <w:left w:w="12" w:type="dxa"/>
              <w:right w:w="12" w:type="dxa"/>
            </w:tcMar>
            <w:vAlign w:val="center"/>
          </w:tcPr>
          <w:p w14:paraId="48AECBC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4.24</w:t>
            </w:r>
          </w:p>
        </w:tc>
        <w:tc>
          <w:tcPr>
            <w:tcW w:w="506" w:type="dxa"/>
            <w:tcBorders>
              <w:top w:val="nil"/>
              <w:left w:val="nil"/>
              <w:bottom w:val="nil"/>
              <w:right w:val="nil"/>
            </w:tcBorders>
            <w:noWrap/>
            <w:tcMar>
              <w:top w:w="12" w:type="dxa"/>
              <w:left w:w="12" w:type="dxa"/>
              <w:right w:w="12" w:type="dxa"/>
            </w:tcMar>
            <w:vAlign w:val="center"/>
          </w:tcPr>
          <w:p w14:paraId="74CCAFC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35.47</w:t>
            </w:r>
          </w:p>
        </w:tc>
      </w:tr>
      <w:tr w:rsidR="00B55335" w14:paraId="656CE396"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21BDA892"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3</w:t>
            </w:r>
          </w:p>
        </w:tc>
        <w:tc>
          <w:tcPr>
            <w:tcW w:w="873" w:type="dxa"/>
            <w:tcBorders>
              <w:top w:val="nil"/>
              <w:left w:val="nil"/>
              <w:bottom w:val="nil"/>
              <w:right w:val="nil"/>
            </w:tcBorders>
            <w:noWrap/>
            <w:tcMar>
              <w:top w:w="12" w:type="dxa"/>
              <w:left w:w="12" w:type="dxa"/>
              <w:right w:w="12" w:type="dxa"/>
            </w:tcMar>
            <w:vAlign w:val="center"/>
          </w:tcPr>
          <w:p w14:paraId="03F89CD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JC3</w:t>
            </w:r>
          </w:p>
        </w:tc>
        <w:tc>
          <w:tcPr>
            <w:tcW w:w="752" w:type="dxa"/>
            <w:tcBorders>
              <w:top w:val="nil"/>
              <w:left w:val="nil"/>
              <w:bottom w:val="nil"/>
              <w:right w:val="nil"/>
            </w:tcBorders>
            <w:noWrap/>
            <w:tcMar>
              <w:top w:w="12" w:type="dxa"/>
              <w:left w:w="12" w:type="dxa"/>
              <w:right w:w="12" w:type="dxa"/>
            </w:tcMar>
            <w:vAlign w:val="center"/>
          </w:tcPr>
          <w:p w14:paraId="73A4C51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8.22</w:t>
            </w:r>
          </w:p>
        </w:tc>
        <w:tc>
          <w:tcPr>
            <w:tcW w:w="644" w:type="dxa"/>
            <w:tcBorders>
              <w:top w:val="nil"/>
              <w:left w:val="nil"/>
              <w:bottom w:val="nil"/>
              <w:right w:val="nil"/>
            </w:tcBorders>
            <w:noWrap/>
            <w:tcMar>
              <w:top w:w="12" w:type="dxa"/>
              <w:left w:w="12" w:type="dxa"/>
              <w:right w:w="12" w:type="dxa"/>
            </w:tcMar>
            <w:vAlign w:val="center"/>
          </w:tcPr>
          <w:p w14:paraId="132A8C1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624CAB1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324B6FD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22" w:type="dxa"/>
            <w:tcBorders>
              <w:top w:val="nil"/>
              <w:left w:val="nil"/>
              <w:bottom w:val="nil"/>
              <w:right w:val="nil"/>
            </w:tcBorders>
            <w:noWrap/>
            <w:tcMar>
              <w:top w:w="12" w:type="dxa"/>
              <w:left w:w="12" w:type="dxa"/>
              <w:right w:w="12" w:type="dxa"/>
            </w:tcMar>
            <w:vAlign w:val="center"/>
          </w:tcPr>
          <w:p w14:paraId="130D40B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0.007</w:t>
            </w:r>
          </w:p>
        </w:tc>
        <w:tc>
          <w:tcPr>
            <w:tcW w:w="1014" w:type="dxa"/>
            <w:tcBorders>
              <w:top w:val="nil"/>
              <w:left w:val="nil"/>
              <w:bottom w:val="nil"/>
              <w:right w:val="nil"/>
            </w:tcBorders>
            <w:noWrap/>
            <w:tcMar>
              <w:top w:w="12" w:type="dxa"/>
              <w:left w:w="12" w:type="dxa"/>
              <w:right w:w="12" w:type="dxa"/>
            </w:tcMar>
            <w:vAlign w:val="center"/>
          </w:tcPr>
          <w:p w14:paraId="7E78E1F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0.0003159</w:t>
            </w:r>
          </w:p>
        </w:tc>
        <w:tc>
          <w:tcPr>
            <w:tcW w:w="1015" w:type="dxa"/>
            <w:tcBorders>
              <w:top w:val="nil"/>
              <w:left w:val="nil"/>
              <w:bottom w:val="nil"/>
              <w:right w:val="nil"/>
            </w:tcBorders>
            <w:noWrap/>
            <w:tcMar>
              <w:top w:w="12" w:type="dxa"/>
              <w:left w:w="12" w:type="dxa"/>
              <w:right w:w="12" w:type="dxa"/>
            </w:tcMar>
            <w:vAlign w:val="center"/>
          </w:tcPr>
          <w:p w14:paraId="7E814B4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0.0041286</w:t>
            </w:r>
          </w:p>
        </w:tc>
        <w:tc>
          <w:tcPr>
            <w:tcW w:w="1031" w:type="dxa"/>
            <w:tcBorders>
              <w:top w:val="nil"/>
              <w:left w:val="nil"/>
              <w:bottom w:val="nil"/>
              <w:right w:val="nil"/>
            </w:tcBorders>
            <w:noWrap/>
            <w:tcMar>
              <w:top w:w="12" w:type="dxa"/>
              <w:left w:w="12" w:type="dxa"/>
              <w:right w:w="12" w:type="dxa"/>
            </w:tcMar>
            <w:vAlign w:val="center"/>
          </w:tcPr>
          <w:p w14:paraId="41326D9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0.283</w:t>
            </w:r>
          </w:p>
        </w:tc>
        <w:tc>
          <w:tcPr>
            <w:tcW w:w="551" w:type="dxa"/>
            <w:tcBorders>
              <w:top w:val="nil"/>
              <w:left w:val="nil"/>
              <w:bottom w:val="nil"/>
              <w:right w:val="nil"/>
            </w:tcBorders>
            <w:noWrap/>
            <w:tcMar>
              <w:top w:w="12" w:type="dxa"/>
              <w:left w:w="12" w:type="dxa"/>
              <w:right w:w="12" w:type="dxa"/>
            </w:tcMar>
            <w:vAlign w:val="center"/>
          </w:tcPr>
          <w:p w14:paraId="46A3F32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8.1</w:t>
            </w:r>
          </w:p>
        </w:tc>
        <w:tc>
          <w:tcPr>
            <w:tcW w:w="506" w:type="dxa"/>
            <w:tcBorders>
              <w:top w:val="nil"/>
              <w:left w:val="nil"/>
              <w:bottom w:val="nil"/>
              <w:right w:val="nil"/>
            </w:tcBorders>
            <w:noWrap/>
            <w:tcMar>
              <w:top w:w="12" w:type="dxa"/>
              <w:left w:w="12" w:type="dxa"/>
              <w:right w:w="12" w:type="dxa"/>
            </w:tcMar>
            <w:vAlign w:val="center"/>
          </w:tcPr>
          <w:p w14:paraId="1AB323B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37.94</w:t>
            </w:r>
          </w:p>
        </w:tc>
      </w:tr>
      <w:tr w:rsidR="00B55335" w14:paraId="4CEA16D8"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1D63EABB"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4</w:t>
            </w:r>
          </w:p>
        </w:tc>
        <w:tc>
          <w:tcPr>
            <w:tcW w:w="873" w:type="dxa"/>
            <w:tcBorders>
              <w:top w:val="nil"/>
              <w:left w:val="nil"/>
              <w:bottom w:val="nil"/>
              <w:right w:val="nil"/>
            </w:tcBorders>
            <w:noWrap/>
            <w:tcMar>
              <w:top w:w="12" w:type="dxa"/>
              <w:left w:w="12" w:type="dxa"/>
              <w:right w:w="12" w:type="dxa"/>
            </w:tcMar>
            <w:vAlign w:val="center"/>
          </w:tcPr>
          <w:p w14:paraId="1D30B75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JC4</w:t>
            </w:r>
          </w:p>
        </w:tc>
        <w:tc>
          <w:tcPr>
            <w:tcW w:w="752" w:type="dxa"/>
            <w:tcBorders>
              <w:top w:val="nil"/>
              <w:left w:val="nil"/>
              <w:bottom w:val="nil"/>
              <w:right w:val="nil"/>
            </w:tcBorders>
            <w:noWrap/>
            <w:tcMar>
              <w:top w:w="12" w:type="dxa"/>
              <w:left w:w="12" w:type="dxa"/>
              <w:right w:w="12" w:type="dxa"/>
            </w:tcMar>
            <w:vAlign w:val="center"/>
          </w:tcPr>
          <w:p w14:paraId="70F743C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8.45</w:t>
            </w:r>
          </w:p>
        </w:tc>
        <w:tc>
          <w:tcPr>
            <w:tcW w:w="644" w:type="dxa"/>
            <w:tcBorders>
              <w:top w:val="nil"/>
              <w:left w:val="nil"/>
              <w:bottom w:val="nil"/>
              <w:right w:val="nil"/>
            </w:tcBorders>
            <w:noWrap/>
            <w:tcMar>
              <w:top w:w="12" w:type="dxa"/>
              <w:left w:w="12" w:type="dxa"/>
              <w:right w:w="12" w:type="dxa"/>
            </w:tcMar>
            <w:vAlign w:val="center"/>
          </w:tcPr>
          <w:p w14:paraId="58F0E13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2BFD01C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243A005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0.0003</w:t>
            </w:r>
          </w:p>
        </w:tc>
        <w:tc>
          <w:tcPr>
            <w:tcW w:w="622" w:type="dxa"/>
            <w:tcBorders>
              <w:top w:val="nil"/>
              <w:left w:val="nil"/>
              <w:bottom w:val="nil"/>
              <w:right w:val="nil"/>
            </w:tcBorders>
            <w:noWrap/>
            <w:tcMar>
              <w:top w:w="12" w:type="dxa"/>
              <w:left w:w="12" w:type="dxa"/>
              <w:right w:w="12" w:type="dxa"/>
            </w:tcMar>
            <w:vAlign w:val="center"/>
          </w:tcPr>
          <w:p w14:paraId="602CDE2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0.006</w:t>
            </w:r>
          </w:p>
        </w:tc>
        <w:tc>
          <w:tcPr>
            <w:tcW w:w="1014" w:type="dxa"/>
            <w:tcBorders>
              <w:top w:val="nil"/>
              <w:left w:val="nil"/>
              <w:bottom w:val="nil"/>
              <w:right w:val="nil"/>
            </w:tcBorders>
            <w:noWrap/>
            <w:tcMar>
              <w:top w:w="12" w:type="dxa"/>
              <w:left w:w="12" w:type="dxa"/>
              <w:right w:w="12" w:type="dxa"/>
            </w:tcMar>
            <w:vAlign w:val="center"/>
          </w:tcPr>
          <w:p w14:paraId="34536D5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7F97518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0.0019757</w:t>
            </w:r>
          </w:p>
        </w:tc>
        <w:tc>
          <w:tcPr>
            <w:tcW w:w="1031" w:type="dxa"/>
            <w:tcBorders>
              <w:top w:val="nil"/>
              <w:left w:val="nil"/>
              <w:bottom w:val="nil"/>
              <w:right w:val="nil"/>
            </w:tcBorders>
            <w:noWrap/>
            <w:tcMar>
              <w:top w:w="12" w:type="dxa"/>
              <w:left w:w="12" w:type="dxa"/>
              <w:right w:w="12" w:type="dxa"/>
            </w:tcMar>
            <w:vAlign w:val="center"/>
          </w:tcPr>
          <w:p w14:paraId="6B20034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0.214</w:t>
            </w:r>
          </w:p>
        </w:tc>
        <w:tc>
          <w:tcPr>
            <w:tcW w:w="551" w:type="dxa"/>
            <w:tcBorders>
              <w:top w:val="nil"/>
              <w:left w:val="nil"/>
              <w:bottom w:val="nil"/>
              <w:right w:val="nil"/>
            </w:tcBorders>
            <w:noWrap/>
            <w:tcMar>
              <w:top w:w="12" w:type="dxa"/>
              <w:left w:w="12" w:type="dxa"/>
              <w:right w:w="12" w:type="dxa"/>
            </w:tcMar>
            <w:vAlign w:val="center"/>
          </w:tcPr>
          <w:p w14:paraId="462ACD9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4.28</w:t>
            </w:r>
          </w:p>
        </w:tc>
        <w:tc>
          <w:tcPr>
            <w:tcW w:w="506" w:type="dxa"/>
            <w:tcBorders>
              <w:top w:val="nil"/>
              <w:left w:val="nil"/>
              <w:bottom w:val="nil"/>
              <w:right w:val="nil"/>
            </w:tcBorders>
            <w:noWrap/>
            <w:tcMar>
              <w:top w:w="12" w:type="dxa"/>
              <w:left w:w="12" w:type="dxa"/>
              <w:right w:w="12" w:type="dxa"/>
            </w:tcMar>
            <w:vAlign w:val="center"/>
          </w:tcPr>
          <w:p w14:paraId="731D7A4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19.66</w:t>
            </w:r>
          </w:p>
        </w:tc>
      </w:tr>
      <w:tr w:rsidR="00B55335" w14:paraId="242EF5C3"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4B7B36E8"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5</w:t>
            </w:r>
          </w:p>
        </w:tc>
        <w:tc>
          <w:tcPr>
            <w:tcW w:w="873" w:type="dxa"/>
            <w:tcBorders>
              <w:top w:val="nil"/>
              <w:left w:val="nil"/>
              <w:bottom w:val="nil"/>
              <w:right w:val="nil"/>
            </w:tcBorders>
            <w:noWrap/>
            <w:tcMar>
              <w:top w:w="12" w:type="dxa"/>
              <w:left w:w="12" w:type="dxa"/>
              <w:right w:w="12" w:type="dxa"/>
            </w:tcMar>
            <w:vAlign w:val="center"/>
          </w:tcPr>
          <w:p w14:paraId="50F6455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JC5</w:t>
            </w:r>
          </w:p>
        </w:tc>
        <w:tc>
          <w:tcPr>
            <w:tcW w:w="752" w:type="dxa"/>
            <w:tcBorders>
              <w:top w:val="nil"/>
              <w:left w:val="nil"/>
              <w:bottom w:val="nil"/>
              <w:right w:val="nil"/>
            </w:tcBorders>
            <w:noWrap/>
            <w:tcMar>
              <w:top w:w="12" w:type="dxa"/>
              <w:left w:w="12" w:type="dxa"/>
              <w:right w:w="12" w:type="dxa"/>
            </w:tcMar>
            <w:vAlign w:val="center"/>
          </w:tcPr>
          <w:p w14:paraId="12CED30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8.26</w:t>
            </w:r>
          </w:p>
        </w:tc>
        <w:tc>
          <w:tcPr>
            <w:tcW w:w="644" w:type="dxa"/>
            <w:tcBorders>
              <w:top w:val="nil"/>
              <w:left w:val="nil"/>
              <w:bottom w:val="nil"/>
              <w:right w:val="nil"/>
            </w:tcBorders>
            <w:noWrap/>
            <w:tcMar>
              <w:top w:w="12" w:type="dxa"/>
              <w:left w:w="12" w:type="dxa"/>
              <w:right w:w="12" w:type="dxa"/>
            </w:tcMar>
            <w:vAlign w:val="center"/>
          </w:tcPr>
          <w:p w14:paraId="238284C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612C292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7633576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22" w:type="dxa"/>
            <w:tcBorders>
              <w:top w:val="nil"/>
              <w:left w:val="nil"/>
              <w:bottom w:val="nil"/>
              <w:right w:val="nil"/>
            </w:tcBorders>
            <w:noWrap/>
            <w:tcMar>
              <w:top w:w="12" w:type="dxa"/>
              <w:left w:w="12" w:type="dxa"/>
              <w:right w:w="12" w:type="dxa"/>
            </w:tcMar>
            <w:vAlign w:val="center"/>
          </w:tcPr>
          <w:p w14:paraId="2AAC873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4" w:type="dxa"/>
            <w:tcBorders>
              <w:top w:val="nil"/>
              <w:left w:val="nil"/>
              <w:bottom w:val="nil"/>
              <w:right w:val="nil"/>
            </w:tcBorders>
            <w:noWrap/>
            <w:tcMar>
              <w:top w:w="12" w:type="dxa"/>
              <w:left w:w="12" w:type="dxa"/>
              <w:right w:w="12" w:type="dxa"/>
            </w:tcMar>
            <w:vAlign w:val="center"/>
          </w:tcPr>
          <w:p w14:paraId="37CB6A5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11BBA25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0.0028432</w:t>
            </w:r>
          </w:p>
        </w:tc>
        <w:tc>
          <w:tcPr>
            <w:tcW w:w="1031" w:type="dxa"/>
            <w:tcBorders>
              <w:top w:val="nil"/>
              <w:left w:val="nil"/>
              <w:bottom w:val="nil"/>
              <w:right w:val="nil"/>
            </w:tcBorders>
            <w:noWrap/>
            <w:tcMar>
              <w:top w:w="12" w:type="dxa"/>
              <w:left w:w="12" w:type="dxa"/>
              <w:right w:w="12" w:type="dxa"/>
            </w:tcMar>
            <w:vAlign w:val="center"/>
          </w:tcPr>
          <w:p w14:paraId="66508EF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0.369</w:t>
            </w:r>
          </w:p>
        </w:tc>
        <w:tc>
          <w:tcPr>
            <w:tcW w:w="551" w:type="dxa"/>
            <w:tcBorders>
              <w:top w:val="nil"/>
              <w:left w:val="nil"/>
              <w:bottom w:val="nil"/>
              <w:right w:val="nil"/>
            </w:tcBorders>
            <w:noWrap/>
            <w:tcMar>
              <w:top w:w="12" w:type="dxa"/>
              <w:left w:w="12" w:type="dxa"/>
              <w:right w:w="12" w:type="dxa"/>
            </w:tcMar>
            <w:vAlign w:val="center"/>
          </w:tcPr>
          <w:p w14:paraId="3B88A67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1.14</w:t>
            </w:r>
          </w:p>
        </w:tc>
        <w:tc>
          <w:tcPr>
            <w:tcW w:w="506" w:type="dxa"/>
            <w:tcBorders>
              <w:top w:val="nil"/>
              <w:left w:val="nil"/>
              <w:bottom w:val="nil"/>
              <w:right w:val="nil"/>
            </w:tcBorders>
            <w:noWrap/>
            <w:tcMar>
              <w:top w:w="12" w:type="dxa"/>
              <w:left w:w="12" w:type="dxa"/>
              <w:right w:w="12" w:type="dxa"/>
            </w:tcMar>
            <w:vAlign w:val="center"/>
          </w:tcPr>
          <w:p w14:paraId="0467FBA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72.2</w:t>
            </w:r>
          </w:p>
        </w:tc>
      </w:tr>
      <w:tr w:rsidR="00B55335" w14:paraId="714D325D"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3897127B"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6</w:t>
            </w:r>
          </w:p>
        </w:tc>
        <w:tc>
          <w:tcPr>
            <w:tcW w:w="873" w:type="dxa"/>
            <w:tcBorders>
              <w:top w:val="nil"/>
              <w:left w:val="nil"/>
              <w:bottom w:val="nil"/>
              <w:right w:val="nil"/>
            </w:tcBorders>
            <w:noWrap/>
            <w:tcMar>
              <w:top w:w="12" w:type="dxa"/>
              <w:left w:w="12" w:type="dxa"/>
              <w:right w:w="12" w:type="dxa"/>
            </w:tcMar>
            <w:vAlign w:val="center"/>
          </w:tcPr>
          <w:p w14:paraId="16ACCDF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XSC1</w:t>
            </w:r>
          </w:p>
        </w:tc>
        <w:tc>
          <w:tcPr>
            <w:tcW w:w="752" w:type="dxa"/>
            <w:tcBorders>
              <w:top w:val="nil"/>
              <w:left w:val="nil"/>
              <w:bottom w:val="nil"/>
              <w:right w:val="nil"/>
            </w:tcBorders>
            <w:noWrap/>
            <w:tcMar>
              <w:top w:w="12" w:type="dxa"/>
              <w:left w:w="12" w:type="dxa"/>
              <w:right w:w="12" w:type="dxa"/>
            </w:tcMar>
            <w:vAlign w:val="center"/>
          </w:tcPr>
          <w:p w14:paraId="7E65D83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11.29</w:t>
            </w:r>
          </w:p>
        </w:tc>
        <w:tc>
          <w:tcPr>
            <w:tcW w:w="644" w:type="dxa"/>
            <w:tcBorders>
              <w:top w:val="nil"/>
              <w:left w:val="nil"/>
              <w:bottom w:val="nil"/>
              <w:right w:val="nil"/>
            </w:tcBorders>
            <w:noWrap/>
            <w:tcMar>
              <w:top w:w="12" w:type="dxa"/>
              <w:left w:w="12" w:type="dxa"/>
              <w:right w:w="12" w:type="dxa"/>
            </w:tcMar>
            <w:vAlign w:val="center"/>
          </w:tcPr>
          <w:p w14:paraId="24258AC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4F48EBD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3B8CC69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0.001</w:t>
            </w:r>
          </w:p>
        </w:tc>
        <w:tc>
          <w:tcPr>
            <w:tcW w:w="622" w:type="dxa"/>
            <w:tcBorders>
              <w:top w:val="nil"/>
              <w:left w:val="nil"/>
              <w:bottom w:val="nil"/>
              <w:right w:val="nil"/>
            </w:tcBorders>
            <w:noWrap/>
            <w:tcMar>
              <w:top w:w="12" w:type="dxa"/>
              <w:left w:w="12" w:type="dxa"/>
              <w:right w:w="12" w:type="dxa"/>
            </w:tcMar>
            <w:vAlign w:val="center"/>
          </w:tcPr>
          <w:p w14:paraId="22AB51C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0.018</w:t>
            </w:r>
          </w:p>
        </w:tc>
        <w:tc>
          <w:tcPr>
            <w:tcW w:w="1014" w:type="dxa"/>
            <w:tcBorders>
              <w:top w:val="nil"/>
              <w:left w:val="nil"/>
              <w:bottom w:val="nil"/>
              <w:right w:val="nil"/>
            </w:tcBorders>
            <w:noWrap/>
            <w:tcMar>
              <w:top w:w="12" w:type="dxa"/>
              <w:left w:w="12" w:type="dxa"/>
              <w:right w:w="12" w:type="dxa"/>
            </w:tcMar>
            <w:vAlign w:val="center"/>
          </w:tcPr>
          <w:p w14:paraId="216CADE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6158981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0.0023326</w:t>
            </w:r>
          </w:p>
        </w:tc>
        <w:tc>
          <w:tcPr>
            <w:tcW w:w="1031" w:type="dxa"/>
            <w:tcBorders>
              <w:top w:val="nil"/>
              <w:left w:val="nil"/>
              <w:bottom w:val="nil"/>
              <w:right w:val="nil"/>
            </w:tcBorders>
            <w:noWrap/>
            <w:tcMar>
              <w:top w:w="12" w:type="dxa"/>
              <w:left w:w="12" w:type="dxa"/>
              <w:right w:w="12" w:type="dxa"/>
            </w:tcMar>
            <w:vAlign w:val="center"/>
          </w:tcPr>
          <w:p w14:paraId="1ECF790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51" w:type="dxa"/>
            <w:tcBorders>
              <w:top w:val="nil"/>
              <w:left w:val="nil"/>
              <w:bottom w:val="nil"/>
              <w:right w:val="nil"/>
            </w:tcBorders>
            <w:noWrap/>
            <w:tcMar>
              <w:top w:w="12" w:type="dxa"/>
              <w:left w:w="12" w:type="dxa"/>
              <w:right w:w="12" w:type="dxa"/>
            </w:tcMar>
            <w:vAlign w:val="center"/>
          </w:tcPr>
          <w:p w14:paraId="1862F71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16.29</w:t>
            </w:r>
          </w:p>
        </w:tc>
        <w:tc>
          <w:tcPr>
            <w:tcW w:w="506" w:type="dxa"/>
            <w:tcBorders>
              <w:top w:val="nil"/>
              <w:left w:val="nil"/>
              <w:bottom w:val="nil"/>
              <w:right w:val="nil"/>
            </w:tcBorders>
            <w:noWrap/>
            <w:tcMar>
              <w:top w:w="12" w:type="dxa"/>
              <w:left w:w="12" w:type="dxa"/>
              <w:right w:w="12" w:type="dxa"/>
            </w:tcMar>
            <w:vAlign w:val="center"/>
          </w:tcPr>
          <w:p w14:paraId="27AEA06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22.4</w:t>
            </w:r>
          </w:p>
        </w:tc>
      </w:tr>
      <w:tr w:rsidR="00B55335" w14:paraId="51166E68"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3991FF8A"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7</w:t>
            </w:r>
          </w:p>
        </w:tc>
        <w:tc>
          <w:tcPr>
            <w:tcW w:w="873" w:type="dxa"/>
            <w:tcBorders>
              <w:top w:val="nil"/>
              <w:left w:val="nil"/>
              <w:bottom w:val="nil"/>
              <w:right w:val="nil"/>
            </w:tcBorders>
            <w:noWrap/>
            <w:tcMar>
              <w:top w:w="12" w:type="dxa"/>
              <w:left w:w="12" w:type="dxa"/>
              <w:right w:w="12" w:type="dxa"/>
            </w:tcMar>
            <w:vAlign w:val="center"/>
          </w:tcPr>
          <w:p w14:paraId="31051E6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XSC2</w:t>
            </w:r>
          </w:p>
        </w:tc>
        <w:tc>
          <w:tcPr>
            <w:tcW w:w="752" w:type="dxa"/>
            <w:tcBorders>
              <w:top w:val="nil"/>
              <w:left w:val="nil"/>
              <w:bottom w:val="nil"/>
              <w:right w:val="nil"/>
            </w:tcBorders>
            <w:noWrap/>
            <w:tcMar>
              <w:top w:w="12" w:type="dxa"/>
              <w:left w:w="12" w:type="dxa"/>
              <w:right w:w="12" w:type="dxa"/>
            </w:tcMar>
            <w:vAlign w:val="center"/>
          </w:tcPr>
          <w:p w14:paraId="2C6B79D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11.31</w:t>
            </w:r>
          </w:p>
        </w:tc>
        <w:tc>
          <w:tcPr>
            <w:tcW w:w="644" w:type="dxa"/>
            <w:tcBorders>
              <w:top w:val="nil"/>
              <w:left w:val="nil"/>
              <w:bottom w:val="nil"/>
              <w:right w:val="nil"/>
            </w:tcBorders>
            <w:noWrap/>
            <w:tcMar>
              <w:top w:w="12" w:type="dxa"/>
              <w:left w:w="12" w:type="dxa"/>
              <w:right w:w="12" w:type="dxa"/>
            </w:tcMar>
            <w:vAlign w:val="center"/>
          </w:tcPr>
          <w:p w14:paraId="322EA1B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41FFF86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13E93CF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0.0005</w:t>
            </w:r>
          </w:p>
        </w:tc>
        <w:tc>
          <w:tcPr>
            <w:tcW w:w="622" w:type="dxa"/>
            <w:tcBorders>
              <w:top w:val="nil"/>
              <w:left w:val="nil"/>
              <w:bottom w:val="nil"/>
              <w:right w:val="nil"/>
            </w:tcBorders>
            <w:noWrap/>
            <w:tcMar>
              <w:top w:w="12" w:type="dxa"/>
              <w:left w:w="12" w:type="dxa"/>
              <w:right w:w="12" w:type="dxa"/>
            </w:tcMar>
            <w:vAlign w:val="center"/>
          </w:tcPr>
          <w:p w14:paraId="75D5B13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0.03</w:t>
            </w:r>
          </w:p>
        </w:tc>
        <w:tc>
          <w:tcPr>
            <w:tcW w:w="1014" w:type="dxa"/>
            <w:tcBorders>
              <w:top w:val="nil"/>
              <w:left w:val="nil"/>
              <w:bottom w:val="nil"/>
              <w:right w:val="nil"/>
            </w:tcBorders>
            <w:noWrap/>
            <w:tcMar>
              <w:top w:w="12" w:type="dxa"/>
              <w:left w:w="12" w:type="dxa"/>
              <w:right w:w="12" w:type="dxa"/>
            </w:tcMar>
            <w:vAlign w:val="center"/>
          </w:tcPr>
          <w:p w14:paraId="21FD709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0.0000153</w:t>
            </w:r>
          </w:p>
        </w:tc>
        <w:tc>
          <w:tcPr>
            <w:tcW w:w="1015" w:type="dxa"/>
            <w:tcBorders>
              <w:top w:val="nil"/>
              <w:left w:val="nil"/>
              <w:bottom w:val="nil"/>
              <w:right w:val="nil"/>
            </w:tcBorders>
            <w:noWrap/>
            <w:tcMar>
              <w:top w:w="12" w:type="dxa"/>
              <w:left w:w="12" w:type="dxa"/>
              <w:right w:w="12" w:type="dxa"/>
            </w:tcMar>
            <w:vAlign w:val="center"/>
          </w:tcPr>
          <w:p w14:paraId="12D60FD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0.0006252</w:t>
            </w:r>
          </w:p>
        </w:tc>
        <w:tc>
          <w:tcPr>
            <w:tcW w:w="1031" w:type="dxa"/>
            <w:tcBorders>
              <w:top w:val="nil"/>
              <w:left w:val="nil"/>
              <w:bottom w:val="nil"/>
              <w:right w:val="nil"/>
            </w:tcBorders>
            <w:noWrap/>
            <w:tcMar>
              <w:top w:w="12" w:type="dxa"/>
              <w:left w:w="12" w:type="dxa"/>
              <w:right w:w="12" w:type="dxa"/>
            </w:tcMar>
            <w:vAlign w:val="center"/>
          </w:tcPr>
          <w:p w14:paraId="3929F4D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51" w:type="dxa"/>
            <w:tcBorders>
              <w:top w:val="nil"/>
              <w:left w:val="nil"/>
              <w:bottom w:val="nil"/>
              <w:right w:val="nil"/>
            </w:tcBorders>
            <w:noWrap/>
            <w:tcMar>
              <w:top w:w="12" w:type="dxa"/>
              <w:left w:w="12" w:type="dxa"/>
              <w:right w:w="12" w:type="dxa"/>
            </w:tcMar>
            <w:vAlign w:val="center"/>
          </w:tcPr>
          <w:p w14:paraId="19A3624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10.35</w:t>
            </w:r>
          </w:p>
        </w:tc>
        <w:tc>
          <w:tcPr>
            <w:tcW w:w="506" w:type="dxa"/>
            <w:tcBorders>
              <w:top w:val="nil"/>
              <w:left w:val="nil"/>
              <w:bottom w:val="nil"/>
              <w:right w:val="nil"/>
            </w:tcBorders>
            <w:noWrap/>
            <w:tcMar>
              <w:top w:w="12" w:type="dxa"/>
              <w:left w:w="12" w:type="dxa"/>
              <w:right w:w="12" w:type="dxa"/>
            </w:tcMar>
            <w:vAlign w:val="center"/>
          </w:tcPr>
          <w:p w14:paraId="2BFE2D2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93.85</w:t>
            </w:r>
          </w:p>
        </w:tc>
      </w:tr>
      <w:tr w:rsidR="00B55335" w14:paraId="37DC112D"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64966BB0"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8</w:t>
            </w:r>
          </w:p>
        </w:tc>
        <w:tc>
          <w:tcPr>
            <w:tcW w:w="873" w:type="dxa"/>
            <w:tcBorders>
              <w:top w:val="nil"/>
              <w:left w:val="nil"/>
              <w:bottom w:val="nil"/>
              <w:right w:val="nil"/>
            </w:tcBorders>
            <w:noWrap/>
            <w:tcMar>
              <w:top w:w="12" w:type="dxa"/>
              <w:left w:w="12" w:type="dxa"/>
              <w:right w:w="12" w:type="dxa"/>
            </w:tcMar>
            <w:vAlign w:val="center"/>
          </w:tcPr>
          <w:p w14:paraId="79AE2BF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XSC3</w:t>
            </w:r>
          </w:p>
        </w:tc>
        <w:tc>
          <w:tcPr>
            <w:tcW w:w="752" w:type="dxa"/>
            <w:tcBorders>
              <w:top w:val="nil"/>
              <w:left w:val="nil"/>
              <w:bottom w:val="nil"/>
              <w:right w:val="nil"/>
            </w:tcBorders>
            <w:noWrap/>
            <w:tcMar>
              <w:top w:w="12" w:type="dxa"/>
              <w:left w:w="12" w:type="dxa"/>
              <w:right w:w="12" w:type="dxa"/>
            </w:tcMar>
            <w:vAlign w:val="center"/>
          </w:tcPr>
          <w:p w14:paraId="29D93AD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11.26</w:t>
            </w:r>
          </w:p>
        </w:tc>
        <w:tc>
          <w:tcPr>
            <w:tcW w:w="644" w:type="dxa"/>
            <w:tcBorders>
              <w:top w:val="nil"/>
              <w:left w:val="nil"/>
              <w:bottom w:val="nil"/>
              <w:right w:val="nil"/>
            </w:tcBorders>
            <w:noWrap/>
            <w:tcMar>
              <w:top w:w="12" w:type="dxa"/>
              <w:left w:w="12" w:type="dxa"/>
              <w:right w:w="12" w:type="dxa"/>
            </w:tcMar>
            <w:vAlign w:val="center"/>
          </w:tcPr>
          <w:p w14:paraId="0DB3D04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464A2323"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2532CC6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0.0011</w:t>
            </w:r>
          </w:p>
        </w:tc>
        <w:tc>
          <w:tcPr>
            <w:tcW w:w="622" w:type="dxa"/>
            <w:tcBorders>
              <w:top w:val="nil"/>
              <w:left w:val="nil"/>
              <w:bottom w:val="nil"/>
              <w:right w:val="nil"/>
            </w:tcBorders>
            <w:noWrap/>
            <w:tcMar>
              <w:top w:w="12" w:type="dxa"/>
              <w:left w:w="12" w:type="dxa"/>
              <w:right w:w="12" w:type="dxa"/>
            </w:tcMar>
            <w:vAlign w:val="center"/>
          </w:tcPr>
          <w:p w14:paraId="28D891B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0.03</w:t>
            </w:r>
          </w:p>
        </w:tc>
        <w:tc>
          <w:tcPr>
            <w:tcW w:w="1014" w:type="dxa"/>
            <w:tcBorders>
              <w:top w:val="nil"/>
              <w:left w:val="nil"/>
              <w:bottom w:val="nil"/>
              <w:right w:val="nil"/>
            </w:tcBorders>
            <w:noWrap/>
            <w:tcMar>
              <w:top w:w="12" w:type="dxa"/>
              <w:left w:w="12" w:type="dxa"/>
              <w:right w:w="12" w:type="dxa"/>
            </w:tcMar>
            <w:vAlign w:val="center"/>
          </w:tcPr>
          <w:p w14:paraId="1759F9F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71D710D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0.0014595</w:t>
            </w:r>
          </w:p>
        </w:tc>
        <w:tc>
          <w:tcPr>
            <w:tcW w:w="1031" w:type="dxa"/>
            <w:tcBorders>
              <w:top w:val="nil"/>
              <w:left w:val="nil"/>
              <w:bottom w:val="nil"/>
              <w:right w:val="nil"/>
            </w:tcBorders>
            <w:noWrap/>
            <w:tcMar>
              <w:top w:w="12" w:type="dxa"/>
              <w:left w:w="12" w:type="dxa"/>
              <w:right w:w="12" w:type="dxa"/>
            </w:tcMar>
            <w:vAlign w:val="center"/>
          </w:tcPr>
          <w:p w14:paraId="62AE8E2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51" w:type="dxa"/>
            <w:tcBorders>
              <w:top w:val="nil"/>
              <w:left w:val="nil"/>
              <w:bottom w:val="nil"/>
              <w:right w:val="nil"/>
            </w:tcBorders>
            <w:noWrap/>
            <w:tcMar>
              <w:top w:w="12" w:type="dxa"/>
              <w:left w:w="12" w:type="dxa"/>
              <w:right w:w="12" w:type="dxa"/>
            </w:tcMar>
            <w:vAlign w:val="center"/>
          </w:tcPr>
          <w:p w14:paraId="5D8F697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27.85</w:t>
            </w:r>
          </w:p>
        </w:tc>
        <w:tc>
          <w:tcPr>
            <w:tcW w:w="506" w:type="dxa"/>
            <w:tcBorders>
              <w:top w:val="nil"/>
              <w:left w:val="nil"/>
              <w:bottom w:val="nil"/>
              <w:right w:val="nil"/>
            </w:tcBorders>
            <w:noWrap/>
            <w:tcMar>
              <w:top w:w="12" w:type="dxa"/>
              <w:left w:w="12" w:type="dxa"/>
              <w:right w:w="12" w:type="dxa"/>
            </w:tcMar>
            <w:vAlign w:val="center"/>
          </w:tcPr>
          <w:p w14:paraId="61CE067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46.92</w:t>
            </w:r>
          </w:p>
        </w:tc>
      </w:tr>
      <w:tr w:rsidR="00B55335" w14:paraId="158A40AE"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108BB96D" w14:textId="77777777" w:rsidR="00B55335" w:rsidRDefault="001A74D4">
            <w:pPr>
              <w:widowControl/>
              <w:jc w:val="center"/>
              <w:textAlignment w:val="center"/>
              <w:rPr>
                <w:rFonts w:ascii="Times New Roman" w:hAnsi="Times New Roman"/>
                <w:bCs/>
                <w:color w:val="000000"/>
                <w:szCs w:val="21"/>
              </w:rPr>
            </w:pPr>
            <w:r>
              <w:rPr>
                <w:rFonts w:ascii="Times New Roman" w:hAnsi="Times New Roman"/>
                <w:bCs/>
                <w:color w:val="000000"/>
                <w:kern w:val="0"/>
                <w:szCs w:val="21"/>
              </w:rPr>
              <w:t>9</w:t>
            </w:r>
          </w:p>
        </w:tc>
        <w:tc>
          <w:tcPr>
            <w:tcW w:w="873" w:type="dxa"/>
            <w:tcBorders>
              <w:top w:val="nil"/>
              <w:left w:val="nil"/>
              <w:bottom w:val="nil"/>
              <w:right w:val="nil"/>
            </w:tcBorders>
            <w:noWrap/>
            <w:tcMar>
              <w:top w:w="12" w:type="dxa"/>
              <w:left w:w="12" w:type="dxa"/>
              <w:right w:w="12" w:type="dxa"/>
            </w:tcMar>
            <w:vAlign w:val="center"/>
          </w:tcPr>
          <w:p w14:paraId="5B55486A"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ZJC4</w:t>
            </w:r>
          </w:p>
        </w:tc>
        <w:tc>
          <w:tcPr>
            <w:tcW w:w="752" w:type="dxa"/>
            <w:tcBorders>
              <w:top w:val="nil"/>
              <w:left w:val="nil"/>
              <w:bottom w:val="nil"/>
              <w:right w:val="nil"/>
            </w:tcBorders>
            <w:noWrap/>
            <w:tcMar>
              <w:top w:w="12" w:type="dxa"/>
              <w:left w:w="12" w:type="dxa"/>
              <w:right w:w="12" w:type="dxa"/>
            </w:tcMar>
            <w:vAlign w:val="center"/>
          </w:tcPr>
          <w:p w14:paraId="71C7DEB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10.83</w:t>
            </w:r>
          </w:p>
        </w:tc>
        <w:tc>
          <w:tcPr>
            <w:tcW w:w="644" w:type="dxa"/>
            <w:tcBorders>
              <w:top w:val="nil"/>
              <w:left w:val="nil"/>
              <w:bottom w:val="nil"/>
              <w:right w:val="nil"/>
            </w:tcBorders>
            <w:noWrap/>
            <w:tcMar>
              <w:top w:w="12" w:type="dxa"/>
              <w:left w:w="12" w:type="dxa"/>
              <w:right w:w="12" w:type="dxa"/>
            </w:tcMar>
            <w:vAlign w:val="center"/>
          </w:tcPr>
          <w:p w14:paraId="1BB865B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0C22860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237C9A0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0.0004</w:t>
            </w:r>
          </w:p>
        </w:tc>
        <w:tc>
          <w:tcPr>
            <w:tcW w:w="622" w:type="dxa"/>
            <w:tcBorders>
              <w:top w:val="nil"/>
              <w:left w:val="nil"/>
              <w:bottom w:val="nil"/>
              <w:right w:val="nil"/>
            </w:tcBorders>
            <w:noWrap/>
            <w:tcMar>
              <w:top w:w="12" w:type="dxa"/>
              <w:left w:w="12" w:type="dxa"/>
              <w:right w:w="12" w:type="dxa"/>
            </w:tcMar>
            <w:vAlign w:val="center"/>
          </w:tcPr>
          <w:p w14:paraId="7E2CDB9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0.025</w:t>
            </w:r>
          </w:p>
        </w:tc>
        <w:tc>
          <w:tcPr>
            <w:tcW w:w="1014" w:type="dxa"/>
            <w:tcBorders>
              <w:top w:val="nil"/>
              <w:left w:val="nil"/>
              <w:bottom w:val="nil"/>
              <w:right w:val="nil"/>
            </w:tcBorders>
            <w:noWrap/>
            <w:tcMar>
              <w:top w:w="12" w:type="dxa"/>
              <w:left w:w="12" w:type="dxa"/>
              <w:right w:w="12" w:type="dxa"/>
            </w:tcMar>
            <w:vAlign w:val="center"/>
          </w:tcPr>
          <w:p w14:paraId="19F06D9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37AA30B9"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0.0117234</w:t>
            </w:r>
          </w:p>
        </w:tc>
        <w:tc>
          <w:tcPr>
            <w:tcW w:w="1031" w:type="dxa"/>
            <w:tcBorders>
              <w:top w:val="nil"/>
              <w:left w:val="nil"/>
              <w:bottom w:val="nil"/>
              <w:right w:val="nil"/>
            </w:tcBorders>
            <w:noWrap/>
            <w:tcMar>
              <w:top w:w="12" w:type="dxa"/>
              <w:left w:w="12" w:type="dxa"/>
              <w:right w:w="12" w:type="dxa"/>
            </w:tcMar>
            <w:vAlign w:val="center"/>
          </w:tcPr>
          <w:p w14:paraId="171BF96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51" w:type="dxa"/>
            <w:tcBorders>
              <w:top w:val="nil"/>
              <w:left w:val="nil"/>
              <w:bottom w:val="nil"/>
              <w:right w:val="nil"/>
            </w:tcBorders>
            <w:noWrap/>
            <w:tcMar>
              <w:top w:w="12" w:type="dxa"/>
              <w:left w:w="12" w:type="dxa"/>
              <w:right w:w="12" w:type="dxa"/>
            </w:tcMar>
            <w:vAlign w:val="center"/>
          </w:tcPr>
          <w:p w14:paraId="273AE5B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6.67</w:t>
            </w:r>
          </w:p>
        </w:tc>
        <w:tc>
          <w:tcPr>
            <w:tcW w:w="506" w:type="dxa"/>
            <w:tcBorders>
              <w:top w:val="nil"/>
              <w:left w:val="nil"/>
              <w:bottom w:val="nil"/>
              <w:right w:val="nil"/>
            </w:tcBorders>
            <w:noWrap/>
            <w:tcMar>
              <w:top w:w="12" w:type="dxa"/>
              <w:left w:w="12" w:type="dxa"/>
              <w:right w:w="12" w:type="dxa"/>
            </w:tcMar>
            <w:vAlign w:val="center"/>
          </w:tcPr>
          <w:p w14:paraId="198B716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9.96</w:t>
            </w:r>
          </w:p>
        </w:tc>
      </w:tr>
      <w:tr w:rsidR="00B55335" w14:paraId="5785BE59"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73E018E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10</w:t>
            </w:r>
          </w:p>
        </w:tc>
        <w:tc>
          <w:tcPr>
            <w:tcW w:w="873" w:type="dxa"/>
            <w:tcBorders>
              <w:top w:val="nil"/>
              <w:left w:val="nil"/>
              <w:bottom w:val="nil"/>
              <w:right w:val="nil"/>
            </w:tcBorders>
            <w:noWrap/>
            <w:tcMar>
              <w:top w:w="12" w:type="dxa"/>
              <w:left w:w="12" w:type="dxa"/>
              <w:right w:w="12" w:type="dxa"/>
            </w:tcMar>
            <w:vAlign w:val="center"/>
          </w:tcPr>
          <w:p w14:paraId="7727E02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ZJC5</w:t>
            </w:r>
          </w:p>
        </w:tc>
        <w:tc>
          <w:tcPr>
            <w:tcW w:w="752" w:type="dxa"/>
            <w:tcBorders>
              <w:top w:val="nil"/>
              <w:left w:val="nil"/>
              <w:bottom w:val="nil"/>
              <w:right w:val="nil"/>
            </w:tcBorders>
            <w:noWrap/>
            <w:tcMar>
              <w:top w:w="12" w:type="dxa"/>
              <w:left w:w="12" w:type="dxa"/>
              <w:right w:w="12" w:type="dxa"/>
            </w:tcMar>
            <w:vAlign w:val="center"/>
          </w:tcPr>
          <w:p w14:paraId="4FD04091"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11.01</w:t>
            </w:r>
          </w:p>
        </w:tc>
        <w:tc>
          <w:tcPr>
            <w:tcW w:w="644" w:type="dxa"/>
            <w:tcBorders>
              <w:top w:val="nil"/>
              <w:left w:val="nil"/>
              <w:bottom w:val="nil"/>
              <w:right w:val="nil"/>
            </w:tcBorders>
            <w:noWrap/>
            <w:tcMar>
              <w:top w:w="12" w:type="dxa"/>
              <w:left w:w="12" w:type="dxa"/>
              <w:right w:w="12" w:type="dxa"/>
            </w:tcMar>
            <w:vAlign w:val="center"/>
          </w:tcPr>
          <w:p w14:paraId="0349DE42"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43E04CD0"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0EEFA24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0.0005</w:t>
            </w:r>
          </w:p>
        </w:tc>
        <w:tc>
          <w:tcPr>
            <w:tcW w:w="622" w:type="dxa"/>
            <w:tcBorders>
              <w:top w:val="nil"/>
              <w:left w:val="nil"/>
              <w:bottom w:val="nil"/>
              <w:right w:val="nil"/>
            </w:tcBorders>
            <w:noWrap/>
            <w:tcMar>
              <w:top w:w="12" w:type="dxa"/>
              <w:left w:w="12" w:type="dxa"/>
              <w:right w:w="12" w:type="dxa"/>
            </w:tcMar>
            <w:vAlign w:val="center"/>
          </w:tcPr>
          <w:p w14:paraId="1A32538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0.011</w:t>
            </w:r>
          </w:p>
        </w:tc>
        <w:tc>
          <w:tcPr>
            <w:tcW w:w="1014" w:type="dxa"/>
            <w:tcBorders>
              <w:top w:val="nil"/>
              <w:left w:val="nil"/>
              <w:bottom w:val="nil"/>
              <w:right w:val="nil"/>
            </w:tcBorders>
            <w:noWrap/>
            <w:tcMar>
              <w:top w:w="12" w:type="dxa"/>
              <w:left w:w="12" w:type="dxa"/>
              <w:right w:w="12" w:type="dxa"/>
            </w:tcMar>
            <w:vAlign w:val="center"/>
          </w:tcPr>
          <w:p w14:paraId="17BBC0B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18DD997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0.0121298</w:t>
            </w:r>
          </w:p>
        </w:tc>
        <w:tc>
          <w:tcPr>
            <w:tcW w:w="1031" w:type="dxa"/>
            <w:tcBorders>
              <w:top w:val="nil"/>
              <w:left w:val="nil"/>
              <w:bottom w:val="nil"/>
              <w:right w:val="nil"/>
            </w:tcBorders>
            <w:noWrap/>
            <w:tcMar>
              <w:top w:w="12" w:type="dxa"/>
              <w:left w:w="12" w:type="dxa"/>
              <w:right w:w="12" w:type="dxa"/>
            </w:tcMar>
            <w:vAlign w:val="center"/>
          </w:tcPr>
          <w:p w14:paraId="0855CB78"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51" w:type="dxa"/>
            <w:tcBorders>
              <w:top w:val="nil"/>
              <w:left w:val="nil"/>
              <w:bottom w:val="nil"/>
              <w:right w:val="nil"/>
            </w:tcBorders>
            <w:noWrap/>
            <w:tcMar>
              <w:top w:w="12" w:type="dxa"/>
              <w:left w:w="12" w:type="dxa"/>
              <w:right w:w="12" w:type="dxa"/>
            </w:tcMar>
            <w:vAlign w:val="center"/>
          </w:tcPr>
          <w:p w14:paraId="5E6B6E8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8.8</w:t>
            </w:r>
          </w:p>
        </w:tc>
        <w:tc>
          <w:tcPr>
            <w:tcW w:w="506" w:type="dxa"/>
            <w:tcBorders>
              <w:top w:val="nil"/>
              <w:left w:val="nil"/>
              <w:bottom w:val="nil"/>
              <w:right w:val="nil"/>
            </w:tcBorders>
            <w:noWrap/>
            <w:tcMar>
              <w:top w:w="12" w:type="dxa"/>
              <w:left w:w="12" w:type="dxa"/>
              <w:right w:w="12" w:type="dxa"/>
            </w:tcMar>
            <w:vAlign w:val="center"/>
          </w:tcPr>
          <w:p w14:paraId="5A7BB96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14.07</w:t>
            </w:r>
          </w:p>
        </w:tc>
      </w:tr>
      <w:tr w:rsidR="00B55335" w14:paraId="46569ACB" w14:textId="77777777">
        <w:trPr>
          <w:trHeight w:val="288"/>
          <w:jc w:val="center"/>
        </w:trPr>
        <w:tc>
          <w:tcPr>
            <w:tcW w:w="385" w:type="dxa"/>
            <w:tcBorders>
              <w:top w:val="nil"/>
              <w:left w:val="nil"/>
              <w:bottom w:val="single" w:sz="4" w:space="0" w:color="auto"/>
              <w:right w:val="nil"/>
            </w:tcBorders>
            <w:noWrap/>
            <w:tcMar>
              <w:top w:w="12" w:type="dxa"/>
              <w:left w:w="12" w:type="dxa"/>
              <w:right w:w="12" w:type="dxa"/>
            </w:tcMar>
            <w:vAlign w:val="center"/>
          </w:tcPr>
          <w:p w14:paraId="40E4532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w:t>
            </w:r>
          </w:p>
        </w:tc>
        <w:tc>
          <w:tcPr>
            <w:tcW w:w="873" w:type="dxa"/>
            <w:tcBorders>
              <w:top w:val="nil"/>
              <w:left w:val="nil"/>
              <w:bottom w:val="single" w:sz="4" w:space="0" w:color="auto"/>
              <w:right w:val="nil"/>
            </w:tcBorders>
            <w:noWrap/>
            <w:tcMar>
              <w:top w:w="12" w:type="dxa"/>
              <w:left w:w="12" w:type="dxa"/>
              <w:right w:w="12" w:type="dxa"/>
            </w:tcMar>
            <w:vAlign w:val="center"/>
          </w:tcPr>
          <w:p w14:paraId="1257759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PC</w:t>
            </w:r>
          </w:p>
        </w:tc>
        <w:tc>
          <w:tcPr>
            <w:tcW w:w="752" w:type="dxa"/>
            <w:tcBorders>
              <w:top w:val="nil"/>
              <w:left w:val="nil"/>
              <w:bottom w:val="single" w:sz="4" w:space="0" w:color="auto"/>
              <w:right w:val="nil"/>
            </w:tcBorders>
            <w:noWrap/>
            <w:tcMar>
              <w:top w:w="12" w:type="dxa"/>
              <w:left w:w="12" w:type="dxa"/>
              <w:right w:w="12" w:type="dxa"/>
            </w:tcMar>
            <w:vAlign w:val="center"/>
          </w:tcPr>
          <w:p w14:paraId="4047A51C"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11.63</w:t>
            </w:r>
          </w:p>
        </w:tc>
        <w:tc>
          <w:tcPr>
            <w:tcW w:w="644" w:type="dxa"/>
            <w:tcBorders>
              <w:top w:val="nil"/>
              <w:left w:val="nil"/>
              <w:bottom w:val="single" w:sz="4" w:space="0" w:color="auto"/>
              <w:right w:val="nil"/>
            </w:tcBorders>
            <w:noWrap/>
            <w:tcMar>
              <w:top w:w="12" w:type="dxa"/>
              <w:left w:w="12" w:type="dxa"/>
              <w:right w:w="12" w:type="dxa"/>
            </w:tcMar>
            <w:vAlign w:val="center"/>
          </w:tcPr>
          <w:p w14:paraId="1795E8EF"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single" w:sz="4" w:space="0" w:color="auto"/>
              <w:right w:val="nil"/>
            </w:tcBorders>
            <w:noWrap/>
            <w:tcMar>
              <w:top w:w="12" w:type="dxa"/>
              <w:left w:w="12" w:type="dxa"/>
              <w:right w:w="12" w:type="dxa"/>
            </w:tcMar>
            <w:vAlign w:val="center"/>
          </w:tcPr>
          <w:p w14:paraId="6D15D06B"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single" w:sz="4" w:space="0" w:color="auto"/>
              <w:right w:val="nil"/>
            </w:tcBorders>
            <w:noWrap/>
            <w:tcMar>
              <w:top w:w="12" w:type="dxa"/>
              <w:left w:w="12" w:type="dxa"/>
              <w:right w:w="12" w:type="dxa"/>
            </w:tcMar>
            <w:vAlign w:val="center"/>
          </w:tcPr>
          <w:p w14:paraId="78E99087"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0.0008</w:t>
            </w:r>
          </w:p>
        </w:tc>
        <w:tc>
          <w:tcPr>
            <w:tcW w:w="622" w:type="dxa"/>
            <w:tcBorders>
              <w:top w:val="nil"/>
              <w:left w:val="nil"/>
              <w:bottom w:val="single" w:sz="4" w:space="0" w:color="auto"/>
              <w:right w:val="nil"/>
            </w:tcBorders>
            <w:noWrap/>
            <w:tcMar>
              <w:top w:w="12" w:type="dxa"/>
              <w:left w:w="12" w:type="dxa"/>
              <w:right w:w="12" w:type="dxa"/>
            </w:tcMar>
            <w:vAlign w:val="center"/>
          </w:tcPr>
          <w:p w14:paraId="335A8E65"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0.018</w:t>
            </w:r>
          </w:p>
        </w:tc>
        <w:tc>
          <w:tcPr>
            <w:tcW w:w="1014" w:type="dxa"/>
            <w:tcBorders>
              <w:top w:val="nil"/>
              <w:left w:val="nil"/>
              <w:bottom w:val="single" w:sz="4" w:space="0" w:color="auto"/>
              <w:right w:val="nil"/>
            </w:tcBorders>
            <w:noWrap/>
            <w:tcMar>
              <w:top w:w="12" w:type="dxa"/>
              <w:left w:w="12" w:type="dxa"/>
              <w:right w:w="12" w:type="dxa"/>
            </w:tcMar>
            <w:vAlign w:val="center"/>
          </w:tcPr>
          <w:p w14:paraId="34157C3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0.0005113</w:t>
            </w:r>
          </w:p>
        </w:tc>
        <w:tc>
          <w:tcPr>
            <w:tcW w:w="1015" w:type="dxa"/>
            <w:tcBorders>
              <w:top w:val="nil"/>
              <w:left w:val="nil"/>
              <w:bottom w:val="single" w:sz="4" w:space="0" w:color="auto"/>
              <w:right w:val="nil"/>
            </w:tcBorders>
            <w:noWrap/>
            <w:tcMar>
              <w:top w:w="12" w:type="dxa"/>
              <w:left w:w="12" w:type="dxa"/>
              <w:right w:w="12" w:type="dxa"/>
            </w:tcMar>
            <w:vAlign w:val="center"/>
          </w:tcPr>
          <w:p w14:paraId="374AA39E"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0.0011368</w:t>
            </w:r>
          </w:p>
        </w:tc>
        <w:tc>
          <w:tcPr>
            <w:tcW w:w="1031" w:type="dxa"/>
            <w:tcBorders>
              <w:top w:val="nil"/>
              <w:left w:val="nil"/>
              <w:bottom w:val="single" w:sz="4" w:space="0" w:color="auto"/>
              <w:right w:val="nil"/>
            </w:tcBorders>
            <w:noWrap/>
            <w:tcMar>
              <w:top w:w="12" w:type="dxa"/>
              <w:left w:w="12" w:type="dxa"/>
              <w:right w:w="12" w:type="dxa"/>
            </w:tcMar>
            <w:vAlign w:val="center"/>
          </w:tcPr>
          <w:p w14:paraId="4573BE3D"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0.542</w:t>
            </w:r>
          </w:p>
        </w:tc>
        <w:tc>
          <w:tcPr>
            <w:tcW w:w="551" w:type="dxa"/>
            <w:tcBorders>
              <w:top w:val="nil"/>
              <w:left w:val="nil"/>
              <w:bottom w:val="single" w:sz="4" w:space="0" w:color="auto"/>
              <w:right w:val="nil"/>
            </w:tcBorders>
            <w:noWrap/>
            <w:tcMar>
              <w:top w:w="12" w:type="dxa"/>
              <w:left w:w="12" w:type="dxa"/>
              <w:right w:w="12" w:type="dxa"/>
            </w:tcMar>
            <w:vAlign w:val="center"/>
          </w:tcPr>
          <w:p w14:paraId="0455FBD6"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23.07</w:t>
            </w:r>
          </w:p>
        </w:tc>
        <w:tc>
          <w:tcPr>
            <w:tcW w:w="506" w:type="dxa"/>
            <w:tcBorders>
              <w:top w:val="nil"/>
              <w:left w:val="nil"/>
              <w:bottom w:val="single" w:sz="4" w:space="0" w:color="auto"/>
              <w:right w:val="nil"/>
            </w:tcBorders>
            <w:noWrap/>
            <w:tcMar>
              <w:top w:w="12" w:type="dxa"/>
              <w:left w:w="12" w:type="dxa"/>
              <w:right w:w="12" w:type="dxa"/>
            </w:tcMar>
            <w:vAlign w:val="center"/>
          </w:tcPr>
          <w:p w14:paraId="71AAF3C4" w14:textId="77777777" w:rsidR="00B55335" w:rsidRDefault="001A74D4">
            <w:pPr>
              <w:widowControl/>
              <w:jc w:val="center"/>
              <w:textAlignment w:val="center"/>
              <w:rPr>
                <w:rFonts w:ascii="Times New Roman" w:hAnsi="Times New Roman"/>
                <w:bCs/>
                <w:color w:val="000000"/>
                <w:kern w:val="0"/>
                <w:szCs w:val="21"/>
              </w:rPr>
            </w:pPr>
            <w:r>
              <w:rPr>
                <w:rFonts w:ascii="Times New Roman" w:hAnsi="Times New Roman"/>
                <w:bCs/>
                <w:color w:val="000000"/>
                <w:kern w:val="0"/>
                <w:szCs w:val="21"/>
              </w:rPr>
              <w:t>57.25</w:t>
            </w:r>
          </w:p>
        </w:tc>
      </w:tr>
    </w:tbl>
    <w:p w14:paraId="1DB0D860" w14:textId="77777777" w:rsidR="0009360C" w:rsidRDefault="0009360C">
      <w:pPr>
        <w:spacing w:line="360" w:lineRule="auto"/>
        <w:ind w:firstLineChars="200" w:firstLine="480"/>
        <w:rPr>
          <w:rFonts w:ascii="Times New Roman" w:hAnsi="Times New Roman"/>
          <w:sz w:val="24"/>
          <w:szCs w:val="24"/>
        </w:rPr>
      </w:pPr>
    </w:p>
    <w:p w14:paraId="037D2981" w14:textId="62CBC886"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为了探究拆除垃圾中重金属、无机氟化物、氯化物、氰化物、硫酸盐等最大浸出潜能，采用《固体废物</w:t>
      </w:r>
      <w:r>
        <w:rPr>
          <w:rFonts w:ascii="Times New Roman" w:hAnsi="Times New Roman" w:hint="eastAsia"/>
          <w:sz w:val="24"/>
          <w:szCs w:val="24"/>
        </w:rPr>
        <w:t xml:space="preserve"> </w:t>
      </w:r>
      <w:r>
        <w:rPr>
          <w:rFonts w:ascii="Times New Roman" w:hAnsi="Times New Roman" w:hint="eastAsia"/>
          <w:sz w:val="24"/>
          <w:szCs w:val="24"/>
        </w:rPr>
        <w:t>浸出毒性浸出方法</w:t>
      </w:r>
      <w:r>
        <w:rPr>
          <w:rFonts w:ascii="Times New Roman" w:hAnsi="Times New Roman" w:hint="eastAsia"/>
          <w:sz w:val="24"/>
          <w:szCs w:val="24"/>
        </w:rPr>
        <w:t xml:space="preserve"> </w:t>
      </w:r>
      <w:r>
        <w:rPr>
          <w:rFonts w:ascii="Times New Roman" w:hAnsi="Times New Roman" w:hint="eastAsia"/>
          <w:sz w:val="24"/>
          <w:szCs w:val="24"/>
        </w:rPr>
        <w:t>硫酸硝酸法》</w:t>
      </w:r>
      <w:r w:rsidR="00393FC3">
        <w:rPr>
          <w:rFonts w:ascii="Times New Roman" w:hAnsi="Times New Roman" w:hint="eastAsia"/>
          <w:sz w:val="24"/>
          <w:szCs w:val="24"/>
        </w:rPr>
        <w:t>HJ 299</w:t>
      </w:r>
      <w:r>
        <w:rPr>
          <w:rFonts w:ascii="Times New Roman" w:hAnsi="Times New Roman" w:hint="eastAsia"/>
          <w:sz w:val="24"/>
          <w:szCs w:val="24"/>
        </w:rPr>
        <w:t>对样品进行前处理，通过《危险废物鉴别标准</w:t>
      </w:r>
      <w:r>
        <w:rPr>
          <w:rFonts w:ascii="Times New Roman" w:hAnsi="Times New Roman" w:hint="eastAsia"/>
          <w:sz w:val="24"/>
          <w:szCs w:val="24"/>
        </w:rPr>
        <w:t xml:space="preserve"> </w:t>
      </w:r>
      <w:r>
        <w:rPr>
          <w:rFonts w:ascii="Times New Roman" w:hAnsi="Times New Roman" w:hint="eastAsia"/>
          <w:sz w:val="24"/>
          <w:szCs w:val="24"/>
        </w:rPr>
        <w:t>浸出毒性鉴别</w:t>
      </w:r>
      <w:r>
        <w:rPr>
          <w:rFonts w:ascii="Times New Roman" w:hAnsi="Times New Roman" w:hint="eastAsia"/>
          <w:sz w:val="24"/>
          <w:szCs w:val="24"/>
        </w:rPr>
        <w:t xml:space="preserve"> </w:t>
      </w:r>
      <w:r>
        <w:rPr>
          <w:rFonts w:ascii="Times New Roman" w:hAnsi="Times New Roman" w:hint="eastAsia"/>
          <w:sz w:val="24"/>
          <w:szCs w:val="24"/>
        </w:rPr>
        <w:t>附录</w:t>
      </w:r>
      <w:r>
        <w:rPr>
          <w:rFonts w:ascii="Times New Roman" w:hAnsi="Times New Roman" w:hint="eastAsia"/>
          <w:sz w:val="24"/>
          <w:szCs w:val="24"/>
        </w:rPr>
        <w:t xml:space="preserve">D </w:t>
      </w:r>
      <w:r>
        <w:rPr>
          <w:rFonts w:ascii="Times New Roman" w:hAnsi="Times New Roman" w:hint="eastAsia"/>
          <w:sz w:val="24"/>
          <w:szCs w:val="24"/>
        </w:rPr>
        <w:t>固体废物</w:t>
      </w:r>
      <w:r>
        <w:rPr>
          <w:rFonts w:ascii="Times New Roman" w:hAnsi="Times New Roman" w:hint="eastAsia"/>
          <w:sz w:val="24"/>
          <w:szCs w:val="24"/>
        </w:rPr>
        <w:t xml:space="preserve"> </w:t>
      </w:r>
      <w:r>
        <w:rPr>
          <w:rFonts w:ascii="Times New Roman" w:hAnsi="Times New Roman" w:hint="eastAsia"/>
          <w:sz w:val="24"/>
          <w:szCs w:val="24"/>
        </w:rPr>
        <w:t>金属元素的测定</w:t>
      </w:r>
      <w:r>
        <w:rPr>
          <w:rFonts w:ascii="Times New Roman" w:hAnsi="Times New Roman" w:hint="eastAsia"/>
          <w:sz w:val="24"/>
          <w:szCs w:val="24"/>
        </w:rPr>
        <w:t xml:space="preserve"> </w:t>
      </w:r>
      <w:r>
        <w:rPr>
          <w:rFonts w:ascii="Times New Roman" w:hAnsi="Times New Roman" w:hint="eastAsia"/>
          <w:sz w:val="24"/>
          <w:szCs w:val="24"/>
        </w:rPr>
        <w:t>火焰原子吸收光谱法》</w:t>
      </w:r>
      <w:r w:rsidR="00393FC3">
        <w:rPr>
          <w:rFonts w:ascii="Times New Roman" w:hAnsi="Times New Roman" w:hint="eastAsia"/>
          <w:sz w:val="24"/>
          <w:szCs w:val="24"/>
        </w:rPr>
        <w:t>GB 5085.3</w:t>
      </w:r>
      <w:r>
        <w:rPr>
          <w:rFonts w:ascii="Times New Roman" w:hAnsi="Times New Roman" w:hint="eastAsia"/>
          <w:sz w:val="24"/>
          <w:szCs w:val="24"/>
        </w:rPr>
        <w:t>、《固体废物</w:t>
      </w:r>
      <w:r>
        <w:rPr>
          <w:rFonts w:ascii="Times New Roman" w:hAnsi="Times New Roman" w:hint="eastAsia"/>
          <w:sz w:val="24"/>
          <w:szCs w:val="24"/>
        </w:rPr>
        <w:t xml:space="preserve"> </w:t>
      </w:r>
      <w:r>
        <w:rPr>
          <w:rFonts w:ascii="Times New Roman" w:hAnsi="Times New Roman" w:hint="eastAsia"/>
          <w:sz w:val="24"/>
          <w:szCs w:val="24"/>
        </w:rPr>
        <w:t>六价铬的测定</w:t>
      </w:r>
      <w:r>
        <w:rPr>
          <w:rFonts w:ascii="Times New Roman" w:hAnsi="Times New Roman" w:hint="eastAsia"/>
          <w:sz w:val="24"/>
          <w:szCs w:val="24"/>
        </w:rPr>
        <w:t xml:space="preserve"> </w:t>
      </w:r>
      <w:r>
        <w:rPr>
          <w:rFonts w:ascii="Times New Roman" w:hAnsi="Times New Roman" w:hint="eastAsia"/>
          <w:sz w:val="24"/>
          <w:szCs w:val="24"/>
        </w:rPr>
        <w:t>碱消解</w:t>
      </w:r>
      <w:r>
        <w:rPr>
          <w:rFonts w:ascii="Times New Roman" w:hAnsi="Times New Roman" w:hint="eastAsia"/>
          <w:sz w:val="24"/>
          <w:szCs w:val="24"/>
        </w:rPr>
        <w:t>/</w:t>
      </w:r>
      <w:r>
        <w:rPr>
          <w:rFonts w:ascii="Times New Roman" w:hAnsi="Times New Roman" w:hint="eastAsia"/>
          <w:sz w:val="24"/>
          <w:szCs w:val="24"/>
        </w:rPr>
        <w:t>火焰原子吸收分光光度法》</w:t>
      </w:r>
      <w:r w:rsidR="00393FC3">
        <w:rPr>
          <w:rFonts w:ascii="Times New Roman" w:hAnsi="Times New Roman" w:hint="eastAsia"/>
          <w:sz w:val="24"/>
          <w:szCs w:val="24"/>
        </w:rPr>
        <w:t>HJ 687</w:t>
      </w:r>
      <w:r>
        <w:rPr>
          <w:rFonts w:ascii="Times New Roman" w:hAnsi="Times New Roman" w:hint="eastAsia"/>
          <w:sz w:val="24"/>
          <w:szCs w:val="24"/>
        </w:rPr>
        <w:t>、《危险废物鉴别标准</w:t>
      </w:r>
      <w:r>
        <w:rPr>
          <w:rFonts w:ascii="Times New Roman" w:hAnsi="Times New Roman" w:hint="eastAsia"/>
          <w:sz w:val="24"/>
          <w:szCs w:val="24"/>
        </w:rPr>
        <w:t xml:space="preserve"> </w:t>
      </w:r>
      <w:r>
        <w:rPr>
          <w:rFonts w:ascii="Times New Roman" w:hAnsi="Times New Roman" w:hint="eastAsia"/>
          <w:sz w:val="24"/>
          <w:szCs w:val="24"/>
        </w:rPr>
        <w:t>浸出毒性鉴别</w:t>
      </w:r>
      <w:r>
        <w:rPr>
          <w:rFonts w:ascii="Times New Roman" w:hAnsi="Times New Roman" w:hint="eastAsia"/>
          <w:sz w:val="24"/>
          <w:szCs w:val="24"/>
        </w:rPr>
        <w:t xml:space="preserve"> </w:t>
      </w:r>
      <w:r>
        <w:rPr>
          <w:rFonts w:ascii="Times New Roman" w:hAnsi="Times New Roman" w:hint="eastAsia"/>
          <w:sz w:val="24"/>
          <w:szCs w:val="24"/>
        </w:rPr>
        <w:t>附录</w:t>
      </w:r>
      <w:r>
        <w:rPr>
          <w:rFonts w:ascii="Times New Roman" w:hAnsi="Times New Roman" w:hint="eastAsia"/>
          <w:sz w:val="24"/>
          <w:szCs w:val="24"/>
        </w:rPr>
        <w:t xml:space="preserve"> C </w:t>
      </w:r>
      <w:r>
        <w:rPr>
          <w:rFonts w:ascii="Times New Roman" w:hAnsi="Times New Roman" w:hint="eastAsia"/>
          <w:sz w:val="24"/>
          <w:szCs w:val="24"/>
        </w:rPr>
        <w:t>固体废物</w:t>
      </w:r>
      <w:r>
        <w:rPr>
          <w:rFonts w:ascii="Times New Roman" w:hAnsi="Times New Roman" w:hint="eastAsia"/>
          <w:sz w:val="24"/>
          <w:szCs w:val="24"/>
        </w:rPr>
        <w:t xml:space="preserve"> </w:t>
      </w:r>
      <w:r>
        <w:rPr>
          <w:rFonts w:ascii="Times New Roman" w:hAnsi="Times New Roman" w:hint="eastAsia"/>
          <w:sz w:val="24"/>
          <w:szCs w:val="24"/>
        </w:rPr>
        <w:t>金属元素的测定</w:t>
      </w:r>
      <w:r>
        <w:rPr>
          <w:rFonts w:ascii="Times New Roman" w:hAnsi="Times New Roman" w:hint="eastAsia"/>
          <w:sz w:val="24"/>
          <w:szCs w:val="24"/>
        </w:rPr>
        <w:t xml:space="preserve"> </w:t>
      </w:r>
      <w:r>
        <w:rPr>
          <w:rFonts w:ascii="Times New Roman" w:hAnsi="Times New Roman" w:hint="eastAsia"/>
          <w:sz w:val="24"/>
          <w:szCs w:val="24"/>
        </w:rPr>
        <w:t>石墨炉原子吸收光谱法》</w:t>
      </w:r>
      <w:r w:rsidR="00393FC3">
        <w:rPr>
          <w:rFonts w:ascii="Times New Roman" w:hAnsi="Times New Roman" w:hint="eastAsia"/>
          <w:sz w:val="24"/>
          <w:szCs w:val="24"/>
        </w:rPr>
        <w:t>GB 5085.3</w:t>
      </w:r>
      <w:r>
        <w:rPr>
          <w:rFonts w:ascii="Times New Roman" w:hAnsi="Times New Roman" w:hint="eastAsia"/>
          <w:sz w:val="24"/>
          <w:szCs w:val="24"/>
        </w:rPr>
        <w:t>、《土壤质量</w:t>
      </w:r>
      <w:r>
        <w:rPr>
          <w:rFonts w:ascii="Times New Roman" w:hAnsi="Times New Roman" w:hint="eastAsia"/>
          <w:sz w:val="24"/>
          <w:szCs w:val="24"/>
        </w:rPr>
        <w:t xml:space="preserve"> </w:t>
      </w:r>
      <w:r>
        <w:rPr>
          <w:rFonts w:ascii="Times New Roman" w:hAnsi="Times New Roman" w:hint="eastAsia"/>
          <w:sz w:val="24"/>
          <w:szCs w:val="24"/>
        </w:rPr>
        <w:t>总汞、总砷、总铅的测定</w:t>
      </w:r>
      <w:r>
        <w:rPr>
          <w:rFonts w:ascii="Times New Roman" w:hAnsi="Times New Roman" w:hint="eastAsia"/>
          <w:sz w:val="24"/>
          <w:szCs w:val="24"/>
        </w:rPr>
        <w:t xml:space="preserve"> </w:t>
      </w:r>
      <w:r>
        <w:rPr>
          <w:rFonts w:ascii="Times New Roman" w:hAnsi="Times New Roman" w:hint="eastAsia"/>
          <w:sz w:val="24"/>
          <w:szCs w:val="24"/>
        </w:rPr>
        <w:t>原子荧光法</w:t>
      </w:r>
      <w:r>
        <w:rPr>
          <w:rFonts w:ascii="Times New Roman" w:hAnsi="Times New Roman" w:hint="eastAsia"/>
          <w:sz w:val="24"/>
          <w:szCs w:val="24"/>
        </w:rPr>
        <w:t xml:space="preserve"> </w:t>
      </w:r>
      <w:r>
        <w:rPr>
          <w:rFonts w:ascii="Times New Roman" w:hAnsi="Times New Roman" w:hint="eastAsia"/>
          <w:sz w:val="24"/>
          <w:szCs w:val="24"/>
        </w:rPr>
        <w:t>第</w:t>
      </w:r>
      <w:r>
        <w:rPr>
          <w:rFonts w:ascii="Times New Roman" w:hAnsi="Times New Roman" w:hint="eastAsia"/>
          <w:sz w:val="24"/>
          <w:szCs w:val="24"/>
        </w:rPr>
        <w:t>1</w:t>
      </w:r>
      <w:r>
        <w:rPr>
          <w:rFonts w:ascii="Times New Roman" w:hAnsi="Times New Roman" w:hint="eastAsia"/>
          <w:sz w:val="24"/>
          <w:szCs w:val="24"/>
        </w:rPr>
        <w:t>部分：土壤中总汞的测定》</w:t>
      </w:r>
      <w:r w:rsidR="00393FC3">
        <w:rPr>
          <w:rFonts w:ascii="Times New Roman" w:hAnsi="Times New Roman" w:hint="eastAsia"/>
          <w:sz w:val="24"/>
          <w:szCs w:val="24"/>
        </w:rPr>
        <w:t>GB/T 22105.1</w:t>
      </w:r>
      <w:r>
        <w:rPr>
          <w:rFonts w:ascii="Times New Roman" w:hAnsi="Times New Roman" w:hint="eastAsia"/>
          <w:sz w:val="24"/>
          <w:szCs w:val="24"/>
        </w:rPr>
        <w:t>、《固体废物</w:t>
      </w:r>
      <w:r>
        <w:rPr>
          <w:rFonts w:ascii="Times New Roman" w:hAnsi="Times New Roman" w:hint="eastAsia"/>
          <w:sz w:val="24"/>
          <w:szCs w:val="24"/>
        </w:rPr>
        <w:t xml:space="preserve"> </w:t>
      </w:r>
      <w:r>
        <w:rPr>
          <w:rFonts w:ascii="Times New Roman" w:hAnsi="Times New Roman" w:hint="eastAsia"/>
          <w:sz w:val="24"/>
          <w:szCs w:val="24"/>
        </w:rPr>
        <w:t>多环芳烃的测定</w:t>
      </w:r>
      <w:r>
        <w:rPr>
          <w:rFonts w:ascii="Times New Roman" w:hAnsi="Times New Roman" w:hint="eastAsia"/>
          <w:sz w:val="24"/>
          <w:szCs w:val="24"/>
        </w:rPr>
        <w:t xml:space="preserve"> </w:t>
      </w:r>
      <w:r>
        <w:rPr>
          <w:rFonts w:ascii="Times New Roman" w:hAnsi="Times New Roman" w:hint="eastAsia"/>
          <w:sz w:val="24"/>
          <w:szCs w:val="24"/>
        </w:rPr>
        <w:t>气相色谱</w:t>
      </w:r>
      <w:r>
        <w:rPr>
          <w:rFonts w:ascii="Times New Roman" w:hAnsi="Times New Roman" w:hint="eastAsia"/>
          <w:sz w:val="24"/>
          <w:szCs w:val="24"/>
        </w:rPr>
        <w:t>-</w:t>
      </w:r>
      <w:r>
        <w:rPr>
          <w:rFonts w:ascii="Times New Roman" w:hAnsi="Times New Roman" w:hint="eastAsia"/>
          <w:sz w:val="24"/>
          <w:szCs w:val="24"/>
        </w:rPr>
        <w:t>质谱法》</w:t>
      </w:r>
      <w:r w:rsidR="00393FC3">
        <w:rPr>
          <w:rFonts w:ascii="Times New Roman" w:hAnsi="Times New Roman" w:hint="eastAsia"/>
          <w:sz w:val="24"/>
          <w:szCs w:val="24"/>
        </w:rPr>
        <w:t>HJ 950</w:t>
      </w:r>
      <w:r>
        <w:rPr>
          <w:rFonts w:ascii="Times New Roman" w:hAnsi="Times New Roman" w:hint="eastAsia"/>
          <w:sz w:val="24"/>
          <w:szCs w:val="24"/>
        </w:rPr>
        <w:t>、《危险废物鉴别标准</w:t>
      </w:r>
      <w:r>
        <w:rPr>
          <w:rFonts w:ascii="Times New Roman" w:hAnsi="Times New Roman" w:hint="eastAsia"/>
          <w:sz w:val="24"/>
          <w:szCs w:val="24"/>
        </w:rPr>
        <w:t xml:space="preserve"> </w:t>
      </w:r>
      <w:r>
        <w:rPr>
          <w:rFonts w:ascii="Times New Roman" w:hAnsi="Times New Roman" w:hint="eastAsia"/>
          <w:sz w:val="24"/>
          <w:szCs w:val="24"/>
        </w:rPr>
        <w:t>浸出毒性鉴别</w:t>
      </w:r>
      <w:r>
        <w:rPr>
          <w:rFonts w:ascii="Times New Roman" w:hAnsi="Times New Roman" w:hint="eastAsia"/>
          <w:sz w:val="24"/>
          <w:szCs w:val="24"/>
        </w:rPr>
        <w:t xml:space="preserve"> </w:t>
      </w:r>
      <w:r>
        <w:rPr>
          <w:rFonts w:ascii="Times New Roman" w:hAnsi="Times New Roman" w:hint="eastAsia"/>
          <w:sz w:val="24"/>
          <w:szCs w:val="24"/>
        </w:rPr>
        <w:t>附录</w:t>
      </w:r>
      <w:r>
        <w:rPr>
          <w:rFonts w:ascii="Times New Roman" w:hAnsi="Times New Roman" w:hint="eastAsia"/>
          <w:sz w:val="24"/>
          <w:szCs w:val="24"/>
        </w:rPr>
        <w:t xml:space="preserve"> F </w:t>
      </w:r>
      <w:r>
        <w:rPr>
          <w:rFonts w:ascii="Times New Roman" w:hAnsi="Times New Roman" w:hint="eastAsia"/>
          <w:sz w:val="24"/>
          <w:szCs w:val="24"/>
        </w:rPr>
        <w:t>固体废物</w:t>
      </w:r>
      <w:r>
        <w:rPr>
          <w:rFonts w:ascii="Times New Roman" w:hAnsi="Times New Roman" w:hint="eastAsia"/>
          <w:sz w:val="24"/>
          <w:szCs w:val="24"/>
        </w:rPr>
        <w:t xml:space="preserve"> </w:t>
      </w:r>
      <w:r>
        <w:rPr>
          <w:rFonts w:ascii="Times New Roman" w:hAnsi="Times New Roman" w:hint="eastAsia"/>
          <w:sz w:val="24"/>
          <w:szCs w:val="24"/>
        </w:rPr>
        <w:t>氟离子、溴酸根、氯离子、亚硝酸根、氰酸根、溴离子、硝酸根、磷酸根、硫酸根的测定</w:t>
      </w:r>
      <w:r>
        <w:rPr>
          <w:rFonts w:ascii="Times New Roman" w:hAnsi="Times New Roman" w:hint="eastAsia"/>
          <w:sz w:val="24"/>
          <w:szCs w:val="24"/>
        </w:rPr>
        <w:t xml:space="preserve"> </w:t>
      </w:r>
      <w:r>
        <w:rPr>
          <w:rFonts w:ascii="Times New Roman" w:hAnsi="Times New Roman" w:hint="eastAsia"/>
          <w:sz w:val="24"/>
          <w:szCs w:val="24"/>
        </w:rPr>
        <w:t>离子色谱法》</w:t>
      </w:r>
      <w:r w:rsidR="00B14A82">
        <w:rPr>
          <w:rFonts w:ascii="Times New Roman" w:hAnsi="Times New Roman" w:hint="eastAsia"/>
          <w:sz w:val="24"/>
          <w:szCs w:val="24"/>
        </w:rPr>
        <w:t>GB 5085.3</w:t>
      </w:r>
      <w:r>
        <w:rPr>
          <w:rFonts w:ascii="Times New Roman" w:hAnsi="Times New Roman" w:hint="eastAsia"/>
          <w:sz w:val="24"/>
          <w:szCs w:val="24"/>
        </w:rPr>
        <w:t>、《土壤</w:t>
      </w:r>
      <w:r>
        <w:rPr>
          <w:rFonts w:ascii="Times New Roman" w:hAnsi="Times New Roman" w:hint="eastAsia"/>
          <w:sz w:val="24"/>
          <w:szCs w:val="24"/>
        </w:rPr>
        <w:t xml:space="preserve"> </w:t>
      </w:r>
      <w:r>
        <w:rPr>
          <w:rFonts w:ascii="Times New Roman" w:hAnsi="Times New Roman" w:hint="eastAsia"/>
          <w:sz w:val="24"/>
          <w:szCs w:val="24"/>
        </w:rPr>
        <w:t>氰化物和总氰化物的测定</w:t>
      </w:r>
      <w:r>
        <w:rPr>
          <w:rFonts w:ascii="Times New Roman" w:hAnsi="Times New Roman" w:hint="eastAsia"/>
          <w:sz w:val="24"/>
          <w:szCs w:val="24"/>
        </w:rPr>
        <w:t xml:space="preserve"> </w:t>
      </w:r>
      <w:r>
        <w:rPr>
          <w:rFonts w:ascii="Times New Roman" w:hAnsi="Times New Roman" w:hint="eastAsia"/>
          <w:sz w:val="24"/>
          <w:szCs w:val="24"/>
        </w:rPr>
        <w:t>分光光度法》</w:t>
      </w:r>
      <w:r w:rsidR="00B14A82">
        <w:rPr>
          <w:rFonts w:ascii="Times New Roman" w:hAnsi="Times New Roman" w:hint="eastAsia"/>
          <w:sz w:val="24"/>
          <w:szCs w:val="24"/>
        </w:rPr>
        <w:t>HJ 745</w:t>
      </w:r>
      <w:r>
        <w:rPr>
          <w:rFonts w:ascii="Times New Roman" w:hAnsi="Times New Roman" w:hint="eastAsia"/>
          <w:sz w:val="24"/>
          <w:szCs w:val="24"/>
        </w:rPr>
        <w:t>对样品进行浸出毒性检测。</w:t>
      </w:r>
    </w:p>
    <w:p w14:paraId="73ADDF79" w14:textId="77777777" w:rsidR="00B55335" w:rsidRDefault="00B55335">
      <w:pPr>
        <w:spacing w:line="360" w:lineRule="auto"/>
        <w:rPr>
          <w:rFonts w:ascii="Times New Roman" w:hAnsi="Times New Roman"/>
          <w:sz w:val="24"/>
          <w:szCs w:val="24"/>
        </w:rPr>
      </w:pPr>
    </w:p>
    <w:p w14:paraId="2E3EBA39" w14:textId="77777777" w:rsidR="00B55335" w:rsidRDefault="00B55335">
      <w:pPr>
        <w:spacing w:line="360" w:lineRule="auto"/>
        <w:rPr>
          <w:rFonts w:ascii="Times New Roman" w:hAnsi="Times New Roman"/>
          <w:sz w:val="24"/>
          <w:szCs w:val="24"/>
        </w:rPr>
      </w:pPr>
    </w:p>
    <w:p w14:paraId="425BDA6E" w14:textId="77777777" w:rsidR="00430A8A" w:rsidRDefault="00430A8A">
      <w:pPr>
        <w:spacing w:line="360" w:lineRule="auto"/>
        <w:rPr>
          <w:rFonts w:ascii="Times New Roman" w:hAnsi="Times New Roman"/>
          <w:sz w:val="24"/>
          <w:szCs w:val="24"/>
        </w:rPr>
      </w:pPr>
    </w:p>
    <w:p w14:paraId="58D79669" w14:textId="77777777" w:rsidR="00430A8A" w:rsidRDefault="00430A8A">
      <w:pPr>
        <w:spacing w:line="360" w:lineRule="auto"/>
        <w:rPr>
          <w:rFonts w:ascii="Times New Roman" w:hAnsi="Times New Roman"/>
          <w:sz w:val="24"/>
          <w:szCs w:val="24"/>
        </w:rPr>
      </w:pPr>
    </w:p>
    <w:p w14:paraId="01932226" w14:textId="77777777" w:rsidR="00430A8A" w:rsidRDefault="00430A8A">
      <w:pPr>
        <w:spacing w:line="360" w:lineRule="auto"/>
        <w:rPr>
          <w:rFonts w:ascii="Times New Roman" w:hAnsi="Times New Roman"/>
          <w:sz w:val="24"/>
          <w:szCs w:val="24"/>
        </w:rPr>
      </w:pPr>
    </w:p>
    <w:p w14:paraId="218544E2" w14:textId="77777777" w:rsidR="00430A8A" w:rsidRPr="00430A8A" w:rsidRDefault="00430A8A">
      <w:pPr>
        <w:spacing w:line="360" w:lineRule="auto"/>
        <w:rPr>
          <w:rFonts w:ascii="Times New Roman" w:hAnsi="Times New Roman"/>
          <w:sz w:val="24"/>
          <w:szCs w:val="24"/>
        </w:rPr>
      </w:pPr>
    </w:p>
    <w:p w14:paraId="377AF2F3" w14:textId="77777777" w:rsidR="00B55335" w:rsidRDefault="001A74D4">
      <w:pPr>
        <w:tabs>
          <w:tab w:val="right" w:pos="8306"/>
        </w:tabs>
        <w:spacing w:line="360" w:lineRule="auto"/>
        <w:jc w:val="center"/>
        <w:outlineLvl w:val="1"/>
        <w:rPr>
          <w:rFonts w:ascii="Times New Roman" w:hAnsi="Times New Roman"/>
          <w:b/>
          <w:bCs/>
          <w:sz w:val="28"/>
          <w:szCs w:val="28"/>
        </w:rPr>
      </w:pPr>
      <w:bookmarkStart w:id="209" w:name="_Toc86774860"/>
      <w:bookmarkStart w:id="210" w:name="_Toc86773834"/>
      <w:bookmarkStart w:id="211" w:name="_Toc13945"/>
      <w:r>
        <w:rPr>
          <w:rFonts w:ascii="Times New Roman" w:hAnsi="Times New Roman" w:hint="eastAsia"/>
          <w:b/>
          <w:bCs/>
          <w:sz w:val="28"/>
          <w:szCs w:val="28"/>
        </w:rPr>
        <w:lastRenderedPageBreak/>
        <w:t>1</w:t>
      </w:r>
      <w:r>
        <w:rPr>
          <w:rFonts w:ascii="Times New Roman" w:hAnsi="Times New Roman"/>
          <w:b/>
          <w:bCs/>
          <w:sz w:val="28"/>
          <w:szCs w:val="28"/>
        </w:rPr>
        <w:t xml:space="preserve">1.2 </w:t>
      </w:r>
      <w:r>
        <w:rPr>
          <w:rFonts w:ascii="Times New Roman" w:hAnsi="Times New Roman" w:hint="eastAsia"/>
          <w:b/>
          <w:bCs/>
          <w:sz w:val="28"/>
          <w:szCs w:val="28"/>
        </w:rPr>
        <w:t>示范工程</w:t>
      </w:r>
      <w:r>
        <w:rPr>
          <w:rFonts w:ascii="Times New Roman" w:hAnsi="Times New Roman" w:hint="eastAsia"/>
          <w:b/>
          <w:bCs/>
          <w:sz w:val="28"/>
          <w:szCs w:val="28"/>
        </w:rPr>
        <w:t>B</w:t>
      </w:r>
      <w:bookmarkEnd w:id="209"/>
      <w:bookmarkEnd w:id="210"/>
      <w:bookmarkEnd w:id="211"/>
    </w:p>
    <w:p w14:paraId="02C730BE" w14:textId="112EB792" w:rsidR="00B55335" w:rsidRDefault="0009360C" w:rsidP="0009360C">
      <w:pPr>
        <w:spacing w:line="360" w:lineRule="auto"/>
        <w:jc w:val="center"/>
        <w:rPr>
          <w:rFonts w:ascii="Times New Roman" w:hAnsi="Times New Roman"/>
          <w:b/>
          <w:bCs/>
          <w:sz w:val="24"/>
          <w:szCs w:val="24"/>
        </w:rPr>
      </w:pPr>
      <w:r w:rsidRPr="0009360C">
        <w:rPr>
          <w:rFonts w:ascii="Times New Roman" w:hAnsi="Times New Roman"/>
          <w:bCs/>
          <w:sz w:val="24"/>
          <w:szCs w:val="24"/>
        </w:rPr>
        <w:t>表</w:t>
      </w:r>
      <w:r w:rsidR="001A74D4" w:rsidRPr="0009360C">
        <w:rPr>
          <w:rFonts w:ascii="Times New Roman" w:hAnsi="Times New Roman"/>
          <w:bCs/>
          <w:sz w:val="24"/>
          <w:szCs w:val="24"/>
        </w:rPr>
        <w:t>11.2</w:t>
      </w:r>
      <w:r w:rsidRPr="0009360C">
        <w:rPr>
          <w:rFonts w:ascii="Times New Roman" w:hAnsi="Times New Roman"/>
          <w:bCs/>
          <w:sz w:val="24"/>
          <w:szCs w:val="24"/>
        </w:rPr>
        <w:t>-</w:t>
      </w:r>
      <w:r w:rsidR="001A74D4" w:rsidRPr="0009360C">
        <w:rPr>
          <w:rFonts w:ascii="Times New Roman" w:hAnsi="Times New Roman"/>
          <w:bCs/>
          <w:sz w:val="24"/>
          <w:szCs w:val="24"/>
        </w:rPr>
        <w:t xml:space="preserve">1  </w:t>
      </w:r>
      <w:r w:rsidR="001A74D4">
        <w:rPr>
          <w:rFonts w:ascii="Times New Roman" w:hAnsi="Times New Roman" w:hint="eastAsia"/>
          <w:sz w:val="24"/>
          <w:szCs w:val="24"/>
        </w:rPr>
        <w:t>装修垃圾样品全量分析</w:t>
      </w:r>
    </w:p>
    <w:p w14:paraId="2EA5A20C" w14:textId="77777777" w:rsidR="00B55335" w:rsidRDefault="001A74D4">
      <w:pPr>
        <w:ind w:firstLine="361"/>
        <w:jc w:val="right"/>
        <w:rPr>
          <w:rFonts w:ascii="Times New Roman" w:hAnsi="Times New Roman"/>
          <w:bCs/>
          <w:szCs w:val="21"/>
        </w:rPr>
      </w:pPr>
      <w:r>
        <w:rPr>
          <w:rFonts w:ascii="Times New Roman" w:hAnsi="Times New Roman"/>
          <w:bCs/>
          <w:szCs w:val="21"/>
        </w:rPr>
        <w:t>单位：</w:t>
      </w:r>
      <w:r>
        <w:rPr>
          <w:rFonts w:ascii="Times New Roman" w:hAnsi="Times New Roman"/>
          <w:bCs/>
          <w:szCs w:val="21"/>
        </w:rPr>
        <w:t>mg/kg</w:t>
      </w:r>
    </w:p>
    <w:tbl>
      <w:tblPr>
        <w:tblW w:w="8829" w:type="dxa"/>
        <w:jc w:val="center"/>
        <w:tblBorders>
          <w:top w:val="single" w:sz="4" w:space="0" w:color="auto"/>
          <w:left w:val="none" w:sz="4" w:space="0" w:color="auto"/>
          <w:bottom w:val="single" w:sz="4" w:space="0" w:color="auto"/>
          <w:right w:val="none" w:sz="4" w:space="0" w:color="auto"/>
          <w:insideH w:val="none" w:sz="4" w:space="0" w:color="auto"/>
          <w:insideV w:val="none" w:sz="4" w:space="0" w:color="auto"/>
        </w:tblBorders>
        <w:tblLayout w:type="fixed"/>
        <w:tblCellMar>
          <w:left w:w="0" w:type="dxa"/>
          <w:right w:w="0" w:type="dxa"/>
        </w:tblCellMar>
        <w:tblLook w:val="04A0" w:firstRow="1" w:lastRow="0" w:firstColumn="1" w:lastColumn="0" w:noHBand="0" w:noVBand="1"/>
      </w:tblPr>
      <w:tblGrid>
        <w:gridCol w:w="396"/>
        <w:gridCol w:w="1014"/>
        <w:gridCol w:w="568"/>
        <w:gridCol w:w="567"/>
        <w:gridCol w:w="556"/>
        <w:gridCol w:w="437"/>
        <w:gridCol w:w="458"/>
        <w:gridCol w:w="611"/>
        <w:gridCol w:w="753"/>
        <w:gridCol w:w="687"/>
        <w:gridCol w:w="1178"/>
        <w:gridCol w:w="731"/>
        <w:gridCol w:w="873"/>
      </w:tblGrid>
      <w:tr w:rsidR="00B55335" w14:paraId="1EF47C52" w14:textId="77777777">
        <w:trPr>
          <w:trHeight w:val="288"/>
          <w:jc w:val="center"/>
        </w:trPr>
        <w:tc>
          <w:tcPr>
            <w:tcW w:w="396" w:type="dxa"/>
            <w:tcBorders>
              <w:left w:val="nil"/>
              <w:bottom w:val="single" w:sz="4" w:space="0" w:color="auto"/>
              <w:right w:val="nil"/>
            </w:tcBorders>
            <w:noWrap/>
            <w:tcMar>
              <w:top w:w="12" w:type="dxa"/>
              <w:left w:w="12" w:type="dxa"/>
              <w:right w:w="12" w:type="dxa"/>
            </w:tcMar>
            <w:vAlign w:val="center"/>
          </w:tcPr>
          <w:p w14:paraId="2346629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序号</w:t>
            </w:r>
          </w:p>
        </w:tc>
        <w:tc>
          <w:tcPr>
            <w:tcW w:w="1014" w:type="dxa"/>
            <w:tcBorders>
              <w:left w:val="nil"/>
              <w:bottom w:val="single" w:sz="4" w:space="0" w:color="auto"/>
              <w:right w:val="nil"/>
            </w:tcBorders>
            <w:noWrap/>
            <w:tcMar>
              <w:top w:w="12" w:type="dxa"/>
              <w:left w:w="12" w:type="dxa"/>
              <w:right w:w="12" w:type="dxa"/>
            </w:tcMar>
            <w:vAlign w:val="center"/>
          </w:tcPr>
          <w:p w14:paraId="5E41A04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样品名称</w:t>
            </w:r>
          </w:p>
        </w:tc>
        <w:tc>
          <w:tcPr>
            <w:tcW w:w="568" w:type="dxa"/>
            <w:tcBorders>
              <w:left w:val="nil"/>
              <w:bottom w:val="single" w:sz="4" w:space="0" w:color="auto"/>
              <w:right w:val="nil"/>
            </w:tcBorders>
            <w:noWrap/>
            <w:tcMar>
              <w:top w:w="12" w:type="dxa"/>
              <w:left w:w="12" w:type="dxa"/>
              <w:right w:w="12" w:type="dxa"/>
            </w:tcMar>
            <w:vAlign w:val="center"/>
          </w:tcPr>
          <w:p w14:paraId="16AEF16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镉</w:t>
            </w:r>
          </w:p>
        </w:tc>
        <w:tc>
          <w:tcPr>
            <w:tcW w:w="567" w:type="dxa"/>
            <w:tcBorders>
              <w:left w:val="nil"/>
              <w:bottom w:val="single" w:sz="4" w:space="0" w:color="auto"/>
              <w:right w:val="nil"/>
            </w:tcBorders>
            <w:noWrap/>
            <w:tcMar>
              <w:top w:w="12" w:type="dxa"/>
              <w:left w:w="12" w:type="dxa"/>
              <w:right w:w="12" w:type="dxa"/>
            </w:tcMar>
            <w:vAlign w:val="center"/>
          </w:tcPr>
          <w:p w14:paraId="506FD0F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铅</w:t>
            </w:r>
          </w:p>
        </w:tc>
        <w:tc>
          <w:tcPr>
            <w:tcW w:w="556" w:type="dxa"/>
            <w:tcBorders>
              <w:left w:val="nil"/>
              <w:bottom w:val="single" w:sz="4" w:space="0" w:color="auto"/>
              <w:right w:val="nil"/>
            </w:tcBorders>
            <w:noWrap/>
            <w:tcMar>
              <w:top w:w="12" w:type="dxa"/>
              <w:left w:w="12" w:type="dxa"/>
              <w:right w:w="12" w:type="dxa"/>
            </w:tcMar>
            <w:vAlign w:val="center"/>
          </w:tcPr>
          <w:p w14:paraId="6CAF5CD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铜</w:t>
            </w:r>
          </w:p>
        </w:tc>
        <w:tc>
          <w:tcPr>
            <w:tcW w:w="437" w:type="dxa"/>
            <w:tcBorders>
              <w:left w:val="nil"/>
              <w:bottom w:val="single" w:sz="4" w:space="0" w:color="auto"/>
              <w:right w:val="nil"/>
            </w:tcBorders>
            <w:noWrap/>
            <w:tcMar>
              <w:top w:w="12" w:type="dxa"/>
              <w:left w:w="12" w:type="dxa"/>
              <w:right w:w="12" w:type="dxa"/>
            </w:tcMar>
            <w:vAlign w:val="center"/>
          </w:tcPr>
          <w:p w14:paraId="1E89227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锌</w:t>
            </w:r>
          </w:p>
        </w:tc>
        <w:tc>
          <w:tcPr>
            <w:tcW w:w="458" w:type="dxa"/>
            <w:tcBorders>
              <w:left w:val="nil"/>
              <w:bottom w:val="single" w:sz="4" w:space="0" w:color="auto"/>
              <w:right w:val="nil"/>
            </w:tcBorders>
            <w:noWrap/>
            <w:tcMar>
              <w:top w:w="12" w:type="dxa"/>
              <w:left w:w="12" w:type="dxa"/>
              <w:right w:w="12" w:type="dxa"/>
            </w:tcMar>
            <w:vAlign w:val="center"/>
          </w:tcPr>
          <w:p w14:paraId="0DFBBCA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镍</w:t>
            </w:r>
          </w:p>
        </w:tc>
        <w:tc>
          <w:tcPr>
            <w:tcW w:w="611" w:type="dxa"/>
            <w:tcBorders>
              <w:left w:val="nil"/>
              <w:bottom w:val="single" w:sz="4" w:space="0" w:color="auto"/>
              <w:right w:val="nil"/>
            </w:tcBorders>
            <w:noWrap/>
            <w:tcMar>
              <w:top w:w="12" w:type="dxa"/>
              <w:left w:w="12" w:type="dxa"/>
              <w:right w:w="12" w:type="dxa"/>
            </w:tcMar>
            <w:vAlign w:val="center"/>
          </w:tcPr>
          <w:p w14:paraId="0D80CD2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铬</w:t>
            </w:r>
          </w:p>
        </w:tc>
        <w:tc>
          <w:tcPr>
            <w:tcW w:w="753" w:type="dxa"/>
            <w:tcBorders>
              <w:left w:val="nil"/>
              <w:bottom w:val="single" w:sz="4" w:space="0" w:color="auto"/>
              <w:right w:val="nil"/>
            </w:tcBorders>
            <w:noWrap/>
            <w:tcMar>
              <w:top w:w="12" w:type="dxa"/>
              <w:left w:w="12" w:type="dxa"/>
              <w:right w:w="12" w:type="dxa"/>
            </w:tcMar>
            <w:vAlign w:val="center"/>
          </w:tcPr>
          <w:p w14:paraId="214A0D8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汞</w:t>
            </w:r>
          </w:p>
        </w:tc>
        <w:tc>
          <w:tcPr>
            <w:tcW w:w="687" w:type="dxa"/>
            <w:tcBorders>
              <w:left w:val="nil"/>
              <w:bottom w:val="single" w:sz="4" w:space="0" w:color="auto"/>
              <w:right w:val="nil"/>
            </w:tcBorders>
            <w:noWrap/>
            <w:tcMar>
              <w:top w:w="12" w:type="dxa"/>
              <w:left w:w="12" w:type="dxa"/>
              <w:right w:w="12" w:type="dxa"/>
            </w:tcMar>
            <w:vAlign w:val="center"/>
          </w:tcPr>
          <w:p w14:paraId="30F5EA2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砷</w:t>
            </w:r>
          </w:p>
        </w:tc>
        <w:tc>
          <w:tcPr>
            <w:tcW w:w="1178" w:type="dxa"/>
            <w:tcBorders>
              <w:left w:val="nil"/>
              <w:bottom w:val="single" w:sz="4" w:space="0" w:color="auto"/>
              <w:right w:val="nil"/>
            </w:tcBorders>
            <w:noWrap/>
            <w:tcMar>
              <w:top w:w="12" w:type="dxa"/>
              <w:left w:w="12" w:type="dxa"/>
              <w:right w:w="12" w:type="dxa"/>
            </w:tcMar>
            <w:vAlign w:val="center"/>
          </w:tcPr>
          <w:p w14:paraId="6523D80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总挥发性有机物</w:t>
            </w:r>
          </w:p>
        </w:tc>
        <w:tc>
          <w:tcPr>
            <w:tcW w:w="731" w:type="dxa"/>
            <w:tcBorders>
              <w:left w:val="nil"/>
              <w:bottom w:val="single" w:sz="4" w:space="0" w:color="auto"/>
              <w:right w:val="nil"/>
            </w:tcBorders>
            <w:noWrap/>
            <w:tcMar>
              <w:top w:w="12" w:type="dxa"/>
              <w:left w:w="12" w:type="dxa"/>
              <w:right w:w="12" w:type="dxa"/>
            </w:tcMar>
            <w:vAlign w:val="center"/>
          </w:tcPr>
          <w:p w14:paraId="2B22FE1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石油烃（</w:t>
            </w:r>
            <w:r>
              <w:rPr>
                <w:rFonts w:ascii="Times New Roman" w:hAnsi="Times New Roman"/>
                <w:bCs/>
                <w:color w:val="000000"/>
                <w:kern w:val="0"/>
                <w:szCs w:val="21"/>
              </w:rPr>
              <w:t>C10-C40</w:t>
            </w:r>
            <w:r>
              <w:rPr>
                <w:rFonts w:ascii="Times New Roman" w:hAnsi="Times New Roman"/>
                <w:bCs/>
                <w:color w:val="000000"/>
                <w:kern w:val="0"/>
                <w:szCs w:val="21"/>
              </w:rPr>
              <w:t>）</w:t>
            </w:r>
          </w:p>
        </w:tc>
        <w:tc>
          <w:tcPr>
            <w:tcW w:w="873" w:type="dxa"/>
            <w:tcBorders>
              <w:left w:val="nil"/>
              <w:bottom w:val="single" w:sz="4" w:space="0" w:color="auto"/>
              <w:right w:val="nil"/>
            </w:tcBorders>
            <w:noWrap/>
            <w:tcMar>
              <w:top w:w="12" w:type="dxa"/>
              <w:left w:w="12" w:type="dxa"/>
              <w:right w:w="12" w:type="dxa"/>
            </w:tcMar>
            <w:vAlign w:val="center"/>
          </w:tcPr>
          <w:p w14:paraId="787AED7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有机氯农药</w:t>
            </w:r>
          </w:p>
        </w:tc>
      </w:tr>
      <w:tr w:rsidR="00B55335" w14:paraId="78DF63C7" w14:textId="77777777">
        <w:trPr>
          <w:trHeight w:val="303"/>
          <w:jc w:val="center"/>
        </w:trPr>
        <w:tc>
          <w:tcPr>
            <w:tcW w:w="396" w:type="dxa"/>
            <w:tcBorders>
              <w:top w:val="single" w:sz="4" w:space="0" w:color="auto"/>
              <w:left w:val="nil"/>
              <w:bottom w:val="nil"/>
              <w:right w:val="nil"/>
            </w:tcBorders>
            <w:noWrap/>
            <w:tcMar>
              <w:top w:w="12" w:type="dxa"/>
              <w:left w:w="12" w:type="dxa"/>
              <w:right w:w="12" w:type="dxa"/>
            </w:tcMar>
            <w:vAlign w:val="center"/>
          </w:tcPr>
          <w:p w14:paraId="24520EF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w:t>
            </w:r>
          </w:p>
        </w:tc>
        <w:tc>
          <w:tcPr>
            <w:tcW w:w="1014" w:type="dxa"/>
            <w:tcBorders>
              <w:top w:val="single" w:sz="4" w:space="0" w:color="auto"/>
              <w:left w:val="nil"/>
              <w:bottom w:val="nil"/>
              <w:right w:val="nil"/>
            </w:tcBorders>
            <w:noWrap/>
            <w:tcMar>
              <w:top w:w="12" w:type="dxa"/>
              <w:left w:w="12" w:type="dxa"/>
              <w:right w:w="12" w:type="dxa"/>
            </w:tcMar>
            <w:vAlign w:val="center"/>
          </w:tcPr>
          <w:p w14:paraId="7B14BD8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14#NZ1</w:t>
            </w:r>
          </w:p>
        </w:tc>
        <w:tc>
          <w:tcPr>
            <w:tcW w:w="568" w:type="dxa"/>
            <w:tcBorders>
              <w:top w:val="single" w:sz="4" w:space="0" w:color="auto"/>
              <w:left w:val="nil"/>
              <w:bottom w:val="nil"/>
              <w:right w:val="nil"/>
            </w:tcBorders>
            <w:noWrap/>
            <w:tcMar>
              <w:top w:w="12" w:type="dxa"/>
              <w:left w:w="12" w:type="dxa"/>
              <w:right w:w="12" w:type="dxa"/>
            </w:tcMar>
            <w:vAlign w:val="center"/>
          </w:tcPr>
          <w:p w14:paraId="65B876F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0.13</w:t>
            </w:r>
          </w:p>
        </w:tc>
        <w:tc>
          <w:tcPr>
            <w:tcW w:w="567" w:type="dxa"/>
            <w:tcBorders>
              <w:top w:val="single" w:sz="4" w:space="0" w:color="auto"/>
              <w:left w:val="nil"/>
              <w:bottom w:val="nil"/>
              <w:right w:val="nil"/>
            </w:tcBorders>
            <w:noWrap/>
            <w:tcMar>
              <w:top w:w="12" w:type="dxa"/>
              <w:left w:w="12" w:type="dxa"/>
              <w:right w:w="12" w:type="dxa"/>
            </w:tcMar>
            <w:vAlign w:val="center"/>
          </w:tcPr>
          <w:p w14:paraId="70B8596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14.7</w:t>
            </w:r>
          </w:p>
        </w:tc>
        <w:tc>
          <w:tcPr>
            <w:tcW w:w="556" w:type="dxa"/>
            <w:tcBorders>
              <w:top w:val="single" w:sz="4" w:space="0" w:color="auto"/>
              <w:left w:val="nil"/>
              <w:bottom w:val="nil"/>
              <w:right w:val="nil"/>
            </w:tcBorders>
            <w:noWrap/>
            <w:tcMar>
              <w:top w:w="12" w:type="dxa"/>
              <w:left w:w="12" w:type="dxa"/>
              <w:right w:w="12" w:type="dxa"/>
            </w:tcMar>
            <w:vAlign w:val="center"/>
          </w:tcPr>
          <w:p w14:paraId="6B4B0B2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single" w:sz="4" w:space="0" w:color="auto"/>
              <w:left w:val="nil"/>
              <w:bottom w:val="nil"/>
              <w:right w:val="nil"/>
            </w:tcBorders>
            <w:noWrap/>
            <w:tcMar>
              <w:top w:w="12" w:type="dxa"/>
              <w:left w:w="12" w:type="dxa"/>
              <w:right w:w="12" w:type="dxa"/>
            </w:tcMar>
            <w:vAlign w:val="center"/>
          </w:tcPr>
          <w:p w14:paraId="38F6BFB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17</w:t>
            </w:r>
          </w:p>
        </w:tc>
        <w:tc>
          <w:tcPr>
            <w:tcW w:w="458" w:type="dxa"/>
            <w:tcBorders>
              <w:top w:val="single" w:sz="4" w:space="0" w:color="auto"/>
              <w:left w:val="nil"/>
              <w:bottom w:val="nil"/>
              <w:right w:val="nil"/>
            </w:tcBorders>
            <w:noWrap/>
            <w:tcMar>
              <w:top w:w="12" w:type="dxa"/>
              <w:left w:w="12" w:type="dxa"/>
              <w:right w:w="12" w:type="dxa"/>
            </w:tcMar>
            <w:vAlign w:val="center"/>
          </w:tcPr>
          <w:p w14:paraId="6D268BE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single" w:sz="4" w:space="0" w:color="auto"/>
              <w:left w:val="nil"/>
              <w:bottom w:val="nil"/>
              <w:right w:val="nil"/>
            </w:tcBorders>
            <w:noWrap/>
            <w:tcMar>
              <w:top w:w="12" w:type="dxa"/>
              <w:left w:w="12" w:type="dxa"/>
              <w:right w:w="12" w:type="dxa"/>
            </w:tcMar>
            <w:vAlign w:val="center"/>
          </w:tcPr>
          <w:p w14:paraId="7AD1F96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13</w:t>
            </w:r>
          </w:p>
        </w:tc>
        <w:tc>
          <w:tcPr>
            <w:tcW w:w="753" w:type="dxa"/>
            <w:tcBorders>
              <w:top w:val="single" w:sz="4" w:space="0" w:color="auto"/>
              <w:left w:val="nil"/>
              <w:bottom w:val="nil"/>
              <w:right w:val="nil"/>
            </w:tcBorders>
            <w:noWrap/>
            <w:tcMar>
              <w:top w:w="12" w:type="dxa"/>
              <w:left w:w="12" w:type="dxa"/>
              <w:right w:w="12" w:type="dxa"/>
            </w:tcMar>
            <w:vAlign w:val="center"/>
          </w:tcPr>
          <w:p w14:paraId="6458DDC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0.148</w:t>
            </w:r>
          </w:p>
        </w:tc>
        <w:tc>
          <w:tcPr>
            <w:tcW w:w="687" w:type="dxa"/>
            <w:tcBorders>
              <w:top w:val="single" w:sz="4" w:space="0" w:color="auto"/>
              <w:left w:val="nil"/>
              <w:bottom w:val="nil"/>
              <w:right w:val="nil"/>
            </w:tcBorders>
            <w:noWrap/>
            <w:tcMar>
              <w:top w:w="12" w:type="dxa"/>
              <w:left w:w="12" w:type="dxa"/>
              <w:right w:w="12" w:type="dxa"/>
            </w:tcMar>
            <w:vAlign w:val="center"/>
          </w:tcPr>
          <w:p w14:paraId="4040BF2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0.72</w:t>
            </w:r>
          </w:p>
        </w:tc>
        <w:tc>
          <w:tcPr>
            <w:tcW w:w="1178" w:type="dxa"/>
            <w:tcBorders>
              <w:top w:val="single" w:sz="4" w:space="0" w:color="auto"/>
              <w:left w:val="nil"/>
              <w:bottom w:val="nil"/>
              <w:right w:val="nil"/>
            </w:tcBorders>
            <w:noWrap/>
            <w:tcMar>
              <w:top w:w="12" w:type="dxa"/>
              <w:left w:w="12" w:type="dxa"/>
              <w:right w:w="12" w:type="dxa"/>
            </w:tcMar>
            <w:vAlign w:val="center"/>
          </w:tcPr>
          <w:p w14:paraId="0EF3482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2.3×10</w:t>
            </w:r>
            <w:r>
              <w:rPr>
                <w:rFonts w:ascii="Times New Roman" w:hAnsi="Times New Roman"/>
                <w:bCs/>
                <w:color w:val="000000"/>
                <w:kern w:val="0"/>
                <w:szCs w:val="21"/>
                <w:vertAlign w:val="superscript"/>
              </w:rPr>
              <w:t>-3</w:t>
            </w:r>
          </w:p>
        </w:tc>
        <w:tc>
          <w:tcPr>
            <w:tcW w:w="731" w:type="dxa"/>
            <w:tcBorders>
              <w:top w:val="single" w:sz="4" w:space="0" w:color="auto"/>
              <w:left w:val="nil"/>
              <w:bottom w:val="nil"/>
              <w:right w:val="nil"/>
            </w:tcBorders>
            <w:noWrap/>
            <w:tcMar>
              <w:top w:w="12" w:type="dxa"/>
              <w:left w:w="12" w:type="dxa"/>
              <w:right w:w="12" w:type="dxa"/>
            </w:tcMar>
            <w:vAlign w:val="center"/>
          </w:tcPr>
          <w:p w14:paraId="26234D4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34</w:t>
            </w:r>
          </w:p>
        </w:tc>
        <w:tc>
          <w:tcPr>
            <w:tcW w:w="873" w:type="dxa"/>
            <w:tcBorders>
              <w:top w:val="single" w:sz="4" w:space="0" w:color="auto"/>
              <w:left w:val="nil"/>
              <w:bottom w:val="nil"/>
              <w:right w:val="nil"/>
            </w:tcBorders>
            <w:noWrap/>
            <w:tcMar>
              <w:top w:w="12" w:type="dxa"/>
              <w:left w:w="12" w:type="dxa"/>
              <w:right w:w="12" w:type="dxa"/>
            </w:tcMar>
            <w:vAlign w:val="center"/>
          </w:tcPr>
          <w:p w14:paraId="3359034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73E15DF6"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2D03B0D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w:t>
            </w:r>
          </w:p>
        </w:tc>
        <w:tc>
          <w:tcPr>
            <w:tcW w:w="1014" w:type="dxa"/>
            <w:tcBorders>
              <w:top w:val="nil"/>
              <w:left w:val="nil"/>
              <w:bottom w:val="nil"/>
              <w:right w:val="nil"/>
            </w:tcBorders>
            <w:noWrap/>
            <w:tcMar>
              <w:top w:w="12" w:type="dxa"/>
              <w:left w:w="12" w:type="dxa"/>
              <w:right w:w="12" w:type="dxa"/>
            </w:tcMar>
            <w:vAlign w:val="center"/>
          </w:tcPr>
          <w:p w14:paraId="01A4298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14#NZ2</w:t>
            </w:r>
          </w:p>
        </w:tc>
        <w:tc>
          <w:tcPr>
            <w:tcW w:w="568" w:type="dxa"/>
            <w:tcBorders>
              <w:top w:val="nil"/>
              <w:left w:val="nil"/>
              <w:bottom w:val="nil"/>
              <w:right w:val="nil"/>
            </w:tcBorders>
            <w:noWrap/>
            <w:tcMar>
              <w:top w:w="12" w:type="dxa"/>
              <w:left w:w="12" w:type="dxa"/>
              <w:right w:w="12" w:type="dxa"/>
            </w:tcMar>
            <w:vAlign w:val="center"/>
          </w:tcPr>
          <w:p w14:paraId="11D92E4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0.11</w:t>
            </w:r>
          </w:p>
        </w:tc>
        <w:tc>
          <w:tcPr>
            <w:tcW w:w="567" w:type="dxa"/>
            <w:tcBorders>
              <w:top w:val="nil"/>
              <w:left w:val="nil"/>
              <w:bottom w:val="nil"/>
              <w:right w:val="nil"/>
            </w:tcBorders>
            <w:noWrap/>
            <w:tcMar>
              <w:top w:w="12" w:type="dxa"/>
              <w:left w:w="12" w:type="dxa"/>
              <w:right w:w="12" w:type="dxa"/>
            </w:tcMar>
            <w:vAlign w:val="center"/>
          </w:tcPr>
          <w:p w14:paraId="53D22427"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10</w:t>
            </w:r>
          </w:p>
        </w:tc>
        <w:tc>
          <w:tcPr>
            <w:tcW w:w="556" w:type="dxa"/>
            <w:tcBorders>
              <w:top w:val="nil"/>
              <w:left w:val="nil"/>
              <w:bottom w:val="nil"/>
              <w:right w:val="nil"/>
            </w:tcBorders>
            <w:noWrap/>
            <w:tcMar>
              <w:top w:w="12" w:type="dxa"/>
              <w:left w:w="12" w:type="dxa"/>
              <w:right w:w="12" w:type="dxa"/>
            </w:tcMar>
            <w:vAlign w:val="center"/>
          </w:tcPr>
          <w:p w14:paraId="3FC1CBE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08B7B23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12</w:t>
            </w:r>
          </w:p>
        </w:tc>
        <w:tc>
          <w:tcPr>
            <w:tcW w:w="458" w:type="dxa"/>
            <w:tcBorders>
              <w:top w:val="nil"/>
              <w:left w:val="nil"/>
              <w:bottom w:val="nil"/>
              <w:right w:val="nil"/>
            </w:tcBorders>
            <w:noWrap/>
            <w:tcMar>
              <w:top w:w="12" w:type="dxa"/>
              <w:left w:w="12" w:type="dxa"/>
              <w:right w:w="12" w:type="dxa"/>
            </w:tcMar>
            <w:vAlign w:val="center"/>
          </w:tcPr>
          <w:p w14:paraId="0A3C86E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4F110C9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753" w:type="dxa"/>
            <w:tcBorders>
              <w:top w:val="nil"/>
              <w:left w:val="nil"/>
              <w:bottom w:val="nil"/>
              <w:right w:val="nil"/>
            </w:tcBorders>
            <w:noWrap/>
            <w:tcMar>
              <w:top w:w="12" w:type="dxa"/>
              <w:left w:w="12" w:type="dxa"/>
              <w:right w:w="12" w:type="dxa"/>
            </w:tcMar>
            <w:vAlign w:val="center"/>
          </w:tcPr>
          <w:p w14:paraId="5C1DA6B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0.064</w:t>
            </w:r>
          </w:p>
        </w:tc>
        <w:tc>
          <w:tcPr>
            <w:tcW w:w="687" w:type="dxa"/>
            <w:tcBorders>
              <w:top w:val="nil"/>
              <w:left w:val="nil"/>
              <w:bottom w:val="nil"/>
              <w:right w:val="nil"/>
            </w:tcBorders>
            <w:noWrap/>
            <w:tcMar>
              <w:top w:w="12" w:type="dxa"/>
              <w:left w:w="12" w:type="dxa"/>
              <w:right w:w="12" w:type="dxa"/>
            </w:tcMar>
            <w:vAlign w:val="center"/>
          </w:tcPr>
          <w:p w14:paraId="7890D55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0.74</w:t>
            </w:r>
          </w:p>
        </w:tc>
        <w:tc>
          <w:tcPr>
            <w:tcW w:w="1178" w:type="dxa"/>
            <w:tcBorders>
              <w:top w:val="nil"/>
              <w:left w:val="nil"/>
              <w:bottom w:val="nil"/>
              <w:right w:val="nil"/>
            </w:tcBorders>
            <w:noWrap/>
            <w:tcMar>
              <w:top w:w="12" w:type="dxa"/>
              <w:left w:w="12" w:type="dxa"/>
              <w:right w:w="12" w:type="dxa"/>
            </w:tcMar>
            <w:vAlign w:val="center"/>
          </w:tcPr>
          <w:p w14:paraId="6754C91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2.95×10</w:t>
            </w:r>
            <w:r>
              <w:rPr>
                <w:rFonts w:ascii="Times New Roman" w:hAnsi="Times New Roman"/>
                <w:bCs/>
                <w:color w:val="000000"/>
                <w:kern w:val="0"/>
                <w:szCs w:val="21"/>
                <w:vertAlign w:val="superscript"/>
              </w:rPr>
              <w:t>-2</w:t>
            </w:r>
          </w:p>
        </w:tc>
        <w:tc>
          <w:tcPr>
            <w:tcW w:w="731" w:type="dxa"/>
            <w:tcBorders>
              <w:top w:val="nil"/>
              <w:left w:val="nil"/>
              <w:bottom w:val="nil"/>
              <w:right w:val="nil"/>
            </w:tcBorders>
            <w:noWrap/>
            <w:tcMar>
              <w:top w:w="12" w:type="dxa"/>
              <w:left w:w="12" w:type="dxa"/>
              <w:right w:w="12" w:type="dxa"/>
            </w:tcMar>
            <w:vAlign w:val="center"/>
          </w:tcPr>
          <w:p w14:paraId="3AB4300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28</w:t>
            </w:r>
          </w:p>
        </w:tc>
        <w:tc>
          <w:tcPr>
            <w:tcW w:w="873" w:type="dxa"/>
            <w:tcBorders>
              <w:top w:val="nil"/>
              <w:left w:val="nil"/>
              <w:bottom w:val="nil"/>
              <w:right w:val="nil"/>
            </w:tcBorders>
            <w:noWrap/>
            <w:tcMar>
              <w:top w:w="12" w:type="dxa"/>
              <w:left w:w="12" w:type="dxa"/>
              <w:right w:w="12" w:type="dxa"/>
            </w:tcMar>
            <w:vAlign w:val="center"/>
          </w:tcPr>
          <w:p w14:paraId="2DA37C3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5D307D4F" w14:textId="77777777">
        <w:trPr>
          <w:trHeight w:val="90"/>
          <w:jc w:val="center"/>
        </w:trPr>
        <w:tc>
          <w:tcPr>
            <w:tcW w:w="396" w:type="dxa"/>
            <w:tcBorders>
              <w:top w:val="nil"/>
              <w:left w:val="nil"/>
              <w:bottom w:val="nil"/>
              <w:right w:val="nil"/>
            </w:tcBorders>
            <w:noWrap/>
            <w:tcMar>
              <w:top w:w="12" w:type="dxa"/>
              <w:left w:w="12" w:type="dxa"/>
              <w:right w:w="12" w:type="dxa"/>
            </w:tcMar>
            <w:vAlign w:val="center"/>
          </w:tcPr>
          <w:p w14:paraId="27DE9C9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w:t>
            </w:r>
          </w:p>
        </w:tc>
        <w:tc>
          <w:tcPr>
            <w:tcW w:w="1014" w:type="dxa"/>
            <w:tcBorders>
              <w:top w:val="nil"/>
              <w:left w:val="nil"/>
              <w:bottom w:val="nil"/>
              <w:right w:val="nil"/>
            </w:tcBorders>
            <w:noWrap/>
            <w:tcMar>
              <w:top w:w="12" w:type="dxa"/>
              <w:left w:w="12" w:type="dxa"/>
              <w:right w:w="12" w:type="dxa"/>
            </w:tcMar>
            <w:vAlign w:val="center"/>
          </w:tcPr>
          <w:p w14:paraId="222AB21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20#NZ1</w:t>
            </w:r>
          </w:p>
        </w:tc>
        <w:tc>
          <w:tcPr>
            <w:tcW w:w="568" w:type="dxa"/>
            <w:tcBorders>
              <w:top w:val="nil"/>
              <w:left w:val="nil"/>
              <w:bottom w:val="nil"/>
              <w:right w:val="nil"/>
            </w:tcBorders>
            <w:noWrap/>
            <w:tcMar>
              <w:top w:w="12" w:type="dxa"/>
              <w:left w:w="12" w:type="dxa"/>
              <w:right w:w="12" w:type="dxa"/>
            </w:tcMar>
            <w:vAlign w:val="center"/>
          </w:tcPr>
          <w:p w14:paraId="5AFDDBC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0.14</w:t>
            </w:r>
          </w:p>
        </w:tc>
        <w:tc>
          <w:tcPr>
            <w:tcW w:w="567" w:type="dxa"/>
            <w:tcBorders>
              <w:top w:val="nil"/>
              <w:left w:val="nil"/>
              <w:bottom w:val="nil"/>
              <w:right w:val="nil"/>
            </w:tcBorders>
            <w:noWrap/>
            <w:tcMar>
              <w:top w:w="12" w:type="dxa"/>
              <w:left w:w="12" w:type="dxa"/>
              <w:right w:w="12" w:type="dxa"/>
            </w:tcMar>
            <w:vAlign w:val="center"/>
          </w:tcPr>
          <w:p w14:paraId="57E5B54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0.9</w:t>
            </w:r>
          </w:p>
        </w:tc>
        <w:tc>
          <w:tcPr>
            <w:tcW w:w="556" w:type="dxa"/>
            <w:tcBorders>
              <w:top w:val="nil"/>
              <w:left w:val="nil"/>
              <w:bottom w:val="nil"/>
              <w:right w:val="nil"/>
            </w:tcBorders>
            <w:noWrap/>
            <w:tcMar>
              <w:top w:w="12" w:type="dxa"/>
              <w:left w:w="12" w:type="dxa"/>
              <w:right w:w="12" w:type="dxa"/>
            </w:tcMar>
            <w:vAlign w:val="center"/>
          </w:tcPr>
          <w:p w14:paraId="2267C63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022C4E5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15</w:t>
            </w:r>
          </w:p>
        </w:tc>
        <w:tc>
          <w:tcPr>
            <w:tcW w:w="458" w:type="dxa"/>
            <w:tcBorders>
              <w:top w:val="nil"/>
              <w:left w:val="nil"/>
              <w:bottom w:val="nil"/>
              <w:right w:val="nil"/>
            </w:tcBorders>
            <w:noWrap/>
            <w:tcMar>
              <w:top w:w="12" w:type="dxa"/>
              <w:left w:w="12" w:type="dxa"/>
              <w:right w:w="12" w:type="dxa"/>
            </w:tcMar>
            <w:vAlign w:val="center"/>
          </w:tcPr>
          <w:p w14:paraId="78C69DC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769F8EE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5</w:t>
            </w:r>
          </w:p>
        </w:tc>
        <w:tc>
          <w:tcPr>
            <w:tcW w:w="753" w:type="dxa"/>
            <w:tcBorders>
              <w:top w:val="nil"/>
              <w:left w:val="nil"/>
              <w:bottom w:val="nil"/>
              <w:right w:val="nil"/>
            </w:tcBorders>
            <w:noWrap/>
            <w:tcMar>
              <w:top w:w="12" w:type="dxa"/>
              <w:left w:w="12" w:type="dxa"/>
              <w:right w:w="12" w:type="dxa"/>
            </w:tcMar>
            <w:vAlign w:val="center"/>
          </w:tcPr>
          <w:p w14:paraId="623AC3F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0.015</w:t>
            </w:r>
          </w:p>
        </w:tc>
        <w:tc>
          <w:tcPr>
            <w:tcW w:w="687" w:type="dxa"/>
            <w:tcBorders>
              <w:top w:val="nil"/>
              <w:left w:val="nil"/>
              <w:bottom w:val="nil"/>
              <w:right w:val="nil"/>
            </w:tcBorders>
            <w:noWrap/>
            <w:tcMar>
              <w:top w:w="12" w:type="dxa"/>
              <w:left w:w="12" w:type="dxa"/>
              <w:right w:w="12" w:type="dxa"/>
            </w:tcMar>
            <w:vAlign w:val="center"/>
          </w:tcPr>
          <w:p w14:paraId="037D62B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0.79</w:t>
            </w:r>
          </w:p>
        </w:tc>
        <w:tc>
          <w:tcPr>
            <w:tcW w:w="1178" w:type="dxa"/>
            <w:tcBorders>
              <w:top w:val="nil"/>
              <w:left w:val="nil"/>
              <w:bottom w:val="nil"/>
              <w:right w:val="nil"/>
            </w:tcBorders>
            <w:noWrap/>
            <w:tcMar>
              <w:top w:w="12" w:type="dxa"/>
              <w:left w:w="12" w:type="dxa"/>
              <w:right w:w="12" w:type="dxa"/>
            </w:tcMar>
            <w:vAlign w:val="center"/>
          </w:tcPr>
          <w:p w14:paraId="7C406A2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31" w:type="dxa"/>
            <w:tcBorders>
              <w:top w:val="nil"/>
              <w:left w:val="nil"/>
              <w:bottom w:val="nil"/>
              <w:right w:val="nil"/>
            </w:tcBorders>
            <w:noWrap/>
            <w:tcMar>
              <w:top w:w="12" w:type="dxa"/>
              <w:left w:w="12" w:type="dxa"/>
              <w:right w:w="12" w:type="dxa"/>
            </w:tcMar>
            <w:vAlign w:val="center"/>
          </w:tcPr>
          <w:p w14:paraId="4E35676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62</w:t>
            </w:r>
          </w:p>
        </w:tc>
        <w:tc>
          <w:tcPr>
            <w:tcW w:w="873" w:type="dxa"/>
            <w:tcBorders>
              <w:top w:val="nil"/>
              <w:left w:val="nil"/>
              <w:bottom w:val="nil"/>
              <w:right w:val="nil"/>
            </w:tcBorders>
            <w:noWrap/>
            <w:tcMar>
              <w:top w:w="12" w:type="dxa"/>
              <w:left w:w="12" w:type="dxa"/>
              <w:right w:w="12" w:type="dxa"/>
            </w:tcMar>
            <w:vAlign w:val="center"/>
          </w:tcPr>
          <w:p w14:paraId="71CCE9C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4B62CC27"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284424A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4</w:t>
            </w:r>
          </w:p>
        </w:tc>
        <w:tc>
          <w:tcPr>
            <w:tcW w:w="1014" w:type="dxa"/>
            <w:tcBorders>
              <w:top w:val="nil"/>
              <w:left w:val="nil"/>
              <w:bottom w:val="nil"/>
              <w:right w:val="nil"/>
            </w:tcBorders>
            <w:noWrap/>
            <w:tcMar>
              <w:top w:w="12" w:type="dxa"/>
              <w:left w:w="12" w:type="dxa"/>
              <w:right w:w="12" w:type="dxa"/>
            </w:tcMar>
            <w:vAlign w:val="center"/>
          </w:tcPr>
          <w:p w14:paraId="593E01A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20#NZ2</w:t>
            </w:r>
          </w:p>
        </w:tc>
        <w:tc>
          <w:tcPr>
            <w:tcW w:w="568" w:type="dxa"/>
            <w:tcBorders>
              <w:top w:val="nil"/>
              <w:left w:val="nil"/>
              <w:bottom w:val="nil"/>
              <w:right w:val="nil"/>
            </w:tcBorders>
            <w:noWrap/>
            <w:tcMar>
              <w:top w:w="12" w:type="dxa"/>
              <w:left w:w="12" w:type="dxa"/>
              <w:right w:w="12" w:type="dxa"/>
            </w:tcMar>
            <w:vAlign w:val="center"/>
          </w:tcPr>
          <w:p w14:paraId="3AD2B40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0.17</w:t>
            </w:r>
          </w:p>
        </w:tc>
        <w:tc>
          <w:tcPr>
            <w:tcW w:w="567" w:type="dxa"/>
            <w:tcBorders>
              <w:top w:val="nil"/>
              <w:left w:val="nil"/>
              <w:bottom w:val="nil"/>
              <w:right w:val="nil"/>
            </w:tcBorders>
            <w:noWrap/>
            <w:tcMar>
              <w:top w:w="12" w:type="dxa"/>
              <w:left w:w="12" w:type="dxa"/>
              <w:right w:w="12" w:type="dxa"/>
            </w:tcMar>
            <w:vAlign w:val="center"/>
          </w:tcPr>
          <w:p w14:paraId="4051E94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1.9</w:t>
            </w:r>
          </w:p>
        </w:tc>
        <w:tc>
          <w:tcPr>
            <w:tcW w:w="556" w:type="dxa"/>
            <w:tcBorders>
              <w:top w:val="nil"/>
              <w:left w:val="nil"/>
              <w:bottom w:val="nil"/>
              <w:right w:val="nil"/>
            </w:tcBorders>
            <w:noWrap/>
            <w:tcMar>
              <w:top w:w="12" w:type="dxa"/>
              <w:left w:w="12" w:type="dxa"/>
              <w:right w:w="12" w:type="dxa"/>
            </w:tcMar>
            <w:vAlign w:val="center"/>
          </w:tcPr>
          <w:p w14:paraId="217030F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68139FE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17</w:t>
            </w:r>
          </w:p>
        </w:tc>
        <w:tc>
          <w:tcPr>
            <w:tcW w:w="458" w:type="dxa"/>
            <w:tcBorders>
              <w:top w:val="nil"/>
              <w:left w:val="nil"/>
              <w:bottom w:val="nil"/>
              <w:right w:val="nil"/>
            </w:tcBorders>
            <w:noWrap/>
            <w:tcMar>
              <w:top w:w="12" w:type="dxa"/>
              <w:left w:w="12" w:type="dxa"/>
              <w:right w:w="12" w:type="dxa"/>
            </w:tcMar>
            <w:vAlign w:val="center"/>
          </w:tcPr>
          <w:p w14:paraId="53EABD9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6F77D45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6</w:t>
            </w:r>
          </w:p>
        </w:tc>
        <w:tc>
          <w:tcPr>
            <w:tcW w:w="753" w:type="dxa"/>
            <w:tcBorders>
              <w:top w:val="nil"/>
              <w:left w:val="nil"/>
              <w:bottom w:val="nil"/>
              <w:right w:val="nil"/>
            </w:tcBorders>
            <w:noWrap/>
            <w:tcMar>
              <w:top w:w="12" w:type="dxa"/>
              <w:left w:w="12" w:type="dxa"/>
              <w:right w:w="12" w:type="dxa"/>
            </w:tcMar>
            <w:vAlign w:val="center"/>
          </w:tcPr>
          <w:p w14:paraId="631A1E4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0.051</w:t>
            </w:r>
          </w:p>
        </w:tc>
        <w:tc>
          <w:tcPr>
            <w:tcW w:w="687" w:type="dxa"/>
            <w:tcBorders>
              <w:top w:val="nil"/>
              <w:left w:val="nil"/>
              <w:bottom w:val="nil"/>
              <w:right w:val="nil"/>
            </w:tcBorders>
            <w:noWrap/>
            <w:tcMar>
              <w:top w:w="12" w:type="dxa"/>
              <w:left w:w="12" w:type="dxa"/>
              <w:right w:w="12" w:type="dxa"/>
            </w:tcMar>
            <w:vAlign w:val="center"/>
          </w:tcPr>
          <w:p w14:paraId="7C08F37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0.65</w:t>
            </w:r>
          </w:p>
        </w:tc>
        <w:tc>
          <w:tcPr>
            <w:tcW w:w="1178" w:type="dxa"/>
            <w:tcBorders>
              <w:top w:val="nil"/>
              <w:left w:val="nil"/>
              <w:bottom w:val="nil"/>
              <w:right w:val="nil"/>
            </w:tcBorders>
            <w:noWrap/>
            <w:tcMar>
              <w:top w:w="12" w:type="dxa"/>
              <w:left w:w="12" w:type="dxa"/>
              <w:right w:w="12" w:type="dxa"/>
            </w:tcMar>
            <w:vAlign w:val="center"/>
          </w:tcPr>
          <w:p w14:paraId="7E72173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7.93×10</w:t>
            </w:r>
            <w:r>
              <w:rPr>
                <w:rFonts w:ascii="Times New Roman" w:hAnsi="Times New Roman"/>
                <w:bCs/>
                <w:color w:val="000000"/>
                <w:kern w:val="0"/>
                <w:szCs w:val="21"/>
                <w:vertAlign w:val="superscript"/>
              </w:rPr>
              <w:t>-2</w:t>
            </w:r>
          </w:p>
        </w:tc>
        <w:tc>
          <w:tcPr>
            <w:tcW w:w="731" w:type="dxa"/>
            <w:tcBorders>
              <w:top w:val="nil"/>
              <w:left w:val="nil"/>
              <w:bottom w:val="nil"/>
              <w:right w:val="nil"/>
            </w:tcBorders>
            <w:noWrap/>
            <w:tcMar>
              <w:top w:w="12" w:type="dxa"/>
              <w:left w:w="12" w:type="dxa"/>
              <w:right w:w="12" w:type="dxa"/>
            </w:tcMar>
            <w:vAlign w:val="center"/>
          </w:tcPr>
          <w:p w14:paraId="79F18F4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98</w:t>
            </w:r>
          </w:p>
        </w:tc>
        <w:tc>
          <w:tcPr>
            <w:tcW w:w="873" w:type="dxa"/>
            <w:tcBorders>
              <w:top w:val="nil"/>
              <w:left w:val="nil"/>
              <w:bottom w:val="nil"/>
              <w:right w:val="nil"/>
            </w:tcBorders>
            <w:noWrap/>
            <w:tcMar>
              <w:top w:w="12" w:type="dxa"/>
              <w:left w:w="12" w:type="dxa"/>
              <w:right w:w="12" w:type="dxa"/>
            </w:tcMar>
            <w:vAlign w:val="center"/>
          </w:tcPr>
          <w:p w14:paraId="431302E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2DB3331A"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283EE08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5</w:t>
            </w:r>
          </w:p>
        </w:tc>
        <w:tc>
          <w:tcPr>
            <w:tcW w:w="1014" w:type="dxa"/>
            <w:tcBorders>
              <w:top w:val="nil"/>
              <w:left w:val="nil"/>
              <w:bottom w:val="nil"/>
              <w:right w:val="nil"/>
            </w:tcBorders>
            <w:noWrap/>
            <w:tcMar>
              <w:top w:w="12" w:type="dxa"/>
              <w:left w:w="12" w:type="dxa"/>
              <w:right w:w="12" w:type="dxa"/>
            </w:tcMar>
            <w:vAlign w:val="center"/>
          </w:tcPr>
          <w:p w14:paraId="0F37F47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21#NZ1</w:t>
            </w:r>
          </w:p>
        </w:tc>
        <w:tc>
          <w:tcPr>
            <w:tcW w:w="568" w:type="dxa"/>
            <w:tcBorders>
              <w:top w:val="nil"/>
              <w:left w:val="nil"/>
              <w:bottom w:val="nil"/>
              <w:right w:val="nil"/>
            </w:tcBorders>
            <w:noWrap/>
            <w:tcMar>
              <w:top w:w="12" w:type="dxa"/>
              <w:left w:w="12" w:type="dxa"/>
              <w:right w:w="12" w:type="dxa"/>
            </w:tcMar>
            <w:vAlign w:val="center"/>
          </w:tcPr>
          <w:p w14:paraId="70A9F16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0.09</w:t>
            </w:r>
          </w:p>
        </w:tc>
        <w:tc>
          <w:tcPr>
            <w:tcW w:w="567" w:type="dxa"/>
            <w:tcBorders>
              <w:top w:val="nil"/>
              <w:left w:val="nil"/>
              <w:bottom w:val="nil"/>
              <w:right w:val="nil"/>
            </w:tcBorders>
            <w:noWrap/>
            <w:tcMar>
              <w:top w:w="12" w:type="dxa"/>
              <w:left w:w="12" w:type="dxa"/>
              <w:right w:w="12" w:type="dxa"/>
            </w:tcMar>
            <w:vAlign w:val="center"/>
          </w:tcPr>
          <w:p w14:paraId="42A033B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2.3</w:t>
            </w:r>
          </w:p>
        </w:tc>
        <w:tc>
          <w:tcPr>
            <w:tcW w:w="556" w:type="dxa"/>
            <w:tcBorders>
              <w:top w:val="nil"/>
              <w:left w:val="nil"/>
              <w:bottom w:val="nil"/>
              <w:right w:val="nil"/>
            </w:tcBorders>
            <w:noWrap/>
            <w:tcMar>
              <w:top w:w="12" w:type="dxa"/>
              <w:left w:w="12" w:type="dxa"/>
              <w:right w:w="12" w:type="dxa"/>
            </w:tcMar>
            <w:vAlign w:val="center"/>
          </w:tcPr>
          <w:p w14:paraId="16ED188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20D3929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15</w:t>
            </w:r>
          </w:p>
        </w:tc>
        <w:tc>
          <w:tcPr>
            <w:tcW w:w="458" w:type="dxa"/>
            <w:tcBorders>
              <w:top w:val="nil"/>
              <w:left w:val="nil"/>
              <w:bottom w:val="nil"/>
              <w:right w:val="nil"/>
            </w:tcBorders>
            <w:noWrap/>
            <w:tcMar>
              <w:top w:w="12" w:type="dxa"/>
              <w:left w:w="12" w:type="dxa"/>
              <w:right w:w="12" w:type="dxa"/>
            </w:tcMar>
            <w:vAlign w:val="center"/>
          </w:tcPr>
          <w:p w14:paraId="6FAC967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4B15D9C7"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w:t>
            </w:r>
          </w:p>
        </w:tc>
        <w:tc>
          <w:tcPr>
            <w:tcW w:w="753" w:type="dxa"/>
            <w:tcBorders>
              <w:top w:val="nil"/>
              <w:left w:val="nil"/>
              <w:bottom w:val="nil"/>
              <w:right w:val="nil"/>
            </w:tcBorders>
            <w:noWrap/>
            <w:tcMar>
              <w:top w:w="12" w:type="dxa"/>
              <w:left w:w="12" w:type="dxa"/>
              <w:right w:w="12" w:type="dxa"/>
            </w:tcMar>
            <w:vAlign w:val="center"/>
          </w:tcPr>
          <w:p w14:paraId="2050931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0.038</w:t>
            </w:r>
          </w:p>
        </w:tc>
        <w:tc>
          <w:tcPr>
            <w:tcW w:w="687" w:type="dxa"/>
            <w:tcBorders>
              <w:top w:val="nil"/>
              <w:left w:val="nil"/>
              <w:bottom w:val="nil"/>
              <w:right w:val="nil"/>
            </w:tcBorders>
            <w:noWrap/>
            <w:tcMar>
              <w:top w:w="12" w:type="dxa"/>
              <w:left w:w="12" w:type="dxa"/>
              <w:right w:w="12" w:type="dxa"/>
            </w:tcMar>
            <w:vAlign w:val="center"/>
          </w:tcPr>
          <w:p w14:paraId="4E28A7F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0.93</w:t>
            </w:r>
          </w:p>
        </w:tc>
        <w:tc>
          <w:tcPr>
            <w:tcW w:w="1178" w:type="dxa"/>
            <w:tcBorders>
              <w:top w:val="nil"/>
              <w:left w:val="nil"/>
              <w:bottom w:val="nil"/>
              <w:right w:val="nil"/>
            </w:tcBorders>
            <w:noWrap/>
            <w:tcMar>
              <w:top w:w="12" w:type="dxa"/>
              <w:left w:w="12" w:type="dxa"/>
              <w:right w:w="12" w:type="dxa"/>
            </w:tcMar>
            <w:vAlign w:val="center"/>
          </w:tcPr>
          <w:p w14:paraId="08C1505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31" w:type="dxa"/>
            <w:tcBorders>
              <w:top w:val="nil"/>
              <w:left w:val="nil"/>
              <w:bottom w:val="nil"/>
              <w:right w:val="nil"/>
            </w:tcBorders>
            <w:noWrap/>
            <w:tcMar>
              <w:top w:w="12" w:type="dxa"/>
              <w:left w:w="12" w:type="dxa"/>
              <w:right w:w="12" w:type="dxa"/>
            </w:tcMar>
            <w:vAlign w:val="center"/>
          </w:tcPr>
          <w:p w14:paraId="7B3381E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17</w:t>
            </w:r>
          </w:p>
        </w:tc>
        <w:tc>
          <w:tcPr>
            <w:tcW w:w="873" w:type="dxa"/>
            <w:tcBorders>
              <w:top w:val="nil"/>
              <w:left w:val="nil"/>
              <w:bottom w:val="nil"/>
              <w:right w:val="nil"/>
            </w:tcBorders>
            <w:noWrap/>
            <w:tcMar>
              <w:top w:w="12" w:type="dxa"/>
              <w:left w:w="12" w:type="dxa"/>
              <w:right w:w="12" w:type="dxa"/>
            </w:tcMar>
            <w:vAlign w:val="center"/>
          </w:tcPr>
          <w:p w14:paraId="020C520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48DEF966"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4EBC498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6</w:t>
            </w:r>
          </w:p>
        </w:tc>
        <w:tc>
          <w:tcPr>
            <w:tcW w:w="1014" w:type="dxa"/>
            <w:tcBorders>
              <w:top w:val="nil"/>
              <w:left w:val="nil"/>
              <w:bottom w:val="nil"/>
              <w:right w:val="nil"/>
            </w:tcBorders>
            <w:noWrap/>
            <w:tcMar>
              <w:top w:w="12" w:type="dxa"/>
              <w:left w:w="12" w:type="dxa"/>
              <w:right w:w="12" w:type="dxa"/>
            </w:tcMar>
            <w:vAlign w:val="center"/>
          </w:tcPr>
          <w:p w14:paraId="285CE1A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21#NZ2</w:t>
            </w:r>
          </w:p>
        </w:tc>
        <w:tc>
          <w:tcPr>
            <w:tcW w:w="568" w:type="dxa"/>
            <w:tcBorders>
              <w:top w:val="nil"/>
              <w:left w:val="nil"/>
              <w:bottom w:val="nil"/>
              <w:right w:val="nil"/>
            </w:tcBorders>
            <w:noWrap/>
            <w:tcMar>
              <w:top w:w="12" w:type="dxa"/>
              <w:left w:w="12" w:type="dxa"/>
              <w:right w:w="12" w:type="dxa"/>
            </w:tcMar>
            <w:vAlign w:val="center"/>
          </w:tcPr>
          <w:p w14:paraId="0E48E2C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0.21</w:t>
            </w:r>
          </w:p>
        </w:tc>
        <w:tc>
          <w:tcPr>
            <w:tcW w:w="567" w:type="dxa"/>
            <w:tcBorders>
              <w:top w:val="nil"/>
              <w:left w:val="nil"/>
              <w:bottom w:val="nil"/>
              <w:right w:val="nil"/>
            </w:tcBorders>
            <w:noWrap/>
            <w:tcMar>
              <w:top w:w="12" w:type="dxa"/>
              <w:left w:w="12" w:type="dxa"/>
              <w:right w:w="12" w:type="dxa"/>
            </w:tcMar>
            <w:vAlign w:val="center"/>
          </w:tcPr>
          <w:p w14:paraId="1D31182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2.6</w:t>
            </w:r>
          </w:p>
        </w:tc>
        <w:tc>
          <w:tcPr>
            <w:tcW w:w="556" w:type="dxa"/>
            <w:tcBorders>
              <w:top w:val="nil"/>
              <w:left w:val="nil"/>
              <w:bottom w:val="nil"/>
              <w:right w:val="nil"/>
            </w:tcBorders>
            <w:noWrap/>
            <w:tcMar>
              <w:top w:w="12" w:type="dxa"/>
              <w:left w:w="12" w:type="dxa"/>
              <w:right w:w="12" w:type="dxa"/>
            </w:tcMar>
            <w:vAlign w:val="center"/>
          </w:tcPr>
          <w:p w14:paraId="7F796A6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6FF425D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19</w:t>
            </w:r>
          </w:p>
        </w:tc>
        <w:tc>
          <w:tcPr>
            <w:tcW w:w="458" w:type="dxa"/>
            <w:tcBorders>
              <w:top w:val="nil"/>
              <w:left w:val="nil"/>
              <w:bottom w:val="nil"/>
              <w:right w:val="nil"/>
            </w:tcBorders>
            <w:noWrap/>
            <w:tcMar>
              <w:top w:w="12" w:type="dxa"/>
              <w:left w:w="12" w:type="dxa"/>
              <w:right w:w="12" w:type="dxa"/>
            </w:tcMar>
            <w:vAlign w:val="center"/>
          </w:tcPr>
          <w:p w14:paraId="045CB84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7416F39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12</w:t>
            </w:r>
          </w:p>
        </w:tc>
        <w:tc>
          <w:tcPr>
            <w:tcW w:w="753" w:type="dxa"/>
            <w:tcBorders>
              <w:top w:val="nil"/>
              <w:left w:val="nil"/>
              <w:bottom w:val="nil"/>
              <w:right w:val="nil"/>
            </w:tcBorders>
            <w:noWrap/>
            <w:tcMar>
              <w:top w:w="12" w:type="dxa"/>
              <w:left w:w="12" w:type="dxa"/>
              <w:right w:w="12" w:type="dxa"/>
            </w:tcMar>
            <w:vAlign w:val="center"/>
          </w:tcPr>
          <w:p w14:paraId="2F8B68E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0.022</w:t>
            </w:r>
          </w:p>
        </w:tc>
        <w:tc>
          <w:tcPr>
            <w:tcW w:w="687" w:type="dxa"/>
            <w:tcBorders>
              <w:top w:val="nil"/>
              <w:left w:val="nil"/>
              <w:bottom w:val="nil"/>
              <w:right w:val="nil"/>
            </w:tcBorders>
            <w:noWrap/>
            <w:tcMar>
              <w:top w:w="12" w:type="dxa"/>
              <w:left w:w="12" w:type="dxa"/>
              <w:right w:w="12" w:type="dxa"/>
            </w:tcMar>
            <w:vAlign w:val="center"/>
          </w:tcPr>
          <w:p w14:paraId="124454B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0.78</w:t>
            </w:r>
          </w:p>
        </w:tc>
        <w:tc>
          <w:tcPr>
            <w:tcW w:w="1178" w:type="dxa"/>
            <w:tcBorders>
              <w:top w:val="nil"/>
              <w:left w:val="nil"/>
              <w:bottom w:val="nil"/>
              <w:right w:val="nil"/>
            </w:tcBorders>
            <w:noWrap/>
            <w:tcMar>
              <w:top w:w="12" w:type="dxa"/>
              <w:left w:w="12" w:type="dxa"/>
              <w:right w:w="12" w:type="dxa"/>
            </w:tcMar>
            <w:vAlign w:val="center"/>
          </w:tcPr>
          <w:p w14:paraId="6273A2E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31" w:type="dxa"/>
            <w:tcBorders>
              <w:top w:val="nil"/>
              <w:left w:val="nil"/>
              <w:bottom w:val="nil"/>
              <w:right w:val="nil"/>
            </w:tcBorders>
            <w:noWrap/>
            <w:tcMar>
              <w:top w:w="12" w:type="dxa"/>
              <w:left w:w="12" w:type="dxa"/>
              <w:right w:w="12" w:type="dxa"/>
            </w:tcMar>
            <w:vAlign w:val="center"/>
          </w:tcPr>
          <w:p w14:paraId="093EA79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10</w:t>
            </w:r>
          </w:p>
        </w:tc>
        <w:tc>
          <w:tcPr>
            <w:tcW w:w="873" w:type="dxa"/>
            <w:tcBorders>
              <w:top w:val="nil"/>
              <w:left w:val="nil"/>
              <w:bottom w:val="nil"/>
              <w:right w:val="nil"/>
            </w:tcBorders>
            <w:noWrap/>
            <w:tcMar>
              <w:top w:w="12" w:type="dxa"/>
              <w:left w:w="12" w:type="dxa"/>
              <w:right w:w="12" w:type="dxa"/>
            </w:tcMar>
            <w:vAlign w:val="center"/>
          </w:tcPr>
          <w:p w14:paraId="43AFC32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4EACE892"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2D12A16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7</w:t>
            </w:r>
          </w:p>
        </w:tc>
        <w:tc>
          <w:tcPr>
            <w:tcW w:w="1014" w:type="dxa"/>
            <w:tcBorders>
              <w:top w:val="nil"/>
              <w:left w:val="nil"/>
              <w:bottom w:val="nil"/>
              <w:right w:val="nil"/>
            </w:tcBorders>
            <w:noWrap/>
            <w:tcMar>
              <w:top w:w="12" w:type="dxa"/>
              <w:left w:w="12" w:type="dxa"/>
              <w:right w:w="12" w:type="dxa"/>
            </w:tcMar>
            <w:vAlign w:val="center"/>
          </w:tcPr>
          <w:p w14:paraId="3EC70D7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14#JQK1</w:t>
            </w:r>
          </w:p>
        </w:tc>
        <w:tc>
          <w:tcPr>
            <w:tcW w:w="568" w:type="dxa"/>
            <w:tcBorders>
              <w:top w:val="nil"/>
              <w:left w:val="nil"/>
              <w:bottom w:val="nil"/>
              <w:right w:val="nil"/>
            </w:tcBorders>
            <w:noWrap/>
            <w:tcMar>
              <w:top w:w="12" w:type="dxa"/>
              <w:left w:w="12" w:type="dxa"/>
              <w:right w:w="12" w:type="dxa"/>
            </w:tcMar>
            <w:vAlign w:val="center"/>
          </w:tcPr>
          <w:p w14:paraId="755B68C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0.19</w:t>
            </w:r>
          </w:p>
        </w:tc>
        <w:tc>
          <w:tcPr>
            <w:tcW w:w="567" w:type="dxa"/>
            <w:tcBorders>
              <w:top w:val="nil"/>
              <w:left w:val="nil"/>
              <w:bottom w:val="nil"/>
              <w:right w:val="nil"/>
            </w:tcBorders>
            <w:noWrap/>
            <w:tcMar>
              <w:top w:w="12" w:type="dxa"/>
              <w:left w:w="12" w:type="dxa"/>
              <w:right w:w="12" w:type="dxa"/>
            </w:tcMar>
            <w:vAlign w:val="center"/>
          </w:tcPr>
          <w:p w14:paraId="4ECFE4D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82.9</w:t>
            </w:r>
          </w:p>
        </w:tc>
        <w:tc>
          <w:tcPr>
            <w:tcW w:w="556" w:type="dxa"/>
            <w:tcBorders>
              <w:top w:val="nil"/>
              <w:left w:val="nil"/>
              <w:bottom w:val="nil"/>
              <w:right w:val="nil"/>
            </w:tcBorders>
            <w:noWrap/>
            <w:tcMar>
              <w:top w:w="12" w:type="dxa"/>
              <w:left w:w="12" w:type="dxa"/>
              <w:right w:w="12" w:type="dxa"/>
            </w:tcMar>
            <w:vAlign w:val="center"/>
          </w:tcPr>
          <w:p w14:paraId="188A4B9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12</w:t>
            </w:r>
          </w:p>
        </w:tc>
        <w:tc>
          <w:tcPr>
            <w:tcW w:w="437" w:type="dxa"/>
            <w:tcBorders>
              <w:top w:val="nil"/>
              <w:left w:val="nil"/>
              <w:bottom w:val="nil"/>
              <w:right w:val="nil"/>
            </w:tcBorders>
            <w:noWrap/>
            <w:tcMar>
              <w:top w:w="12" w:type="dxa"/>
              <w:left w:w="12" w:type="dxa"/>
              <w:right w:w="12" w:type="dxa"/>
            </w:tcMar>
            <w:vAlign w:val="center"/>
          </w:tcPr>
          <w:p w14:paraId="0C82D10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42</w:t>
            </w:r>
          </w:p>
        </w:tc>
        <w:tc>
          <w:tcPr>
            <w:tcW w:w="458" w:type="dxa"/>
            <w:tcBorders>
              <w:top w:val="nil"/>
              <w:left w:val="nil"/>
              <w:bottom w:val="nil"/>
              <w:right w:val="nil"/>
            </w:tcBorders>
            <w:noWrap/>
            <w:tcMar>
              <w:top w:w="12" w:type="dxa"/>
              <w:left w:w="12" w:type="dxa"/>
              <w:right w:w="12" w:type="dxa"/>
            </w:tcMar>
            <w:vAlign w:val="center"/>
          </w:tcPr>
          <w:p w14:paraId="1198AB1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7</w:t>
            </w:r>
          </w:p>
        </w:tc>
        <w:tc>
          <w:tcPr>
            <w:tcW w:w="611" w:type="dxa"/>
            <w:tcBorders>
              <w:top w:val="nil"/>
              <w:left w:val="nil"/>
              <w:bottom w:val="nil"/>
              <w:right w:val="nil"/>
            </w:tcBorders>
            <w:noWrap/>
            <w:tcMar>
              <w:top w:w="12" w:type="dxa"/>
              <w:left w:w="12" w:type="dxa"/>
              <w:right w:w="12" w:type="dxa"/>
            </w:tcMar>
            <w:vAlign w:val="center"/>
          </w:tcPr>
          <w:p w14:paraId="28E967A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19</w:t>
            </w:r>
          </w:p>
        </w:tc>
        <w:tc>
          <w:tcPr>
            <w:tcW w:w="753" w:type="dxa"/>
            <w:tcBorders>
              <w:top w:val="nil"/>
              <w:left w:val="nil"/>
              <w:bottom w:val="nil"/>
              <w:right w:val="nil"/>
            </w:tcBorders>
            <w:noWrap/>
            <w:tcMar>
              <w:top w:w="12" w:type="dxa"/>
              <w:left w:w="12" w:type="dxa"/>
              <w:right w:w="12" w:type="dxa"/>
            </w:tcMar>
            <w:vAlign w:val="center"/>
          </w:tcPr>
          <w:p w14:paraId="1D395B2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1.17</w:t>
            </w:r>
          </w:p>
        </w:tc>
        <w:tc>
          <w:tcPr>
            <w:tcW w:w="687" w:type="dxa"/>
            <w:tcBorders>
              <w:top w:val="nil"/>
              <w:left w:val="nil"/>
              <w:bottom w:val="nil"/>
              <w:right w:val="nil"/>
            </w:tcBorders>
            <w:noWrap/>
            <w:tcMar>
              <w:top w:w="12" w:type="dxa"/>
              <w:left w:w="12" w:type="dxa"/>
              <w:right w:w="12" w:type="dxa"/>
            </w:tcMar>
            <w:vAlign w:val="center"/>
          </w:tcPr>
          <w:p w14:paraId="3C6A2AC7"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5.23</w:t>
            </w:r>
          </w:p>
        </w:tc>
        <w:tc>
          <w:tcPr>
            <w:tcW w:w="1178" w:type="dxa"/>
            <w:tcBorders>
              <w:top w:val="nil"/>
              <w:left w:val="nil"/>
              <w:bottom w:val="nil"/>
              <w:right w:val="nil"/>
            </w:tcBorders>
            <w:noWrap/>
            <w:tcMar>
              <w:top w:w="12" w:type="dxa"/>
              <w:left w:w="12" w:type="dxa"/>
              <w:right w:w="12" w:type="dxa"/>
            </w:tcMar>
            <w:vAlign w:val="center"/>
          </w:tcPr>
          <w:p w14:paraId="4FF7DEB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9.0×10</w:t>
            </w:r>
            <w:r>
              <w:rPr>
                <w:rFonts w:ascii="Times New Roman" w:hAnsi="Times New Roman"/>
                <w:bCs/>
                <w:color w:val="000000"/>
                <w:kern w:val="0"/>
                <w:szCs w:val="21"/>
                <w:vertAlign w:val="superscript"/>
              </w:rPr>
              <w:t>-3</w:t>
            </w:r>
          </w:p>
        </w:tc>
        <w:tc>
          <w:tcPr>
            <w:tcW w:w="731" w:type="dxa"/>
            <w:tcBorders>
              <w:top w:val="nil"/>
              <w:left w:val="nil"/>
              <w:bottom w:val="nil"/>
              <w:right w:val="nil"/>
            </w:tcBorders>
            <w:noWrap/>
            <w:tcMar>
              <w:top w:w="12" w:type="dxa"/>
              <w:left w:w="12" w:type="dxa"/>
              <w:right w:w="12" w:type="dxa"/>
            </w:tcMar>
            <w:vAlign w:val="center"/>
          </w:tcPr>
          <w:p w14:paraId="73273AA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43026A1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0.276</w:t>
            </w:r>
          </w:p>
        </w:tc>
      </w:tr>
      <w:tr w:rsidR="00B55335" w14:paraId="3A2A5EA7"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5A62F85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8</w:t>
            </w:r>
          </w:p>
        </w:tc>
        <w:tc>
          <w:tcPr>
            <w:tcW w:w="1014" w:type="dxa"/>
            <w:tcBorders>
              <w:top w:val="nil"/>
              <w:left w:val="nil"/>
              <w:bottom w:val="nil"/>
              <w:right w:val="nil"/>
            </w:tcBorders>
            <w:noWrap/>
            <w:tcMar>
              <w:top w:w="12" w:type="dxa"/>
              <w:left w:w="12" w:type="dxa"/>
              <w:right w:w="12" w:type="dxa"/>
            </w:tcMar>
            <w:vAlign w:val="center"/>
          </w:tcPr>
          <w:p w14:paraId="21DCF5A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14#JQK2</w:t>
            </w:r>
          </w:p>
        </w:tc>
        <w:tc>
          <w:tcPr>
            <w:tcW w:w="568" w:type="dxa"/>
            <w:tcBorders>
              <w:top w:val="nil"/>
              <w:left w:val="nil"/>
              <w:bottom w:val="nil"/>
              <w:right w:val="nil"/>
            </w:tcBorders>
            <w:noWrap/>
            <w:tcMar>
              <w:top w:w="12" w:type="dxa"/>
              <w:left w:w="12" w:type="dxa"/>
              <w:right w:w="12" w:type="dxa"/>
            </w:tcMar>
            <w:vAlign w:val="center"/>
          </w:tcPr>
          <w:p w14:paraId="34C899F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0.21</w:t>
            </w:r>
          </w:p>
        </w:tc>
        <w:tc>
          <w:tcPr>
            <w:tcW w:w="567" w:type="dxa"/>
            <w:tcBorders>
              <w:top w:val="nil"/>
              <w:left w:val="nil"/>
              <w:bottom w:val="nil"/>
              <w:right w:val="nil"/>
            </w:tcBorders>
            <w:noWrap/>
            <w:tcMar>
              <w:top w:w="12" w:type="dxa"/>
              <w:left w:w="12" w:type="dxa"/>
              <w:right w:w="12" w:type="dxa"/>
            </w:tcMar>
            <w:vAlign w:val="center"/>
          </w:tcPr>
          <w:p w14:paraId="0EC6E56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146</w:t>
            </w:r>
          </w:p>
        </w:tc>
        <w:tc>
          <w:tcPr>
            <w:tcW w:w="556" w:type="dxa"/>
            <w:tcBorders>
              <w:top w:val="nil"/>
              <w:left w:val="nil"/>
              <w:bottom w:val="nil"/>
              <w:right w:val="nil"/>
            </w:tcBorders>
            <w:noWrap/>
            <w:tcMar>
              <w:top w:w="12" w:type="dxa"/>
              <w:left w:w="12" w:type="dxa"/>
              <w:right w:w="12" w:type="dxa"/>
            </w:tcMar>
            <w:vAlign w:val="center"/>
          </w:tcPr>
          <w:p w14:paraId="7F5B905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w:t>
            </w:r>
          </w:p>
        </w:tc>
        <w:tc>
          <w:tcPr>
            <w:tcW w:w="437" w:type="dxa"/>
            <w:tcBorders>
              <w:top w:val="nil"/>
              <w:left w:val="nil"/>
              <w:bottom w:val="nil"/>
              <w:right w:val="nil"/>
            </w:tcBorders>
            <w:noWrap/>
            <w:tcMar>
              <w:top w:w="12" w:type="dxa"/>
              <w:left w:w="12" w:type="dxa"/>
              <w:right w:w="12" w:type="dxa"/>
            </w:tcMar>
            <w:vAlign w:val="center"/>
          </w:tcPr>
          <w:p w14:paraId="76BE017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33</w:t>
            </w:r>
          </w:p>
        </w:tc>
        <w:tc>
          <w:tcPr>
            <w:tcW w:w="458" w:type="dxa"/>
            <w:tcBorders>
              <w:top w:val="nil"/>
              <w:left w:val="nil"/>
              <w:bottom w:val="nil"/>
              <w:right w:val="nil"/>
            </w:tcBorders>
            <w:noWrap/>
            <w:tcMar>
              <w:top w:w="12" w:type="dxa"/>
              <w:left w:w="12" w:type="dxa"/>
              <w:right w:w="12" w:type="dxa"/>
            </w:tcMar>
            <w:vAlign w:val="center"/>
          </w:tcPr>
          <w:p w14:paraId="724C4A8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73D37AA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w:t>
            </w:r>
          </w:p>
        </w:tc>
        <w:tc>
          <w:tcPr>
            <w:tcW w:w="753" w:type="dxa"/>
            <w:tcBorders>
              <w:top w:val="nil"/>
              <w:left w:val="nil"/>
              <w:bottom w:val="nil"/>
              <w:right w:val="nil"/>
            </w:tcBorders>
            <w:noWrap/>
            <w:tcMar>
              <w:top w:w="12" w:type="dxa"/>
              <w:left w:w="12" w:type="dxa"/>
              <w:right w:w="12" w:type="dxa"/>
            </w:tcMar>
            <w:vAlign w:val="center"/>
          </w:tcPr>
          <w:p w14:paraId="1315244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0.653</w:t>
            </w:r>
          </w:p>
        </w:tc>
        <w:tc>
          <w:tcPr>
            <w:tcW w:w="687" w:type="dxa"/>
            <w:tcBorders>
              <w:top w:val="nil"/>
              <w:left w:val="nil"/>
              <w:bottom w:val="nil"/>
              <w:right w:val="nil"/>
            </w:tcBorders>
            <w:noWrap/>
            <w:tcMar>
              <w:top w:w="12" w:type="dxa"/>
              <w:left w:w="12" w:type="dxa"/>
              <w:right w:w="12" w:type="dxa"/>
            </w:tcMar>
            <w:vAlign w:val="center"/>
          </w:tcPr>
          <w:p w14:paraId="2D1D4F8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5.53</w:t>
            </w:r>
          </w:p>
        </w:tc>
        <w:tc>
          <w:tcPr>
            <w:tcW w:w="1178" w:type="dxa"/>
            <w:tcBorders>
              <w:top w:val="nil"/>
              <w:left w:val="nil"/>
              <w:bottom w:val="nil"/>
              <w:right w:val="nil"/>
            </w:tcBorders>
            <w:noWrap/>
            <w:tcMar>
              <w:top w:w="12" w:type="dxa"/>
              <w:left w:w="12" w:type="dxa"/>
              <w:right w:w="12" w:type="dxa"/>
            </w:tcMar>
            <w:vAlign w:val="center"/>
          </w:tcPr>
          <w:p w14:paraId="5881779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31" w:type="dxa"/>
            <w:tcBorders>
              <w:top w:val="nil"/>
              <w:left w:val="nil"/>
              <w:bottom w:val="nil"/>
              <w:right w:val="nil"/>
            </w:tcBorders>
            <w:noWrap/>
            <w:tcMar>
              <w:top w:w="12" w:type="dxa"/>
              <w:left w:w="12" w:type="dxa"/>
              <w:right w:w="12" w:type="dxa"/>
            </w:tcMar>
            <w:vAlign w:val="center"/>
          </w:tcPr>
          <w:p w14:paraId="79D5AB8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152150E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0.276</w:t>
            </w:r>
          </w:p>
        </w:tc>
      </w:tr>
      <w:tr w:rsidR="00B55335" w14:paraId="195A2B22"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067DFC3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w:t>
            </w:r>
          </w:p>
        </w:tc>
        <w:tc>
          <w:tcPr>
            <w:tcW w:w="1014" w:type="dxa"/>
            <w:tcBorders>
              <w:top w:val="nil"/>
              <w:left w:val="nil"/>
              <w:bottom w:val="nil"/>
              <w:right w:val="nil"/>
            </w:tcBorders>
            <w:noWrap/>
            <w:tcMar>
              <w:top w:w="12" w:type="dxa"/>
              <w:left w:w="12" w:type="dxa"/>
              <w:right w:w="12" w:type="dxa"/>
            </w:tcMar>
            <w:vAlign w:val="center"/>
          </w:tcPr>
          <w:p w14:paraId="2A42AC9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20#JQK1</w:t>
            </w:r>
          </w:p>
        </w:tc>
        <w:tc>
          <w:tcPr>
            <w:tcW w:w="568" w:type="dxa"/>
            <w:tcBorders>
              <w:top w:val="nil"/>
              <w:left w:val="nil"/>
              <w:bottom w:val="nil"/>
              <w:right w:val="nil"/>
            </w:tcBorders>
            <w:noWrap/>
            <w:tcMar>
              <w:top w:w="12" w:type="dxa"/>
              <w:left w:w="12" w:type="dxa"/>
              <w:right w:w="12" w:type="dxa"/>
            </w:tcMar>
            <w:vAlign w:val="center"/>
          </w:tcPr>
          <w:p w14:paraId="5AE4F7E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0.29</w:t>
            </w:r>
          </w:p>
        </w:tc>
        <w:tc>
          <w:tcPr>
            <w:tcW w:w="567" w:type="dxa"/>
            <w:tcBorders>
              <w:top w:val="nil"/>
              <w:left w:val="nil"/>
              <w:bottom w:val="nil"/>
              <w:right w:val="nil"/>
            </w:tcBorders>
            <w:noWrap/>
            <w:tcMar>
              <w:top w:w="12" w:type="dxa"/>
              <w:left w:w="12" w:type="dxa"/>
              <w:right w:w="12" w:type="dxa"/>
            </w:tcMar>
            <w:vAlign w:val="center"/>
          </w:tcPr>
          <w:p w14:paraId="1D08005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76.8</w:t>
            </w:r>
          </w:p>
        </w:tc>
        <w:tc>
          <w:tcPr>
            <w:tcW w:w="556" w:type="dxa"/>
            <w:tcBorders>
              <w:top w:val="nil"/>
              <w:left w:val="nil"/>
              <w:bottom w:val="nil"/>
              <w:right w:val="nil"/>
            </w:tcBorders>
            <w:noWrap/>
            <w:tcMar>
              <w:top w:w="12" w:type="dxa"/>
              <w:left w:w="12" w:type="dxa"/>
              <w:right w:w="12" w:type="dxa"/>
            </w:tcMar>
            <w:vAlign w:val="center"/>
          </w:tcPr>
          <w:p w14:paraId="5702AB47"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4</w:t>
            </w:r>
          </w:p>
        </w:tc>
        <w:tc>
          <w:tcPr>
            <w:tcW w:w="437" w:type="dxa"/>
            <w:tcBorders>
              <w:top w:val="nil"/>
              <w:left w:val="nil"/>
              <w:bottom w:val="nil"/>
              <w:right w:val="nil"/>
            </w:tcBorders>
            <w:noWrap/>
            <w:tcMar>
              <w:top w:w="12" w:type="dxa"/>
              <w:left w:w="12" w:type="dxa"/>
              <w:right w:w="12" w:type="dxa"/>
            </w:tcMar>
            <w:vAlign w:val="center"/>
          </w:tcPr>
          <w:p w14:paraId="1C71A52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15</w:t>
            </w:r>
          </w:p>
        </w:tc>
        <w:tc>
          <w:tcPr>
            <w:tcW w:w="458" w:type="dxa"/>
            <w:tcBorders>
              <w:top w:val="nil"/>
              <w:left w:val="nil"/>
              <w:bottom w:val="nil"/>
              <w:right w:val="nil"/>
            </w:tcBorders>
            <w:noWrap/>
            <w:tcMar>
              <w:top w:w="12" w:type="dxa"/>
              <w:left w:w="12" w:type="dxa"/>
              <w:right w:w="12" w:type="dxa"/>
            </w:tcMar>
            <w:vAlign w:val="center"/>
          </w:tcPr>
          <w:p w14:paraId="4EDA75C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4</w:t>
            </w:r>
          </w:p>
        </w:tc>
        <w:tc>
          <w:tcPr>
            <w:tcW w:w="611" w:type="dxa"/>
            <w:tcBorders>
              <w:top w:val="nil"/>
              <w:left w:val="nil"/>
              <w:bottom w:val="nil"/>
              <w:right w:val="nil"/>
            </w:tcBorders>
            <w:noWrap/>
            <w:tcMar>
              <w:top w:w="12" w:type="dxa"/>
              <w:left w:w="12" w:type="dxa"/>
              <w:right w:w="12" w:type="dxa"/>
            </w:tcMar>
            <w:vAlign w:val="center"/>
          </w:tcPr>
          <w:p w14:paraId="2DE5499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30</w:t>
            </w:r>
          </w:p>
        </w:tc>
        <w:tc>
          <w:tcPr>
            <w:tcW w:w="753" w:type="dxa"/>
            <w:tcBorders>
              <w:top w:val="nil"/>
              <w:left w:val="nil"/>
              <w:bottom w:val="nil"/>
              <w:right w:val="nil"/>
            </w:tcBorders>
            <w:noWrap/>
            <w:tcMar>
              <w:top w:w="12" w:type="dxa"/>
              <w:left w:w="12" w:type="dxa"/>
              <w:right w:w="12" w:type="dxa"/>
            </w:tcMar>
            <w:vAlign w:val="center"/>
          </w:tcPr>
          <w:p w14:paraId="504591E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0.513</w:t>
            </w:r>
          </w:p>
        </w:tc>
        <w:tc>
          <w:tcPr>
            <w:tcW w:w="687" w:type="dxa"/>
            <w:tcBorders>
              <w:top w:val="nil"/>
              <w:left w:val="nil"/>
              <w:bottom w:val="nil"/>
              <w:right w:val="nil"/>
            </w:tcBorders>
            <w:noWrap/>
            <w:tcMar>
              <w:top w:w="12" w:type="dxa"/>
              <w:left w:w="12" w:type="dxa"/>
              <w:right w:w="12" w:type="dxa"/>
            </w:tcMar>
            <w:vAlign w:val="center"/>
          </w:tcPr>
          <w:p w14:paraId="17FA450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10.2</w:t>
            </w:r>
          </w:p>
        </w:tc>
        <w:tc>
          <w:tcPr>
            <w:tcW w:w="1178" w:type="dxa"/>
            <w:tcBorders>
              <w:top w:val="nil"/>
              <w:left w:val="nil"/>
              <w:bottom w:val="nil"/>
              <w:right w:val="nil"/>
            </w:tcBorders>
            <w:noWrap/>
            <w:tcMar>
              <w:top w:w="12" w:type="dxa"/>
              <w:left w:w="12" w:type="dxa"/>
              <w:right w:w="12" w:type="dxa"/>
            </w:tcMar>
            <w:vAlign w:val="center"/>
          </w:tcPr>
          <w:p w14:paraId="7736BA5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3.9×10</w:t>
            </w:r>
            <w:r>
              <w:rPr>
                <w:rFonts w:ascii="Times New Roman" w:hAnsi="Times New Roman"/>
                <w:bCs/>
                <w:color w:val="000000"/>
                <w:kern w:val="0"/>
                <w:szCs w:val="21"/>
                <w:vertAlign w:val="superscript"/>
              </w:rPr>
              <w:t>-3</w:t>
            </w:r>
          </w:p>
        </w:tc>
        <w:tc>
          <w:tcPr>
            <w:tcW w:w="731" w:type="dxa"/>
            <w:tcBorders>
              <w:top w:val="nil"/>
              <w:left w:val="nil"/>
              <w:bottom w:val="nil"/>
              <w:right w:val="nil"/>
            </w:tcBorders>
            <w:noWrap/>
            <w:tcMar>
              <w:top w:w="12" w:type="dxa"/>
              <w:left w:w="12" w:type="dxa"/>
              <w:right w:w="12" w:type="dxa"/>
            </w:tcMar>
            <w:vAlign w:val="center"/>
          </w:tcPr>
          <w:p w14:paraId="099685A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6E93060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0C9F8D7D"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3335780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10</w:t>
            </w:r>
          </w:p>
        </w:tc>
        <w:tc>
          <w:tcPr>
            <w:tcW w:w="1014" w:type="dxa"/>
            <w:tcBorders>
              <w:top w:val="nil"/>
              <w:left w:val="nil"/>
              <w:bottom w:val="nil"/>
              <w:right w:val="nil"/>
            </w:tcBorders>
            <w:noWrap/>
            <w:tcMar>
              <w:top w:w="12" w:type="dxa"/>
              <w:left w:w="12" w:type="dxa"/>
              <w:right w:w="12" w:type="dxa"/>
            </w:tcMar>
            <w:vAlign w:val="center"/>
          </w:tcPr>
          <w:p w14:paraId="254A01E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20#JQK2</w:t>
            </w:r>
          </w:p>
        </w:tc>
        <w:tc>
          <w:tcPr>
            <w:tcW w:w="568" w:type="dxa"/>
            <w:tcBorders>
              <w:top w:val="nil"/>
              <w:left w:val="nil"/>
              <w:bottom w:val="nil"/>
              <w:right w:val="nil"/>
            </w:tcBorders>
            <w:noWrap/>
            <w:tcMar>
              <w:top w:w="12" w:type="dxa"/>
              <w:left w:w="12" w:type="dxa"/>
              <w:right w:w="12" w:type="dxa"/>
            </w:tcMar>
            <w:vAlign w:val="center"/>
          </w:tcPr>
          <w:p w14:paraId="2338BE1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0.27</w:t>
            </w:r>
          </w:p>
        </w:tc>
        <w:tc>
          <w:tcPr>
            <w:tcW w:w="567" w:type="dxa"/>
            <w:tcBorders>
              <w:top w:val="nil"/>
              <w:left w:val="nil"/>
              <w:bottom w:val="nil"/>
              <w:right w:val="nil"/>
            </w:tcBorders>
            <w:noWrap/>
            <w:tcMar>
              <w:top w:w="12" w:type="dxa"/>
              <w:left w:w="12" w:type="dxa"/>
              <w:right w:w="12" w:type="dxa"/>
            </w:tcMar>
            <w:vAlign w:val="center"/>
          </w:tcPr>
          <w:p w14:paraId="52E1156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37.2</w:t>
            </w:r>
          </w:p>
        </w:tc>
        <w:tc>
          <w:tcPr>
            <w:tcW w:w="556" w:type="dxa"/>
            <w:tcBorders>
              <w:top w:val="nil"/>
              <w:left w:val="nil"/>
              <w:bottom w:val="nil"/>
              <w:right w:val="nil"/>
            </w:tcBorders>
            <w:noWrap/>
            <w:tcMar>
              <w:top w:w="12" w:type="dxa"/>
              <w:left w:w="12" w:type="dxa"/>
              <w:right w:w="12" w:type="dxa"/>
            </w:tcMar>
            <w:vAlign w:val="center"/>
          </w:tcPr>
          <w:p w14:paraId="1FFFE2B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26</w:t>
            </w:r>
          </w:p>
        </w:tc>
        <w:tc>
          <w:tcPr>
            <w:tcW w:w="437" w:type="dxa"/>
            <w:tcBorders>
              <w:top w:val="nil"/>
              <w:left w:val="nil"/>
              <w:bottom w:val="nil"/>
              <w:right w:val="nil"/>
            </w:tcBorders>
            <w:noWrap/>
            <w:tcMar>
              <w:top w:w="12" w:type="dxa"/>
              <w:left w:w="12" w:type="dxa"/>
              <w:right w:w="12" w:type="dxa"/>
            </w:tcMar>
            <w:vAlign w:val="center"/>
          </w:tcPr>
          <w:p w14:paraId="36A98AC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35</w:t>
            </w:r>
          </w:p>
        </w:tc>
        <w:tc>
          <w:tcPr>
            <w:tcW w:w="458" w:type="dxa"/>
            <w:tcBorders>
              <w:top w:val="nil"/>
              <w:left w:val="nil"/>
              <w:bottom w:val="nil"/>
              <w:right w:val="nil"/>
            </w:tcBorders>
            <w:noWrap/>
            <w:tcMar>
              <w:top w:w="12" w:type="dxa"/>
              <w:left w:w="12" w:type="dxa"/>
              <w:right w:w="12" w:type="dxa"/>
            </w:tcMar>
            <w:vAlign w:val="center"/>
          </w:tcPr>
          <w:p w14:paraId="213ED22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02103F4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24</w:t>
            </w:r>
          </w:p>
        </w:tc>
        <w:tc>
          <w:tcPr>
            <w:tcW w:w="753" w:type="dxa"/>
            <w:tcBorders>
              <w:top w:val="nil"/>
              <w:left w:val="nil"/>
              <w:bottom w:val="nil"/>
              <w:right w:val="nil"/>
            </w:tcBorders>
            <w:noWrap/>
            <w:tcMar>
              <w:top w:w="12" w:type="dxa"/>
              <w:left w:w="12" w:type="dxa"/>
              <w:right w:w="12" w:type="dxa"/>
            </w:tcMar>
            <w:vAlign w:val="center"/>
          </w:tcPr>
          <w:p w14:paraId="4457D02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0.559</w:t>
            </w:r>
          </w:p>
        </w:tc>
        <w:tc>
          <w:tcPr>
            <w:tcW w:w="687" w:type="dxa"/>
            <w:tcBorders>
              <w:top w:val="nil"/>
              <w:left w:val="nil"/>
              <w:bottom w:val="nil"/>
              <w:right w:val="nil"/>
            </w:tcBorders>
            <w:noWrap/>
            <w:tcMar>
              <w:top w:w="12" w:type="dxa"/>
              <w:left w:w="12" w:type="dxa"/>
              <w:right w:w="12" w:type="dxa"/>
            </w:tcMar>
            <w:vAlign w:val="center"/>
          </w:tcPr>
          <w:p w14:paraId="77D9F1D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7.9</w:t>
            </w:r>
          </w:p>
        </w:tc>
        <w:tc>
          <w:tcPr>
            <w:tcW w:w="1178" w:type="dxa"/>
            <w:tcBorders>
              <w:top w:val="nil"/>
              <w:left w:val="nil"/>
              <w:bottom w:val="nil"/>
              <w:right w:val="nil"/>
            </w:tcBorders>
            <w:noWrap/>
            <w:tcMar>
              <w:top w:w="12" w:type="dxa"/>
              <w:left w:w="12" w:type="dxa"/>
              <w:right w:w="12" w:type="dxa"/>
            </w:tcMar>
            <w:vAlign w:val="center"/>
          </w:tcPr>
          <w:p w14:paraId="7F209FD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1.7×10</w:t>
            </w:r>
            <w:r>
              <w:rPr>
                <w:rFonts w:ascii="Times New Roman" w:hAnsi="Times New Roman"/>
                <w:bCs/>
                <w:color w:val="000000"/>
                <w:kern w:val="0"/>
                <w:szCs w:val="21"/>
                <w:vertAlign w:val="superscript"/>
              </w:rPr>
              <w:t>-3</w:t>
            </w:r>
          </w:p>
        </w:tc>
        <w:tc>
          <w:tcPr>
            <w:tcW w:w="731" w:type="dxa"/>
            <w:tcBorders>
              <w:top w:val="nil"/>
              <w:left w:val="nil"/>
              <w:bottom w:val="nil"/>
              <w:right w:val="nil"/>
            </w:tcBorders>
            <w:noWrap/>
            <w:tcMar>
              <w:top w:w="12" w:type="dxa"/>
              <w:left w:w="12" w:type="dxa"/>
              <w:right w:w="12" w:type="dxa"/>
            </w:tcMar>
            <w:vAlign w:val="center"/>
          </w:tcPr>
          <w:p w14:paraId="21A2202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7</w:t>
            </w:r>
          </w:p>
        </w:tc>
        <w:tc>
          <w:tcPr>
            <w:tcW w:w="873" w:type="dxa"/>
            <w:tcBorders>
              <w:top w:val="nil"/>
              <w:left w:val="nil"/>
              <w:bottom w:val="nil"/>
              <w:right w:val="nil"/>
            </w:tcBorders>
            <w:noWrap/>
            <w:tcMar>
              <w:top w:w="12" w:type="dxa"/>
              <w:left w:w="12" w:type="dxa"/>
              <w:right w:w="12" w:type="dxa"/>
            </w:tcMar>
            <w:vAlign w:val="center"/>
          </w:tcPr>
          <w:p w14:paraId="63B75E0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46CC15BA"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60039E7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11</w:t>
            </w:r>
          </w:p>
        </w:tc>
        <w:tc>
          <w:tcPr>
            <w:tcW w:w="1014" w:type="dxa"/>
            <w:tcBorders>
              <w:top w:val="nil"/>
              <w:left w:val="nil"/>
              <w:bottom w:val="nil"/>
              <w:right w:val="nil"/>
            </w:tcBorders>
            <w:noWrap/>
            <w:tcMar>
              <w:top w:w="12" w:type="dxa"/>
              <w:left w:w="12" w:type="dxa"/>
              <w:right w:w="12" w:type="dxa"/>
            </w:tcMar>
            <w:vAlign w:val="center"/>
          </w:tcPr>
          <w:p w14:paraId="05E2517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21#JQK1</w:t>
            </w:r>
          </w:p>
        </w:tc>
        <w:tc>
          <w:tcPr>
            <w:tcW w:w="568" w:type="dxa"/>
            <w:tcBorders>
              <w:top w:val="nil"/>
              <w:left w:val="nil"/>
              <w:bottom w:val="nil"/>
              <w:right w:val="nil"/>
            </w:tcBorders>
            <w:noWrap/>
            <w:tcMar>
              <w:top w:w="12" w:type="dxa"/>
              <w:left w:w="12" w:type="dxa"/>
              <w:right w:w="12" w:type="dxa"/>
            </w:tcMar>
            <w:vAlign w:val="center"/>
          </w:tcPr>
          <w:p w14:paraId="565AD6E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0.18</w:t>
            </w:r>
          </w:p>
        </w:tc>
        <w:tc>
          <w:tcPr>
            <w:tcW w:w="567" w:type="dxa"/>
            <w:tcBorders>
              <w:top w:val="nil"/>
              <w:left w:val="nil"/>
              <w:bottom w:val="nil"/>
              <w:right w:val="nil"/>
            </w:tcBorders>
            <w:noWrap/>
            <w:tcMar>
              <w:top w:w="12" w:type="dxa"/>
              <w:left w:w="12" w:type="dxa"/>
              <w:right w:w="12" w:type="dxa"/>
            </w:tcMar>
            <w:vAlign w:val="center"/>
          </w:tcPr>
          <w:p w14:paraId="75F2617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68.3</w:t>
            </w:r>
          </w:p>
        </w:tc>
        <w:tc>
          <w:tcPr>
            <w:tcW w:w="556" w:type="dxa"/>
            <w:tcBorders>
              <w:top w:val="nil"/>
              <w:left w:val="nil"/>
              <w:bottom w:val="nil"/>
              <w:right w:val="nil"/>
            </w:tcBorders>
            <w:noWrap/>
            <w:tcMar>
              <w:top w:w="12" w:type="dxa"/>
              <w:left w:w="12" w:type="dxa"/>
              <w:right w:w="12" w:type="dxa"/>
            </w:tcMar>
            <w:vAlign w:val="center"/>
          </w:tcPr>
          <w:p w14:paraId="6E92B387"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24</w:t>
            </w:r>
          </w:p>
        </w:tc>
        <w:tc>
          <w:tcPr>
            <w:tcW w:w="437" w:type="dxa"/>
            <w:tcBorders>
              <w:top w:val="nil"/>
              <w:left w:val="nil"/>
              <w:bottom w:val="nil"/>
              <w:right w:val="nil"/>
            </w:tcBorders>
            <w:noWrap/>
            <w:tcMar>
              <w:top w:w="12" w:type="dxa"/>
              <w:left w:w="12" w:type="dxa"/>
              <w:right w:w="12" w:type="dxa"/>
            </w:tcMar>
            <w:vAlign w:val="center"/>
          </w:tcPr>
          <w:p w14:paraId="0CFE280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91</w:t>
            </w:r>
          </w:p>
        </w:tc>
        <w:tc>
          <w:tcPr>
            <w:tcW w:w="458" w:type="dxa"/>
            <w:tcBorders>
              <w:top w:val="nil"/>
              <w:left w:val="nil"/>
              <w:bottom w:val="nil"/>
              <w:right w:val="nil"/>
            </w:tcBorders>
            <w:noWrap/>
            <w:tcMar>
              <w:top w:w="12" w:type="dxa"/>
              <w:left w:w="12" w:type="dxa"/>
              <w:right w:w="12" w:type="dxa"/>
            </w:tcMar>
            <w:vAlign w:val="center"/>
          </w:tcPr>
          <w:p w14:paraId="0D5229E7"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w:t>
            </w:r>
          </w:p>
        </w:tc>
        <w:tc>
          <w:tcPr>
            <w:tcW w:w="611" w:type="dxa"/>
            <w:tcBorders>
              <w:top w:val="nil"/>
              <w:left w:val="nil"/>
              <w:bottom w:val="nil"/>
              <w:right w:val="nil"/>
            </w:tcBorders>
            <w:noWrap/>
            <w:tcMar>
              <w:top w:w="12" w:type="dxa"/>
              <w:left w:w="12" w:type="dxa"/>
              <w:right w:w="12" w:type="dxa"/>
            </w:tcMar>
            <w:vAlign w:val="center"/>
          </w:tcPr>
          <w:p w14:paraId="241E2D7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30</w:t>
            </w:r>
          </w:p>
        </w:tc>
        <w:tc>
          <w:tcPr>
            <w:tcW w:w="753" w:type="dxa"/>
            <w:tcBorders>
              <w:top w:val="nil"/>
              <w:left w:val="nil"/>
              <w:bottom w:val="nil"/>
              <w:right w:val="nil"/>
            </w:tcBorders>
            <w:noWrap/>
            <w:tcMar>
              <w:top w:w="12" w:type="dxa"/>
              <w:left w:w="12" w:type="dxa"/>
              <w:right w:w="12" w:type="dxa"/>
            </w:tcMar>
            <w:vAlign w:val="center"/>
          </w:tcPr>
          <w:p w14:paraId="34C381C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0.579</w:t>
            </w:r>
          </w:p>
        </w:tc>
        <w:tc>
          <w:tcPr>
            <w:tcW w:w="687" w:type="dxa"/>
            <w:tcBorders>
              <w:top w:val="nil"/>
              <w:left w:val="nil"/>
              <w:bottom w:val="nil"/>
              <w:right w:val="nil"/>
            </w:tcBorders>
            <w:noWrap/>
            <w:tcMar>
              <w:top w:w="12" w:type="dxa"/>
              <w:left w:w="12" w:type="dxa"/>
              <w:right w:w="12" w:type="dxa"/>
            </w:tcMar>
            <w:vAlign w:val="center"/>
          </w:tcPr>
          <w:p w14:paraId="4B559A2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5.66</w:t>
            </w:r>
          </w:p>
        </w:tc>
        <w:tc>
          <w:tcPr>
            <w:tcW w:w="1178" w:type="dxa"/>
            <w:tcBorders>
              <w:top w:val="nil"/>
              <w:left w:val="nil"/>
              <w:bottom w:val="nil"/>
              <w:right w:val="nil"/>
            </w:tcBorders>
            <w:noWrap/>
            <w:tcMar>
              <w:top w:w="12" w:type="dxa"/>
              <w:left w:w="12" w:type="dxa"/>
              <w:right w:w="12" w:type="dxa"/>
            </w:tcMar>
            <w:vAlign w:val="center"/>
          </w:tcPr>
          <w:p w14:paraId="2E08EB7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31" w:type="dxa"/>
            <w:tcBorders>
              <w:top w:val="nil"/>
              <w:left w:val="nil"/>
              <w:bottom w:val="nil"/>
              <w:right w:val="nil"/>
            </w:tcBorders>
            <w:noWrap/>
            <w:tcMar>
              <w:top w:w="12" w:type="dxa"/>
              <w:left w:w="12" w:type="dxa"/>
              <w:right w:w="12" w:type="dxa"/>
            </w:tcMar>
            <w:vAlign w:val="center"/>
          </w:tcPr>
          <w:p w14:paraId="273D3D3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736362A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0.549</w:t>
            </w:r>
          </w:p>
        </w:tc>
      </w:tr>
      <w:tr w:rsidR="00B55335" w14:paraId="3DAF910C"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1E6A6CF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12</w:t>
            </w:r>
          </w:p>
        </w:tc>
        <w:tc>
          <w:tcPr>
            <w:tcW w:w="1014" w:type="dxa"/>
            <w:tcBorders>
              <w:top w:val="nil"/>
              <w:left w:val="nil"/>
              <w:bottom w:val="nil"/>
              <w:right w:val="nil"/>
            </w:tcBorders>
            <w:noWrap/>
            <w:tcMar>
              <w:top w:w="12" w:type="dxa"/>
              <w:left w:w="12" w:type="dxa"/>
              <w:right w:w="12" w:type="dxa"/>
            </w:tcMar>
            <w:vAlign w:val="center"/>
          </w:tcPr>
          <w:p w14:paraId="73E41FB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21#JQK2</w:t>
            </w:r>
          </w:p>
        </w:tc>
        <w:tc>
          <w:tcPr>
            <w:tcW w:w="568" w:type="dxa"/>
            <w:tcBorders>
              <w:top w:val="nil"/>
              <w:left w:val="nil"/>
              <w:bottom w:val="nil"/>
              <w:right w:val="nil"/>
            </w:tcBorders>
            <w:noWrap/>
            <w:tcMar>
              <w:top w:w="12" w:type="dxa"/>
              <w:left w:w="12" w:type="dxa"/>
              <w:right w:w="12" w:type="dxa"/>
            </w:tcMar>
            <w:vAlign w:val="center"/>
          </w:tcPr>
          <w:p w14:paraId="11A2A33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0.2</w:t>
            </w:r>
          </w:p>
        </w:tc>
        <w:tc>
          <w:tcPr>
            <w:tcW w:w="567" w:type="dxa"/>
            <w:tcBorders>
              <w:top w:val="nil"/>
              <w:left w:val="nil"/>
              <w:bottom w:val="nil"/>
              <w:right w:val="nil"/>
            </w:tcBorders>
            <w:noWrap/>
            <w:tcMar>
              <w:top w:w="12" w:type="dxa"/>
              <w:left w:w="12" w:type="dxa"/>
              <w:right w:w="12" w:type="dxa"/>
            </w:tcMar>
            <w:vAlign w:val="center"/>
          </w:tcPr>
          <w:p w14:paraId="275BBA0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131</w:t>
            </w:r>
          </w:p>
        </w:tc>
        <w:tc>
          <w:tcPr>
            <w:tcW w:w="556" w:type="dxa"/>
            <w:tcBorders>
              <w:top w:val="nil"/>
              <w:left w:val="nil"/>
              <w:bottom w:val="nil"/>
              <w:right w:val="nil"/>
            </w:tcBorders>
            <w:noWrap/>
            <w:tcMar>
              <w:top w:w="12" w:type="dxa"/>
              <w:left w:w="12" w:type="dxa"/>
              <w:right w:w="12" w:type="dxa"/>
            </w:tcMar>
            <w:vAlign w:val="center"/>
          </w:tcPr>
          <w:p w14:paraId="04FBE0C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w:t>
            </w:r>
          </w:p>
        </w:tc>
        <w:tc>
          <w:tcPr>
            <w:tcW w:w="437" w:type="dxa"/>
            <w:tcBorders>
              <w:top w:val="nil"/>
              <w:left w:val="nil"/>
              <w:bottom w:val="nil"/>
              <w:right w:val="nil"/>
            </w:tcBorders>
            <w:noWrap/>
            <w:tcMar>
              <w:top w:w="12" w:type="dxa"/>
              <w:left w:w="12" w:type="dxa"/>
              <w:right w:w="12" w:type="dxa"/>
            </w:tcMar>
            <w:vAlign w:val="center"/>
          </w:tcPr>
          <w:p w14:paraId="4DEBFEE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42</w:t>
            </w:r>
          </w:p>
        </w:tc>
        <w:tc>
          <w:tcPr>
            <w:tcW w:w="458" w:type="dxa"/>
            <w:tcBorders>
              <w:top w:val="nil"/>
              <w:left w:val="nil"/>
              <w:bottom w:val="nil"/>
              <w:right w:val="nil"/>
            </w:tcBorders>
            <w:noWrap/>
            <w:tcMar>
              <w:top w:w="12" w:type="dxa"/>
              <w:left w:w="12" w:type="dxa"/>
              <w:right w:w="12" w:type="dxa"/>
            </w:tcMar>
            <w:vAlign w:val="center"/>
          </w:tcPr>
          <w:p w14:paraId="719EA30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6DE05B5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12</w:t>
            </w:r>
          </w:p>
        </w:tc>
        <w:tc>
          <w:tcPr>
            <w:tcW w:w="753" w:type="dxa"/>
            <w:tcBorders>
              <w:top w:val="nil"/>
              <w:left w:val="nil"/>
              <w:bottom w:val="nil"/>
              <w:right w:val="nil"/>
            </w:tcBorders>
            <w:noWrap/>
            <w:tcMar>
              <w:top w:w="12" w:type="dxa"/>
              <w:left w:w="12" w:type="dxa"/>
              <w:right w:w="12" w:type="dxa"/>
            </w:tcMar>
            <w:vAlign w:val="center"/>
          </w:tcPr>
          <w:p w14:paraId="531C194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0.598</w:t>
            </w:r>
          </w:p>
        </w:tc>
        <w:tc>
          <w:tcPr>
            <w:tcW w:w="687" w:type="dxa"/>
            <w:tcBorders>
              <w:top w:val="nil"/>
              <w:left w:val="nil"/>
              <w:bottom w:val="nil"/>
              <w:right w:val="nil"/>
            </w:tcBorders>
            <w:noWrap/>
            <w:tcMar>
              <w:top w:w="12" w:type="dxa"/>
              <w:left w:w="12" w:type="dxa"/>
              <w:right w:w="12" w:type="dxa"/>
            </w:tcMar>
            <w:vAlign w:val="center"/>
          </w:tcPr>
          <w:p w14:paraId="780387F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5.33</w:t>
            </w:r>
          </w:p>
        </w:tc>
        <w:tc>
          <w:tcPr>
            <w:tcW w:w="1178" w:type="dxa"/>
            <w:tcBorders>
              <w:top w:val="nil"/>
              <w:left w:val="nil"/>
              <w:bottom w:val="nil"/>
              <w:right w:val="nil"/>
            </w:tcBorders>
            <w:noWrap/>
            <w:tcMar>
              <w:top w:w="12" w:type="dxa"/>
              <w:left w:w="12" w:type="dxa"/>
              <w:right w:w="12" w:type="dxa"/>
            </w:tcMar>
            <w:vAlign w:val="center"/>
          </w:tcPr>
          <w:p w14:paraId="3A833B1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2.87×10</w:t>
            </w:r>
            <w:r>
              <w:rPr>
                <w:rFonts w:ascii="Times New Roman" w:hAnsi="Times New Roman"/>
                <w:bCs/>
                <w:color w:val="000000"/>
                <w:kern w:val="0"/>
                <w:szCs w:val="21"/>
                <w:vertAlign w:val="superscript"/>
              </w:rPr>
              <w:t>-2</w:t>
            </w:r>
          </w:p>
        </w:tc>
        <w:tc>
          <w:tcPr>
            <w:tcW w:w="731" w:type="dxa"/>
            <w:tcBorders>
              <w:top w:val="nil"/>
              <w:left w:val="nil"/>
              <w:bottom w:val="nil"/>
              <w:right w:val="nil"/>
            </w:tcBorders>
            <w:noWrap/>
            <w:tcMar>
              <w:top w:w="12" w:type="dxa"/>
              <w:left w:w="12" w:type="dxa"/>
              <w:right w:w="12" w:type="dxa"/>
            </w:tcMar>
            <w:vAlign w:val="center"/>
          </w:tcPr>
          <w:p w14:paraId="577F861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5248609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3997BC27"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135C58A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13</w:t>
            </w:r>
          </w:p>
        </w:tc>
        <w:tc>
          <w:tcPr>
            <w:tcW w:w="1014" w:type="dxa"/>
            <w:tcBorders>
              <w:top w:val="nil"/>
              <w:left w:val="nil"/>
              <w:bottom w:val="nil"/>
              <w:right w:val="nil"/>
            </w:tcBorders>
            <w:noWrap/>
            <w:tcMar>
              <w:top w:w="12" w:type="dxa"/>
              <w:left w:w="12" w:type="dxa"/>
              <w:right w:w="12" w:type="dxa"/>
            </w:tcMar>
            <w:vAlign w:val="center"/>
          </w:tcPr>
          <w:p w14:paraId="58C273C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14#SJ1</w:t>
            </w:r>
          </w:p>
        </w:tc>
        <w:tc>
          <w:tcPr>
            <w:tcW w:w="568" w:type="dxa"/>
            <w:tcBorders>
              <w:top w:val="nil"/>
              <w:left w:val="nil"/>
              <w:bottom w:val="nil"/>
              <w:right w:val="nil"/>
            </w:tcBorders>
            <w:noWrap/>
            <w:tcMar>
              <w:top w:w="12" w:type="dxa"/>
              <w:left w:w="12" w:type="dxa"/>
              <w:right w:w="12" w:type="dxa"/>
            </w:tcMar>
            <w:vAlign w:val="center"/>
          </w:tcPr>
          <w:p w14:paraId="36DFB8F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1.93</w:t>
            </w:r>
          </w:p>
        </w:tc>
        <w:tc>
          <w:tcPr>
            <w:tcW w:w="567" w:type="dxa"/>
            <w:tcBorders>
              <w:top w:val="nil"/>
              <w:left w:val="nil"/>
              <w:bottom w:val="nil"/>
              <w:right w:val="nil"/>
            </w:tcBorders>
            <w:noWrap/>
            <w:tcMar>
              <w:top w:w="12" w:type="dxa"/>
              <w:left w:w="12" w:type="dxa"/>
              <w:right w:w="12" w:type="dxa"/>
            </w:tcMar>
            <w:vAlign w:val="center"/>
          </w:tcPr>
          <w:p w14:paraId="3FC6926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13</w:t>
            </w:r>
          </w:p>
        </w:tc>
        <w:tc>
          <w:tcPr>
            <w:tcW w:w="556" w:type="dxa"/>
            <w:tcBorders>
              <w:top w:val="nil"/>
              <w:left w:val="nil"/>
              <w:bottom w:val="nil"/>
              <w:right w:val="nil"/>
            </w:tcBorders>
            <w:noWrap/>
            <w:tcMar>
              <w:top w:w="12" w:type="dxa"/>
              <w:left w:w="12" w:type="dxa"/>
              <w:right w:w="12" w:type="dxa"/>
            </w:tcMar>
            <w:vAlign w:val="center"/>
          </w:tcPr>
          <w:p w14:paraId="3FEB2A4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18</w:t>
            </w:r>
          </w:p>
        </w:tc>
        <w:tc>
          <w:tcPr>
            <w:tcW w:w="437" w:type="dxa"/>
            <w:tcBorders>
              <w:top w:val="nil"/>
              <w:left w:val="nil"/>
              <w:bottom w:val="nil"/>
              <w:right w:val="nil"/>
            </w:tcBorders>
            <w:noWrap/>
            <w:tcMar>
              <w:top w:w="12" w:type="dxa"/>
              <w:left w:w="12" w:type="dxa"/>
              <w:right w:w="12" w:type="dxa"/>
            </w:tcMar>
            <w:vAlign w:val="center"/>
          </w:tcPr>
          <w:p w14:paraId="3BC1836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78</w:t>
            </w:r>
          </w:p>
        </w:tc>
        <w:tc>
          <w:tcPr>
            <w:tcW w:w="458" w:type="dxa"/>
            <w:tcBorders>
              <w:top w:val="nil"/>
              <w:left w:val="nil"/>
              <w:bottom w:val="nil"/>
              <w:right w:val="nil"/>
            </w:tcBorders>
            <w:noWrap/>
            <w:tcMar>
              <w:top w:w="12" w:type="dxa"/>
              <w:left w:w="12" w:type="dxa"/>
              <w:right w:w="12" w:type="dxa"/>
            </w:tcMar>
            <w:vAlign w:val="center"/>
          </w:tcPr>
          <w:p w14:paraId="09DA638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16</w:t>
            </w:r>
          </w:p>
        </w:tc>
        <w:tc>
          <w:tcPr>
            <w:tcW w:w="611" w:type="dxa"/>
            <w:tcBorders>
              <w:top w:val="nil"/>
              <w:left w:val="nil"/>
              <w:bottom w:val="nil"/>
              <w:right w:val="nil"/>
            </w:tcBorders>
            <w:noWrap/>
            <w:tcMar>
              <w:top w:w="12" w:type="dxa"/>
              <w:left w:w="12" w:type="dxa"/>
              <w:right w:w="12" w:type="dxa"/>
            </w:tcMar>
            <w:vAlign w:val="center"/>
          </w:tcPr>
          <w:p w14:paraId="1A280CF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109</w:t>
            </w:r>
          </w:p>
        </w:tc>
        <w:tc>
          <w:tcPr>
            <w:tcW w:w="753" w:type="dxa"/>
            <w:tcBorders>
              <w:top w:val="nil"/>
              <w:left w:val="nil"/>
              <w:bottom w:val="nil"/>
              <w:right w:val="nil"/>
            </w:tcBorders>
            <w:noWrap/>
            <w:tcMar>
              <w:top w:w="12" w:type="dxa"/>
              <w:left w:w="12" w:type="dxa"/>
              <w:right w:w="12" w:type="dxa"/>
            </w:tcMar>
            <w:vAlign w:val="center"/>
          </w:tcPr>
          <w:p w14:paraId="0D86A6B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0.165</w:t>
            </w:r>
          </w:p>
        </w:tc>
        <w:tc>
          <w:tcPr>
            <w:tcW w:w="687" w:type="dxa"/>
            <w:tcBorders>
              <w:top w:val="nil"/>
              <w:left w:val="nil"/>
              <w:bottom w:val="nil"/>
              <w:right w:val="nil"/>
            </w:tcBorders>
            <w:noWrap/>
            <w:tcMar>
              <w:top w:w="12" w:type="dxa"/>
              <w:left w:w="12" w:type="dxa"/>
              <w:right w:w="12" w:type="dxa"/>
            </w:tcMar>
            <w:vAlign w:val="center"/>
          </w:tcPr>
          <w:p w14:paraId="01B78B4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0.61</w:t>
            </w:r>
          </w:p>
        </w:tc>
        <w:tc>
          <w:tcPr>
            <w:tcW w:w="1178" w:type="dxa"/>
            <w:tcBorders>
              <w:top w:val="nil"/>
              <w:left w:val="nil"/>
              <w:bottom w:val="nil"/>
              <w:right w:val="nil"/>
            </w:tcBorders>
            <w:noWrap/>
            <w:tcMar>
              <w:top w:w="12" w:type="dxa"/>
              <w:left w:w="12" w:type="dxa"/>
              <w:right w:w="12" w:type="dxa"/>
            </w:tcMar>
            <w:vAlign w:val="center"/>
          </w:tcPr>
          <w:p w14:paraId="7967353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1.61×10</w:t>
            </w:r>
            <w:r>
              <w:rPr>
                <w:rFonts w:ascii="Times New Roman" w:hAnsi="Times New Roman"/>
                <w:bCs/>
                <w:color w:val="000000"/>
                <w:kern w:val="0"/>
                <w:szCs w:val="21"/>
                <w:vertAlign w:val="superscript"/>
              </w:rPr>
              <w:t>-2</w:t>
            </w:r>
          </w:p>
        </w:tc>
        <w:tc>
          <w:tcPr>
            <w:tcW w:w="731" w:type="dxa"/>
            <w:tcBorders>
              <w:top w:val="nil"/>
              <w:left w:val="nil"/>
              <w:bottom w:val="nil"/>
              <w:right w:val="nil"/>
            </w:tcBorders>
            <w:noWrap/>
            <w:tcMar>
              <w:top w:w="12" w:type="dxa"/>
              <w:left w:w="12" w:type="dxa"/>
              <w:right w:w="12" w:type="dxa"/>
            </w:tcMar>
            <w:vAlign w:val="center"/>
          </w:tcPr>
          <w:p w14:paraId="0770E2E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776</w:t>
            </w:r>
          </w:p>
        </w:tc>
        <w:tc>
          <w:tcPr>
            <w:tcW w:w="873" w:type="dxa"/>
            <w:tcBorders>
              <w:top w:val="nil"/>
              <w:left w:val="nil"/>
              <w:bottom w:val="nil"/>
              <w:right w:val="nil"/>
            </w:tcBorders>
            <w:noWrap/>
            <w:tcMar>
              <w:top w:w="12" w:type="dxa"/>
              <w:left w:w="12" w:type="dxa"/>
              <w:right w:w="12" w:type="dxa"/>
            </w:tcMar>
            <w:vAlign w:val="center"/>
          </w:tcPr>
          <w:p w14:paraId="10BCE48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554225E5"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0D19E4F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w:t>
            </w:r>
          </w:p>
        </w:tc>
        <w:tc>
          <w:tcPr>
            <w:tcW w:w="1014" w:type="dxa"/>
            <w:tcBorders>
              <w:top w:val="nil"/>
              <w:left w:val="nil"/>
              <w:bottom w:val="nil"/>
              <w:right w:val="nil"/>
            </w:tcBorders>
            <w:noWrap/>
            <w:tcMar>
              <w:top w:w="12" w:type="dxa"/>
              <w:left w:w="12" w:type="dxa"/>
              <w:right w:w="12" w:type="dxa"/>
            </w:tcMar>
            <w:vAlign w:val="center"/>
          </w:tcPr>
          <w:p w14:paraId="35724F9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14#SJ2</w:t>
            </w:r>
          </w:p>
        </w:tc>
        <w:tc>
          <w:tcPr>
            <w:tcW w:w="568" w:type="dxa"/>
            <w:tcBorders>
              <w:top w:val="nil"/>
              <w:left w:val="nil"/>
              <w:bottom w:val="nil"/>
              <w:right w:val="nil"/>
            </w:tcBorders>
            <w:noWrap/>
            <w:tcMar>
              <w:top w:w="12" w:type="dxa"/>
              <w:left w:w="12" w:type="dxa"/>
              <w:right w:w="12" w:type="dxa"/>
            </w:tcMar>
            <w:vAlign w:val="center"/>
          </w:tcPr>
          <w:p w14:paraId="7D644EF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2.09</w:t>
            </w:r>
          </w:p>
        </w:tc>
        <w:tc>
          <w:tcPr>
            <w:tcW w:w="567" w:type="dxa"/>
            <w:tcBorders>
              <w:top w:val="nil"/>
              <w:left w:val="nil"/>
              <w:bottom w:val="nil"/>
              <w:right w:val="nil"/>
            </w:tcBorders>
            <w:noWrap/>
            <w:tcMar>
              <w:top w:w="12" w:type="dxa"/>
              <w:left w:w="12" w:type="dxa"/>
              <w:right w:w="12" w:type="dxa"/>
            </w:tcMar>
            <w:vAlign w:val="center"/>
          </w:tcPr>
          <w:p w14:paraId="0C361DE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23.5</w:t>
            </w:r>
          </w:p>
        </w:tc>
        <w:tc>
          <w:tcPr>
            <w:tcW w:w="556" w:type="dxa"/>
            <w:tcBorders>
              <w:top w:val="nil"/>
              <w:left w:val="nil"/>
              <w:bottom w:val="nil"/>
              <w:right w:val="nil"/>
            </w:tcBorders>
            <w:noWrap/>
            <w:tcMar>
              <w:top w:w="12" w:type="dxa"/>
              <w:left w:w="12" w:type="dxa"/>
              <w:right w:w="12" w:type="dxa"/>
            </w:tcMar>
            <w:vAlign w:val="center"/>
          </w:tcPr>
          <w:p w14:paraId="13267F3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w:t>
            </w:r>
          </w:p>
        </w:tc>
        <w:tc>
          <w:tcPr>
            <w:tcW w:w="437" w:type="dxa"/>
            <w:tcBorders>
              <w:top w:val="nil"/>
              <w:left w:val="nil"/>
              <w:bottom w:val="nil"/>
              <w:right w:val="nil"/>
            </w:tcBorders>
            <w:noWrap/>
            <w:tcMar>
              <w:top w:w="12" w:type="dxa"/>
              <w:left w:w="12" w:type="dxa"/>
              <w:right w:w="12" w:type="dxa"/>
            </w:tcMar>
            <w:vAlign w:val="center"/>
          </w:tcPr>
          <w:p w14:paraId="46EC09D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54</w:t>
            </w:r>
          </w:p>
        </w:tc>
        <w:tc>
          <w:tcPr>
            <w:tcW w:w="458" w:type="dxa"/>
            <w:tcBorders>
              <w:top w:val="nil"/>
              <w:left w:val="nil"/>
              <w:bottom w:val="nil"/>
              <w:right w:val="nil"/>
            </w:tcBorders>
            <w:noWrap/>
            <w:tcMar>
              <w:top w:w="12" w:type="dxa"/>
              <w:left w:w="12" w:type="dxa"/>
              <w:right w:w="12" w:type="dxa"/>
            </w:tcMar>
            <w:vAlign w:val="center"/>
          </w:tcPr>
          <w:p w14:paraId="684296A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5D99A5A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22</w:t>
            </w:r>
          </w:p>
        </w:tc>
        <w:tc>
          <w:tcPr>
            <w:tcW w:w="753" w:type="dxa"/>
            <w:tcBorders>
              <w:top w:val="nil"/>
              <w:left w:val="nil"/>
              <w:bottom w:val="nil"/>
              <w:right w:val="nil"/>
            </w:tcBorders>
            <w:noWrap/>
            <w:tcMar>
              <w:top w:w="12" w:type="dxa"/>
              <w:left w:w="12" w:type="dxa"/>
              <w:right w:w="12" w:type="dxa"/>
            </w:tcMar>
            <w:vAlign w:val="center"/>
          </w:tcPr>
          <w:p w14:paraId="6A7511F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0.149</w:t>
            </w:r>
          </w:p>
        </w:tc>
        <w:tc>
          <w:tcPr>
            <w:tcW w:w="687" w:type="dxa"/>
            <w:tcBorders>
              <w:top w:val="nil"/>
              <w:left w:val="nil"/>
              <w:bottom w:val="nil"/>
              <w:right w:val="nil"/>
            </w:tcBorders>
            <w:noWrap/>
            <w:tcMar>
              <w:top w:w="12" w:type="dxa"/>
              <w:left w:w="12" w:type="dxa"/>
              <w:right w:w="12" w:type="dxa"/>
            </w:tcMar>
            <w:vAlign w:val="center"/>
          </w:tcPr>
          <w:p w14:paraId="283E4AA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1.07</w:t>
            </w:r>
          </w:p>
        </w:tc>
        <w:tc>
          <w:tcPr>
            <w:tcW w:w="1178" w:type="dxa"/>
            <w:tcBorders>
              <w:top w:val="nil"/>
              <w:left w:val="nil"/>
              <w:bottom w:val="nil"/>
              <w:right w:val="nil"/>
            </w:tcBorders>
            <w:noWrap/>
            <w:tcMar>
              <w:top w:w="12" w:type="dxa"/>
              <w:left w:w="12" w:type="dxa"/>
              <w:right w:w="12" w:type="dxa"/>
            </w:tcMar>
            <w:vAlign w:val="center"/>
          </w:tcPr>
          <w:p w14:paraId="78C3BFE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3.56×10</w:t>
            </w:r>
            <w:r>
              <w:rPr>
                <w:rFonts w:ascii="Times New Roman" w:hAnsi="Times New Roman"/>
                <w:bCs/>
                <w:color w:val="000000"/>
                <w:kern w:val="0"/>
                <w:szCs w:val="21"/>
                <w:vertAlign w:val="superscript"/>
              </w:rPr>
              <w:t>-2</w:t>
            </w:r>
          </w:p>
        </w:tc>
        <w:tc>
          <w:tcPr>
            <w:tcW w:w="731" w:type="dxa"/>
            <w:tcBorders>
              <w:top w:val="nil"/>
              <w:left w:val="nil"/>
              <w:bottom w:val="nil"/>
              <w:right w:val="nil"/>
            </w:tcBorders>
            <w:noWrap/>
            <w:tcMar>
              <w:top w:w="12" w:type="dxa"/>
              <w:left w:w="12" w:type="dxa"/>
              <w:right w:w="12" w:type="dxa"/>
            </w:tcMar>
            <w:vAlign w:val="center"/>
          </w:tcPr>
          <w:p w14:paraId="08A6518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6F92292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0.82</w:t>
            </w:r>
          </w:p>
        </w:tc>
      </w:tr>
      <w:tr w:rsidR="00B55335" w14:paraId="5F918C3F"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65B4A2E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15</w:t>
            </w:r>
          </w:p>
        </w:tc>
        <w:tc>
          <w:tcPr>
            <w:tcW w:w="1014" w:type="dxa"/>
            <w:tcBorders>
              <w:top w:val="nil"/>
              <w:left w:val="nil"/>
              <w:bottom w:val="nil"/>
              <w:right w:val="nil"/>
            </w:tcBorders>
            <w:noWrap/>
            <w:tcMar>
              <w:top w:w="12" w:type="dxa"/>
              <w:left w:w="12" w:type="dxa"/>
              <w:right w:w="12" w:type="dxa"/>
            </w:tcMar>
            <w:vAlign w:val="center"/>
          </w:tcPr>
          <w:p w14:paraId="5DDB24A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20#SJ1</w:t>
            </w:r>
          </w:p>
        </w:tc>
        <w:tc>
          <w:tcPr>
            <w:tcW w:w="568" w:type="dxa"/>
            <w:tcBorders>
              <w:top w:val="nil"/>
              <w:left w:val="nil"/>
              <w:bottom w:val="nil"/>
              <w:right w:val="nil"/>
            </w:tcBorders>
            <w:noWrap/>
            <w:tcMar>
              <w:top w:w="12" w:type="dxa"/>
              <w:left w:w="12" w:type="dxa"/>
              <w:right w:w="12" w:type="dxa"/>
            </w:tcMar>
            <w:vAlign w:val="center"/>
          </w:tcPr>
          <w:p w14:paraId="3B1B051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1.68</w:t>
            </w:r>
          </w:p>
        </w:tc>
        <w:tc>
          <w:tcPr>
            <w:tcW w:w="567" w:type="dxa"/>
            <w:tcBorders>
              <w:top w:val="nil"/>
              <w:left w:val="nil"/>
              <w:bottom w:val="nil"/>
              <w:right w:val="nil"/>
            </w:tcBorders>
            <w:noWrap/>
            <w:tcMar>
              <w:top w:w="12" w:type="dxa"/>
              <w:left w:w="12" w:type="dxa"/>
              <w:right w:w="12" w:type="dxa"/>
            </w:tcMar>
            <w:vAlign w:val="center"/>
          </w:tcPr>
          <w:p w14:paraId="169F5A6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22.3</w:t>
            </w:r>
          </w:p>
        </w:tc>
        <w:tc>
          <w:tcPr>
            <w:tcW w:w="556" w:type="dxa"/>
            <w:tcBorders>
              <w:top w:val="nil"/>
              <w:left w:val="nil"/>
              <w:bottom w:val="nil"/>
              <w:right w:val="nil"/>
            </w:tcBorders>
            <w:noWrap/>
            <w:tcMar>
              <w:top w:w="12" w:type="dxa"/>
              <w:left w:w="12" w:type="dxa"/>
              <w:right w:w="12" w:type="dxa"/>
            </w:tcMar>
            <w:vAlign w:val="center"/>
          </w:tcPr>
          <w:p w14:paraId="7A5C4F2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5</w:t>
            </w:r>
          </w:p>
        </w:tc>
        <w:tc>
          <w:tcPr>
            <w:tcW w:w="437" w:type="dxa"/>
            <w:tcBorders>
              <w:top w:val="nil"/>
              <w:left w:val="nil"/>
              <w:bottom w:val="nil"/>
              <w:right w:val="nil"/>
            </w:tcBorders>
            <w:noWrap/>
            <w:tcMar>
              <w:top w:w="12" w:type="dxa"/>
              <w:left w:w="12" w:type="dxa"/>
              <w:right w:w="12" w:type="dxa"/>
            </w:tcMar>
            <w:vAlign w:val="center"/>
          </w:tcPr>
          <w:p w14:paraId="425653C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61</w:t>
            </w:r>
          </w:p>
        </w:tc>
        <w:tc>
          <w:tcPr>
            <w:tcW w:w="458" w:type="dxa"/>
            <w:tcBorders>
              <w:top w:val="nil"/>
              <w:left w:val="nil"/>
              <w:bottom w:val="nil"/>
              <w:right w:val="nil"/>
            </w:tcBorders>
            <w:noWrap/>
            <w:tcMar>
              <w:top w:w="12" w:type="dxa"/>
              <w:left w:w="12" w:type="dxa"/>
              <w:right w:w="12" w:type="dxa"/>
            </w:tcMar>
            <w:vAlign w:val="center"/>
          </w:tcPr>
          <w:p w14:paraId="04D9D36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w:t>
            </w:r>
          </w:p>
        </w:tc>
        <w:tc>
          <w:tcPr>
            <w:tcW w:w="611" w:type="dxa"/>
            <w:tcBorders>
              <w:top w:val="nil"/>
              <w:left w:val="nil"/>
              <w:bottom w:val="nil"/>
              <w:right w:val="nil"/>
            </w:tcBorders>
            <w:noWrap/>
            <w:tcMar>
              <w:top w:w="12" w:type="dxa"/>
              <w:left w:w="12" w:type="dxa"/>
              <w:right w:w="12" w:type="dxa"/>
            </w:tcMar>
            <w:vAlign w:val="center"/>
          </w:tcPr>
          <w:p w14:paraId="338F56B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35</w:t>
            </w:r>
          </w:p>
        </w:tc>
        <w:tc>
          <w:tcPr>
            <w:tcW w:w="753" w:type="dxa"/>
            <w:tcBorders>
              <w:top w:val="nil"/>
              <w:left w:val="nil"/>
              <w:bottom w:val="nil"/>
              <w:right w:val="nil"/>
            </w:tcBorders>
            <w:noWrap/>
            <w:tcMar>
              <w:top w:w="12" w:type="dxa"/>
              <w:left w:w="12" w:type="dxa"/>
              <w:right w:w="12" w:type="dxa"/>
            </w:tcMar>
            <w:vAlign w:val="center"/>
          </w:tcPr>
          <w:p w14:paraId="1CFF0EA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0.185</w:t>
            </w:r>
          </w:p>
        </w:tc>
        <w:tc>
          <w:tcPr>
            <w:tcW w:w="687" w:type="dxa"/>
            <w:tcBorders>
              <w:top w:val="nil"/>
              <w:left w:val="nil"/>
              <w:bottom w:val="nil"/>
              <w:right w:val="nil"/>
            </w:tcBorders>
            <w:noWrap/>
            <w:tcMar>
              <w:top w:w="12" w:type="dxa"/>
              <w:left w:w="12" w:type="dxa"/>
              <w:right w:w="12" w:type="dxa"/>
            </w:tcMar>
            <w:vAlign w:val="center"/>
          </w:tcPr>
          <w:p w14:paraId="7FE160B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2.27</w:t>
            </w:r>
          </w:p>
        </w:tc>
        <w:tc>
          <w:tcPr>
            <w:tcW w:w="1178" w:type="dxa"/>
            <w:tcBorders>
              <w:top w:val="nil"/>
              <w:left w:val="nil"/>
              <w:bottom w:val="nil"/>
              <w:right w:val="nil"/>
            </w:tcBorders>
            <w:noWrap/>
            <w:tcMar>
              <w:top w:w="12" w:type="dxa"/>
              <w:left w:w="12" w:type="dxa"/>
              <w:right w:w="12" w:type="dxa"/>
            </w:tcMar>
            <w:vAlign w:val="center"/>
          </w:tcPr>
          <w:p w14:paraId="04488D6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3.4×10</w:t>
            </w:r>
            <w:r>
              <w:rPr>
                <w:rFonts w:ascii="Times New Roman" w:hAnsi="Times New Roman"/>
                <w:bCs/>
                <w:color w:val="000000"/>
                <w:kern w:val="0"/>
                <w:szCs w:val="21"/>
                <w:vertAlign w:val="superscript"/>
              </w:rPr>
              <w:t>-3</w:t>
            </w:r>
          </w:p>
        </w:tc>
        <w:tc>
          <w:tcPr>
            <w:tcW w:w="731" w:type="dxa"/>
            <w:tcBorders>
              <w:top w:val="nil"/>
              <w:left w:val="nil"/>
              <w:bottom w:val="nil"/>
              <w:right w:val="nil"/>
            </w:tcBorders>
            <w:noWrap/>
            <w:tcMar>
              <w:top w:w="12" w:type="dxa"/>
              <w:left w:w="12" w:type="dxa"/>
              <w:right w:w="12" w:type="dxa"/>
            </w:tcMar>
            <w:vAlign w:val="center"/>
          </w:tcPr>
          <w:p w14:paraId="6E66379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7</w:t>
            </w:r>
          </w:p>
        </w:tc>
        <w:tc>
          <w:tcPr>
            <w:tcW w:w="873" w:type="dxa"/>
            <w:tcBorders>
              <w:top w:val="nil"/>
              <w:left w:val="nil"/>
              <w:bottom w:val="nil"/>
              <w:right w:val="nil"/>
            </w:tcBorders>
            <w:noWrap/>
            <w:tcMar>
              <w:top w:w="12" w:type="dxa"/>
              <w:left w:w="12" w:type="dxa"/>
              <w:right w:w="12" w:type="dxa"/>
            </w:tcMar>
            <w:vAlign w:val="center"/>
          </w:tcPr>
          <w:p w14:paraId="626F36A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13DF4C66"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6DBE415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16</w:t>
            </w:r>
          </w:p>
        </w:tc>
        <w:tc>
          <w:tcPr>
            <w:tcW w:w="1014" w:type="dxa"/>
            <w:tcBorders>
              <w:top w:val="nil"/>
              <w:left w:val="nil"/>
              <w:bottom w:val="nil"/>
              <w:right w:val="nil"/>
            </w:tcBorders>
            <w:noWrap/>
            <w:tcMar>
              <w:top w:w="12" w:type="dxa"/>
              <w:left w:w="12" w:type="dxa"/>
              <w:right w:w="12" w:type="dxa"/>
            </w:tcMar>
            <w:vAlign w:val="center"/>
          </w:tcPr>
          <w:p w14:paraId="36DCF15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20#SJ2</w:t>
            </w:r>
          </w:p>
        </w:tc>
        <w:tc>
          <w:tcPr>
            <w:tcW w:w="568" w:type="dxa"/>
            <w:tcBorders>
              <w:top w:val="nil"/>
              <w:left w:val="nil"/>
              <w:bottom w:val="nil"/>
              <w:right w:val="nil"/>
            </w:tcBorders>
            <w:noWrap/>
            <w:tcMar>
              <w:top w:w="12" w:type="dxa"/>
              <w:left w:w="12" w:type="dxa"/>
              <w:right w:w="12" w:type="dxa"/>
            </w:tcMar>
            <w:vAlign w:val="center"/>
          </w:tcPr>
          <w:p w14:paraId="55231E2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1.9</w:t>
            </w:r>
          </w:p>
        </w:tc>
        <w:tc>
          <w:tcPr>
            <w:tcW w:w="567" w:type="dxa"/>
            <w:tcBorders>
              <w:top w:val="nil"/>
              <w:left w:val="nil"/>
              <w:bottom w:val="nil"/>
              <w:right w:val="nil"/>
            </w:tcBorders>
            <w:noWrap/>
            <w:tcMar>
              <w:top w:w="12" w:type="dxa"/>
              <w:left w:w="12" w:type="dxa"/>
              <w:right w:w="12" w:type="dxa"/>
            </w:tcMar>
            <w:vAlign w:val="center"/>
          </w:tcPr>
          <w:p w14:paraId="3F49651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13.6</w:t>
            </w:r>
          </w:p>
        </w:tc>
        <w:tc>
          <w:tcPr>
            <w:tcW w:w="556" w:type="dxa"/>
            <w:tcBorders>
              <w:top w:val="nil"/>
              <w:left w:val="nil"/>
              <w:bottom w:val="nil"/>
              <w:right w:val="nil"/>
            </w:tcBorders>
            <w:noWrap/>
            <w:tcMar>
              <w:top w:w="12" w:type="dxa"/>
              <w:left w:w="12" w:type="dxa"/>
              <w:right w:w="12" w:type="dxa"/>
            </w:tcMar>
            <w:vAlign w:val="center"/>
          </w:tcPr>
          <w:p w14:paraId="7DB7D46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w:t>
            </w:r>
          </w:p>
        </w:tc>
        <w:tc>
          <w:tcPr>
            <w:tcW w:w="437" w:type="dxa"/>
            <w:tcBorders>
              <w:top w:val="nil"/>
              <w:left w:val="nil"/>
              <w:bottom w:val="nil"/>
              <w:right w:val="nil"/>
            </w:tcBorders>
            <w:noWrap/>
            <w:tcMar>
              <w:top w:w="12" w:type="dxa"/>
              <w:left w:w="12" w:type="dxa"/>
              <w:right w:w="12" w:type="dxa"/>
            </w:tcMar>
            <w:vAlign w:val="center"/>
          </w:tcPr>
          <w:p w14:paraId="105D7F3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69</w:t>
            </w:r>
          </w:p>
        </w:tc>
        <w:tc>
          <w:tcPr>
            <w:tcW w:w="458" w:type="dxa"/>
            <w:tcBorders>
              <w:top w:val="nil"/>
              <w:left w:val="nil"/>
              <w:bottom w:val="nil"/>
              <w:right w:val="nil"/>
            </w:tcBorders>
            <w:noWrap/>
            <w:tcMar>
              <w:top w:w="12" w:type="dxa"/>
              <w:left w:w="12" w:type="dxa"/>
              <w:right w:w="12" w:type="dxa"/>
            </w:tcMar>
            <w:vAlign w:val="center"/>
          </w:tcPr>
          <w:p w14:paraId="6DE53EC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17</w:t>
            </w:r>
          </w:p>
        </w:tc>
        <w:tc>
          <w:tcPr>
            <w:tcW w:w="611" w:type="dxa"/>
            <w:tcBorders>
              <w:top w:val="nil"/>
              <w:left w:val="nil"/>
              <w:bottom w:val="nil"/>
              <w:right w:val="nil"/>
            </w:tcBorders>
            <w:noWrap/>
            <w:tcMar>
              <w:top w:w="12" w:type="dxa"/>
              <w:left w:w="12" w:type="dxa"/>
              <w:right w:w="12" w:type="dxa"/>
            </w:tcMar>
            <w:vAlign w:val="center"/>
          </w:tcPr>
          <w:p w14:paraId="0EA58F0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90</w:t>
            </w:r>
          </w:p>
        </w:tc>
        <w:tc>
          <w:tcPr>
            <w:tcW w:w="753" w:type="dxa"/>
            <w:tcBorders>
              <w:top w:val="nil"/>
              <w:left w:val="nil"/>
              <w:bottom w:val="nil"/>
              <w:right w:val="nil"/>
            </w:tcBorders>
            <w:noWrap/>
            <w:tcMar>
              <w:top w:w="12" w:type="dxa"/>
              <w:left w:w="12" w:type="dxa"/>
              <w:right w:w="12" w:type="dxa"/>
            </w:tcMar>
            <w:vAlign w:val="center"/>
          </w:tcPr>
          <w:p w14:paraId="006C4DB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1.11</w:t>
            </w:r>
          </w:p>
        </w:tc>
        <w:tc>
          <w:tcPr>
            <w:tcW w:w="687" w:type="dxa"/>
            <w:tcBorders>
              <w:top w:val="nil"/>
              <w:left w:val="nil"/>
              <w:bottom w:val="nil"/>
              <w:right w:val="nil"/>
            </w:tcBorders>
            <w:noWrap/>
            <w:tcMar>
              <w:top w:w="12" w:type="dxa"/>
              <w:left w:w="12" w:type="dxa"/>
              <w:right w:w="12" w:type="dxa"/>
            </w:tcMar>
            <w:vAlign w:val="center"/>
          </w:tcPr>
          <w:p w14:paraId="55EE475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1.99</w:t>
            </w:r>
          </w:p>
        </w:tc>
        <w:tc>
          <w:tcPr>
            <w:tcW w:w="1178" w:type="dxa"/>
            <w:tcBorders>
              <w:top w:val="nil"/>
              <w:left w:val="nil"/>
              <w:bottom w:val="nil"/>
              <w:right w:val="nil"/>
            </w:tcBorders>
            <w:noWrap/>
            <w:tcMar>
              <w:top w:w="12" w:type="dxa"/>
              <w:left w:w="12" w:type="dxa"/>
              <w:right w:w="12" w:type="dxa"/>
            </w:tcMar>
            <w:vAlign w:val="center"/>
          </w:tcPr>
          <w:p w14:paraId="313390A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3.1×10</w:t>
            </w:r>
            <w:r>
              <w:rPr>
                <w:rFonts w:ascii="Times New Roman" w:hAnsi="Times New Roman"/>
                <w:bCs/>
                <w:color w:val="000000"/>
                <w:kern w:val="0"/>
                <w:szCs w:val="21"/>
                <w:vertAlign w:val="superscript"/>
              </w:rPr>
              <w:t>-3</w:t>
            </w:r>
          </w:p>
        </w:tc>
        <w:tc>
          <w:tcPr>
            <w:tcW w:w="731" w:type="dxa"/>
            <w:tcBorders>
              <w:top w:val="nil"/>
              <w:left w:val="nil"/>
              <w:bottom w:val="nil"/>
              <w:right w:val="nil"/>
            </w:tcBorders>
            <w:noWrap/>
            <w:tcMar>
              <w:top w:w="12" w:type="dxa"/>
              <w:left w:w="12" w:type="dxa"/>
              <w:right w:w="12" w:type="dxa"/>
            </w:tcMar>
            <w:vAlign w:val="center"/>
          </w:tcPr>
          <w:p w14:paraId="22401C0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25</w:t>
            </w:r>
          </w:p>
        </w:tc>
        <w:tc>
          <w:tcPr>
            <w:tcW w:w="873" w:type="dxa"/>
            <w:tcBorders>
              <w:top w:val="nil"/>
              <w:left w:val="nil"/>
              <w:bottom w:val="nil"/>
              <w:right w:val="nil"/>
            </w:tcBorders>
            <w:noWrap/>
            <w:tcMar>
              <w:top w:w="12" w:type="dxa"/>
              <w:left w:w="12" w:type="dxa"/>
              <w:right w:w="12" w:type="dxa"/>
            </w:tcMar>
            <w:vAlign w:val="center"/>
          </w:tcPr>
          <w:p w14:paraId="107FDA1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6EEC71A3"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7882B1E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17</w:t>
            </w:r>
          </w:p>
        </w:tc>
        <w:tc>
          <w:tcPr>
            <w:tcW w:w="1014" w:type="dxa"/>
            <w:tcBorders>
              <w:top w:val="nil"/>
              <w:left w:val="nil"/>
              <w:bottom w:val="nil"/>
              <w:right w:val="nil"/>
            </w:tcBorders>
            <w:noWrap/>
            <w:tcMar>
              <w:top w:w="12" w:type="dxa"/>
              <w:left w:w="12" w:type="dxa"/>
              <w:right w:w="12" w:type="dxa"/>
            </w:tcMar>
            <w:vAlign w:val="center"/>
          </w:tcPr>
          <w:p w14:paraId="48F0DF3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21#SJ1</w:t>
            </w:r>
          </w:p>
        </w:tc>
        <w:tc>
          <w:tcPr>
            <w:tcW w:w="568" w:type="dxa"/>
            <w:tcBorders>
              <w:top w:val="nil"/>
              <w:left w:val="nil"/>
              <w:bottom w:val="nil"/>
              <w:right w:val="nil"/>
            </w:tcBorders>
            <w:noWrap/>
            <w:tcMar>
              <w:top w:w="12" w:type="dxa"/>
              <w:left w:w="12" w:type="dxa"/>
              <w:right w:w="12" w:type="dxa"/>
            </w:tcMar>
            <w:vAlign w:val="center"/>
          </w:tcPr>
          <w:p w14:paraId="5BB0F0A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1.58</w:t>
            </w:r>
          </w:p>
        </w:tc>
        <w:tc>
          <w:tcPr>
            <w:tcW w:w="567" w:type="dxa"/>
            <w:tcBorders>
              <w:top w:val="nil"/>
              <w:left w:val="nil"/>
              <w:bottom w:val="nil"/>
              <w:right w:val="nil"/>
            </w:tcBorders>
            <w:noWrap/>
            <w:tcMar>
              <w:top w:w="12" w:type="dxa"/>
              <w:left w:w="12" w:type="dxa"/>
              <w:right w:w="12" w:type="dxa"/>
            </w:tcMar>
            <w:vAlign w:val="center"/>
          </w:tcPr>
          <w:p w14:paraId="2E0D8AD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16.5</w:t>
            </w:r>
          </w:p>
        </w:tc>
        <w:tc>
          <w:tcPr>
            <w:tcW w:w="556" w:type="dxa"/>
            <w:tcBorders>
              <w:top w:val="nil"/>
              <w:left w:val="nil"/>
              <w:bottom w:val="nil"/>
              <w:right w:val="nil"/>
            </w:tcBorders>
            <w:noWrap/>
            <w:tcMar>
              <w:top w:w="12" w:type="dxa"/>
              <w:left w:w="12" w:type="dxa"/>
              <w:right w:w="12" w:type="dxa"/>
            </w:tcMar>
            <w:vAlign w:val="center"/>
          </w:tcPr>
          <w:p w14:paraId="589529B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5</w:t>
            </w:r>
          </w:p>
        </w:tc>
        <w:tc>
          <w:tcPr>
            <w:tcW w:w="437" w:type="dxa"/>
            <w:tcBorders>
              <w:top w:val="nil"/>
              <w:left w:val="nil"/>
              <w:bottom w:val="nil"/>
              <w:right w:val="nil"/>
            </w:tcBorders>
            <w:noWrap/>
            <w:tcMar>
              <w:top w:w="12" w:type="dxa"/>
              <w:left w:w="12" w:type="dxa"/>
              <w:right w:w="12" w:type="dxa"/>
            </w:tcMar>
            <w:vAlign w:val="center"/>
          </w:tcPr>
          <w:p w14:paraId="6D6DF46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69</w:t>
            </w:r>
          </w:p>
        </w:tc>
        <w:tc>
          <w:tcPr>
            <w:tcW w:w="458" w:type="dxa"/>
            <w:tcBorders>
              <w:top w:val="nil"/>
              <w:left w:val="nil"/>
              <w:bottom w:val="nil"/>
              <w:right w:val="nil"/>
            </w:tcBorders>
            <w:noWrap/>
            <w:tcMar>
              <w:top w:w="12" w:type="dxa"/>
              <w:left w:w="12" w:type="dxa"/>
              <w:right w:w="12" w:type="dxa"/>
            </w:tcMar>
            <w:vAlign w:val="center"/>
          </w:tcPr>
          <w:p w14:paraId="2E45B94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43E0E87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27</w:t>
            </w:r>
          </w:p>
        </w:tc>
        <w:tc>
          <w:tcPr>
            <w:tcW w:w="753" w:type="dxa"/>
            <w:tcBorders>
              <w:top w:val="nil"/>
              <w:left w:val="nil"/>
              <w:bottom w:val="nil"/>
              <w:right w:val="nil"/>
            </w:tcBorders>
            <w:noWrap/>
            <w:tcMar>
              <w:top w:w="12" w:type="dxa"/>
              <w:left w:w="12" w:type="dxa"/>
              <w:right w:w="12" w:type="dxa"/>
            </w:tcMar>
            <w:vAlign w:val="center"/>
          </w:tcPr>
          <w:p w14:paraId="26435F7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0.489</w:t>
            </w:r>
          </w:p>
        </w:tc>
        <w:tc>
          <w:tcPr>
            <w:tcW w:w="687" w:type="dxa"/>
            <w:tcBorders>
              <w:top w:val="nil"/>
              <w:left w:val="nil"/>
              <w:bottom w:val="nil"/>
              <w:right w:val="nil"/>
            </w:tcBorders>
            <w:noWrap/>
            <w:tcMar>
              <w:top w:w="12" w:type="dxa"/>
              <w:left w:w="12" w:type="dxa"/>
              <w:right w:w="12" w:type="dxa"/>
            </w:tcMar>
            <w:vAlign w:val="center"/>
          </w:tcPr>
          <w:p w14:paraId="01B16B1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w:t>
            </w:r>
          </w:p>
        </w:tc>
        <w:tc>
          <w:tcPr>
            <w:tcW w:w="1178" w:type="dxa"/>
            <w:tcBorders>
              <w:top w:val="nil"/>
              <w:left w:val="nil"/>
              <w:bottom w:val="nil"/>
              <w:right w:val="nil"/>
            </w:tcBorders>
            <w:noWrap/>
            <w:tcMar>
              <w:top w:w="12" w:type="dxa"/>
              <w:left w:w="12" w:type="dxa"/>
              <w:right w:w="12" w:type="dxa"/>
            </w:tcMar>
            <w:vAlign w:val="center"/>
          </w:tcPr>
          <w:p w14:paraId="0E6505B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5.5×10</w:t>
            </w:r>
            <w:r>
              <w:rPr>
                <w:rFonts w:ascii="Times New Roman" w:hAnsi="Times New Roman"/>
                <w:bCs/>
                <w:color w:val="000000"/>
                <w:kern w:val="0"/>
                <w:szCs w:val="21"/>
                <w:vertAlign w:val="superscript"/>
              </w:rPr>
              <w:t>-3</w:t>
            </w:r>
          </w:p>
        </w:tc>
        <w:tc>
          <w:tcPr>
            <w:tcW w:w="731" w:type="dxa"/>
            <w:tcBorders>
              <w:top w:val="nil"/>
              <w:left w:val="nil"/>
              <w:bottom w:val="nil"/>
              <w:right w:val="nil"/>
            </w:tcBorders>
            <w:noWrap/>
            <w:tcMar>
              <w:top w:w="12" w:type="dxa"/>
              <w:left w:w="12" w:type="dxa"/>
              <w:right w:w="12" w:type="dxa"/>
            </w:tcMar>
            <w:vAlign w:val="center"/>
          </w:tcPr>
          <w:p w14:paraId="5498896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7ADC426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23F6530E"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7FD05CB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18</w:t>
            </w:r>
          </w:p>
        </w:tc>
        <w:tc>
          <w:tcPr>
            <w:tcW w:w="1014" w:type="dxa"/>
            <w:tcBorders>
              <w:top w:val="nil"/>
              <w:left w:val="nil"/>
              <w:bottom w:val="nil"/>
              <w:right w:val="nil"/>
            </w:tcBorders>
            <w:noWrap/>
            <w:tcMar>
              <w:top w:w="12" w:type="dxa"/>
              <w:left w:w="12" w:type="dxa"/>
              <w:right w:w="12" w:type="dxa"/>
            </w:tcMar>
            <w:vAlign w:val="center"/>
          </w:tcPr>
          <w:p w14:paraId="7782DFD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21#SJ2</w:t>
            </w:r>
          </w:p>
        </w:tc>
        <w:tc>
          <w:tcPr>
            <w:tcW w:w="568" w:type="dxa"/>
            <w:tcBorders>
              <w:top w:val="nil"/>
              <w:left w:val="nil"/>
              <w:bottom w:val="nil"/>
              <w:right w:val="nil"/>
            </w:tcBorders>
            <w:noWrap/>
            <w:tcMar>
              <w:top w:w="12" w:type="dxa"/>
              <w:left w:w="12" w:type="dxa"/>
              <w:right w:w="12" w:type="dxa"/>
            </w:tcMar>
            <w:vAlign w:val="center"/>
          </w:tcPr>
          <w:p w14:paraId="72D1BD2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2.19</w:t>
            </w:r>
          </w:p>
        </w:tc>
        <w:tc>
          <w:tcPr>
            <w:tcW w:w="567" w:type="dxa"/>
            <w:tcBorders>
              <w:top w:val="nil"/>
              <w:left w:val="nil"/>
              <w:bottom w:val="nil"/>
              <w:right w:val="nil"/>
            </w:tcBorders>
            <w:noWrap/>
            <w:tcMar>
              <w:top w:w="12" w:type="dxa"/>
              <w:left w:w="12" w:type="dxa"/>
              <w:right w:w="12" w:type="dxa"/>
            </w:tcMar>
            <w:vAlign w:val="center"/>
          </w:tcPr>
          <w:p w14:paraId="7351713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w:t>
            </w:r>
          </w:p>
        </w:tc>
        <w:tc>
          <w:tcPr>
            <w:tcW w:w="556" w:type="dxa"/>
            <w:tcBorders>
              <w:top w:val="nil"/>
              <w:left w:val="nil"/>
              <w:bottom w:val="nil"/>
              <w:right w:val="nil"/>
            </w:tcBorders>
            <w:noWrap/>
            <w:tcMar>
              <w:top w:w="12" w:type="dxa"/>
              <w:left w:w="12" w:type="dxa"/>
              <w:right w:w="12" w:type="dxa"/>
            </w:tcMar>
            <w:vAlign w:val="center"/>
          </w:tcPr>
          <w:p w14:paraId="1671C0F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w:t>
            </w:r>
          </w:p>
        </w:tc>
        <w:tc>
          <w:tcPr>
            <w:tcW w:w="437" w:type="dxa"/>
            <w:tcBorders>
              <w:top w:val="nil"/>
              <w:left w:val="nil"/>
              <w:bottom w:val="nil"/>
              <w:right w:val="nil"/>
            </w:tcBorders>
            <w:noWrap/>
            <w:tcMar>
              <w:top w:w="12" w:type="dxa"/>
              <w:left w:w="12" w:type="dxa"/>
              <w:right w:w="12" w:type="dxa"/>
            </w:tcMar>
            <w:vAlign w:val="center"/>
          </w:tcPr>
          <w:p w14:paraId="2504D08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84</w:t>
            </w:r>
          </w:p>
        </w:tc>
        <w:tc>
          <w:tcPr>
            <w:tcW w:w="458" w:type="dxa"/>
            <w:tcBorders>
              <w:top w:val="nil"/>
              <w:left w:val="nil"/>
              <w:bottom w:val="nil"/>
              <w:right w:val="nil"/>
            </w:tcBorders>
            <w:noWrap/>
            <w:tcMar>
              <w:top w:w="12" w:type="dxa"/>
              <w:left w:w="12" w:type="dxa"/>
              <w:right w:w="12" w:type="dxa"/>
            </w:tcMar>
            <w:vAlign w:val="center"/>
          </w:tcPr>
          <w:p w14:paraId="44C063C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19</w:t>
            </w:r>
          </w:p>
        </w:tc>
        <w:tc>
          <w:tcPr>
            <w:tcW w:w="611" w:type="dxa"/>
            <w:tcBorders>
              <w:top w:val="nil"/>
              <w:left w:val="nil"/>
              <w:bottom w:val="nil"/>
              <w:right w:val="nil"/>
            </w:tcBorders>
            <w:noWrap/>
            <w:tcMar>
              <w:top w:w="12" w:type="dxa"/>
              <w:left w:w="12" w:type="dxa"/>
              <w:right w:w="12" w:type="dxa"/>
            </w:tcMar>
            <w:vAlign w:val="center"/>
          </w:tcPr>
          <w:p w14:paraId="23C0542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118</w:t>
            </w:r>
          </w:p>
        </w:tc>
        <w:tc>
          <w:tcPr>
            <w:tcW w:w="753" w:type="dxa"/>
            <w:tcBorders>
              <w:top w:val="nil"/>
              <w:left w:val="nil"/>
              <w:bottom w:val="nil"/>
              <w:right w:val="nil"/>
            </w:tcBorders>
            <w:noWrap/>
            <w:tcMar>
              <w:top w:w="12" w:type="dxa"/>
              <w:left w:w="12" w:type="dxa"/>
              <w:right w:w="12" w:type="dxa"/>
            </w:tcMar>
            <w:vAlign w:val="center"/>
          </w:tcPr>
          <w:p w14:paraId="2469695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0.346</w:t>
            </w:r>
          </w:p>
        </w:tc>
        <w:tc>
          <w:tcPr>
            <w:tcW w:w="687" w:type="dxa"/>
            <w:tcBorders>
              <w:top w:val="nil"/>
              <w:left w:val="nil"/>
              <w:bottom w:val="nil"/>
              <w:right w:val="nil"/>
            </w:tcBorders>
            <w:noWrap/>
            <w:tcMar>
              <w:top w:w="12" w:type="dxa"/>
              <w:left w:w="12" w:type="dxa"/>
              <w:right w:w="12" w:type="dxa"/>
            </w:tcMar>
            <w:vAlign w:val="center"/>
          </w:tcPr>
          <w:p w14:paraId="7AFAC3C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1.83</w:t>
            </w:r>
          </w:p>
        </w:tc>
        <w:tc>
          <w:tcPr>
            <w:tcW w:w="1178" w:type="dxa"/>
            <w:tcBorders>
              <w:top w:val="nil"/>
              <w:left w:val="nil"/>
              <w:bottom w:val="nil"/>
              <w:right w:val="nil"/>
            </w:tcBorders>
            <w:noWrap/>
            <w:tcMar>
              <w:top w:w="12" w:type="dxa"/>
              <w:left w:w="12" w:type="dxa"/>
              <w:right w:w="12" w:type="dxa"/>
            </w:tcMar>
            <w:vAlign w:val="center"/>
          </w:tcPr>
          <w:p w14:paraId="0136C58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31" w:type="dxa"/>
            <w:tcBorders>
              <w:top w:val="nil"/>
              <w:left w:val="nil"/>
              <w:bottom w:val="nil"/>
              <w:right w:val="nil"/>
            </w:tcBorders>
            <w:noWrap/>
            <w:tcMar>
              <w:top w:w="12" w:type="dxa"/>
              <w:left w:w="12" w:type="dxa"/>
              <w:right w:w="12" w:type="dxa"/>
            </w:tcMar>
            <w:vAlign w:val="center"/>
          </w:tcPr>
          <w:p w14:paraId="2D4574A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5C9A3BD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54DD9E3F"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3BDCF4D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19</w:t>
            </w:r>
          </w:p>
        </w:tc>
        <w:tc>
          <w:tcPr>
            <w:tcW w:w="1014" w:type="dxa"/>
            <w:tcBorders>
              <w:top w:val="nil"/>
              <w:left w:val="nil"/>
              <w:bottom w:val="nil"/>
              <w:right w:val="nil"/>
            </w:tcBorders>
            <w:noWrap/>
            <w:tcMar>
              <w:top w:w="12" w:type="dxa"/>
              <w:left w:w="12" w:type="dxa"/>
              <w:right w:w="12" w:type="dxa"/>
            </w:tcMar>
            <w:vAlign w:val="center"/>
          </w:tcPr>
          <w:p w14:paraId="26A98AC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14#SG1</w:t>
            </w:r>
          </w:p>
        </w:tc>
        <w:tc>
          <w:tcPr>
            <w:tcW w:w="568" w:type="dxa"/>
            <w:tcBorders>
              <w:top w:val="nil"/>
              <w:left w:val="nil"/>
              <w:bottom w:val="nil"/>
              <w:right w:val="nil"/>
            </w:tcBorders>
            <w:noWrap/>
            <w:tcMar>
              <w:top w:w="12" w:type="dxa"/>
              <w:left w:w="12" w:type="dxa"/>
              <w:right w:w="12" w:type="dxa"/>
            </w:tcMar>
            <w:vAlign w:val="center"/>
          </w:tcPr>
          <w:p w14:paraId="513E211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0.51</w:t>
            </w:r>
          </w:p>
        </w:tc>
        <w:tc>
          <w:tcPr>
            <w:tcW w:w="567" w:type="dxa"/>
            <w:tcBorders>
              <w:top w:val="nil"/>
              <w:left w:val="nil"/>
              <w:bottom w:val="nil"/>
              <w:right w:val="nil"/>
            </w:tcBorders>
            <w:noWrap/>
            <w:tcMar>
              <w:top w:w="12" w:type="dxa"/>
              <w:left w:w="12" w:type="dxa"/>
              <w:right w:w="12" w:type="dxa"/>
            </w:tcMar>
            <w:vAlign w:val="center"/>
          </w:tcPr>
          <w:p w14:paraId="5787D0D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13.5</w:t>
            </w:r>
          </w:p>
        </w:tc>
        <w:tc>
          <w:tcPr>
            <w:tcW w:w="556" w:type="dxa"/>
            <w:tcBorders>
              <w:top w:val="nil"/>
              <w:left w:val="nil"/>
              <w:bottom w:val="nil"/>
              <w:right w:val="nil"/>
            </w:tcBorders>
            <w:noWrap/>
            <w:tcMar>
              <w:top w:w="12" w:type="dxa"/>
              <w:left w:w="12" w:type="dxa"/>
              <w:right w:w="12" w:type="dxa"/>
            </w:tcMar>
            <w:vAlign w:val="center"/>
          </w:tcPr>
          <w:p w14:paraId="1064648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7671A2B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35</w:t>
            </w:r>
          </w:p>
        </w:tc>
        <w:tc>
          <w:tcPr>
            <w:tcW w:w="458" w:type="dxa"/>
            <w:tcBorders>
              <w:top w:val="nil"/>
              <w:left w:val="nil"/>
              <w:bottom w:val="nil"/>
              <w:right w:val="nil"/>
            </w:tcBorders>
            <w:noWrap/>
            <w:tcMar>
              <w:top w:w="12" w:type="dxa"/>
              <w:left w:w="12" w:type="dxa"/>
              <w:right w:w="12" w:type="dxa"/>
            </w:tcMar>
            <w:vAlign w:val="center"/>
          </w:tcPr>
          <w:p w14:paraId="007C93F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4644141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w:t>
            </w:r>
          </w:p>
        </w:tc>
        <w:tc>
          <w:tcPr>
            <w:tcW w:w="753" w:type="dxa"/>
            <w:tcBorders>
              <w:top w:val="nil"/>
              <w:left w:val="nil"/>
              <w:bottom w:val="nil"/>
              <w:right w:val="nil"/>
            </w:tcBorders>
            <w:noWrap/>
            <w:tcMar>
              <w:top w:w="12" w:type="dxa"/>
              <w:left w:w="12" w:type="dxa"/>
              <w:right w:w="12" w:type="dxa"/>
            </w:tcMar>
            <w:vAlign w:val="center"/>
          </w:tcPr>
          <w:p w14:paraId="3CC2744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0.572</w:t>
            </w:r>
          </w:p>
        </w:tc>
        <w:tc>
          <w:tcPr>
            <w:tcW w:w="687" w:type="dxa"/>
            <w:tcBorders>
              <w:top w:val="nil"/>
              <w:left w:val="nil"/>
              <w:bottom w:val="nil"/>
              <w:right w:val="nil"/>
            </w:tcBorders>
            <w:noWrap/>
            <w:tcMar>
              <w:top w:w="12" w:type="dxa"/>
              <w:left w:w="12" w:type="dxa"/>
              <w:right w:w="12" w:type="dxa"/>
            </w:tcMar>
            <w:vAlign w:val="center"/>
          </w:tcPr>
          <w:p w14:paraId="0AF4355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1.67</w:t>
            </w:r>
          </w:p>
        </w:tc>
        <w:tc>
          <w:tcPr>
            <w:tcW w:w="1178" w:type="dxa"/>
            <w:tcBorders>
              <w:top w:val="nil"/>
              <w:left w:val="nil"/>
              <w:bottom w:val="nil"/>
              <w:right w:val="nil"/>
            </w:tcBorders>
            <w:noWrap/>
            <w:tcMar>
              <w:top w:w="12" w:type="dxa"/>
              <w:left w:w="12" w:type="dxa"/>
              <w:right w:w="12" w:type="dxa"/>
            </w:tcMar>
            <w:vAlign w:val="center"/>
          </w:tcPr>
          <w:p w14:paraId="55AE369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9.2×10</w:t>
            </w:r>
            <w:r>
              <w:rPr>
                <w:rFonts w:ascii="Times New Roman" w:hAnsi="Times New Roman"/>
                <w:bCs/>
                <w:color w:val="000000"/>
                <w:kern w:val="0"/>
                <w:szCs w:val="21"/>
                <w:vertAlign w:val="superscript"/>
              </w:rPr>
              <w:t>-3</w:t>
            </w:r>
          </w:p>
        </w:tc>
        <w:tc>
          <w:tcPr>
            <w:tcW w:w="731" w:type="dxa"/>
            <w:tcBorders>
              <w:top w:val="nil"/>
              <w:left w:val="nil"/>
              <w:bottom w:val="nil"/>
              <w:right w:val="nil"/>
            </w:tcBorders>
            <w:noWrap/>
            <w:tcMar>
              <w:top w:w="12" w:type="dxa"/>
              <w:left w:w="12" w:type="dxa"/>
              <w:right w:w="12" w:type="dxa"/>
            </w:tcMar>
            <w:vAlign w:val="center"/>
          </w:tcPr>
          <w:p w14:paraId="1772559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1849736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265BD657"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550CB09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w:t>
            </w:r>
          </w:p>
        </w:tc>
        <w:tc>
          <w:tcPr>
            <w:tcW w:w="1014" w:type="dxa"/>
            <w:tcBorders>
              <w:top w:val="nil"/>
              <w:left w:val="nil"/>
              <w:bottom w:val="nil"/>
              <w:right w:val="nil"/>
            </w:tcBorders>
            <w:noWrap/>
            <w:tcMar>
              <w:top w:w="12" w:type="dxa"/>
              <w:left w:w="12" w:type="dxa"/>
              <w:right w:w="12" w:type="dxa"/>
            </w:tcMar>
            <w:vAlign w:val="center"/>
          </w:tcPr>
          <w:p w14:paraId="62DEE18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14#SG2</w:t>
            </w:r>
          </w:p>
        </w:tc>
        <w:tc>
          <w:tcPr>
            <w:tcW w:w="568" w:type="dxa"/>
            <w:tcBorders>
              <w:top w:val="nil"/>
              <w:left w:val="nil"/>
              <w:bottom w:val="nil"/>
              <w:right w:val="nil"/>
            </w:tcBorders>
            <w:noWrap/>
            <w:tcMar>
              <w:top w:w="12" w:type="dxa"/>
              <w:left w:w="12" w:type="dxa"/>
              <w:right w:w="12" w:type="dxa"/>
            </w:tcMar>
            <w:vAlign w:val="center"/>
          </w:tcPr>
          <w:p w14:paraId="1B7DCD2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0.46</w:t>
            </w:r>
          </w:p>
        </w:tc>
        <w:tc>
          <w:tcPr>
            <w:tcW w:w="567" w:type="dxa"/>
            <w:tcBorders>
              <w:top w:val="nil"/>
              <w:left w:val="nil"/>
              <w:bottom w:val="nil"/>
              <w:right w:val="nil"/>
            </w:tcBorders>
            <w:noWrap/>
            <w:tcMar>
              <w:top w:w="12" w:type="dxa"/>
              <w:left w:w="12" w:type="dxa"/>
              <w:right w:w="12" w:type="dxa"/>
            </w:tcMar>
            <w:vAlign w:val="center"/>
          </w:tcPr>
          <w:p w14:paraId="44335ED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29.4</w:t>
            </w:r>
          </w:p>
        </w:tc>
        <w:tc>
          <w:tcPr>
            <w:tcW w:w="556" w:type="dxa"/>
            <w:tcBorders>
              <w:top w:val="nil"/>
              <w:left w:val="nil"/>
              <w:bottom w:val="nil"/>
              <w:right w:val="nil"/>
            </w:tcBorders>
            <w:noWrap/>
            <w:tcMar>
              <w:top w:w="12" w:type="dxa"/>
              <w:left w:w="12" w:type="dxa"/>
              <w:right w:w="12" w:type="dxa"/>
            </w:tcMar>
            <w:vAlign w:val="center"/>
          </w:tcPr>
          <w:p w14:paraId="01C9BDD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3383A36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35</w:t>
            </w:r>
          </w:p>
        </w:tc>
        <w:tc>
          <w:tcPr>
            <w:tcW w:w="458" w:type="dxa"/>
            <w:tcBorders>
              <w:top w:val="nil"/>
              <w:left w:val="nil"/>
              <w:bottom w:val="nil"/>
              <w:right w:val="nil"/>
            </w:tcBorders>
            <w:noWrap/>
            <w:tcMar>
              <w:top w:w="12" w:type="dxa"/>
              <w:left w:w="12" w:type="dxa"/>
              <w:right w:w="12" w:type="dxa"/>
            </w:tcMar>
            <w:vAlign w:val="center"/>
          </w:tcPr>
          <w:p w14:paraId="5C1FEA1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4F64CFD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10</w:t>
            </w:r>
          </w:p>
        </w:tc>
        <w:tc>
          <w:tcPr>
            <w:tcW w:w="753" w:type="dxa"/>
            <w:tcBorders>
              <w:top w:val="nil"/>
              <w:left w:val="nil"/>
              <w:bottom w:val="nil"/>
              <w:right w:val="nil"/>
            </w:tcBorders>
            <w:noWrap/>
            <w:tcMar>
              <w:top w:w="12" w:type="dxa"/>
              <w:left w:w="12" w:type="dxa"/>
              <w:right w:w="12" w:type="dxa"/>
            </w:tcMar>
            <w:vAlign w:val="center"/>
          </w:tcPr>
          <w:p w14:paraId="6985861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0.416</w:t>
            </w:r>
          </w:p>
        </w:tc>
        <w:tc>
          <w:tcPr>
            <w:tcW w:w="687" w:type="dxa"/>
            <w:tcBorders>
              <w:top w:val="nil"/>
              <w:left w:val="nil"/>
              <w:bottom w:val="nil"/>
              <w:right w:val="nil"/>
            </w:tcBorders>
            <w:noWrap/>
            <w:tcMar>
              <w:top w:w="12" w:type="dxa"/>
              <w:left w:w="12" w:type="dxa"/>
              <w:right w:w="12" w:type="dxa"/>
            </w:tcMar>
            <w:vAlign w:val="center"/>
          </w:tcPr>
          <w:p w14:paraId="427672F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1.15</w:t>
            </w:r>
          </w:p>
        </w:tc>
        <w:tc>
          <w:tcPr>
            <w:tcW w:w="1178" w:type="dxa"/>
            <w:tcBorders>
              <w:top w:val="nil"/>
              <w:left w:val="nil"/>
              <w:bottom w:val="nil"/>
              <w:right w:val="nil"/>
            </w:tcBorders>
            <w:noWrap/>
            <w:tcMar>
              <w:top w:w="12" w:type="dxa"/>
              <w:left w:w="12" w:type="dxa"/>
              <w:right w:w="12" w:type="dxa"/>
            </w:tcMar>
            <w:vAlign w:val="center"/>
          </w:tcPr>
          <w:p w14:paraId="5525D15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8.5×10</w:t>
            </w:r>
            <w:r>
              <w:rPr>
                <w:rFonts w:ascii="Times New Roman" w:hAnsi="Times New Roman"/>
                <w:bCs/>
                <w:color w:val="000000"/>
                <w:kern w:val="0"/>
                <w:szCs w:val="21"/>
                <w:vertAlign w:val="superscript"/>
              </w:rPr>
              <w:t>-3</w:t>
            </w:r>
          </w:p>
        </w:tc>
        <w:tc>
          <w:tcPr>
            <w:tcW w:w="731" w:type="dxa"/>
            <w:tcBorders>
              <w:top w:val="nil"/>
              <w:left w:val="nil"/>
              <w:bottom w:val="nil"/>
              <w:right w:val="nil"/>
            </w:tcBorders>
            <w:noWrap/>
            <w:tcMar>
              <w:top w:w="12" w:type="dxa"/>
              <w:left w:w="12" w:type="dxa"/>
              <w:right w:w="12" w:type="dxa"/>
            </w:tcMar>
            <w:vAlign w:val="center"/>
          </w:tcPr>
          <w:p w14:paraId="26DDAFE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21B1357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0.203</w:t>
            </w:r>
          </w:p>
        </w:tc>
      </w:tr>
      <w:tr w:rsidR="00B55335" w14:paraId="052348A2"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2C3A9A7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w:t>
            </w:r>
          </w:p>
        </w:tc>
        <w:tc>
          <w:tcPr>
            <w:tcW w:w="1014" w:type="dxa"/>
            <w:tcBorders>
              <w:top w:val="nil"/>
              <w:left w:val="nil"/>
              <w:bottom w:val="nil"/>
              <w:right w:val="nil"/>
            </w:tcBorders>
            <w:noWrap/>
            <w:tcMar>
              <w:top w:w="12" w:type="dxa"/>
              <w:left w:w="12" w:type="dxa"/>
              <w:right w:w="12" w:type="dxa"/>
            </w:tcMar>
            <w:vAlign w:val="center"/>
          </w:tcPr>
          <w:p w14:paraId="5F45101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20#SG1</w:t>
            </w:r>
          </w:p>
        </w:tc>
        <w:tc>
          <w:tcPr>
            <w:tcW w:w="568" w:type="dxa"/>
            <w:tcBorders>
              <w:top w:val="nil"/>
              <w:left w:val="nil"/>
              <w:bottom w:val="nil"/>
              <w:right w:val="nil"/>
            </w:tcBorders>
            <w:noWrap/>
            <w:tcMar>
              <w:top w:w="12" w:type="dxa"/>
              <w:left w:w="12" w:type="dxa"/>
              <w:right w:w="12" w:type="dxa"/>
            </w:tcMar>
            <w:vAlign w:val="center"/>
          </w:tcPr>
          <w:p w14:paraId="7788018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w:t>
            </w:r>
          </w:p>
        </w:tc>
        <w:tc>
          <w:tcPr>
            <w:tcW w:w="567" w:type="dxa"/>
            <w:tcBorders>
              <w:top w:val="nil"/>
              <w:left w:val="nil"/>
              <w:bottom w:val="nil"/>
              <w:right w:val="nil"/>
            </w:tcBorders>
            <w:noWrap/>
            <w:tcMar>
              <w:top w:w="12" w:type="dxa"/>
              <w:left w:w="12" w:type="dxa"/>
              <w:right w:w="12" w:type="dxa"/>
            </w:tcMar>
            <w:vAlign w:val="center"/>
          </w:tcPr>
          <w:p w14:paraId="37B04FF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3.9</w:t>
            </w:r>
          </w:p>
        </w:tc>
        <w:tc>
          <w:tcPr>
            <w:tcW w:w="556" w:type="dxa"/>
            <w:tcBorders>
              <w:top w:val="nil"/>
              <w:left w:val="nil"/>
              <w:bottom w:val="nil"/>
              <w:right w:val="nil"/>
            </w:tcBorders>
            <w:noWrap/>
            <w:tcMar>
              <w:top w:w="12" w:type="dxa"/>
              <w:left w:w="12" w:type="dxa"/>
              <w:right w:w="12" w:type="dxa"/>
            </w:tcMar>
            <w:vAlign w:val="center"/>
          </w:tcPr>
          <w:p w14:paraId="01F8BD8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3E8BB51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41</w:t>
            </w:r>
          </w:p>
        </w:tc>
        <w:tc>
          <w:tcPr>
            <w:tcW w:w="458" w:type="dxa"/>
            <w:tcBorders>
              <w:top w:val="nil"/>
              <w:left w:val="nil"/>
              <w:bottom w:val="nil"/>
              <w:right w:val="nil"/>
            </w:tcBorders>
            <w:noWrap/>
            <w:tcMar>
              <w:top w:w="12" w:type="dxa"/>
              <w:left w:w="12" w:type="dxa"/>
              <w:right w:w="12" w:type="dxa"/>
            </w:tcMar>
            <w:vAlign w:val="center"/>
          </w:tcPr>
          <w:p w14:paraId="10B007E9"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4C2C2F1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10</w:t>
            </w:r>
          </w:p>
        </w:tc>
        <w:tc>
          <w:tcPr>
            <w:tcW w:w="753" w:type="dxa"/>
            <w:tcBorders>
              <w:top w:val="nil"/>
              <w:left w:val="nil"/>
              <w:bottom w:val="nil"/>
              <w:right w:val="nil"/>
            </w:tcBorders>
            <w:noWrap/>
            <w:tcMar>
              <w:top w:w="12" w:type="dxa"/>
              <w:left w:w="12" w:type="dxa"/>
              <w:right w:w="12" w:type="dxa"/>
            </w:tcMar>
            <w:vAlign w:val="center"/>
          </w:tcPr>
          <w:p w14:paraId="5618519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0.21</w:t>
            </w:r>
          </w:p>
        </w:tc>
        <w:tc>
          <w:tcPr>
            <w:tcW w:w="687" w:type="dxa"/>
            <w:tcBorders>
              <w:top w:val="nil"/>
              <w:left w:val="nil"/>
              <w:bottom w:val="nil"/>
              <w:right w:val="nil"/>
            </w:tcBorders>
            <w:noWrap/>
            <w:tcMar>
              <w:top w:w="12" w:type="dxa"/>
              <w:left w:w="12" w:type="dxa"/>
              <w:right w:w="12" w:type="dxa"/>
            </w:tcMar>
            <w:vAlign w:val="center"/>
          </w:tcPr>
          <w:p w14:paraId="7DFED077"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1.73</w:t>
            </w:r>
          </w:p>
        </w:tc>
        <w:tc>
          <w:tcPr>
            <w:tcW w:w="1178" w:type="dxa"/>
            <w:tcBorders>
              <w:top w:val="nil"/>
              <w:left w:val="nil"/>
              <w:bottom w:val="nil"/>
              <w:right w:val="nil"/>
            </w:tcBorders>
            <w:noWrap/>
            <w:tcMar>
              <w:top w:w="12" w:type="dxa"/>
              <w:left w:w="12" w:type="dxa"/>
              <w:right w:w="12" w:type="dxa"/>
            </w:tcMar>
            <w:vAlign w:val="center"/>
          </w:tcPr>
          <w:p w14:paraId="3390516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1.00×10</w:t>
            </w:r>
            <w:r>
              <w:rPr>
                <w:rFonts w:ascii="Times New Roman" w:hAnsi="Times New Roman"/>
                <w:bCs/>
                <w:color w:val="000000"/>
                <w:kern w:val="0"/>
                <w:szCs w:val="21"/>
                <w:vertAlign w:val="superscript"/>
              </w:rPr>
              <w:t>-2</w:t>
            </w:r>
          </w:p>
        </w:tc>
        <w:tc>
          <w:tcPr>
            <w:tcW w:w="731" w:type="dxa"/>
            <w:tcBorders>
              <w:top w:val="nil"/>
              <w:left w:val="nil"/>
              <w:bottom w:val="nil"/>
              <w:right w:val="nil"/>
            </w:tcBorders>
            <w:noWrap/>
            <w:tcMar>
              <w:top w:w="12" w:type="dxa"/>
              <w:left w:w="12" w:type="dxa"/>
              <w:right w:w="12" w:type="dxa"/>
            </w:tcMar>
            <w:vAlign w:val="center"/>
          </w:tcPr>
          <w:p w14:paraId="4290A78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4277B33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0.275</w:t>
            </w:r>
          </w:p>
        </w:tc>
      </w:tr>
      <w:tr w:rsidR="00B55335" w14:paraId="67665E73"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35A627C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22</w:t>
            </w:r>
          </w:p>
        </w:tc>
        <w:tc>
          <w:tcPr>
            <w:tcW w:w="1014" w:type="dxa"/>
            <w:tcBorders>
              <w:top w:val="nil"/>
              <w:left w:val="nil"/>
              <w:bottom w:val="nil"/>
              <w:right w:val="nil"/>
            </w:tcBorders>
            <w:noWrap/>
            <w:tcMar>
              <w:top w:w="12" w:type="dxa"/>
              <w:left w:w="12" w:type="dxa"/>
              <w:right w:w="12" w:type="dxa"/>
            </w:tcMar>
            <w:vAlign w:val="center"/>
          </w:tcPr>
          <w:p w14:paraId="425198B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20#SG2</w:t>
            </w:r>
          </w:p>
        </w:tc>
        <w:tc>
          <w:tcPr>
            <w:tcW w:w="568" w:type="dxa"/>
            <w:tcBorders>
              <w:top w:val="nil"/>
              <w:left w:val="nil"/>
              <w:bottom w:val="nil"/>
              <w:right w:val="nil"/>
            </w:tcBorders>
            <w:noWrap/>
            <w:tcMar>
              <w:top w:w="12" w:type="dxa"/>
              <w:left w:w="12" w:type="dxa"/>
              <w:right w:w="12" w:type="dxa"/>
            </w:tcMar>
            <w:vAlign w:val="center"/>
          </w:tcPr>
          <w:p w14:paraId="4F5DB6D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0.82</w:t>
            </w:r>
          </w:p>
        </w:tc>
        <w:tc>
          <w:tcPr>
            <w:tcW w:w="567" w:type="dxa"/>
            <w:tcBorders>
              <w:top w:val="nil"/>
              <w:left w:val="nil"/>
              <w:bottom w:val="nil"/>
              <w:right w:val="nil"/>
            </w:tcBorders>
            <w:noWrap/>
            <w:tcMar>
              <w:top w:w="12" w:type="dxa"/>
              <w:left w:w="12" w:type="dxa"/>
              <w:right w:w="12" w:type="dxa"/>
            </w:tcMar>
            <w:vAlign w:val="center"/>
          </w:tcPr>
          <w:p w14:paraId="593C660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9.4</w:t>
            </w:r>
          </w:p>
        </w:tc>
        <w:tc>
          <w:tcPr>
            <w:tcW w:w="556" w:type="dxa"/>
            <w:tcBorders>
              <w:top w:val="nil"/>
              <w:left w:val="nil"/>
              <w:bottom w:val="nil"/>
              <w:right w:val="nil"/>
            </w:tcBorders>
            <w:noWrap/>
            <w:tcMar>
              <w:top w:w="12" w:type="dxa"/>
              <w:left w:w="12" w:type="dxa"/>
              <w:right w:w="12" w:type="dxa"/>
            </w:tcMar>
            <w:vAlign w:val="center"/>
          </w:tcPr>
          <w:p w14:paraId="7D238B3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57A080F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33</w:t>
            </w:r>
          </w:p>
        </w:tc>
        <w:tc>
          <w:tcPr>
            <w:tcW w:w="458" w:type="dxa"/>
            <w:tcBorders>
              <w:top w:val="nil"/>
              <w:left w:val="nil"/>
              <w:bottom w:val="nil"/>
              <w:right w:val="nil"/>
            </w:tcBorders>
            <w:noWrap/>
            <w:tcMar>
              <w:top w:w="12" w:type="dxa"/>
              <w:left w:w="12" w:type="dxa"/>
              <w:right w:w="12" w:type="dxa"/>
            </w:tcMar>
            <w:vAlign w:val="center"/>
          </w:tcPr>
          <w:p w14:paraId="437F6DC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0AA4198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10</w:t>
            </w:r>
          </w:p>
        </w:tc>
        <w:tc>
          <w:tcPr>
            <w:tcW w:w="753" w:type="dxa"/>
            <w:tcBorders>
              <w:top w:val="nil"/>
              <w:left w:val="nil"/>
              <w:bottom w:val="nil"/>
              <w:right w:val="nil"/>
            </w:tcBorders>
            <w:noWrap/>
            <w:tcMar>
              <w:top w:w="12" w:type="dxa"/>
              <w:left w:w="12" w:type="dxa"/>
              <w:right w:w="12" w:type="dxa"/>
            </w:tcMar>
            <w:vAlign w:val="center"/>
          </w:tcPr>
          <w:p w14:paraId="54752C6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0.225</w:t>
            </w:r>
          </w:p>
        </w:tc>
        <w:tc>
          <w:tcPr>
            <w:tcW w:w="687" w:type="dxa"/>
            <w:tcBorders>
              <w:top w:val="nil"/>
              <w:left w:val="nil"/>
              <w:bottom w:val="nil"/>
              <w:right w:val="nil"/>
            </w:tcBorders>
            <w:noWrap/>
            <w:tcMar>
              <w:top w:w="12" w:type="dxa"/>
              <w:left w:w="12" w:type="dxa"/>
              <w:right w:w="12" w:type="dxa"/>
            </w:tcMar>
            <w:vAlign w:val="center"/>
          </w:tcPr>
          <w:p w14:paraId="2E34969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1.83</w:t>
            </w:r>
          </w:p>
        </w:tc>
        <w:tc>
          <w:tcPr>
            <w:tcW w:w="1178" w:type="dxa"/>
            <w:tcBorders>
              <w:top w:val="nil"/>
              <w:left w:val="nil"/>
              <w:bottom w:val="nil"/>
              <w:right w:val="nil"/>
            </w:tcBorders>
            <w:noWrap/>
            <w:tcMar>
              <w:top w:w="12" w:type="dxa"/>
              <w:left w:w="12" w:type="dxa"/>
              <w:right w:w="12" w:type="dxa"/>
            </w:tcMar>
            <w:vAlign w:val="center"/>
          </w:tcPr>
          <w:p w14:paraId="3282541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731" w:type="dxa"/>
            <w:tcBorders>
              <w:top w:val="nil"/>
              <w:left w:val="nil"/>
              <w:bottom w:val="nil"/>
              <w:right w:val="nil"/>
            </w:tcBorders>
            <w:noWrap/>
            <w:tcMar>
              <w:top w:w="12" w:type="dxa"/>
              <w:left w:w="12" w:type="dxa"/>
              <w:right w:w="12" w:type="dxa"/>
            </w:tcMar>
            <w:vAlign w:val="center"/>
          </w:tcPr>
          <w:p w14:paraId="4CE1788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00DADD3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0.183</w:t>
            </w:r>
          </w:p>
        </w:tc>
      </w:tr>
      <w:tr w:rsidR="00B55335" w14:paraId="1A612C7B" w14:textId="77777777">
        <w:trPr>
          <w:trHeight w:val="303"/>
          <w:jc w:val="center"/>
        </w:trPr>
        <w:tc>
          <w:tcPr>
            <w:tcW w:w="396" w:type="dxa"/>
            <w:tcBorders>
              <w:top w:val="nil"/>
              <w:left w:val="nil"/>
              <w:bottom w:val="nil"/>
              <w:right w:val="nil"/>
            </w:tcBorders>
            <w:noWrap/>
            <w:tcMar>
              <w:top w:w="12" w:type="dxa"/>
              <w:left w:w="12" w:type="dxa"/>
              <w:right w:w="12" w:type="dxa"/>
            </w:tcMar>
            <w:vAlign w:val="center"/>
          </w:tcPr>
          <w:p w14:paraId="5D42543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23</w:t>
            </w:r>
          </w:p>
        </w:tc>
        <w:tc>
          <w:tcPr>
            <w:tcW w:w="1014" w:type="dxa"/>
            <w:tcBorders>
              <w:top w:val="nil"/>
              <w:left w:val="nil"/>
              <w:bottom w:val="nil"/>
              <w:right w:val="nil"/>
            </w:tcBorders>
            <w:noWrap/>
            <w:tcMar>
              <w:top w:w="12" w:type="dxa"/>
              <w:left w:w="12" w:type="dxa"/>
              <w:right w:w="12" w:type="dxa"/>
            </w:tcMar>
            <w:vAlign w:val="center"/>
          </w:tcPr>
          <w:p w14:paraId="54A4CF1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21#SG1</w:t>
            </w:r>
          </w:p>
        </w:tc>
        <w:tc>
          <w:tcPr>
            <w:tcW w:w="568" w:type="dxa"/>
            <w:tcBorders>
              <w:top w:val="nil"/>
              <w:left w:val="nil"/>
              <w:bottom w:val="nil"/>
              <w:right w:val="nil"/>
            </w:tcBorders>
            <w:noWrap/>
            <w:tcMar>
              <w:top w:w="12" w:type="dxa"/>
              <w:left w:w="12" w:type="dxa"/>
              <w:right w:w="12" w:type="dxa"/>
            </w:tcMar>
            <w:vAlign w:val="center"/>
          </w:tcPr>
          <w:p w14:paraId="51AA7A47"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0.85</w:t>
            </w:r>
          </w:p>
        </w:tc>
        <w:tc>
          <w:tcPr>
            <w:tcW w:w="567" w:type="dxa"/>
            <w:tcBorders>
              <w:top w:val="nil"/>
              <w:left w:val="nil"/>
              <w:bottom w:val="nil"/>
              <w:right w:val="nil"/>
            </w:tcBorders>
            <w:noWrap/>
            <w:tcMar>
              <w:top w:w="12" w:type="dxa"/>
              <w:left w:w="12" w:type="dxa"/>
              <w:right w:w="12" w:type="dxa"/>
            </w:tcMar>
            <w:vAlign w:val="center"/>
          </w:tcPr>
          <w:p w14:paraId="1421E17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10.1</w:t>
            </w:r>
          </w:p>
        </w:tc>
        <w:tc>
          <w:tcPr>
            <w:tcW w:w="556" w:type="dxa"/>
            <w:tcBorders>
              <w:top w:val="nil"/>
              <w:left w:val="nil"/>
              <w:bottom w:val="nil"/>
              <w:right w:val="nil"/>
            </w:tcBorders>
            <w:noWrap/>
            <w:tcMar>
              <w:top w:w="12" w:type="dxa"/>
              <w:left w:w="12" w:type="dxa"/>
              <w:right w:w="12" w:type="dxa"/>
            </w:tcMar>
            <w:vAlign w:val="center"/>
          </w:tcPr>
          <w:p w14:paraId="72D36CB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bottom w:val="nil"/>
              <w:right w:val="nil"/>
            </w:tcBorders>
            <w:noWrap/>
            <w:tcMar>
              <w:top w:w="12" w:type="dxa"/>
              <w:left w:w="12" w:type="dxa"/>
              <w:right w:w="12" w:type="dxa"/>
            </w:tcMar>
            <w:vAlign w:val="center"/>
          </w:tcPr>
          <w:p w14:paraId="33FF9F0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26</w:t>
            </w:r>
          </w:p>
        </w:tc>
        <w:tc>
          <w:tcPr>
            <w:tcW w:w="458" w:type="dxa"/>
            <w:tcBorders>
              <w:top w:val="nil"/>
              <w:left w:val="nil"/>
              <w:bottom w:val="nil"/>
              <w:right w:val="nil"/>
            </w:tcBorders>
            <w:noWrap/>
            <w:tcMar>
              <w:top w:w="12" w:type="dxa"/>
              <w:left w:w="12" w:type="dxa"/>
              <w:right w:w="12" w:type="dxa"/>
            </w:tcMar>
            <w:vAlign w:val="center"/>
          </w:tcPr>
          <w:p w14:paraId="70856A1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bottom w:val="nil"/>
              <w:right w:val="nil"/>
            </w:tcBorders>
            <w:noWrap/>
            <w:tcMar>
              <w:top w:w="12" w:type="dxa"/>
              <w:left w:w="12" w:type="dxa"/>
              <w:right w:w="12" w:type="dxa"/>
            </w:tcMar>
            <w:vAlign w:val="center"/>
          </w:tcPr>
          <w:p w14:paraId="494419A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w:t>
            </w:r>
          </w:p>
        </w:tc>
        <w:tc>
          <w:tcPr>
            <w:tcW w:w="753" w:type="dxa"/>
            <w:tcBorders>
              <w:top w:val="nil"/>
              <w:left w:val="nil"/>
              <w:bottom w:val="nil"/>
              <w:right w:val="nil"/>
            </w:tcBorders>
            <w:noWrap/>
            <w:tcMar>
              <w:top w:w="12" w:type="dxa"/>
              <w:left w:w="12" w:type="dxa"/>
              <w:right w:w="12" w:type="dxa"/>
            </w:tcMar>
            <w:vAlign w:val="center"/>
          </w:tcPr>
          <w:p w14:paraId="5498C3C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0.263</w:t>
            </w:r>
          </w:p>
        </w:tc>
        <w:tc>
          <w:tcPr>
            <w:tcW w:w="687" w:type="dxa"/>
            <w:tcBorders>
              <w:top w:val="nil"/>
              <w:left w:val="nil"/>
              <w:bottom w:val="nil"/>
              <w:right w:val="nil"/>
            </w:tcBorders>
            <w:noWrap/>
            <w:tcMar>
              <w:top w:w="12" w:type="dxa"/>
              <w:left w:w="12" w:type="dxa"/>
              <w:right w:w="12" w:type="dxa"/>
            </w:tcMar>
            <w:vAlign w:val="center"/>
          </w:tcPr>
          <w:p w14:paraId="039AA3C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1.7</w:t>
            </w:r>
          </w:p>
        </w:tc>
        <w:tc>
          <w:tcPr>
            <w:tcW w:w="1178" w:type="dxa"/>
            <w:tcBorders>
              <w:top w:val="nil"/>
              <w:left w:val="nil"/>
              <w:bottom w:val="nil"/>
              <w:right w:val="nil"/>
            </w:tcBorders>
            <w:noWrap/>
            <w:tcMar>
              <w:top w:w="12" w:type="dxa"/>
              <w:left w:w="12" w:type="dxa"/>
              <w:right w:w="12" w:type="dxa"/>
            </w:tcMar>
            <w:vAlign w:val="center"/>
          </w:tcPr>
          <w:p w14:paraId="5E89A28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1.54×10</w:t>
            </w:r>
            <w:r>
              <w:rPr>
                <w:rFonts w:ascii="Times New Roman" w:hAnsi="Times New Roman"/>
                <w:bCs/>
                <w:color w:val="000000"/>
                <w:kern w:val="0"/>
                <w:szCs w:val="21"/>
                <w:vertAlign w:val="superscript"/>
              </w:rPr>
              <w:t>-2</w:t>
            </w:r>
          </w:p>
        </w:tc>
        <w:tc>
          <w:tcPr>
            <w:tcW w:w="731" w:type="dxa"/>
            <w:tcBorders>
              <w:top w:val="nil"/>
              <w:left w:val="nil"/>
              <w:bottom w:val="nil"/>
              <w:right w:val="nil"/>
            </w:tcBorders>
            <w:noWrap/>
            <w:tcMar>
              <w:top w:w="12" w:type="dxa"/>
              <w:left w:w="12" w:type="dxa"/>
              <w:right w:w="12" w:type="dxa"/>
            </w:tcMar>
            <w:vAlign w:val="center"/>
          </w:tcPr>
          <w:p w14:paraId="612D908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bottom w:val="nil"/>
              <w:right w:val="nil"/>
            </w:tcBorders>
            <w:noWrap/>
            <w:tcMar>
              <w:top w:w="12" w:type="dxa"/>
              <w:left w:w="12" w:type="dxa"/>
              <w:right w:w="12" w:type="dxa"/>
            </w:tcMar>
            <w:vAlign w:val="center"/>
          </w:tcPr>
          <w:p w14:paraId="2C0D6ED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r>
      <w:tr w:rsidR="00B55335" w14:paraId="7240B689" w14:textId="77777777">
        <w:trPr>
          <w:trHeight w:val="303"/>
          <w:jc w:val="center"/>
        </w:trPr>
        <w:tc>
          <w:tcPr>
            <w:tcW w:w="396" w:type="dxa"/>
            <w:tcBorders>
              <w:top w:val="nil"/>
              <w:left w:val="nil"/>
              <w:right w:val="nil"/>
            </w:tcBorders>
            <w:noWrap/>
            <w:tcMar>
              <w:top w:w="12" w:type="dxa"/>
              <w:left w:w="12" w:type="dxa"/>
              <w:right w:w="12" w:type="dxa"/>
            </w:tcMar>
            <w:vAlign w:val="center"/>
          </w:tcPr>
          <w:p w14:paraId="1CF43B6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24</w:t>
            </w:r>
          </w:p>
        </w:tc>
        <w:tc>
          <w:tcPr>
            <w:tcW w:w="1014" w:type="dxa"/>
            <w:tcBorders>
              <w:top w:val="nil"/>
              <w:left w:val="nil"/>
              <w:right w:val="nil"/>
            </w:tcBorders>
            <w:noWrap/>
            <w:tcMar>
              <w:top w:w="12" w:type="dxa"/>
              <w:left w:w="12" w:type="dxa"/>
              <w:right w:w="12" w:type="dxa"/>
            </w:tcMar>
            <w:vAlign w:val="center"/>
          </w:tcPr>
          <w:p w14:paraId="6096EA2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21#SG2</w:t>
            </w:r>
          </w:p>
        </w:tc>
        <w:tc>
          <w:tcPr>
            <w:tcW w:w="568" w:type="dxa"/>
            <w:tcBorders>
              <w:top w:val="nil"/>
              <w:left w:val="nil"/>
              <w:right w:val="nil"/>
            </w:tcBorders>
            <w:noWrap/>
            <w:tcMar>
              <w:top w:w="12" w:type="dxa"/>
              <w:left w:w="12" w:type="dxa"/>
              <w:right w:w="12" w:type="dxa"/>
            </w:tcMar>
            <w:vAlign w:val="center"/>
          </w:tcPr>
          <w:p w14:paraId="18A0D16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0.59</w:t>
            </w:r>
          </w:p>
        </w:tc>
        <w:tc>
          <w:tcPr>
            <w:tcW w:w="567" w:type="dxa"/>
            <w:tcBorders>
              <w:top w:val="nil"/>
              <w:left w:val="nil"/>
              <w:right w:val="nil"/>
            </w:tcBorders>
            <w:noWrap/>
            <w:tcMar>
              <w:top w:w="12" w:type="dxa"/>
              <w:left w:w="12" w:type="dxa"/>
              <w:right w:w="12" w:type="dxa"/>
            </w:tcMar>
            <w:vAlign w:val="center"/>
          </w:tcPr>
          <w:p w14:paraId="6C8F097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8.1</w:t>
            </w:r>
          </w:p>
        </w:tc>
        <w:tc>
          <w:tcPr>
            <w:tcW w:w="556" w:type="dxa"/>
            <w:tcBorders>
              <w:top w:val="nil"/>
              <w:left w:val="nil"/>
              <w:right w:val="nil"/>
            </w:tcBorders>
            <w:noWrap/>
            <w:tcMar>
              <w:top w:w="12" w:type="dxa"/>
              <w:left w:w="12" w:type="dxa"/>
              <w:right w:w="12" w:type="dxa"/>
            </w:tcMar>
            <w:vAlign w:val="center"/>
          </w:tcPr>
          <w:p w14:paraId="466B8714"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437" w:type="dxa"/>
            <w:tcBorders>
              <w:top w:val="nil"/>
              <w:left w:val="nil"/>
              <w:right w:val="nil"/>
            </w:tcBorders>
            <w:noWrap/>
            <w:tcMar>
              <w:top w:w="12" w:type="dxa"/>
              <w:left w:w="12" w:type="dxa"/>
              <w:right w:w="12" w:type="dxa"/>
            </w:tcMar>
            <w:vAlign w:val="center"/>
          </w:tcPr>
          <w:p w14:paraId="2629EA8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26</w:t>
            </w:r>
          </w:p>
        </w:tc>
        <w:tc>
          <w:tcPr>
            <w:tcW w:w="458" w:type="dxa"/>
            <w:tcBorders>
              <w:top w:val="nil"/>
              <w:left w:val="nil"/>
              <w:right w:val="nil"/>
            </w:tcBorders>
            <w:noWrap/>
            <w:tcMar>
              <w:top w:w="12" w:type="dxa"/>
              <w:left w:w="12" w:type="dxa"/>
              <w:right w:w="12" w:type="dxa"/>
            </w:tcMar>
            <w:vAlign w:val="center"/>
          </w:tcPr>
          <w:p w14:paraId="3117E65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w:t>
            </w:r>
          </w:p>
        </w:tc>
        <w:tc>
          <w:tcPr>
            <w:tcW w:w="611" w:type="dxa"/>
            <w:tcBorders>
              <w:top w:val="nil"/>
              <w:left w:val="nil"/>
              <w:right w:val="nil"/>
            </w:tcBorders>
            <w:noWrap/>
            <w:tcMar>
              <w:top w:w="12" w:type="dxa"/>
              <w:left w:w="12" w:type="dxa"/>
              <w:right w:w="12" w:type="dxa"/>
            </w:tcMar>
            <w:vAlign w:val="center"/>
          </w:tcPr>
          <w:p w14:paraId="7CED27AB"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9</w:t>
            </w:r>
          </w:p>
        </w:tc>
        <w:tc>
          <w:tcPr>
            <w:tcW w:w="753" w:type="dxa"/>
            <w:tcBorders>
              <w:top w:val="nil"/>
              <w:left w:val="nil"/>
              <w:right w:val="nil"/>
            </w:tcBorders>
            <w:noWrap/>
            <w:tcMar>
              <w:top w:w="12" w:type="dxa"/>
              <w:left w:w="12" w:type="dxa"/>
              <w:right w:w="12" w:type="dxa"/>
            </w:tcMar>
            <w:vAlign w:val="center"/>
          </w:tcPr>
          <w:p w14:paraId="3117B99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0.367</w:t>
            </w:r>
          </w:p>
        </w:tc>
        <w:tc>
          <w:tcPr>
            <w:tcW w:w="687" w:type="dxa"/>
            <w:tcBorders>
              <w:top w:val="nil"/>
              <w:left w:val="nil"/>
              <w:right w:val="nil"/>
            </w:tcBorders>
            <w:noWrap/>
            <w:tcMar>
              <w:top w:w="12" w:type="dxa"/>
              <w:left w:w="12" w:type="dxa"/>
              <w:right w:w="12" w:type="dxa"/>
            </w:tcMar>
            <w:vAlign w:val="center"/>
          </w:tcPr>
          <w:p w14:paraId="7636BF9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1.8</w:t>
            </w:r>
          </w:p>
        </w:tc>
        <w:tc>
          <w:tcPr>
            <w:tcW w:w="1178" w:type="dxa"/>
            <w:tcBorders>
              <w:top w:val="nil"/>
              <w:left w:val="nil"/>
              <w:right w:val="nil"/>
            </w:tcBorders>
            <w:noWrap/>
            <w:tcMar>
              <w:top w:w="12" w:type="dxa"/>
              <w:left w:w="12" w:type="dxa"/>
              <w:right w:w="12" w:type="dxa"/>
            </w:tcMar>
            <w:vAlign w:val="center"/>
          </w:tcPr>
          <w:p w14:paraId="2D622FB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2.54×10</w:t>
            </w:r>
            <w:r>
              <w:rPr>
                <w:rFonts w:ascii="Times New Roman" w:hAnsi="Times New Roman"/>
                <w:bCs/>
                <w:color w:val="000000"/>
                <w:kern w:val="0"/>
                <w:szCs w:val="21"/>
                <w:vertAlign w:val="superscript"/>
              </w:rPr>
              <w:t>-2</w:t>
            </w:r>
          </w:p>
        </w:tc>
        <w:tc>
          <w:tcPr>
            <w:tcW w:w="731" w:type="dxa"/>
            <w:tcBorders>
              <w:top w:val="nil"/>
              <w:left w:val="nil"/>
              <w:right w:val="nil"/>
            </w:tcBorders>
            <w:noWrap/>
            <w:tcMar>
              <w:top w:w="12" w:type="dxa"/>
              <w:left w:w="12" w:type="dxa"/>
              <w:right w:w="12" w:type="dxa"/>
            </w:tcMar>
            <w:vAlign w:val="center"/>
          </w:tcPr>
          <w:p w14:paraId="2ACCA01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73" w:type="dxa"/>
            <w:tcBorders>
              <w:top w:val="nil"/>
              <w:left w:val="nil"/>
              <w:right w:val="nil"/>
            </w:tcBorders>
            <w:noWrap/>
            <w:tcMar>
              <w:top w:w="12" w:type="dxa"/>
              <w:left w:w="12" w:type="dxa"/>
              <w:right w:w="12" w:type="dxa"/>
            </w:tcMar>
            <w:vAlign w:val="center"/>
          </w:tcPr>
          <w:p w14:paraId="0726B02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0.276</w:t>
            </w:r>
          </w:p>
        </w:tc>
      </w:tr>
    </w:tbl>
    <w:p w14:paraId="2F1DF632" w14:textId="77777777" w:rsidR="0009360C" w:rsidRDefault="0009360C">
      <w:pPr>
        <w:spacing w:line="360" w:lineRule="auto"/>
        <w:ind w:firstLineChars="200" w:firstLine="480"/>
        <w:rPr>
          <w:rFonts w:ascii="Times New Roman" w:hAnsi="Times New Roman"/>
          <w:sz w:val="24"/>
          <w:szCs w:val="24"/>
        </w:rPr>
      </w:pPr>
    </w:p>
    <w:p w14:paraId="37A794F7"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B</w:t>
      </w:r>
      <w:r>
        <w:rPr>
          <w:rFonts w:ascii="Times New Roman" w:hAnsi="Times New Roman" w:hint="eastAsia"/>
          <w:sz w:val="24"/>
          <w:szCs w:val="24"/>
        </w:rPr>
        <w:t>地示范工程为某市装配式工程项目，建筑垃圾主要在装修过程中产生，多为加气混凝土块、干混砂浆、耐水腻子、底层粉刷石膏等。分别对不同楼层进行取样。</w:t>
      </w:r>
    </w:p>
    <w:p w14:paraId="330A907D" w14:textId="77777777" w:rsidR="00B55335" w:rsidRDefault="00B55335">
      <w:pPr>
        <w:spacing w:line="360" w:lineRule="auto"/>
        <w:rPr>
          <w:rFonts w:ascii="Times New Roman" w:hAnsi="Times New Roman"/>
          <w:b/>
          <w:bCs/>
          <w:sz w:val="24"/>
          <w:szCs w:val="24"/>
        </w:rPr>
      </w:pPr>
    </w:p>
    <w:p w14:paraId="3755CD33" w14:textId="77777777" w:rsidR="00B55335" w:rsidRDefault="001A74D4" w:rsidP="0009360C">
      <w:pPr>
        <w:spacing w:line="360" w:lineRule="auto"/>
        <w:jc w:val="center"/>
        <w:rPr>
          <w:rFonts w:ascii="Times New Roman" w:hAnsi="Times New Roman"/>
          <w:b/>
          <w:bCs/>
          <w:sz w:val="24"/>
          <w:szCs w:val="24"/>
        </w:rPr>
      </w:pPr>
      <w:r>
        <w:rPr>
          <w:rFonts w:ascii="Times New Roman" w:hAnsi="Times New Roman"/>
          <w:b/>
          <w:bCs/>
          <w:sz w:val="24"/>
          <w:szCs w:val="24"/>
        </w:rPr>
        <w:lastRenderedPageBreak/>
        <w:t xml:space="preserve">11.2.2  </w:t>
      </w:r>
      <w:r>
        <w:rPr>
          <w:rFonts w:ascii="Times New Roman" w:hAnsi="Times New Roman" w:hint="eastAsia"/>
          <w:sz w:val="24"/>
          <w:szCs w:val="24"/>
        </w:rPr>
        <w:t>内梅罗综合污染指数</w:t>
      </w:r>
    </w:p>
    <w:tbl>
      <w:tblPr>
        <w:tblW w:w="9066" w:type="dxa"/>
        <w:jc w:val="center"/>
        <w:tblBorders>
          <w:top w:val="none" w:sz="4" w:space="0" w:color="auto"/>
          <w:left w:val="none" w:sz="4" w:space="0" w:color="auto"/>
          <w:bottom w:val="single" w:sz="4" w:space="0" w:color="auto"/>
          <w:right w:val="none" w:sz="4" w:space="0" w:color="auto"/>
          <w:insideH w:val="none" w:sz="4" w:space="0" w:color="auto"/>
          <w:insideV w:val="none" w:sz="4" w:space="0" w:color="auto"/>
        </w:tblBorders>
        <w:tblLayout w:type="fixed"/>
        <w:tblCellMar>
          <w:left w:w="0" w:type="dxa"/>
          <w:right w:w="0" w:type="dxa"/>
        </w:tblCellMar>
        <w:tblLook w:val="04A0" w:firstRow="1" w:lastRow="0" w:firstColumn="1" w:lastColumn="0" w:noHBand="0" w:noVBand="1"/>
      </w:tblPr>
      <w:tblGrid>
        <w:gridCol w:w="895"/>
        <w:gridCol w:w="536"/>
        <w:gridCol w:w="642"/>
        <w:gridCol w:w="777"/>
        <w:gridCol w:w="777"/>
        <w:gridCol w:w="777"/>
        <w:gridCol w:w="777"/>
        <w:gridCol w:w="777"/>
        <w:gridCol w:w="777"/>
        <w:gridCol w:w="777"/>
        <w:gridCol w:w="777"/>
        <w:gridCol w:w="777"/>
      </w:tblGrid>
      <w:tr w:rsidR="00B55335" w14:paraId="1E634409" w14:textId="77777777">
        <w:trPr>
          <w:trHeight w:val="642"/>
          <w:jc w:val="center"/>
        </w:trPr>
        <w:tc>
          <w:tcPr>
            <w:tcW w:w="895" w:type="dxa"/>
            <w:tcBorders>
              <w:top w:val="single" w:sz="4" w:space="0" w:color="000000"/>
              <w:left w:val="nil"/>
              <w:bottom w:val="single" w:sz="4" w:space="0" w:color="auto"/>
              <w:right w:val="nil"/>
            </w:tcBorders>
            <w:noWrap/>
            <w:tcMar>
              <w:top w:w="12" w:type="dxa"/>
              <w:left w:w="12" w:type="dxa"/>
              <w:right w:w="12" w:type="dxa"/>
            </w:tcMar>
            <w:vAlign w:val="center"/>
          </w:tcPr>
          <w:p w14:paraId="71ADE36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样品编号</w:t>
            </w:r>
          </w:p>
        </w:tc>
        <w:tc>
          <w:tcPr>
            <w:tcW w:w="536" w:type="dxa"/>
            <w:tcBorders>
              <w:top w:val="single" w:sz="4" w:space="0" w:color="000000"/>
              <w:left w:val="nil"/>
              <w:bottom w:val="single" w:sz="4" w:space="0" w:color="auto"/>
              <w:right w:val="nil"/>
            </w:tcBorders>
            <w:noWrap/>
            <w:tcMar>
              <w:top w:w="12" w:type="dxa"/>
              <w:left w:w="12" w:type="dxa"/>
              <w:right w:w="12" w:type="dxa"/>
            </w:tcMar>
            <w:vAlign w:val="center"/>
          </w:tcPr>
          <w:p w14:paraId="36FB053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镉</w:t>
            </w:r>
          </w:p>
        </w:tc>
        <w:tc>
          <w:tcPr>
            <w:tcW w:w="642" w:type="dxa"/>
            <w:tcBorders>
              <w:top w:val="single" w:sz="4" w:space="0" w:color="000000"/>
              <w:left w:val="nil"/>
              <w:bottom w:val="single" w:sz="4" w:space="0" w:color="auto"/>
              <w:right w:val="nil"/>
            </w:tcBorders>
            <w:noWrap/>
            <w:tcMar>
              <w:top w:w="12" w:type="dxa"/>
              <w:left w:w="12" w:type="dxa"/>
              <w:right w:w="12" w:type="dxa"/>
            </w:tcMar>
            <w:vAlign w:val="center"/>
          </w:tcPr>
          <w:p w14:paraId="570424C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铅</w:t>
            </w:r>
          </w:p>
        </w:tc>
        <w:tc>
          <w:tcPr>
            <w:tcW w:w="777" w:type="dxa"/>
            <w:tcBorders>
              <w:top w:val="single" w:sz="4" w:space="0" w:color="000000"/>
              <w:left w:val="nil"/>
              <w:bottom w:val="single" w:sz="4" w:space="0" w:color="auto"/>
              <w:right w:val="nil"/>
            </w:tcBorders>
            <w:noWrap/>
            <w:tcMar>
              <w:top w:w="12" w:type="dxa"/>
              <w:left w:w="12" w:type="dxa"/>
              <w:right w:w="12" w:type="dxa"/>
            </w:tcMar>
            <w:vAlign w:val="center"/>
          </w:tcPr>
          <w:p w14:paraId="55032A8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铜</w:t>
            </w:r>
          </w:p>
        </w:tc>
        <w:tc>
          <w:tcPr>
            <w:tcW w:w="777" w:type="dxa"/>
            <w:tcBorders>
              <w:top w:val="single" w:sz="4" w:space="0" w:color="000000"/>
              <w:left w:val="nil"/>
              <w:bottom w:val="single" w:sz="4" w:space="0" w:color="auto"/>
              <w:right w:val="nil"/>
            </w:tcBorders>
            <w:noWrap/>
            <w:tcMar>
              <w:top w:w="12" w:type="dxa"/>
              <w:left w:w="12" w:type="dxa"/>
              <w:right w:w="12" w:type="dxa"/>
            </w:tcMar>
            <w:vAlign w:val="center"/>
          </w:tcPr>
          <w:p w14:paraId="75824C4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锌</w:t>
            </w:r>
          </w:p>
        </w:tc>
        <w:tc>
          <w:tcPr>
            <w:tcW w:w="777" w:type="dxa"/>
            <w:tcBorders>
              <w:top w:val="single" w:sz="4" w:space="0" w:color="000000"/>
              <w:left w:val="nil"/>
              <w:bottom w:val="single" w:sz="4" w:space="0" w:color="auto"/>
              <w:right w:val="nil"/>
            </w:tcBorders>
            <w:noWrap/>
            <w:tcMar>
              <w:top w:w="12" w:type="dxa"/>
              <w:left w:w="12" w:type="dxa"/>
              <w:right w:w="12" w:type="dxa"/>
            </w:tcMar>
            <w:vAlign w:val="center"/>
          </w:tcPr>
          <w:p w14:paraId="22B579E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镍</w:t>
            </w:r>
          </w:p>
        </w:tc>
        <w:tc>
          <w:tcPr>
            <w:tcW w:w="777" w:type="dxa"/>
            <w:tcBorders>
              <w:top w:val="single" w:sz="4" w:space="0" w:color="000000"/>
              <w:left w:val="nil"/>
              <w:bottom w:val="single" w:sz="4" w:space="0" w:color="auto"/>
              <w:right w:val="nil"/>
            </w:tcBorders>
            <w:noWrap/>
            <w:tcMar>
              <w:top w:w="12" w:type="dxa"/>
              <w:left w:w="12" w:type="dxa"/>
              <w:right w:w="12" w:type="dxa"/>
            </w:tcMar>
            <w:vAlign w:val="center"/>
          </w:tcPr>
          <w:p w14:paraId="2712E75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铬</w:t>
            </w:r>
          </w:p>
        </w:tc>
        <w:tc>
          <w:tcPr>
            <w:tcW w:w="777" w:type="dxa"/>
            <w:tcBorders>
              <w:top w:val="single" w:sz="4" w:space="0" w:color="000000"/>
              <w:left w:val="nil"/>
              <w:bottom w:val="single" w:sz="4" w:space="0" w:color="auto"/>
              <w:right w:val="nil"/>
            </w:tcBorders>
            <w:noWrap/>
            <w:tcMar>
              <w:top w:w="12" w:type="dxa"/>
              <w:left w:w="12" w:type="dxa"/>
              <w:right w:w="12" w:type="dxa"/>
            </w:tcMar>
            <w:vAlign w:val="center"/>
          </w:tcPr>
          <w:p w14:paraId="1B41CC9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汞</w:t>
            </w:r>
          </w:p>
        </w:tc>
        <w:tc>
          <w:tcPr>
            <w:tcW w:w="777" w:type="dxa"/>
            <w:tcBorders>
              <w:top w:val="single" w:sz="4" w:space="0" w:color="000000"/>
              <w:left w:val="nil"/>
              <w:bottom w:val="single" w:sz="4" w:space="0" w:color="auto"/>
              <w:right w:val="nil"/>
            </w:tcBorders>
            <w:noWrap/>
            <w:tcMar>
              <w:top w:w="12" w:type="dxa"/>
              <w:left w:w="12" w:type="dxa"/>
              <w:right w:w="12" w:type="dxa"/>
            </w:tcMar>
            <w:vAlign w:val="center"/>
          </w:tcPr>
          <w:p w14:paraId="4651E05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砷</w:t>
            </w:r>
          </w:p>
        </w:tc>
        <w:tc>
          <w:tcPr>
            <w:tcW w:w="777" w:type="dxa"/>
            <w:tcBorders>
              <w:top w:val="single" w:sz="4" w:space="0" w:color="000000"/>
              <w:left w:val="nil"/>
              <w:bottom w:val="single" w:sz="4" w:space="0" w:color="auto"/>
              <w:right w:val="nil"/>
            </w:tcBorders>
            <w:noWrap/>
            <w:tcMar>
              <w:top w:w="12" w:type="dxa"/>
              <w:left w:w="12" w:type="dxa"/>
              <w:right w:w="12" w:type="dxa"/>
            </w:tcMar>
            <w:vAlign w:val="center"/>
          </w:tcPr>
          <w:p w14:paraId="4E17771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平均污染指数</w:t>
            </w:r>
          </w:p>
        </w:tc>
        <w:tc>
          <w:tcPr>
            <w:tcW w:w="777" w:type="dxa"/>
            <w:tcBorders>
              <w:top w:val="single" w:sz="4" w:space="0" w:color="000000"/>
              <w:left w:val="nil"/>
              <w:bottom w:val="single" w:sz="4" w:space="0" w:color="auto"/>
              <w:right w:val="nil"/>
            </w:tcBorders>
            <w:noWrap/>
            <w:tcMar>
              <w:top w:w="12" w:type="dxa"/>
              <w:left w:w="12" w:type="dxa"/>
              <w:right w:w="12" w:type="dxa"/>
            </w:tcMar>
            <w:vAlign w:val="center"/>
          </w:tcPr>
          <w:p w14:paraId="75417EC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指数最大值</w:t>
            </w:r>
          </w:p>
        </w:tc>
        <w:tc>
          <w:tcPr>
            <w:tcW w:w="777" w:type="dxa"/>
            <w:tcBorders>
              <w:top w:val="single" w:sz="4" w:space="0" w:color="000000"/>
              <w:left w:val="nil"/>
              <w:bottom w:val="single" w:sz="4" w:space="0" w:color="auto"/>
              <w:right w:val="nil"/>
            </w:tcBorders>
            <w:noWrap/>
            <w:tcMar>
              <w:top w:w="12" w:type="dxa"/>
              <w:left w:w="12" w:type="dxa"/>
              <w:right w:w="12" w:type="dxa"/>
            </w:tcMar>
            <w:vAlign w:val="center"/>
          </w:tcPr>
          <w:p w14:paraId="6CA8AF8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内梅罗综合污染指数</w:t>
            </w:r>
          </w:p>
        </w:tc>
      </w:tr>
      <w:tr w:rsidR="00B55335" w14:paraId="3B851D11" w14:textId="77777777">
        <w:trPr>
          <w:trHeight w:val="332"/>
          <w:jc w:val="center"/>
        </w:trPr>
        <w:tc>
          <w:tcPr>
            <w:tcW w:w="895" w:type="dxa"/>
            <w:tcBorders>
              <w:top w:val="single" w:sz="4" w:space="0" w:color="auto"/>
              <w:left w:val="nil"/>
              <w:bottom w:val="nil"/>
              <w:right w:val="nil"/>
            </w:tcBorders>
            <w:noWrap/>
            <w:tcMar>
              <w:top w:w="12" w:type="dxa"/>
              <w:left w:w="12" w:type="dxa"/>
              <w:right w:w="12" w:type="dxa"/>
            </w:tcMar>
            <w:vAlign w:val="center"/>
          </w:tcPr>
          <w:p w14:paraId="6135CD5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14#NZ1</w:t>
            </w:r>
          </w:p>
        </w:tc>
        <w:tc>
          <w:tcPr>
            <w:tcW w:w="536" w:type="dxa"/>
            <w:tcBorders>
              <w:top w:val="single" w:sz="4" w:space="0" w:color="auto"/>
              <w:left w:val="nil"/>
              <w:bottom w:val="nil"/>
              <w:right w:val="nil"/>
            </w:tcBorders>
            <w:noWrap/>
            <w:tcMar>
              <w:top w:w="12" w:type="dxa"/>
              <w:left w:w="12" w:type="dxa"/>
              <w:right w:w="12" w:type="dxa"/>
            </w:tcMar>
            <w:vAlign w:val="center"/>
          </w:tcPr>
          <w:p w14:paraId="68131B5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642" w:type="dxa"/>
            <w:tcBorders>
              <w:top w:val="single" w:sz="4" w:space="0" w:color="auto"/>
              <w:left w:val="nil"/>
              <w:bottom w:val="nil"/>
              <w:right w:val="nil"/>
            </w:tcBorders>
            <w:noWrap/>
            <w:tcMar>
              <w:top w:w="12" w:type="dxa"/>
              <w:left w:w="12" w:type="dxa"/>
              <w:right w:w="12" w:type="dxa"/>
            </w:tcMar>
            <w:vAlign w:val="center"/>
          </w:tcPr>
          <w:p w14:paraId="400C637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tcBorders>
              <w:top w:val="single" w:sz="4" w:space="0" w:color="auto"/>
              <w:left w:val="nil"/>
              <w:bottom w:val="nil"/>
              <w:right w:val="nil"/>
            </w:tcBorders>
            <w:noWrap/>
            <w:tcMar>
              <w:top w:w="12" w:type="dxa"/>
              <w:left w:w="12" w:type="dxa"/>
              <w:right w:w="12" w:type="dxa"/>
            </w:tcMar>
            <w:vAlign w:val="center"/>
          </w:tcPr>
          <w:p w14:paraId="3650D96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tcBorders>
              <w:top w:val="single" w:sz="4" w:space="0" w:color="auto"/>
              <w:left w:val="nil"/>
              <w:bottom w:val="nil"/>
              <w:right w:val="nil"/>
            </w:tcBorders>
            <w:noWrap/>
            <w:tcMar>
              <w:top w:w="12" w:type="dxa"/>
              <w:left w:w="12" w:type="dxa"/>
              <w:right w:w="12" w:type="dxa"/>
            </w:tcMar>
            <w:vAlign w:val="center"/>
          </w:tcPr>
          <w:p w14:paraId="56B0D99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tcBorders>
              <w:top w:val="single" w:sz="4" w:space="0" w:color="auto"/>
              <w:left w:val="nil"/>
              <w:bottom w:val="nil"/>
              <w:right w:val="nil"/>
            </w:tcBorders>
            <w:noWrap/>
            <w:tcMar>
              <w:top w:w="12" w:type="dxa"/>
              <w:left w:w="12" w:type="dxa"/>
              <w:right w:w="12" w:type="dxa"/>
            </w:tcMar>
            <w:vAlign w:val="center"/>
          </w:tcPr>
          <w:p w14:paraId="5999921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single" w:sz="4" w:space="0" w:color="auto"/>
              <w:left w:val="nil"/>
              <w:bottom w:val="nil"/>
              <w:right w:val="nil"/>
            </w:tcBorders>
            <w:noWrap/>
            <w:tcMar>
              <w:top w:w="12" w:type="dxa"/>
              <w:left w:w="12" w:type="dxa"/>
              <w:right w:w="12" w:type="dxa"/>
            </w:tcMar>
            <w:vAlign w:val="center"/>
          </w:tcPr>
          <w:p w14:paraId="738724D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tcBorders>
              <w:top w:val="single" w:sz="4" w:space="0" w:color="auto"/>
              <w:left w:val="nil"/>
              <w:bottom w:val="nil"/>
              <w:right w:val="nil"/>
            </w:tcBorders>
            <w:noWrap/>
            <w:tcMar>
              <w:top w:w="12" w:type="dxa"/>
              <w:left w:w="12" w:type="dxa"/>
              <w:right w:w="12" w:type="dxa"/>
            </w:tcMar>
            <w:vAlign w:val="center"/>
          </w:tcPr>
          <w:p w14:paraId="229D692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single" w:sz="4" w:space="0" w:color="auto"/>
              <w:left w:val="nil"/>
              <w:bottom w:val="nil"/>
              <w:right w:val="nil"/>
            </w:tcBorders>
            <w:noWrap/>
            <w:tcMar>
              <w:top w:w="12" w:type="dxa"/>
              <w:left w:w="12" w:type="dxa"/>
              <w:right w:w="12" w:type="dxa"/>
            </w:tcMar>
            <w:vAlign w:val="center"/>
          </w:tcPr>
          <w:p w14:paraId="0BD7F29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0.03 </w:t>
            </w:r>
          </w:p>
        </w:tc>
        <w:tc>
          <w:tcPr>
            <w:tcW w:w="777" w:type="dxa"/>
            <w:tcBorders>
              <w:top w:val="single" w:sz="4" w:space="0" w:color="auto"/>
              <w:left w:val="nil"/>
              <w:bottom w:val="nil"/>
              <w:right w:val="nil"/>
            </w:tcBorders>
            <w:noWrap/>
            <w:tcMar>
              <w:top w:w="12" w:type="dxa"/>
              <w:left w:w="12" w:type="dxa"/>
              <w:right w:w="12" w:type="dxa"/>
            </w:tcMar>
            <w:vAlign w:val="center"/>
          </w:tcPr>
          <w:p w14:paraId="768209C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tcBorders>
              <w:top w:val="single" w:sz="4" w:space="0" w:color="auto"/>
              <w:left w:val="nil"/>
              <w:bottom w:val="nil"/>
              <w:right w:val="nil"/>
            </w:tcBorders>
            <w:noWrap/>
            <w:tcMar>
              <w:top w:w="12" w:type="dxa"/>
              <w:left w:w="12" w:type="dxa"/>
              <w:right w:w="12" w:type="dxa"/>
            </w:tcMar>
            <w:vAlign w:val="center"/>
          </w:tcPr>
          <w:p w14:paraId="75BF0F3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tcBorders>
              <w:top w:val="single" w:sz="4" w:space="0" w:color="auto"/>
              <w:left w:val="nil"/>
              <w:bottom w:val="nil"/>
              <w:right w:val="nil"/>
            </w:tcBorders>
            <w:noWrap/>
            <w:tcMar>
              <w:top w:w="12" w:type="dxa"/>
              <w:left w:w="12" w:type="dxa"/>
              <w:right w:w="12" w:type="dxa"/>
            </w:tcMar>
            <w:vAlign w:val="center"/>
          </w:tcPr>
          <w:p w14:paraId="3DB7495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0.16 </w:t>
            </w:r>
          </w:p>
        </w:tc>
      </w:tr>
      <w:tr w:rsidR="00B55335" w14:paraId="3BB5973E"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7CB8F12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14#NZ2</w:t>
            </w:r>
          </w:p>
        </w:tc>
        <w:tc>
          <w:tcPr>
            <w:tcW w:w="536" w:type="dxa"/>
            <w:tcBorders>
              <w:top w:val="nil"/>
              <w:left w:val="nil"/>
              <w:bottom w:val="nil"/>
              <w:right w:val="nil"/>
            </w:tcBorders>
            <w:noWrap/>
            <w:tcMar>
              <w:top w:w="12" w:type="dxa"/>
              <w:left w:w="12" w:type="dxa"/>
              <w:right w:w="12" w:type="dxa"/>
            </w:tcMar>
            <w:vAlign w:val="center"/>
          </w:tcPr>
          <w:p w14:paraId="5E099A5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0.18 </w:t>
            </w:r>
          </w:p>
        </w:tc>
        <w:tc>
          <w:tcPr>
            <w:tcW w:w="642" w:type="dxa"/>
            <w:tcBorders>
              <w:top w:val="nil"/>
              <w:left w:val="nil"/>
              <w:bottom w:val="nil"/>
              <w:right w:val="nil"/>
            </w:tcBorders>
            <w:noWrap/>
            <w:tcMar>
              <w:top w:w="12" w:type="dxa"/>
              <w:left w:w="12" w:type="dxa"/>
              <w:right w:w="12" w:type="dxa"/>
            </w:tcMar>
            <w:vAlign w:val="center"/>
          </w:tcPr>
          <w:p w14:paraId="317429E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tcBorders>
              <w:top w:val="nil"/>
              <w:left w:val="nil"/>
              <w:bottom w:val="nil"/>
              <w:right w:val="nil"/>
            </w:tcBorders>
            <w:noWrap/>
            <w:tcMar>
              <w:top w:w="12" w:type="dxa"/>
              <w:left w:w="12" w:type="dxa"/>
              <w:right w:w="12" w:type="dxa"/>
            </w:tcMar>
            <w:vAlign w:val="center"/>
          </w:tcPr>
          <w:p w14:paraId="5078FC6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tcBorders>
              <w:top w:val="nil"/>
              <w:left w:val="nil"/>
              <w:bottom w:val="nil"/>
              <w:right w:val="nil"/>
            </w:tcBorders>
            <w:noWrap/>
            <w:tcMar>
              <w:top w:w="12" w:type="dxa"/>
              <w:left w:w="12" w:type="dxa"/>
              <w:right w:w="12" w:type="dxa"/>
            </w:tcMar>
            <w:vAlign w:val="center"/>
          </w:tcPr>
          <w:p w14:paraId="4C78DC8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nil"/>
              <w:left w:val="nil"/>
              <w:bottom w:val="nil"/>
              <w:right w:val="nil"/>
            </w:tcBorders>
            <w:noWrap/>
            <w:tcMar>
              <w:top w:w="12" w:type="dxa"/>
              <w:left w:w="12" w:type="dxa"/>
              <w:right w:w="12" w:type="dxa"/>
            </w:tcMar>
            <w:vAlign w:val="center"/>
          </w:tcPr>
          <w:p w14:paraId="53B2103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71243B7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160ADE6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tcBorders>
              <w:top w:val="nil"/>
              <w:left w:val="nil"/>
              <w:bottom w:val="nil"/>
              <w:right w:val="nil"/>
            </w:tcBorders>
            <w:noWrap/>
            <w:tcMar>
              <w:top w:w="12" w:type="dxa"/>
              <w:left w:w="12" w:type="dxa"/>
              <w:right w:w="12" w:type="dxa"/>
            </w:tcMar>
            <w:vAlign w:val="center"/>
          </w:tcPr>
          <w:p w14:paraId="3A033E6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0.03 </w:t>
            </w:r>
          </w:p>
        </w:tc>
        <w:tc>
          <w:tcPr>
            <w:tcW w:w="777" w:type="dxa"/>
            <w:tcBorders>
              <w:top w:val="nil"/>
              <w:left w:val="nil"/>
              <w:bottom w:val="nil"/>
              <w:right w:val="nil"/>
            </w:tcBorders>
            <w:noWrap/>
            <w:tcMar>
              <w:top w:w="12" w:type="dxa"/>
              <w:left w:w="12" w:type="dxa"/>
              <w:right w:w="12" w:type="dxa"/>
            </w:tcMar>
            <w:vAlign w:val="center"/>
          </w:tcPr>
          <w:p w14:paraId="297D001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nil"/>
              <w:left w:val="nil"/>
              <w:bottom w:val="nil"/>
              <w:right w:val="nil"/>
            </w:tcBorders>
            <w:noWrap/>
            <w:tcMar>
              <w:top w:w="12" w:type="dxa"/>
              <w:left w:w="12" w:type="dxa"/>
              <w:right w:w="12" w:type="dxa"/>
            </w:tcMar>
            <w:vAlign w:val="center"/>
          </w:tcPr>
          <w:p w14:paraId="3B78EE3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0.18 </w:t>
            </w:r>
          </w:p>
        </w:tc>
        <w:tc>
          <w:tcPr>
            <w:tcW w:w="777" w:type="dxa"/>
            <w:tcBorders>
              <w:top w:val="nil"/>
              <w:left w:val="nil"/>
              <w:bottom w:val="nil"/>
              <w:right w:val="nil"/>
            </w:tcBorders>
            <w:noWrap/>
            <w:tcMar>
              <w:top w:w="12" w:type="dxa"/>
              <w:left w:w="12" w:type="dxa"/>
              <w:right w:w="12" w:type="dxa"/>
            </w:tcMar>
            <w:vAlign w:val="center"/>
          </w:tcPr>
          <w:p w14:paraId="29584E0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0.13 </w:t>
            </w:r>
          </w:p>
        </w:tc>
      </w:tr>
      <w:tr w:rsidR="00B55335" w14:paraId="3290740D"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4077EA4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20#NZ1</w:t>
            </w:r>
          </w:p>
        </w:tc>
        <w:tc>
          <w:tcPr>
            <w:tcW w:w="536" w:type="dxa"/>
            <w:tcBorders>
              <w:top w:val="nil"/>
              <w:left w:val="nil"/>
              <w:bottom w:val="nil"/>
              <w:right w:val="nil"/>
            </w:tcBorders>
            <w:noWrap/>
            <w:tcMar>
              <w:top w:w="12" w:type="dxa"/>
              <w:left w:w="12" w:type="dxa"/>
              <w:right w:w="12" w:type="dxa"/>
            </w:tcMar>
            <w:vAlign w:val="center"/>
          </w:tcPr>
          <w:p w14:paraId="5364A8C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0.23 </w:t>
            </w:r>
          </w:p>
        </w:tc>
        <w:tc>
          <w:tcPr>
            <w:tcW w:w="642" w:type="dxa"/>
            <w:tcBorders>
              <w:top w:val="nil"/>
              <w:left w:val="nil"/>
              <w:bottom w:val="nil"/>
              <w:right w:val="nil"/>
            </w:tcBorders>
            <w:noWrap/>
            <w:tcMar>
              <w:top w:w="12" w:type="dxa"/>
              <w:left w:w="12" w:type="dxa"/>
              <w:right w:w="12" w:type="dxa"/>
            </w:tcMar>
            <w:vAlign w:val="center"/>
          </w:tcPr>
          <w:p w14:paraId="57AC7A9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0.01 </w:t>
            </w:r>
          </w:p>
        </w:tc>
        <w:tc>
          <w:tcPr>
            <w:tcW w:w="777" w:type="dxa"/>
            <w:tcBorders>
              <w:top w:val="nil"/>
              <w:left w:val="nil"/>
              <w:bottom w:val="nil"/>
              <w:right w:val="nil"/>
            </w:tcBorders>
            <w:noWrap/>
            <w:tcMar>
              <w:top w:w="12" w:type="dxa"/>
              <w:left w:w="12" w:type="dxa"/>
              <w:right w:w="12" w:type="dxa"/>
            </w:tcMar>
            <w:vAlign w:val="center"/>
          </w:tcPr>
          <w:p w14:paraId="0EE8D77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tcBorders>
              <w:top w:val="nil"/>
              <w:left w:val="nil"/>
              <w:bottom w:val="nil"/>
              <w:right w:val="nil"/>
            </w:tcBorders>
            <w:noWrap/>
            <w:tcMar>
              <w:top w:w="12" w:type="dxa"/>
              <w:left w:w="12" w:type="dxa"/>
              <w:right w:w="12" w:type="dxa"/>
            </w:tcMar>
            <w:vAlign w:val="center"/>
          </w:tcPr>
          <w:p w14:paraId="159DCDF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tcBorders>
              <w:top w:val="nil"/>
              <w:left w:val="nil"/>
              <w:bottom w:val="nil"/>
              <w:right w:val="nil"/>
            </w:tcBorders>
            <w:noWrap/>
            <w:tcMar>
              <w:top w:w="12" w:type="dxa"/>
              <w:left w:w="12" w:type="dxa"/>
              <w:right w:w="12" w:type="dxa"/>
            </w:tcMar>
            <w:vAlign w:val="center"/>
          </w:tcPr>
          <w:p w14:paraId="61F2396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24909CE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tcBorders>
              <w:top w:val="nil"/>
              <w:left w:val="nil"/>
              <w:bottom w:val="nil"/>
              <w:right w:val="nil"/>
            </w:tcBorders>
            <w:noWrap/>
            <w:tcMar>
              <w:top w:w="12" w:type="dxa"/>
              <w:left w:w="12" w:type="dxa"/>
              <w:right w:w="12" w:type="dxa"/>
            </w:tcMar>
            <w:vAlign w:val="center"/>
          </w:tcPr>
          <w:p w14:paraId="5AE103A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055598B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0.03 </w:t>
            </w:r>
          </w:p>
        </w:tc>
        <w:tc>
          <w:tcPr>
            <w:tcW w:w="777" w:type="dxa"/>
            <w:tcBorders>
              <w:top w:val="nil"/>
              <w:left w:val="nil"/>
              <w:bottom w:val="nil"/>
              <w:right w:val="nil"/>
            </w:tcBorders>
            <w:noWrap/>
            <w:tcMar>
              <w:top w:w="12" w:type="dxa"/>
              <w:left w:w="12" w:type="dxa"/>
              <w:right w:w="12" w:type="dxa"/>
            </w:tcMar>
            <w:vAlign w:val="center"/>
          </w:tcPr>
          <w:p w14:paraId="3FD0CB7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nil"/>
              <w:left w:val="nil"/>
              <w:bottom w:val="nil"/>
              <w:right w:val="nil"/>
            </w:tcBorders>
            <w:noWrap/>
            <w:tcMar>
              <w:top w:w="12" w:type="dxa"/>
              <w:left w:w="12" w:type="dxa"/>
              <w:right w:w="12" w:type="dxa"/>
            </w:tcMar>
            <w:vAlign w:val="center"/>
          </w:tcPr>
          <w:p w14:paraId="481B9C4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0.23 </w:t>
            </w:r>
          </w:p>
        </w:tc>
        <w:tc>
          <w:tcPr>
            <w:tcW w:w="777" w:type="dxa"/>
            <w:tcBorders>
              <w:top w:val="nil"/>
              <w:left w:val="nil"/>
              <w:bottom w:val="nil"/>
              <w:right w:val="nil"/>
            </w:tcBorders>
            <w:noWrap/>
            <w:tcMar>
              <w:top w:w="12" w:type="dxa"/>
              <w:left w:w="12" w:type="dxa"/>
              <w:right w:w="12" w:type="dxa"/>
            </w:tcMar>
            <w:vAlign w:val="center"/>
          </w:tcPr>
          <w:p w14:paraId="664650A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0.17 </w:t>
            </w:r>
          </w:p>
        </w:tc>
      </w:tr>
      <w:tr w:rsidR="00B55335" w14:paraId="5070796C"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6AC0F3B5"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20#NZ2</w:t>
            </w:r>
          </w:p>
        </w:tc>
        <w:tc>
          <w:tcPr>
            <w:tcW w:w="536" w:type="dxa"/>
            <w:tcBorders>
              <w:top w:val="nil"/>
              <w:left w:val="nil"/>
              <w:bottom w:val="nil"/>
              <w:right w:val="nil"/>
            </w:tcBorders>
            <w:noWrap/>
            <w:tcMar>
              <w:top w:w="12" w:type="dxa"/>
              <w:left w:w="12" w:type="dxa"/>
              <w:right w:w="12" w:type="dxa"/>
            </w:tcMar>
            <w:vAlign w:val="center"/>
          </w:tcPr>
          <w:p w14:paraId="0752508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0.28 </w:t>
            </w:r>
          </w:p>
        </w:tc>
        <w:tc>
          <w:tcPr>
            <w:tcW w:w="642" w:type="dxa"/>
            <w:tcBorders>
              <w:top w:val="nil"/>
              <w:left w:val="nil"/>
              <w:bottom w:val="nil"/>
              <w:right w:val="nil"/>
            </w:tcBorders>
            <w:noWrap/>
            <w:tcMar>
              <w:top w:w="12" w:type="dxa"/>
              <w:left w:w="12" w:type="dxa"/>
              <w:right w:w="12" w:type="dxa"/>
            </w:tcMar>
            <w:vAlign w:val="center"/>
          </w:tcPr>
          <w:p w14:paraId="7BE91D5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0.01 </w:t>
            </w:r>
          </w:p>
        </w:tc>
        <w:tc>
          <w:tcPr>
            <w:tcW w:w="777" w:type="dxa"/>
            <w:tcBorders>
              <w:top w:val="nil"/>
              <w:left w:val="nil"/>
              <w:bottom w:val="nil"/>
              <w:right w:val="nil"/>
            </w:tcBorders>
            <w:noWrap/>
            <w:tcMar>
              <w:top w:w="12" w:type="dxa"/>
              <w:left w:w="12" w:type="dxa"/>
              <w:right w:w="12" w:type="dxa"/>
            </w:tcMar>
            <w:vAlign w:val="center"/>
          </w:tcPr>
          <w:p w14:paraId="391796E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tcBorders>
              <w:top w:val="nil"/>
              <w:left w:val="nil"/>
              <w:bottom w:val="nil"/>
              <w:right w:val="nil"/>
            </w:tcBorders>
            <w:noWrap/>
            <w:tcMar>
              <w:top w:w="12" w:type="dxa"/>
              <w:left w:w="12" w:type="dxa"/>
              <w:right w:w="12" w:type="dxa"/>
            </w:tcMar>
            <w:vAlign w:val="center"/>
          </w:tcPr>
          <w:p w14:paraId="5905F9E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tcBorders>
              <w:top w:val="nil"/>
              <w:left w:val="nil"/>
              <w:bottom w:val="nil"/>
              <w:right w:val="nil"/>
            </w:tcBorders>
            <w:noWrap/>
            <w:tcMar>
              <w:top w:w="12" w:type="dxa"/>
              <w:left w:w="12" w:type="dxa"/>
              <w:right w:w="12" w:type="dxa"/>
            </w:tcMar>
            <w:vAlign w:val="center"/>
          </w:tcPr>
          <w:p w14:paraId="5551242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24E3E09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tcBorders>
              <w:top w:val="nil"/>
              <w:left w:val="nil"/>
              <w:bottom w:val="nil"/>
              <w:right w:val="nil"/>
            </w:tcBorders>
            <w:noWrap/>
            <w:tcMar>
              <w:top w:w="12" w:type="dxa"/>
              <w:left w:w="12" w:type="dxa"/>
              <w:right w:w="12" w:type="dxa"/>
            </w:tcMar>
            <w:vAlign w:val="center"/>
          </w:tcPr>
          <w:p w14:paraId="552B586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tcBorders>
              <w:top w:val="nil"/>
              <w:left w:val="nil"/>
              <w:bottom w:val="nil"/>
              <w:right w:val="nil"/>
            </w:tcBorders>
            <w:noWrap/>
            <w:tcMar>
              <w:top w:w="12" w:type="dxa"/>
              <w:left w:w="12" w:type="dxa"/>
              <w:right w:w="12" w:type="dxa"/>
            </w:tcMar>
            <w:vAlign w:val="center"/>
          </w:tcPr>
          <w:p w14:paraId="7AEAF13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0.03 </w:t>
            </w:r>
          </w:p>
        </w:tc>
        <w:tc>
          <w:tcPr>
            <w:tcW w:w="777" w:type="dxa"/>
            <w:tcBorders>
              <w:top w:val="nil"/>
              <w:left w:val="nil"/>
              <w:bottom w:val="nil"/>
              <w:right w:val="nil"/>
            </w:tcBorders>
            <w:noWrap/>
            <w:tcMar>
              <w:top w:w="12" w:type="dxa"/>
              <w:left w:w="12" w:type="dxa"/>
              <w:right w:w="12" w:type="dxa"/>
            </w:tcMar>
            <w:vAlign w:val="center"/>
          </w:tcPr>
          <w:p w14:paraId="22355CC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tcBorders>
              <w:top w:val="nil"/>
              <w:left w:val="nil"/>
              <w:bottom w:val="nil"/>
              <w:right w:val="nil"/>
            </w:tcBorders>
            <w:noWrap/>
            <w:tcMar>
              <w:top w:w="12" w:type="dxa"/>
              <w:left w:w="12" w:type="dxa"/>
              <w:right w:w="12" w:type="dxa"/>
            </w:tcMar>
            <w:vAlign w:val="center"/>
          </w:tcPr>
          <w:p w14:paraId="7434C09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0.28 </w:t>
            </w:r>
          </w:p>
        </w:tc>
        <w:tc>
          <w:tcPr>
            <w:tcW w:w="777" w:type="dxa"/>
            <w:tcBorders>
              <w:top w:val="nil"/>
              <w:left w:val="nil"/>
              <w:bottom w:val="nil"/>
              <w:right w:val="nil"/>
            </w:tcBorders>
            <w:noWrap/>
            <w:tcMar>
              <w:top w:w="12" w:type="dxa"/>
              <w:left w:w="12" w:type="dxa"/>
              <w:right w:w="12" w:type="dxa"/>
            </w:tcMar>
            <w:vAlign w:val="center"/>
          </w:tcPr>
          <w:p w14:paraId="26CE391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0.20 </w:t>
            </w:r>
          </w:p>
        </w:tc>
      </w:tr>
      <w:tr w:rsidR="00B55335" w14:paraId="1593F447"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05EF172E"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21#NZ1</w:t>
            </w:r>
          </w:p>
        </w:tc>
        <w:tc>
          <w:tcPr>
            <w:tcW w:w="536" w:type="dxa"/>
            <w:tcBorders>
              <w:top w:val="nil"/>
              <w:left w:val="nil"/>
              <w:bottom w:val="nil"/>
              <w:right w:val="nil"/>
            </w:tcBorders>
            <w:noWrap/>
            <w:tcMar>
              <w:top w:w="12" w:type="dxa"/>
              <w:left w:w="12" w:type="dxa"/>
              <w:right w:w="12" w:type="dxa"/>
            </w:tcMar>
            <w:vAlign w:val="center"/>
          </w:tcPr>
          <w:p w14:paraId="4058E54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0.15 </w:t>
            </w:r>
          </w:p>
        </w:tc>
        <w:tc>
          <w:tcPr>
            <w:tcW w:w="642" w:type="dxa"/>
            <w:tcBorders>
              <w:top w:val="nil"/>
              <w:left w:val="nil"/>
              <w:bottom w:val="nil"/>
              <w:right w:val="nil"/>
            </w:tcBorders>
            <w:noWrap/>
            <w:tcMar>
              <w:top w:w="12" w:type="dxa"/>
              <w:left w:w="12" w:type="dxa"/>
              <w:right w:w="12" w:type="dxa"/>
            </w:tcMar>
            <w:vAlign w:val="center"/>
          </w:tcPr>
          <w:p w14:paraId="2D5FA22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0.01 </w:t>
            </w:r>
          </w:p>
        </w:tc>
        <w:tc>
          <w:tcPr>
            <w:tcW w:w="777" w:type="dxa"/>
            <w:tcBorders>
              <w:top w:val="nil"/>
              <w:left w:val="nil"/>
              <w:bottom w:val="nil"/>
              <w:right w:val="nil"/>
            </w:tcBorders>
            <w:noWrap/>
            <w:tcMar>
              <w:top w:w="12" w:type="dxa"/>
              <w:left w:w="12" w:type="dxa"/>
              <w:right w:w="12" w:type="dxa"/>
            </w:tcMar>
            <w:vAlign w:val="center"/>
          </w:tcPr>
          <w:p w14:paraId="48DCFDE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tcBorders>
              <w:top w:val="nil"/>
              <w:left w:val="nil"/>
              <w:bottom w:val="nil"/>
              <w:right w:val="nil"/>
            </w:tcBorders>
            <w:noWrap/>
            <w:tcMar>
              <w:top w:w="12" w:type="dxa"/>
              <w:left w:w="12" w:type="dxa"/>
              <w:right w:w="12" w:type="dxa"/>
            </w:tcMar>
            <w:vAlign w:val="center"/>
          </w:tcPr>
          <w:p w14:paraId="610535D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tcBorders>
              <w:top w:val="nil"/>
              <w:left w:val="nil"/>
              <w:bottom w:val="nil"/>
              <w:right w:val="nil"/>
            </w:tcBorders>
            <w:noWrap/>
            <w:tcMar>
              <w:top w:w="12" w:type="dxa"/>
              <w:left w:w="12" w:type="dxa"/>
              <w:right w:w="12" w:type="dxa"/>
            </w:tcMar>
            <w:vAlign w:val="center"/>
          </w:tcPr>
          <w:p w14:paraId="1FEEAE4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229FBBD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nil"/>
              <w:left w:val="nil"/>
              <w:bottom w:val="nil"/>
              <w:right w:val="nil"/>
            </w:tcBorders>
            <w:noWrap/>
            <w:tcMar>
              <w:top w:w="12" w:type="dxa"/>
              <w:left w:w="12" w:type="dxa"/>
              <w:right w:w="12" w:type="dxa"/>
            </w:tcMar>
            <w:vAlign w:val="center"/>
          </w:tcPr>
          <w:p w14:paraId="64F62B3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0.01 </w:t>
            </w:r>
          </w:p>
        </w:tc>
        <w:tc>
          <w:tcPr>
            <w:tcW w:w="777" w:type="dxa"/>
            <w:tcBorders>
              <w:top w:val="nil"/>
              <w:left w:val="nil"/>
              <w:bottom w:val="nil"/>
              <w:right w:val="nil"/>
            </w:tcBorders>
            <w:noWrap/>
            <w:tcMar>
              <w:top w:w="12" w:type="dxa"/>
              <w:left w:w="12" w:type="dxa"/>
              <w:right w:w="12" w:type="dxa"/>
            </w:tcMar>
            <w:vAlign w:val="center"/>
          </w:tcPr>
          <w:p w14:paraId="52E44CA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nil"/>
              <w:left w:val="nil"/>
              <w:bottom w:val="nil"/>
              <w:right w:val="nil"/>
            </w:tcBorders>
            <w:noWrap/>
            <w:tcMar>
              <w:top w:w="12" w:type="dxa"/>
              <w:left w:w="12" w:type="dxa"/>
              <w:right w:w="12" w:type="dxa"/>
            </w:tcMar>
            <w:vAlign w:val="center"/>
          </w:tcPr>
          <w:p w14:paraId="1B5D3F3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nil"/>
              <w:left w:val="nil"/>
              <w:bottom w:val="nil"/>
              <w:right w:val="nil"/>
            </w:tcBorders>
            <w:noWrap/>
            <w:tcMar>
              <w:top w:w="12" w:type="dxa"/>
              <w:left w:w="12" w:type="dxa"/>
              <w:right w:w="12" w:type="dxa"/>
            </w:tcMar>
            <w:vAlign w:val="center"/>
          </w:tcPr>
          <w:p w14:paraId="634F02A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0.15 </w:t>
            </w:r>
          </w:p>
        </w:tc>
        <w:tc>
          <w:tcPr>
            <w:tcW w:w="777" w:type="dxa"/>
            <w:tcBorders>
              <w:top w:val="nil"/>
              <w:left w:val="nil"/>
              <w:bottom w:val="nil"/>
              <w:right w:val="nil"/>
            </w:tcBorders>
            <w:noWrap/>
            <w:tcMar>
              <w:top w:w="12" w:type="dxa"/>
              <w:left w:w="12" w:type="dxa"/>
              <w:right w:w="12" w:type="dxa"/>
            </w:tcMar>
            <w:vAlign w:val="center"/>
          </w:tcPr>
          <w:p w14:paraId="6926EE6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0.11 </w:t>
            </w:r>
          </w:p>
        </w:tc>
      </w:tr>
      <w:tr w:rsidR="00B55335" w14:paraId="1689851D"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680F16F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21#NZ2</w:t>
            </w:r>
          </w:p>
        </w:tc>
        <w:tc>
          <w:tcPr>
            <w:tcW w:w="536" w:type="dxa"/>
            <w:tcBorders>
              <w:top w:val="nil"/>
              <w:left w:val="nil"/>
              <w:bottom w:val="nil"/>
              <w:right w:val="nil"/>
            </w:tcBorders>
            <w:noWrap/>
            <w:tcMar>
              <w:top w:w="12" w:type="dxa"/>
              <w:left w:w="12" w:type="dxa"/>
              <w:right w:w="12" w:type="dxa"/>
            </w:tcMar>
            <w:vAlign w:val="center"/>
          </w:tcPr>
          <w:p w14:paraId="25F1E7E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0.35 </w:t>
            </w:r>
          </w:p>
        </w:tc>
        <w:tc>
          <w:tcPr>
            <w:tcW w:w="642" w:type="dxa"/>
            <w:tcBorders>
              <w:top w:val="nil"/>
              <w:left w:val="nil"/>
              <w:bottom w:val="nil"/>
              <w:right w:val="nil"/>
            </w:tcBorders>
            <w:noWrap/>
            <w:tcMar>
              <w:top w:w="12" w:type="dxa"/>
              <w:left w:w="12" w:type="dxa"/>
              <w:right w:w="12" w:type="dxa"/>
            </w:tcMar>
            <w:vAlign w:val="center"/>
          </w:tcPr>
          <w:p w14:paraId="4C59D29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tcBorders>
              <w:top w:val="nil"/>
              <w:left w:val="nil"/>
              <w:bottom w:val="nil"/>
              <w:right w:val="nil"/>
            </w:tcBorders>
            <w:noWrap/>
            <w:tcMar>
              <w:top w:w="12" w:type="dxa"/>
              <w:left w:w="12" w:type="dxa"/>
              <w:right w:w="12" w:type="dxa"/>
            </w:tcMar>
            <w:vAlign w:val="center"/>
          </w:tcPr>
          <w:p w14:paraId="2CF0F6F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tcBorders>
              <w:top w:val="nil"/>
              <w:left w:val="nil"/>
              <w:bottom w:val="nil"/>
              <w:right w:val="nil"/>
            </w:tcBorders>
            <w:noWrap/>
            <w:tcMar>
              <w:top w:w="12" w:type="dxa"/>
              <w:left w:w="12" w:type="dxa"/>
              <w:right w:w="12" w:type="dxa"/>
            </w:tcMar>
            <w:vAlign w:val="center"/>
          </w:tcPr>
          <w:p w14:paraId="333F7B8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tcBorders>
              <w:top w:val="nil"/>
              <w:left w:val="nil"/>
              <w:bottom w:val="nil"/>
              <w:right w:val="nil"/>
            </w:tcBorders>
            <w:noWrap/>
            <w:tcMar>
              <w:top w:w="12" w:type="dxa"/>
              <w:left w:w="12" w:type="dxa"/>
              <w:right w:w="12" w:type="dxa"/>
            </w:tcMar>
            <w:vAlign w:val="center"/>
          </w:tcPr>
          <w:p w14:paraId="2573F34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6C485B2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tcBorders>
              <w:top w:val="nil"/>
              <w:left w:val="nil"/>
              <w:bottom w:val="nil"/>
              <w:right w:val="nil"/>
            </w:tcBorders>
            <w:noWrap/>
            <w:tcMar>
              <w:top w:w="12" w:type="dxa"/>
              <w:left w:w="12" w:type="dxa"/>
              <w:right w:w="12" w:type="dxa"/>
            </w:tcMar>
            <w:vAlign w:val="center"/>
          </w:tcPr>
          <w:p w14:paraId="2EDD029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0.01 </w:t>
            </w:r>
          </w:p>
        </w:tc>
        <w:tc>
          <w:tcPr>
            <w:tcW w:w="777" w:type="dxa"/>
            <w:tcBorders>
              <w:top w:val="nil"/>
              <w:left w:val="nil"/>
              <w:bottom w:val="nil"/>
              <w:right w:val="nil"/>
            </w:tcBorders>
            <w:noWrap/>
            <w:tcMar>
              <w:top w:w="12" w:type="dxa"/>
              <w:left w:w="12" w:type="dxa"/>
              <w:right w:w="12" w:type="dxa"/>
            </w:tcMar>
            <w:vAlign w:val="center"/>
          </w:tcPr>
          <w:p w14:paraId="6FBA242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0.03 </w:t>
            </w:r>
          </w:p>
        </w:tc>
        <w:tc>
          <w:tcPr>
            <w:tcW w:w="777" w:type="dxa"/>
            <w:tcBorders>
              <w:top w:val="nil"/>
              <w:left w:val="nil"/>
              <w:bottom w:val="nil"/>
              <w:right w:val="nil"/>
            </w:tcBorders>
            <w:noWrap/>
            <w:tcMar>
              <w:top w:w="12" w:type="dxa"/>
              <w:left w:w="12" w:type="dxa"/>
              <w:right w:w="12" w:type="dxa"/>
            </w:tcMar>
            <w:vAlign w:val="center"/>
          </w:tcPr>
          <w:p w14:paraId="530A450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tcBorders>
              <w:top w:val="nil"/>
              <w:left w:val="nil"/>
              <w:bottom w:val="nil"/>
              <w:right w:val="nil"/>
            </w:tcBorders>
            <w:noWrap/>
            <w:tcMar>
              <w:top w:w="12" w:type="dxa"/>
              <w:left w:w="12" w:type="dxa"/>
              <w:right w:w="12" w:type="dxa"/>
            </w:tcMar>
            <w:vAlign w:val="center"/>
          </w:tcPr>
          <w:p w14:paraId="4C06515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0.35 </w:t>
            </w:r>
          </w:p>
        </w:tc>
        <w:tc>
          <w:tcPr>
            <w:tcW w:w="777" w:type="dxa"/>
            <w:tcBorders>
              <w:top w:val="nil"/>
              <w:left w:val="nil"/>
              <w:bottom w:val="nil"/>
              <w:right w:val="nil"/>
            </w:tcBorders>
            <w:noWrap/>
            <w:tcMar>
              <w:top w:w="12" w:type="dxa"/>
              <w:left w:w="12" w:type="dxa"/>
              <w:right w:w="12" w:type="dxa"/>
            </w:tcMar>
            <w:vAlign w:val="center"/>
          </w:tcPr>
          <w:p w14:paraId="296B5AD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0.25 </w:t>
            </w:r>
          </w:p>
        </w:tc>
      </w:tr>
      <w:tr w:rsidR="00B55335" w14:paraId="4F68F3AA"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34C45F2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14#JQK1</w:t>
            </w:r>
          </w:p>
        </w:tc>
        <w:tc>
          <w:tcPr>
            <w:tcW w:w="536" w:type="dxa"/>
            <w:tcBorders>
              <w:top w:val="nil"/>
              <w:left w:val="nil"/>
              <w:bottom w:val="nil"/>
              <w:right w:val="nil"/>
            </w:tcBorders>
            <w:noWrap/>
            <w:tcMar>
              <w:top w:w="12" w:type="dxa"/>
              <w:left w:w="12" w:type="dxa"/>
              <w:right w:w="12" w:type="dxa"/>
            </w:tcMar>
            <w:vAlign w:val="center"/>
          </w:tcPr>
          <w:p w14:paraId="6C846A0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0.32 </w:t>
            </w:r>
          </w:p>
        </w:tc>
        <w:tc>
          <w:tcPr>
            <w:tcW w:w="642" w:type="dxa"/>
            <w:tcBorders>
              <w:top w:val="nil"/>
              <w:left w:val="nil"/>
              <w:bottom w:val="nil"/>
              <w:right w:val="nil"/>
            </w:tcBorders>
            <w:noWrap/>
            <w:tcMar>
              <w:top w:w="12" w:type="dxa"/>
              <w:left w:w="12" w:type="dxa"/>
              <w:right w:w="12" w:type="dxa"/>
            </w:tcMar>
            <w:vAlign w:val="center"/>
          </w:tcPr>
          <w:p w14:paraId="2EE3CA0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0.49 </w:t>
            </w:r>
          </w:p>
        </w:tc>
        <w:tc>
          <w:tcPr>
            <w:tcW w:w="777" w:type="dxa"/>
            <w:tcBorders>
              <w:top w:val="nil"/>
              <w:left w:val="nil"/>
              <w:bottom w:val="nil"/>
              <w:right w:val="nil"/>
            </w:tcBorders>
            <w:noWrap/>
            <w:tcMar>
              <w:top w:w="12" w:type="dxa"/>
              <w:left w:w="12" w:type="dxa"/>
              <w:right w:w="12" w:type="dxa"/>
            </w:tcMar>
            <w:vAlign w:val="center"/>
          </w:tcPr>
          <w:p w14:paraId="73CB7AB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0.12</w:t>
            </w:r>
          </w:p>
        </w:tc>
        <w:tc>
          <w:tcPr>
            <w:tcW w:w="777" w:type="dxa"/>
            <w:tcBorders>
              <w:top w:val="nil"/>
              <w:left w:val="nil"/>
              <w:bottom w:val="nil"/>
              <w:right w:val="nil"/>
            </w:tcBorders>
            <w:noWrap/>
            <w:tcMar>
              <w:top w:w="12" w:type="dxa"/>
              <w:left w:w="12" w:type="dxa"/>
              <w:right w:w="12" w:type="dxa"/>
            </w:tcMar>
            <w:vAlign w:val="center"/>
          </w:tcPr>
          <w:p w14:paraId="602E989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tcBorders>
              <w:top w:val="nil"/>
              <w:left w:val="nil"/>
              <w:bottom w:val="nil"/>
              <w:right w:val="nil"/>
            </w:tcBorders>
            <w:noWrap/>
            <w:tcMar>
              <w:top w:w="12" w:type="dxa"/>
              <w:left w:w="12" w:type="dxa"/>
              <w:right w:w="12" w:type="dxa"/>
            </w:tcMar>
            <w:vAlign w:val="center"/>
          </w:tcPr>
          <w:p w14:paraId="76A0ACF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nil"/>
              <w:left w:val="nil"/>
              <w:bottom w:val="nil"/>
              <w:right w:val="nil"/>
            </w:tcBorders>
            <w:noWrap/>
            <w:tcMar>
              <w:top w:w="12" w:type="dxa"/>
              <w:left w:w="12" w:type="dxa"/>
              <w:right w:w="12" w:type="dxa"/>
            </w:tcMar>
            <w:vAlign w:val="center"/>
          </w:tcPr>
          <w:p w14:paraId="0D19B22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tcBorders>
              <w:top w:val="nil"/>
              <w:left w:val="nil"/>
              <w:bottom w:val="nil"/>
              <w:right w:val="nil"/>
            </w:tcBorders>
            <w:noWrap/>
            <w:tcMar>
              <w:top w:w="12" w:type="dxa"/>
              <w:left w:w="12" w:type="dxa"/>
              <w:right w:w="12" w:type="dxa"/>
            </w:tcMar>
            <w:vAlign w:val="center"/>
          </w:tcPr>
          <w:p w14:paraId="2DD4D51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0.34 </w:t>
            </w:r>
          </w:p>
        </w:tc>
        <w:tc>
          <w:tcPr>
            <w:tcW w:w="777" w:type="dxa"/>
            <w:tcBorders>
              <w:top w:val="nil"/>
              <w:left w:val="nil"/>
              <w:bottom w:val="nil"/>
              <w:right w:val="nil"/>
            </w:tcBorders>
            <w:noWrap/>
            <w:tcMar>
              <w:top w:w="12" w:type="dxa"/>
              <w:left w:w="12" w:type="dxa"/>
              <w:right w:w="12" w:type="dxa"/>
            </w:tcMar>
            <w:vAlign w:val="center"/>
          </w:tcPr>
          <w:p w14:paraId="58FFB96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0.21 </w:t>
            </w:r>
          </w:p>
        </w:tc>
        <w:tc>
          <w:tcPr>
            <w:tcW w:w="777" w:type="dxa"/>
            <w:tcBorders>
              <w:top w:val="nil"/>
              <w:left w:val="nil"/>
              <w:bottom w:val="nil"/>
              <w:right w:val="nil"/>
            </w:tcBorders>
            <w:noWrap/>
            <w:tcMar>
              <w:top w:w="12" w:type="dxa"/>
              <w:left w:w="12" w:type="dxa"/>
              <w:right w:w="12" w:type="dxa"/>
            </w:tcMar>
            <w:vAlign w:val="center"/>
          </w:tcPr>
          <w:p w14:paraId="6578B3C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tcBorders>
              <w:top w:val="nil"/>
              <w:left w:val="nil"/>
              <w:bottom w:val="nil"/>
              <w:right w:val="nil"/>
            </w:tcBorders>
            <w:noWrap/>
            <w:tcMar>
              <w:top w:w="12" w:type="dxa"/>
              <w:left w:w="12" w:type="dxa"/>
              <w:right w:w="12" w:type="dxa"/>
            </w:tcMar>
            <w:vAlign w:val="center"/>
          </w:tcPr>
          <w:p w14:paraId="6294DF4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0.49 </w:t>
            </w:r>
          </w:p>
        </w:tc>
        <w:tc>
          <w:tcPr>
            <w:tcW w:w="777" w:type="dxa"/>
            <w:tcBorders>
              <w:top w:val="nil"/>
              <w:left w:val="nil"/>
              <w:bottom w:val="nil"/>
              <w:right w:val="nil"/>
            </w:tcBorders>
            <w:noWrap/>
            <w:tcMar>
              <w:top w:w="12" w:type="dxa"/>
              <w:left w:w="12" w:type="dxa"/>
              <w:right w:w="12" w:type="dxa"/>
            </w:tcMar>
            <w:vAlign w:val="center"/>
          </w:tcPr>
          <w:p w14:paraId="0447BEA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0.38 </w:t>
            </w:r>
          </w:p>
        </w:tc>
      </w:tr>
      <w:tr w:rsidR="00B55335" w14:paraId="25E0C90A"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08589E0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14#JQK2</w:t>
            </w:r>
          </w:p>
        </w:tc>
        <w:tc>
          <w:tcPr>
            <w:tcW w:w="536" w:type="dxa"/>
            <w:tcBorders>
              <w:top w:val="nil"/>
              <w:left w:val="nil"/>
              <w:bottom w:val="nil"/>
              <w:right w:val="nil"/>
            </w:tcBorders>
            <w:noWrap/>
            <w:tcMar>
              <w:top w:w="12" w:type="dxa"/>
              <w:left w:w="12" w:type="dxa"/>
              <w:right w:w="12" w:type="dxa"/>
            </w:tcMar>
            <w:vAlign w:val="center"/>
          </w:tcPr>
          <w:p w14:paraId="4AB3EB4E"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0.35 </w:t>
            </w:r>
          </w:p>
        </w:tc>
        <w:tc>
          <w:tcPr>
            <w:tcW w:w="642" w:type="dxa"/>
            <w:tcBorders>
              <w:top w:val="nil"/>
              <w:left w:val="nil"/>
              <w:bottom w:val="nil"/>
              <w:right w:val="nil"/>
            </w:tcBorders>
            <w:noWrap/>
            <w:tcMar>
              <w:top w:w="12" w:type="dxa"/>
              <w:left w:w="12" w:type="dxa"/>
              <w:right w:w="12" w:type="dxa"/>
            </w:tcMar>
            <w:vAlign w:val="center"/>
          </w:tcPr>
          <w:p w14:paraId="7356EAF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0.86 </w:t>
            </w:r>
          </w:p>
        </w:tc>
        <w:tc>
          <w:tcPr>
            <w:tcW w:w="777" w:type="dxa"/>
            <w:tcBorders>
              <w:top w:val="nil"/>
              <w:left w:val="nil"/>
              <w:bottom w:val="nil"/>
              <w:right w:val="nil"/>
            </w:tcBorders>
            <w:noWrap/>
            <w:tcMar>
              <w:top w:w="12" w:type="dxa"/>
              <w:left w:w="12" w:type="dxa"/>
              <w:right w:w="12" w:type="dxa"/>
            </w:tcMar>
            <w:vAlign w:val="center"/>
          </w:tcPr>
          <w:p w14:paraId="688131E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0.03</w:t>
            </w:r>
          </w:p>
        </w:tc>
        <w:tc>
          <w:tcPr>
            <w:tcW w:w="777" w:type="dxa"/>
            <w:tcBorders>
              <w:top w:val="nil"/>
              <w:left w:val="nil"/>
              <w:bottom w:val="nil"/>
              <w:right w:val="nil"/>
            </w:tcBorders>
            <w:noWrap/>
            <w:tcMar>
              <w:top w:w="12" w:type="dxa"/>
              <w:left w:w="12" w:type="dxa"/>
              <w:right w:w="12" w:type="dxa"/>
            </w:tcMar>
            <w:vAlign w:val="center"/>
          </w:tcPr>
          <w:p w14:paraId="3F64C7B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0.11 </w:t>
            </w:r>
          </w:p>
        </w:tc>
        <w:tc>
          <w:tcPr>
            <w:tcW w:w="777" w:type="dxa"/>
            <w:tcBorders>
              <w:top w:val="nil"/>
              <w:left w:val="nil"/>
              <w:bottom w:val="nil"/>
              <w:right w:val="nil"/>
            </w:tcBorders>
            <w:noWrap/>
            <w:tcMar>
              <w:top w:w="12" w:type="dxa"/>
              <w:left w:w="12" w:type="dxa"/>
              <w:right w:w="12" w:type="dxa"/>
            </w:tcMar>
            <w:vAlign w:val="center"/>
          </w:tcPr>
          <w:p w14:paraId="184F361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31DACC1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tcBorders>
              <w:top w:val="nil"/>
              <w:left w:val="nil"/>
              <w:bottom w:val="nil"/>
              <w:right w:val="nil"/>
            </w:tcBorders>
            <w:noWrap/>
            <w:tcMar>
              <w:top w:w="12" w:type="dxa"/>
              <w:left w:w="12" w:type="dxa"/>
              <w:right w:w="12" w:type="dxa"/>
            </w:tcMar>
            <w:vAlign w:val="center"/>
          </w:tcPr>
          <w:p w14:paraId="31D3C5D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0.19 </w:t>
            </w:r>
          </w:p>
        </w:tc>
        <w:tc>
          <w:tcPr>
            <w:tcW w:w="777" w:type="dxa"/>
            <w:tcBorders>
              <w:top w:val="nil"/>
              <w:left w:val="nil"/>
              <w:bottom w:val="nil"/>
              <w:right w:val="nil"/>
            </w:tcBorders>
            <w:noWrap/>
            <w:tcMar>
              <w:top w:w="12" w:type="dxa"/>
              <w:left w:w="12" w:type="dxa"/>
              <w:right w:w="12" w:type="dxa"/>
            </w:tcMar>
            <w:vAlign w:val="center"/>
          </w:tcPr>
          <w:p w14:paraId="2459101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tcBorders>
              <w:top w:val="nil"/>
              <w:left w:val="nil"/>
              <w:bottom w:val="nil"/>
              <w:right w:val="nil"/>
            </w:tcBorders>
            <w:noWrap/>
            <w:tcMar>
              <w:top w:w="12" w:type="dxa"/>
              <w:left w:w="12" w:type="dxa"/>
              <w:right w:w="12" w:type="dxa"/>
            </w:tcMar>
            <w:vAlign w:val="center"/>
          </w:tcPr>
          <w:p w14:paraId="07CAED1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0.23 </w:t>
            </w:r>
          </w:p>
        </w:tc>
        <w:tc>
          <w:tcPr>
            <w:tcW w:w="777" w:type="dxa"/>
            <w:tcBorders>
              <w:top w:val="nil"/>
              <w:left w:val="nil"/>
              <w:bottom w:val="nil"/>
              <w:right w:val="nil"/>
            </w:tcBorders>
            <w:noWrap/>
            <w:tcMar>
              <w:top w:w="12" w:type="dxa"/>
              <w:left w:w="12" w:type="dxa"/>
              <w:right w:w="12" w:type="dxa"/>
            </w:tcMar>
            <w:vAlign w:val="center"/>
          </w:tcPr>
          <w:p w14:paraId="0EF56D2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0.86 </w:t>
            </w:r>
          </w:p>
        </w:tc>
        <w:tc>
          <w:tcPr>
            <w:tcW w:w="777" w:type="dxa"/>
            <w:tcBorders>
              <w:top w:val="nil"/>
              <w:left w:val="nil"/>
              <w:bottom w:val="nil"/>
              <w:right w:val="nil"/>
            </w:tcBorders>
            <w:noWrap/>
            <w:tcMar>
              <w:top w:w="12" w:type="dxa"/>
              <w:left w:w="12" w:type="dxa"/>
              <w:right w:w="12" w:type="dxa"/>
            </w:tcMar>
            <w:vAlign w:val="center"/>
          </w:tcPr>
          <w:p w14:paraId="786A6CE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0.63 </w:t>
            </w:r>
          </w:p>
        </w:tc>
      </w:tr>
      <w:tr w:rsidR="00B55335" w14:paraId="39B94387"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3B8D467F"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20#JQK1</w:t>
            </w:r>
          </w:p>
        </w:tc>
        <w:tc>
          <w:tcPr>
            <w:tcW w:w="536" w:type="dxa"/>
            <w:tcBorders>
              <w:top w:val="nil"/>
              <w:left w:val="nil"/>
              <w:bottom w:val="nil"/>
              <w:right w:val="nil"/>
            </w:tcBorders>
            <w:noWrap/>
            <w:tcMar>
              <w:top w:w="12" w:type="dxa"/>
              <w:left w:w="12" w:type="dxa"/>
              <w:right w:w="12" w:type="dxa"/>
            </w:tcMar>
            <w:vAlign w:val="center"/>
          </w:tcPr>
          <w:p w14:paraId="35D64304"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0.48 </w:t>
            </w:r>
          </w:p>
        </w:tc>
        <w:tc>
          <w:tcPr>
            <w:tcW w:w="642" w:type="dxa"/>
            <w:tcBorders>
              <w:top w:val="nil"/>
              <w:left w:val="nil"/>
              <w:bottom w:val="nil"/>
              <w:right w:val="nil"/>
            </w:tcBorders>
            <w:noWrap/>
            <w:tcMar>
              <w:top w:w="12" w:type="dxa"/>
              <w:left w:w="12" w:type="dxa"/>
              <w:right w:w="12" w:type="dxa"/>
            </w:tcMar>
            <w:vAlign w:val="center"/>
          </w:tcPr>
          <w:p w14:paraId="77D5B1D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0.45 </w:t>
            </w:r>
          </w:p>
        </w:tc>
        <w:tc>
          <w:tcPr>
            <w:tcW w:w="777" w:type="dxa"/>
            <w:tcBorders>
              <w:top w:val="nil"/>
              <w:left w:val="nil"/>
              <w:bottom w:val="nil"/>
              <w:right w:val="nil"/>
            </w:tcBorders>
            <w:noWrap/>
            <w:tcMar>
              <w:top w:w="12" w:type="dxa"/>
              <w:left w:w="12" w:type="dxa"/>
              <w:right w:w="12" w:type="dxa"/>
            </w:tcMar>
            <w:vAlign w:val="center"/>
          </w:tcPr>
          <w:p w14:paraId="5C155B1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0.04</w:t>
            </w:r>
          </w:p>
        </w:tc>
        <w:tc>
          <w:tcPr>
            <w:tcW w:w="777" w:type="dxa"/>
            <w:tcBorders>
              <w:top w:val="nil"/>
              <w:left w:val="nil"/>
              <w:bottom w:val="nil"/>
              <w:right w:val="nil"/>
            </w:tcBorders>
            <w:noWrap/>
            <w:tcMar>
              <w:top w:w="12" w:type="dxa"/>
              <w:left w:w="12" w:type="dxa"/>
              <w:right w:w="12" w:type="dxa"/>
            </w:tcMar>
            <w:vAlign w:val="center"/>
          </w:tcPr>
          <w:p w14:paraId="3A53E86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tcBorders>
              <w:top w:val="nil"/>
              <w:left w:val="nil"/>
              <w:bottom w:val="nil"/>
              <w:right w:val="nil"/>
            </w:tcBorders>
            <w:noWrap/>
            <w:tcMar>
              <w:top w:w="12" w:type="dxa"/>
              <w:left w:w="12" w:type="dxa"/>
              <w:right w:w="12" w:type="dxa"/>
            </w:tcMar>
            <w:vAlign w:val="center"/>
          </w:tcPr>
          <w:p w14:paraId="4007A4F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tcBorders>
              <w:top w:val="nil"/>
              <w:left w:val="nil"/>
              <w:bottom w:val="nil"/>
              <w:right w:val="nil"/>
            </w:tcBorders>
            <w:noWrap/>
            <w:tcMar>
              <w:top w:w="12" w:type="dxa"/>
              <w:left w:w="12" w:type="dxa"/>
              <w:right w:w="12" w:type="dxa"/>
            </w:tcMar>
            <w:vAlign w:val="center"/>
          </w:tcPr>
          <w:p w14:paraId="005060A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0.12 </w:t>
            </w:r>
          </w:p>
        </w:tc>
        <w:tc>
          <w:tcPr>
            <w:tcW w:w="777" w:type="dxa"/>
            <w:tcBorders>
              <w:top w:val="nil"/>
              <w:left w:val="nil"/>
              <w:bottom w:val="nil"/>
              <w:right w:val="nil"/>
            </w:tcBorders>
            <w:noWrap/>
            <w:tcMar>
              <w:top w:w="12" w:type="dxa"/>
              <w:left w:w="12" w:type="dxa"/>
              <w:right w:w="12" w:type="dxa"/>
            </w:tcMar>
            <w:vAlign w:val="center"/>
          </w:tcPr>
          <w:p w14:paraId="26981CF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0.15 </w:t>
            </w:r>
          </w:p>
        </w:tc>
        <w:tc>
          <w:tcPr>
            <w:tcW w:w="777" w:type="dxa"/>
            <w:tcBorders>
              <w:top w:val="nil"/>
              <w:left w:val="nil"/>
              <w:bottom w:val="nil"/>
              <w:right w:val="nil"/>
            </w:tcBorders>
            <w:noWrap/>
            <w:tcMar>
              <w:top w:w="12" w:type="dxa"/>
              <w:left w:w="12" w:type="dxa"/>
              <w:right w:w="12" w:type="dxa"/>
            </w:tcMar>
            <w:vAlign w:val="center"/>
          </w:tcPr>
          <w:p w14:paraId="349B073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0.41 </w:t>
            </w:r>
          </w:p>
        </w:tc>
        <w:tc>
          <w:tcPr>
            <w:tcW w:w="777" w:type="dxa"/>
            <w:tcBorders>
              <w:top w:val="nil"/>
              <w:left w:val="nil"/>
              <w:bottom w:val="nil"/>
              <w:right w:val="nil"/>
            </w:tcBorders>
            <w:noWrap/>
            <w:tcMar>
              <w:top w:w="12" w:type="dxa"/>
              <w:left w:w="12" w:type="dxa"/>
              <w:right w:w="12" w:type="dxa"/>
            </w:tcMar>
            <w:vAlign w:val="center"/>
          </w:tcPr>
          <w:p w14:paraId="3A70C40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tcBorders>
              <w:top w:val="nil"/>
              <w:left w:val="nil"/>
              <w:bottom w:val="nil"/>
              <w:right w:val="nil"/>
            </w:tcBorders>
            <w:noWrap/>
            <w:tcMar>
              <w:top w:w="12" w:type="dxa"/>
              <w:left w:w="12" w:type="dxa"/>
              <w:right w:w="12" w:type="dxa"/>
            </w:tcMar>
            <w:vAlign w:val="center"/>
          </w:tcPr>
          <w:p w14:paraId="131C8AA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0.48 </w:t>
            </w:r>
          </w:p>
        </w:tc>
        <w:tc>
          <w:tcPr>
            <w:tcW w:w="777" w:type="dxa"/>
            <w:tcBorders>
              <w:top w:val="nil"/>
              <w:left w:val="nil"/>
              <w:bottom w:val="nil"/>
              <w:right w:val="nil"/>
            </w:tcBorders>
            <w:noWrap/>
            <w:tcMar>
              <w:top w:w="12" w:type="dxa"/>
              <w:left w:w="12" w:type="dxa"/>
              <w:right w:w="12" w:type="dxa"/>
            </w:tcMar>
            <w:vAlign w:val="center"/>
          </w:tcPr>
          <w:p w14:paraId="4900AB5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0.37 </w:t>
            </w:r>
          </w:p>
        </w:tc>
      </w:tr>
      <w:tr w:rsidR="00B55335" w14:paraId="00D6306E"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13606A9C"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20#JQK2</w:t>
            </w:r>
          </w:p>
        </w:tc>
        <w:tc>
          <w:tcPr>
            <w:tcW w:w="536" w:type="dxa"/>
            <w:tcBorders>
              <w:top w:val="nil"/>
              <w:left w:val="nil"/>
              <w:bottom w:val="nil"/>
              <w:right w:val="nil"/>
            </w:tcBorders>
            <w:noWrap/>
            <w:tcMar>
              <w:top w:w="12" w:type="dxa"/>
              <w:left w:w="12" w:type="dxa"/>
              <w:right w:w="12" w:type="dxa"/>
            </w:tcMar>
            <w:vAlign w:val="center"/>
          </w:tcPr>
          <w:p w14:paraId="74E6B0F8"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0.45 </w:t>
            </w:r>
          </w:p>
        </w:tc>
        <w:tc>
          <w:tcPr>
            <w:tcW w:w="642" w:type="dxa"/>
            <w:tcBorders>
              <w:top w:val="nil"/>
              <w:left w:val="nil"/>
              <w:bottom w:val="nil"/>
              <w:right w:val="nil"/>
            </w:tcBorders>
            <w:noWrap/>
            <w:tcMar>
              <w:top w:w="12" w:type="dxa"/>
              <w:left w:w="12" w:type="dxa"/>
              <w:right w:w="12" w:type="dxa"/>
            </w:tcMar>
            <w:vAlign w:val="center"/>
          </w:tcPr>
          <w:p w14:paraId="5120132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tcBorders>
              <w:top w:val="nil"/>
              <w:left w:val="nil"/>
              <w:bottom w:val="nil"/>
              <w:right w:val="nil"/>
            </w:tcBorders>
            <w:noWrap/>
            <w:tcMar>
              <w:top w:w="12" w:type="dxa"/>
              <w:left w:w="12" w:type="dxa"/>
              <w:right w:w="12" w:type="dxa"/>
            </w:tcMar>
            <w:vAlign w:val="center"/>
          </w:tcPr>
          <w:p w14:paraId="568C939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0.26</w:t>
            </w:r>
          </w:p>
        </w:tc>
        <w:tc>
          <w:tcPr>
            <w:tcW w:w="777" w:type="dxa"/>
            <w:tcBorders>
              <w:top w:val="nil"/>
              <w:left w:val="nil"/>
              <w:bottom w:val="nil"/>
              <w:right w:val="nil"/>
            </w:tcBorders>
            <w:noWrap/>
            <w:tcMar>
              <w:top w:w="12" w:type="dxa"/>
              <w:left w:w="12" w:type="dxa"/>
              <w:right w:w="12" w:type="dxa"/>
            </w:tcMar>
            <w:vAlign w:val="center"/>
          </w:tcPr>
          <w:p w14:paraId="6A0602E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0.12 </w:t>
            </w:r>
          </w:p>
        </w:tc>
        <w:tc>
          <w:tcPr>
            <w:tcW w:w="777" w:type="dxa"/>
            <w:tcBorders>
              <w:top w:val="nil"/>
              <w:left w:val="nil"/>
              <w:bottom w:val="nil"/>
              <w:right w:val="nil"/>
            </w:tcBorders>
            <w:noWrap/>
            <w:tcMar>
              <w:top w:w="12" w:type="dxa"/>
              <w:left w:w="12" w:type="dxa"/>
              <w:right w:w="12" w:type="dxa"/>
            </w:tcMar>
            <w:vAlign w:val="center"/>
          </w:tcPr>
          <w:p w14:paraId="03AB5BD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5FEE6EB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0.10 </w:t>
            </w:r>
          </w:p>
        </w:tc>
        <w:tc>
          <w:tcPr>
            <w:tcW w:w="777" w:type="dxa"/>
            <w:tcBorders>
              <w:top w:val="nil"/>
              <w:left w:val="nil"/>
              <w:bottom w:val="nil"/>
              <w:right w:val="nil"/>
            </w:tcBorders>
            <w:noWrap/>
            <w:tcMar>
              <w:top w:w="12" w:type="dxa"/>
              <w:left w:w="12" w:type="dxa"/>
              <w:right w:w="12" w:type="dxa"/>
            </w:tcMar>
            <w:vAlign w:val="center"/>
          </w:tcPr>
          <w:p w14:paraId="5919494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0.16 </w:t>
            </w:r>
          </w:p>
        </w:tc>
        <w:tc>
          <w:tcPr>
            <w:tcW w:w="777" w:type="dxa"/>
            <w:tcBorders>
              <w:top w:val="nil"/>
              <w:left w:val="nil"/>
              <w:bottom w:val="nil"/>
              <w:right w:val="nil"/>
            </w:tcBorders>
            <w:noWrap/>
            <w:tcMar>
              <w:top w:w="12" w:type="dxa"/>
              <w:left w:w="12" w:type="dxa"/>
              <w:right w:w="12" w:type="dxa"/>
            </w:tcMar>
            <w:vAlign w:val="center"/>
          </w:tcPr>
          <w:p w14:paraId="3A1C0AF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0.32 </w:t>
            </w:r>
          </w:p>
        </w:tc>
        <w:tc>
          <w:tcPr>
            <w:tcW w:w="777" w:type="dxa"/>
            <w:tcBorders>
              <w:top w:val="nil"/>
              <w:left w:val="nil"/>
              <w:bottom w:val="nil"/>
              <w:right w:val="nil"/>
            </w:tcBorders>
            <w:noWrap/>
            <w:tcMar>
              <w:top w:w="12" w:type="dxa"/>
              <w:left w:w="12" w:type="dxa"/>
              <w:right w:w="12" w:type="dxa"/>
            </w:tcMar>
            <w:vAlign w:val="center"/>
          </w:tcPr>
          <w:p w14:paraId="60DE9DF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0.20 </w:t>
            </w:r>
          </w:p>
        </w:tc>
        <w:tc>
          <w:tcPr>
            <w:tcW w:w="777" w:type="dxa"/>
            <w:tcBorders>
              <w:top w:val="nil"/>
              <w:left w:val="nil"/>
              <w:bottom w:val="nil"/>
              <w:right w:val="nil"/>
            </w:tcBorders>
            <w:noWrap/>
            <w:tcMar>
              <w:top w:w="12" w:type="dxa"/>
              <w:left w:w="12" w:type="dxa"/>
              <w:right w:w="12" w:type="dxa"/>
            </w:tcMar>
            <w:vAlign w:val="center"/>
          </w:tcPr>
          <w:p w14:paraId="575E276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0.45 </w:t>
            </w:r>
          </w:p>
        </w:tc>
        <w:tc>
          <w:tcPr>
            <w:tcW w:w="777" w:type="dxa"/>
            <w:tcBorders>
              <w:top w:val="nil"/>
              <w:left w:val="nil"/>
              <w:bottom w:val="nil"/>
              <w:right w:val="nil"/>
            </w:tcBorders>
            <w:noWrap/>
            <w:tcMar>
              <w:top w:w="12" w:type="dxa"/>
              <w:left w:w="12" w:type="dxa"/>
              <w:right w:w="12" w:type="dxa"/>
            </w:tcMar>
            <w:vAlign w:val="center"/>
          </w:tcPr>
          <w:p w14:paraId="521B6A9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0.35 </w:t>
            </w:r>
          </w:p>
        </w:tc>
      </w:tr>
      <w:tr w:rsidR="00B55335" w14:paraId="777B4C0E"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340C973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21#JQK1</w:t>
            </w:r>
          </w:p>
        </w:tc>
        <w:tc>
          <w:tcPr>
            <w:tcW w:w="536" w:type="dxa"/>
            <w:tcBorders>
              <w:top w:val="nil"/>
              <w:left w:val="nil"/>
              <w:bottom w:val="nil"/>
              <w:right w:val="nil"/>
            </w:tcBorders>
            <w:noWrap/>
            <w:tcMar>
              <w:top w:w="12" w:type="dxa"/>
              <w:left w:w="12" w:type="dxa"/>
              <w:right w:w="12" w:type="dxa"/>
            </w:tcMar>
            <w:vAlign w:val="center"/>
          </w:tcPr>
          <w:p w14:paraId="62112B96"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0.30 </w:t>
            </w:r>
          </w:p>
        </w:tc>
        <w:tc>
          <w:tcPr>
            <w:tcW w:w="642" w:type="dxa"/>
            <w:tcBorders>
              <w:top w:val="nil"/>
              <w:left w:val="nil"/>
              <w:bottom w:val="nil"/>
              <w:right w:val="nil"/>
            </w:tcBorders>
            <w:noWrap/>
            <w:tcMar>
              <w:top w:w="12" w:type="dxa"/>
              <w:left w:w="12" w:type="dxa"/>
              <w:right w:w="12" w:type="dxa"/>
            </w:tcMar>
            <w:vAlign w:val="center"/>
          </w:tcPr>
          <w:p w14:paraId="47C1F75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0.40 </w:t>
            </w:r>
          </w:p>
        </w:tc>
        <w:tc>
          <w:tcPr>
            <w:tcW w:w="777" w:type="dxa"/>
            <w:tcBorders>
              <w:top w:val="nil"/>
              <w:left w:val="nil"/>
              <w:bottom w:val="nil"/>
              <w:right w:val="nil"/>
            </w:tcBorders>
            <w:noWrap/>
            <w:tcMar>
              <w:top w:w="12" w:type="dxa"/>
              <w:left w:w="12" w:type="dxa"/>
              <w:right w:w="12" w:type="dxa"/>
            </w:tcMar>
            <w:vAlign w:val="center"/>
          </w:tcPr>
          <w:p w14:paraId="773A9EA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0.24</w:t>
            </w:r>
          </w:p>
        </w:tc>
        <w:tc>
          <w:tcPr>
            <w:tcW w:w="777" w:type="dxa"/>
            <w:tcBorders>
              <w:top w:val="nil"/>
              <w:left w:val="nil"/>
              <w:bottom w:val="nil"/>
              <w:right w:val="nil"/>
            </w:tcBorders>
            <w:noWrap/>
            <w:tcMar>
              <w:top w:w="12" w:type="dxa"/>
              <w:left w:w="12" w:type="dxa"/>
              <w:right w:w="12" w:type="dxa"/>
            </w:tcMar>
            <w:vAlign w:val="center"/>
          </w:tcPr>
          <w:p w14:paraId="1EE5ECB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0.30 </w:t>
            </w:r>
          </w:p>
        </w:tc>
        <w:tc>
          <w:tcPr>
            <w:tcW w:w="777" w:type="dxa"/>
            <w:tcBorders>
              <w:top w:val="nil"/>
              <w:left w:val="nil"/>
              <w:bottom w:val="nil"/>
              <w:right w:val="nil"/>
            </w:tcBorders>
            <w:noWrap/>
            <w:tcMar>
              <w:top w:w="12" w:type="dxa"/>
              <w:left w:w="12" w:type="dxa"/>
              <w:right w:w="12" w:type="dxa"/>
            </w:tcMar>
            <w:vAlign w:val="center"/>
          </w:tcPr>
          <w:p w14:paraId="75B65C2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tcBorders>
              <w:top w:val="nil"/>
              <w:left w:val="nil"/>
              <w:bottom w:val="nil"/>
              <w:right w:val="nil"/>
            </w:tcBorders>
            <w:noWrap/>
            <w:tcMar>
              <w:top w:w="12" w:type="dxa"/>
              <w:left w:w="12" w:type="dxa"/>
              <w:right w:w="12" w:type="dxa"/>
            </w:tcMar>
            <w:vAlign w:val="center"/>
          </w:tcPr>
          <w:p w14:paraId="6FF9344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0.12 </w:t>
            </w:r>
          </w:p>
        </w:tc>
        <w:tc>
          <w:tcPr>
            <w:tcW w:w="777" w:type="dxa"/>
            <w:tcBorders>
              <w:top w:val="nil"/>
              <w:left w:val="nil"/>
              <w:bottom w:val="nil"/>
              <w:right w:val="nil"/>
            </w:tcBorders>
            <w:noWrap/>
            <w:tcMar>
              <w:top w:w="12" w:type="dxa"/>
              <w:left w:w="12" w:type="dxa"/>
              <w:right w:w="12" w:type="dxa"/>
            </w:tcMar>
            <w:vAlign w:val="center"/>
          </w:tcPr>
          <w:p w14:paraId="465877C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0.17 </w:t>
            </w:r>
          </w:p>
        </w:tc>
        <w:tc>
          <w:tcPr>
            <w:tcW w:w="777" w:type="dxa"/>
            <w:tcBorders>
              <w:top w:val="nil"/>
              <w:left w:val="nil"/>
              <w:bottom w:val="nil"/>
              <w:right w:val="nil"/>
            </w:tcBorders>
            <w:noWrap/>
            <w:tcMar>
              <w:top w:w="12" w:type="dxa"/>
              <w:left w:w="12" w:type="dxa"/>
              <w:right w:w="12" w:type="dxa"/>
            </w:tcMar>
            <w:vAlign w:val="center"/>
          </w:tcPr>
          <w:p w14:paraId="4AF7758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0.23 </w:t>
            </w:r>
          </w:p>
        </w:tc>
        <w:tc>
          <w:tcPr>
            <w:tcW w:w="777" w:type="dxa"/>
            <w:tcBorders>
              <w:top w:val="nil"/>
              <w:left w:val="nil"/>
              <w:bottom w:val="nil"/>
              <w:right w:val="nil"/>
            </w:tcBorders>
            <w:noWrap/>
            <w:tcMar>
              <w:top w:w="12" w:type="dxa"/>
              <w:left w:w="12" w:type="dxa"/>
              <w:right w:w="12" w:type="dxa"/>
            </w:tcMar>
            <w:vAlign w:val="center"/>
          </w:tcPr>
          <w:p w14:paraId="1265191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tcBorders>
              <w:top w:val="nil"/>
              <w:left w:val="nil"/>
              <w:bottom w:val="nil"/>
              <w:right w:val="nil"/>
            </w:tcBorders>
            <w:noWrap/>
            <w:tcMar>
              <w:top w:w="12" w:type="dxa"/>
              <w:left w:w="12" w:type="dxa"/>
              <w:right w:w="12" w:type="dxa"/>
            </w:tcMar>
            <w:vAlign w:val="center"/>
          </w:tcPr>
          <w:p w14:paraId="4B800E5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0.40 </w:t>
            </w:r>
          </w:p>
        </w:tc>
        <w:tc>
          <w:tcPr>
            <w:tcW w:w="777" w:type="dxa"/>
            <w:tcBorders>
              <w:top w:val="nil"/>
              <w:left w:val="nil"/>
              <w:bottom w:val="nil"/>
              <w:right w:val="nil"/>
            </w:tcBorders>
            <w:noWrap/>
            <w:tcMar>
              <w:top w:w="12" w:type="dxa"/>
              <w:left w:w="12" w:type="dxa"/>
              <w:right w:w="12" w:type="dxa"/>
            </w:tcMar>
            <w:vAlign w:val="center"/>
          </w:tcPr>
          <w:p w14:paraId="0AB25BE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0.32 </w:t>
            </w:r>
          </w:p>
        </w:tc>
      </w:tr>
      <w:tr w:rsidR="00B55335" w14:paraId="5AD665E8"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5021B151"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21#JQK2</w:t>
            </w:r>
          </w:p>
        </w:tc>
        <w:tc>
          <w:tcPr>
            <w:tcW w:w="536" w:type="dxa"/>
            <w:tcBorders>
              <w:top w:val="nil"/>
              <w:left w:val="nil"/>
              <w:bottom w:val="nil"/>
              <w:right w:val="nil"/>
            </w:tcBorders>
            <w:noWrap/>
            <w:tcMar>
              <w:top w:w="12" w:type="dxa"/>
              <w:left w:w="12" w:type="dxa"/>
              <w:right w:w="12" w:type="dxa"/>
            </w:tcMar>
            <w:vAlign w:val="center"/>
          </w:tcPr>
          <w:p w14:paraId="379C508F"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0.33 </w:t>
            </w:r>
          </w:p>
        </w:tc>
        <w:tc>
          <w:tcPr>
            <w:tcW w:w="642" w:type="dxa"/>
            <w:tcBorders>
              <w:top w:val="nil"/>
              <w:left w:val="nil"/>
              <w:bottom w:val="nil"/>
              <w:right w:val="nil"/>
            </w:tcBorders>
            <w:noWrap/>
            <w:tcMar>
              <w:top w:w="12" w:type="dxa"/>
              <w:left w:w="12" w:type="dxa"/>
              <w:right w:w="12" w:type="dxa"/>
            </w:tcMar>
            <w:vAlign w:val="center"/>
          </w:tcPr>
          <w:p w14:paraId="02CB598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0.77 </w:t>
            </w:r>
          </w:p>
        </w:tc>
        <w:tc>
          <w:tcPr>
            <w:tcW w:w="777" w:type="dxa"/>
            <w:tcBorders>
              <w:top w:val="nil"/>
              <w:left w:val="nil"/>
              <w:bottom w:val="nil"/>
              <w:right w:val="nil"/>
            </w:tcBorders>
            <w:noWrap/>
            <w:tcMar>
              <w:top w:w="12" w:type="dxa"/>
              <w:left w:w="12" w:type="dxa"/>
              <w:right w:w="12" w:type="dxa"/>
            </w:tcMar>
            <w:vAlign w:val="center"/>
          </w:tcPr>
          <w:p w14:paraId="4E35CF1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0.09</w:t>
            </w:r>
          </w:p>
        </w:tc>
        <w:tc>
          <w:tcPr>
            <w:tcW w:w="777" w:type="dxa"/>
            <w:tcBorders>
              <w:top w:val="nil"/>
              <w:left w:val="nil"/>
              <w:bottom w:val="nil"/>
              <w:right w:val="nil"/>
            </w:tcBorders>
            <w:noWrap/>
            <w:tcMar>
              <w:top w:w="12" w:type="dxa"/>
              <w:left w:w="12" w:type="dxa"/>
              <w:right w:w="12" w:type="dxa"/>
            </w:tcMar>
            <w:vAlign w:val="center"/>
          </w:tcPr>
          <w:p w14:paraId="01561FF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tcBorders>
              <w:top w:val="nil"/>
              <w:left w:val="nil"/>
              <w:bottom w:val="nil"/>
              <w:right w:val="nil"/>
            </w:tcBorders>
            <w:noWrap/>
            <w:tcMar>
              <w:top w:w="12" w:type="dxa"/>
              <w:left w:w="12" w:type="dxa"/>
              <w:right w:w="12" w:type="dxa"/>
            </w:tcMar>
            <w:vAlign w:val="center"/>
          </w:tcPr>
          <w:p w14:paraId="60150E3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22CF126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tcBorders>
              <w:top w:val="nil"/>
              <w:left w:val="nil"/>
              <w:bottom w:val="nil"/>
              <w:right w:val="nil"/>
            </w:tcBorders>
            <w:noWrap/>
            <w:tcMar>
              <w:top w:w="12" w:type="dxa"/>
              <w:left w:w="12" w:type="dxa"/>
              <w:right w:w="12" w:type="dxa"/>
            </w:tcMar>
            <w:vAlign w:val="center"/>
          </w:tcPr>
          <w:p w14:paraId="7D019DC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0.18 </w:t>
            </w:r>
          </w:p>
        </w:tc>
        <w:tc>
          <w:tcPr>
            <w:tcW w:w="777" w:type="dxa"/>
            <w:tcBorders>
              <w:top w:val="nil"/>
              <w:left w:val="nil"/>
              <w:bottom w:val="nil"/>
              <w:right w:val="nil"/>
            </w:tcBorders>
            <w:noWrap/>
            <w:tcMar>
              <w:top w:w="12" w:type="dxa"/>
              <w:left w:w="12" w:type="dxa"/>
              <w:right w:w="12" w:type="dxa"/>
            </w:tcMar>
            <w:vAlign w:val="center"/>
          </w:tcPr>
          <w:p w14:paraId="420DF8F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0.21 </w:t>
            </w:r>
          </w:p>
        </w:tc>
        <w:tc>
          <w:tcPr>
            <w:tcW w:w="777" w:type="dxa"/>
            <w:tcBorders>
              <w:top w:val="nil"/>
              <w:left w:val="nil"/>
              <w:bottom w:val="nil"/>
              <w:right w:val="nil"/>
            </w:tcBorders>
            <w:noWrap/>
            <w:tcMar>
              <w:top w:w="12" w:type="dxa"/>
              <w:left w:w="12" w:type="dxa"/>
              <w:right w:w="12" w:type="dxa"/>
            </w:tcMar>
            <w:vAlign w:val="center"/>
          </w:tcPr>
          <w:p w14:paraId="2D15CFC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tcBorders>
              <w:top w:val="nil"/>
              <w:left w:val="nil"/>
              <w:bottom w:val="nil"/>
              <w:right w:val="nil"/>
            </w:tcBorders>
            <w:noWrap/>
            <w:tcMar>
              <w:top w:w="12" w:type="dxa"/>
              <w:left w:w="12" w:type="dxa"/>
              <w:right w:w="12" w:type="dxa"/>
            </w:tcMar>
            <w:vAlign w:val="center"/>
          </w:tcPr>
          <w:p w14:paraId="38D03B1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0.77 </w:t>
            </w:r>
          </w:p>
        </w:tc>
        <w:tc>
          <w:tcPr>
            <w:tcW w:w="777" w:type="dxa"/>
            <w:tcBorders>
              <w:top w:val="nil"/>
              <w:left w:val="nil"/>
              <w:bottom w:val="nil"/>
              <w:right w:val="nil"/>
            </w:tcBorders>
            <w:noWrap/>
            <w:tcMar>
              <w:top w:w="12" w:type="dxa"/>
              <w:left w:w="12" w:type="dxa"/>
              <w:right w:w="12" w:type="dxa"/>
            </w:tcMar>
            <w:vAlign w:val="center"/>
          </w:tcPr>
          <w:p w14:paraId="2778A81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0.57 </w:t>
            </w:r>
          </w:p>
        </w:tc>
      </w:tr>
      <w:tr w:rsidR="00B55335" w14:paraId="6FDF84B0"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6E105B6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14#SJ1</w:t>
            </w:r>
          </w:p>
        </w:tc>
        <w:tc>
          <w:tcPr>
            <w:tcW w:w="536" w:type="dxa"/>
            <w:tcBorders>
              <w:top w:val="nil"/>
              <w:left w:val="nil"/>
              <w:bottom w:val="nil"/>
              <w:right w:val="nil"/>
            </w:tcBorders>
            <w:noWrap/>
            <w:tcMar>
              <w:top w:w="12" w:type="dxa"/>
              <w:left w:w="12" w:type="dxa"/>
              <w:right w:w="12" w:type="dxa"/>
            </w:tcMar>
            <w:vAlign w:val="center"/>
          </w:tcPr>
          <w:p w14:paraId="048F94BA"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3.22 </w:t>
            </w:r>
          </w:p>
        </w:tc>
        <w:tc>
          <w:tcPr>
            <w:tcW w:w="642" w:type="dxa"/>
            <w:tcBorders>
              <w:top w:val="nil"/>
              <w:left w:val="nil"/>
              <w:bottom w:val="nil"/>
              <w:right w:val="nil"/>
            </w:tcBorders>
            <w:noWrap/>
            <w:tcMar>
              <w:top w:w="12" w:type="dxa"/>
              <w:left w:w="12" w:type="dxa"/>
              <w:right w:w="12" w:type="dxa"/>
            </w:tcMar>
            <w:vAlign w:val="center"/>
          </w:tcPr>
          <w:p w14:paraId="1349656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tcBorders>
              <w:top w:val="nil"/>
              <w:left w:val="nil"/>
              <w:bottom w:val="nil"/>
              <w:right w:val="nil"/>
            </w:tcBorders>
            <w:noWrap/>
            <w:tcMar>
              <w:top w:w="12" w:type="dxa"/>
              <w:left w:w="12" w:type="dxa"/>
              <w:right w:w="12" w:type="dxa"/>
            </w:tcMar>
            <w:vAlign w:val="center"/>
          </w:tcPr>
          <w:p w14:paraId="01C5203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0.18</w:t>
            </w:r>
          </w:p>
        </w:tc>
        <w:tc>
          <w:tcPr>
            <w:tcW w:w="777" w:type="dxa"/>
            <w:tcBorders>
              <w:top w:val="nil"/>
              <w:left w:val="nil"/>
              <w:bottom w:val="nil"/>
              <w:right w:val="nil"/>
            </w:tcBorders>
            <w:noWrap/>
            <w:tcMar>
              <w:top w:w="12" w:type="dxa"/>
              <w:left w:w="12" w:type="dxa"/>
              <w:right w:w="12" w:type="dxa"/>
            </w:tcMar>
            <w:vAlign w:val="center"/>
          </w:tcPr>
          <w:p w14:paraId="02712C4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0.26 </w:t>
            </w:r>
          </w:p>
        </w:tc>
        <w:tc>
          <w:tcPr>
            <w:tcW w:w="777" w:type="dxa"/>
            <w:tcBorders>
              <w:top w:val="nil"/>
              <w:left w:val="nil"/>
              <w:bottom w:val="nil"/>
              <w:right w:val="nil"/>
            </w:tcBorders>
            <w:noWrap/>
            <w:tcMar>
              <w:top w:w="12" w:type="dxa"/>
              <w:left w:w="12" w:type="dxa"/>
              <w:right w:w="12" w:type="dxa"/>
            </w:tcMar>
            <w:vAlign w:val="center"/>
          </w:tcPr>
          <w:p w14:paraId="4ABD75C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tcBorders>
              <w:top w:val="nil"/>
              <w:left w:val="nil"/>
              <w:bottom w:val="nil"/>
              <w:right w:val="nil"/>
            </w:tcBorders>
            <w:noWrap/>
            <w:tcMar>
              <w:top w:w="12" w:type="dxa"/>
              <w:left w:w="12" w:type="dxa"/>
              <w:right w:w="12" w:type="dxa"/>
            </w:tcMar>
            <w:vAlign w:val="center"/>
          </w:tcPr>
          <w:p w14:paraId="615BD15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0.44 </w:t>
            </w:r>
          </w:p>
        </w:tc>
        <w:tc>
          <w:tcPr>
            <w:tcW w:w="777" w:type="dxa"/>
            <w:tcBorders>
              <w:top w:val="nil"/>
              <w:left w:val="nil"/>
              <w:bottom w:val="nil"/>
              <w:right w:val="nil"/>
            </w:tcBorders>
            <w:noWrap/>
            <w:tcMar>
              <w:top w:w="12" w:type="dxa"/>
              <w:left w:w="12" w:type="dxa"/>
              <w:right w:w="12" w:type="dxa"/>
            </w:tcMar>
            <w:vAlign w:val="center"/>
          </w:tcPr>
          <w:p w14:paraId="1A7AD37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tcBorders>
              <w:top w:val="nil"/>
              <w:left w:val="nil"/>
              <w:bottom w:val="nil"/>
              <w:right w:val="nil"/>
            </w:tcBorders>
            <w:noWrap/>
            <w:tcMar>
              <w:top w:w="12" w:type="dxa"/>
              <w:left w:w="12" w:type="dxa"/>
              <w:right w:w="12" w:type="dxa"/>
            </w:tcMar>
            <w:vAlign w:val="center"/>
          </w:tcPr>
          <w:p w14:paraId="750E71E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tcBorders>
              <w:top w:val="nil"/>
              <w:left w:val="nil"/>
              <w:bottom w:val="nil"/>
              <w:right w:val="nil"/>
            </w:tcBorders>
            <w:noWrap/>
            <w:tcMar>
              <w:top w:w="12" w:type="dxa"/>
              <w:left w:w="12" w:type="dxa"/>
              <w:right w:w="12" w:type="dxa"/>
            </w:tcMar>
            <w:vAlign w:val="center"/>
          </w:tcPr>
          <w:p w14:paraId="4634EC0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0.54 </w:t>
            </w:r>
          </w:p>
        </w:tc>
        <w:tc>
          <w:tcPr>
            <w:tcW w:w="777" w:type="dxa"/>
            <w:tcBorders>
              <w:top w:val="nil"/>
              <w:left w:val="nil"/>
              <w:bottom w:val="nil"/>
              <w:right w:val="nil"/>
            </w:tcBorders>
            <w:noWrap/>
            <w:tcMar>
              <w:top w:w="12" w:type="dxa"/>
              <w:left w:w="12" w:type="dxa"/>
              <w:right w:w="12" w:type="dxa"/>
            </w:tcMar>
            <w:vAlign w:val="center"/>
          </w:tcPr>
          <w:p w14:paraId="774EE60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3.22 </w:t>
            </w:r>
          </w:p>
        </w:tc>
        <w:tc>
          <w:tcPr>
            <w:tcW w:w="777" w:type="dxa"/>
            <w:tcBorders>
              <w:top w:val="nil"/>
              <w:left w:val="nil"/>
              <w:bottom w:val="nil"/>
              <w:right w:val="nil"/>
            </w:tcBorders>
            <w:noWrap/>
            <w:tcMar>
              <w:top w:w="12" w:type="dxa"/>
              <w:left w:w="12" w:type="dxa"/>
              <w:right w:w="12" w:type="dxa"/>
            </w:tcMar>
            <w:vAlign w:val="center"/>
          </w:tcPr>
          <w:p w14:paraId="28DAE06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2.31 </w:t>
            </w:r>
          </w:p>
        </w:tc>
      </w:tr>
      <w:tr w:rsidR="00B55335" w14:paraId="549EC732"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6CF259C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14#SJ2</w:t>
            </w:r>
          </w:p>
        </w:tc>
        <w:tc>
          <w:tcPr>
            <w:tcW w:w="536" w:type="dxa"/>
            <w:tcBorders>
              <w:top w:val="nil"/>
              <w:left w:val="nil"/>
              <w:bottom w:val="nil"/>
              <w:right w:val="nil"/>
            </w:tcBorders>
            <w:noWrap/>
            <w:tcMar>
              <w:top w:w="12" w:type="dxa"/>
              <w:left w:w="12" w:type="dxa"/>
              <w:right w:w="12" w:type="dxa"/>
            </w:tcMar>
            <w:vAlign w:val="center"/>
          </w:tcPr>
          <w:p w14:paraId="286A5134"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3.48 </w:t>
            </w:r>
          </w:p>
        </w:tc>
        <w:tc>
          <w:tcPr>
            <w:tcW w:w="642" w:type="dxa"/>
            <w:tcBorders>
              <w:top w:val="nil"/>
              <w:left w:val="nil"/>
              <w:bottom w:val="nil"/>
              <w:right w:val="nil"/>
            </w:tcBorders>
            <w:noWrap/>
            <w:tcMar>
              <w:top w:w="12" w:type="dxa"/>
              <w:left w:w="12" w:type="dxa"/>
              <w:right w:w="12" w:type="dxa"/>
            </w:tcMar>
            <w:vAlign w:val="center"/>
          </w:tcPr>
          <w:p w14:paraId="11B9F6C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tcBorders>
              <w:top w:val="nil"/>
              <w:left w:val="nil"/>
              <w:bottom w:val="nil"/>
              <w:right w:val="nil"/>
            </w:tcBorders>
            <w:noWrap/>
            <w:tcMar>
              <w:top w:w="12" w:type="dxa"/>
              <w:left w:w="12" w:type="dxa"/>
              <w:right w:w="12" w:type="dxa"/>
            </w:tcMar>
            <w:vAlign w:val="center"/>
          </w:tcPr>
          <w:p w14:paraId="263C332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0.03</w:t>
            </w:r>
          </w:p>
        </w:tc>
        <w:tc>
          <w:tcPr>
            <w:tcW w:w="777" w:type="dxa"/>
            <w:tcBorders>
              <w:top w:val="nil"/>
              <w:left w:val="nil"/>
              <w:bottom w:val="nil"/>
              <w:right w:val="nil"/>
            </w:tcBorders>
            <w:noWrap/>
            <w:tcMar>
              <w:top w:w="12" w:type="dxa"/>
              <w:left w:w="12" w:type="dxa"/>
              <w:right w:w="12" w:type="dxa"/>
            </w:tcMar>
            <w:vAlign w:val="center"/>
          </w:tcPr>
          <w:p w14:paraId="6E839F0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0.18 </w:t>
            </w:r>
          </w:p>
        </w:tc>
        <w:tc>
          <w:tcPr>
            <w:tcW w:w="777" w:type="dxa"/>
            <w:tcBorders>
              <w:top w:val="nil"/>
              <w:left w:val="nil"/>
              <w:bottom w:val="nil"/>
              <w:right w:val="nil"/>
            </w:tcBorders>
            <w:noWrap/>
            <w:tcMar>
              <w:top w:w="12" w:type="dxa"/>
              <w:left w:w="12" w:type="dxa"/>
              <w:right w:w="12" w:type="dxa"/>
            </w:tcMar>
            <w:vAlign w:val="center"/>
          </w:tcPr>
          <w:p w14:paraId="4A79E34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tcBorders>
              <w:top w:val="nil"/>
              <w:left w:val="nil"/>
              <w:bottom w:val="nil"/>
              <w:right w:val="nil"/>
            </w:tcBorders>
            <w:noWrap/>
            <w:tcMar>
              <w:top w:w="12" w:type="dxa"/>
              <w:left w:w="12" w:type="dxa"/>
              <w:right w:w="12" w:type="dxa"/>
            </w:tcMar>
            <w:vAlign w:val="center"/>
          </w:tcPr>
          <w:p w14:paraId="4110288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tcBorders>
              <w:top w:val="nil"/>
              <w:left w:val="nil"/>
              <w:bottom w:val="nil"/>
              <w:right w:val="nil"/>
            </w:tcBorders>
            <w:noWrap/>
            <w:tcMar>
              <w:top w:w="12" w:type="dxa"/>
              <w:left w:w="12" w:type="dxa"/>
              <w:right w:w="12" w:type="dxa"/>
            </w:tcMar>
            <w:vAlign w:val="center"/>
          </w:tcPr>
          <w:p w14:paraId="23EF9CC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nil"/>
              <w:left w:val="nil"/>
              <w:bottom w:val="nil"/>
              <w:right w:val="nil"/>
            </w:tcBorders>
            <w:noWrap/>
            <w:tcMar>
              <w:top w:w="12" w:type="dxa"/>
              <w:left w:w="12" w:type="dxa"/>
              <w:right w:w="12" w:type="dxa"/>
            </w:tcMar>
            <w:vAlign w:val="center"/>
          </w:tcPr>
          <w:p w14:paraId="3A5F7BE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tcBorders>
              <w:top w:val="nil"/>
              <w:left w:val="nil"/>
              <w:bottom w:val="nil"/>
              <w:right w:val="nil"/>
            </w:tcBorders>
            <w:noWrap/>
            <w:tcMar>
              <w:top w:w="12" w:type="dxa"/>
              <w:left w:w="12" w:type="dxa"/>
              <w:right w:w="12" w:type="dxa"/>
            </w:tcMar>
            <w:vAlign w:val="center"/>
          </w:tcPr>
          <w:p w14:paraId="7C212A6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0.50 </w:t>
            </w:r>
          </w:p>
        </w:tc>
        <w:tc>
          <w:tcPr>
            <w:tcW w:w="777" w:type="dxa"/>
            <w:tcBorders>
              <w:top w:val="nil"/>
              <w:left w:val="nil"/>
              <w:bottom w:val="nil"/>
              <w:right w:val="nil"/>
            </w:tcBorders>
            <w:noWrap/>
            <w:tcMar>
              <w:top w:w="12" w:type="dxa"/>
              <w:left w:w="12" w:type="dxa"/>
              <w:right w:w="12" w:type="dxa"/>
            </w:tcMar>
            <w:vAlign w:val="center"/>
          </w:tcPr>
          <w:p w14:paraId="1F658BD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3.48 </w:t>
            </w:r>
          </w:p>
        </w:tc>
        <w:tc>
          <w:tcPr>
            <w:tcW w:w="777" w:type="dxa"/>
            <w:tcBorders>
              <w:top w:val="nil"/>
              <w:left w:val="nil"/>
              <w:bottom w:val="nil"/>
              <w:right w:val="nil"/>
            </w:tcBorders>
            <w:noWrap/>
            <w:tcMar>
              <w:top w:w="12" w:type="dxa"/>
              <w:left w:w="12" w:type="dxa"/>
              <w:right w:w="12" w:type="dxa"/>
            </w:tcMar>
            <w:vAlign w:val="center"/>
          </w:tcPr>
          <w:p w14:paraId="15B179E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2.49 </w:t>
            </w:r>
          </w:p>
        </w:tc>
      </w:tr>
      <w:tr w:rsidR="00B55335" w14:paraId="3651B6FC" w14:textId="77777777">
        <w:trPr>
          <w:trHeight w:val="332"/>
          <w:jc w:val="center"/>
        </w:trPr>
        <w:tc>
          <w:tcPr>
            <w:tcW w:w="895" w:type="dxa"/>
            <w:tcBorders>
              <w:top w:val="nil"/>
              <w:left w:val="nil"/>
              <w:bottom w:val="nil"/>
              <w:right w:val="nil"/>
            </w:tcBorders>
            <w:noWrap/>
            <w:tcMar>
              <w:top w:w="12" w:type="dxa"/>
              <w:left w:w="12" w:type="dxa"/>
              <w:right w:w="12" w:type="dxa"/>
            </w:tcMar>
            <w:vAlign w:val="center"/>
          </w:tcPr>
          <w:p w14:paraId="6A4CA40D"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20#SJ1</w:t>
            </w:r>
          </w:p>
        </w:tc>
        <w:tc>
          <w:tcPr>
            <w:tcW w:w="536" w:type="dxa"/>
            <w:tcBorders>
              <w:top w:val="nil"/>
              <w:left w:val="nil"/>
              <w:bottom w:val="nil"/>
              <w:right w:val="nil"/>
            </w:tcBorders>
            <w:noWrap/>
            <w:tcMar>
              <w:top w:w="12" w:type="dxa"/>
              <w:left w:w="12" w:type="dxa"/>
              <w:right w:w="12" w:type="dxa"/>
            </w:tcMar>
            <w:vAlign w:val="center"/>
          </w:tcPr>
          <w:p w14:paraId="193E6D3A"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2.80 </w:t>
            </w:r>
          </w:p>
        </w:tc>
        <w:tc>
          <w:tcPr>
            <w:tcW w:w="642" w:type="dxa"/>
            <w:tcBorders>
              <w:top w:val="nil"/>
              <w:left w:val="nil"/>
              <w:bottom w:val="nil"/>
              <w:right w:val="nil"/>
            </w:tcBorders>
            <w:noWrap/>
            <w:tcMar>
              <w:top w:w="12" w:type="dxa"/>
              <w:left w:w="12" w:type="dxa"/>
              <w:right w:w="12" w:type="dxa"/>
            </w:tcMar>
            <w:vAlign w:val="center"/>
          </w:tcPr>
          <w:p w14:paraId="0AF1102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0.13 </w:t>
            </w:r>
          </w:p>
        </w:tc>
        <w:tc>
          <w:tcPr>
            <w:tcW w:w="777" w:type="dxa"/>
            <w:tcBorders>
              <w:top w:val="nil"/>
              <w:left w:val="nil"/>
              <w:bottom w:val="nil"/>
              <w:right w:val="nil"/>
            </w:tcBorders>
            <w:noWrap/>
            <w:tcMar>
              <w:top w:w="12" w:type="dxa"/>
              <w:left w:w="12" w:type="dxa"/>
              <w:right w:w="12" w:type="dxa"/>
            </w:tcMar>
            <w:vAlign w:val="center"/>
          </w:tcPr>
          <w:p w14:paraId="5D04957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0.05</w:t>
            </w:r>
          </w:p>
        </w:tc>
        <w:tc>
          <w:tcPr>
            <w:tcW w:w="777" w:type="dxa"/>
            <w:tcBorders>
              <w:top w:val="nil"/>
              <w:left w:val="nil"/>
              <w:bottom w:val="nil"/>
              <w:right w:val="nil"/>
            </w:tcBorders>
            <w:noWrap/>
            <w:tcMar>
              <w:top w:w="12" w:type="dxa"/>
              <w:left w:w="12" w:type="dxa"/>
              <w:right w:w="12" w:type="dxa"/>
            </w:tcMar>
            <w:vAlign w:val="center"/>
          </w:tcPr>
          <w:p w14:paraId="13E690A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0.20 </w:t>
            </w:r>
          </w:p>
        </w:tc>
        <w:tc>
          <w:tcPr>
            <w:tcW w:w="777" w:type="dxa"/>
            <w:tcBorders>
              <w:top w:val="nil"/>
              <w:left w:val="nil"/>
              <w:bottom w:val="nil"/>
              <w:right w:val="nil"/>
            </w:tcBorders>
            <w:noWrap/>
            <w:tcMar>
              <w:top w:w="12" w:type="dxa"/>
              <w:left w:w="12" w:type="dxa"/>
              <w:right w:w="12" w:type="dxa"/>
            </w:tcMar>
            <w:vAlign w:val="center"/>
          </w:tcPr>
          <w:p w14:paraId="0F4941A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tcBorders>
              <w:top w:val="nil"/>
              <w:left w:val="nil"/>
              <w:bottom w:val="nil"/>
              <w:right w:val="nil"/>
            </w:tcBorders>
            <w:noWrap/>
            <w:tcMar>
              <w:top w:w="12" w:type="dxa"/>
              <w:left w:w="12" w:type="dxa"/>
              <w:right w:w="12" w:type="dxa"/>
            </w:tcMar>
            <w:vAlign w:val="center"/>
          </w:tcPr>
          <w:p w14:paraId="0867458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tcBorders>
              <w:top w:val="nil"/>
              <w:left w:val="nil"/>
              <w:bottom w:val="nil"/>
              <w:right w:val="nil"/>
            </w:tcBorders>
            <w:noWrap/>
            <w:tcMar>
              <w:top w:w="12" w:type="dxa"/>
              <w:left w:w="12" w:type="dxa"/>
              <w:right w:w="12" w:type="dxa"/>
            </w:tcMar>
            <w:vAlign w:val="center"/>
          </w:tcPr>
          <w:p w14:paraId="7CE2506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tcBorders>
              <w:top w:val="nil"/>
              <w:left w:val="nil"/>
              <w:bottom w:val="nil"/>
              <w:right w:val="nil"/>
            </w:tcBorders>
            <w:noWrap/>
            <w:tcMar>
              <w:top w:w="12" w:type="dxa"/>
              <w:left w:w="12" w:type="dxa"/>
              <w:right w:w="12" w:type="dxa"/>
            </w:tcMar>
            <w:vAlign w:val="center"/>
          </w:tcPr>
          <w:p w14:paraId="1133B13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tcBorders>
              <w:top w:val="nil"/>
              <w:left w:val="nil"/>
              <w:bottom w:val="nil"/>
              <w:right w:val="nil"/>
            </w:tcBorders>
            <w:noWrap/>
            <w:tcMar>
              <w:top w:w="12" w:type="dxa"/>
              <w:left w:w="12" w:type="dxa"/>
              <w:right w:w="12" w:type="dxa"/>
            </w:tcMar>
            <w:vAlign w:val="center"/>
          </w:tcPr>
          <w:p w14:paraId="0722B2E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0.44 </w:t>
            </w:r>
          </w:p>
        </w:tc>
        <w:tc>
          <w:tcPr>
            <w:tcW w:w="777" w:type="dxa"/>
            <w:tcBorders>
              <w:top w:val="nil"/>
              <w:left w:val="nil"/>
              <w:bottom w:val="nil"/>
              <w:right w:val="nil"/>
            </w:tcBorders>
            <w:noWrap/>
            <w:tcMar>
              <w:top w:w="12" w:type="dxa"/>
              <w:left w:w="12" w:type="dxa"/>
              <w:right w:w="12" w:type="dxa"/>
            </w:tcMar>
            <w:vAlign w:val="center"/>
          </w:tcPr>
          <w:p w14:paraId="5935D73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2.80 </w:t>
            </w:r>
          </w:p>
        </w:tc>
        <w:tc>
          <w:tcPr>
            <w:tcW w:w="777" w:type="dxa"/>
            <w:tcBorders>
              <w:top w:val="nil"/>
              <w:left w:val="nil"/>
              <w:bottom w:val="nil"/>
              <w:right w:val="nil"/>
            </w:tcBorders>
            <w:noWrap/>
            <w:tcMar>
              <w:top w:w="12" w:type="dxa"/>
              <w:left w:w="12" w:type="dxa"/>
              <w:right w:w="12" w:type="dxa"/>
            </w:tcMar>
            <w:vAlign w:val="center"/>
          </w:tcPr>
          <w:p w14:paraId="018DC1D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2.00 </w:t>
            </w:r>
          </w:p>
        </w:tc>
      </w:tr>
      <w:tr w:rsidR="00B55335" w14:paraId="04578B7A" w14:textId="77777777">
        <w:trPr>
          <w:trHeight w:val="332"/>
          <w:jc w:val="center"/>
        </w:trPr>
        <w:tc>
          <w:tcPr>
            <w:tcW w:w="895" w:type="dxa"/>
            <w:vAlign w:val="center"/>
          </w:tcPr>
          <w:p w14:paraId="77E5BAA2"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20#SJ2</w:t>
            </w:r>
          </w:p>
        </w:tc>
        <w:tc>
          <w:tcPr>
            <w:tcW w:w="536" w:type="dxa"/>
            <w:vAlign w:val="center"/>
          </w:tcPr>
          <w:p w14:paraId="4335E365"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3.17 </w:t>
            </w:r>
          </w:p>
        </w:tc>
        <w:tc>
          <w:tcPr>
            <w:tcW w:w="642" w:type="dxa"/>
            <w:vAlign w:val="center"/>
          </w:tcPr>
          <w:p w14:paraId="05616DF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vAlign w:val="center"/>
          </w:tcPr>
          <w:p w14:paraId="05C543A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0.21</w:t>
            </w:r>
          </w:p>
        </w:tc>
        <w:tc>
          <w:tcPr>
            <w:tcW w:w="777" w:type="dxa"/>
            <w:vAlign w:val="center"/>
          </w:tcPr>
          <w:p w14:paraId="7BC10EB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0.23 </w:t>
            </w:r>
          </w:p>
        </w:tc>
        <w:tc>
          <w:tcPr>
            <w:tcW w:w="777" w:type="dxa"/>
            <w:vAlign w:val="center"/>
          </w:tcPr>
          <w:p w14:paraId="385F8E4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vAlign w:val="center"/>
          </w:tcPr>
          <w:p w14:paraId="44E1179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0.36 </w:t>
            </w:r>
          </w:p>
        </w:tc>
        <w:tc>
          <w:tcPr>
            <w:tcW w:w="777" w:type="dxa"/>
            <w:vAlign w:val="center"/>
          </w:tcPr>
          <w:p w14:paraId="0A52329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0.33 </w:t>
            </w:r>
          </w:p>
        </w:tc>
        <w:tc>
          <w:tcPr>
            <w:tcW w:w="777" w:type="dxa"/>
            <w:vAlign w:val="center"/>
          </w:tcPr>
          <w:p w14:paraId="0E6B18E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vAlign w:val="center"/>
          </w:tcPr>
          <w:p w14:paraId="3DA643A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0.57 </w:t>
            </w:r>
          </w:p>
        </w:tc>
        <w:tc>
          <w:tcPr>
            <w:tcW w:w="777" w:type="dxa"/>
            <w:vAlign w:val="center"/>
          </w:tcPr>
          <w:p w14:paraId="2E7E6EA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3.17 </w:t>
            </w:r>
          </w:p>
        </w:tc>
        <w:tc>
          <w:tcPr>
            <w:tcW w:w="777" w:type="dxa"/>
            <w:vAlign w:val="center"/>
          </w:tcPr>
          <w:p w14:paraId="4367E8B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2.27 </w:t>
            </w:r>
          </w:p>
        </w:tc>
      </w:tr>
      <w:tr w:rsidR="00B55335" w14:paraId="73722A2B" w14:textId="77777777">
        <w:trPr>
          <w:trHeight w:val="332"/>
          <w:jc w:val="center"/>
        </w:trPr>
        <w:tc>
          <w:tcPr>
            <w:tcW w:w="895" w:type="dxa"/>
            <w:vAlign w:val="center"/>
          </w:tcPr>
          <w:p w14:paraId="2D8E7660"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21#SJ1</w:t>
            </w:r>
          </w:p>
        </w:tc>
        <w:tc>
          <w:tcPr>
            <w:tcW w:w="536" w:type="dxa"/>
            <w:vAlign w:val="center"/>
          </w:tcPr>
          <w:p w14:paraId="4D601D69"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2.63 </w:t>
            </w:r>
          </w:p>
        </w:tc>
        <w:tc>
          <w:tcPr>
            <w:tcW w:w="642" w:type="dxa"/>
            <w:vAlign w:val="center"/>
          </w:tcPr>
          <w:p w14:paraId="7B552B7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0.10 </w:t>
            </w:r>
          </w:p>
        </w:tc>
        <w:tc>
          <w:tcPr>
            <w:tcW w:w="777" w:type="dxa"/>
            <w:vAlign w:val="center"/>
          </w:tcPr>
          <w:p w14:paraId="0D7285A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0.05</w:t>
            </w:r>
          </w:p>
        </w:tc>
        <w:tc>
          <w:tcPr>
            <w:tcW w:w="777" w:type="dxa"/>
            <w:vAlign w:val="center"/>
          </w:tcPr>
          <w:p w14:paraId="7D7D008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0.23 </w:t>
            </w:r>
          </w:p>
        </w:tc>
        <w:tc>
          <w:tcPr>
            <w:tcW w:w="777" w:type="dxa"/>
            <w:vAlign w:val="center"/>
          </w:tcPr>
          <w:p w14:paraId="3F8AE84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vAlign w:val="center"/>
          </w:tcPr>
          <w:p w14:paraId="4EFCE6F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0.11 </w:t>
            </w:r>
          </w:p>
        </w:tc>
        <w:tc>
          <w:tcPr>
            <w:tcW w:w="777" w:type="dxa"/>
            <w:vAlign w:val="center"/>
          </w:tcPr>
          <w:p w14:paraId="5734A9E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vAlign w:val="center"/>
          </w:tcPr>
          <w:p w14:paraId="1A66000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vAlign w:val="center"/>
          </w:tcPr>
          <w:p w14:paraId="561B8D2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0.42 </w:t>
            </w:r>
          </w:p>
        </w:tc>
        <w:tc>
          <w:tcPr>
            <w:tcW w:w="777" w:type="dxa"/>
            <w:vAlign w:val="center"/>
          </w:tcPr>
          <w:p w14:paraId="7A02894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2.63 </w:t>
            </w:r>
          </w:p>
        </w:tc>
        <w:tc>
          <w:tcPr>
            <w:tcW w:w="777" w:type="dxa"/>
            <w:vAlign w:val="center"/>
          </w:tcPr>
          <w:p w14:paraId="4E5A260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1.89 </w:t>
            </w:r>
          </w:p>
        </w:tc>
      </w:tr>
      <w:tr w:rsidR="00B55335" w14:paraId="552CD8E4" w14:textId="77777777">
        <w:trPr>
          <w:trHeight w:val="332"/>
          <w:jc w:val="center"/>
        </w:trPr>
        <w:tc>
          <w:tcPr>
            <w:tcW w:w="895" w:type="dxa"/>
            <w:vAlign w:val="center"/>
          </w:tcPr>
          <w:p w14:paraId="7DC899F8"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21#SJ2</w:t>
            </w:r>
          </w:p>
        </w:tc>
        <w:tc>
          <w:tcPr>
            <w:tcW w:w="536" w:type="dxa"/>
            <w:vAlign w:val="center"/>
          </w:tcPr>
          <w:p w14:paraId="13C7C418"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3.65 </w:t>
            </w:r>
          </w:p>
        </w:tc>
        <w:tc>
          <w:tcPr>
            <w:tcW w:w="642" w:type="dxa"/>
            <w:vAlign w:val="center"/>
          </w:tcPr>
          <w:p w14:paraId="71BA901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vAlign w:val="center"/>
          </w:tcPr>
          <w:p w14:paraId="1D36346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0.21</w:t>
            </w:r>
          </w:p>
        </w:tc>
        <w:tc>
          <w:tcPr>
            <w:tcW w:w="777" w:type="dxa"/>
            <w:vAlign w:val="center"/>
          </w:tcPr>
          <w:p w14:paraId="4385CF1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0.28 </w:t>
            </w:r>
          </w:p>
        </w:tc>
        <w:tc>
          <w:tcPr>
            <w:tcW w:w="777" w:type="dxa"/>
            <w:vAlign w:val="center"/>
          </w:tcPr>
          <w:p w14:paraId="7F66F74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0.10 </w:t>
            </w:r>
          </w:p>
        </w:tc>
        <w:tc>
          <w:tcPr>
            <w:tcW w:w="777" w:type="dxa"/>
            <w:vAlign w:val="center"/>
          </w:tcPr>
          <w:p w14:paraId="2C2A438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0.47 </w:t>
            </w:r>
          </w:p>
        </w:tc>
        <w:tc>
          <w:tcPr>
            <w:tcW w:w="777" w:type="dxa"/>
            <w:vAlign w:val="center"/>
          </w:tcPr>
          <w:p w14:paraId="6C6D63F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0.10 </w:t>
            </w:r>
          </w:p>
        </w:tc>
        <w:tc>
          <w:tcPr>
            <w:tcW w:w="777" w:type="dxa"/>
            <w:vAlign w:val="center"/>
          </w:tcPr>
          <w:p w14:paraId="3B9FDC7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vAlign w:val="center"/>
          </w:tcPr>
          <w:p w14:paraId="7EDA42E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0.62 </w:t>
            </w:r>
          </w:p>
        </w:tc>
        <w:tc>
          <w:tcPr>
            <w:tcW w:w="777" w:type="dxa"/>
            <w:vAlign w:val="center"/>
          </w:tcPr>
          <w:p w14:paraId="1645B18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3.65 </w:t>
            </w:r>
          </w:p>
        </w:tc>
        <w:tc>
          <w:tcPr>
            <w:tcW w:w="777" w:type="dxa"/>
            <w:vAlign w:val="center"/>
          </w:tcPr>
          <w:p w14:paraId="0AB8233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2.62 </w:t>
            </w:r>
          </w:p>
        </w:tc>
      </w:tr>
      <w:tr w:rsidR="00B55335" w14:paraId="08C563DA" w14:textId="77777777">
        <w:trPr>
          <w:trHeight w:val="332"/>
          <w:jc w:val="center"/>
        </w:trPr>
        <w:tc>
          <w:tcPr>
            <w:tcW w:w="895" w:type="dxa"/>
            <w:vAlign w:val="center"/>
          </w:tcPr>
          <w:p w14:paraId="348974B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14#SG1</w:t>
            </w:r>
          </w:p>
        </w:tc>
        <w:tc>
          <w:tcPr>
            <w:tcW w:w="536" w:type="dxa"/>
            <w:vAlign w:val="center"/>
          </w:tcPr>
          <w:p w14:paraId="184FCB81"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0.85 </w:t>
            </w:r>
          </w:p>
        </w:tc>
        <w:tc>
          <w:tcPr>
            <w:tcW w:w="642" w:type="dxa"/>
            <w:vAlign w:val="center"/>
          </w:tcPr>
          <w:p w14:paraId="483ED5B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vAlign w:val="center"/>
          </w:tcPr>
          <w:p w14:paraId="2D9A0D7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vAlign w:val="center"/>
          </w:tcPr>
          <w:p w14:paraId="0A02B63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0.12 </w:t>
            </w:r>
          </w:p>
        </w:tc>
        <w:tc>
          <w:tcPr>
            <w:tcW w:w="777" w:type="dxa"/>
            <w:vAlign w:val="center"/>
          </w:tcPr>
          <w:p w14:paraId="25143F3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vAlign w:val="center"/>
          </w:tcPr>
          <w:p w14:paraId="14CA949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vAlign w:val="center"/>
          </w:tcPr>
          <w:p w14:paraId="3AB2929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0.17 </w:t>
            </w:r>
          </w:p>
        </w:tc>
        <w:tc>
          <w:tcPr>
            <w:tcW w:w="777" w:type="dxa"/>
            <w:vAlign w:val="center"/>
          </w:tcPr>
          <w:p w14:paraId="6FAE4D6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vAlign w:val="center"/>
          </w:tcPr>
          <w:p w14:paraId="0CDC11C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0.16 </w:t>
            </w:r>
          </w:p>
        </w:tc>
        <w:tc>
          <w:tcPr>
            <w:tcW w:w="777" w:type="dxa"/>
            <w:vAlign w:val="center"/>
          </w:tcPr>
          <w:p w14:paraId="71A2E35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0.85 </w:t>
            </w:r>
          </w:p>
        </w:tc>
        <w:tc>
          <w:tcPr>
            <w:tcW w:w="777" w:type="dxa"/>
            <w:vAlign w:val="center"/>
          </w:tcPr>
          <w:p w14:paraId="10F7AD7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0.61 </w:t>
            </w:r>
          </w:p>
        </w:tc>
      </w:tr>
      <w:tr w:rsidR="00B55335" w14:paraId="624DDB03" w14:textId="77777777">
        <w:trPr>
          <w:trHeight w:val="332"/>
          <w:jc w:val="center"/>
        </w:trPr>
        <w:tc>
          <w:tcPr>
            <w:tcW w:w="895" w:type="dxa"/>
            <w:vAlign w:val="center"/>
          </w:tcPr>
          <w:p w14:paraId="1794649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14#SG2</w:t>
            </w:r>
          </w:p>
        </w:tc>
        <w:tc>
          <w:tcPr>
            <w:tcW w:w="536" w:type="dxa"/>
            <w:vAlign w:val="center"/>
          </w:tcPr>
          <w:p w14:paraId="32E37F6C"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0.77 </w:t>
            </w:r>
          </w:p>
        </w:tc>
        <w:tc>
          <w:tcPr>
            <w:tcW w:w="642" w:type="dxa"/>
            <w:vAlign w:val="center"/>
          </w:tcPr>
          <w:p w14:paraId="5C9C1D2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0.17 </w:t>
            </w:r>
          </w:p>
        </w:tc>
        <w:tc>
          <w:tcPr>
            <w:tcW w:w="777" w:type="dxa"/>
            <w:vAlign w:val="center"/>
          </w:tcPr>
          <w:p w14:paraId="6C17A04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vAlign w:val="center"/>
          </w:tcPr>
          <w:p w14:paraId="616DDE8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0.12 </w:t>
            </w:r>
          </w:p>
        </w:tc>
        <w:tc>
          <w:tcPr>
            <w:tcW w:w="777" w:type="dxa"/>
            <w:vAlign w:val="center"/>
          </w:tcPr>
          <w:p w14:paraId="4EFF97C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vAlign w:val="center"/>
          </w:tcPr>
          <w:p w14:paraId="3E6E448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vAlign w:val="center"/>
          </w:tcPr>
          <w:p w14:paraId="274787F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0.12 </w:t>
            </w:r>
          </w:p>
        </w:tc>
        <w:tc>
          <w:tcPr>
            <w:tcW w:w="777" w:type="dxa"/>
            <w:vAlign w:val="center"/>
          </w:tcPr>
          <w:p w14:paraId="7E3907C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vAlign w:val="center"/>
          </w:tcPr>
          <w:p w14:paraId="6CEBEB0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0.16 </w:t>
            </w:r>
          </w:p>
        </w:tc>
        <w:tc>
          <w:tcPr>
            <w:tcW w:w="777" w:type="dxa"/>
            <w:vAlign w:val="center"/>
          </w:tcPr>
          <w:p w14:paraId="31A3687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0.77 </w:t>
            </w:r>
          </w:p>
        </w:tc>
        <w:tc>
          <w:tcPr>
            <w:tcW w:w="777" w:type="dxa"/>
            <w:vAlign w:val="center"/>
          </w:tcPr>
          <w:p w14:paraId="64EC8F9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0.55 </w:t>
            </w:r>
          </w:p>
        </w:tc>
      </w:tr>
      <w:tr w:rsidR="00B55335" w14:paraId="7D895A63" w14:textId="77777777">
        <w:trPr>
          <w:trHeight w:val="332"/>
          <w:jc w:val="center"/>
        </w:trPr>
        <w:tc>
          <w:tcPr>
            <w:tcW w:w="895" w:type="dxa"/>
            <w:vAlign w:val="center"/>
          </w:tcPr>
          <w:p w14:paraId="5FD7FAA6"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20#SG1</w:t>
            </w:r>
          </w:p>
        </w:tc>
        <w:tc>
          <w:tcPr>
            <w:tcW w:w="536" w:type="dxa"/>
            <w:vAlign w:val="center"/>
          </w:tcPr>
          <w:p w14:paraId="7BB7961B"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1.67 </w:t>
            </w:r>
          </w:p>
        </w:tc>
        <w:tc>
          <w:tcPr>
            <w:tcW w:w="642" w:type="dxa"/>
            <w:vAlign w:val="center"/>
          </w:tcPr>
          <w:p w14:paraId="4D0687E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0.02 </w:t>
            </w:r>
          </w:p>
        </w:tc>
        <w:tc>
          <w:tcPr>
            <w:tcW w:w="777" w:type="dxa"/>
            <w:vAlign w:val="center"/>
          </w:tcPr>
          <w:p w14:paraId="0E98EA7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vAlign w:val="center"/>
          </w:tcPr>
          <w:p w14:paraId="1B676B2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0.14 </w:t>
            </w:r>
          </w:p>
        </w:tc>
        <w:tc>
          <w:tcPr>
            <w:tcW w:w="777" w:type="dxa"/>
            <w:vAlign w:val="center"/>
          </w:tcPr>
          <w:p w14:paraId="6986E9D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vAlign w:val="center"/>
          </w:tcPr>
          <w:p w14:paraId="77C6F20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vAlign w:val="center"/>
          </w:tcPr>
          <w:p w14:paraId="263F73C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vAlign w:val="center"/>
          </w:tcPr>
          <w:p w14:paraId="6B49313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vAlign w:val="center"/>
          </w:tcPr>
          <w:p w14:paraId="71F122D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0.25 </w:t>
            </w:r>
          </w:p>
        </w:tc>
        <w:tc>
          <w:tcPr>
            <w:tcW w:w="777" w:type="dxa"/>
            <w:vAlign w:val="center"/>
          </w:tcPr>
          <w:p w14:paraId="4AD20CE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1.67 </w:t>
            </w:r>
          </w:p>
        </w:tc>
        <w:tc>
          <w:tcPr>
            <w:tcW w:w="777" w:type="dxa"/>
            <w:vAlign w:val="center"/>
          </w:tcPr>
          <w:p w14:paraId="774718A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1.19 </w:t>
            </w:r>
          </w:p>
        </w:tc>
      </w:tr>
      <w:tr w:rsidR="00B55335" w14:paraId="5908C170" w14:textId="77777777">
        <w:trPr>
          <w:trHeight w:val="332"/>
          <w:jc w:val="center"/>
        </w:trPr>
        <w:tc>
          <w:tcPr>
            <w:tcW w:w="895" w:type="dxa"/>
            <w:vAlign w:val="center"/>
          </w:tcPr>
          <w:p w14:paraId="195D9043"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20#SG2</w:t>
            </w:r>
          </w:p>
        </w:tc>
        <w:tc>
          <w:tcPr>
            <w:tcW w:w="536" w:type="dxa"/>
            <w:vAlign w:val="center"/>
          </w:tcPr>
          <w:p w14:paraId="35741D67"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1.37 </w:t>
            </w:r>
          </w:p>
        </w:tc>
        <w:tc>
          <w:tcPr>
            <w:tcW w:w="642" w:type="dxa"/>
            <w:vAlign w:val="center"/>
          </w:tcPr>
          <w:p w14:paraId="4298C1B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vAlign w:val="center"/>
          </w:tcPr>
          <w:p w14:paraId="794BBC3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vAlign w:val="center"/>
          </w:tcPr>
          <w:p w14:paraId="6980F2D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0.11 </w:t>
            </w:r>
          </w:p>
        </w:tc>
        <w:tc>
          <w:tcPr>
            <w:tcW w:w="777" w:type="dxa"/>
            <w:vAlign w:val="center"/>
          </w:tcPr>
          <w:p w14:paraId="12F1AA1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vAlign w:val="center"/>
          </w:tcPr>
          <w:p w14:paraId="5C16980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vAlign w:val="center"/>
          </w:tcPr>
          <w:p w14:paraId="69D351C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vAlign w:val="center"/>
          </w:tcPr>
          <w:p w14:paraId="6AF54E8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vAlign w:val="center"/>
          </w:tcPr>
          <w:p w14:paraId="5FD382D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0.21 </w:t>
            </w:r>
          </w:p>
        </w:tc>
        <w:tc>
          <w:tcPr>
            <w:tcW w:w="777" w:type="dxa"/>
            <w:vAlign w:val="center"/>
          </w:tcPr>
          <w:p w14:paraId="504E4EB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1.37 </w:t>
            </w:r>
          </w:p>
        </w:tc>
        <w:tc>
          <w:tcPr>
            <w:tcW w:w="777" w:type="dxa"/>
            <w:vAlign w:val="center"/>
          </w:tcPr>
          <w:p w14:paraId="672D89B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0.98 </w:t>
            </w:r>
          </w:p>
        </w:tc>
      </w:tr>
      <w:tr w:rsidR="00B55335" w14:paraId="1DBC008D" w14:textId="77777777">
        <w:trPr>
          <w:trHeight w:val="332"/>
          <w:jc w:val="center"/>
        </w:trPr>
        <w:tc>
          <w:tcPr>
            <w:tcW w:w="895" w:type="dxa"/>
            <w:vAlign w:val="center"/>
          </w:tcPr>
          <w:p w14:paraId="3FF1D9FA"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21#SG1</w:t>
            </w:r>
          </w:p>
        </w:tc>
        <w:tc>
          <w:tcPr>
            <w:tcW w:w="536" w:type="dxa"/>
            <w:vAlign w:val="center"/>
          </w:tcPr>
          <w:p w14:paraId="3C442210"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1.42 </w:t>
            </w:r>
          </w:p>
        </w:tc>
        <w:tc>
          <w:tcPr>
            <w:tcW w:w="642" w:type="dxa"/>
            <w:vAlign w:val="center"/>
          </w:tcPr>
          <w:p w14:paraId="1CDB9C4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0.06 </w:t>
            </w:r>
          </w:p>
        </w:tc>
        <w:tc>
          <w:tcPr>
            <w:tcW w:w="777" w:type="dxa"/>
            <w:vAlign w:val="center"/>
          </w:tcPr>
          <w:p w14:paraId="300708D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vAlign w:val="center"/>
          </w:tcPr>
          <w:p w14:paraId="18E9F62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vAlign w:val="center"/>
          </w:tcPr>
          <w:p w14:paraId="6295AAF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vAlign w:val="center"/>
          </w:tcPr>
          <w:p w14:paraId="22CC62F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vAlign w:val="center"/>
          </w:tcPr>
          <w:p w14:paraId="15FCFE5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0.08 </w:t>
            </w:r>
          </w:p>
        </w:tc>
        <w:tc>
          <w:tcPr>
            <w:tcW w:w="777" w:type="dxa"/>
            <w:vAlign w:val="center"/>
          </w:tcPr>
          <w:p w14:paraId="25B5FEF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vAlign w:val="center"/>
          </w:tcPr>
          <w:p w14:paraId="5202F56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0.22 </w:t>
            </w:r>
          </w:p>
        </w:tc>
        <w:tc>
          <w:tcPr>
            <w:tcW w:w="777" w:type="dxa"/>
            <w:vAlign w:val="center"/>
          </w:tcPr>
          <w:p w14:paraId="568DB96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1.42 </w:t>
            </w:r>
          </w:p>
        </w:tc>
        <w:tc>
          <w:tcPr>
            <w:tcW w:w="777" w:type="dxa"/>
            <w:vAlign w:val="center"/>
          </w:tcPr>
          <w:p w14:paraId="160D77D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1.01 </w:t>
            </w:r>
          </w:p>
        </w:tc>
      </w:tr>
      <w:tr w:rsidR="00B55335" w14:paraId="2D970FFB" w14:textId="77777777">
        <w:trPr>
          <w:trHeight w:val="332"/>
          <w:jc w:val="center"/>
        </w:trPr>
        <w:tc>
          <w:tcPr>
            <w:tcW w:w="895" w:type="dxa"/>
            <w:vAlign w:val="center"/>
          </w:tcPr>
          <w:p w14:paraId="506DDB97" w14:textId="77777777" w:rsidR="00B55335" w:rsidRDefault="001A74D4">
            <w:pPr>
              <w:widowControl/>
              <w:spacing w:line="276" w:lineRule="auto"/>
              <w:jc w:val="center"/>
              <w:textAlignment w:val="center"/>
              <w:rPr>
                <w:rFonts w:ascii="Times New Roman" w:hAnsi="Times New Roman"/>
                <w:bCs/>
                <w:color w:val="000000"/>
                <w:szCs w:val="21"/>
              </w:rPr>
            </w:pPr>
            <w:r>
              <w:rPr>
                <w:rFonts w:ascii="Times New Roman" w:hAnsi="Times New Roman"/>
                <w:bCs/>
                <w:color w:val="000000"/>
                <w:kern w:val="0"/>
                <w:szCs w:val="21"/>
              </w:rPr>
              <w:t>21#SG2</w:t>
            </w:r>
          </w:p>
        </w:tc>
        <w:tc>
          <w:tcPr>
            <w:tcW w:w="536" w:type="dxa"/>
            <w:vAlign w:val="center"/>
          </w:tcPr>
          <w:p w14:paraId="218E1CCE" w14:textId="77777777" w:rsidR="00B55335" w:rsidRDefault="001A74D4">
            <w:pPr>
              <w:widowControl/>
              <w:spacing w:line="276" w:lineRule="auto"/>
              <w:jc w:val="center"/>
              <w:textAlignment w:val="center"/>
              <w:rPr>
                <w:rFonts w:ascii="Times New Roman" w:hAnsi="Times New Roman"/>
                <w:bCs/>
                <w:kern w:val="0"/>
                <w:szCs w:val="21"/>
              </w:rPr>
            </w:pPr>
            <w:r>
              <w:rPr>
                <w:rFonts w:ascii="Times New Roman" w:hAnsi="Times New Roman"/>
                <w:bCs/>
                <w:kern w:val="0"/>
                <w:szCs w:val="21"/>
              </w:rPr>
              <w:t xml:space="preserve">0.98 </w:t>
            </w:r>
          </w:p>
        </w:tc>
        <w:tc>
          <w:tcPr>
            <w:tcW w:w="642" w:type="dxa"/>
            <w:vAlign w:val="center"/>
          </w:tcPr>
          <w:p w14:paraId="63F3C25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0.05 </w:t>
            </w:r>
          </w:p>
        </w:tc>
        <w:tc>
          <w:tcPr>
            <w:tcW w:w="777" w:type="dxa"/>
            <w:vAlign w:val="center"/>
          </w:tcPr>
          <w:p w14:paraId="19740DC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w:t>
            </w:r>
          </w:p>
        </w:tc>
        <w:tc>
          <w:tcPr>
            <w:tcW w:w="777" w:type="dxa"/>
            <w:vAlign w:val="center"/>
          </w:tcPr>
          <w:p w14:paraId="14405FC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0.09 </w:t>
            </w:r>
          </w:p>
        </w:tc>
        <w:tc>
          <w:tcPr>
            <w:tcW w:w="777" w:type="dxa"/>
            <w:vAlign w:val="center"/>
          </w:tcPr>
          <w:p w14:paraId="04A75E1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0.00 </w:t>
            </w:r>
          </w:p>
        </w:tc>
        <w:tc>
          <w:tcPr>
            <w:tcW w:w="777" w:type="dxa"/>
            <w:vAlign w:val="center"/>
          </w:tcPr>
          <w:p w14:paraId="23D24BF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0.04 </w:t>
            </w:r>
          </w:p>
        </w:tc>
        <w:tc>
          <w:tcPr>
            <w:tcW w:w="777" w:type="dxa"/>
            <w:vAlign w:val="center"/>
          </w:tcPr>
          <w:p w14:paraId="55B8020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0.11 </w:t>
            </w:r>
          </w:p>
        </w:tc>
        <w:tc>
          <w:tcPr>
            <w:tcW w:w="777" w:type="dxa"/>
            <w:vAlign w:val="center"/>
          </w:tcPr>
          <w:p w14:paraId="0F32266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0.07 </w:t>
            </w:r>
          </w:p>
        </w:tc>
        <w:tc>
          <w:tcPr>
            <w:tcW w:w="777" w:type="dxa"/>
            <w:vAlign w:val="center"/>
          </w:tcPr>
          <w:p w14:paraId="11F7F3D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0.17 </w:t>
            </w:r>
          </w:p>
        </w:tc>
        <w:tc>
          <w:tcPr>
            <w:tcW w:w="777" w:type="dxa"/>
            <w:vAlign w:val="center"/>
          </w:tcPr>
          <w:p w14:paraId="70516DD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0.98 </w:t>
            </w:r>
          </w:p>
        </w:tc>
        <w:tc>
          <w:tcPr>
            <w:tcW w:w="777" w:type="dxa"/>
            <w:vAlign w:val="center"/>
          </w:tcPr>
          <w:p w14:paraId="7EEEE36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 xml:space="preserve">0.71 </w:t>
            </w:r>
          </w:p>
        </w:tc>
      </w:tr>
    </w:tbl>
    <w:p w14:paraId="2C35DA1C" w14:textId="77777777" w:rsidR="0009360C" w:rsidRDefault="0009360C">
      <w:pPr>
        <w:spacing w:line="360" w:lineRule="auto"/>
        <w:ind w:firstLineChars="200" w:firstLine="480"/>
        <w:rPr>
          <w:rFonts w:ascii="Times New Roman" w:hAnsi="Times New Roman"/>
          <w:sz w:val="24"/>
          <w:szCs w:val="24"/>
        </w:rPr>
      </w:pPr>
    </w:p>
    <w:p w14:paraId="174CEC20" w14:textId="176EE885"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根据表格中单因子污染指数与内梅罗综合污染指数的数据结果分析，整体污染指数在</w:t>
      </w:r>
      <w:r w:rsidR="00B725CB">
        <w:rPr>
          <w:rFonts w:ascii="Times New Roman" w:hAnsi="Times New Roman" w:hint="eastAsia"/>
          <w:sz w:val="24"/>
          <w:szCs w:val="24"/>
        </w:rPr>
        <w:t>0.11</w:t>
      </w:r>
      <w:r w:rsidR="00B725CB">
        <w:rPr>
          <w:rFonts w:ascii="Times New Roman" w:hAnsi="Times New Roman"/>
          <w:sz w:val="24"/>
          <w:szCs w:val="24"/>
        </w:rPr>
        <w:t>~</w:t>
      </w:r>
      <w:r>
        <w:rPr>
          <w:rFonts w:ascii="Times New Roman" w:hAnsi="Times New Roman" w:hint="eastAsia"/>
          <w:sz w:val="24"/>
          <w:szCs w:val="24"/>
        </w:rPr>
        <w:t>2.62</w:t>
      </w:r>
      <w:r>
        <w:rPr>
          <w:rFonts w:ascii="Times New Roman" w:hAnsi="Times New Roman" w:hint="eastAsia"/>
          <w:sz w:val="24"/>
          <w:szCs w:val="24"/>
        </w:rPr>
        <w:t>之间，</w:t>
      </w:r>
      <w:r>
        <w:rPr>
          <w:rFonts w:ascii="Times New Roman" w:hAnsi="Times New Roman" w:hint="eastAsia"/>
          <w:sz w:val="24"/>
          <w:szCs w:val="24"/>
        </w:rPr>
        <w:t>20#</w:t>
      </w:r>
      <w:r>
        <w:rPr>
          <w:rFonts w:ascii="Times New Roman" w:hAnsi="Times New Roman" w:hint="eastAsia"/>
          <w:sz w:val="24"/>
          <w:szCs w:val="24"/>
        </w:rPr>
        <w:t>、</w:t>
      </w:r>
      <w:r>
        <w:rPr>
          <w:rFonts w:ascii="Times New Roman" w:hAnsi="Times New Roman" w:hint="eastAsia"/>
          <w:sz w:val="24"/>
          <w:szCs w:val="24"/>
        </w:rPr>
        <w:t>21#</w:t>
      </w:r>
      <w:r>
        <w:rPr>
          <w:rFonts w:ascii="Times New Roman" w:hAnsi="Times New Roman" w:hint="eastAsia"/>
          <w:sz w:val="24"/>
          <w:szCs w:val="24"/>
        </w:rPr>
        <w:t>底层粉刷石膏为轻度污染，其中污染指数相对较低，而干混砂浆共计</w:t>
      </w:r>
      <w:r>
        <w:rPr>
          <w:rFonts w:ascii="Times New Roman" w:hAnsi="Times New Roman" w:hint="eastAsia"/>
          <w:sz w:val="24"/>
          <w:szCs w:val="24"/>
        </w:rPr>
        <w:t>6</w:t>
      </w:r>
      <w:r>
        <w:rPr>
          <w:rFonts w:ascii="Times New Roman" w:hAnsi="Times New Roman" w:hint="eastAsia"/>
          <w:sz w:val="24"/>
          <w:szCs w:val="24"/>
        </w:rPr>
        <w:t>个样品污染严重，污染指数分别为</w:t>
      </w:r>
      <w:r>
        <w:rPr>
          <w:rFonts w:ascii="Times New Roman" w:hAnsi="Times New Roman" w:hint="eastAsia"/>
          <w:sz w:val="24"/>
          <w:szCs w:val="24"/>
        </w:rPr>
        <w:t>2.31</w:t>
      </w:r>
      <w:r>
        <w:rPr>
          <w:rFonts w:ascii="Times New Roman" w:hAnsi="Times New Roman" w:hint="eastAsia"/>
          <w:sz w:val="24"/>
          <w:szCs w:val="24"/>
        </w:rPr>
        <w:t>、</w:t>
      </w:r>
      <w:r>
        <w:rPr>
          <w:rFonts w:ascii="Times New Roman" w:hAnsi="Times New Roman" w:hint="eastAsia"/>
          <w:sz w:val="24"/>
          <w:szCs w:val="24"/>
        </w:rPr>
        <w:t>2.49</w:t>
      </w:r>
      <w:r>
        <w:rPr>
          <w:rFonts w:ascii="Times New Roman" w:hAnsi="Times New Roman" w:hint="eastAsia"/>
          <w:sz w:val="24"/>
          <w:szCs w:val="24"/>
        </w:rPr>
        <w:t>、</w:t>
      </w:r>
      <w:r>
        <w:rPr>
          <w:rFonts w:ascii="Times New Roman" w:hAnsi="Times New Roman" w:hint="eastAsia"/>
          <w:sz w:val="24"/>
          <w:szCs w:val="24"/>
        </w:rPr>
        <w:t>2.00</w:t>
      </w:r>
      <w:r>
        <w:rPr>
          <w:rFonts w:ascii="Times New Roman" w:hAnsi="Times New Roman" w:hint="eastAsia"/>
          <w:sz w:val="24"/>
          <w:szCs w:val="24"/>
        </w:rPr>
        <w:t>、</w:t>
      </w:r>
      <w:r>
        <w:rPr>
          <w:rFonts w:ascii="Times New Roman" w:hAnsi="Times New Roman" w:hint="eastAsia"/>
          <w:sz w:val="24"/>
          <w:szCs w:val="24"/>
        </w:rPr>
        <w:t>2.27</w:t>
      </w:r>
      <w:r>
        <w:rPr>
          <w:rFonts w:ascii="Times New Roman" w:hAnsi="Times New Roman" w:hint="eastAsia"/>
          <w:sz w:val="24"/>
          <w:szCs w:val="24"/>
        </w:rPr>
        <w:t>、</w:t>
      </w:r>
      <w:r>
        <w:rPr>
          <w:rFonts w:ascii="Times New Roman" w:hAnsi="Times New Roman" w:hint="eastAsia"/>
          <w:sz w:val="24"/>
          <w:szCs w:val="24"/>
        </w:rPr>
        <w:t>1.89</w:t>
      </w:r>
      <w:r>
        <w:rPr>
          <w:rFonts w:ascii="Times New Roman" w:hAnsi="Times New Roman" w:hint="eastAsia"/>
          <w:sz w:val="24"/>
          <w:szCs w:val="24"/>
        </w:rPr>
        <w:t>、</w:t>
      </w:r>
      <w:r>
        <w:rPr>
          <w:rFonts w:ascii="Times New Roman" w:hAnsi="Times New Roman" w:hint="eastAsia"/>
          <w:sz w:val="24"/>
          <w:szCs w:val="24"/>
        </w:rPr>
        <w:t>2.62</w:t>
      </w:r>
      <w:r>
        <w:rPr>
          <w:rFonts w:ascii="Times New Roman" w:hAnsi="Times New Roman" w:hint="eastAsia"/>
          <w:sz w:val="24"/>
          <w:szCs w:val="24"/>
        </w:rPr>
        <w:t>，除</w:t>
      </w:r>
      <w:r>
        <w:rPr>
          <w:rFonts w:ascii="Times New Roman" w:hAnsi="Times New Roman" w:hint="eastAsia"/>
          <w:sz w:val="24"/>
          <w:szCs w:val="24"/>
        </w:rPr>
        <w:t>21#</w:t>
      </w:r>
      <w:r>
        <w:rPr>
          <w:rFonts w:ascii="Times New Roman" w:hAnsi="Times New Roman" w:hint="eastAsia"/>
          <w:sz w:val="24"/>
          <w:szCs w:val="24"/>
        </w:rPr>
        <w:t>干混砂浆</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1</w:t>
      </w:r>
      <w:r>
        <w:rPr>
          <w:rFonts w:ascii="Times New Roman" w:hAnsi="Times New Roman" w:hint="eastAsia"/>
          <w:sz w:val="24"/>
          <w:szCs w:val="24"/>
        </w:rPr>
        <w:t>为轻度污染，其余样品均属于中度污染，污染程度较高，其余样品均不存在污染。</w:t>
      </w:r>
    </w:p>
    <w:p w14:paraId="7D0B363A" w14:textId="77777777" w:rsidR="00B55335" w:rsidRDefault="00B55335">
      <w:pPr>
        <w:spacing w:line="360" w:lineRule="auto"/>
        <w:rPr>
          <w:rFonts w:ascii="Times New Roman" w:hAnsi="Times New Roman"/>
          <w:b/>
          <w:bCs/>
          <w:sz w:val="24"/>
          <w:szCs w:val="24"/>
        </w:rPr>
      </w:pPr>
    </w:p>
    <w:p w14:paraId="322C4E86" w14:textId="77777777" w:rsidR="00B55335" w:rsidRDefault="001A74D4" w:rsidP="0009360C">
      <w:pPr>
        <w:spacing w:line="360" w:lineRule="auto"/>
        <w:jc w:val="center"/>
        <w:rPr>
          <w:rFonts w:ascii="Times New Roman" w:hAnsi="Times New Roman"/>
          <w:b/>
          <w:bCs/>
          <w:sz w:val="24"/>
          <w:szCs w:val="24"/>
        </w:rPr>
      </w:pPr>
      <w:r>
        <w:rPr>
          <w:rFonts w:ascii="Times New Roman" w:hAnsi="Times New Roman"/>
          <w:b/>
          <w:bCs/>
          <w:sz w:val="24"/>
          <w:szCs w:val="24"/>
        </w:rPr>
        <w:lastRenderedPageBreak/>
        <w:t xml:space="preserve">11.2.3  </w:t>
      </w:r>
      <w:r>
        <w:rPr>
          <w:rFonts w:ascii="Times New Roman" w:hAnsi="Times New Roman" w:hint="eastAsia"/>
          <w:sz w:val="24"/>
          <w:szCs w:val="24"/>
        </w:rPr>
        <w:t>装修垃圾浸出毒性分析</w:t>
      </w:r>
    </w:p>
    <w:p w14:paraId="68CD4378" w14:textId="77777777" w:rsidR="00B55335" w:rsidRDefault="001A74D4">
      <w:pPr>
        <w:pStyle w:val="a3"/>
        <w:jc w:val="right"/>
        <w:rPr>
          <w:rFonts w:ascii="Times New Roman" w:eastAsia="宋体" w:hAnsi="Times New Roman"/>
          <w:bCs/>
          <w:sz w:val="21"/>
          <w:szCs w:val="21"/>
        </w:rPr>
      </w:pPr>
      <w:r>
        <w:rPr>
          <w:rFonts w:ascii="Times New Roman" w:eastAsia="宋体" w:hAnsi="Times New Roman"/>
          <w:bCs/>
          <w:sz w:val="21"/>
          <w:szCs w:val="21"/>
        </w:rPr>
        <w:t>单位：</w:t>
      </w:r>
      <w:r>
        <w:rPr>
          <w:rFonts w:ascii="Times New Roman" w:eastAsia="宋体" w:hAnsi="Times New Roman"/>
          <w:bCs/>
          <w:sz w:val="21"/>
          <w:szCs w:val="21"/>
        </w:rPr>
        <w:t>mg/L</w:t>
      </w:r>
    </w:p>
    <w:tbl>
      <w:tblPr>
        <w:tblW w:w="9069" w:type="dxa"/>
        <w:jc w:val="center"/>
        <w:tblBorders>
          <w:top w:val="single" w:sz="4" w:space="0" w:color="auto"/>
          <w:left w:val="none" w:sz="4" w:space="0" w:color="auto"/>
          <w:bottom w:val="single" w:sz="4" w:space="0" w:color="auto"/>
          <w:right w:val="none" w:sz="4" w:space="0" w:color="auto"/>
          <w:insideH w:val="none" w:sz="4" w:space="0" w:color="auto"/>
          <w:insideV w:val="none" w:sz="4" w:space="0" w:color="auto"/>
        </w:tblBorders>
        <w:tblLayout w:type="fixed"/>
        <w:tblCellMar>
          <w:left w:w="0" w:type="dxa"/>
          <w:right w:w="0" w:type="dxa"/>
        </w:tblCellMar>
        <w:tblLook w:val="04A0" w:firstRow="1" w:lastRow="0" w:firstColumn="1" w:lastColumn="0" w:noHBand="0" w:noVBand="1"/>
      </w:tblPr>
      <w:tblGrid>
        <w:gridCol w:w="385"/>
        <w:gridCol w:w="873"/>
        <w:gridCol w:w="752"/>
        <w:gridCol w:w="644"/>
        <w:gridCol w:w="633"/>
        <w:gridCol w:w="840"/>
        <w:gridCol w:w="622"/>
        <w:gridCol w:w="1014"/>
        <w:gridCol w:w="1015"/>
        <w:gridCol w:w="1015"/>
        <w:gridCol w:w="567"/>
        <w:gridCol w:w="709"/>
      </w:tblGrid>
      <w:tr w:rsidR="00B55335" w14:paraId="0639B76D" w14:textId="77777777">
        <w:trPr>
          <w:trHeight w:val="951"/>
          <w:jc w:val="center"/>
        </w:trPr>
        <w:tc>
          <w:tcPr>
            <w:tcW w:w="385" w:type="dxa"/>
            <w:tcBorders>
              <w:left w:val="nil"/>
              <w:bottom w:val="single" w:sz="4" w:space="0" w:color="auto"/>
              <w:right w:val="nil"/>
            </w:tcBorders>
            <w:noWrap/>
            <w:tcMar>
              <w:top w:w="12" w:type="dxa"/>
              <w:left w:w="12" w:type="dxa"/>
              <w:right w:w="12" w:type="dxa"/>
            </w:tcMar>
            <w:vAlign w:val="center"/>
          </w:tcPr>
          <w:p w14:paraId="25A235C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序号</w:t>
            </w:r>
          </w:p>
        </w:tc>
        <w:tc>
          <w:tcPr>
            <w:tcW w:w="873" w:type="dxa"/>
            <w:tcBorders>
              <w:left w:val="nil"/>
              <w:bottom w:val="single" w:sz="4" w:space="0" w:color="auto"/>
              <w:right w:val="nil"/>
            </w:tcBorders>
            <w:noWrap/>
            <w:tcMar>
              <w:top w:w="12" w:type="dxa"/>
              <w:left w:w="12" w:type="dxa"/>
              <w:right w:w="12" w:type="dxa"/>
            </w:tcMar>
            <w:vAlign w:val="center"/>
          </w:tcPr>
          <w:p w14:paraId="5AF6BFD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样品名称</w:t>
            </w:r>
          </w:p>
        </w:tc>
        <w:tc>
          <w:tcPr>
            <w:tcW w:w="752" w:type="dxa"/>
            <w:tcBorders>
              <w:left w:val="nil"/>
              <w:bottom w:val="single" w:sz="4" w:space="0" w:color="auto"/>
              <w:right w:val="nil"/>
            </w:tcBorders>
            <w:noWrap/>
            <w:tcMar>
              <w:top w:w="12" w:type="dxa"/>
              <w:left w:w="12" w:type="dxa"/>
              <w:right w:w="12" w:type="dxa"/>
            </w:tcMar>
            <w:vAlign w:val="center"/>
          </w:tcPr>
          <w:p w14:paraId="472A175C" w14:textId="31CEC5A8" w:rsidR="00B55335" w:rsidRDefault="00B14A82">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p</w:t>
            </w:r>
            <w:r w:rsidR="001A74D4">
              <w:rPr>
                <w:rFonts w:ascii="Times New Roman" w:hAnsi="Times New Roman"/>
                <w:bCs/>
                <w:color w:val="000000"/>
                <w:kern w:val="0"/>
                <w:szCs w:val="21"/>
              </w:rPr>
              <w:t>H</w:t>
            </w:r>
          </w:p>
        </w:tc>
        <w:tc>
          <w:tcPr>
            <w:tcW w:w="644" w:type="dxa"/>
            <w:tcBorders>
              <w:left w:val="nil"/>
              <w:bottom w:val="single" w:sz="4" w:space="0" w:color="auto"/>
              <w:right w:val="nil"/>
            </w:tcBorders>
            <w:noWrap/>
            <w:tcMar>
              <w:top w:w="12" w:type="dxa"/>
              <w:left w:w="12" w:type="dxa"/>
              <w:right w:w="12" w:type="dxa"/>
            </w:tcMar>
            <w:vAlign w:val="center"/>
          </w:tcPr>
          <w:p w14:paraId="34CEFB1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锌</w:t>
            </w:r>
          </w:p>
        </w:tc>
        <w:tc>
          <w:tcPr>
            <w:tcW w:w="633" w:type="dxa"/>
            <w:tcBorders>
              <w:left w:val="nil"/>
              <w:bottom w:val="single" w:sz="4" w:space="0" w:color="auto"/>
              <w:right w:val="nil"/>
            </w:tcBorders>
            <w:noWrap/>
            <w:tcMar>
              <w:top w:w="12" w:type="dxa"/>
              <w:left w:w="12" w:type="dxa"/>
              <w:right w:w="12" w:type="dxa"/>
            </w:tcMar>
            <w:vAlign w:val="center"/>
          </w:tcPr>
          <w:p w14:paraId="0384677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铬</w:t>
            </w:r>
          </w:p>
        </w:tc>
        <w:tc>
          <w:tcPr>
            <w:tcW w:w="840" w:type="dxa"/>
            <w:tcBorders>
              <w:left w:val="nil"/>
              <w:bottom w:val="single" w:sz="4" w:space="0" w:color="auto"/>
              <w:right w:val="nil"/>
            </w:tcBorders>
            <w:noWrap/>
            <w:tcMar>
              <w:top w:w="12" w:type="dxa"/>
              <w:left w:w="12" w:type="dxa"/>
              <w:right w:w="12" w:type="dxa"/>
            </w:tcMar>
            <w:vAlign w:val="center"/>
          </w:tcPr>
          <w:p w14:paraId="0981471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镉</w:t>
            </w:r>
          </w:p>
        </w:tc>
        <w:tc>
          <w:tcPr>
            <w:tcW w:w="622" w:type="dxa"/>
            <w:tcBorders>
              <w:left w:val="nil"/>
              <w:bottom w:val="single" w:sz="4" w:space="0" w:color="auto"/>
              <w:right w:val="nil"/>
            </w:tcBorders>
            <w:noWrap/>
            <w:tcMar>
              <w:top w:w="12" w:type="dxa"/>
              <w:left w:w="12" w:type="dxa"/>
              <w:right w:w="12" w:type="dxa"/>
            </w:tcMar>
            <w:vAlign w:val="center"/>
          </w:tcPr>
          <w:p w14:paraId="3F90626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铅</w:t>
            </w:r>
          </w:p>
        </w:tc>
        <w:tc>
          <w:tcPr>
            <w:tcW w:w="1014" w:type="dxa"/>
            <w:tcBorders>
              <w:left w:val="nil"/>
              <w:bottom w:val="single" w:sz="4" w:space="0" w:color="auto"/>
              <w:right w:val="nil"/>
            </w:tcBorders>
            <w:noWrap/>
            <w:tcMar>
              <w:top w:w="12" w:type="dxa"/>
              <w:left w:w="12" w:type="dxa"/>
              <w:right w:w="12" w:type="dxa"/>
            </w:tcMar>
            <w:vAlign w:val="center"/>
          </w:tcPr>
          <w:p w14:paraId="211B82E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汞</w:t>
            </w:r>
          </w:p>
        </w:tc>
        <w:tc>
          <w:tcPr>
            <w:tcW w:w="1015" w:type="dxa"/>
            <w:tcBorders>
              <w:left w:val="nil"/>
              <w:bottom w:val="single" w:sz="4" w:space="0" w:color="auto"/>
              <w:right w:val="nil"/>
            </w:tcBorders>
            <w:noWrap/>
            <w:tcMar>
              <w:top w:w="12" w:type="dxa"/>
              <w:left w:w="12" w:type="dxa"/>
              <w:right w:w="12" w:type="dxa"/>
            </w:tcMar>
            <w:vAlign w:val="center"/>
          </w:tcPr>
          <w:p w14:paraId="377992F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砷</w:t>
            </w:r>
          </w:p>
        </w:tc>
        <w:tc>
          <w:tcPr>
            <w:tcW w:w="1015" w:type="dxa"/>
            <w:tcBorders>
              <w:left w:val="nil"/>
              <w:bottom w:val="single" w:sz="4" w:space="0" w:color="auto"/>
              <w:right w:val="nil"/>
            </w:tcBorders>
            <w:noWrap/>
            <w:tcMar>
              <w:top w:w="12" w:type="dxa"/>
              <w:left w:w="12" w:type="dxa"/>
              <w:right w:w="12" w:type="dxa"/>
            </w:tcMar>
            <w:vAlign w:val="center"/>
          </w:tcPr>
          <w:p w14:paraId="4E07C64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无机氟化物（不包括氟化钙）</w:t>
            </w:r>
          </w:p>
        </w:tc>
        <w:tc>
          <w:tcPr>
            <w:tcW w:w="567" w:type="dxa"/>
            <w:tcBorders>
              <w:left w:val="nil"/>
              <w:bottom w:val="single" w:sz="4" w:space="0" w:color="auto"/>
              <w:right w:val="nil"/>
            </w:tcBorders>
            <w:noWrap/>
            <w:tcMar>
              <w:top w:w="12" w:type="dxa"/>
              <w:left w:w="12" w:type="dxa"/>
              <w:right w:w="12" w:type="dxa"/>
            </w:tcMar>
            <w:vAlign w:val="center"/>
          </w:tcPr>
          <w:p w14:paraId="1B4F572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氯化物</w:t>
            </w:r>
          </w:p>
        </w:tc>
        <w:tc>
          <w:tcPr>
            <w:tcW w:w="709" w:type="dxa"/>
            <w:tcBorders>
              <w:left w:val="nil"/>
              <w:bottom w:val="single" w:sz="4" w:space="0" w:color="auto"/>
              <w:right w:val="nil"/>
            </w:tcBorders>
            <w:noWrap/>
            <w:tcMar>
              <w:top w:w="12" w:type="dxa"/>
              <w:left w:w="12" w:type="dxa"/>
              <w:right w:w="12" w:type="dxa"/>
            </w:tcMar>
            <w:vAlign w:val="center"/>
          </w:tcPr>
          <w:p w14:paraId="4DCE810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硫酸盐</w:t>
            </w:r>
          </w:p>
        </w:tc>
      </w:tr>
      <w:tr w:rsidR="00B55335" w14:paraId="5EEBAEAF" w14:textId="77777777">
        <w:trPr>
          <w:trHeight w:val="288"/>
          <w:jc w:val="center"/>
        </w:trPr>
        <w:tc>
          <w:tcPr>
            <w:tcW w:w="385" w:type="dxa"/>
            <w:tcBorders>
              <w:top w:val="single" w:sz="4" w:space="0" w:color="auto"/>
              <w:left w:val="nil"/>
              <w:bottom w:val="nil"/>
              <w:right w:val="nil"/>
            </w:tcBorders>
            <w:noWrap/>
            <w:tcMar>
              <w:top w:w="12" w:type="dxa"/>
              <w:left w:w="12" w:type="dxa"/>
              <w:right w:w="12" w:type="dxa"/>
            </w:tcMar>
            <w:vAlign w:val="center"/>
          </w:tcPr>
          <w:p w14:paraId="6F3E930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w:t>
            </w:r>
          </w:p>
        </w:tc>
        <w:tc>
          <w:tcPr>
            <w:tcW w:w="873" w:type="dxa"/>
            <w:tcBorders>
              <w:top w:val="single" w:sz="4" w:space="0" w:color="auto"/>
              <w:left w:val="nil"/>
              <w:bottom w:val="nil"/>
              <w:right w:val="nil"/>
            </w:tcBorders>
            <w:noWrap/>
            <w:tcMar>
              <w:top w:w="12" w:type="dxa"/>
              <w:left w:w="12" w:type="dxa"/>
              <w:right w:w="12" w:type="dxa"/>
            </w:tcMar>
            <w:vAlign w:val="center"/>
          </w:tcPr>
          <w:p w14:paraId="4E9C84B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14#NZ1</w:t>
            </w:r>
          </w:p>
        </w:tc>
        <w:tc>
          <w:tcPr>
            <w:tcW w:w="752" w:type="dxa"/>
            <w:tcBorders>
              <w:top w:val="single" w:sz="4" w:space="0" w:color="auto"/>
              <w:left w:val="nil"/>
              <w:bottom w:val="nil"/>
              <w:right w:val="nil"/>
            </w:tcBorders>
            <w:noWrap/>
            <w:tcMar>
              <w:top w:w="12" w:type="dxa"/>
              <w:left w:w="12" w:type="dxa"/>
              <w:right w:w="12" w:type="dxa"/>
            </w:tcMar>
            <w:vAlign w:val="center"/>
          </w:tcPr>
          <w:p w14:paraId="659C011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12.85</w:t>
            </w:r>
          </w:p>
        </w:tc>
        <w:tc>
          <w:tcPr>
            <w:tcW w:w="644" w:type="dxa"/>
            <w:tcBorders>
              <w:top w:val="single" w:sz="4" w:space="0" w:color="auto"/>
              <w:left w:val="nil"/>
              <w:bottom w:val="nil"/>
              <w:right w:val="nil"/>
            </w:tcBorders>
            <w:noWrap/>
            <w:tcMar>
              <w:top w:w="12" w:type="dxa"/>
              <w:left w:w="12" w:type="dxa"/>
              <w:right w:w="12" w:type="dxa"/>
            </w:tcMar>
            <w:vAlign w:val="center"/>
          </w:tcPr>
          <w:p w14:paraId="2CE2104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0.168</w:t>
            </w:r>
          </w:p>
        </w:tc>
        <w:tc>
          <w:tcPr>
            <w:tcW w:w="633" w:type="dxa"/>
            <w:tcBorders>
              <w:top w:val="single" w:sz="4" w:space="0" w:color="auto"/>
              <w:left w:val="nil"/>
              <w:bottom w:val="nil"/>
              <w:right w:val="nil"/>
            </w:tcBorders>
            <w:noWrap/>
            <w:tcMar>
              <w:top w:w="12" w:type="dxa"/>
              <w:left w:w="12" w:type="dxa"/>
              <w:right w:w="12" w:type="dxa"/>
            </w:tcMar>
            <w:vAlign w:val="center"/>
          </w:tcPr>
          <w:p w14:paraId="7796DCC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single" w:sz="4" w:space="0" w:color="auto"/>
              <w:left w:val="nil"/>
              <w:bottom w:val="nil"/>
              <w:right w:val="nil"/>
            </w:tcBorders>
            <w:noWrap/>
            <w:tcMar>
              <w:top w:w="12" w:type="dxa"/>
              <w:left w:w="12" w:type="dxa"/>
              <w:right w:w="12" w:type="dxa"/>
            </w:tcMar>
            <w:vAlign w:val="center"/>
          </w:tcPr>
          <w:p w14:paraId="71A1144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0.0012</w:t>
            </w:r>
          </w:p>
        </w:tc>
        <w:tc>
          <w:tcPr>
            <w:tcW w:w="622" w:type="dxa"/>
            <w:tcBorders>
              <w:top w:val="single" w:sz="4" w:space="0" w:color="auto"/>
              <w:left w:val="nil"/>
              <w:bottom w:val="nil"/>
              <w:right w:val="nil"/>
            </w:tcBorders>
            <w:noWrap/>
            <w:tcMar>
              <w:top w:w="12" w:type="dxa"/>
              <w:left w:w="12" w:type="dxa"/>
              <w:right w:w="12" w:type="dxa"/>
            </w:tcMar>
            <w:vAlign w:val="center"/>
          </w:tcPr>
          <w:p w14:paraId="4B942BB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0.034</w:t>
            </w:r>
          </w:p>
        </w:tc>
        <w:tc>
          <w:tcPr>
            <w:tcW w:w="1014" w:type="dxa"/>
            <w:tcBorders>
              <w:top w:val="single" w:sz="4" w:space="0" w:color="auto"/>
              <w:left w:val="nil"/>
              <w:bottom w:val="nil"/>
              <w:right w:val="nil"/>
            </w:tcBorders>
            <w:noWrap/>
            <w:tcMar>
              <w:top w:w="12" w:type="dxa"/>
              <w:left w:w="12" w:type="dxa"/>
              <w:right w:w="12" w:type="dxa"/>
            </w:tcMar>
            <w:vAlign w:val="center"/>
          </w:tcPr>
          <w:p w14:paraId="0E5E7E7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0.0004265</w:t>
            </w:r>
          </w:p>
        </w:tc>
        <w:tc>
          <w:tcPr>
            <w:tcW w:w="1015" w:type="dxa"/>
            <w:tcBorders>
              <w:top w:val="single" w:sz="4" w:space="0" w:color="auto"/>
              <w:left w:val="nil"/>
              <w:bottom w:val="nil"/>
              <w:right w:val="nil"/>
            </w:tcBorders>
            <w:noWrap/>
            <w:tcMar>
              <w:top w:w="12" w:type="dxa"/>
              <w:left w:w="12" w:type="dxa"/>
              <w:right w:w="12" w:type="dxa"/>
            </w:tcMar>
            <w:vAlign w:val="center"/>
          </w:tcPr>
          <w:p w14:paraId="5A26C41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single" w:sz="4" w:space="0" w:color="auto"/>
              <w:left w:val="nil"/>
              <w:bottom w:val="nil"/>
              <w:right w:val="nil"/>
            </w:tcBorders>
            <w:noWrap/>
            <w:tcMar>
              <w:top w:w="12" w:type="dxa"/>
              <w:left w:w="12" w:type="dxa"/>
              <w:right w:w="12" w:type="dxa"/>
            </w:tcMar>
            <w:vAlign w:val="center"/>
          </w:tcPr>
          <w:p w14:paraId="1C3E9CC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single" w:sz="4" w:space="0" w:color="auto"/>
              <w:left w:val="nil"/>
              <w:bottom w:val="nil"/>
              <w:right w:val="nil"/>
            </w:tcBorders>
            <w:noWrap/>
            <w:tcMar>
              <w:top w:w="12" w:type="dxa"/>
              <w:left w:w="12" w:type="dxa"/>
              <w:right w:w="12" w:type="dxa"/>
            </w:tcMar>
            <w:vAlign w:val="center"/>
          </w:tcPr>
          <w:p w14:paraId="291124A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19.71</w:t>
            </w:r>
          </w:p>
        </w:tc>
        <w:tc>
          <w:tcPr>
            <w:tcW w:w="709" w:type="dxa"/>
            <w:tcBorders>
              <w:top w:val="single" w:sz="4" w:space="0" w:color="auto"/>
              <w:left w:val="nil"/>
              <w:bottom w:val="nil"/>
              <w:right w:val="nil"/>
            </w:tcBorders>
            <w:noWrap/>
            <w:tcMar>
              <w:top w:w="12" w:type="dxa"/>
              <w:left w:w="12" w:type="dxa"/>
              <w:right w:w="12" w:type="dxa"/>
            </w:tcMar>
            <w:vAlign w:val="center"/>
          </w:tcPr>
          <w:p w14:paraId="11B81AE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12.59</w:t>
            </w:r>
          </w:p>
        </w:tc>
      </w:tr>
      <w:tr w:rsidR="00B55335" w14:paraId="49DE5B6D"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129948F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w:t>
            </w:r>
          </w:p>
        </w:tc>
        <w:tc>
          <w:tcPr>
            <w:tcW w:w="873" w:type="dxa"/>
            <w:tcBorders>
              <w:top w:val="nil"/>
              <w:left w:val="nil"/>
              <w:bottom w:val="nil"/>
              <w:right w:val="nil"/>
            </w:tcBorders>
            <w:noWrap/>
            <w:tcMar>
              <w:top w:w="12" w:type="dxa"/>
              <w:left w:w="12" w:type="dxa"/>
              <w:right w:w="12" w:type="dxa"/>
            </w:tcMar>
            <w:vAlign w:val="center"/>
          </w:tcPr>
          <w:p w14:paraId="1D90F9F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14#NZ2</w:t>
            </w:r>
          </w:p>
        </w:tc>
        <w:tc>
          <w:tcPr>
            <w:tcW w:w="752" w:type="dxa"/>
            <w:tcBorders>
              <w:top w:val="nil"/>
              <w:left w:val="nil"/>
              <w:bottom w:val="nil"/>
              <w:right w:val="nil"/>
            </w:tcBorders>
            <w:noWrap/>
            <w:tcMar>
              <w:top w:w="12" w:type="dxa"/>
              <w:left w:w="12" w:type="dxa"/>
              <w:right w:w="12" w:type="dxa"/>
            </w:tcMar>
            <w:vAlign w:val="center"/>
          </w:tcPr>
          <w:p w14:paraId="5DD1F7C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12.86</w:t>
            </w:r>
          </w:p>
        </w:tc>
        <w:tc>
          <w:tcPr>
            <w:tcW w:w="644" w:type="dxa"/>
            <w:tcBorders>
              <w:top w:val="nil"/>
              <w:left w:val="nil"/>
              <w:bottom w:val="nil"/>
              <w:right w:val="nil"/>
            </w:tcBorders>
            <w:noWrap/>
            <w:tcMar>
              <w:top w:w="12" w:type="dxa"/>
              <w:left w:w="12" w:type="dxa"/>
              <w:right w:w="12" w:type="dxa"/>
            </w:tcMar>
            <w:vAlign w:val="center"/>
          </w:tcPr>
          <w:p w14:paraId="5B1A997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0.0045</w:t>
            </w:r>
          </w:p>
        </w:tc>
        <w:tc>
          <w:tcPr>
            <w:tcW w:w="633" w:type="dxa"/>
            <w:tcBorders>
              <w:top w:val="nil"/>
              <w:left w:val="nil"/>
              <w:bottom w:val="nil"/>
              <w:right w:val="nil"/>
            </w:tcBorders>
            <w:noWrap/>
            <w:tcMar>
              <w:top w:w="12" w:type="dxa"/>
              <w:left w:w="12" w:type="dxa"/>
              <w:right w:w="12" w:type="dxa"/>
            </w:tcMar>
            <w:vAlign w:val="center"/>
          </w:tcPr>
          <w:p w14:paraId="267DD80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44D532B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w:t>
            </w:r>
          </w:p>
        </w:tc>
        <w:tc>
          <w:tcPr>
            <w:tcW w:w="622" w:type="dxa"/>
            <w:tcBorders>
              <w:top w:val="nil"/>
              <w:left w:val="nil"/>
              <w:bottom w:val="nil"/>
              <w:right w:val="nil"/>
            </w:tcBorders>
            <w:noWrap/>
            <w:tcMar>
              <w:top w:w="12" w:type="dxa"/>
              <w:left w:w="12" w:type="dxa"/>
              <w:right w:w="12" w:type="dxa"/>
            </w:tcMar>
            <w:vAlign w:val="center"/>
          </w:tcPr>
          <w:p w14:paraId="4206D2A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0.03</w:t>
            </w:r>
          </w:p>
        </w:tc>
        <w:tc>
          <w:tcPr>
            <w:tcW w:w="1014" w:type="dxa"/>
            <w:tcBorders>
              <w:top w:val="nil"/>
              <w:left w:val="nil"/>
              <w:bottom w:val="nil"/>
              <w:right w:val="nil"/>
            </w:tcBorders>
            <w:noWrap/>
            <w:tcMar>
              <w:top w:w="12" w:type="dxa"/>
              <w:left w:w="12" w:type="dxa"/>
              <w:right w:w="12" w:type="dxa"/>
            </w:tcMar>
            <w:vAlign w:val="center"/>
          </w:tcPr>
          <w:p w14:paraId="1ACCDB9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400FFD4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0.0011838</w:t>
            </w:r>
          </w:p>
        </w:tc>
        <w:tc>
          <w:tcPr>
            <w:tcW w:w="1015" w:type="dxa"/>
            <w:tcBorders>
              <w:top w:val="nil"/>
              <w:left w:val="nil"/>
              <w:bottom w:val="nil"/>
              <w:right w:val="nil"/>
            </w:tcBorders>
            <w:noWrap/>
            <w:tcMar>
              <w:top w:w="12" w:type="dxa"/>
              <w:left w:w="12" w:type="dxa"/>
              <w:right w:w="12" w:type="dxa"/>
            </w:tcMar>
            <w:vAlign w:val="center"/>
          </w:tcPr>
          <w:p w14:paraId="4075529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nil"/>
              <w:left w:val="nil"/>
              <w:bottom w:val="nil"/>
              <w:right w:val="nil"/>
            </w:tcBorders>
            <w:noWrap/>
            <w:tcMar>
              <w:top w:w="12" w:type="dxa"/>
              <w:left w:w="12" w:type="dxa"/>
              <w:right w:w="12" w:type="dxa"/>
            </w:tcMar>
            <w:vAlign w:val="center"/>
          </w:tcPr>
          <w:p w14:paraId="6FEDEF4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15</w:t>
            </w:r>
          </w:p>
        </w:tc>
        <w:tc>
          <w:tcPr>
            <w:tcW w:w="709" w:type="dxa"/>
            <w:tcBorders>
              <w:top w:val="nil"/>
              <w:left w:val="nil"/>
              <w:bottom w:val="nil"/>
              <w:right w:val="nil"/>
            </w:tcBorders>
            <w:noWrap/>
            <w:tcMar>
              <w:top w:w="12" w:type="dxa"/>
              <w:left w:w="12" w:type="dxa"/>
              <w:right w:w="12" w:type="dxa"/>
            </w:tcMar>
            <w:vAlign w:val="center"/>
          </w:tcPr>
          <w:p w14:paraId="160145C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7.1</w:t>
            </w:r>
          </w:p>
        </w:tc>
      </w:tr>
      <w:tr w:rsidR="00B55335" w14:paraId="78786441"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72663BA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3</w:t>
            </w:r>
          </w:p>
        </w:tc>
        <w:tc>
          <w:tcPr>
            <w:tcW w:w="873" w:type="dxa"/>
            <w:tcBorders>
              <w:top w:val="nil"/>
              <w:left w:val="nil"/>
              <w:bottom w:val="nil"/>
              <w:right w:val="nil"/>
            </w:tcBorders>
            <w:noWrap/>
            <w:tcMar>
              <w:top w:w="12" w:type="dxa"/>
              <w:left w:w="12" w:type="dxa"/>
              <w:right w:w="12" w:type="dxa"/>
            </w:tcMar>
            <w:vAlign w:val="center"/>
          </w:tcPr>
          <w:p w14:paraId="570BC52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20#NZ1</w:t>
            </w:r>
          </w:p>
        </w:tc>
        <w:tc>
          <w:tcPr>
            <w:tcW w:w="752" w:type="dxa"/>
            <w:tcBorders>
              <w:top w:val="nil"/>
              <w:left w:val="nil"/>
              <w:bottom w:val="nil"/>
              <w:right w:val="nil"/>
            </w:tcBorders>
            <w:noWrap/>
            <w:tcMar>
              <w:top w:w="12" w:type="dxa"/>
              <w:left w:w="12" w:type="dxa"/>
              <w:right w:w="12" w:type="dxa"/>
            </w:tcMar>
            <w:vAlign w:val="center"/>
          </w:tcPr>
          <w:p w14:paraId="7996F4E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12.82</w:t>
            </w:r>
          </w:p>
        </w:tc>
        <w:tc>
          <w:tcPr>
            <w:tcW w:w="644" w:type="dxa"/>
            <w:tcBorders>
              <w:top w:val="nil"/>
              <w:left w:val="nil"/>
              <w:bottom w:val="nil"/>
              <w:right w:val="nil"/>
            </w:tcBorders>
            <w:noWrap/>
            <w:tcMar>
              <w:top w:w="12" w:type="dxa"/>
              <w:left w:w="12" w:type="dxa"/>
              <w:right w:w="12" w:type="dxa"/>
            </w:tcMar>
            <w:vAlign w:val="center"/>
          </w:tcPr>
          <w:p w14:paraId="2F3F3C2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27F3A16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4882A75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0.0013</w:t>
            </w:r>
          </w:p>
        </w:tc>
        <w:tc>
          <w:tcPr>
            <w:tcW w:w="622" w:type="dxa"/>
            <w:tcBorders>
              <w:top w:val="nil"/>
              <w:left w:val="nil"/>
              <w:bottom w:val="nil"/>
              <w:right w:val="nil"/>
            </w:tcBorders>
            <w:noWrap/>
            <w:tcMar>
              <w:top w:w="12" w:type="dxa"/>
              <w:left w:w="12" w:type="dxa"/>
              <w:right w:w="12" w:type="dxa"/>
            </w:tcMar>
            <w:vAlign w:val="center"/>
          </w:tcPr>
          <w:p w14:paraId="575B32D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0.026</w:t>
            </w:r>
          </w:p>
        </w:tc>
        <w:tc>
          <w:tcPr>
            <w:tcW w:w="1014" w:type="dxa"/>
            <w:tcBorders>
              <w:top w:val="nil"/>
              <w:left w:val="nil"/>
              <w:bottom w:val="nil"/>
              <w:right w:val="nil"/>
            </w:tcBorders>
            <w:noWrap/>
            <w:tcMar>
              <w:top w:w="12" w:type="dxa"/>
              <w:left w:w="12" w:type="dxa"/>
              <w:right w:w="12" w:type="dxa"/>
            </w:tcMar>
            <w:vAlign w:val="center"/>
          </w:tcPr>
          <w:p w14:paraId="60BA215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5F9E127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0.000274</w:t>
            </w:r>
          </w:p>
        </w:tc>
        <w:tc>
          <w:tcPr>
            <w:tcW w:w="1015" w:type="dxa"/>
            <w:tcBorders>
              <w:top w:val="nil"/>
              <w:left w:val="nil"/>
              <w:bottom w:val="nil"/>
              <w:right w:val="nil"/>
            </w:tcBorders>
            <w:noWrap/>
            <w:tcMar>
              <w:top w:w="12" w:type="dxa"/>
              <w:left w:w="12" w:type="dxa"/>
              <w:right w:w="12" w:type="dxa"/>
            </w:tcMar>
            <w:vAlign w:val="center"/>
          </w:tcPr>
          <w:p w14:paraId="4E3870B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nil"/>
              <w:left w:val="nil"/>
              <w:bottom w:val="nil"/>
              <w:right w:val="nil"/>
            </w:tcBorders>
            <w:noWrap/>
            <w:tcMar>
              <w:top w:w="12" w:type="dxa"/>
              <w:left w:w="12" w:type="dxa"/>
              <w:right w:w="12" w:type="dxa"/>
            </w:tcMar>
            <w:vAlign w:val="center"/>
          </w:tcPr>
          <w:p w14:paraId="66483F5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19.82</w:t>
            </w:r>
          </w:p>
        </w:tc>
        <w:tc>
          <w:tcPr>
            <w:tcW w:w="709" w:type="dxa"/>
            <w:tcBorders>
              <w:top w:val="nil"/>
              <w:left w:val="nil"/>
              <w:bottom w:val="nil"/>
              <w:right w:val="nil"/>
            </w:tcBorders>
            <w:noWrap/>
            <w:tcMar>
              <w:top w:w="12" w:type="dxa"/>
              <w:left w:w="12" w:type="dxa"/>
              <w:right w:w="12" w:type="dxa"/>
            </w:tcMar>
            <w:vAlign w:val="center"/>
          </w:tcPr>
          <w:p w14:paraId="7CB2F54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10.92</w:t>
            </w:r>
          </w:p>
        </w:tc>
      </w:tr>
      <w:tr w:rsidR="00B55335" w14:paraId="00C50151"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3DAB0C1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4</w:t>
            </w:r>
          </w:p>
        </w:tc>
        <w:tc>
          <w:tcPr>
            <w:tcW w:w="873" w:type="dxa"/>
            <w:tcBorders>
              <w:top w:val="nil"/>
              <w:left w:val="nil"/>
              <w:bottom w:val="nil"/>
              <w:right w:val="nil"/>
            </w:tcBorders>
            <w:noWrap/>
            <w:tcMar>
              <w:top w:w="12" w:type="dxa"/>
              <w:left w:w="12" w:type="dxa"/>
              <w:right w:w="12" w:type="dxa"/>
            </w:tcMar>
            <w:vAlign w:val="center"/>
          </w:tcPr>
          <w:p w14:paraId="65FCDA8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20#NZ2</w:t>
            </w:r>
          </w:p>
        </w:tc>
        <w:tc>
          <w:tcPr>
            <w:tcW w:w="752" w:type="dxa"/>
            <w:tcBorders>
              <w:top w:val="nil"/>
              <w:left w:val="nil"/>
              <w:bottom w:val="nil"/>
              <w:right w:val="nil"/>
            </w:tcBorders>
            <w:noWrap/>
            <w:tcMar>
              <w:top w:w="12" w:type="dxa"/>
              <w:left w:w="12" w:type="dxa"/>
              <w:right w:w="12" w:type="dxa"/>
            </w:tcMar>
            <w:vAlign w:val="center"/>
          </w:tcPr>
          <w:p w14:paraId="3057472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12.83</w:t>
            </w:r>
          </w:p>
        </w:tc>
        <w:tc>
          <w:tcPr>
            <w:tcW w:w="644" w:type="dxa"/>
            <w:tcBorders>
              <w:top w:val="nil"/>
              <w:left w:val="nil"/>
              <w:bottom w:val="nil"/>
              <w:right w:val="nil"/>
            </w:tcBorders>
            <w:noWrap/>
            <w:tcMar>
              <w:top w:w="12" w:type="dxa"/>
              <w:left w:w="12" w:type="dxa"/>
              <w:right w:w="12" w:type="dxa"/>
            </w:tcMar>
            <w:vAlign w:val="center"/>
          </w:tcPr>
          <w:p w14:paraId="1F51772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1355517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4B23E9F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0.0013</w:t>
            </w:r>
          </w:p>
        </w:tc>
        <w:tc>
          <w:tcPr>
            <w:tcW w:w="622" w:type="dxa"/>
            <w:tcBorders>
              <w:top w:val="nil"/>
              <w:left w:val="nil"/>
              <w:bottom w:val="nil"/>
              <w:right w:val="nil"/>
            </w:tcBorders>
            <w:noWrap/>
            <w:tcMar>
              <w:top w:w="12" w:type="dxa"/>
              <w:left w:w="12" w:type="dxa"/>
              <w:right w:w="12" w:type="dxa"/>
            </w:tcMar>
            <w:vAlign w:val="center"/>
          </w:tcPr>
          <w:p w14:paraId="3BD3CCD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0.039</w:t>
            </w:r>
          </w:p>
        </w:tc>
        <w:tc>
          <w:tcPr>
            <w:tcW w:w="1014" w:type="dxa"/>
            <w:tcBorders>
              <w:top w:val="nil"/>
              <w:left w:val="nil"/>
              <w:bottom w:val="nil"/>
              <w:right w:val="nil"/>
            </w:tcBorders>
            <w:noWrap/>
            <w:tcMar>
              <w:top w:w="12" w:type="dxa"/>
              <w:left w:w="12" w:type="dxa"/>
              <w:right w:w="12" w:type="dxa"/>
            </w:tcMar>
            <w:vAlign w:val="center"/>
          </w:tcPr>
          <w:p w14:paraId="47658C8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1DCDC52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0.0004925</w:t>
            </w:r>
          </w:p>
        </w:tc>
        <w:tc>
          <w:tcPr>
            <w:tcW w:w="1015" w:type="dxa"/>
            <w:tcBorders>
              <w:top w:val="nil"/>
              <w:left w:val="nil"/>
              <w:bottom w:val="nil"/>
              <w:right w:val="nil"/>
            </w:tcBorders>
            <w:noWrap/>
            <w:tcMar>
              <w:top w:w="12" w:type="dxa"/>
              <w:left w:w="12" w:type="dxa"/>
              <w:right w:w="12" w:type="dxa"/>
            </w:tcMar>
            <w:vAlign w:val="center"/>
          </w:tcPr>
          <w:p w14:paraId="7A11516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nil"/>
              <w:left w:val="nil"/>
              <w:bottom w:val="nil"/>
              <w:right w:val="nil"/>
            </w:tcBorders>
            <w:noWrap/>
            <w:tcMar>
              <w:top w:w="12" w:type="dxa"/>
              <w:left w:w="12" w:type="dxa"/>
              <w:right w:w="12" w:type="dxa"/>
            </w:tcMar>
            <w:vAlign w:val="center"/>
          </w:tcPr>
          <w:p w14:paraId="056C5C9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16.15</w:t>
            </w:r>
          </w:p>
        </w:tc>
        <w:tc>
          <w:tcPr>
            <w:tcW w:w="709" w:type="dxa"/>
            <w:tcBorders>
              <w:top w:val="nil"/>
              <w:left w:val="nil"/>
              <w:bottom w:val="nil"/>
              <w:right w:val="nil"/>
            </w:tcBorders>
            <w:noWrap/>
            <w:tcMar>
              <w:top w:w="12" w:type="dxa"/>
              <w:left w:w="12" w:type="dxa"/>
              <w:right w:w="12" w:type="dxa"/>
            </w:tcMar>
            <w:vAlign w:val="center"/>
          </w:tcPr>
          <w:p w14:paraId="29280E9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9.74</w:t>
            </w:r>
          </w:p>
        </w:tc>
      </w:tr>
      <w:tr w:rsidR="00B55335" w14:paraId="34FBCE6A"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20D02BF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5</w:t>
            </w:r>
          </w:p>
        </w:tc>
        <w:tc>
          <w:tcPr>
            <w:tcW w:w="873" w:type="dxa"/>
            <w:tcBorders>
              <w:top w:val="nil"/>
              <w:left w:val="nil"/>
              <w:bottom w:val="nil"/>
              <w:right w:val="nil"/>
            </w:tcBorders>
            <w:noWrap/>
            <w:tcMar>
              <w:top w:w="12" w:type="dxa"/>
              <w:left w:w="12" w:type="dxa"/>
              <w:right w:w="12" w:type="dxa"/>
            </w:tcMar>
            <w:vAlign w:val="center"/>
          </w:tcPr>
          <w:p w14:paraId="6D33444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21#NZ1</w:t>
            </w:r>
          </w:p>
        </w:tc>
        <w:tc>
          <w:tcPr>
            <w:tcW w:w="752" w:type="dxa"/>
            <w:tcBorders>
              <w:top w:val="nil"/>
              <w:left w:val="nil"/>
              <w:bottom w:val="nil"/>
              <w:right w:val="nil"/>
            </w:tcBorders>
            <w:noWrap/>
            <w:tcMar>
              <w:top w:w="12" w:type="dxa"/>
              <w:left w:w="12" w:type="dxa"/>
              <w:right w:w="12" w:type="dxa"/>
            </w:tcMar>
            <w:vAlign w:val="center"/>
          </w:tcPr>
          <w:p w14:paraId="62D00B5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12.8</w:t>
            </w:r>
          </w:p>
        </w:tc>
        <w:tc>
          <w:tcPr>
            <w:tcW w:w="644" w:type="dxa"/>
            <w:tcBorders>
              <w:top w:val="nil"/>
              <w:left w:val="nil"/>
              <w:bottom w:val="nil"/>
              <w:right w:val="nil"/>
            </w:tcBorders>
            <w:noWrap/>
            <w:tcMar>
              <w:top w:w="12" w:type="dxa"/>
              <w:left w:w="12" w:type="dxa"/>
              <w:right w:w="12" w:type="dxa"/>
            </w:tcMar>
            <w:vAlign w:val="center"/>
          </w:tcPr>
          <w:p w14:paraId="624FBDE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2834403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778FA7B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0.0026</w:t>
            </w:r>
          </w:p>
        </w:tc>
        <w:tc>
          <w:tcPr>
            <w:tcW w:w="622" w:type="dxa"/>
            <w:tcBorders>
              <w:top w:val="nil"/>
              <w:left w:val="nil"/>
              <w:bottom w:val="nil"/>
              <w:right w:val="nil"/>
            </w:tcBorders>
            <w:noWrap/>
            <w:tcMar>
              <w:top w:w="12" w:type="dxa"/>
              <w:left w:w="12" w:type="dxa"/>
              <w:right w:w="12" w:type="dxa"/>
            </w:tcMar>
            <w:vAlign w:val="center"/>
          </w:tcPr>
          <w:p w14:paraId="5D22D4E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0.052</w:t>
            </w:r>
          </w:p>
        </w:tc>
        <w:tc>
          <w:tcPr>
            <w:tcW w:w="1014" w:type="dxa"/>
            <w:tcBorders>
              <w:top w:val="nil"/>
              <w:left w:val="nil"/>
              <w:bottom w:val="nil"/>
              <w:right w:val="nil"/>
            </w:tcBorders>
            <w:noWrap/>
            <w:tcMar>
              <w:top w:w="12" w:type="dxa"/>
              <w:left w:w="12" w:type="dxa"/>
              <w:right w:w="12" w:type="dxa"/>
            </w:tcMar>
            <w:vAlign w:val="center"/>
          </w:tcPr>
          <w:p w14:paraId="1C4D7FB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6428C63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0B487A0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nil"/>
              <w:left w:val="nil"/>
              <w:bottom w:val="nil"/>
              <w:right w:val="nil"/>
            </w:tcBorders>
            <w:noWrap/>
            <w:tcMar>
              <w:top w:w="12" w:type="dxa"/>
              <w:left w:w="12" w:type="dxa"/>
              <w:right w:w="12" w:type="dxa"/>
            </w:tcMar>
            <w:vAlign w:val="center"/>
          </w:tcPr>
          <w:p w14:paraId="767D4C4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20.7</w:t>
            </w:r>
          </w:p>
        </w:tc>
        <w:tc>
          <w:tcPr>
            <w:tcW w:w="709" w:type="dxa"/>
            <w:tcBorders>
              <w:top w:val="nil"/>
              <w:left w:val="nil"/>
              <w:bottom w:val="nil"/>
              <w:right w:val="nil"/>
            </w:tcBorders>
            <w:noWrap/>
            <w:tcMar>
              <w:top w:w="12" w:type="dxa"/>
              <w:left w:w="12" w:type="dxa"/>
              <w:right w:w="12" w:type="dxa"/>
            </w:tcMar>
            <w:vAlign w:val="center"/>
          </w:tcPr>
          <w:p w14:paraId="3FE450C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11.13</w:t>
            </w:r>
          </w:p>
        </w:tc>
      </w:tr>
      <w:tr w:rsidR="00B55335" w14:paraId="6DD9245F"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3B2A967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6</w:t>
            </w:r>
          </w:p>
        </w:tc>
        <w:tc>
          <w:tcPr>
            <w:tcW w:w="873" w:type="dxa"/>
            <w:tcBorders>
              <w:top w:val="nil"/>
              <w:left w:val="nil"/>
              <w:bottom w:val="nil"/>
              <w:right w:val="nil"/>
            </w:tcBorders>
            <w:noWrap/>
            <w:tcMar>
              <w:top w:w="12" w:type="dxa"/>
              <w:left w:w="12" w:type="dxa"/>
              <w:right w:w="12" w:type="dxa"/>
            </w:tcMar>
            <w:vAlign w:val="center"/>
          </w:tcPr>
          <w:p w14:paraId="6BDB4AE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21#NZ2</w:t>
            </w:r>
          </w:p>
        </w:tc>
        <w:tc>
          <w:tcPr>
            <w:tcW w:w="752" w:type="dxa"/>
            <w:tcBorders>
              <w:top w:val="nil"/>
              <w:left w:val="nil"/>
              <w:bottom w:val="nil"/>
              <w:right w:val="nil"/>
            </w:tcBorders>
            <w:noWrap/>
            <w:tcMar>
              <w:top w:w="12" w:type="dxa"/>
              <w:left w:w="12" w:type="dxa"/>
              <w:right w:w="12" w:type="dxa"/>
            </w:tcMar>
            <w:vAlign w:val="center"/>
          </w:tcPr>
          <w:p w14:paraId="56D4E9B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12.81</w:t>
            </w:r>
          </w:p>
        </w:tc>
        <w:tc>
          <w:tcPr>
            <w:tcW w:w="644" w:type="dxa"/>
            <w:tcBorders>
              <w:top w:val="nil"/>
              <w:left w:val="nil"/>
              <w:bottom w:val="nil"/>
              <w:right w:val="nil"/>
            </w:tcBorders>
            <w:noWrap/>
            <w:tcMar>
              <w:top w:w="12" w:type="dxa"/>
              <w:left w:w="12" w:type="dxa"/>
              <w:right w:w="12" w:type="dxa"/>
            </w:tcMar>
            <w:vAlign w:val="center"/>
          </w:tcPr>
          <w:p w14:paraId="4117DA7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4B25DDA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06B52D4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0.0019</w:t>
            </w:r>
          </w:p>
        </w:tc>
        <w:tc>
          <w:tcPr>
            <w:tcW w:w="622" w:type="dxa"/>
            <w:tcBorders>
              <w:top w:val="nil"/>
              <w:left w:val="nil"/>
              <w:bottom w:val="nil"/>
              <w:right w:val="nil"/>
            </w:tcBorders>
            <w:noWrap/>
            <w:tcMar>
              <w:top w:w="12" w:type="dxa"/>
              <w:left w:w="12" w:type="dxa"/>
              <w:right w:w="12" w:type="dxa"/>
            </w:tcMar>
            <w:vAlign w:val="center"/>
          </w:tcPr>
          <w:p w14:paraId="6F95EB6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0.017</w:t>
            </w:r>
          </w:p>
        </w:tc>
        <w:tc>
          <w:tcPr>
            <w:tcW w:w="1014" w:type="dxa"/>
            <w:tcBorders>
              <w:top w:val="nil"/>
              <w:left w:val="nil"/>
              <w:bottom w:val="nil"/>
              <w:right w:val="nil"/>
            </w:tcBorders>
            <w:noWrap/>
            <w:tcMar>
              <w:top w:w="12" w:type="dxa"/>
              <w:left w:w="12" w:type="dxa"/>
              <w:right w:w="12" w:type="dxa"/>
            </w:tcMar>
            <w:vAlign w:val="center"/>
          </w:tcPr>
          <w:p w14:paraId="6575CC7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7332455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0.0004935</w:t>
            </w:r>
          </w:p>
        </w:tc>
        <w:tc>
          <w:tcPr>
            <w:tcW w:w="1015" w:type="dxa"/>
            <w:tcBorders>
              <w:top w:val="nil"/>
              <w:left w:val="nil"/>
              <w:bottom w:val="nil"/>
              <w:right w:val="nil"/>
            </w:tcBorders>
            <w:noWrap/>
            <w:tcMar>
              <w:top w:w="12" w:type="dxa"/>
              <w:left w:w="12" w:type="dxa"/>
              <w:right w:w="12" w:type="dxa"/>
            </w:tcMar>
            <w:vAlign w:val="center"/>
          </w:tcPr>
          <w:p w14:paraId="6A9B702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nil"/>
              <w:left w:val="nil"/>
              <w:bottom w:val="nil"/>
              <w:right w:val="nil"/>
            </w:tcBorders>
            <w:noWrap/>
            <w:tcMar>
              <w:top w:w="12" w:type="dxa"/>
              <w:left w:w="12" w:type="dxa"/>
              <w:right w:w="12" w:type="dxa"/>
            </w:tcMar>
            <w:vAlign w:val="center"/>
          </w:tcPr>
          <w:p w14:paraId="682A55B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20.33</w:t>
            </w:r>
          </w:p>
        </w:tc>
        <w:tc>
          <w:tcPr>
            <w:tcW w:w="709" w:type="dxa"/>
            <w:tcBorders>
              <w:top w:val="nil"/>
              <w:left w:val="nil"/>
              <w:bottom w:val="nil"/>
              <w:right w:val="nil"/>
            </w:tcBorders>
            <w:noWrap/>
            <w:tcMar>
              <w:top w:w="12" w:type="dxa"/>
              <w:left w:w="12" w:type="dxa"/>
              <w:right w:w="12" w:type="dxa"/>
            </w:tcMar>
            <w:vAlign w:val="center"/>
          </w:tcPr>
          <w:p w14:paraId="3B274D9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12.68</w:t>
            </w:r>
          </w:p>
        </w:tc>
      </w:tr>
      <w:tr w:rsidR="00B55335" w14:paraId="3145CE88"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3E55546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7</w:t>
            </w:r>
          </w:p>
        </w:tc>
        <w:tc>
          <w:tcPr>
            <w:tcW w:w="873" w:type="dxa"/>
            <w:tcBorders>
              <w:top w:val="nil"/>
              <w:left w:val="nil"/>
              <w:bottom w:val="nil"/>
              <w:right w:val="nil"/>
            </w:tcBorders>
            <w:noWrap/>
            <w:tcMar>
              <w:top w:w="12" w:type="dxa"/>
              <w:left w:w="12" w:type="dxa"/>
              <w:right w:w="12" w:type="dxa"/>
            </w:tcMar>
            <w:vAlign w:val="center"/>
          </w:tcPr>
          <w:p w14:paraId="6A9327D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14#JQK1</w:t>
            </w:r>
          </w:p>
        </w:tc>
        <w:tc>
          <w:tcPr>
            <w:tcW w:w="752" w:type="dxa"/>
            <w:tcBorders>
              <w:top w:val="nil"/>
              <w:left w:val="nil"/>
              <w:bottom w:val="nil"/>
              <w:right w:val="nil"/>
            </w:tcBorders>
            <w:noWrap/>
            <w:tcMar>
              <w:top w:w="12" w:type="dxa"/>
              <w:left w:w="12" w:type="dxa"/>
              <w:right w:w="12" w:type="dxa"/>
            </w:tcMar>
            <w:vAlign w:val="center"/>
          </w:tcPr>
          <w:p w14:paraId="2A6B4C3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10.46</w:t>
            </w:r>
          </w:p>
        </w:tc>
        <w:tc>
          <w:tcPr>
            <w:tcW w:w="644" w:type="dxa"/>
            <w:tcBorders>
              <w:top w:val="nil"/>
              <w:left w:val="nil"/>
              <w:bottom w:val="nil"/>
              <w:right w:val="nil"/>
            </w:tcBorders>
            <w:noWrap/>
            <w:tcMar>
              <w:top w:w="12" w:type="dxa"/>
              <w:left w:w="12" w:type="dxa"/>
              <w:right w:w="12" w:type="dxa"/>
            </w:tcMar>
            <w:vAlign w:val="center"/>
          </w:tcPr>
          <w:p w14:paraId="7157211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369E0E2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6892E0D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0.0002</w:t>
            </w:r>
          </w:p>
        </w:tc>
        <w:tc>
          <w:tcPr>
            <w:tcW w:w="622" w:type="dxa"/>
            <w:tcBorders>
              <w:top w:val="nil"/>
              <w:left w:val="nil"/>
              <w:bottom w:val="nil"/>
              <w:right w:val="nil"/>
            </w:tcBorders>
            <w:noWrap/>
            <w:tcMar>
              <w:top w:w="12" w:type="dxa"/>
              <w:left w:w="12" w:type="dxa"/>
              <w:right w:w="12" w:type="dxa"/>
            </w:tcMar>
            <w:vAlign w:val="center"/>
          </w:tcPr>
          <w:p w14:paraId="65C861A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0.003</w:t>
            </w:r>
          </w:p>
        </w:tc>
        <w:tc>
          <w:tcPr>
            <w:tcW w:w="1014" w:type="dxa"/>
            <w:tcBorders>
              <w:top w:val="nil"/>
              <w:left w:val="nil"/>
              <w:bottom w:val="nil"/>
              <w:right w:val="nil"/>
            </w:tcBorders>
            <w:noWrap/>
            <w:tcMar>
              <w:top w:w="12" w:type="dxa"/>
              <w:left w:w="12" w:type="dxa"/>
              <w:right w:w="12" w:type="dxa"/>
            </w:tcMar>
            <w:vAlign w:val="center"/>
          </w:tcPr>
          <w:p w14:paraId="53585EA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tcBorders>
              <w:top w:val="nil"/>
              <w:left w:val="nil"/>
              <w:bottom w:val="nil"/>
              <w:right w:val="nil"/>
            </w:tcBorders>
            <w:noWrap/>
            <w:tcMar>
              <w:top w:w="12" w:type="dxa"/>
              <w:left w:w="12" w:type="dxa"/>
              <w:right w:w="12" w:type="dxa"/>
            </w:tcMar>
            <w:vAlign w:val="center"/>
          </w:tcPr>
          <w:p w14:paraId="0033EB9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0.0015845</w:t>
            </w:r>
          </w:p>
        </w:tc>
        <w:tc>
          <w:tcPr>
            <w:tcW w:w="1015" w:type="dxa"/>
            <w:tcBorders>
              <w:top w:val="nil"/>
              <w:left w:val="nil"/>
              <w:bottom w:val="nil"/>
              <w:right w:val="nil"/>
            </w:tcBorders>
            <w:noWrap/>
            <w:tcMar>
              <w:top w:w="12" w:type="dxa"/>
              <w:left w:w="12" w:type="dxa"/>
              <w:right w:w="12" w:type="dxa"/>
            </w:tcMar>
            <w:vAlign w:val="center"/>
          </w:tcPr>
          <w:p w14:paraId="62E2895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nil"/>
              <w:left w:val="nil"/>
              <w:bottom w:val="nil"/>
              <w:right w:val="nil"/>
            </w:tcBorders>
            <w:noWrap/>
            <w:tcMar>
              <w:top w:w="12" w:type="dxa"/>
              <w:left w:w="12" w:type="dxa"/>
              <w:right w:w="12" w:type="dxa"/>
            </w:tcMar>
            <w:vAlign w:val="center"/>
          </w:tcPr>
          <w:p w14:paraId="27BB243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15.97</w:t>
            </w:r>
          </w:p>
        </w:tc>
        <w:tc>
          <w:tcPr>
            <w:tcW w:w="709" w:type="dxa"/>
            <w:tcBorders>
              <w:top w:val="nil"/>
              <w:left w:val="nil"/>
              <w:bottom w:val="nil"/>
              <w:right w:val="nil"/>
            </w:tcBorders>
            <w:noWrap/>
            <w:tcMar>
              <w:top w:w="12" w:type="dxa"/>
              <w:left w:w="12" w:type="dxa"/>
              <w:right w:w="12" w:type="dxa"/>
            </w:tcMar>
            <w:vAlign w:val="center"/>
          </w:tcPr>
          <w:p w14:paraId="516881B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97.45</w:t>
            </w:r>
          </w:p>
        </w:tc>
      </w:tr>
      <w:tr w:rsidR="00B55335" w14:paraId="06F6C6CD"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5E110AF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8</w:t>
            </w:r>
          </w:p>
        </w:tc>
        <w:tc>
          <w:tcPr>
            <w:tcW w:w="873" w:type="dxa"/>
            <w:tcBorders>
              <w:top w:val="nil"/>
              <w:left w:val="nil"/>
              <w:bottom w:val="nil"/>
              <w:right w:val="nil"/>
            </w:tcBorders>
            <w:noWrap/>
            <w:tcMar>
              <w:top w:w="12" w:type="dxa"/>
              <w:left w:w="12" w:type="dxa"/>
              <w:right w:w="12" w:type="dxa"/>
            </w:tcMar>
            <w:vAlign w:val="center"/>
          </w:tcPr>
          <w:p w14:paraId="4EDDFA6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14#JQK2</w:t>
            </w:r>
          </w:p>
        </w:tc>
        <w:tc>
          <w:tcPr>
            <w:tcW w:w="752" w:type="dxa"/>
            <w:tcBorders>
              <w:top w:val="nil"/>
              <w:left w:val="nil"/>
              <w:bottom w:val="nil"/>
              <w:right w:val="nil"/>
            </w:tcBorders>
            <w:noWrap/>
            <w:tcMar>
              <w:top w:w="12" w:type="dxa"/>
              <w:left w:w="12" w:type="dxa"/>
              <w:right w:w="12" w:type="dxa"/>
            </w:tcMar>
            <w:vAlign w:val="center"/>
          </w:tcPr>
          <w:p w14:paraId="34DCDB8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10.96</w:t>
            </w:r>
          </w:p>
        </w:tc>
        <w:tc>
          <w:tcPr>
            <w:tcW w:w="644" w:type="dxa"/>
            <w:tcBorders>
              <w:top w:val="nil"/>
              <w:left w:val="nil"/>
              <w:bottom w:val="nil"/>
              <w:right w:val="nil"/>
            </w:tcBorders>
            <w:noWrap/>
            <w:tcMar>
              <w:top w:w="12" w:type="dxa"/>
              <w:left w:w="12" w:type="dxa"/>
              <w:right w:w="12" w:type="dxa"/>
            </w:tcMar>
            <w:vAlign w:val="center"/>
          </w:tcPr>
          <w:p w14:paraId="17DE78C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4CCD112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72173C2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0.0006</w:t>
            </w:r>
          </w:p>
        </w:tc>
        <w:tc>
          <w:tcPr>
            <w:tcW w:w="622" w:type="dxa"/>
            <w:tcBorders>
              <w:top w:val="nil"/>
              <w:left w:val="nil"/>
              <w:bottom w:val="nil"/>
              <w:right w:val="nil"/>
            </w:tcBorders>
            <w:noWrap/>
            <w:tcMar>
              <w:top w:w="12" w:type="dxa"/>
              <w:left w:w="12" w:type="dxa"/>
              <w:right w:w="12" w:type="dxa"/>
            </w:tcMar>
            <w:vAlign w:val="center"/>
          </w:tcPr>
          <w:p w14:paraId="006CDA6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0.041</w:t>
            </w:r>
          </w:p>
        </w:tc>
        <w:tc>
          <w:tcPr>
            <w:tcW w:w="1014" w:type="dxa"/>
            <w:tcBorders>
              <w:top w:val="nil"/>
              <w:left w:val="nil"/>
              <w:bottom w:val="nil"/>
              <w:right w:val="nil"/>
            </w:tcBorders>
            <w:noWrap/>
            <w:tcMar>
              <w:top w:w="12" w:type="dxa"/>
              <w:left w:w="12" w:type="dxa"/>
              <w:right w:w="12" w:type="dxa"/>
            </w:tcMar>
            <w:vAlign w:val="center"/>
          </w:tcPr>
          <w:p w14:paraId="6B044B1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0.0001549</w:t>
            </w:r>
          </w:p>
        </w:tc>
        <w:tc>
          <w:tcPr>
            <w:tcW w:w="1015" w:type="dxa"/>
            <w:tcBorders>
              <w:top w:val="nil"/>
              <w:left w:val="nil"/>
              <w:bottom w:val="nil"/>
              <w:right w:val="nil"/>
            </w:tcBorders>
            <w:noWrap/>
            <w:tcMar>
              <w:top w:w="12" w:type="dxa"/>
              <w:left w:w="12" w:type="dxa"/>
              <w:right w:w="12" w:type="dxa"/>
            </w:tcMar>
            <w:vAlign w:val="center"/>
          </w:tcPr>
          <w:p w14:paraId="1EC23DE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0.0040956</w:t>
            </w:r>
          </w:p>
        </w:tc>
        <w:tc>
          <w:tcPr>
            <w:tcW w:w="1015" w:type="dxa"/>
            <w:tcBorders>
              <w:top w:val="nil"/>
              <w:left w:val="nil"/>
              <w:bottom w:val="nil"/>
              <w:right w:val="nil"/>
            </w:tcBorders>
            <w:noWrap/>
            <w:tcMar>
              <w:top w:w="12" w:type="dxa"/>
              <w:left w:w="12" w:type="dxa"/>
              <w:right w:w="12" w:type="dxa"/>
            </w:tcMar>
            <w:vAlign w:val="center"/>
          </w:tcPr>
          <w:p w14:paraId="1CCD85E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nil"/>
              <w:left w:val="nil"/>
              <w:bottom w:val="nil"/>
              <w:right w:val="nil"/>
            </w:tcBorders>
            <w:noWrap/>
            <w:tcMar>
              <w:top w:w="12" w:type="dxa"/>
              <w:left w:w="12" w:type="dxa"/>
              <w:right w:w="12" w:type="dxa"/>
            </w:tcMar>
            <w:vAlign w:val="center"/>
          </w:tcPr>
          <w:p w14:paraId="1397F27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14.8</w:t>
            </w:r>
          </w:p>
        </w:tc>
        <w:tc>
          <w:tcPr>
            <w:tcW w:w="709" w:type="dxa"/>
            <w:tcBorders>
              <w:top w:val="nil"/>
              <w:left w:val="nil"/>
              <w:bottom w:val="nil"/>
              <w:right w:val="nil"/>
            </w:tcBorders>
            <w:noWrap/>
            <w:tcMar>
              <w:top w:w="12" w:type="dxa"/>
              <w:left w:w="12" w:type="dxa"/>
              <w:right w:w="12" w:type="dxa"/>
            </w:tcMar>
            <w:vAlign w:val="center"/>
          </w:tcPr>
          <w:p w14:paraId="473CEA5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101.25</w:t>
            </w:r>
          </w:p>
        </w:tc>
      </w:tr>
      <w:tr w:rsidR="00B55335" w14:paraId="4782A1FE" w14:textId="77777777">
        <w:trPr>
          <w:trHeight w:val="288"/>
          <w:jc w:val="center"/>
        </w:trPr>
        <w:tc>
          <w:tcPr>
            <w:tcW w:w="385" w:type="dxa"/>
            <w:tcBorders>
              <w:top w:val="nil"/>
              <w:left w:val="nil"/>
              <w:bottom w:val="nil"/>
              <w:right w:val="nil"/>
            </w:tcBorders>
            <w:noWrap/>
            <w:tcMar>
              <w:top w:w="12" w:type="dxa"/>
              <w:left w:w="12" w:type="dxa"/>
              <w:right w:w="12" w:type="dxa"/>
            </w:tcMar>
            <w:vAlign w:val="center"/>
          </w:tcPr>
          <w:p w14:paraId="44356CF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w:t>
            </w:r>
          </w:p>
        </w:tc>
        <w:tc>
          <w:tcPr>
            <w:tcW w:w="873" w:type="dxa"/>
            <w:tcBorders>
              <w:top w:val="nil"/>
              <w:left w:val="nil"/>
              <w:bottom w:val="nil"/>
              <w:right w:val="nil"/>
            </w:tcBorders>
            <w:noWrap/>
            <w:tcMar>
              <w:top w:w="12" w:type="dxa"/>
              <w:left w:w="12" w:type="dxa"/>
              <w:right w:w="12" w:type="dxa"/>
            </w:tcMar>
            <w:vAlign w:val="center"/>
          </w:tcPr>
          <w:p w14:paraId="50A2B01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20#JQK1</w:t>
            </w:r>
          </w:p>
        </w:tc>
        <w:tc>
          <w:tcPr>
            <w:tcW w:w="752" w:type="dxa"/>
            <w:tcBorders>
              <w:top w:val="nil"/>
              <w:left w:val="nil"/>
              <w:bottom w:val="nil"/>
              <w:right w:val="nil"/>
            </w:tcBorders>
            <w:noWrap/>
            <w:tcMar>
              <w:top w:w="12" w:type="dxa"/>
              <w:left w:w="12" w:type="dxa"/>
              <w:right w:w="12" w:type="dxa"/>
            </w:tcMar>
            <w:vAlign w:val="center"/>
          </w:tcPr>
          <w:p w14:paraId="0C4AA3E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11.03</w:t>
            </w:r>
          </w:p>
        </w:tc>
        <w:tc>
          <w:tcPr>
            <w:tcW w:w="644" w:type="dxa"/>
            <w:tcBorders>
              <w:top w:val="nil"/>
              <w:left w:val="nil"/>
              <w:bottom w:val="nil"/>
              <w:right w:val="nil"/>
            </w:tcBorders>
            <w:noWrap/>
            <w:tcMar>
              <w:top w:w="12" w:type="dxa"/>
              <w:left w:w="12" w:type="dxa"/>
              <w:right w:w="12" w:type="dxa"/>
            </w:tcMar>
            <w:vAlign w:val="center"/>
          </w:tcPr>
          <w:p w14:paraId="267E68D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left w:val="nil"/>
              <w:bottom w:val="nil"/>
              <w:right w:val="nil"/>
            </w:tcBorders>
            <w:noWrap/>
            <w:tcMar>
              <w:top w:w="12" w:type="dxa"/>
              <w:left w:w="12" w:type="dxa"/>
              <w:right w:w="12" w:type="dxa"/>
            </w:tcMar>
            <w:vAlign w:val="center"/>
          </w:tcPr>
          <w:p w14:paraId="5A8932C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left w:val="nil"/>
              <w:bottom w:val="nil"/>
              <w:right w:val="nil"/>
            </w:tcBorders>
            <w:noWrap/>
            <w:tcMar>
              <w:top w:w="12" w:type="dxa"/>
              <w:left w:w="12" w:type="dxa"/>
              <w:right w:w="12" w:type="dxa"/>
            </w:tcMar>
            <w:vAlign w:val="center"/>
          </w:tcPr>
          <w:p w14:paraId="5C6F113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0.0019</w:t>
            </w:r>
          </w:p>
        </w:tc>
        <w:tc>
          <w:tcPr>
            <w:tcW w:w="622" w:type="dxa"/>
            <w:tcBorders>
              <w:top w:val="nil"/>
              <w:left w:val="nil"/>
              <w:bottom w:val="nil"/>
              <w:right w:val="nil"/>
            </w:tcBorders>
            <w:noWrap/>
            <w:tcMar>
              <w:top w:w="12" w:type="dxa"/>
              <w:left w:w="12" w:type="dxa"/>
              <w:right w:w="12" w:type="dxa"/>
            </w:tcMar>
            <w:vAlign w:val="center"/>
          </w:tcPr>
          <w:p w14:paraId="2BF3E83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0.027</w:t>
            </w:r>
          </w:p>
        </w:tc>
        <w:tc>
          <w:tcPr>
            <w:tcW w:w="1014" w:type="dxa"/>
            <w:tcBorders>
              <w:top w:val="nil"/>
              <w:left w:val="nil"/>
              <w:bottom w:val="nil"/>
              <w:right w:val="nil"/>
            </w:tcBorders>
            <w:noWrap/>
            <w:tcMar>
              <w:top w:w="12" w:type="dxa"/>
              <w:left w:w="12" w:type="dxa"/>
              <w:right w:w="12" w:type="dxa"/>
            </w:tcMar>
            <w:vAlign w:val="center"/>
          </w:tcPr>
          <w:p w14:paraId="47201DC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0.0003764</w:t>
            </w:r>
          </w:p>
        </w:tc>
        <w:tc>
          <w:tcPr>
            <w:tcW w:w="1015" w:type="dxa"/>
            <w:tcBorders>
              <w:top w:val="nil"/>
              <w:left w:val="nil"/>
              <w:bottom w:val="nil"/>
              <w:right w:val="nil"/>
            </w:tcBorders>
            <w:noWrap/>
            <w:tcMar>
              <w:top w:w="12" w:type="dxa"/>
              <w:left w:w="12" w:type="dxa"/>
              <w:right w:w="12" w:type="dxa"/>
            </w:tcMar>
            <w:vAlign w:val="center"/>
          </w:tcPr>
          <w:p w14:paraId="36245EE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0.0031728</w:t>
            </w:r>
          </w:p>
        </w:tc>
        <w:tc>
          <w:tcPr>
            <w:tcW w:w="1015" w:type="dxa"/>
            <w:tcBorders>
              <w:top w:val="nil"/>
              <w:left w:val="nil"/>
              <w:bottom w:val="nil"/>
              <w:right w:val="nil"/>
            </w:tcBorders>
            <w:noWrap/>
            <w:tcMar>
              <w:top w:w="12" w:type="dxa"/>
              <w:left w:w="12" w:type="dxa"/>
              <w:right w:w="12" w:type="dxa"/>
            </w:tcMar>
            <w:vAlign w:val="center"/>
          </w:tcPr>
          <w:p w14:paraId="2C59691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nil"/>
              <w:left w:val="nil"/>
              <w:bottom w:val="nil"/>
              <w:right w:val="nil"/>
            </w:tcBorders>
            <w:noWrap/>
            <w:tcMar>
              <w:top w:w="12" w:type="dxa"/>
              <w:left w:w="12" w:type="dxa"/>
              <w:right w:w="12" w:type="dxa"/>
            </w:tcMar>
            <w:vAlign w:val="center"/>
          </w:tcPr>
          <w:p w14:paraId="7D21281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24.84</w:t>
            </w:r>
          </w:p>
        </w:tc>
        <w:tc>
          <w:tcPr>
            <w:tcW w:w="709" w:type="dxa"/>
            <w:tcBorders>
              <w:top w:val="nil"/>
              <w:left w:val="nil"/>
              <w:bottom w:val="nil"/>
              <w:right w:val="nil"/>
            </w:tcBorders>
            <w:noWrap/>
            <w:tcMar>
              <w:top w:w="12" w:type="dxa"/>
              <w:left w:w="12" w:type="dxa"/>
              <w:right w:w="12" w:type="dxa"/>
            </w:tcMar>
            <w:vAlign w:val="center"/>
          </w:tcPr>
          <w:p w14:paraId="7C0ADB0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84.85</w:t>
            </w:r>
          </w:p>
        </w:tc>
      </w:tr>
      <w:tr w:rsidR="00B55335" w14:paraId="195AF668" w14:textId="77777777">
        <w:trPr>
          <w:trHeight w:val="288"/>
          <w:jc w:val="center"/>
        </w:trPr>
        <w:tc>
          <w:tcPr>
            <w:tcW w:w="385" w:type="dxa"/>
            <w:tcBorders>
              <w:top w:val="nil"/>
            </w:tcBorders>
            <w:vAlign w:val="center"/>
          </w:tcPr>
          <w:p w14:paraId="798D7B7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10</w:t>
            </w:r>
          </w:p>
        </w:tc>
        <w:tc>
          <w:tcPr>
            <w:tcW w:w="873" w:type="dxa"/>
            <w:tcBorders>
              <w:top w:val="nil"/>
            </w:tcBorders>
            <w:vAlign w:val="center"/>
          </w:tcPr>
          <w:p w14:paraId="43C7720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20#JQK2</w:t>
            </w:r>
          </w:p>
        </w:tc>
        <w:tc>
          <w:tcPr>
            <w:tcW w:w="752" w:type="dxa"/>
            <w:tcBorders>
              <w:top w:val="nil"/>
            </w:tcBorders>
            <w:vAlign w:val="center"/>
          </w:tcPr>
          <w:p w14:paraId="556E6E0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11.25</w:t>
            </w:r>
          </w:p>
        </w:tc>
        <w:tc>
          <w:tcPr>
            <w:tcW w:w="644" w:type="dxa"/>
            <w:tcBorders>
              <w:top w:val="nil"/>
            </w:tcBorders>
            <w:vAlign w:val="center"/>
          </w:tcPr>
          <w:p w14:paraId="0880DE1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tcBorders>
              <w:top w:val="nil"/>
            </w:tcBorders>
            <w:vAlign w:val="center"/>
          </w:tcPr>
          <w:p w14:paraId="52D3D08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tcBorders>
              <w:top w:val="nil"/>
            </w:tcBorders>
            <w:vAlign w:val="center"/>
          </w:tcPr>
          <w:p w14:paraId="22F36DD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0.0005</w:t>
            </w:r>
          </w:p>
        </w:tc>
        <w:tc>
          <w:tcPr>
            <w:tcW w:w="622" w:type="dxa"/>
            <w:tcBorders>
              <w:top w:val="nil"/>
            </w:tcBorders>
            <w:vAlign w:val="center"/>
          </w:tcPr>
          <w:p w14:paraId="6FC882D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0.002</w:t>
            </w:r>
          </w:p>
        </w:tc>
        <w:tc>
          <w:tcPr>
            <w:tcW w:w="1014" w:type="dxa"/>
            <w:tcBorders>
              <w:top w:val="nil"/>
            </w:tcBorders>
            <w:vAlign w:val="center"/>
          </w:tcPr>
          <w:p w14:paraId="7A4FD6A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0.0003526</w:t>
            </w:r>
          </w:p>
        </w:tc>
        <w:tc>
          <w:tcPr>
            <w:tcW w:w="1015" w:type="dxa"/>
            <w:tcBorders>
              <w:top w:val="nil"/>
            </w:tcBorders>
            <w:vAlign w:val="center"/>
          </w:tcPr>
          <w:p w14:paraId="63EBBF2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0.0032066</w:t>
            </w:r>
          </w:p>
        </w:tc>
        <w:tc>
          <w:tcPr>
            <w:tcW w:w="1015" w:type="dxa"/>
            <w:tcBorders>
              <w:top w:val="nil"/>
            </w:tcBorders>
            <w:vAlign w:val="center"/>
          </w:tcPr>
          <w:p w14:paraId="661040C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567" w:type="dxa"/>
            <w:tcBorders>
              <w:top w:val="nil"/>
            </w:tcBorders>
            <w:vAlign w:val="center"/>
          </w:tcPr>
          <w:p w14:paraId="18932DA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11</w:t>
            </w:r>
          </w:p>
        </w:tc>
        <w:tc>
          <w:tcPr>
            <w:tcW w:w="709" w:type="dxa"/>
            <w:tcBorders>
              <w:top w:val="nil"/>
            </w:tcBorders>
            <w:vAlign w:val="center"/>
          </w:tcPr>
          <w:p w14:paraId="614B1B1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54.35</w:t>
            </w:r>
          </w:p>
        </w:tc>
      </w:tr>
      <w:tr w:rsidR="00B55335" w14:paraId="1D91EC96" w14:textId="77777777">
        <w:trPr>
          <w:trHeight w:val="288"/>
          <w:jc w:val="center"/>
        </w:trPr>
        <w:tc>
          <w:tcPr>
            <w:tcW w:w="385" w:type="dxa"/>
            <w:vAlign w:val="center"/>
          </w:tcPr>
          <w:p w14:paraId="51ABBE5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11</w:t>
            </w:r>
          </w:p>
        </w:tc>
        <w:tc>
          <w:tcPr>
            <w:tcW w:w="873" w:type="dxa"/>
            <w:vAlign w:val="center"/>
          </w:tcPr>
          <w:p w14:paraId="44B1B8D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21#JQK1</w:t>
            </w:r>
          </w:p>
        </w:tc>
        <w:tc>
          <w:tcPr>
            <w:tcW w:w="752" w:type="dxa"/>
            <w:vAlign w:val="center"/>
          </w:tcPr>
          <w:p w14:paraId="710C000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11.12</w:t>
            </w:r>
          </w:p>
        </w:tc>
        <w:tc>
          <w:tcPr>
            <w:tcW w:w="644" w:type="dxa"/>
            <w:vAlign w:val="center"/>
          </w:tcPr>
          <w:p w14:paraId="74698E5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1086873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0.0082</w:t>
            </w:r>
          </w:p>
        </w:tc>
        <w:tc>
          <w:tcPr>
            <w:tcW w:w="840" w:type="dxa"/>
            <w:vAlign w:val="center"/>
          </w:tcPr>
          <w:p w14:paraId="13FEC45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0.0014</w:t>
            </w:r>
          </w:p>
        </w:tc>
        <w:tc>
          <w:tcPr>
            <w:tcW w:w="622" w:type="dxa"/>
            <w:vAlign w:val="center"/>
          </w:tcPr>
          <w:p w14:paraId="2FC00D2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0.053</w:t>
            </w:r>
          </w:p>
        </w:tc>
        <w:tc>
          <w:tcPr>
            <w:tcW w:w="1014" w:type="dxa"/>
            <w:vAlign w:val="center"/>
          </w:tcPr>
          <w:p w14:paraId="75C4BA0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17216ED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0.0074351</w:t>
            </w:r>
          </w:p>
        </w:tc>
        <w:tc>
          <w:tcPr>
            <w:tcW w:w="1015" w:type="dxa"/>
            <w:vAlign w:val="center"/>
          </w:tcPr>
          <w:p w14:paraId="78A709B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0.149</w:t>
            </w:r>
          </w:p>
        </w:tc>
        <w:tc>
          <w:tcPr>
            <w:tcW w:w="567" w:type="dxa"/>
            <w:vAlign w:val="center"/>
          </w:tcPr>
          <w:p w14:paraId="3B2BE3B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45.58</w:t>
            </w:r>
          </w:p>
        </w:tc>
        <w:tc>
          <w:tcPr>
            <w:tcW w:w="709" w:type="dxa"/>
            <w:vAlign w:val="center"/>
          </w:tcPr>
          <w:p w14:paraId="1DCB5BE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160.9</w:t>
            </w:r>
          </w:p>
        </w:tc>
      </w:tr>
      <w:tr w:rsidR="00B55335" w14:paraId="3A12945A" w14:textId="77777777">
        <w:trPr>
          <w:trHeight w:val="288"/>
          <w:jc w:val="center"/>
        </w:trPr>
        <w:tc>
          <w:tcPr>
            <w:tcW w:w="385" w:type="dxa"/>
            <w:vAlign w:val="center"/>
          </w:tcPr>
          <w:p w14:paraId="022E026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w:t>
            </w:r>
          </w:p>
        </w:tc>
        <w:tc>
          <w:tcPr>
            <w:tcW w:w="873" w:type="dxa"/>
            <w:vAlign w:val="center"/>
          </w:tcPr>
          <w:p w14:paraId="3A1EB69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21#JQK2</w:t>
            </w:r>
          </w:p>
        </w:tc>
        <w:tc>
          <w:tcPr>
            <w:tcW w:w="752" w:type="dxa"/>
            <w:vAlign w:val="center"/>
          </w:tcPr>
          <w:p w14:paraId="475030F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11.08</w:t>
            </w:r>
          </w:p>
        </w:tc>
        <w:tc>
          <w:tcPr>
            <w:tcW w:w="644" w:type="dxa"/>
            <w:vAlign w:val="center"/>
          </w:tcPr>
          <w:p w14:paraId="6A72C68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5037D4C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0.0097</w:t>
            </w:r>
          </w:p>
        </w:tc>
        <w:tc>
          <w:tcPr>
            <w:tcW w:w="840" w:type="dxa"/>
            <w:vAlign w:val="center"/>
          </w:tcPr>
          <w:p w14:paraId="08E9DF8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0.0006</w:t>
            </w:r>
          </w:p>
        </w:tc>
        <w:tc>
          <w:tcPr>
            <w:tcW w:w="622" w:type="dxa"/>
            <w:vAlign w:val="center"/>
          </w:tcPr>
          <w:p w14:paraId="0F31421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0.036</w:t>
            </w:r>
          </w:p>
        </w:tc>
        <w:tc>
          <w:tcPr>
            <w:tcW w:w="1014" w:type="dxa"/>
            <w:vAlign w:val="center"/>
          </w:tcPr>
          <w:p w14:paraId="6FC061F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427B07C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0.0055135</w:t>
            </w:r>
          </w:p>
        </w:tc>
        <w:tc>
          <w:tcPr>
            <w:tcW w:w="1015" w:type="dxa"/>
            <w:vAlign w:val="center"/>
          </w:tcPr>
          <w:p w14:paraId="04E5A52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0.06</w:t>
            </w:r>
          </w:p>
        </w:tc>
        <w:tc>
          <w:tcPr>
            <w:tcW w:w="567" w:type="dxa"/>
            <w:vAlign w:val="center"/>
          </w:tcPr>
          <w:p w14:paraId="78FE60F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18.75</w:t>
            </w:r>
          </w:p>
        </w:tc>
        <w:tc>
          <w:tcPr>
            <w:tcW w:w="709" w:type="dxa"/>
            <w:vAlign w:val="center"/>
          </w:tcPr>
          <w:p w14:paraId="51DA2D8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115.1</w:t>
            </w:r>
          </w:p>
        </w:tc>
      </w:tr>
      <w:tr w:rsidR="00B55335" w14:paraId="7EA6F620" w14:textId="77777777">
        <w:trPr>
          <w:trHeight w:val="288"/>
          <w:jc w:val="center"/>
        </w:trPr>
        <w:tc>
          <w:tcPr>
            <w:tcW w:w="385" w:type="dxa"/>
            <w:vAlign w:val="center"/>
          </w:tcPr>
          <w:p w14:paraId="75D20C8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13</w:t>
            </w:r>
          </w:p>
        </w:tc>
        <w:tc>
          <w:tcPr>
            <w:tcW w:w="873" w:type="dxa"/>
            <w:vAlign w:val="center"/>
          </w:tcPr>
          <w:p w14:paraId="163743A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14#SJ1</w:t>
            </w:r>
          </w:p>
        </w:tc>
        <w:tc>
          <w:tcPr>
            <w:tcW w:w="752" w:type="dxa"/>
            <w:vAlign w:val="center"/>
          </w:tcPr>
          <w:p w14:paraId="612A2DF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12.26</w:t>
            </w:r>
          </w:p>
        </w:tc>
        <w:tc>
          <w:tcPr>
            <w:tcW w:w="644" w:type="dxa"/>
            <w:vAlign w:val="center"/>
          </w:tcPr>
          <w:p w14:paraId="2A32123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5DF22F6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0.002</w:t>
            </w:r>
          </w:p>
        </w:tc>
        <w:tc>
          <w:tcPr>
            <w:tcW w:w="840" w:type="dxa"/>
            <w:vAlign w:val="center"/>
          </w:tcPr>
          <w:p w14:paraId="2F12928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22" w:type="dxa"/>
            <w:vAlign w:val="center"/>
          </w:tcPr>
          <w:p w14:paraId="768C6A1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0.022</w:t>
            </w:r>
          </w:p>
        </w:tc>
        <w:tc>
          <w:tcPr>
            <w:tcW w:w="1014" w:type="dxa"/>
            <w:vAlign w:val="center"/>
          </w:tcPr>
          <w:p w14:paraId="03CF93E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4D6AF0B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0.0005562</w:t>
            </w:r>
          </w:p>
        </w:tc>
        <w:tc>
          <w:tcPr>
            <w:tcW w:w="1015" w:type="dxa"/>
            <w:vAlign w:val="center"/>
          </w:tcPr>
          <w:p w14:paraId="1AA0B15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0.147</w:t>
            </w:r>
          </w:p>
        </w:tc>
        <w:tc>
          <w:tcPr>
            <w:tcW w:w="567" w:type="dxa"/>
            <w:vAlign w:val="center"/>
          </w:tcPr>
          <w:p w14:paraId="21BFED7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28.83</w:t>
            </w:r>
          </w:p>
        </w:tc>
        <w:tc>
          <w:tcPr>
            <w:tcW w:w="709" w:type="dxa"/>
            <w:vAlign w:val="center"/>
          </w:tcPr>
          <w:p w14:paraId="5B058AB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305.7</w:t>
            </w:r>
          </w:p>
        </w:tc>
      </w:tr>
      <w:tr w:rsidR="00B55335" w14:paraId="15C334EB" w14:textId="77777777">
        <w:trPr>
          <w:trHeight w:val="288"/>
          <w:jc w:val="center"/>
        </w:trPr>
        <w:tc>
          <w:tcPr>
            <w:tcW w:w="385" w:type="dxa"/>
            <w:vAlign w:val="center"/>
          </w:tcPr>
          <w:p w14:paraId="663D288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w:t>
            </w:r>
          </w:p>
        </w:tc>
        <w:tc>
          <w:tcPr>
            <w:tcW w:w="873" w:type="dxa"/>
            <w:vAlign w:val="center"/>
          </w:tcPr>
          <w:p w14:paraId="53499E0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14#SJ2</w:t>
            </w:r>
          </w:p>
        </w:tc>
        <w:tc>
          <w:tcPr>
            <w:tcW w:w="752" w:type="dxa"/>
            <w:vAlign w:val="center"/>
          </w:tcPr>
          <w:p w14:paraId="4A409FE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12.28</w:t>
            </w:r>
          </w:p>
        </w:tc>
        <w:tc>
          <w:tcPr>
            <w:tcW w:w="644" w:type="dxa"/>
            <w:vAlign w:val="center"/>
          </w:tcPr>
          <w:p w14:paraId="2C442D1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4E8213E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0.0406</w:t>
            </w:r>
          </w:p>
        </w:tc>
        <w:tc>
          <w:tcPr>
            <w:tcW w:w="840" w:type="dxa"/>
            <w:vAlign w:val="center"/>
          </w:tcPr>
          <w:p w14:paraId="6F429B9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0.0003</w:t>
            </w:r>
          </w:p>
        </w:tc>
        <w:tc>
          <w:tcPr>
            <w:tcW w:w="622" w:type="dxa"/>
            <w:vAlign w:val="center"/>
          </w:tcPr>
          <w:p w14:paraId="6958212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0.008</w:t>
            </w:r>
          </w:p>
        </w:tc>
        <w:tc>
          <w:tcPr>
            <w:tcW w:w="1014" w:type="dxa"/>
            <w:vAlign w:val="center"/>
          </w:tcPr>
          <w:p w14:paraId="74FC0C8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047AC9C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0.0004674</w:t>
            </w:r>
          </w:p>
        </w:tc>
        <w:tc>
          <w:tcPr>
            <w:tcW w:w="1015" w:type="dxa"/>
            <w:vAlign w:val="center"/>
          </w:tcPr>
          <w:p w14:paraId="759BACA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0.357</w:t>
            </w:r>
          </w:p>
        </w:tc>
        <w:tc>
          <w:tcPr>
            <w:tcW w:w="567" w:type="dxa"/>
            <w:vAlign w:val="center"/>
          </w:tcPr>
          <w:p w14:paraId="703ABEC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73.5</w:t>
            </w:r>
          </w:p>
        </w:tc>
        <w:tc>
          <w:tcPr>
            <w:tcW w:w="709" w:type="dxa"/>
            <w:vAlign w:val="center"/>
          </w:tcPr>
          <w:p w14:paraId="18B5E94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101.4</w:t>
            </w:r>
          </w:p>
        </w:tc>
      </w:tr>
      <w:tr w:rsidR="00B55335" w14:paraId="036F573F" w14:textId="77777777">
        <w:trPr>
          <w:trHeight w:val="288"/>
          <w:jc w:val="center"/>
        </w:trPr>
        <w:tc>
          <w:tcPr>
            <w:tcW w:w="385" w:type="dxa"/>
            <w:vAlign w:val="center"/>
          </w:tcPr>
          <w:p w14:paraId="7CD1D2F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15</w:t>
            </w:r>
          </w:p>
        </w:tc>
        <w:tc>
          <w:tcPr>
            <w:tcW w:w="873" w:type="dxa"/>
            <w:vAlign w:val="center"/>
          </w:tcPr>
          <w:p w14:paraId="1897456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20#SJ1</w:t>
            </w:r>
          </w:p>
        </w:tc>
        <w:tc>
          <w:tcPr>
            <w:tcW w:w="752" w:type="dxa"/>
            <w:vAlign w:val="center"/>
          </w:tcPr>
          <w:p w14:paraId="7E4DEA5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12.36</w:t>
            </w:r>
          </w:p>
        </w:tc>
        <w:tc>
          <w:tcPr>
            <w:tcW w:w="644" w:type="dxa"/>
            <w:vAlign w:val="center"/>
          </w:tcPr>
          <w:p w14:paraId="0E22E8D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6C4C2C0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0.0282</w:t>
            </w:r>
          </w:p>
        </w:tc>
        <w:tc>
          <w:tcPr>
            <w:tcW w:w="840" w:type="dxa"/>
            <w:vAlign w:val="center"/>
          </w:tcPr>
          <w:p w14:paraId="41427FF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0.0015</w:t>
            </w:r>
          </w:p>
        </w:tc>
        <w:tc>
          <w:tcPr>
            <w:tcW w:w="622" w:type="dxa"/>
            <w:vAlign w:val="center"/>
          </w:tcPr>
          <w:p w14:paraId="2F33AB7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0.006</w:t>
            </w:r>
          </w:p>
        </w:tc>
        <w:tc>
          <w:tcPr>
            <w:tcW w:w="1014" w:type="dxa"/>
            <w:vAlign w:val="center"/>
          </w:tcPr>
          <w:p w14:paraId="6C45459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388CE5B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0.0005222</w:t>
            </w:r>
          </w:p>
        </w:tc>
        <w:tc>
          <w:tcPr>
            <w:tcW w:w="1015" w:type="dxa"/>
            <w:vAlign w:val="center"/>
          </w:tcPr>
          <w:p w14:paraId="1055683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0.296</w:t>
            </w:r>
          </w:p>
        </w:tc>
        <w:tc>
          <w:tcPr>
            <w:tcW w:w="567" w:type="dxa"/>
            <w:vAlign w:val="center"/>
          </w:tcPr>
          <w:p w14:paraId="378AB09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49.98</w:t>
            </w:r>
          </w:p>
        </w:tc>
        <w:tc>
          <w:tcPr>
            <w:tcW w:w="709" w:type="dxa"/>
            <w:vAlign w:val="center"/>
          </w:tcPr>
          <w:p w14:paraId="5EA5385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206.6</w:t>
            </w:r>
          </w:p>
        </w:tc>
      </w:tr>
      <w:tr w:rsidR="00B55335" w14:paraId="5AA13F38" w14:textId="77777777">
        <w:trPr>
          <w:trHeight w:val="288"/>
          <w:jc w:val="center"/>
        </w:trPr>
        <w:tc>
          <w:tcPr>
            <w:tcW w:w="385" w:type="dxa"/>
            <w:vAlign w:val="center"/>
          </w:tcPr>
          <w:p w14:paraId="6172C61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16</w:t>
            </w:r>
          </w:p>
        </w:tc>
        <w:tc>
          <w:tcPr>
            <w:tcW w:w="873" w:type="dxa"/>
            <w:vAlign w:val="center"/>
          </w:tcPr>
          <w:p w14:paraId="0B26D8D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20#SJ2</w:t>
            </w:r>
          </w:p>
        </w:tc>
        <w:tc>
          <w:tcPr>
            <w:tcW w:w="752" w:type="dxa"/>
            <w:vAlign w:val="center"/>
          </w:tcPr>
          <w:p w14:paraId="6C58B00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12.35</w:t>
            </w:r>
          </w:p>
        </w:tc>
        <w:tc>
          <w:tcPr>
            <w:tcW w:w="644" w:type="dxa"/>
            <w:vAlign w:val="center"/>
          </w:tcPr>
          <w:p w14:paraId="2166D2A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00ACABF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vAlign w:val="center"/>
          </w:tcPr>
          <w:p w14:paraId="7B4EAF6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w:t>
            </w:r>
          </w:p>
        </w:tc>
        <w:tc>
          <w:tcPr>
            <w:tcW w:w="622" w:type="dxa"/>
            <w:vAlign w:val="center"/>
          </w:tcPr>
          <w:p w14:paraId="14ACAA0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0.005</w:t>
            </w:r>
          </w:p>
        </w:tc>
        <w:tc>
          <w:tcPr>
            <w:tcW w:w="1014" w:type="dxa"/>
            <w:vAlign w:val="center"/>
          </w:tcPr>
          <w:p w14:paraId="3F030A2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0.0008427</w:t>
            </w:r>
          </w:p>
        </w:tc>
        <w:tc>
          <w:tcPr>
            <w:tcW w:w="1015" w:type="dxa"/>
            <w:vAlign w:val="center"/>
          </w:tcPr>
          <w:p w14:paraId="72A89A6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0.0005118</w:t>
            </w:r>
          </w:p>
        </w:tc>
        <w:tc>
          <w:tcPr>
            <w:tcW w:w="1015" w:type="dxa"/>
            <w:vAlign w:val="center"/>
          </w:tcPr>
          <w:p w14:paraId="493882B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0.31</w:t>
            </w:r>
          </w:p>
        </w:tc>
        <w:tc>
          <w:tcPr>
            <w:tcW w:w="567" w:type="dxa"/>
            <w:vAlign w:val="center"/>
          </w:tcPr>
          <w:p w14:paraId="17FC695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21.21</w:t>
            </w:r>
          </w:p>
        </w:tc>
        <w:tc>
          <w:tcPr>
            <w:tcW w:w="709" w:type="dxa"/>
            <w:vAlign w:val="center"/>
          </w:tcPr>
          <w:p w14:paraId="4962494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221.9</w:t>
            </w:r>
          </w:p>
        </w:tc>
      </w:tr>
      <w:tr w:rsidR="00B55335" w14:paraId="4C952C9F" w14:textId="77777777">
        <w:trPr>
          <w:trHeight w:val="288"/>
          <w:jc w:val="center"/>
        </w:trPr>
        <w:tc>
          <w:tcPr>
            <w:tcW w:w="385" w:type="dxa"/>
            <w:vAlign w:val="center"/>
          </w:tcPr>
          <w:p w14:paraId="770323C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17</w:t>
            </w:r>
          </w:p>
        </w:tc>
        <w:tc>
          <w:tcPr>
            <w:tcW w:w="873" w:type="dxa"/>
            <w:vAlign w:val="center"/>
          </w:tcPr>
          <w:p w14:paraId="4E81753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21#SJ1</w:t>
            </w:r>
          </w:p>
        </w:tc>
        <w:tc>
          <w:tcPr>
            <w:tcW w:w="752" w:type="dxa"/>
            <w:vAlign w:val="center"/>
          </w:tcPr>
          <w:p w14:paraId="577AC80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12.38</w:t>
            </w:r>
          </w:p>
        </w:tc>
        <w:tc>
          <w:tcPr>
            <w:tcW w:w="644" w:type="dxa"/>
            <w:vAlign w:val="center"/>
          </w:tcPr>
          <w:p w14:paraId="1C58707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0.0009</w:t>
            </w:r>
          </w:p>
        </w:tc>
        <w:tc>
          <w:tcPr>
            <w:tcW w:w="633" w:type="dxa"/>
            <w:vAlign w:val="center"/>
          </w:tcPr>
          <w:p w14:paraId="07E02AE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0.0406</w:t>
            </w:r>
          </w:p>
        </w:tc>
        <w:tc>
          <w:tcPr>
            <w:tcW w:w="840" w:type="dxa"/>
            <w:vAlign w:val="center"/>
          </w:tcPr>
          <w:p w14:paraId="3DD9A77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0.0004</w:t>
            </w:r>
          </w:p>
        </w:tc>
        <w:tc>
          <w:tcPr>
            <w:tcW w:w="622" w:type="dxa"/>
            <w:vAlign w:val="center"/>
          </w:tcPr>
          <w:p w14:paraId="61F9929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0.008</w:t>
            </w:r>
          </w:p>
        </w:tc>
        <w:tc>
          <w:tcPr>
            <w:tcW w:w="1014" w:type="dxa"/>
            <w:vAlign w:val="center"/>
          </w:tcPr>
          <w:p w14:paraId="3E7A4E7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0.0008401</w:t>
            </w:r>
          </w:p>
        </w:tc>
        <w:tc>
          <w:tcPr>
            <w:tcW w:w="1015" w:type="dxa"/>
            <w:vAlign w:val="center"/>
          </w:tcPr>
          <w:p w14:paraId="7521760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0.0006566</w:t>
            </w:r>
          </w:p>
        </w:tc>
        <w:tc>
          <w:tcPr>
            <w:tcW w:w="1015" w:type="dxa"/>
            <w:vAlign w:val="center"/>
          </w:tcPr>
          <w:p w14:paraId="1FBB123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0.285</w:t>
            </w:r>
          </w:p>
        </w:tc>
        <w:tc>
          <w:tcPr>
            <w:tcW w:w="567" w:type="dxa"/>
            <w:vAlign w:val="center"/>
          </w:tcPr>
          <w:p w14:paraId="66B5954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127.5</w:t>
            </w:r>
          </w:p>
        </w:tc>
        <w:tc>
          <w:tcPr>
            <w:tcW w:w="709" w:type="dxa"/>
            <w:vAlign w:val="center"/>
          </w:tcPr>
          <w:p w14:paraId="5F2C967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224</w:t>
            </w:r>
          </w:p>
        </w:tc>
      </w:tr>
      <w:tr w:rsidR="00B55335" w14:paraId="30C98C68" w14:textId="77777777">
        <w:trPr>
          <w:trHeight w:val="288"/>
          <w:jc w:val="center"/>
        </w:trPr>
        <w:tc>
          <w:tcPr>
            <w:tcW w:w="385" w:type="dxa"/>
            <w:vAlign w:val="center"/>
          </w:tcPr>
          <w:p w14:paraId="11DD9DF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18</w:t>
            </w:r>
          </w:p>
        </w:tc>
        <w:tc>
          <w:tcPr>
            <w:tcW w:w="873" w:type="dxa"/>
            <w:vAlign w:val="center"/>
          </w:tcPr>
          <w:p w14:paraId="7E02BEA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21#SJ2</w:t>
            </w:r>
          </w:p>
        </w:tc>
        <w:tc>
          <w:tcPr>
            <w:tcW w:w="752" w:type="dxa"/>
            <w:vAlign w:val="center"/>
          </w:tcPr>
          <w:p w14:paraId="4A594BB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12.29</w:t>
            </w:r>
          </w:p>
        </w:tc>
        <w:tc>
          <w:tcPr>
            <w:tcW w:w="644" w:type="dxa"/>
            <w:vAlign w:val="center"/>
          </w:tcPr>
          <w:p w14:paraId="5EBB4C5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526C14F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0.0051</w:t>
            </w:r>
          </w:p>
        </w:tc>
        <w:tc>
          <w:tcPr>
            <w:tcW w:w="840" w:type="dxa"/>
            <w:vAlign w:val="center"/>
          </w:tcPr>
          <w:p w14:paraId="176D61D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22" w:type="dxa"/>
            <w:vAlign w:val="center"/>
          </w:tcPr>
          <w:p w14:paraId="5A5000B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0.006</w:t>
            </w:r>
          </w:p>
        </w:tc>
        <w:tc>
          <w:tcPr>
            <w:tcW w:w="1014" w:type="dxa"/>
            <w:vAlign w:val="center"/>
          </w:tcPr>
          <w:p w14:paraId="4A3998B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1EA3C16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0.0003291</w:t>
            </w:r>
          </w:p>
        </w:tc>
        <w:tc>
          <w:tcPr>
            <w:tcW w:w="1015" w:type="dxa"/>
            <w:vAlign w:val="center"/>
          </w:tcPr>
          <w:p w14:paraId="0B40477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0.222</w:t>
            </w:r>
          </w:p>
        </w:tc>
        <w:tc>
          <w:tcPr>
            <w:tcW w:w="567" w:type="dxa"/>
            <w:vAlign w:val="center"/>
          </w:tcPr>
          <w:p w14:paraId="3C037EE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44.52</w:t>
            </w:r>
          </w:p>
        </w:tc>
        <w:tc>
          <w:tcPr>
            <w:tcW w:w="709" w:type="dxa"/>
            <w:vAlign w:val="center"/>
          </w:tcPr>
          <w:p w14:paraId="6D27F40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749</w:t>
            </w:r>
          </w:p>
        </w:tc>
      </w:tr>
      <w:tr w:rsidR="00B55335" w14:paraId="5AE875B1" w14:textId="77777777">
        <w:trPr>
          <w:trHeight w:val="288"/>
          <w:jc w:val="center"/>
        </w:trPr>
        <w:tc>
          <w:tcPr>
            <w:tcW w:w="385" w:type="dxa"/>
            <w:vAlign w:val="center"/>
          </w:tcPr>
          <w:p w14:paraId="3F1C3FE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19</w:t>
            </w:r>
          </w:p>
        </w:tc>
        <w:tc>
          <w:tcPr>
            <w:tcW w:w="873" w:type="dxa"/>
            <w:vAlign w:val="center"/>
          </w:tcPr>
          <w:p w14:paraId="39CD789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14#SG1</w:t>
            </w:r>
          </w:p>
        </w:tc>
        <w:tc>
          <w:tcPr>
            <w:tcW w:w="752" w:type="dxa"/>
            <w:vAlign w:val="center"/>
          </w:tcPr>
          <w:p w14:paraId="1A98C8C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9.58</w:t>
            </w:r>
          </w:p>
        </w:tc>
        <w:tc>
          <w:tcPr>
            <w:tcW w:w="644" w:type="dxa"/>
            <w:vAlign w:val="center"/>
          </w:tcPr>
          <w:p w14:paraId="725B0E1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2A37C6F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vAlign w:val="center"/>
          </w:tcPr>
          <w:p w14:paraId="38D7F5E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22" w:type="dxa"/>
            <w:vAlign w:val="center"/>
          </w:tcPr>
          <w:p w14:paraId="5000628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4" w:type="dxa"/>
            <w:vAlign w:val="center"/>
          </w:tcPr>
          <w:p w14:paraId="39D17C5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349BC32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0.0007279</w:t>
            </w:r>
          </w:p>
        </w:tc>
        <w:tc>
          <w:tcPr>
            <w:tcW w:w="1015" w:type="dxa"/>
            <w:vAlign w:val="center"/>
          </w:tcPr>
          <w:p w14:paraId="569AE68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3.033</w:t>
            </w:r>
          </w:p>
        </w:tc>
        <w:tc>
          <w:tcPr>
            <w:tcW w:w="567" w:type="dxa"/>
            <w:vAlign w:val="center"/>
          </w:tcPr>
          <w:p w14:paraId="0F8A420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20.72</w:t>
            </w:r>
          </w:p>
        </w:tc>
        <w:tc>
          <w:tcPr>
            <w:tcW w:w="709" w:type="dxa"/>
            <w:vAlign w:val="center"/>
          </w:tcPr>
          <w:p w14:paraId="4612D0F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1909</w:t>
            </w:r>
          </w:p>
        </w:tc>
      </w:tr>
      <w:tr w:rsidR="00B55335" w14:paraId="06E8A0B4" w14:textId="77777777">
        <w:trPr>
          <w:trHeight w:val="288"/>
          <w:jc w:val="center"/>
        </w:trPr>
        <w:tc>
          <w:tcPr>
            <w:tcW w:w="385" w:type="dxa"/>
            <w:vAlign w:val="center"/>
          </w:tcPr>
          <w:p w14:paraId="22F7E3D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w:t>
            </w:r>
          </w:p>
        </w:tc>
        <w:tc>
          <w:tcPr>
            <w:tcW w:w="873" w:type="dxa"/>
            <w:vAlign w:val="center"/>
          </w:tcPr>
          <w:p w14:paraId="1AEC6F1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14#SG2</w:t>
            </w:r>
          </w:p>
        </w:tc>
        <w:tc>
          <w:tcPr>
            <w:tcW w:w="752" w:type="dxa"/>
            <w:vAlign w:val="center"/>
          </w:tcPr>
          <w:p w14:paraId="7B6ECA3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9.66</w:t>
            </w:r>
          </w:p>
        </w:tc>
        <w:tc>
          <w:tcPr>
            <w:tcW w:w="644" w:type="dxa"/>
            <w:vAlign w:val="center"/>
          </w:tcPr>
          <w:p w14:paraId="6450089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6D66E25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vAlign w:val="center"/>
          </w:tcPr>
          <w:p w14:paraId="1F073BF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0.0018</w:t>
            </w:r>
          </w:p>
        </w:tc>
        <w:tc>
          <w:tcPr>
            <w:tcW w:w="622" w:type="dxa"/>
            <w:vAlign w:val="center"/>
          </w:tcPr>
          <w:p w14:paraId="73944A7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0.016</w:t>
            </w:r>
          </w:p>
        </w:tc>
        <w:tc>
          <w:tcPr>
            <w:tcW w:w="1014" w:type="dxa"/>
            <w:vAlign w:val="center"/>
          </w:tcPr>
          <w:p w14:paraId="1AF9D25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0.0009652</w:t>
            </w:r>
          </w:p>
        </w:tc>
        <w:tc>
          <w:tcPr>
            <w:tcW w:w="1015" w:type="dxa"/>
            <w:vAlign w:val="center"/>
          </w:tcPr>
          <w:p w14:paraId="7D06E0B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0.0009957</w:t>
            </w:r>
          </w:p>
        </w:tc>
        <w:tc>
          <w:tcPr>
            <w:tcW w:w="1015" w:type="dxa"/>
            <w:vAlign w:val="center"/>
          </w:tcPr>
          <w:p w14:paraId="0BE7C48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4.738</w:t>
            </w:r>
          </w:p>
        </w:tc>
        <w:tc>
          <w:tcPr>
            <w:tcW w:w="567" w:type="dxa"/>
            <w:vAlign w:val="center"/>
          </w:tcPr>
          <w:p w14:paraId="556AD57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27.57</w:t>
            </w:r>
          </w:p>
        </w:tc>
        <w:tc>
          <w:tcPr>
            <w:tcW w:w="709" w:type="dxa"/>
            <w:vAlign w:val="center"/>
          </w:tcPr>
          <w:p w14:paraId="7E8D1EE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1538</w:t>
            </w:r>
          </w:p>
        </w:tc>
      </w:tr>
      <w:tr w:rsidR="00B55335" w14:paraId="3F5B223F" w14:textId="77777777">
        <w:trPr>
          <w:trHeight w:val="288"/>
          <w:jc w:val="center"/>
        </w:trPr>
        <w:tc>
          <w:tcPr>
            <w:tcW w:w="385" w:type="dxa"/>
            <w:vAlign w:val="center"/>
          </w:tcPr>
          <w:p w14:paraId="2569BFD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w:t>
            </w:r>
          </w:p>
        </w:tc>
        <w:tc>
          <w:tcPr>
            <w:tcW w:w="873" w:type="dxa"/>
            <w:vAlign w:val="center"/>
          </w:tcPr>
          <w:p w14:paraId="64F108D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20#SG1</w:t>
            </w:r>
          </w:p>
        </w:tc>
        <w:tc>
          <w:tcPr>
            <w:tcW w:w="752" w:type="dxa"/>
            <w:vAlign w:val="center"/>
          </w:tcPr>
          <w:p w14:paraId="0DEC543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9.87</w:t>
            </w:r>
          </w:p>
        </w:tc>
        <w:tc>
          <w:tcPr>
            <w:tcW w:w="644" w:type="dxa"/>
            <w:vAlign w:val="center"/>
          </w:tcPr>
          <w:p w14:paraId="3E6728A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168F7FB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vAlign w:val="center"/>
          </w:tcPr>
          <w:p w14:paraId="1A242CC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0.0002</w:t>
            </w:r>
          </w:p>
        </w:tc>
        <w:tc>
          <w:tcPr>
            <w:tcW w:w="622" w:type="dxa"/>
            <w:vAlign w:val="center"/>
          </w:tcPr>
          <w:p w14:paraId="78D7CF0C"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0.006</w:t>
            </w:r>
          </w:p>
        </w:tc>
        <w:tc>
          <w:tcPr>
            <w:tcW w:w="1014" w:type="dxa"/>
            <w:vAlign w:val="center"/>
          </w:tcPr>
          <w:p w14:paraId="0A2EF50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4679BB5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0.0018089</w:t>
            </w:r>
          </w:p>
        </w:tc>
        <w:tc>
          <w:tcPr>
            <w:tcW w:w="1015" w:type="dxa"/>
            <w:vAlign w:val="center"/>
          </w:tcPr>
          <w:p w14:paraId="4715F21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5.442</w:t>
            </w:r>
          </w:p>
        </w:tc>
        <w:tc>
          <w:tcPr>
            <w:tcW w:w="567" w:type="dxa"/>
            <w:vAlign w:val="center"/>
          </w:tcPr>
          <w:p w14:paraId="2FF5609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19.77</w:t>
            </w:r>
          </w:p>
        </w:tc>
        <w:tc>
          <w:tcPr>
            <w:tcW w:w="709" w:type="dxa"/>
            <w:vAlign w:val="center"/>
          </w:tcPr>
          <w:p w14:paraId="7387E4A2"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1490</w:t>
            </w:r>
          </w:p>
        </w:tc>
      </w:tr>
      <w:tr w:rsidR="00B55335" w14:paraId="4F60A67F" w14:textId="77777777">
        <w:trPr>
          <w:trHeight w:val="288"/>
          <w:jc w:val="center"/>
        </w:trPr>
        <w:tc>
          <w:tcPr>
            <w:tcW w:w="385" w:type="dxa"/>
            <w:vAlign w:val="center"/>
          </w:tcPr>
          <w:p w14:paraId="263DAD6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22</w:t>
            </w:r>
          </w:p>
        </w:tc>
        <w:tc>
          <w:tcPr>
            <w:tcW w:w="873" w:type="dxa"/>
            <w:vAlign w:val="center"/>
          </w:tcPr>
          <w:p w14:paraId="2732B63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20#SG2</w:t>
            </w:r>
          </w:p>
        </w:tc>
        <w:tc>
          <w:tcPr>
            <w:tcW w:w="752" w:type="dxa"/>
            <w:vAlign w:val="center"/>
          </w:tcPr>
          <w:p w14:paraId="5F86303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9.81</w:t>
            </w:r>
          </w:p>
        </w:tc>
        <w:tc>
          <w:tcPr>
            <w:tcW w:w="644" w:type="dxa"/>
            <w:vAlign w:val="center"/>
          </w:tcPr>
          <w:p w14:paraId="39F51AC1"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0B10375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vAlign w:val="center"/>
          </w:tcPr>
          <w:p w14:paraId="08285E5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0.0003</w:t>
            </w:r>
          </w:p>
        </w:tc>
        <w:tc>
          <w:tcPr>
            <w:tcW w:w="622" w:type="dxa"/>
            <w:vAlign w:val="center"/>
          </w:tcPr>
          <w:p w14:paraId="0FB8505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4" w:type="dxa"/>
            <w:vAlign w:val="center"/>
          </w:tcPr>
          <w:p w14:paraId="2CEE71B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528E6DF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0.0010463</w:t>
            </w:r>
          </w:p>
        </w:tc>
        <w:tc>
          <w:tcPr>
            <w:tcW w:w="1015" w:type="dxa"/>
            <w:vAlign w:val="center"/>
          </w:tcPr>
          <w:p w14:paraId="3D1CDAA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5.491</w:t>
            </w:r>
          </w:p>
        </w:tc>
        <w:tc>
          <w:tcPr>
            <w:tcW w:w="567" w:type="dxa"/>
            <w:vAlign w:val="center"/>
          </w:tcPr>
          <w:p w14:paraId="16FCBDD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20.52</w:t>
            </w:r>
          </w:p>
        </w:tc>
        <w:tc>
          <w:tcPr>
            <w:tcW w:w="709" w:type="dxa"/>
            <w:vAlign w:val="center"/>
          </w:tcPr>
          <w:p w14:paraId="790BA90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1466</w:t>
            </w:r>
          </w:p>
        </w:tc>
      </w:tr>
      <w:tr w:rsidR="00B55335" w14:paraId="649B2C72" w14:textId="77777777">
        <w:trPr>
          <w:trHeight w:val="288"/>
          <w:jc w:val="center"/>
        </w:trPr>
        <w:tc>
          <w:tcPr>
            <w:tcW w:w="385" w:type="dxa"/>
            <w:vAlign w:val="center"/>
          </w:tcPr>
          <w:p w14:paraId="49E0231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23</w:t>
            </w:r>
          </w:p>
        </w:tc>
        <w:tc>
          <w:tcPr>
            <w:tcW w:w="873" w:type="dxa"/>
            <w:vAlign w:val="center"/>
          </w:tcPr>
          <w:p w14:paraId="36AEF1BD"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21#SG1</w:t>
            </w:r>
          </w:p>
        </w:tc>
        <w:tc>
          <w:tcPr>
            <w:tcW w:w="752" w:type="dxa"/>
            <w:vAlign w:val="center"/>
          </w:tcPr>
          <w:p w14:paraId="707CA4F7"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9.73</w:t>
            </w:r>
          </w:p>
        </w:tc>
        <w:tc>
          <w:tcPr>
            <w:tcW w:w="644" w:type="dxa"/>
            <w:vAlign w:val="center"/>
          </w:tcPr>
          <w:p w14:paraId="78D1989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1BD85C5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vAlign w:val="center"/>
          </w:tcPr>
          <w:p w14:paraId="565B039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0.0007</w:t>
            </w:r>
          </w:p>
        </w:tc>
        <w:tc>
          <w:tcPr>
            <w:tcW w:w="622" w:type="dxa"/>
            <w:vAlign w:val="center"/>
          </w:tcPr>
          <w:p w14:paraId="7CA69CF6"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0.015</w:t>
            </w:r>
          </w:p>
        </w:tc>
        <w:tc>
          <w:tcPr>
            <w:tcW w:w="1014" w:type="dxa"/>
            <w:vAlign w:val="center"/>
          </w:tcPr>
          <w:p w14:paraId="1EE07E0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0.0003645</w:t>
            </w:r>
          </w:p>
        </w:tc>
        <w:tc>
          <w:tcPr>
            <w:tcW w:w="1015" w:type="dxa"/>
            <w:vAlign w:val="center"/>
          </w:tcPr>
          <w:p w14:paraId="254FCBB4"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0.0025217</w:t>
            </w:r>
          </w:p>
        </w:tc>
        <w:tc>
          <w:tcPr>
            <w:tcW w:w="1015" w:type="dxa"/>
            <w:vAlign w:val="center"/>
          </w:tcPr>
          <w:p w14:paraId="0146873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4.311</w:t>
            </w:r>
          </w:p>
        </w:tc>
        <w:tc>
          <w:tcPr>
            <w:tcW w:w="567" w:type="dxa"/>
            <w:vAlign w:val="center"/>
          </w:tcPr>
          <w:p w14:paraId="09BE261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19.78</w:t>
            </w:r>
          </w:p>
        </w:tc>
        <w:tc>
          <w:tcPr>
            <w:tcW w:w="709" w:type="dxa"/>
            <w:vAlign w:val="center"/>
          </w:tcPr>
          <w:p w14:paraId="5EC91E45"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1907</w:t>
            </w:r>
          </w:p>
        </w:tc>
      </w:tr>
      <w:tr w:rsidR="00B55335" w14:paraId="5EE00F85" w14:textId="77777777">
        <w:trPr>
          <w:trHeight w:val="288"/>
          <w:jc w:val="center"/>
        </w:trPr>
        <w:tc>
          <w:tcPr>
            <w:tcW w:w="385" w:type="dxa"/>
            <w:vAlign w:val="center"/>
          </w:tcPr>
          <w:p w14:paraId="3004FED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24</w:t>
            </w:r>
          </w:p>
        </w:tc>
        <w:tc>
          <w:tcPr>
            <w:tcW w:w="873" w:type="dxa"/>
            <w:vAlign w:val="center"/>
          </w:tcPr>
          <w:p w14:paraId="4AB02C8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21#SG2</w:t>
            </w:r>
          </w:p>
        </w:tc>
        <w:tc>
          <w:tcPr>
            <w:tcW w:w="752" w:type="dxa"/>
            <w:vAlign w:val="center"/>
          </w:tcPr>
          <w:p w14:paraId="63A9355F"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9.42</w:t>
            </w:r>
          </w:p>
        </w:tc>
        <w:tc>
          <w:tcPr>
            <w:tcW w:w="644" w:type="dxa"/>
            <w:vAlign w:val="center"/>
          </w:tcPr>
          <w:p w14:paraId="6D7160CA"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633" w:type="dxa"/>
            <w:vAlign w:val="center"/>
          </w:tcPr>
          <w:p w14:paraId="319B191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840" w:type="dxa"/>
            <w:vAlign w:val="center"/>
          </w:tcPr>
          <w:p w14:paraId="261DB2C3"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0.0003</w:t>
            </w:r>
          </w:p>
        </w:tc>
        <w:tc>
          <w:tcPr>
            <w:tcW w:w="622" w:type="dxa"/>
            <w:vAlign w:val="center"/>
          </w:tcPr>
          <w:p w14:paraId="5C5FB9E8"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0.036</w:t>
            </w:r>
          </w:p>
        </w:tc>
        <w:tc>
          <w:tcPr>
            <w:tcW w:w="1014" w:type="dxa"/>
            <w:vAlign w:val="center"/>
          </w:tcPr>
          <w:p w14:paraId="5F6BD5AB"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0.0000135</w:t>
            </w:r>
          </w:p>
        </w:tc>
        <w:tc>
          <w:tcPr>
            <w:tcW w:w="1015" w:type="dxa"/>
            <w:vAlign w:val="center"/>
          </w:tcPr>
          <w:p w14:paraId="46F0D98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w:t>
            </w:r>
          </w:p>
        </w:tc>
        <w:tc>
          <w:tcPr>
            <w:tcW w:w="1015" w:type="dxa"/>
            <w:vAlign w:val="center"/>
          </w:tcPr>
          <w:p w14:paraId="20D64380"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5.086</w:t>
            </w:r>
          </w:p>
        </w:tc>
        <w:tc>
          <w:tcPr>
            <w:tcW w:w="567" w:type="dxa"/>
            <w:vAlign w:val="center"/>
          </w:tcPr>
          <w:p w14:paraId="56E83A19"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28.89</w:t>
            </w:r>
          </w:p>
        </w:tc>
        <w:tc>
          <w:tcPr>
            <w:tcW w:w="709" w:type="dxa"/>
            <w:vAlign w:val="center"/>
          </w:tcPr>
          <w:p w14:paraId="2609BE8E" w14:textId="77777777" w:rsidR="00B55335" w:rsidRDefault="001A74D4">
            <w:pPr>
              <w:widowControl/>
              <w:spacing w:line="276" w:lineRule="auto"/>
              <w:jc w:val="center"/>
              <w:textAlignment w:val="center"/>
              <w:rPr>
                <w:rFonts w:ascii="Times New Roman" w:hAnsi="Times New Roman"/>
                <w:bCs/>
                <w:color w:val="000000"/>
                <w:kern w:val="0"/>
                <w:szCs w:val="21"/>
              </w:rPr>
            </w:pPr>
            <w:r>
              <w:rPr>
                <w:rFonts w:ascii="Times New Roman" w:hAnsi="Times New Roman"/>
                <w:bCs/>
                <w:color w:val="000000"/>
                <w:kern w:val="0"/>
                <w:szCs w:val="21"/>
              </w:rPr>
              <w:t>1830</w:t>
            </w:r>
          </w:p>
        </w:tc>
      </w:tr>
    </w:tbl>
    <w:p w14:paraId="43A932A0" w14:textId="77777777" w:rsidR="0009360C" w:rsidRDefault="0009360C">
      <w:pPr>
        <w:spacing w:line="360" w:lineRule="auto"/>
        <w:ind w:firstLineChars="200" w:firstLine="480"/>
        <w:rPr>
          <w:rFonts w:ascii="Times New Roman" w:hAnsi="Times New Roman"/>
          <w:sz w:val="24"/>
          <w:szCs w:val="24"/>
        </w:rPr>
      </w:pPr>
    </w:p>
    <w:p w14:paraId="54C05B86" w14:textId="43B2C06A"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分析结果总体而言，重金属浸出相对偏低，铜、镍、六价铬、多环芳烃、氰化物均没有浸出，浸出液</w:t>
      </w:r>
      <w:r w:rsidR="00B14A82">
        <w:rPr>
          <w:rFonts w:ascii="Times New Roman" w:hAnsi="Times New Roman"/>
          <w:sz w:val="24"/>
          <w:szCs w:val="24"/>
        </w:rPr>
        <w:t>p</w:t>
      </w:r>
      <w:r>
        <w:rPr>
          <w:rFonts w:ascii="Times New Roman" w:hAnsi="Times New Roman" w:hint="eastAsia"/>
          <w:sz w:val="24"/>
          <w:szCs w:val="24"/>
        </w:rPr>
        <w:t>H</w:t>
      </w:r>
      <w:r>
        <w:rPr>
          <w:rFonts w:ascii="Times New Roman" w:hAnsi="Times New Roman" w:hint="eastAsia"/>
          <w:sz w:val="24"/>
          <w:szCs w:val="24"/>
        </w:rPr>
        <w:t>值范围在</w:t>
      </w:r>
      <w:r>
        <w:rPr>
          <w:rFonts w:ascii="Times New Roman" w:hAnsi="Times New Roman" w:hint="eastAsia"/>
          <w:sz w:val="24"/>
          <w:szCs w:val="24"/>
        </w:rPr>
        <w:t>8.18</w:t>
      </w:r>
      <w:r w:rsidR="0009360C">
        <w:rPr>
          <w:rFonts w:ascii="Times New Roman" w:hAnsi="Times New Roman"/>
          <w:sz w:val="24"/>
          <w:szCs w:val="24"/>
        </w:rPr>
        <w:t>~</w:t>
      </w:r>
      <w:r>
        <w:rPr>
          <w:rFonts w:ascii="Times New Roman" w:hAnsi="Times New Roman" w:hint="eastAsia"/>
          <w:sz w:val="24"/>
          <w:szCs w:val="24"/>
        </w:rPr>
        <w:t>12.86</w:t>
      </w:r>
      <w:r>
        <w:rPr>
          <w:rFonts w:ascii="Times New Roman" w:hAnsi="Times New Roman" w:hint="eastAsia"/>
          <w:sz w:val="24"/>
          <w:szCs w:val="24"/>
        </w:rPr>
        <w:t>。重金属</w:t>
      </w:r>
      <w:r>
        <w:rPr>
          <w:rFonts w:ascii="Times New Roman" w:hAnsi="Times New Roman" w:hint="eastAsia"/>
          <w:sz w:val="24"/>
          <w:szCs w:val="24"/>
        </w:rPr>
        <w:t>Pb</w:t>
      </w:r>
      <w:r>
        <w:rPr>
          <w:rFonts w:ascii="Times New Roman" w:hAnsi="Times New Roman" w:hint="eastAsia"/>
          <w:sz w:val="24"/>
          <w:szCs w:val="24"/>
        </w:rPr>
        <w:t>的浸出性较好，大部分样品均有浸出，按照检出个数</w:t>
      </w:r>
      <w:r>
        <w:rPr>
          <w:rFonts w:ascii="Times New Roman" w:hAnsi="Times New Roman" w:hint="eastAsia"/>
          <w:sz w:val="24"/>
          <w:szCs w:val="24"/>
        </w:rPr>
        <w:t>/</w:t>
      </w:r>
      <w:r>
        <w:rPr>
          <w:rFonts w:ascii="Times New Roman" w:hAnsi="Times New Roman" w:hint="eastAsia"/>
          <w:sz w:val="24"/>
          <w:szCs w:val="24"/>
        </w:rPr>
        <w:t>分析样品个数比例分析，</w:t>
      </w:r>
      <w:r>
        <w:rPr>
          <w:rFonts w:ascii="Times New Roman" w:hAnsi="Times New Roman" w:hint="eastAsia"/>
          <w:sz w:val="24"/>
          <w:szCs w:val="24"/>
        </w:rPr>
        <w:t>Cd</w:t>
      </w:r>
      <w:r>
        <w:rPr>
          <w:rFonts w:ascii="Times New Roman" w:hAnsi="Times New Roman" w:hint="eastAsia"/>
          <w:sz w:val="24"/>
          <w:szCs w:val="24"/>
        </w:rPr>
        <w:t>（</w:t>
      </w:r>
      <w:r>
        <w:rPr>
          <w:rFonts w:ascii="Times New Roman" w:hAnsi="Times New Roman" w:hint="eastAsia"/>
          <w:sz w:val="24"/>
          <w:szCs w:val="24"/>
        </w:rPr>
        <w:t>21/24</w:t>
      </w:r>
      <w:r>
        <w:rPr>
          <w:rFonts w:ascii="Times New Roman" w:hAnsi="Times New Roman" w:hint="eastAsia"/>
          <w:sz w:val="24"/>
          <w:szCs w:val="24"/>
        </w:rPr>
        <w:t>）、</w:t>
      </w:r>
      <w:r>
        <w:rPr>
          <w:rFonts w:ascii="Times New Roman" w:hAnsi="Times New Roman" w:hint="eastAsia"/>
          <w:sz w:val="24"/>
          <w:szCs w:val="24"/>
        </w:rPr>
        <w:t>As</w:t>
      </w:r>
      <w:r>
        <w:rPr>
          <w:rFonts w:ascii="Times New Roman" w:hAnsi="Times New Roman" w:hint="eastAsia"/>
          <w:sz w:val="24"/>
          <w:szCs w:val="24"/>
        </w:rPr>
        <w:t>（</w:t>
      </w:r>
      <w:r>
        <w:rPr>
          <w:rFonts w:ascii="Times New Roman" w:hAnsi="Times New Roman" w:hint="eastAsia"/>
          <w:sz w:val="24"/>
          <w:szCs w:val="24"/>
        </w:rPr>
        <w:t>21/24</w:t>
      </w:r>
      <w:r>
        <w:rPr>
          <w:rFonts w:ascii="Times New Roman" w:hAnsi="Times New Roman" w:hint="eastAsia"/>
          <w:sz w:val="24"/>
          <w:szCs w:val="24"/>
        </w:rPr>
        <w:t>）、</w:t>
      </w:r>
      <w:r>
        <w:rPr>
          <w:rFonts w:ascii="Times New Roman" w:hAnsi="Times New Roman" w:hint="eastAsia"/>
          <w:sz w:val="24"/>
          <w:szCs w:val="24"/>
        </w:rPr>
        <w:t>Pb</w:t>
      </w:r>
      <w:r>
        <w:rPr>
          <w:rFonts w:ascii="Times New Roman" w:hAnsi="Times New Roman" w:hint="eastAsia"/>
          <w:sz w:val="24"/>
          <w:szCs w:val="24"/>
        </w:rPr>
        <w:t>（</w:t>
      </w:r>
      <w:r>
        <w:rPr>
          <w:rFonts w:ascii="Times New Roman" w:hAnsi="Times New Roman" w:hint="eastAsia"/>
          <w:sz w:val="24"/>
          <w:szCs w:val="24"/>
        </w:rPr>
        <w:t>22/24</w:t>
      </w:r>
      <w:r>
        <w:rPr>
          <w:rFonts w:ascii="Times New Roman" w:hAnsi="Times New Roman" w:hint="eastAsia"/>
          <w:sz w:val="24"/>
          <w:szCs w:val="24"/>
        </w:rPr>
        <w:t>）、无机氟化物（</w:t>
      </w:r>
      <w:r>
        <w:rPr>
          <w:rFonts w:ascii="Times New Roman" w:hAnsi="Times New Roman" w:hint="eastAsia"/>
          <w:sz w:val="24"/>
          <w:szCs w:val="24"/>
        </w:rPr>
        <w:t>11/24</w:t>
      </w:r>
      <w:r>
        <w:rPr>
          <w:rFonts w:ascii="Times New Roman" w:hAnsi="Times New Roman" w:hint="eastAsia"/>
          <w:sz w:val="24"/>
          <w:szCs w:val="24"/>
        </w:rPr>
        <w:t>）、氯化物（</w:t>
      </w:r>
      <w:r>
        <w:rPr>
          <w:rFonts w:ascii="Times New Roman" w:hAnsi="Times New Roman" w:hint="eastAsia"/>
          <w:sz w:val="24"/>
          <w:szCs w:val="24"/>
        </w:rPr>
        <w:t>24/24</w:t>
      </w:r>
      <w:r>
        <w:rPr>
          <w:rFonts w:ascii="Times New Roman" w:hAnsi="Times New Roman" w:hint="eastAsia"/>
          <w:sz w:val="24"/>
          <w:szCs w:val="24"/>
        </w:rPr>
        <w:t>）、硫酸盐（</w:t>
      </w:r>
      <w:r>
        <w:rPr>
          <w:rFonts w:ascii="Times New Roman" w:hAnsi="Times New Roman" w:hint="eastAsia"/>
          <w:sz w:val="24"/>
          <w:szCs w:val="24"/>
        </w:rPr>
        <w:t>24/24</w:t>
      </w:r>
      <w:r>
        <w:rPr>
          <w:rFonts w:ascii="Times New Roman" w:hAnsi="Times New Roman" w:hint="eastAsia"/>
          <w:sz w:val="24"/>
          <w:szCs w:val="24"/>
        </w:rPr>
        <w:t>）最易浸出，</w:t>
      </w:r>
      <w:r>
        <w:rPr>
          <w:rFonts w:ascii="Times New Roman" w:hAnsi="Times New Roman" w:hint="eastAsia"/>
          <w:sz w:val="24"/>
          <w:szCs w:val="24"/>
        </w:rPr>
        <w:t>Hg</w:t>
      </w:r>
      <w:r>
        <w:rPr>
          <w:rFonts w:ascii="Times New Roman" w:hAnsi="Times New Roman" w:hint="eastAsia"/>
          <w:sz w:val="24"/>
          <w:szCs w:val="24"/>
        </w:rPr>
        <w:t>（</w:t>
      </w:r>
      <w:r>
        <w:rPr>
          <w:rFonts w:ascii="Times New Roman" w:hAnsi="Times New Roman" w:hint="eastAsia"/>
          <w:sz w:val="24"/>
          <w:szCs w:val="24"/>
        </w:rPr>
        <w:t>9/24</w:t>
      </w:r>
      <w:r>
        <w:rPr>
          <w:rFonts w:ascii="Times New Roman" w:hAnsi="Times New Roman" w:hint="eastAsia"/>
          <w:sz w:val="24"/>
          <w:szCs w:val="24"/>
        </w:rPr>
        <w:t>）较难浸出，</w:t>
      </w:r>
      <w:r>
        <w:rPr>
          <w:rFonts w:ascii="Times New Roman" w:hAnsi="Times New Roman" w:hint="eastAsia"/>
          <w:sz w:val="24"/>
          <w:szCs w:val="24"/>
        </w:rPr>
        <w:t>Zn</w:t>
      </w:r>
      <w:r>
        <w:rPr>
          <w:rFonts w:ascii="Times New Roman" w:hAnsi="Times New Roman" w:hint="eastAsia"/>
          <w:sz w:val="24"/>
          <w:szCs w:val="24"/>
        </w:rPr>
        <w:t>（</w:t>
      </w:r>
      <w:r>
        <w:rPr>
          <w:rFonts w:ascii="Times New Roman" w:hAnsi="Times New Roman" w:hint="eastAsia"/>
          <w:sz w:val="24"/>
          <w:szCs w:val="24"/>
        </w:rPr>
        <w:t>3/24</w:t>
      </w:r>
      <w:r>
        <w:rPr>
          <w:rFonts w:ascii="Times New Roman" w:hAnsi="Times New Roman" w:hint="eastAsia"/>
          <w:sz w:val="24"/>
          <w:szCs w:val="24"/>
        </w:rPr>
        <w:t>）和</w:t>
      </w:r>
      <w:r>
        <w:rPr>
          <w:rFonts w:ascii="Times New Roman" w:hAnsi="Times New Roman" w:hint="eastAsia"/>
          <w:sz w:val="24"/>
          <w:szCs w:val="24"/>
        </w:rPr>
        <w:t>Cr</w:t>
      </w:r>
      <w:r>
        <w:rPr>
          <w:rFonts w:ascii="Times New Roman" w:hAnsi="Times New Roman" w:hint="eastAsia"/>
          <w:sz w:val="24"/>
          <w:szCs w:val="24"/>
        </w:rPr>
        <w:t>（</w:t>
      </w:r>
      <w:r>
        <w:rPr>
          <w:rFonts w:ascii="Times New Roman" w:hAnsi="Times New Roman" w:hint="eastAsia"/>
          <w:sz w:val="24"/>
          <w:szCs w:val="24"/>
        </w:rPr>
        <w:t>7/24</w:t>
      </w:r>
      <w:r>
        <w:rPr>
          <w:rFonts w:ascii="Times New Roman" w:hAnsi="Times New Roman" w:hint="eastAsia"/>
          <w:sz w:val="24"/>
          <w:szCs w:val="24"/>
        </w:rPr>
        <w:t>）最难浸出。若按照浸</w:t>
      </w:r>
      <w:r>
        <w:rPr>
          <w:rFonts w:ascii="Times New Roman" w:hAnsi="Times New Roman" w:hint="eastAsia"/>
          <w:sz w:val="24"/>
          <w:szCs w:val="24"/>
        </w:rPr>
        <w:lastRenderedPageBreak/>
        <w:t>出液超过危险废物鉴别标准阈值来看，所有样品均未超过危险废弃物浸出毒性标准限值。</w:t>
      </w:r>
    </w:p>
    <w:p w14:paraId="72840755"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重金属</w:t>
      </w:r>
      <w:r>
        <w:rPr>
          <w:rFonts w:ascii="Times New Roman" w:hAnsi="Times New Roman" w:hint="eastAsia"/>
          <w:sz w:val="24"/>
          <w:szCs w:val="24"/>
        </w:rPr>
        <w:t>Zn</w:t>
      </w:r>
      <w:r>
        <w:rPr>
          <w:rFonts w:ascii="Times New Roman" w:hAnsi="Times New Roman" w:hint="eastAsia"/>
          <w:sz w:val="24"/>
          <w:szCs w:val="24"/>
        </w:rPr>
        <w:t>、</w:t>
      </w:r>
      <w:r>
        <w:rPr>
          <w:rFonts w:ascii="Times New Roman" w:hAnsi="Times New Roman" w:hint="eastAsia"/>
          <w:sz w:val="24"/>
          <w:szCs w:val="24"/>
        </w:rPr>
        <w:t>Cd</w:t>
      </w:r>
      <w:r>
        <w:rPr>
          <w:rFonts w:ascii="Times New Roman" w:hAnsi="Times New Roman" w:hint="eastAsia"/>
          <w:sz w:val="24"/>
          <w:szCs w:val="24"/>
        </w:rPr>
        <w:t>、</w:t>
      </w:r>
      <w:r>
        <w:rPr>
          <w:rFonts w:ascii="Times New Roman" w:hAnsi="Times New Roman" w:hint="eastAsia"/>
          <w:sz w:val="24"/>
          <w:szCs w:val="24"/>
        </w:rPr>
        <w:t>As</w:t>
      </w:r>
      <w:r>
        <w:rPr>
          <w:rFonts w:ascii="Times New Roman" w:hAnsi="Times New Roman" w:hint="eastAsia"/>
          <w:sz w:val="24"/>
          <w:szCs w:val="24"/>
        </w:rPr>
        <w:t>、氯化物所有样品均符合标准，其浸出液浓度远低于危险废物填埋污染控制标准限值和危险废物浸出毒性鉴别标准限值。</w:t>
      </w:r>
    </w:p>
    <w:p w14:paraId="4E1A380C" w14:textId="1EE4572C"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重金属</w:t>
      </w:r>
      <w:r>
        <w:rPr>
          <w:rFonts w:ascii="Times New Roman" w:hAnsi="Times New Roman" w:hint="eastAsia"/>
          <w:sz w:val="24"/>
          <w:szCs w:val="24"/>
        </w:rPr>
        <w:t>Pb</w:t>
      </w:r>
      <w:r>
        <w:rPr>
          <w:rFonts w:ascii="Times New Roman" w:hAnsi="Times New Roman" w:hint="eastAsia"/>
          <w:sz w:val="24"/>
          <w:szCs w:val="24"/>
        </w:rPr>
        <w:t>，其浸出液浓度同《地表水环境质量标准》</w:t>
      </w:r>
      <w:r>
        <w:rPr>
          <w:rFonts w:ascii="Times New Roman" w:hAnsi="Times New Roman" w:hint="eastAsia"/>
          <w:sz w:val="24"/>
          <w:szCs w:val="24"/>
        </w:rPr>
        <w:t>GB</w:t>
      </w:r>
      <w:r w:rsidR="00430A8A">
        <w:rPr>
          <w:rFonts w:ascii="Times New Roman" w:hAnsi="Times New Roman"/>
          <w:sz w:val="24"/>
          <w:szCs w:val="24"/>
        </w:rPr>
        <w:t xml:space="preserve"> </w:t>
      </w:r>
      <w:r>
        <w:rPr>
          <w:rFonts w:ascii="Times New Roman" w:hAnsi="Times New Roman" w:hint="eastAsia"/>
          <w:sz w:val="24"/>
          <w:szCs w:val="24"/>
        </w:rPr>
        <w:t>3838</w:t>
      </w:r>
      <w:r>
        <w:rPr>
          <w:rFonts w:ascii="Times New Roman" w:hAnsi="Times New Roman" w:hint="eastAsia"/>
          <w:sz w:val="24"/>
          <w:szCs w:val="24"/>
        </w:rPr>
        <w:t>地表水环境质量标准Ⅲ类标准限值（</w:t>
      </w:r>
      <w:r>
        <w:rPr>
          <w:rFonts w:ascii="Times New Roman" w:hAnsi="Times New Roman" w:hint="eastAsia"/>
          <w:sz w:val="24"/>
          <w:szCs w:val="24"/>
        </w:rPr>
        <w:t>0.05mg/L</w:t>
      </w:r>
      <w:r>
        <w:rPr>
          <w:rFonts w:ascii="Times New Roman" w:hAnsi="Times New Roman" w:hint="eastAsia"/>
          <w:sz w:val="24"/>
          <w:szCs w:val="24"/>
        </w:rPr>
        <w:t>）相比，仅有</w:t>
      </w:r>
      <w:r>
        <w:rPr>
          <w:rFonts w:ascii="Times New Roman" w:hAnsi="Times New Roman" w:hint="eastAsia"/>
          <w:sz w:val="24"/>
          <w:szCs w:val="24"/>
        </w:rPr>
        <w:t>21#</w:t>
      </w:r>
      <w:r>
        <w:rPr>
          <w:rFonts w:ascii="Times New Roman" w:hAnsi="Times New Roman" w:hint="eastAsia"/>
          <w:sz w:val="24"/>
          <w:szCs w:val="24"/>
        </w:rPr>
        <w:t>耐水腻子</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rPr>
        <w:t>0.052mg/L</w:t>
      </w:r>
      <w:r>
        <w:rPr>
          <w:rFonts w:ascii="Times New Roman" w:hAnsi="Times New Roman" w:hint="eastAsia"/>
          <w:sz w:val="24"/>
          <w:szCs w:val="24"/>
        </w:rPr>
        <w:t>）与</w:t>
      </w:r>
      <w:r>
        <w:rPr>
          <w:rFonts w:ascii="Times New Roman" w:hAnsi="Times New Roman" w:hint="eastAsia"/>
          <w:sz w:val="24"/>
          <w:szCs w:val="24"/>
        </w:rPr>
        <w:t>21#</w:t>
      </w:r>
      <w:r>
        <w:rPr>
          <w:rFonts w:ascii="Times New Roman" w:hAnsi="Times New Roman" w:hint="eastAsia"/>
          <w:sz w:val="24"/>
          <w:szCs w:val="24"/>
        </w:rPr>
        <w:t>加气块</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rPr>
        <w:t>0.053mg/L</w:t>
      </w:r>
      <w:r>
        <w:rPr>
          <w:rFonts w:ascii="Times New Roman" w:hAnsi="Times New Roman" w:hint="eastAsia"/>
          <w:sz w:val="24"/>
          <w:szCs w:val="24"/>
        </w:rPr>
        <w:t>）超标，其他样品均符合标准，超标样品均取自工程中</w:t>
      </w:r>
      <w:r>
        <w:rPr>
          <w:rFonts w:ascii="Times New Roman" w:hAnsi="Times New Roman" w:hint="eastAsia"/>
          <w:sz w:val="24"/>
          <w:szCs w:val="24"/>
        </w:rPr>
        <w:t>21</w:t>
      </w:r>
      <w:r>
        <w:rPr>
          <w:rFonts w:ascii="Times New Roman" w:hAnsi="Times New Roman" w:hint="eastAsia"/>
          <w:sz w:val="24"/>
          <w:szCs w:val="24"/>
        </w:rPr>
        <w:t>号楼，根据《蒸汽加气混凝土砌块》</w:t>
      </w:r>
      <w:r>
        <w:rPr>
          <w:rFonts w:ascii="Times New Roman" w:hAnsi="Times New Roman" w:hint="eastAsia"/>
          <w:sz w:val="24"/>
          <w:szCs w:val="24"/>
        </w:rPr>
        <w:t>GB 11968</w:t>
      </w:r>
      <w:r>
        <w:rPr>
          <w:rFonts w:ascii="Times New Roman" w:hAnsi="Times New Roman" w:hint="eastAsia"/>
          <w:sz w:val="24"/>
          <w:szCs w:val="24"/>
        </w:rPr>
        <w:t>中原材料组成判定，加气块由水泥，生石灰，粉煤灰、砂、铝粉、石膏等组成，均未发现</w:t>
      </w:r>
      <w:r>
        <w:rPr>
          <w:rFonts w:ascii="Times New Roman" w:hAnsi="Times New Roman" w:hint="eastAsia"/>
          <w:sz w:val="24"/>
          <w:szCs w:val="24"/>
        </w:rPr>
        <w:t>Pb</w:t>
      </w:r>
      <w:r>
        <w:rPr>
          <w:rFonts w:ascii="Times New Roman" w:hAnsi="Times New Roman" w:hint="eastAsia"/>
          <w:sz w:val="24"/>
          <w:szCs w:val="24"/>
        </w:rPr>
        <w:t>超标问题，故排除原组分超标。两类样品</w:t>
      </w:r>
      <w:r>
        <w:rPr>
          <w:rFonts w:ascii="Times New Roman" w:hAnsi="Times New Roman" w:hint="eastAsia"/>
          <w:sz w:val="24"/>
          <w:szCs w:val="24"/>
        </w:rPr>
        <w:t>Pb</w:t>
      </w:r>
      <w:r>
        <w:rPr>
          <w:rFonts w:ascii="Times New Roman" w:hAnsi="Times New Roman" w:hint="eastAsia"/>
          <w:sz w:val="24"/>
          <w:szCs w:val="24"/>
        </w:rPr>
        <w:t>超标的原因可能是堆放过程中与含铅物品有所接触。但其浸出液</w:t>
      </w:r>
      <w:r>
        <w:rPr>
          <w:rFonts w:ascii="Times New Roman" w:hAnsi="Times New Roman" w:hint="eastAsia"/>
          <w:sz w:val="24"/>
          <w:szCs w:val="24"/>
        </w:rPr>
        <w:t>Pb</w:t>
      </w:r>
      <w:r>
        <w:rPr>
          <w:rFonts w:ascii="Times New Roman" w:hAnsi="Times New Roman" w:hint="eastAsia"/>
          <w:sz w:val="24"/>
          <w:szCs w:val="24"/>
        </w:rPr>
        <w:t>浓度低于危险废物填埋污染控制标准限值</w:t>
      </w:r>
      <w:r>
        <w:rPr>
          <w:rFonts w:ascii="Times New Roman" w:hAnsi="Times New Roman" w:hint="eastAsia"/>
          <w:sz w:val="24"/>
          <w:szCs w:val="24"/>
        </w:rPr>
        <w:t>(1.2 mg/L)</w:t>
      </w:r>
      <w:r>
        <w:rPr>
          <w:rFonts w:ascii="Times New Roman" w:hAnsi="Times New Roman" w:hint="eastAsia"/>
          <w:sz w:val="24"/>
          <w:szCs w:val="24"/>
        </w:rPr>
        <w:t>和危险废物浸出毒性鉴别标准限值</w:t>
      </w:r>
      <w:r>
        <w:rPr>
          <w:rFonts w:ascii="Times New Roman" w:hAnsi="Times New Roman" w:hint="eastAsia"/>
          <w:sz w:val="24"/>
          <w:szCs w:val="24"/>
        </w:rPr>
        <w:t>(5 mg/L)</w:t>
      </w:r>
      <w:r>
        <w:rPr>
          <w:rFonts w:ascii="Times New Roman" w:hAnsi="Times New Roman" w:hint="eastAsia"/>
          <w:sz w:val="24"/>
          <w:szCs w:val="24"/>
        </w:rPr>
        <w:t>。</w:t>
      </w:r>
    </w:p>
    <w:p w14:paraId="5EE4FB0D" w14:textId="77777777"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重金属</w:t>
      </w:r>
      <w:r>
        <w:rPr>
          <w:rFonts w:ascii="Times New Roman" w:hAnsi="Times New Roman" w:hint="eastAsia"/>
          <w:sz w:val="24"/>
          <w:szCs w:val="24"/>
        </w:rPr>
        <w:t>Hg</w:t>
      </w:r>
      <w:r>
        <w:rPr>
          <w:rFonts w:ascii="Times New Roman" w:hAnsi="Times New Roman" w:hint="eastAsia"/>
          <w:sz w:val="24"/>
          <w:szCs w:val="24"/>
        </w:rPr>
        <w:t>，其浸出液浓度同地表水环境质量标准Ⅲ类标准限值（</w:t>
      </w:r>
      <w:r>
        <w:rPr>
          <w:rFonts w:ascii="Times New Roman" w:hAnsi="Times New Roman" w:hint="eastAsia"/>
          <w:sz w:val="24"/>
          <w:szCs w:val="24"/>
        </w:rPr>
        <w:t>0.0001mg/L</w:t>
      </w:r>
      <w:r>
        <w:rPr>
          <w:rFonts w:ascii="Times New Roman" w:hAnsi="Times New Roman" w:hint="eastAsia"/>
          <w:sz w:val="24"/>
          <w:szCs w:val="24"/>
        </w:rPr>
        <w:t>）相比，检出的</w:t>
      </w:r>
      <w:r>
        <w:rPr>
          <w:rFonts w:ascii="Times New Roman" w:hAnsi="Times New Roman" w:hint="eastAsia"/>
          <w:sz w:val="24"/>
          <w:szCs w:val="24"/>
        </w:rPr>
        <w:t>9</w:t>
      </w:r>
      <w:r>
        <w:rPr>
          <w:rFonts w:ascii="Times New Roman" w:hAnsi="Times New Roman" w:hint="eastAsia"/>
          <w:sz w:val="24"/>
          <w:szCs w:val="24"/>
        </w:rPr>
        <w:t>个样品均超标，占总浸出数量的</w:t>
      </w:r>
      <w:r>
        <w:rPr>
          <w:rFonts w:ascii="Times New Roman" w:hAnsi="Times New Roman" w:hint="eastAsia"/>
          <w:sz w:val="24"/>
          <w:szCs w:val="24"/>
        </w:rPr>
        <w:t>88.9%</w:t>
      </w:r>
      <w:r>
        <w:rPr>
          <w:rFonts w:ascii="Times New Roman" w:hAnsi="Times New Roman" w:hint="eastAsia"/>
          <w:sz w:val="24"/>
          <w:szCs w:val="24"/>
        </w:rPr>
        <w:t>。其最大值为</w:t>
      </w:r>
      <w:r>
        <w:rPr>
          <w:rFonts w:ascii="Times New Roman" w:hAnsi="Times New Roman" w:hint="eastAsia"/>
          <w:sz w:val="24"/>
          <w:szCs w:val="24"/>
        </w:rPr>
        <w:t>14#</w:t>
      </w:r>
      <w:r>
        <w:rPr>
          <w:rFonts w:ascii="Times New Roman" w:hAnsi="Times New Roman" w:hint="eastAsia"/>
          <w:sz w:val="24"/>
          <w:szCs w:val="24"/>
        </w:rPr>
        <w:t>底层粉刷石膏</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hint="eastAsia"/>
          <w:sz w:val="24"/>
          <w:szCs w:val="24"/>
        </w:rPr>
        <w:t>0.0009652</w:t>
      </w:r>
      <w:r>
        <w:rPr>
          <w:rFonts w:ascii="Times New Roman" w:hAnsi="Times New Roman"/>
          <w:sz w:val="24"/>
          <w:szCs w:val="24"/>
        </w:rPr>
        <w:t xml:space="preserve"> </w:t>
      </w:r>
      <w:r>
        <w:rPr>
          <w:rFonts w:ascii="Times New Roman" w:hAnsi="Times New Roman" w:hint="eastAsia"/>
          <w:sz w:val="24"/>
          <w:szCs w:val="24"/>
        </w:rPr>
        <w:t>mg/L</w:t>
      </w:r>
      <w:r>
        <w:rPr>
          <w:rFonts w:ascii="Times New Roman" w:hAnsi="Times New Roman" w:hint="eastAsia"/>
          <w:sz w:val="24"/>
          <w:szCs w:val="24"/>
        </w:rPr>
        <w:t>），超出标准阈值近</w:t>
      </w:r>
      <w:r>
        <w:rPr>
          <w:rFonts w:ascii="Times New Roman" w:hAnsi="Times New Roman" w:hint="eastAsia"/>
          <w:sz w:val="24"/>
          <w:szCs w:val="24"/>
        </w:rPr>
        <w:t>9.65</w:t>
      </w:r>
      <w:r>
        <w:rPr>
          <w:rFonts w:ascii="Times New Roman" w:hAnsi="Times New Roman" w:hint="eastAsia"/>
          <w:sz w:val="24"/>
          <w:szCs w:val="24"/>
        </w:rPr>
        <w:t>倍。但其浸出液</w:t>
      </w:r>
      <w:r>
        <w:rPr>
          <w:rFonts w:ascii="Times New Roman" w:hAnsi="Times New Roman" w:hint="eastAsia"/>
          <w:sz w:val="24"/>
          <w:szCs w:val="24"/>
        </w:rPr>
        <w:t>Hg</w:t>
      </w:r>
      <w:r>
        <w:rPr>
          <w:rFonts w:ascii="Times New Roman" w:hAnsi="Times New Roman" w:hint="eastAsia"/>
          <w:sz w:val="24"/>
          <w:szCs w:val="24"/>
        </w:rPr>
        <w:t>浓度低于危险废物填埋污染控制标准限值</w:t>
      </w:r>
      <w:r>
        <w:rPr>
          <w:rFonts w:ascii="Times New Roman" w:hAnsi="Times New Roman" w:hint="eastAsia"/>
          <w:sz w:val="24"/>
          <w:szCs w:val="24"/>
        </w:rPr>
        <w:t>(0.12 mg/L)</w:t>
      </w:r>
      <w:r>
        <w:rPr>
          <w:rFonts w:ascii="Times New Roman" w:hAnsi="Times New Roman" w:hint="eastAsia"/>
          <w:sz w:val="24"/>
          <w:szCs w:val="24"/>
        </w:rPr>
        <w:t>和危险废物浸出毒性鉴别标准限值</w:t>
      </w:r>
      <w:r>
        <w:rPr>
          <w:rFonts w:ascii="Times New Roman" w:hAnsi="Times New Roman" w:hint="eastAsia"/>
          <w:sz w:val="24"/>
          <w:szCs w:val="24"/>
        </w:rPr>
        <w:t>0.1 mg/L)</w:t>
      </w:r>
      <w:r>
        <w:rPr>
          <w:rFonts w:ascii="Times New Roman" w:hAnsi="Times New Roman" w:hint="eastAsia"/>
          <w:sz w:val="24"/>
          <w:szCs w:val="24"/>
        </w:rPr>
        <w:t>。</w:t>
      </w:r>
    </w:p>
    <w:p w14:paraId="118001A2" w14:textId="2B496BF2"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无机氟化物，其浸出液浓度同《地表水环境质量标准》</w:t>
      </w:r>
      <w:r>
        <w:rPr>
          <w:rFonts w:ascii="Times New Roman" w:hAnsi="Times New Roman" w:hint="eastAsia"/>
          <w:sz w:val="24"/>
          <w:szCs w:val="24"/>
        </w:rPr>
        <w:t>GB</w:t>
      </w:r>
      <w:r w:rsidR="00430A8A">
        <w:rPr>
          <w:rFonts w:ascii="Times New Roman" w:hAnsi="Times New Roman"/>
          <w:sz w:val="24"/>
          <w:szCs w:val="24"/>
        </w:rPr>
        <w:t xml:space="preserve"> </w:t>
      </w:r>
      <w:r>
        <w:rPr>
          <w:rFonts w:ascii="Times New Roman" w:hAnsi="Times New Roman" w:hint="eastAsia"/>
          <w:sz w:val="24"/>
          <w:szCs w:val="24"/>
        </w:rPr>
        <w:t>3838</w:t>
      </w:r>
      <w:r>
        <w:rPr>
          <w:rFonts w:ascii="Times New Roman" w:hAnsi="Times New Roman" w:hint="eastAsia"/>
          <w:sz w:val="24"/>
          <w:szCs w:val="24"/>
        </w:rPr>
        <w:t>地表水环境质量标准Ⅲ类标准限值（</w:t>
      </w:r>
      <w:r>
        <w:rPr>
          <w:rFonts w:ascii="Times New Roman" w:hAnsi="Times New Roman" w:hint="eastAsia"/>
          <w:sz w:val="24"/>
          <w:szCs w:val="24"/>
        </w:rPr>
        <w:t>1.0mg/L</w:t>
      </w:r>
      <w:r>
        <w:rPr>
          <w:rFonts w:ascii="Times New Roman" w:hAnsi="Times New Roman" w:hint="eastAsia"/>
          <w:sz w:val="24"/>
          <w:szCs w:val="24"/>
        </w:rPr>
        <w:t>）相比，检出的</w:t>
      </w:r>
      <w:r>
        <w:rPr>
          <w:rFonts w:ascii="Times New Roman" w:hAnsi="Times New Roman" w:hint="eastAsia"/>
          <w:sz w:val="24"/>
          <w:szCs w:val="24"/>
        </w:rPr>
        <w:t>6</w:t>
      </w:r>
      <w:r>
        <w:rPr>
          <w:rFonts w:ascii="Times New Roman" w:hAnsi="Times New Roman" w:hint="eastAsia"/>
          <w:sz w:val="24"/>
          <w:szCs w:val="24"/>
        </w:rPr>
        <w:t>个样品均超标，超标样品均是底层粉刷石膏，占总浸出数量的</w:t>
      </w:r>
      <w:r>
        <w:rPr>
          <w:rFonts w:ascii="Times New Roman" w:hAnsi="Times New Roman" w:hint="eastAsia"/>
          <w:sz w:val="24"/>
          <w:szCs w:val="24"/>
        </w:rPr>
        <w:t>42.9%</w:t>
      </w:r>
      <w:r>
        <w:rPr>
          <w:rFonts w:ascii="Times New Roman" w:hAnsi="Times New Roman" w:hint="eastAsia"/>
          <w:sz w:val="24"/>
          <w:szCs w:val="24"/>
        </w:rPr>
        <w:t>。但其浸出液无机氟化物浓度低于危险废物填埋污染控制标准限值</w:t>
      </w:r>
      <w:r>
        <w:rPr>
          <w:rFonts w:ascii="Times New Roman" w:hAnsi="Times New Roman" w:hint="eastAsia"/>
          <w:sz w:val="24"/>
          <w:szCs w:val="24"/>
        </w:rPr>
        <w:t>(120 mg/L)</w:t>
      </w:r>
      <w:r>
        <w:rPr>
          <w:rFonts w:ascii="Times New Roman" w:hAnsi="Times New Roman" w:hint="eastAsia"/>
          <w:sz w:val="24"/>
          <w:szCs w:val="24"/>
        </w:rPr>
        <w:t>和危险废物浸出毒性鉴别标准限值（</w:t>
      </w:r>
      <w:r>
        <w:rPr>
          <w:rFonts w:ascii="Times New Roman" w:hAnsi="Times New Roman" w:hint="eastAsia"/>
          <w:sz w:val="24"/>
          <w:szCs w:val="24"/>
        </w:rPr>
        <w:t>100 mg/L)</w:t>
      </w:r>
      <w:r>
        <w:rPr>
          <w:rFonts w:ascii="Times New Roman" w:hAnsi="Times New Roman" w:hint="eastAsia"/>
          <w:sz w:val="24"/>
          <w:szCs w:val="24"/>
        </w:rPr>
        <w:t>。</w:t>
      </w:r>
    </w:p>
    <w:p w14:paraId="76CB6A82" w14:textId="603F2DE6" w:rsidR="00B55335" w:rsidRDefault="00B14A82">
      <w:pPr>
        <w:spacing w:line="360" w:lineRule="auto"/>
        <w:ind w:firstLineChars="200" w:firstLine="480"/>
        <w:rPr>
          <w:rFonts w:ascii="Times New Roman" w:hAnsi="Times New Roman"/>
          <w:sz w:val="24"/>
          <w:szCs w:val="24"/>
        </w:rPr>
      </w:pPr>
      <w:r>
        <w:rPr>
          <w:rFonts w:ascii="Times New Roman" w:hAnsi="Times New Roman" w:hint="eastAsia"/>
          <w:sz w:val="24"/>
          <w:szCs w:val="24"/>
        </w:rPr>
        <w:t>硫酸盐，其浸出液浓度同《地表水环境质量标准</w:t>
      </w:r>
      <w:r w:rsidR="00E952D4">
        <w:rPr>
          <w:rFonts w:ascii="Times New Roman" w:hAnsi="Times New Roman"/>
          <w:sz w:val="24"/>
          <w:szCs w:val="24"/>
        </w:rPr>
        <w:t>》</w:t>
      </w:r>
      <w:r w:rsidR="001A74D4">
        <w:rPr>
          <w:rFonts w:ascii="Times New Roman" w:hAnsi="Times New Roman" w:hint="eastAsia"/>
          <w:sz w:val="24"/>
          <w:szCs w:val="24"/>
        </w:rPr>
        <w:t>GB</w:t>
      </w:r>
      <w:r w:rsidR="00430A8A">
        <w:rPr>
          <w:rFonts w:ascii="Times New Roman" w:hAnsi="Times New Roman"/>
          <w:sz w:val="24"/>
          <w:szCs w:val="24"/>
        </w:rPr>
        <w:t xml:space="preserve"> </w:t>
      </w:r>
      <w:r w:rsidR="001A74D4">
        <w:rPr>
          <w:rFonts w:ascii="Times New Roman" w:hAnsi="Times New Roman" w:hint="eastAsia"/>
          <w:sz w:val="24"/>
          <w:szCs w:val="24"/>
        </w:rPr>
        <w:t>3838</w:t>
      </w:r>
      <w:r w:rsidR="001A74D4">
        <w:rPr>
          <w:rFonts w:ascii="Times New Roman" w:hAnsi="Times New Roman" w:hint="eastAsia"/>
          <w:sz w:val="24"/>
          <w:szCs w:val="24"/>
        </w:rPr>
        <w:t>集中式生活饮用水地表水源地补充项目标准限值（</w:t>
      </w:r>
      <w:r w:rsidR="001A74D4">
        <w:rPr>
          <w:rFonts w:ascii="Times New Roman" w:hAnsi="Times New Roman" w:hint="eastAsia"/>
          <w:sz w:val="24"/>
          <w:szCs w:val="24"/>
        </w:rPr>
        <w:t>250mg/L</w:t>
      </w:r>
      <w:r w:rsidR="001A74D4">
        <w:rPr>
          <w:rFonts w:ascii="Times New Roman" w:hAnsi="Times New Roman" w:hint="eastAsia"/>
          <w:sz w:val="24"/>
          <w:szCs w:val="24"/>
        </w:rPr>
        <w:t>）相比，其中</w:t>
      </w:r>
      <w:r w:rsidR="001A74D4">
        <w:rPr>
          <w:rFonts w:ascii="Times New Roman" w:hAnsi="Times New Roman" w:hint="eastAsia"/>
          <w:sz w:val="24"/>
          <w:szCs w:val="24"/>
        </w:rPr>
        <w:t>8</w:t>
      </w:r>
      <w:r w:rsidR="001A74D4">
        <w:rPr>
          <w:rFonts w:ascii="Times New Roman" w:hAnsi="Times New Roman" w:hint="eastAsia"/>
          <w:sz w:val="24"/>
          <w:szCs w:val="24"/>
        </w:rPr>
        <w:t>个样品超标，超标样品为干混砂浆与底层粉刷石膏，占总浸出数量的</w:t>
      </w:r>
      <w:r w:rsidR="001A74D4">
        <w:rPr>
          <w:rFonts w:ascii="Times New Roman" w:hAnsi="Times New Roman" w:hint="eastAsia"/>
          <w:sz w:val="24"/>
          <w:szCs w:val="24"/>
        </w:rPr>
        <w:t>33.3%</w:t>
      </w:r>
      <w:r w:rsidR="001A74D4">
        <w:rPr>
          <w:rFonts w:ascii="Times New Roman" w:hAnsi="Times New Roman" w:hint="eastAsia"/>
          <w:sz w:val="24"/>
          <w:szCs w:val="24"/>
        </w:rPr>
        <w:t>，最大值为</w:t>
      </w:r>
      <w:r w:rsidR="001A74D4">
        <w:rPr>
          <w:rFonts w:ascii="Times New Roman" w:hAnsi="Times New Roman" w:hint="eastAsia"/>
          <w:sz w:val="24"/>
          <w:szCs w:val="24"/>
        </w:rPr>
        <w:t>14#</w:t>
      </w:r>
      <w:r w:rsidR="001A74D4">
        <w:rPr>
          <w:rFonts w:ascii="Times New Roman" w:hAnsi="Times New Roman" w:hint="eastAsia"/>
          <w:sz w:val="24"/>
          <w:szCs w:val="24"/>
        </w:rPr>
        <w:t>底层粉刷石膏</w:t>
      </w:r>
      <w:r w:rsidR="001A74D4">
        <w:rPr>
          <w:rFonts w:ascii="Times New Roman" w:hAnsi="Times New Roman" w:hint="eastAsia"/>
          <w:sz w:val="24"/>
          <w:szCs w:val="24"/>
        </w:rPr>
        <w:t>-</w:t>
      </w:r>
      <w:r w:rsidR="001A74D4">
        <w:rPr>
          <w:rFonts w:ascii="Times New Roman" w:hAnsi="Times New Roman" w:hint="eastAsia"/>
          <w:sz w:val="24"/>
          <w:szCs w:val="24"/>
        </w:rPr>
        <w:t>样品</w:t>
      </w:r>
      <w:r w:rsidR="001A74D4">
        <w:rPr>
          <w:rFonts w:ascii="Times New Roman" w:hAnsi="Times New Roman" w:hint="eastAsia"/>
          <w:sz w:val="24"/>
          <w:szCs w:val="24"/>
        </w:rPr>
        <w:t>1</w:t>
      </w:r>
      <w:r w:rsidR="001A74D4">
        <w:rPr>
          <w:rFonts w:ascii="Times New Roman" w:hAnsi="Times New Roman" w:hint="eastAsia"/>
          <w:sz w:val="24"/>
          <w:szCs w:val="24"/>
        </w:rPr>
        <w:t>（</w:t>
      </w:r>
      <w:r w:rsidR="001A74D4">
        <w:rPr>
          <w:rFonts w:ascii="Times New Roman" w:hAnsi="Times New Roman" w:hint="eastAsia"/>
          <w:sz w:val="24"/>
          <w:szCs w:val="24"/>
        </w:rPr>
        <w:t>1909mg/L</w:t>
      </w:r>
      <w:r w:rsidR="001A74D4">
        <w:rPr>
          <w:rFonts w:ascii="Times New Roman" w:hAnsi="Times New Roman" w:hint="eastAsia"/>
          <w:sz w:val="24"/>
          <w:szCs w:val="24"/>
        </w:rPr>
        <w:t>），超出标准阈值近</w:t>
      </w:r>
      <w:r w:rsidR="001A74D4">
        <w:rPr>
          <w:rFonts w:ascii="Times New Roman" w:hAnsi="Times New Roman" w:hint="eastAsia"/>
          <w:sz w:val="24"/>
          <w:szCs w:val="24"/>
        </w:rPr>
        <w:t>7.63</w:t>
      </w:r>
      <w:r w:rsidR="001A74D4">
        <w:rPr>
          <w:rFonts w:ascii="Times New Roman" w:hAnsi="Times New Roman" w:hint="eastAsia"/>
          <w:sz w:val="24"/>
          <w:szCs w:val="24"/>
        </w:rPr>
        <w:t>倍。</w:t>
      </w:r>
    </w:p>
    <w:p w14:paraId="74C1E214" w14:textId="7069A466"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综上所述，装修废物整体浸出浓度较低，可能与建筑废物多为强碱性物质，其界面多具有较高的</w:t>
      </w:r>
      <w:r>
        <w:rPr>
          <w:rFonts w:ascii="Times New Roman" w:hAnsi="Times New Roman" w:hint="eastAsia"/>
          <w:sz w:val="24"/>
          <w:szCs w:val="24"/>
        </w:rPr>
        <w:t>pH</w:t>
      </w:r>
      <w:r>
        <w:rPr>
          <w:rFonts w:ascii="Times New Roman" w:hAnsi="Times New Roman" w:hint="eastAsia"/>
          <w:sz w:val="24"/>
          <w:szCs w:val="24"/>
        </w:rPr>
        <w:t>（</w:t>
      </w:r>
      <w:r w:rsidR="00B14A82">
        <w:rPr>
          <w:rFonts w:ascii="Times New Roman" w:hAnsi="Times New Roman" w:hint="eastAsia"/>
          <w:sz w:val="24"/>
          <w:szCs w:val="24"/>
        </w:rPr>
        <w:t>8.18</w:t>
      </w:r>
      <w:r w:rsidR="00B14A82">
        <w:rPr>
          <w:rFonts w:ascii="Times New Roman" w:hAnsi="Times New Roman"/>
          <w:sz w:val="24"/>
          <w:szCs w:val="24"/>
        </w:rPr>
        <w:t>~</w:t>
      </w:r>
      <w:r>
        <w:rPr>
          <w:rFonts w:ascii="Times New Roman" w:hAnsi="Times New Roman" w:hint="eastAsia"/>
          <w:sz w:val="24"/>
          <w:szCs w:val="24"/>
        </w:rPr>
        <w:t>12.86</w:t>
      </w:r>
      <w:r>
        <w:rPr>
          <w:rFonts w:ascii="Times New Roman" w:hAnsi="Times New Roman" w:hint="eastAsia"/>
          <w:sz w:val="24"/>
          <w:szCs w:val="24"/>
        </w:rPr>
        <w:t>）。而</w:t>
      </w:r>
      <w:r>
        <w:rPr>
          <w:rFonts w:ascii="Times New Roman" w:hAnsi="Times New Roman" w:hint="eastAsia"/>
          <w:sz w:val="24"/>
          <w:szCs w:val="24"/>
        </w:rPr>
        <w:t>Pb</w:t>
      </w:r>
      <w:r>
        <w:rPr>
          <w:rFonts w:ascii="Times New Roman" w:hAnsi="Times New Roman" w:hint="eastAsia"/>
          <w:sz w:val="24"/>
          <w:szCs w:val="24"/>
        </w:rPr>
        <w:t>为两性金属，在强碱环境中溶解度也比较高，因而更易释放，故有超标样品。尽管不同建筑废物试样的浸出毒性有</w:t>
      </w:r>
      <w:r>
        <w:rPr>
          <w:rFonts w:ascii="Times New Roman" w:hAnsi="Times New Roman" w:hint="eastAsia"/>
          <w:sz w:val="24"/>
          <w:szCs w:val="24"/>
        </w:rPr>
        <w:lastRenderedPageBreak/>
        <w:t>所差异，但所有重金属、无机氟化物、氯化物、硫酸盐毒性浸出浓度均低于《危险废物鉴别标准</w:t>
      </w:r>
      <w:r>
        <w:rPr>
          <w:rFonts w:ascii="Times New Roman" w:hAnsi="Times New Roman" w:hint="eastAsia"/>
          <w:sz w:val="24"/>
          <w:szCs w:val="24"/>
        </w:rPr>
        <w:t xml:space="preserve"> </w:t>
      </w:r>
      <w:r>
        <w:rPr>
          <w:rFonts w:ascii="Times New Roman" w:hAnsi="Times New Roman" w:hint="eastAsia"/>
          <w:sz w:val="24"/>
          <w:szCs w:val="24"/>
        </w:rPr>
        <w:t>浸出毒性鉴别》</w:t>
      </w:r>
      <w:r>
        <w:rPr>
          <w:rFonts w:ascii="Times New Roman" w:hAnsi="Times New Roman" w:hint="eastAsia"/>
          <w:sz w:val="24"/>
          <w:szCs w:val="24"/>
        </w:rPr>
        <w:t>GB</w:t>
      </w:r>
      <w:r w:rsidR="00430A8A">
        <w:rPr>
          <w:rFonts w:ascii="Times New Roman" w:hAnsi="Times New Roman"/>
          <w:sz w:val="24"/>
          <w:szCs w:val="24"/>
        </w:rPr>
        <w:t xml:space="preserve"> </w:t>
      </w:r>
      <w:r>
        <w:rPr>
          <w:rFonts w:ascii="Times New Roman" w:hAnsi="Times New Roman" w:hint="eastAsia"/>
          <w:sz w:val="24"/>
          <w:szCs w:val="24"/>
        </w:rPr>
        <w:t>3838</w:t>
      </w:r>
      <w:r>
        <w:rPr>
          <w:rFonts w:ascii="Times New Roman" w:hAnsi="Times New Roman" w:hint="eastAsia"/>
          <w:sz w:val="24"/>
          <w:szCs w:val="24"/>
        </w:rPr>
        <w:t>与《危险废物填埋污染控制标准》</w:t>
      </w:r>
      <w:r>
        <w:rPr>
          <w:rFonts w:ascii="Times New Roman" w:hAnsi="Times New Roman" w:hint="eastAsia"/>
          <w:sz w:val="24"/>
          <w:szCs w:val="24"/>
        </w:rPr>
        <w:t>GB 18598</w:t>
      </w:r>
      <w:r>
        <w:rPr>
          <w:rFonts w:ascii="Times New Roman" w:hAnsi="Times New Roman" w:hint="eastAsia"/>
          <w:sz w:val="24"/>
          <w:szCs w:val="24"/>
        </w:rPr>
        <w:t>规定的阈值，可直接进行安全填埋。</w:t>
      </w:r>
    </w:p>
    <w:p w14:paraId="4D0B05FC" w14:textId="2150CA0D" w:rsidR="00B55335" w:rsidRDefault="001A74D4">
      <w:pPr>
        <w:spacing w:line="360" w:lineRule="auto"/>
        <w:ind w:firstLineChars="200" w:firstLine="480"/>
        <w:rPr>
          <w:rFonts w:ascii="Times New Roman" w:hAnsi="Times New Roman"/>
          <w:sz w:val="24"/>
          <w:szCs w:val="24"/>
        </w:rPr>
      </w:pPr>
      <w:r>
        <w:rPr>
          <w:rFonts w:ascii="Times New Roman" w:hAnsi="Times New Roman" w:hint="eastAsia"/>
          <w:sz w:val="24"/>
          <w:szCs w:val="24"/>
        </w:rPr>
        <w:t>建筑废物中重金属虽含量较高，但浸出浓度较低。依据《地表水环境质量标准》</w:t>
      </w:r>
      <w:r>
        <w:rPr>
          <w:rFonts w:ascii="Times New Roman" w:hAnsi="Times New Roman" w:hint="eastAsia"/>
          <w:sz w:val="24"/>
          <w:szCs w:val="24"/>
        </w:rPr>
        <w:t>GB</w:t>
      </w:r>
      <w:r w:rsidR="00430A8A">
        <w:rPr>
          <w:rFonts w:ascii="Times New Roman" w:hAnsi="Times New Roman"/>
          <w:sz w:val="24"/>
          <w:szCs w:val="24"/>
        </w:rPr>
        <w:t xml:space="preserve"> </w:t>
      </w:r>
      <w:r>
        <w:rPr>
          <w:rFonts w:ascii="Times New Roman" w:hAnsi="Times New Roman" w:hint="eastAsia"/>
          <w:sz w:val="24"/>
          <w:szCs w:val="24"/>
        </w:rPr>
        <w:t>3838</w:t>
      </w:r>
      <w:r>
        <w:rPr>
          <w:rFonts w:ascii="Times New Roman" w:hAnsi="Times New Roman" w:hint="eastAsia"/>
          <w:sz w:val="24"/>
          <w:szCs w:val="24"/>
        </w:rPr>
        <w:t>中地表水环境质量标准Ⅲ类标准限值与集中式生活饮用水地表水源地补充项目标准限值，天津妇产医院样品</w:t>
      </w:r>
      <w:r>
        <w:rPr>
          <w:rFonts w:ascii="Times New Roman" w:hAnsi="Times New Roman" w:hint="eastAsia"/>
          <w:sz w:val="24"/>
          <w:szCs w:val="24"/>
        </w:rPr>
        <w:t>21#</w:t>
      </w:r>
      <w:r>
        <w:rPr>
          <w:rFonts w:ascii="Times New Roman" w:hAnsi="Times New Roman" w:hint="eastAsia"/>
          <w:sz w:val="24"/>
          <w:szCs w:val="24"/>
        </w:rPr>
        <w:t>耐水腻子</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1</w:t>
      </w:r>
      <w:r>
        <w:rPr>
          <w:rFonts w:ascii="Times New Roman" w:hAnsi="Times New Roman" w:hint="eastAsia"/>
          <w:sz w:val="24"/>
          <w:szCs w:val="24"/>
        </w:rPr>
        <w:t>与</w:t>
      </w:r>
      <w:r>
        <w:rPr>
          <w:rFonts w:ascii="Times New Roman" w:hAnsi="Times New Roman" w:hint="eastAsia"/>
          <w:sz w:val="24"/>
          <w:szCs w:val="24"/>
        </w:rPr>
        <w:t>21#</w:t>
      </w:r>
      <w:r>
        <w:rPr>
          <w:rFonts w:ascii="Times New Roman" w:hAnsi="Times New Roman" w:hint="eastAsia"/>
          <w:sz w:val="24"/>
          <w:szCs w:val="24"/>
        </w:rPr>
        <w:t>加气块</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1</w:t>
      </w:r>
      <w:r>
        <w:rPr>
          <w:rFonts w:ascii="Times New Roman" w:hAnsi="Times New Roman" w:hint="eastAsia"/>
          <w:sz w:val="24"/>
          <w:szCs w:val="24"/>
        </w:rPr>
        <w:t>中重金属</w:t>
      </w:r>
      <w:r>
        <w:rPr>
          <w:rFonts w:ascii="Times New Roman" w:hAnsi="Times New Roman" w:hint="eastAsia"/>
          <w:sz w:val="24"/>
          <w:szCs w:val="24"/>
        </w:rPr>
        <w:t>Pb</w:t>
      </w:r>
      <w:r>
        <w:rPr>
          <w:rFonts w:ascii="Times New Roman" w:hAnsi="Times New Roman" w:hint="eastAsia"/>
          <w:sz w:val="24"/>
          <w:szCs w:val="24"/>
        </w:rPr>
        <w:t>超标，</w:t>
      </w:r>
      <w:r>
        <w:rPr>
          <w:rFonts w:ascii="Times New Roman" w:hAnsi="Times New Roman" w:hint="eastAsia"/>
          <w:sz w:val="24"/>
          <w:szCs w:val="24"/>
        </w:rPr>
        <w:t>14#</w:t>
      </w:r>
      <w:r>
        <w:rPr>
          <w:rFonts w:ascii="Times New Roman" w:hAnsi="Times New Roman" w:hint="eastAsia"/>
          <w:sz w:val="24"/>
          <w:szCs w:val="24"/>
        </w:rPr>
        <w:t>耐水腻子</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rPr>
        <w:t>14#</w:t>
      </w:r>
      <w:r>
        <w:rPr>
          <w:rFonts w:ascii="Times New Roman" w:hAnsi="Times New Roman" w:hint="eastAsia"/>
          <w:sz w:val="24"/>
          <w:szCs w:val="24"/>
        </w:rPr>
        <w:t>加气块</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hint="eastAsia"/>
          <w:sz w:val="24"/>
          <w:szCs w:val="24"/>
        </w:rPr>
        <w:t>20#</w:t>
      </w:r>
      <w:r>
        <w:rPr>
          <w:rFonts w:ascii="Times New Roman" w:hAnsi="Times New Roman" w:hint="eastAsia"/>
          <w:sz w:val="24"/>
          <w:szCs w:val="24"/>
        </w:rPr>
        <w:t>加气块</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rPr>
        <w:t>20#</w:t>
      </w:r>
      <w:r>
        <w:rPr>
          <w:rFonts w:ascii="Times New Roman" w:hAnsi="Times New Roman" w:hint="eastAsia"/>
          <w:sz w:val="24"/>
          <w:szCs w:val="24"/>
        </w:rPr>
        <w:t>加气块</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hint="eastAsia"/>
          <w:sz w:val="24"/>
          <w:szCs w:val="24"/>
        </w:rPr>
        <w:t>20#</w:t>
      </w:r>
      <w:r>
        <w:rPr>
          <w:rFonts w:ascii="Times New Roman" w:hAnsi="Times New Roman" w:hint="eastAsia"/>
          <w:sz w:val="24"/>
          <w:szCs w:val="24"/>
        </w:rPr>
        <w:t>干混砂浆</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hint="eastAsia"/>
          <w:sz w:val="24"/>
          <w:szCs w:val="24"/>
        </w:rPr>
        <w:t>21#</w:t>
      </w:r>
      <w:r>
        <w:rPr>
          <w:rFonts w:ascii="Times New Roman" w:hAnsi="Times New Roman" w:hint="eastAsia"/>
          <w:sz w:val="24"/>
          <w:szCs w:val="24"/>
        </w:rPr>
        <w:t>干混砂浆</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1</w:t>
      </w:r>
      <w:r>
        <w:rPr>
          <w:rFonts w:ascii="Times New Roman" w:hAnsi="Times New Roman" w:hint="eastAsia"/>
          <w:sz w:val="24"/>
          <w:szCs w:val="24"/>
        </w:rPr>
        <w:t>、</w:t>
      </w:r>
      <w:r>
        <w:rPr>
          <w:rFonts w:ascii="Times New Roman" w:hAnsi="Times New Roman" w:hint="eastAsia"/>
          <w:sz w:val="24"/>
          <w:szCs w:val="24"/>
        </w:rPr>
        <w:t>14#</w:t>
      </w:r>
      <w:r>
        <w:rPr>
          <w:rFonts w:ascii="Times New Roman" w:hAnsi="Times New Roman" w:hint="eastAsia"/>
          <w:sz w:val="24"/>
          <w:szCs w:val="24"/>
        </w:rPr>
        <w:t>底层粉刷石膏</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2</w:t>
      </w:r>
      <w:r>
        <w:rPr>
          <w:rFonts w:ascii="Times New Roman" w:hAnsi="Times New Roman" w:hint="eastAsia"/>
          <w:sz w:val="24"/>
          <w:szCs w:val="24"/>
        </w:rPr>
        <w:t>、</w:t>
      </w:r>
      <w:r>
        <w:rPr>
          <w:rFonts w:ascii="Times New Roman" w:hAnsi="Times New Roman" w:hint="eastAsia"/>
          <w:sz w:val="24"/>
          <w:szCs w:val="24"/>
        </w:rPr>
        <w:t>21#</w:t>
      </w:r>
      <w:r>
        <w:rPr>
          <w:rFonts w:ascii="Times New Roman" w:hAnsi="Times New Roman" w:hint="eastAsia"/>
          <w:sz w:val="24"/>
          <w:szCs w:val="24"/>
        </w:rPr>
        <w:t>底层粉刷石膏</w:t>
      </w:r>
      <w:r>
        <w:rPr>
          <w:rFonts w:ascii="Times New Roman" w:hAnsi="Times New Roman" w:hint="eastAsia"/>
          <w:sz w:val="24"/>
          <w:szCs w:val="24"/>
        </w:rPr>
        <w:t>-</w:t>
      </w:r>
      <w:r>
        <w:rPr>
          <w:rFonts w:ascii="Times New Roman" w:hAnsi="Times New Roman" w:hint="eastAsia"/>
          <w:sz w:val="24"/>
          <w:szCs w:val="24"/>
        </w:rPr>
        <w:t>样品</w:t>
      </w:r>
      <w:r>
        <w:rPr>
          <w:rFonts w:ascii="Times New Roman" w:hAnsi="Times New Roman" w:hint="eastAsia"/>
          <w:sz w:val="24"/>
          <w:szCs w:val="24"/>
        </w:rPr>
        <w:t>1</w:t>
      </w:r>
      <w:r>
        <w:rPr>
          <w:rFonts w:ascii="Times New Roman" w:hAnsi="Times New Roman" w:hint="eastAsia"/>
          <w:sz w:val="24"/>
          <w:szCs w:val="24"/>
        </w:rPr>
        <w:t>中重金属</w:t>
      </w:r>
      <w:r>
        <w:rPr>
          <w:rFonts w:ascii="Times New Roman" w:hAnsi="Times New Roman" w:hint="eastAsia"/>
          <w:sz w:val="24"/>
          <w:szCs w:val="24"/>
        </w:rPr>
        <w:t>Hg</w:t>
      </w:r>
      <w:r>
        <w:rPr>
          <w:rFonts w:ascii="Times New Roman" w:hAnsi="Times New Roman" w:hint="eastAsia"/>
          <w:sz w:val="24"/>
          <w:szCs w:val="24"/>
        </w:rPr>
        <w:t>超标，底层粉刷石膏中无机氟化物均超标，干混砂浆与底层粉刷石膏中硫酸盐超标</w:t>
      </w:r>
      <w:r>
        <w:rPr>
          <w:rFonts w:ascii="Times New Roman" w:hAnsi="Times New Roman" w:hint="eastAsia"/>
          <w:sz w:val="24"/>
          <w:szCs w:val="24"/>
        </w:rPr>
        <w:t>8</w:t>
      </w:r>
      <w:r>
        <w:rPr>
          <w:rFonts w:ascii="Times New Roman" w:hAnsi="Times New Roman" w:hint="eastAsia"/>
          <w:sz w:val="24"/>
          <w:szCs w:val="24"/>
        </w:rPr>
        <w:t>个，以上样品均对地表水存在污染。</w:t>
      </w:r>
    </w:p>
    <w:p w14:paraId="3AF183F7" w14:textId="77777777" w:rsidR="00B55335" w:rsidRDefault="00B55335">
      <w:pPr>
        <w:rPr>
          <w:rFonts w:ascii="Times New Roman" w:hAnsi="Times New Roman"/>
          <w:sz w:val="24"/>
          <w:szCs w:val="24"/>
        </w:rPr>
      </w:pPr>
    </w:p>
    <w:sectPr w:rsidR="00B55335">
      <w:pgSz w:w="11906" w:h="16838"/>
      <w:pgMar w:top="1440" w:right="1800" w:bottom="1440" w:left="1800" w:header="851" w:footer="992" w:gutter="0"/>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D2BC5" w16cex:dateUtc="2021-11-27T14:12:00Z"/>
  <w16cex:commentExtensible w16cex:durableId="254D2C62" w16cex:dateUtc="2021-11-27T14:14:00Z"/>
  <w16cex:commentExtensible w16cex:durableId="254D2C7B" w16cex:dateUtc="2021-11-27T14:15:00Z"/>
  <w16cex:commentExtensible w16cex:durableId="254D2C99" w16cex:dateUtc="2021-11-27T14:15:00Z"/>
  <w16cex:commentExtensible w16cex:durableId="254D2CDE" w16cex:dateUtc="2021-11-27T14:17:00Z"/>
  <w16cex:commentExtensible w16cex:durableId="254D2D9D" w16cex:dateUtc="2021-11-27T14:2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9AFD6AE" w16cid:durableId="254D2BC5"/>
  <w16cid:commentId w16cid:paraId="46D84A43" w16cid:durableId="254D2C62"/>
  <w16cid:commentId w16cid:paraId="64393A2F" w16cid:durableId="254D2C7B"/>
  <w16cid:commentId w16cid:paraId="6E919D09" w16cid:durableId="254D2C99"/>
  <w16cid:commentId w16cid:paraId="56CDD648" w16cid:durableId="254D2CDE"/>
  <w16cid:commentId w16cid:paraId="5F28040D" w16cid:durableId="254D2D9D"/>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3E5E283" w14:textId="77777777" w:rsidR="00030551" w:rsidRDefault="00030551">
      <w:r>
        <w:separator/>
      </w:r>
    </w:p>
  </w:endnote>
  <w:endnote w:type="continuationSeparator" w:id="0">
    <w:p w14:paraId="5D3C91DD" w14:textId="77777777" w:rsidR="00030551" w:rsidRDefault="000305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4EFF9ED" w14:textId="77777777" w:rsidR="001E2FF9" w:rsidRDefault="001E2FF9">
    <w:pPr>
      <w:pStyle w:val="a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CAAA24" w14:textId="77777777" w:rsidR="001E2FF9" w:rsidRDefault="001E2FF9">
    <w:pPr>
      <w:pStyle w:val="a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177208" w14:textId="77777777" w:rsidR="001E2FF9" w:rsidRDefault="001E2FF9">
    <w:pPr>
      <w:pStyle w:val="a5"/>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165374"/>
      <w:docPartObj>
        <w:docPartGallery w:val="AutoText"/>
      </w:docPartObj>
    </w:sdtPr>
    <w:sdtEndPr/>
    <w:sdtContent>
      <w:p w14:paraId="68E30066" w14:textId="77777777" w:rsidR="001E2FF9" w:rsidRDefault="00030551">
        <w:pPr>
          <w:pStyle w:val="a5"/>
          <w:jc w:val="center"/>
        </w:pPr>
      </w:p>
    </w:sdtContent>
  </w:sdt>
  <w:p w14:paraId="679325F7" w14:textId="77777777" w:rsidR="001E2FF9" w:rsidRDefault="001E2FF9">
    <w:pPr>
      <w:pStyle w:val="a5"/>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4358254"/>
      <w:docPartObj>
        <w:docPartGallery w:val="AutoText"/>
      </w:docPartObj>
    </w:sdtPr>
    <w:sdtEndPr/>
    <w:sdtContent>
      <w:p w14:paraId="743FF930" w14:textId="77777777" w:rsidR="001E2FF9" w:rsidRDefault="001E2FF9">
        <w:pPr>
          <w:pStyle w:val="a5"/>
          <w:jc w:val="center"/>
        </w:pPr>
        <w:r>
          <w:rPr>
            <w:rFonts w:ascii="Times New Roman" w:hAnsi="Times New Roman"/>
            <w:sz w:val="21"/>
            <w:szCs w:val="21"/>
          </w:rPr>
          <w:fldChar w:fldCharType="begin"/>
        </w:r>
        <w:r>
          <w:rPr>
            <w:rFonts w:ascii="Times New Roman" w:hAnsi="Times New Roman"/>
            <w:sz w:val="21"/>
            <w:szCs w:val="21"/>
          </w:rPr>
          <w:instrText>PAGE   \* MERGEFORMAT</w:instrText>
        </w:r>
        <w:r>
          <w:rPr>
            <w:rFonts w:ascii="Times New Roman" w:hAnsi="Times New Roman"/>
            <w:sz w:val="21"/>
            <w:szCs w:val="21"/>
          </w:rPr>
          <w:fldChar w:fldCharType="separate"/>
        </w:r>
        <w:r w:rsidR="00F8535F" w:rsidRPr="00F8535F">
          <w:rPr>
            <w:rFonts w:ascii="Times New Roman" w:hAnsi="Times New Roman"/>
            <w:noProof/>
            <w:sz w:val="21"/>
            <w:szCs w:val="21"/>
            <w:lang w:val="zh-CN"/>
          </w:rPr>
          <w:t>14</w:t>
        </w:r>
        <w:r>
          <w:rPr>
            <w:rFonts w:ascii="Times New Roman" w:hAnsi="Times New Roman"/>
            <w:sz w:val="21"/>
            <w:szCs w:val="21"/>
          </w:rPr>
          <w:fldChar w:fldCharType="end"/>
        </w:r>
      </w:p>
    </w:sdtContent>
  </w:sdt>
  <w:p w14:paraId="5547AA63" w14:textId="77777777" w:rsidR="001E2FF9" w:rsidRDefault="001E2FF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A632430" w14:textId="77777777" w:rsidR="00030551" w:rsidRDefault="00030551">
      <w:r>
        <w:separator/>
      </w:r>
    </w:p>
  </w:footnote>
  <w:footnote w:type="continuationSeparator" w:id="0">
    <w:p w14:paraId="3B3F9416" w14:textId="77777777" w:rsidR="00030551" w:rsidRDefault="000305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89838E3" w14:textId="77777777" w:rsidR="001E2FF9" w:rsidRDefault="001E2FF9">
    <w:pPr>
      <w:pStyle w:val="a6"/>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CBC802" w14:textId="77777777" w:rsidR="001E2FF9" w:rsidRDefault="001E2FF9" w:rsidP="0009360C">
    <w:pPr>
      <w:pStyle w:val="a6"/>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7C375CA" w14:textId="77777777" w:rsidR="001E2FF9" w:rsidRDefault="001E2FF9">
    <w:pPr>
      <w:pStyle w:val="a6"/>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6B90"/>
    <w:rsid w:val="00007F60"/>
    <w:rsid w:val="00010665"/>
    <w:rsid w:val="00030551"/>
    <w:rsid w:val="00075C6D"/>
    <w:rsid w:val="0009360C"/>
    <w:rsid w:val="000C16C9"/>
    <w:rsid w:val="000C1F41"/>
    <w:rsid w:val="000C6700"/>
    <w:rsid w:val="000D2DB1"/>
    <w:rsid w:val="000D6437"/>
    <w:rsid w:val="000E79C8"/>
    <w:rsid w:val="000F58FD"/>
    <w:rsid w:val="0012539E"/>
    <w:rsid w:val="001273DE"/>
    <w:rsid w:val="0015100C"/>
    <w:rsid w:val="00180702"/>
    <w:rsid w:val="00187136"/>
    <w:rsid w:val="001A1255"/>
    <w:rsid w:val="001A5F65"/>
    <w:rsid w:val="001A74D4"/>
    <w:rsid w:val="001C6FC3"/>
    <w:rsid w:val="001D3C4C"/>
    <w:rsid w:val="001E2DD0"/>
    <w:rsid w:val="001E2FF9"/>
    <w:rsid w:val="001E4142"/>
    <w:rsid w:val="001E57CE"/>
    <w:rsid w:val="001E616A"/>
    <w:rsid w:val="001E7B66"/>
    <w:rsid w:val="001F7753"/>
    <w:rsid w:val="0021503D"/>
    <w:rsid w:val="00216D78"/>
    <w:rsid w:val="0027438E"/>
    <w:rsid w:val="002821B6"/>
    <w:rsid w:val="002875CD"/>
    <w:rsid w:val="002C2719"/>
    <w:rsid w:val="002C2AC8"/>
    <w:rsid w:val="002D3564"/>
    <w:rsid w:val="002D6BB7"/>
    <w:rsid w:val="002F1701"/>
    <w:rsid w:val="002F1F94"/>
    <w:rsid w:val="0032338A"/>
    <w:rsid w:val="00332956"/>
    <w:rsid w:val="00333C1F"/>
    <w:rsid w:val="003408B6"/>
    <w:rsid w:val="00347868"/>
    <w:rsid w:val="00355F4C"/>
    <w:rsid w:val="00370539"/>
    <w:rsid w:val="00376F41"/>
    <w:rsid w:val="00382296"/>
    <w:rsid w:val="00393FC3"/>
    <w:rsid w:val="003A22C8"/>
    <w:rsid w:val="003A7262"/>
    <w:rsid w:val="003B5BD5"/>
    <w:rsid w:val="003B6255"/>
    <w:rsid w:val="003B7E41"/>
    <w:rsid w:val="003C0336"/>
    <w:rsid w:val="003C3EBD"/>
    <w:rsid w:val="003E6943"/>
    <w:rsid w:val="003F2F8B"/>
    <w:rsid w:val="003F5AF4"/>
    <w:rsid w:val="00406A0B"/>
    <w:rsid w:val="00417DBE"/>
    <w:rsid w:val="00423282"/>
    <w:rsid w:val="00426BA5"/>
    <w:rsid w:val="00430A8A"/>
    <w:rsid w:val="004334A4"/>
    <w:rsid w:val="00452F63"/>
    <w:rsid w:val="00481A96"/>
    <w:rsid w:val="004834FC"/>
    <w:rsid w:val="004A306B"/>
    <w:rsid w:val="004A340F"/>
    <w:rsid w:val="004A6188"/>
    <w:rsid w:val="004E0A43"/>
    <w:rsid w:val="00500D9F"/>
    <w:rsid w:val="00521421"/>
    <w:rsid w:val="00525EEB"/>
    <w:rsid w:val="00540063"/>
    <w:rsid w:val="00556C5B"/>
    <w:rsid w:val="005572A2"/>
    <w:rsid w:val="00574098"/>
    <w:rsid w:val="00590211"/>
    <w:rsid w:val="005A5F01"/>
    <w:rsid w:val="005B1B38"/>
    <w:rsid w:val="005B2FCA"/>
    <w:rsid w:val="005B5765"/>
    <w:rsid w:val="005C7840"/>
    <w:rsid w:val="005E3E24"/>
    <w:rsid w:val="005F3096"/>
    <w:rsid w:val="0060423C"/>
    <w:rsid w:val="00620DB2"/>
    <w:rsid w:val="00624733"/>
    <w:rsid w:val="006370AE"/>
    <w:rsid w:val="006633DE"/>
    <w:rsid w:val="00694A29"/>
    <w:rsid w:val="006C7865"/>
    <w:rsid w:val="006E7E55"/>
    <w:rsid w:val="006F73E1"/>
    <w:rsid w:val="00703E3D"/>
    <w:rsid w:val="00712189"/>
    <w:rsid w:val="00712DCA"/>
    <w:rsid w:val="007367BF"/>
    <w:rsid w:val="00736EC3"/>
    <w:rsid w:val="00741F79"/>
    <w:rsid w:val="007523DA"/>
    <w:rsid w:val="00777EBE"/>
    <w:rsid w:val="00790FAB"/>
    <w:rsid w:val="00793A15"/>
    <w:rsid w:val="007A36AD"/>
    <w:rsid w:val="007B3D2D"/>
    <w:rsid w:val="007B4AF4"/>
    <w:rsid w:val="007B62F5"/>
    <w:rsid w:val="007C7951"/>
    <w:rsid w:val="007E5B08"/>
    <w:rsid w:val="007F4DEC"/>
    <w:rsid w:val="008046CA"/>
    <w:rsid w:val="0083165E"/>
    <w:rsid w:val="00834D93"/>
    <w:rsid w:val="00842694"/>
    <w:rsid w:val="00851581"/>
    <w:rsid w:val="008606F7"/>
    <w:rsid w:val="00864D46"/>
    <w:rsid w:val="00867C55"/>
    <w:rsid w:val="008765E4"/>
    <w:rsid w:val="00882421"/>
    <w:rsid w:val="008837B8"/>
    <w:rsid w:val="0089279B"/>
    <w:rsid w:val="00892F7A"/>
    <w:rsid w:val="008956A1"/>
    <w:rsid w:val="008973E6"/>
    <w:rsid w:val="0089740E"/>
    <w:rsid w:val="008B4B01"/>
    <w:rsid w:val="008C1C98"/>
    <w:rsid w:val="008D14B3"/>
    <w:rsid w:val="008D1BFF"/>
    <w:rsid w:val="008D368F"/>
    <w:rsid w:val="008F716C"/>
    <w:rsid w:val="0090091F"/>
    <w:rsid w:val="00900990"/>
    <w:rsid w:val="0090311C"/>
    <w:rsid w:val="00907BC8"/>
    <w:rsid w:val="0092177D"/>
    <w:rsid w:val="00930583"/>
    <w:rsid w:val="00931978"/>
    <w:rsid w:val="00933536"/>
    <w:rsid w:val="00940652"/>
    <w:rsid w:val="00954DCE"/>
    <w:rsid w:val="00956748"/>
    <w:rsid w:val="009642C1"/>
    <w:rsid w:val="00965799"/>
    <w:rsid w:val="00983D25"/>
    <w:rsid w:val="0098650D"/>
    <w:rsid w:val="009965CF"/>
    <w:rsid w:val="00996953"/>
    <w:rsid w:val="009C5365"/>
    <w:rsid w:val="009D4F8C"/>
    <w:rsid w:val="009D54A7"/>
    <w:rsid w:val="009D5FE0"/>
    <w:rsid w:val="009F561D"/>
    <w:rsid w:val="00A06ABB"/>
    <w:rsid w:val="00A15BE3"/>
    <w:rsid w:val="00A15C38"/>
    <w:rsid w:val="00A1649E"/>
    <w:rsid w:val="00A26912"/>
    <w:rsid w:val="00A332C5"/>
    <w:rsid w:val="00A41409"/>
    <w:rsid w:val="00A47AF8"/>
    <w:rsid w:val="00A76EAC"/>
    <w:rsid w:val="00A842B2"/>
    <w:rsid w:val="00A85A7D"/>
    <w:rsid w:val="00AA5393"/>
    <w:rsid w:val="00AB7E3A"/>
    <w:rsid w:val="00AC23D5"/>
    <w:rsid w:val="00AF6452"/>
    <w:rsid w:val="00B046E0"/>
    <w:rsid w:val="00B14A82"/>
    <w:rsid w:val="00B31D6C"/>
    <w:rsid w:val="00B46A40"/>
    <w:rsid w:val="00B50D38"/>
    <w:rsid w:val="00B55335"/>
    <w:rsid w:val="00B67B9C"/>
    <w:rsid w:val="00B70233"/>
    <w:rsid w:val="00B7153D"/>
    <w:rsid w:val="00B725CB"/>
    <w:rsid w:val="00B843E1"/>
    <w:rsid w:val="00B878BE"/>
    <w:rsid w:val="00BA2B3B"/>
    <w:rsid w:val="00BB31F5"/>
    <w:rsid w:val="00BC0BCE"/>
    <w:rsid w:val="00BC2B6C"/>
    <w:rsid w:val="00BD3E24"/>
    <w:rsid w:val="00BE135C"/>
    <w:rsid w:val="00BE3E5D"/>
    <w:rsid w:val="00BF6D4E"/>
    <w:rsid w:val="00C00A71"/>
    <w:rsid w:val="00C13A70"/>
    <w:rsid w:val="00C15108"/>
    <w:rsid w:val="00C4008E"/>
    <w:rsid w:val="00C77EA6"/>
    <w:rsid w:val="00C8508B"/>
    <w:rsid w:val="00CA4354"/>
    <w:rsid w:val="00CA6770"/>
    <w:rsid w:val="00CA7665"/>
    <w:rsid w:val="00CB59A5"/>
    <w:rsid w:val="00CD1CC6"/>
    <w:rsid w:val="00CD5848"/>
    <w:rsid w:val="00CD7827"/>
    <w:rsid w:val="00D07848"/>
    <w:rsid w:val="00D21894"/>
    <w:rsid w:val="00D26611"/>
    <w:rsid w:val="00D31593"/>
    <w:rsid w:val="00D367B7"/>
    <w:rsid w:val="00D635DA"/>
    <w:rsid w:val="00D740D2"/>
    <w:rsid w:val="00D768F6"/>
    <w:rsid w:val="00D8157C"/>
    <w:rsid w:val="00D96E6B"/>
    <w:rsid w:val="00DA39CF"/>
    <w:rsid w:val="00DB74E9"/>
    <w:rsid w:val="00DB7DD8"/>
    <w:rsid w:val="00DC4B7A"/>
    <w:rsid w:val="00DF190F"/>
    <w:rsid w:val="00DF5E8E"/>
    <w:rsid w:val="00E373B9"/>
    <w:rsid w:val="00E430E1"/>
    <w:rsid w:val="00E46B90"/>
    <w:rsid w:val="00E47CA3"/>
    <w:rsid w:val="00E702EC"/>
    <w:rsid w:val="00E74041"/>
    <w:rsid w:val="00E82C7C"/>
    <w:rsid w:val="00E952D4"/>
    <w:rsid w:val="00E9688D"/>
    <w:rsid w:val="00EB48D5"/>
    <w:rsid w:val="00ED1C38"/>
    <w:rsid w:val="00EF52DB"/>
    <w:rsid w:val="00F04E9A"/>
    <w:rsid w:val="00F15025"/>
    <w:rsid w:val="00F20DBD"/>
    <w:rsid w:val="00F2428B"/>
    <w:rsid w:val="00F26D3C"/>
    <w:rsid w:val="00F370CF"/>
    <w:rsid w:val="00F43D3A"/>
    <w:rsid w:val="00F5105C"/>
    <w:rsid w:val="00F5324A"/>
    <w:rsid w:val="00F574EE"/>
    <w:rsid w:val="00F60CDB"/>
    <w:rsid w:val="00F751C2"/>
    <w:rsid w:val="00F84D6E"/>
    <w:rsid w:val="00F8535F"/>
    <w:rsid w:val="00F93DDC"/>
    <w:rsid w:val="00FA07E5"/>
    <w:rsid w:val="00FA479A"/>
    <w:rsid w:val="00FB339E"/>
    <w:rsid w:val="00FD3B89"/>
    <w:rsid w:val="00FE6F02"/>
    <w:rsid w:val="13BC40FB"/>
    <w:rsid w:val="62D268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15B73D"/>
  <w15:docId w15:val="{51CF8C7F-DA64-4011-88E0-D2942D18BF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unhideWhenUsed="1" w:qFormat="1"/>
    <w:lsdException w:name="footer" w:uiPriority="0"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宋体" w:hAnsi="Calibri" w:cs="Times New Roman"/>
      <w:kern w:val="2"/>
      <w:sz w:val="21"/>
      <w:szCs w:val="22"/>
    </w:rPr>
  </w:style>
  <w:style w:type="paragraph" w:styleId="1">
    <w:name w:val="heading 1"/>
    <w:basedOn w:val="a"/>
    <w:next w:val="a"/>
    <w:link w:val="1Char"/>
    <w:uiPriority w:val="9"/>
    <w:qFormat/>
    <w:pPr>
      <w:keepNext/>
      <w:keepLines/>
      <w:spacing w:line="360" w:lineRule="auto"/>
      <w:jc w:val="left"/>
      <w:outlineLvl w:val="0"/>
    </w:pPr>
    <w:rPr>
      <w:rFonts w:ascii="Times New Roman" w:hAnsi="Times New Roman"/>
      <w:b/>
      <w:bCs/>
      <w:kern w:val="44"/>
      <w:sz w:val="24"/>
      <w:szCs w:val="44"/>
    </w:rPr>
  </w:style>
  <w:style w:type="paragraph" w:styleId="2">
    <w:name w:val="heading 2"/>
    <w:basedOn w:val="a"/>
    <w:next w:val="a"/>
    <w:link w:val="2Char"/>
    <w:uiPriority w:val="9"/>
    <w:unhideWhenUsed/>
    <w:qFormat/>
    <w:pPr>
      <w:keepNext/>
      <w:keepLines/>
      <w:spacing w:line="360" w:lineRule="auto"/>
      <w:ind w:firstLineChars="200" w:firstLine="200"/>
      <w:jc w:val="left"/>
      <w:outlineLvl w:val="1"/>
    </w:pPr>
    <w:rPr>
      <w:rFonts w:ascii="Times New Roman" w:hAnsi="Times New Roman" w:cstheme="majorBidi"/>
      <w:bCs/>
      <w:sz w:val="24"/>
      <w:szCs w:val="32"/>
    </w:rPr>
  </w:style>
  <w:style w:type="paragraph" w:styleId="3">
    <w:name w:val="heading 3"/>
    <w:basedOn w:val="a"/>
    <w:next w:val="a"/>
    <w:link w:val="3Char"/>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line="360" w:lineRule="auto"/>
      <w:ind w:firstLineChars="200" w:firstLine="420"/>
      <w:jc w:val="left"/>
    </w:pPr>
    <w:rPr>
      <w:rFonts w:ascii="Arial" w:eastAsia="黑体" w:hAnsi="Arial"/>
      <w:sz w:val="20"/>
      <w:szCs w:val="24"/>
    </w:rPr>
  </w:style>
  <w:style w:type="paragraph" w:styleId="a4">
    <w:name w:val="Date"/>
    <w:basedOn w:val="a"/>
    <w:next w:val="a"/>
    <w:link w:val="Char"/>
    <w:uiPriority w:val="99"/>
    <w:semiHidden/>
    <w:unhideWhenUsed/>
    <w:qFormat/>
    <w:pPr>
      <w:ind w:leftChars="2500" w:left="100"/>
    </w:pPr>
  </w:style>
  <w:style w:type="paragraph" w:styleId="a5">
    <w:name w:val="footer"/>
    <w:basedOn w:val="a"/>
    <w:link w:val="Char0"/>
    <w:unhideWhenUsed/>
    <w:qFormat/>
    <w:pPr>
      <w:tabs>
        <w:tab w:val="center" w:pos="4153"/>
        <w:tab w:val="right" w:pos="8306"/>
      </w:tabs>
      <w:snapToGrid w:val="0"/>
      <w:jc w:val="left"/>
    </w:pPr>
    <w:rPr>
      <w:sz w:val="18"/>
      <w:szCs w:val="18"/>
    </w:rPr>
  </w:style>
  <w:style w:type="paragraph" w:styleId="a6">
    <w:name w:val="header"/>
    <w:basedOn w:val="a"/>
    <w:link w:val="Char1"/>
    <w:unhideWhenUsed/>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style>
  <w:style w:type="paragraph" w:styleId="20">
    <w:name w:val="toc 2"/>
    <w:basedOn w:val="a"/>
    <w:next w:val="a"/>
    <w:uiPriority w:val="39"/>
    <w:unhideWhenUsed/>
    <w:qFormat/>
    <w:pPr>
      <w:ind w:leftChars="200" w:left="420"/>
    </w:pPr>
  </w:style>
  <w:style w:type="paragraph" w:styleId="a7">
    <w:name w:val="Title"/>
    <w:basedOn w:val="a"/>
    <w:next w:val="a"/>
    <w:link w:val="Char2"/>
    <w:qFormat/>
    <w:pPr>
      <w:spacing w:before="240" w:after="60" w:line="360" w:lineRule="auto"/>
      <w:ind w:firstLineChars="200" w:firstLine="643"/>
      <w:jc w:val="center"/>
      <w:outlineLvl w:val="0"/>
    </w:pPr>
    <w:rPr>
      <w:rFonts w:asciiTheme="majorHAnsi" w:hAnsiTheme="majorHAnsi" w:cstheme="majorBidi"/>
      <w:b/>
      <w:bCs/>
      <w:sz w:val="32"/>
      <w:szCs w:val="32"/>
    </w:rPr>
  </w:style>
  <w:style w:type="table" w:styleId="a8">
    <w:name w:val="Table Grid"/>
    <w:basedOn w:val="a1"/>
    <w:uiPriority w:val="39"/>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qFormat/>
    <w:rPr>
      <w:color w:val="0000FF" w:themeColor="hyperlink"/>
      <w:u w:val="single"/>
    </w:rPr>
  </w:style>
  <w:style w:type="character" w:customStyle="1" w:styleId="1Char">
    <w:name w:val="标题 1 Char"/>
    <w:basedOn w:val="a0"/>
    <w:link w:val="1"/>
    <w:uiPriority w:val="9"/>
    <w:qFormat/>
    <w:rPr>
      <w:rFonts w:ascii="Times New Roman" w:eastAsia="宋体" w:hAnsi="Times New Roman" w:cs="Times New Roman"/>
      <w:b/>
      <w:bCs/>
      <w:kern w:val="44"/>
      <w:sz w:val="24"/>
      <w:szCs w:val="44"/>
    </w:rPr>
  </w:style>
  <w:style w:type="character" w:customStyle="1" w:styleId="2Char">
    <w:name w:val="标题 2 Char"/>
    <w:basedOn w:val="a0"/>
    <w:link w:val="2"/>
    <w:uiPriority w:val="9"/>
    <w:qFormat/>
    <w:rPr>
      <w:rFonts w:ascii="Times New Roman" w:eastAsia="宋体" w:hAnsi="Times New Roman" w:cstheme="majorBidi"/>
      <w:bCs/>
      <w:sz w:val="24"/>
      <w:szCs w:val="32"/>
    </w:rPr>
  </w:style>
  <w:style w:type="paragraph" w:customStyle="1" w:styleId="TOC1">
    <w:name w:val="TOC 标题1"/>
    <w:basedOn w:val="1"/>
    <w:next w:val="a"/>
    <w:uiPriority w:val="39"/>
    <w:unhideWhenUsed/>
    <w:qFormat/>
    <w:pPr>
      <w:widowControl/>
      <w:spacing w:before="24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Char">
    <w:name w:val="日期 Char"/>
    <w:basedOn w:val="a0"/>
    <w:link w:val="a4"/>
    <w:uiPriority w:val="99"/>
    <w:semiHidden/>
    <w:qFormat/>
    <w:rPr>
      <w:rFonts w:ascii="Calibri" w:eastAsia="宋体" w:hAnsi="Calibri" w:cs="Times New Roman"/>
    </w:rPr>
  </w:style>
  <w:style w:type="character" w:customStyle="1" w:styleId="Char1">
    <w:name w:val="页眉 Char"/>
    <w:basedOn w:val="a0"/>
    <w:link w:val="a6"/>
    <w:qFormat/>
    <w:rPr>
      <w:rFonts w:ascii="Calibri" w:eastAsia="宋体" w:hAnsi="Calibri" w:cs="Times New Roman"/>
      <w:sz w:val="18"/>
      <w:szCs w:val="18"/>
    </w:rPr>
  </w:style>
  <w:style w:type="character" w:customStyle="1" w:styleId="Char0">
    <w:name w:val="页脚 Char"/>
    <w:basedOn w:val="a0"/>
    <w:link w:val="a5"/>
    <w:qFormat/>
    <w:rPr>
      <w:rFonts w:ascii="Calibri" w:eastAsia="宋体" w:hAnsi="Calibri" w:cs="Times New Roman"/>
      <w:sz w:val="18"/>
      <w:szCs w:val="18"/>
    </w:rPr>
  </w:style>
  <w:style w:type="character" w:customStyle="1" w:styleId="3Char">
    <w:name w:val="标题 3 Char"/>
    <w:basedOn w:val="a0"/>
    <w:link w:val="3"/>
    <w:uiPriority w:val="9"/>
    <w:semiHidden/>
    <w:qFormat/>
    <w:rPr>
      <w:rFonts w:ascii="Calibri" w:eastAsia="宋体" w:hAnsi="Calibri" w:cs="Times New Roman"/>
      <w:b/>
      <w:bCs/>
      <w:sz w:val="32"/>
      <w:szCs w:val="32"/>
    </w:rPr>
  </w:style>
  <w:style w:type="paragraph" w:styleId="aa">
    <w:name w:val="List Paragraph"/>
    <w:basedOn w:val="a"/>
    <w:uiPriority w:val="99"/>
    <w:pPr>
      <w:ind w:firstLineChars="200" w:firstLine="420"/>
    </w:pPr>
  </w:style>
  <w:style w:type="paragraph" w:customStyle="1" w:styleId="TOC2">
    <w:name w:val="TOC 标题2"/>
    <w:basedOn w:val="1"/>
    <w:next w:val="a"/>
    <w:uiPriority w:val="39"/>
    <w:unhideWhenUsed/>
    <w:qFormat/>
    <w:pPr>
      <w:widowControl/>
      <w:spacing w:before="240" w:line="259" w:lineRule="auto"/>
      <w:outlineLvl w:val="9"/>
    </w:pPr>
    <w:rPr>
      <w:rFonts w:asciiTheme="majorHAnsi" w:eastAsiaTheme="majorEastAsia" w:hAnsiTheme="majorHAnsi" w:cstheme="majorBidi"/>
      <w:b w:val="0"/>
      <w:bCs w:val="0"/>
      <w:color w:val="365F91" w:themeColor="accent1" w:themeShade="BF"/>
      <w:kern w:val="0"/>
      <w:sz w:val="32"/>
      <w:szCs w:val="32"/>
    </w:rPr>
  </w:style>
  <w:style w:type="character" w:customStyle="1" w:styleId="Char2">
    <w:name w:val="标题 Char"/>
    <w:basedOn w:val="a0"/>
    <w:link w:val="a7"/>
    <w:qFormat/>
    <w:rPr>
      <w:rFonts w:asciiTheme="majorHAnsi" w:eastAsia="宋体" w:hAnsiTheme="majorHAnsi" w:cstheme="majorBidi"/>
      <w:b/>
      <w:bCs/>
      <w:kern w:val="2"/>
      <w:sz w:val="32"/>
      <w:szCs w:val="32"/>
    </w:rPr>
  </w:style>
  <w:style w:type="character" w:styleId="ab">
    <w:name w:val="annotation reference"/>
    <w:basedOn w:val="a0"/>
    <w:uiPriority w:val="99"/>
    <w:semiHidden/>
    <w:unhideWhenUsed/>
    <w:rsid w:val="00FB339E"/>
    <w:rPr>
      <w:sz w:val="21"/>
      <w:szCs w:val="21"/>
    </w:rPr>
  </w:style>
  <w:style w:type="paragraph" w:styleId="ac">
    <w:name w:val="annotation text"/>
    <w:basedOn w:val="a"/>
    <w:link w:val="Char3"/>
    <w:uiPriority w:val="99"/>
    <w:semiHidden/>
    <w:unhideWhenUsed/>
    <w:rsid w:val="00FB339E"/>
    <w:pPr>
      <w:jc w:val="left"/>
    </w:pPr>
  </w:style>
  <w:style w:type="character" w:customStyle="1" w:styleId="Char3">
    <w:name w:val="批注文字 Char"/>
    <w:basedOn w:val="a0"/>
    <w:link w:val="ac"/>
    <w:uiPriority w:val="99"/>
    <w:semiHidden/>
    <w:rsid w:val="00FB339E"/>
    <w:rPr>
      <w:rFonts w:ascii="Calibri" w:eastAsia="宋体" w:hAnsi="Calibri" w:cs="Times New Roman"/>
      <w:kern w:val="2"/>
      <w:sz w:val="21"/>
      <w:szCs w:val="22"/>
    </w:rPr>
  </w:style>
  <w:style w:type="paragraph" w:styleId="ad">
    <w:name w:val="annotation subject"/>
    <w:basedOn w:val="ac"/>
    <w:next w:val="ac"/>
    <w:link w:val="Char4"/>
    <w:uiPriority w:val="99"/>
    <w:semiHidden/>
    <w:unhideWhenUsed/>
    <w:rsid w:val="00FB339E"/>
    <w:rPr>
      <w:b/>
      <w:bCs/>
    </w:rPr>
  </w:style>
  <w:style w:type="character" w:customStyle="1" w:styleId="Char4">
    <w:name w:val="批注主题 Char"/>
    <w:basedOn w:val="Char3"/>
    <w:link w:val="ad"/>
    <w:uiPriority w:val="99"/>
    <w:semiHidden/>
    <w:rsid w:val="00FB339E"/>
    <w:rPr>
      <w:rFonts w:ascii="Calibri" w:eastAsia="宋体" w:hAnsi="Calibri" w:cs="Times New Roman"/>
      <w:b/>
      <w:bCs/>
      <w:kern w:val="2"/>
      <w:sz w:val="21"/>
      <w:szCs w:val="22"/>
    </w:rPr>
  </w:style>
  <w:style w:type="paragraph" w:styleId="ae">
    <w:name w:val="Balloon Text"/>
    <w:basedOn w:val="a"/>
    <w:link w:val="Char5"/>
    <w:uiPriority w:val="99"/>
    <w:semiHidden/>
    <w:unhideWhenUsed/>
    <w:rsid w:val="00C4008E"/>
    <w:rPr>
      <w:sz w:val="18"/>
      <w:szCs w:val="18"/>
    </w:rPr>
  </w:style>
  <w:style w:type="character" w:customStyle="1" w:styleId="Char5">
    <w:name w:val="批注框文本 Char"/>
    <w:basedOn w:val="a0"/>
    <w:link w:val="ae"/>
    <w:uiPriority w:val="99"/>
    <w:semiHidden/>
    <w:rsid w:val="00C4008E"/>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EE18C9-9EC1-47DA-87C4-5413DCFCCB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TotalTime>
  <Pages>1</Pages>
  <Words>4168</Words>
  <Characters>23759</Characters>
  <Application>Microsoft Office Word</Application>
  <DocSecurity>0</DocSecurity>
  <Lines>197</Lines>
  <Paragraphs>55</Paragraphs>
  <ScaleCrop>false</ScaleCrop>
  <Company/>
  <LinksUpToDate>false</LinksUpToDate>
  <CharactersWithSpaces>27872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Microsoft 帐户</cp:lastModifiedBy>
  <cp:revision>220</cp:revision>
  <dcterms:created xsi:type="dcterms:W3CDTF">2021-01-29T23:48:00Z</dcterms:created>
  <dcterms:modified xsi:type="dcterms:W3CDTF">2021-11-29T13:58:00Z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4444D815B0B54F2487856122D7CE2B3A</vt:lpwstr>
  </property>
</Properties>
</file>