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全装修建筑门窗质量技术要求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75D5D03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2-25T02:54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F36B6835D9D4FB59075ECFBFA5EBBC3</vt:lpwstr>
  </property>
</Properties>
</file>